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1FEF66">
      <w:pPr>
        <w:pStyle w:val="2"/>
        <w:spacing w:line="299" w:lineRule="auto"/>
      </w:pPr>
    </w:p>
    <w:p w14:paraId="30516698">
      <w:pPr>
        <w:pStyle w:val="2"/>
        <w:spacing w:line="300" w:lineRule="auto"/>
      </w:pPr>
    </w:p>
    <w:p w14:paraId="5C97FAE7">
      <w:pPr>
        <w:spacing w:before="169" w:line="347" w:lineRule="auto"/>
        <w:ind w:left="3896" w:hanging="3896"/>
        <w:rPr>
          <w:rFonts w:hint="eastAsia" w:ascii="宋体" w:hAnsi="宋体" w:eastAsia="宋体" w:cs="宋体"/>
          <w:sz w:val="52"/>
          <w:szCs w:val="52"/>
          <w:lang w:eastAsia="zh-CN"/>
        </w:rPr>
      </w:pPr>
      <w:r>
        <w:rPr>
          <w:rFonts w:hint="eastAsia" w:ascii="宋体" w:hAnsi="宋体" w:eastAsia="宋体" w:cs="宋体"/>
          <w:b/>
          <w:bCs/>
          <w:spacing w:val="-8"/>
          <w:sz w:val="52"/>
          <w:szCs w:val="52"/>
          <w:lang w:eastAsia="zh-CN"/>
        </w:rPr>
        <w:t>诸暨市东白湖镇2025年度地质灾害工程设计服务项目</w:t>
      </w:r>
    </w:p>
    <w:p w14:paraId="682539EF">
      <w:pPr>
        <w:spacing w:before="40" w:line="222" w:lineRule="auto"/>
        <w:ind w:left="2475"/>
        <w:rPr>
          <w:rFonts w:ascii="仿宋" w:hAnsi="仿宋" w:eastAsia="仿宋" w:cs="仿宋"/>
          <w:sz w:val="30"/>
          <w:szCs w:val="30"/>
        </w:rPr>
      </w:pPr>
      <w:r>
        <w:rPr>
          <w:rFonts w:ascii="仿宋" w:hAnsi="仿宋" w:eastAsia="仿宋" w:cs="仿宋"/>
          <w:spacing w:val="-2"/>
          <w:sz w:val="30"/>
          <w:szCs w:val="30"/>
        </w:rPr>
        <w:t>（项目编号:</w:t>
      </w:r>
      <w:r>
        <w:rPr>
          <w:rFonts w:hint="eastAsia" w:ascii="仿宋" w:hAnsi="仿宋" w:eastAsia="仿宋" w:cs="仿宋"/>
          <w:spacing w:val="-2"/>
          <w:sz w:val="30"/>
          <w:szCs w:val="30"/>
          <w:lang w:eastAsia="zh-CN"/>
        </w:rPr>
        <w:t>浙祥腾2024-12-02</w:t>
      </w:r>
      <w:r>
        <w:rPr>
          <w:rFonts w:ascii="仿宋" w:hAnsi="仿宋" w:eastAsia="仿宋" w:cs="仿宋"/>
          <w:spacing w:val="-2"/>
          <w:sz w:val="30"/>
          <w:szCs w:val="30"/>
        </w:rPr>
        <w:t>）</w:t>
      </w:r>
    </w:p>
    <w:p w14:paraId="4EAA96C4">
      <w:pPr>
        <w:pStyle w:val="2"/>
      </w:pPr>
    </w:p>
    <w:p w14:paraId="70DD7AB8">
      <w:pPr>
        <w:pStyle w:val="2"/>
      </w:pPr>
      <w:r>
        <w:pict>
          <v:shape id="_x0000_s1026" o:spid="_x0000_s1026" o:spt="202" type="#_x0000_t202" style="position:absolute;left:0pt;margin-left:208.35pt;margin-top:1.25pt;height:318.05pt;width:43.8pt;z-index:251659264;mso-width-relative:page;mso-height-relative:page;" filled="f" stroked="f" coordsize="21600,21600">
            <v:path/>
            <v:fill on="f" focussize="0,0"/>
            <v:stroke on="f"/>
            <v:imagedata o:title=""/>
            <o:lock v:ext="edit" aspectratio="f"/>
            <v:textbox inset="0mm,0mm,0mm,0mm" style="layout-flow:vertical-ideographic;">
              <w:txbxContent>
                <w:p w14:paraId="77D8D4AE">
                  <w:pPr>
                    <w:spacing w:before="19" w:line="211" w:lineRule="auto"/>
                    <w:ind w:left="20"/>
                    <w:outlineLvl w:val="0"/>
                    <w:rPr>
                      <w:rFonts w:ascii="宋体" w:hAnsi="宋体" w:eastAsia="宋体" w:cs="宋体"/>
                      <w:sz w:val="71"/>
                      <w:szCs w:val="71"/>
                    </w:rPr>
                  </w:pPr>
                  <w:r>
                    <w:rPr>
                      <w:rFonts w:ascii="宋体" w:hAnsi="宋体" w:eastAsia="宋体" w:cs="宋体"/>
                      <w:b/>
                      <w:bCs/>
                      <w:spacing w:val="1"/>
                      <w:sz w:val="71"/>
                      <w:szCs w:val="71"/>
                    </w:rPr>
                    <w:t>竞</w:t>
                  </w:r>
                  <w:r>
                    <w:rPr>
                      <w:rFonts w:ascii="宋体" w:hAnsi="宋体" w:eastAsia="宋体" w:cs="宋体"/>
                      <w:spacing w:val="-136"/>
                      <w:sz w:val="71"/>
                      <w:szCs w:val="71"/>
                    </w:rPr>
                    <w:t xml:space="preserve"> </w:t>
                  </w:r>
                  <w:r>
                    <w:rPr>
                      <w:rFonts w:ascii="宋体" w:hAnsi="宋体" w:eastAsia="宋体" w:cs="宋体"/>
                      <w:b/>
                      <w:bCs/>
                      <w:spacing w:val="1"/>
                      <w:sz w:val="71"/>
                      <w:szCs w:val="71"/>
                    </w:rPr>
                    <w:t>争</w:t>
                  </w:r>
                  <w:r>
                    <w:rPr>
                      <w:rFonts w:ascii="宋体" w:hAnsi="宋体" w:eastAsia="宋体" w:cs="宋体"/>
                      <w:spacing w:val="-141"/>
                      <w:sz w:val="71"/>
                      <w:szCs w:val="71"/>
                    </w:rPr>
                    <w:t xml:space="preserve"> </w:t>
                  </w:r>
                  <w:r>
                    <w:rPr>
                      <w:rFonts w:ascii="宋体" w:hAnsi="宋体" w:eastAsia="宋体" w:cs="宋体"/>
                      <w:b/>
                      <w:bCs/>
                      <w:spacing w:val="1"/>
                      <w:sz w:val="71"/>
                      <w:szCs w:val="71"/>
                    </w:rPr>
                    <w:t>性</w:t>
                  </w:r>
                  <w:r>
                    <w:rPr>
                      <w:rFonts w:ascii="宋体" w:hAnsi="宋体" w:eastAsia="宋体" w:cs="宋体"/>
                      <w:spacing w:val="-141"/>
                      <w:sz w:val="71"/>
                      <w:szCs w:val="71"/>
                    </w:rPr>
                    <w:t xml:space="preserve"> </w:t>
                  </w:r>
                  <w:r>
                    <w:rPr>
                      <w:rFonts w:ascii="宋体" w:hAnsi="宋体" w:eastAsia="宋体" w:cs="宋体"/>
                      <w:b/>
                      <w:bCs/>
                      <w:spacing w:val="1"/>
                      <w:sz w:val="71"/>
                      <w:szCs w:val="71"/>
                    </w:rPr>
                    <w:t>磋</w:t>
                  </w:r>
                  <w:r>
                    <w:rPr>
                      <w:rFonts w:ascii="宋体" w:hAnsi="宋体" w:eastAsia="宋体" w:cs="宋体"/>
                      <w:spacing w:val="-140"/>
                      <w:sz w:val="71"/>
                      <w:szCs w:val="71"/>
                    </w:rPr>
                    <w:t xml:space="preserve"> </w:t>
                  </w:r>
                  <w:r>
                    <w:rPr>
                      <w:rFonts w:ascii="宋体" w:hAnsi="宋体" w:eastAsia="宋体" w:cs="宋体"/>
                      <w:b/>
                      <w:bCs/>
                      <w:spacing w:val="1"/>
                      <w:sz w:val="71"/>
                      <w:szCs w:val="71"/>
                    </w:rPr>
                    <w:t>商</w:t>
                  </w:r>
                  <w:r>
                    <w:rPr>
                      <w:rFonts w:ascii="宋体" w:hAnsi="宋体" w:eastAsia="宋体" w:cs="宋体"/>
                      <w:spacing w:val="-141"/>
                      <w:sz w:val="71"/>
                      <w:szCs w:val="71"/>
                    </w:rPr>
                    <w:t xml:space="preserve"> </w:t>
                  </w:r>
                  <w:r>
                    <w:rPr>
                      <w:rFonts w:ascii="宋体" w:hAnsi="宋体" w:eastAsia="宋体" w:cs="宋体"/>
                      <w:b/>
                      <w:bCs/>
                      <w:spacing w:val="1"/>
                      <w:sz w:val="71"/>
                      <w:szCs w:val="71"/>
                    </w:rPr>
                    <w:t>文</w:t>
                  </w:r>
                  <w:r>
                    <w:rPr>
                      <w:rFonts w:ascii="宋体" w:hAnsi="宋体" w:eastAsia="宋体" w:cs="宋体"/>
                      <w:spacing w:val="-141"/>
                      <w:sz w:val="71"/>
                      <w:szCs w:val="71"/>
                    </w:rPr>
                    <w:t xml:space="preserve"> </w:t>
                  </w:r>
                  <w:r>
                    <w:rPr>
                      <w:rFonts w:ascii="宋体" w:hAnsi="宋体" w:eastAsia="宋体" w:cs="宋体"/>
                      <w:b/>
                      <w:bCs/>
                      <w:spacing w:val="1"/>
                      <w:sz w:val="71"/>
                      <w:szCs w:val="71"/>
                    </w:rPr>
                    <w:t>件</w:t>
                  </w:r>
                </w:p>
              </w:txbxContent>
            </v:textbox>
          </v:shape>
        </w:pict>
      </w:r>
    </w:p>
    <w:p w14:paraId="7DEB0431">
      <w:pPr>
        <w:pStyle w:val="2"/>
      </w:pPr>
    </w:p>
    <w:p w14:paraId="012C8619">
      <w:pPr>
        <w:pStyle w:val="2"/>
      </w:pPr>
    </w:p>
    <w:p w14:paraId="5340BAC3">
      <w:pPr>
        <w:pStyle w:val="2"/>
      </w:pPr>
    </w:p>
    <w:p w14:paraId="5CE27A6D">
      <w:pPr>
        <w:pStyle w:val="2"/>
      </w:pPr>
    </w:p>
    <w:p w14:paraId="55152E11">
      <w:pPr>
        <w:pStyle w:val="2"/>
      </w:pPr>
    </w:p>
    <w:p w14:paraId="0691582E">
      <w:pPr>
        <w:pStyle w:val="2"/>
      </w:pPr>
    </w:p>
    <w:p w14:paraId="3D2F73D0">
      <w:pPr>
        <w:pStyle w:val="2"/>
      </w:pPr>
    </w:p>
    <w:p w14:paraId="745E1286">
      <w:pPr>
        <w:pStyle w:val="2"/>
      </w:pPr>
    </w:p>
    <w:p w14:paraId="170FCB46">
      <w:pPr>
        <w:pStyle w:val="2"/>
      </w:pPr>
    </w:p>
    <w:p w14:paraId="2AE85F16">
      <w:pPr>
        <w:pStyle w:val="2"/>
      </w:pPr>
    </w:p>
    <w:p w14:paraId="24B78DDF">
      <w:pPr>
        <w:pStyle w:val="2"/>
      </w:pPr>
    </w:p>
    <w:p w14:paraId="6EDD844F">
      <w:pPr>
        <w:pStyle w:val="2"/>
      </w:pPr>
    </w:p>
    <w:p w14:paraId="1BA5F70B">
      <w:pPr>
        <w:pStyle w:val="2"/>
      </w:pPr>
    </w:p>
    <w:p w14:paraId="0D8AE665">
      <w:pPr>
        <w:pStyle w:val="2"/>
      </w:pPr>
    </w:p>
    <w:p w14:paraId="11C1A410">
      <w:pPr>
        <w:pStyle w:val="2"/>
      </w:pPr>
    </w:p>
    <w:p w14:paraId="08E2C187">
      <w:pPr>
        <w:pStyle w:val="2"/>
      </w:pPr>
    </w:p>
    <w:p w14:paraId="0107BBEE">
      <w:pPr>
        <w:pStyle w:val="2"/>
        <w:spacing w:line="241" w:lineRule="auto"/>
      </w:pPr>
    </w:p>
    <w:p w14:paraId="43566DA7">
      <w:pPr>
        <w:pStyle w:val="2"/>
        <w:spacing w:line="241" w:lineRule="auto"/>
      </w:pPr>
    </w:p>
    <w:p w14:paraId="1727373B">
      <w:pPr>
        <w:pStyle w:val="2"/>
        <w:spacing w:line="241" w:lineRule="auto"/>
      </w:pPr>
    </w:p>
    <w:p w14:paraId="5E44D725">
      <w:pPr>
        <w:pStyle w:val="2"/>
        <w:spacing w:line="241" w:lineRule="auto"/>
      </w:pPr>
    </w:p>
    <w:p w14:paraId="5A556E1F">
      <w:pPr>
        <w:pStyle w:val="2"/>
        <w:spacing w:line="241" w:lineRule="auto"/>
      </w:pPr>
    </w:p>
    <w:p w14:paraId="516D221E">
      <w:pPr>
        <w:pStyle w:val="2"/>
        <w:spacing w:line="241" w:lineRule="auto"/>
      </w:pPr>
    </w:p>
    <w:p w14:paraId="0D6E201C">
      <w:pPr>
        <w:pStyle w:val="2"/>
        <w:spacing w:line="241" w:lineRule="auto"/>
      </w:pPr>
    </w:p>
    <w:p w14:paraId="6C90B963">
      <w:pPr>
        <w:pStyle w:val="2"/>
        <w:spacing w:line="241" w:lineRule="auto"/>
      </w:pPr>
    </w:p>
    <w:p w14:paraId="454EAC83">
      <w:pPr>
        <w:pStyle w:val="2"/>
        <w:spacing w:line="241" w:lineRule="auto"/>
      </w:pPr>
    </w:p>
    <w:p w14:paraId="19848D07">
      <w:pPr>
        <w:pStyle w:val="2"/>
        <w:spacing w:line="241" w:lineRule="auto"/>
      </w:pPr>
    </w:p>
    <w:p w14:paraId="1CF1F64B">
      <w:pPr>
        <w:spacing w:before="114" w:line="225" w:lineRule="auto"/>
        <w:ind w:left="3609"/>
        <w:rPr>
          <w:rFonts w:ascii="宋体" w:hAnsi="宋体" w:eastAsia="宋体" w:cs="宋体"/>
          <w:sz w:val="35"/>
          <w:szCs w:val="35"/>
        </w:rPr>
      </w:pPr>
      <w:r>
        <w:rPr>
          <w:rFonts w:ascii="宋体" w:hAnsi="宋体" w:eastAsia="宋体" w:cs="宋体"/>
          <w:b/>
          <w:bCs/>
          <w:sz w:val="35"/>
          <w:szCs w:val="35"/>
        </w:rPr>
        <w:t>（电子交易）</w:t>
      </w:r>
    </w:p>
    <w:p w14:paraId="23C60E30">
      <w:pPr>
        <w:pStyle w:val="2"/>
        <w:spacing w:line="338" w:lineRule="auto"/>
      </w:pPr>
    </w:p>
    <w:p w14:paraId="33A2F9F5">
      <w:pPr>
        <w:pStyle w:val="2"/>
        <w:spacing w:line="338" w:lineRule="auto"/>
      </w:pPr>
    </w:p>
    <w:p w14:paraId="03D110E5">
      <w:pPr>
        <w:spacing w:before="98" w:line="221" w:lineRule="auto"/>
        <w:ind w:left="1104"/>
        <w:rPr>
          <w:rFonts w:ascii="仿宋" w:hAnsi="仿宋" w:eastAsia="仿宋" w:cs="仿宋"/>
          <w:sz w:val="30"/>
          <w:szCs w:val="30"/>
        </w:rPr>
      </w:pPr>
      <w:r>
        <w:rPr>
          <w:rFonts w:ascii="仿宋" w:hAnsi="仿宋" w:eastAsia="仿宋" w:cs="仿宋"/>
          <w:b/>
          <w:bCs/>
          <w:spacing w:val="-14"/>
          <w:sz w:val="30"/>
          <w:szCs w:val="30"/>
        </w:rPr>
        <w:t>（采</w:t>
      </w:r>
      <w:r>
        <w:rPr>
          <w:rFonts w:ascii="仿宋" w:hAnsi="仿宋" w:eastAsia="仿宋" w:cs="仿宋"/>
          <w:spacing w:val="66"/>
          <w:sz w:val="30"/>
          <w:szCs w:val="30"/>
        </w:rPr>
        <w:t xml:space="preserve"> </w:t>
      </w:r>
      <w:r>
        <w:rPr>
          <w:rFonts w:ascii="仿宋" w:hAnsi="仿宋" w:eastAsia="仿宋" w:cs="仿宋"/>
          <w:b/>
          <w:bCs/>
          <w:spacing w:val="-14"/>
          <w:sz w:val="30"/>
          <w:szCs w:val="30"/>
        </w:rPr>
        <w:t>购</w:t>
      </w:r>
      <w:r>
        <w:rPr>
          <w:rFonts w:ascii="仿宋" w:hAnsi="仿宋" w:eastAsia="仿宋" w:cs="仿宋"/>
          <w:spacing w:val="70"/>
          <w:sz w:val="30"/>
          <w:szCs w:val="30"/>
        </w:rPr>
        <w:t xml:space="preserve"> </w:t>
      </w:r>
      <w:r>
        <w:rPr>
          <w:rFonts w:ascii="仿宋" w:hAnsi="仿宋" w:eastAsia="仿宋" w:cs="仿宋"/>
          <w:b/>
          <w:bCs/>
          <w:spacing w:val="-14"/>
          <w:sz w:val="30"/>
          <w:szCs w:val="30"/>
        </w:rPr>
        <w:t>单</w:t>
      </w:r>
      <w:r>
        <w:rPr>
          <w:rFonts w:ascii="仿宋" w:hAnsi="仿宋" w:eastAsia="仿宋" w:cs="仿宋"/>
          <w:spacing w:val="66"/>
          <w:sz w:val="30"/>
          <w:szCs w:val="30"/>
        </w:rPr>
        <w:t xml:space="preserve"> </w:t>
      </w:r>
      <w:r>
        <w:rPr>
          <w:rFonts w:ascii="仿宋" w:hAnsi="仿宋" w:eastAsia="仿宋" w:cs="仿宋"/>
          <w:b/>
          <w:bCs/>
          <w:spacing w:val="-14"/>
          <w:sz w:val="30"/>
          <w:szCs w:val="30"/>
        </w:rPr>
        <w:t>位</w:t>
      </w:r>
      <w:r>
        <w:rPr>
          <w:rFonts w:ascii="仿宋" w:hAnsi="仿宋" w:eastAsia="仿宋" w:cs="仿宋"/>
          <w:b/>
          <w:bCs/>
          <w:spacing w:val="-1"/>
          <w:sz w:val="30"/>
          <w:szCs w:val="30"/>
        </w:rPr>
        <w:t>）</w:t>
      </w:r>
      <w:r>
        <w:rPr>
          <w:rFonts w:ascii="仿宋" w:hAnsi="仿宋" w:eastAsia="仿宋" w:cs="仿宋"/>
          <w:spacing w:val="-71"/>
          <w:sz w:val="30"/>
          <w:szCs w:val="30"/>
        </w:rPr>
        <w:t xml:space="preserve"> </w:t>
      </w:r>
      <w:r>
        <w:rPr>
          <w:rFonts w:ascii="仿宋" w:hAnsi="仿宋" w:eastAsia="仿宋" w:cs="仿宋"/>
          <w:b/>
          <w:bCs/>
          <w:spacing w:val="-1"/>
          <w:sz w:val="30"/>
          <w:szCs w:val="30"/>
        </w:rPr>
        <w:t>：</w:t>
      </w:r>
      <w:r>
        <w:rPr>
          <w:rFonts w:ascii="仿宋" w:hAnsi="仿宋" w:eastAsia="仿宋" w:cs="仿宋"/>
          <w:b/>
          <w:bCs/>
          <w:spacing w:val="-14"/>
          <w:sz w:val="30"/>
          <w:szCs w:val="30"/>
        </w:rPr>
        <w:t>诸暨市东</w:t>
      </w:r>
      <w:r>
        <w:rPr>
          <w:rFonts w:ascii="仿宋" w:hAnsi="仿宋" w:eastAsia="仿宋" w:cs="仿宋"/>
          <w:spacing w:val="-59"/>
          <w:sz w:val="30"/>
          <w:szCs w:val="30"/>
        </w:rPr>
        <w:t xml:space="preserve"> </w:t>
      </w:r>
      <w:r>
        <w:rPr>
          <w:rFonts w:ascii="仿宋" w:hAnsi="仿宋" w:eastAsia="仿宋" w:cs="仿宋"/>
          <w:b/>
          <w:bCs/>
          <w:spacing w:val="-14"/>
          <w:sz w:val="30"/>
          <w:szCs w:val="30"/>
        </w:rPr>
        <w:t>白湖镇人民政府</w:t>
      </w:r>
    </w:p>
    <w:p w14:paraId="488FAECB">
      <w:pPr>
        <w:pStyle w:val="2"/>
        <w:spacing w:line="365" w:lineRule="auto"/>
      </w:pPr>
    </w:p>
    <w:p w14:paraId="0258AE26">
      <w:pPr>
        <w:spacing w:before="97" w:line="222" w:lineRule="auto"/>
        <w:ind w:left="1104"/>
        <w:rPr>
          <w:rFonts w:hint="eastAsia" w:ascii="仿宋" w:hAnsi="仿宋" w:eastAsia="仿宋" w:cs="仿宋"/>
          <w:sz w:val="30"/>
          <w:szCs w:val="30"/>
          <w:lang w:eastAsia="zh-CN"/>
        </w:rPr>
      </w:pPr>
      <w:r>
        <w:rPr>
          <w:rFonts w:ascii="仿宋" w:hAnsi="仿宋" w:eastAsia="仿宋" w:cs="仿宋"/>
          <w:b/>
          <w:bCs/>
          <w:spacing w:val="3"/>
          <w:sz w:val="30"/>
          <w:szCs w:val="30"/>
        </w:rPr>
        <w:t>（采购代理机构</w:t>
      </w:r>
      <w:r>
        <w:rPr>
          <w:rFonts w:ascii="仿宋" w:hAnsi="仿宋" w:eastAsia="仿宋" w:cs="仿宋"/>
          <w:b/>
          <w:bCs/>
          <w:spacing w:val="-24"/>
          <w:sz w:val="30"/>
          <w:szCs w:val="30"/>
        </w:rPr>
        <w:t>）</w:t>
      </w:r>
      <w:r>
        <w:rPr>
          <w:rFonts w:ascii="仿宋" w:hAnsi="仿宋" w:eastAsia="仿宋" w:cs="仿宋"/>
          <w:spacing w:val="-71"/>
          <w:sz w:val="30"/>
          <w:szCs w:val="30"/>
        </w:rPr>
        <w:t xml:space="preserve"> </w:t>
      </w:r>
      <w:r>
        <w:rPr>
          <w:rFonts w:ascii="仿宋" w:hAnsi="仿宋" w:eastAsia="仿宋" w:cs="仿宋"/>
          <w:b/>
          <w:bCs/>
          <w:spacing w:val="-24"/>
          <w:sz w:val="30"/>
          <w:szCs w:val="30"/>
        </w:rPr>
        <w:t>：</w:t>
      </w:r>
      <w:r>
        <w:rPr>
          <w:rFonts w:ascii="仿宋" w:hAnsi="仿宋" w:eastAsia="仿宋" w:cs="仿宋"/>
          <w:spacing w:val="54"/>
          <w:sz w:val="30"/>
          <w:szCs w:val="30"/>
        </w:rPr>
        <w:t xml:space="preserve"> </w:t>
      </w:r>
      <w:r>
        <w:rPr>
          <w:rFonts w:hint="eastAsia" w:ascii="仿宋" w:hAnsi="仿宋" w:eastAsia="仿宋" w:cs="仿宋"/>
          <w:b/>
          <w:bCs/>
          <w:spacing w:val="3"/>
          <w:sz w:val="30"/>
          <w:szCs w:val="30"/>
          <w:lang w:eastAsia="zh-CN"/>
        </w:rPr>
        <w:t>浙江祥腾项目管理有限公司</w:t>
      </w:r>
    </w:p>
    <w:p w14:paraId="39C6DF62">
      <w:pPr>
        <w:spacing w:line="222" w:lineRule="auto"/>
        <w:rPr>
          <w:rFonts w:ascii="仿宋" w:hAnsi="仿宋" w:eastAsia="仿宋" w:cs="仿宋"/>
          <w:sz w:val="30"/>
          <w:szCs w:val="30"/>
        </w:rPr>
        <w:sectPr>
          <w:footerReference r:id="rId5" w:type="default"/>
          <w:pgSz w:w="11906" w:h="16839"/>
          <w:pgMar w:top="1431" w:right="1252" w:bottom="2655" w:left="1288" w:header="0" w:footer="2273" w:gutter="0"/>
          <w:cols w:space="720" w:num="1"/>
        </w:sectPr>
      </w:pPr>
    </w:p>
    <w:p w14:paraId="2FE2F3F7">
      <w:pPr>
        <w:pStyle w:val="2"/>
        <w:spacing w:line="340" w:lineRule="auto"/>
      </w:pPr>
    </w:p>
    <w:p w14:paraId="01B2FCB1">
      <w:pPr>
        <w:pStyle w:val="2"/>
        <w:spacing w:line="341" w:lineRule="auto"/>
      </w:pPr>
    </w:p>
    <w:p w14:paraId="667BFA16">
      <w:pPr>
        <w:spacing w:before="153" w:line="227" w:lineRule="auto"/>
        <w:ind w:left="3760"/>
        <w:rPr>
          <w:rFonts w:ascii="仿宋" w:hAnsi="仿宋" w:eastAsia="仿宋" w:cs="仿宋"/>
          <w:sz w:val="47"/>
          <w:szCs w:val="47"/>
        </w:rPr>
      </w:pPr>
      <w:r>
        <w:rPr>
          <w:rFonts w:ascii="仿宋" w:hAnsi="仿宋" w:eastAsia="仿宋" w:cs="仿宋"/>
          <w:b/>
          <w:bCs/>
          <w:spacing w:val="-59"/>
          <w:sz w:val="47"/>
          <w:szCs w:val="47"/>
        </w:rPr>
        <w:t>目</w:t>
      </w:r>
      <w:r>
        <w:rPr>
          <w:rFonts w:ascii="仿宋" w:hAnsi="仿宋" w:eastAsia="仿宋" w:cs="仿宋"/>
          <w:spacing w:val="57"/>
          <w:sz w:val="47"/>
          <w:szCs w:val="47"/>
        </w:rPr>
        <w:t xml:space="preserve"> </w:t>
      </w:r>
      <w:r>
        <w:rPr>
          <w:rFonts w:ascii="仿宋" w:hAnsi="仿宋" w:eastAsia="仿宋" w:cs="仿宋"/>
          <w:b/>
          <w:bCs/>
          <w:spacing w:val="-59"/>
          <w:sz w:val="47"/>
          <w:szCs w:val="47"/>
        </w:rPr>
        <w:t>录</w:t>
      </w:r>
    </w:p>
    <w:p w14:paraId="559CD799">
      <w:pPr>
        <w:spacing w:before="72"/>
      </w:pPr>
    </w:p>
    <w:p w14:paraId="65BF7FD6">
      <w:pPr>
        <w:spacing w:before="71"/>
      </w:pPr>
    </w:p>
    <w:p w14:paraId="559AAC58">
      <w:pPr>
        <w:spacing w:before="71"/>
      </w:pPr>
    </w:p>
    <w:tbl>
      <w:tblPr>
        <w:tblStyle w:val="6"/>
        <w:tblW w:w="6462" w:type="dxa"/>
        <w:tblInd w:w="1833"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778"/>
        <w:gridCol w:w="4684"/>
      </w:tblGrid>
      <w:tr w14:paraId="4A28CD08">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651" w:hRule="atLeast"/>
        </w:trPr>
        <w:tc>
          <w:tcPr>
            <w:tcW w:w="1778" w:type="dxa"/>
            <w:vAlign w:val="top"/>
          </w:tcPr>
          <w:p w14:paraId="794CF840">
            <w:pPr>
              <w:spacing w:before="1" w:line="227" w:lineRule="auto"/>
              <w:rPr>
                <w:rFonts w:ascii="仿宋" w:hAnsi="仿宋" w:eastAsia="仿宋" w:cs="仿宋"/>
                <w:sz w:val="35"/>
                <w:szCs w:val="35"/>
              </w:rPr>
            </w:pPr>
            <w:r>
              <w:rPr>
                <w:rFonts w:ascii="仿宋" w:hAnsi="仿宋" w:eastAsia="仿宋" w:cs="仿宋"/>
                <w:b/>
                <w:bCs/>
                <w:spacing w:val="-3"/>
                <w:sz w:val="35"/>
                <w:szCs w:val="35"/>
              </w:rPr>
              <w:t>第一部分</w:t>
            </w:r>
          </w:p>
        </w:tc>
        <w:tc>
          <w:tcPr>
            <w:tcW w:w="4684" w:type="dxa"/>
            <w:vAlign w:val="top"/>
          </w:tcPr>
          <w:p w14:paraId="2904FD50">
            <w:pPr>
              <w:spacing w:before="1" w:line="225" w:lineRule="auto"/>
              <w:ind w:left="383"/>
              <w:rPr>
                <w:rFonts w:ascii="仿宋" w:hAnsi="仿宋" w:eastAsia="仿宋" w:cs="仿宋"/>
                <w:sz w:val="35"/>
                <w:szCs w:val="35"/>
              </w:rPr>
            </w:pPr>
            <w:r>
              <w:rPr>
                <w:rFonts w:ascii="仿宋" w:hAnsi="仿宋" w:eastAsia="仿宋" w:cs="仿宋"/>
                <w:b/>
                <w:bCs/>
                <w:spacing w:val="2"/>
                <w:sz w:val="35"/>
                <w:szCs w:val="35"/>
              </w:rPr>
              <w:t>竞争性磋商公告</w:t>
            </w:r>
          </w:p>
        </w:tc>
      </w:tr>
      <w:tr w14:paraId="4F1C4AE6">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933" w:hRule="atLeast"/>
        </w:trPr>
        <w:tc>
          <w:tcPr>
            <w:tcW w:w="1778" w:type="dxa"/>
            <w:vAlign w:val="top"/>
          </w:tcPr>
          <w:p w14:paraId="18DA8C2F">
            <w:pPr>
              <w:spacing w:before="282" w:line="228" w:lineRule="auto"/>
              <w:rPr>
                <w:rFonts w:ascii="仿宋" w:hAnsi="仿宋" w:eastAsia="仿宋" w:cs="仿宋"/>
                <w:sz w:val="35"/>
                <w:szCs w:val="35"/>
              </w:rPr>
            </w:pPr>
            <w:r>
              <w:rPr>
                <w:rFonts w:ascii="仿宋" w:hAnsi="仿宋" w:eastAsia="仿宋" w:cs="仿宋"/>
                <w:b/>
                <w:bCs/>
                <w:spacing w:val="-3"/>
                <w:sz w:val="35"/>
                <w:szCs w:val="35"/>
              </w:rPr>
              <w:t>第二部分</w:t>
            </w:r>
          </w:p>
        </w:tc>
        <w:tc>
          <w:tcPr>
            <w:tcW w:w="4684" w:type="dxa"/>
            <w:vAlign w:val="top"/>
          </w:tcPr>
          <w:p w14:paraId="02AB38F6">
            <w:pPr>
              <w:spacing w:before="283" w:line="228" w:lineRule="auto"/>
              <w:ind w:left="375"/>
              <w:rPr>
                <w:rFonts w:ascii="仿宋" w:hAnsi="仿宋" w:eastAsia="仿宋" w:cs="仿宋"/>
                <w:sz w:val="35"/>
                <w:szCs w:val="35"/>
              </w:rPr>
            </w:pPr>
            <w:r>
              <w:rPr>
                <w:rFonts w:ascii="仿宋" w:hAnsi="仿宋" w:eastAsia="仿宋" w:cs="仿宋"/>
                <w:b/>
                <w:bCs/>
                <w:spacing w:val="2"/>
                <w:sz w:val="35"/>
                <w:szCs w:val="35"/>
              </w:rPr>
              <w:t>供应商须知</w:t>
            </w:r>
          </w:p>
        </w:tc>
      </w:tr>
      <w:tr w14:paraId="0D59D0DF">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933" w:hRule="atLeast"/>
        </w:trPr>
        <w:tc>
          <w:tcPr>
            <w:tcW w:w="1778" w:type="dxa"/>
            <w:vAlign w:val="top"/>
          </w:tcPr>
          <w:p w14:paraId="76A9AF8E">
            <w:pPr>
              <w:spacing w:before="282" w:line="228" w:lineRule="auto"/>
              <w:rPr>
                <w:rFonts w:ascii="仿宋" w:hAnsi="仿宋" w:eastAsia="仿宋" w:cs="仿宋"/>
                <w:sz w:val="35"/>
                <w:szCs w:val="35"/>
              </w:rPr>
            </w:pPr>
            <w:r>
              <w:rPr>
                <w:rFonts w:ascii="仿宋" w:hAnsi="仿宋" w:eastAsia="仿宋" w:cs="仿宋"/>
                <w:b/>
                <w:bCs/>
                <w:spacing w:val="-3"/>
                <w:sz w:val="35"/>
                <w:szCs w:val="35"/>
              </w:rPr>
              <w:t>第三部分</w:t>
            </w:r>
          </w:p>
        </w:tc>
        <w:tc>
          <w:tcPr>
            <w:tcW w:w="4684" w:type="dxa"/>
            <w:vAlign w:val="top"/>
          </w:tcPr>
          <w:p w14:paraId="373020DA">
            <w:pPr>
              <w:spacing w:before="282" w:line="228" w:lineRule="auto"/>
              <w:ind w:left="376"/>
              <w:rPr>
                <w:rFonts w:ascii="仿宋" w:hAnsi="仿宋" w:eastAsia="仿宋" w:cs="仿宋"/>
                <w:sz w:val="35"/>
                <w:szCs w:val="35"/>
              </w:rPr>
            </w:pPr>
            <w:r>
              <w:rPr>
                <w:rFonts w:ascii="仿宋" w:hAnsi="仿宋" w:eastAsia="仿宋" w:cs="仿宋"/>
                <w:b/>
                <w:bCs/>
                <w:sz w:val="35"/>
                <w:szCs w:val="35"/>
              </w:rPr>
              <w:t>采购需求</w:t>
            </w:r>
          </w:p>
        </w:tc>
      </w:tr>
      <w:tr w14:paraId="11F48EE5">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934" w:hRule="atLeast"/>
        </w:trPr>
        <w:tc>
          <w:tcPr>
            <w:tcW w:w="1778" w:type="dxa"/>
            <w:vAlign w:val="top"/>
          </w:tcPr>
          <w:p w14:paraId="306D24EF">
            <w:pPr>
              <w:spacing w:before="283" w:line="228" w:lineRule="auto"/>
              <w:rPr>
                <w:rFonts w:ascii="仿宋" w:hAnsi="仿宋" w:eastAsia="仿宋" w:cs="仿宋"/>
                <w:sz w:val="35"/>
                <w:szCs w:val="35"/>
              </w:rPr>
            </w:pPr>
            <w:r>
              <w:rPr>
                <w:rFonts w:ascii="仿宋" w:hAnsi="仿宋" w:eastAsia="仿宋" w:cs="仿宋"/>
                <w:b/>
                <w:bCs/>
                <w:spacing w:val="-3"/>
                <w:sz w:val="35"/>
                <w:szCs w:val="35"/>
              </w:rPr>
              <w:t>第四部分</w:t>
            </w:r>
          </w:p>
        </w:tc>
        <w:tc>
          <w:tcPr>
            <w:tcW w:w="4684" w:type="dxa"/>
            <w:vAlign w:val="top"/>
          </w:tcPr>
          <w:p w14:paraId="2824A745">
            <w:pPr>
              <w:spacing w:before="283" w:line="228" w:lineRule="auto"/>
              <w:ind w:left="375"/>
              <w:rPr>
                <w:rFonts w:ascii="仿宋" w:hAnsi="仿宋" w:eastAsia="仿宋" w:cs="仿宋"/>
                <w:sz w:val="35"/>
                <w:szCs w:val="35"/>
              </w:rPr>
            </w:pPr>
            <w:r>
              <w:rPr>
                <w:rFonts w:ascii="仿宋" w:hAnsi="仿宋" w:eastAsia="仿宋" w:cs="仿宋"/>
                <w:b/>
                <w:bCs/>
                <w:spacing w:val="4"/>
                <w:sz w:val="35"/>
                <w:szCs w:val="35"/>
              </w:rPr>
              <w:t>评审方法及评分标准</w:t>
            </w:r>
          </w:p>
        </w:tc>
      </w:tr>
      <w:tr w14:paraId="4390C584">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934" w:hRule="atLeast"/>
        </w:trPr>
        <w:tc>
          <w:tcPr>
            <w:tcW w:w="1778" w:type="dxa"/>
            <w:vAlign w:val="top"/>
          </w:tcPr>
          <w:p w14:paraId="0C4292A8">
            <w:pPr>
              <w:spacing w:before="282" w:line="228" w:lineRule="auto"/>
              <w:rPr>
                <w:rFonts w:ascii="仿宋" w:hAnsi="仿宋" w:eastAsia="仿宋" w:cs="仿宋"/>
                <w:sz w:val="35"/>
                <w:szCs w:val="35"/>
              </w:rPr>
            </w:pPr>
            <w:r>
              <w:rPr>
                <w:rFonts w:ascii="仿宋" w:hAnsi="仿宋" w:eastAsia="仿宋" w:cs="仿宋"/>
                <w:b/>
                <w:bCs/>
                <w:spacing w:val="-3"/>
                <w:sz w:val="35"/>
                <w:szCs w:val="35"/>
              </w:rPr>
              <w:t>第五部分</w:t>
            </w:r>
          </w:p>
        </w:tc>
        <w:tc>
          <w:tcPr>
            <w:tcW w:w="4684" w:type="dxa"/>
            <w:vAlign w:val="top"/>
          </w:tcPr>
          <w:p w14:paraId="744E4EC1">
            <w:pPr>
              <w:spacing w:before="282" w:line="228" w:lineRule="auto"/>
              <w:ind w:left="373"/>
              <w:rPr>
                <w:rFonts w:ascii="仿宋" w:hAnsi="仿宋" w:eastAsia="仿宋" w:cs="仿宋"/>
                <w:sz w:val="35"/>
                <w:szCs w:val="35"/>
              </w:rPr>
            </w:pPr>
            <w:r>
              <w:rPr>
                <w:rFonts w:ascii="仿宋" w:hAnsi="仿宋" w:eastAsia="仿宋" w:cs="仿宋"/>
                <w:b/>
                <w:bCs/>
                <w:spacing w:val="4"/>
                <w:sz w:val="35"/>
                <w:szCs w:val="35"/>
              </w:rPr>
              <w:t>拟签订的合同文本</w:t>
            </w:r>
          </w:p>
        </w:tc>
      </w:tr>
      <w:tr w14:paraId="356601C2">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651" w:hRule="atLeast"/>
        </w:trPr>
        <w:tc>
          <w:tcPr>
            <w:tcW w:w="1778" w:type="dxa"/>
            <w:vAlign w:val="top"/>
          </w:tcPr>
          <w:p w14:paraId="02CE0CB4">
            <w:pPr>
              <w:spacing w:before="282" w:line="189" w:lineRule="auto"/>
              <w:rPr>
                <w:rFonts w:ascii="仿宋" w:hAnsi="仿宋" w:eastAsia="仿宋" w:cs="仿宋"/>
                <w:sz w:val="35"/>
                <w:szCs w:val="35"/>
              </w:rPr>
            </w:pPr>
            <w:r>
              <w:rPr>
                <w:rFonts w:ascii="仿宋" w:hAnsi="仿宋" w:eastAsia="仿宋" w:cs="仿宋"/>
                <w:b/>
                <w:bCs/>
                <w:spacing w:val="-3"/>
                <w:sz w:val="35"/>
                <w:szCs w:val="35"/>
              </w:rPr>
              <w:t>第六部分</w:t>
            </w:r>
          </w:p>
        </w:tc>
        <w:tc>
          <w:tcPr>
            <w:tcW w:w="4684" w:type="dxa"/>
            <w:vAlign w:val="top"/>
          </w:tcPr>
          <w:p w14:paraId="6033A585">
            <w:pPr>
              <w:spacing w:before="282" w:line="189" w:lineRule="auto"/>
              <w:jc w:val="right"/>
              <w:rPr>
                <w:rFonts w:ascii="仿宋" w:hAnsi="仿宋" w:eastAsia="仿宋" w:cs="仿宋"/>
                <w:sz w:val="35"/>
                <w:szCs w:val="35"/>
              </w:rPr>
            </w:pPr>
            <w:r>
              <w:rPr>
                <w:rFonts w:ascii="仿宋" w:hAnsi="仿宋" w:eastAsia="仿宋" w:cs="仿宋"/>
                <w:b/>
                <w:bCs/>
                <w:spacing w:val="5"/>
                <w:sz w:val="35"/>
                <w:szCs w:val="35"/>
              </w:rPr>
              <w:t>磋商响应文件及其附件格式</w:t>
            </w:r>
          </w:p>
        </w:tc>
      </w:tr>
    </w:tbl>
    <w:p w14:paraId="570F94BB">
      <w:pPr>
        <w:pStyle w:val="2"/>
      </w:pPr>
    </w:p>
    <w:p w14:paraId="391FE900">
      <w:pPr>
        <w:sectPr>
          <w:footerReference r:id="rId6" w:type="default"/>
          <w:pgSz w:w="11910" w:h="16840"/>
          <w:pgMar w:top="1431" w:right="1786" w:bottom="400" w:left="1786" w:header="0" w:footer="0" w:gutter="0"/>
          <w:cols w:space="720" w:num="1"/>
        </w:sectPr>
      </w:pPr>
    </w:p>
    <w:p w14:paraId="5110378D">
      <w:pPr>
        <w:spacing w:before="312" w:line="226" w:lineRule="auto"/>
        <w:ind w:left="2647"/>
        <w:rPr>
          <w:rFonts w:ascii="仿宋" w:hAnsi="仿宋" w:eastAsia="仿宋" w:cs="仿宋"/>
          <w:sz w:val="35"/>
          <w:szCs w:val="35"/>
        </w:rPr>
      </w:pPr>
      <w:r>
        <w:rPr>
          <w:rFonts w:ascii="仿宋" w:hAnsi="仿宋" w:eastAsia="仿宋" w:cs="仿宋"/>
          <w:b/>
          <w:bCs/>
          <w:sz w:val="35"/>
          <w:szCs w:val="35"/>
        </w:rPr>
        <w:t>第一部分</w:t>
      </w:r>
      <w:r>
        <w:rPr>
          <w:rFonts w:ascii="仿宋" w:hAnsi="仿宋" w:eastAsia="仿宋" w:cs="仿宋"/>
          <w:spacing w:val="17"/>
          <w:sz w:val="35"/>
          <w:szCs w:val="35"/>
        </w:rPr>
        <w:t xml:space="preserve">    </w:t>
      </w:r>
      <w:r>
        <w:rPr>
          <w:rFonts w:ascii="仿宋" w:hAnsi="仿宋" w:eastAsia="仿宋" w:cs="仿宋"/>
          <w:b/>
          <w:bCs/>
          <w:sz w:val="35"/>
          <w:szCs w:val="35"/>
        </w:rPr>
        <w:t>竞争性磋商公告</w:t>
      </w:r>
    </w:p>
    <w:p w14:paraId="2C16FF4B">
      <w:pPr>
        <w:spacing w:line="219" w:lineRule="exact"/>
      </w:pPr>
    </w:p>
    <w:tbl>
      <w:tblPr>
        <w:tblStyle w:val="6"/>
        <w:tblW w:w="9698"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698"/>
      </w:tblGrid>
      <w:tr w14:paraId="43D1E4E9">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489" w:hRule="atLeast"/>
        </w:trPr>
        <w:tc>
          <w:tcPr>
            <w:tcW w:w="9698" w:type="dxa"/>
            <w:vAlign w:val="top"/>
          </w:tcPr>
          <w:p w14:paraId="637EB844">
            <w:pPr>
              <w:pStyle w:val="7"/>
              <w:spacing w:before="109" w:line="222" w:lineRule="auto"/>
              <w:ind w:left="100"/>
            </w:pPr>
            <w:r>
              <w:rPr>
                <w:b/>
                <w:bCs/>
                <w:spacing w:val="-7"/>
              </w:rPr>
              <w:t>项目概况</w:t>
            </w:r>
          </w:p>
          <w:p w14:paraId="69F0F030">
            <w:pPr>
              <w:pStyle w:val="7"/>
              <w:spacing w:before="72" w:line="258" w:lineRule="auto"/>
              <w:ind w:left="93" w:right="83" w:firstLine="491"/>
              <w:jc w:val="both"/>
            </w:pPr>
            <w:r>
              <w:rPr>
                <w:rFonts w:hint="eastAsia"/>
                <w:spacing w:val="6"/>
                <w:u w:val="single" w:color="auto"/>
                <w:lang w:eastAsia="zh-CN"/>
              </w:rPr>
              <w:t>诸暨市东白湖镇2025年度地质灾害工程设计服务项目</w:t>
            </w:r>
            <w:r>
              <w:rPr>
                <w:spacing w:val="6"/>
              </w:rPr>
              <w:t>的潜在供应商应在</w:t>
            </w:r>
            <w:r>
              <w:rPr>
                <w:spacing w:val="6"/>
                <w:u w:val="single" w:color="auto"/>
              </w:rPr>
              <w:t>政府采购云平台</w:t>
            </w:r>
            <w:r>
              <w:t xml:space="preserve"> </w:t>
            </w:r>
            <w:r>
              <w:rPr>
                <w:spacing w:val="-4"/>
              </w:rPr>
              <w:t>（</w:t>
            </w:r>
            <w:r>
              <w:fldChar w:fldCharType="begin"/>
            </w:r>
            <w:r>
              <w:instrText xml:space="preserve"> HYPERLINK "https://www.zcygov.cn/" </w:instrText>
            </w:r>
            <w:r>
              <w:fldChar w:fldCharType="separate"/>
            </w:r>
            <w:r>
              <w:rPr>
                <w:spacing w:val="-4"/>
              </w:rPr>
              <w:t>https://www.zcygov.cn/</w:t>
            </w:r>
            <w:r>
              <w:rPr>
                <w:spacing w:val="-4"/>
              </w:rPr>
              <w:fldChar w:fldCharType="end"/>
            </w:r>
            <w:r>
              <w:rPr>
                <w:spacing w:val="-4"/>
              </w:rPr>
              <w:t>）</w:t>
            </w:r>
            <w:r>
              <w:fldChar w:fldCharType="begin"/>
            </w:r>
            <w:r>
              <w:instrText xml:space="preserve"> HYPERLINK "https://www.zcygov.cn/）获取（下载）招标文件，并于2021年" </w:instrText>
            </w:r>
            <w:r>
              <w:fldChar w:fldCharType="separate"/>
            </w:r>
            <w:r>
              <w:rPr>
                <w:spacing w:val="-4"/>
              </w:rPr>
              <w:t>获取（下载）采购文件，</w:t>
            </w:r>
            <w:r>
              <w:rPr>
                <w:spacing w:val="-5"/>
              </w:rPr>
              <w:t>并于</w:t>
            </w:r>
            <w:r>
              <w:rPr>
                <w:spacing w:val="-48"/>
              </w:rPr>
              <w:t xml:space="preserve"> </w:t>
            </w:r>
            <w:r>
              <w:rPr>
                <w:spacing w:val="-5"/>
                <w:u w:val="single" w:color="auto"/>
              </w:rPr>
              <w:t>202</w:t>
            </w:r>
            <w:r>
              <w:rPr>
                <w:rFonts w:hint="eastAsia"/>
                <w:spacing w:val="-5"/>
                <w:u w:val="single" w:color="auto"/>
                <w:lang w:val="en-US" w:eastAsia="zh-CN"/>
              </w:rPr>
              <w:t>5</w:t>
            </w:r>
            <w:r>
              <w:rPr>
                <w:spacing w:val="-40"/>
                <w:u w:val="single" w:color="auto"/>
              </w:rPr>
              <w:t xml:space="preserve"> </w:t>
            </w:r>
            <w:r>
              <w:rPr>
                <w:spacing w:val="-5"/>
                <w:u w:val="single" w:color="auto"/>
              </w:rPr>
              <w:t>年</w:t>
            </w:r>
            <w:r>
              <w:rPr>
                <w:spacing w:val="-33"/>
                <w:u w:val="single" w:color="auto"/>
              </w:rPr>
              <w:t xml:space="preserve"> </w:t>
            </w:r>
            <w:r>
              <w:rPr>
                <w:rFonts w:hint="eastAsia"/>
                <w:spacing w:val="-5"/>
                <w:u w:val="single" w:color="auto"/>
                <w:lang w:val="en-US" w:eastAsia="zh-CN"/>
              </w:rPr>
              <w:t>01</w:t>
            </w:r>
            <w:r>
              <w:rPr>
                <w:spacing w:val="-5"/>
                <w:u w:val="single" w:color="auto"/>
              </w:rPr>
              <w:t>月</w:t>
            </w:r>
            <w:r>
              <w:rPr>
                <w:spacing w:val="-49"/>
                <w:u w:val="single" w:color="auto"/>
              </w:rPr>
              <w:t xml:space="preserve"> </w:t>
            </w:r>
            <w:r>
              <w:rPr>
                <w:rFonts w:hint="eastAsia"/>
                <w:spacing w:val="-5"/>
                <w:u w:val="single" w:color="auto"/>
                <w:lang w:val="en-US" w:eastAsia="zh-CN"/>
              </w:rPr>
              <w:t>07</w:t>
            </w:r>
            <w:r>
              <w:rPr>
                <w:spacing w:val="-5"/>
                <w:u w:val="single" w:color="auto"/>
              </w:rPr>
              <w:t xml:space="preserve"> 日</w:t>
            </w:r>
            <w:r>
              <w:rPr>
                <w:spacing w:val="-50"/>
                <w:u w:val="single" w:color="auto"/>
              </w:rPr>
              <w:t xml:space="preserve"> </w:t>
            </w:r>
            <w:r>
              <w:rPr>
                <w:spacing w:val="-5"/>
                <w:u w:val="single" w:color="auto"/>
              </w:rPr>
              <w:t>09</w:t>
            </w:r>
            <w:r>
              <w:rPr>
                <w:spacing w:val="-31"/>
                <w:u w:val="single" w:color="auto"/>
              </w:rPr>
              <w:t xml:space="preserve"> </w:t>
            </w:r>
            <w:r>
              <w:rPr>
                <w:spacing w:val="-5"/>
                <w:u w:val="single" w:color="auto"/>
              </w:rPr>
              <w:t>点</w:t>
            </w:r>
            <w:r>
              <w:rPr>
                <w:spacing w:val="-47"/>
                <w:u w:val="single" w:color="auto"/>
              </w:rPr>
              <w:t xml:space="preserve"> </w:t>
            </w:r>
            <w:r>
              <w:rPr>
                <w:spacing w:val="-5"/>
                <w:u w:val="single" w:color="auto"/>
              </w:rPr>
              <w:t>30</w:t>
            </w:r>
            <w:r>
              <w:rPr>
                <w:spacing w:val="-41"/>
                <w:u w:val="single" w:color="auto"/>
              </w:rPr>
              <w:t xml:space="preserve"> </w:t>
            </w:r>
            <w:r>
              <w:rPr>
                <w:spacing w:val="-5"/>
                <w:u w:val="single" w:color="auto"/>
              </w:rPr>
              <w:t>分</w:t>
            </w:r>
            <w:r>
              <w:rPr>
                <w:spacing w:val="-5"/>
                <w:u w:val="single" w:color="auto"/>
              </w:rPr>
              <w:fldChar w:fldCharType="end"/>
            </w:r>
            <w:r>
              <w:t xml:space="preserve"> </w:t>
            </w:r>
            <w:r>
              <w:rPr>
                <w:spacing w:val="-2"/>
                <w:u w:val="single" w:color="auto"/>
              </w:rPr>
              <w:t>00</w:t>
            </w:r>
            <w:r>
              <w:rPr>
                <w:spacing w:val="-30"/>
                <w:u w:val="single" w:color="auto"/>
              </w:rPr>
              <w:t xml:space="preserve"> </w:t>
            </w:r>
            <w:r>
              <w:rPr>
                <w:spacing w:val="-2"/>
                <w:u w:val="single" w:color="auto"/>
              </w:rPr>
              <w:t>秒</w:t>
            </w:r>
            <w:r>
              <w:rPr>
                <w:spacing w:val="-2"/>
              </w:rPr>
              <w:t>（北京时间）前递交（上传）响应文件。</w:t>
            </w:r>
          </w:p>
        </w:tc>
      </w:tr>
    </w:tbl>
    <w:p w14:paraId="62D3A531">
      <w:pPr>
        <w:spacing w:before="131" w:line="222" w:lineRule="auto"/>
        <w:ind w:left="108"/>
        <w:rPr>
          <w:rFonts w:ascii="仿宋" w:hAnsi="仿宋" w:eastAsia="仿宋" w:cs="仿宋"/>
          <w:sz w:val="24"/>
          <w:szCs w:val="24"/>
        </w:rPr>
      </w:pPr>
      <w:r>
        <w:rPr>
          <w:rFonts w:ascii="仿宋" w:hAnsi="仿宋" w:eastAsia="仿宋" w:cs="仿宋"/>
          <w:b/>
          <w:bCs/>
          <w:spacing w:val="-5"/>
          <w:sz w:val="24"/>
          <w:szCs w:val="24"/>
        </w:rPr>
        <w:t>一、项目基本情况</w:t>
      </w:r>
    </w:p>
    <w:p w14:paraId="0ACB7BAF">
      <w:pPr>
        <w:spacing w:before="131" w:line="222" w:lineRule="auto"/>
        <w:ind w:left="585"/>
        <w:rPr>
          <w:rFonts w:hint="eastAsia" w:ascii="仿宋" w:hAnsi="仿宋" w:eastAsia="仿宋" w:cs="仿宋"/>
          <w:sz w:val="24"/>
          <w:szCs w:val="24"/>
          <w:lang w:eastAsia="zh-CN"/>
        </w:rPr>
      </w:pPr>
      <w:r>
        <w:rPr>
          <w:rFonts w:ascii="仿宋" w:hAnsi="仿宋" w:eastAsia="仿宋" w:cs="仿宋"/>
          <w:b/>
          <w:bCs/>
          <w:spacing w:val="-2"/>
          <w:sz w:val="24"/>
          <w:szCs w:val="24"/>
        </w:rPr>
        <w:t>项目编号：</w:t>
      </w:r>
      <w:r>
        <w:rPr>
          <w:rFonts w:hint="eastAsia" w:ascii="仿宋" w:hAnsi="仿宋" w:eastAsia="仿宋" w:cs="仿宋"/>
          <w:spacing w:val="-2"/>
          <w:sz w:val="24"/>
          <w:szCs w:val="24"/>
          <w:lang w:eastAsia="zh-CN"/>
        </w:rPr>
        <w:t>浙祥腾2024-12-02</w:t>
      </w:r>
    </w:p>
    <w:p w14:paraId="1078ECB2">
      <w:pPr>
        <w:spacing w:before="130" w:line="221" w:lineRule="auto"/>
        <w:ind w:left="585"/>
        <w:rPr>
          <w:rFonts w:hint="eastAsia" w:ascii="仿宋" w:hAnsi="仿宋" w:eastAsia="仿宋" w:cs="仿宋"/>
          <w:sz w:val="24"/>
          <w:szCs w:val="24"/>
          <w:lang w:eastAsia="zh-CN"/>
        </w:rPr>
      </w:pPr>
      <w:r>
        <w:rPr>
          <w:rFonts w:ascii="仿宋" w:hAnsi="仿宋" w:eastAsia="仿宋" w:cs="仿宋"/>
          <w:b/>
          <w:bCs/>
          <w:spacing w:val="-2"/>
          <w:sz w:val="24"/>
          <w:szCs w:val="24"/>
        </w:rPr>
        <w:t>项目名称：</w:t>
      </w:r>
      <w:r>
        <w:rPr>
          <w:rFonts w:hint="eastAsia" w:ascii="仿宋" w:hAnsi="仿宋" w:eastAsia="仿宋" w:cs="仿宋"/>
          <w:spacing w:val="-2"/>
          <w:sz w:val="24"/>
          <w:szCs w:val="24"/>
          <w:lang w:eastAsia="zh-CN"/>
        </w:rPr>
        <w:t>诸暨市东白湖镇2025年度地质灾害工程设计服务项目</w:t>
      </w:r>
    </w:p>
    <w:p w14:paraId="431F989A">
      <w:pPr>
        <w:spacing w:before="132" w:line="222" w:lineRule="auto"/>
        <w:ind w:left="586"/>
        <w:rPr>
          <w:rFonts w:hint="default" w:ascii="仿宋" w:hAnsi="仿宋" w:eastAsia="仿宋" w:cs="仿宋"/>
          <w:sz w:val="24"/>
          <w:szCs w:val="24"/>
          <w:lang w:val="en-US" w:eastAsia="zh-CN"/>
        </w:rPr>
      </w:pPr>
      <w:r>
        <w:rPr>
          <w:rFonts w:ascii="仿宋" w:hAnsi="仿宋" w:eastAsia="仿宋" w:cs="仿宋"/>
          <w:b/>
          <w:bCs/>
          <w:spacing w:val="-5"/>
          <w:sz w:val="24"/>
          <w:szCs w:val="24"/>
        </w:rPr>
        <w:t>预算金额（元</w:t>
      </w:r>
      <w:r>
        <w:rPr>
          <w:rFonts w:ascii="仿宋" w:hAnsi="仿宋" w:eastAsia="仿宋" w:cs="仿宋"/>
          <w:b/>
          <w:bCs/>
          <w:spacing w:val="16"/>
          <w:sz w:val="24"/>
          <w:szCs w:val="24"/>
        </w:rPr>
        <w:t>）：</w:t>
      </w:r>
      <w:r>
        <w:rPr>
          <w:rFonts w:hint="eastAsia" w:ascii="仿宋" w:hAnsi="仿宋" w:eastAsia="仿宋" w:cs="仿宋"/>
          <w:spacing w:val="-5"/>
          <w:sz w:val="24"/>
          <w:szCs w:val="24"/>
          <w:lang w:val="en-US" w:eastAsia="zh-CN"/>
        </w:rPr>
        <w:t>300000</w:t>
      </w:r>
    </w:p>
    <w:p w14:paraId="42ABA3E9">
      <w:pPr>
        <w:spacing w:before="133" w:line="222" w:lineRule="auto"/>
        <w:ind w:left="591"/>
        <w:rPr>
          <w:rFonts w:ascii="仿宋" w:hAnsi="仿宋" w:eastAsia="仿宋" w:cs="仿宋"/>
          <w:sz w:val="24"/>
          <w:szCs w:val="24"/>
        </w:rPr>
      </w:pPr>
      <w:r>
        <w:rPr>
          <w:rFonts w:ascii="仿宋" w:hAnsi="仿宋" w:eastAsia="仿宋" w:cs="仿宋"/>
          <w:b/>
          <w:bCs/>
          <w:spacing w:val="-2"/>
          <w:sz w:val="24"/>
          <w:szCs w:val="24"/>
        </w:rPr>
        <w:t>最高限价（元</w:t>
      </w:r>
      <w:r>
        <w:rPr>
          <w:rFonts w:ascii="仿宋" w:hAnsi="仿宋" w:eastAsia="仿宋" w:cs="仿宋"/>
          <w:b/>
          <w:bCs/>
          <w:spacing w:val="12"/>
          <w:sz w:val="24"/>
          <w:szCs w:val="24"/>
        </w:rPr>
        <w:t>）：</w:t>
      </w:r>
      <w:r>
        <w:rPr>
          <w:rFonts w:ascii="仿宋" w:hAnsi="仿宋" w:eastAsia="仿宋" w:cs="仿宋"/>
          <w:spacing w:val="-3"/>
          <w:sz w:val="24"/>
          <w:szCs w:val="24"/>
        </w:rPr>
        <w:t>300000</w:t>
      </w:r>
    </w:p>
    <w:p w14:paraId="08159F82">
      <w:pPr>
        <w:pStyle w:val="2"/>
        <w:spacing w:before="131" w:line="298" w:lineRule="auto"/>
        <w:ind w:left="104" w:right="99" w:firstLine="481"/>
        <w:rPr>
          <w:rFonts w:ascii="仿宋" w:hAnsi="仿宋" w:eastAsia="仿宋" w:cs="仿宋"/>
          <w:sz w:val="24"/>
          <w:szCs w:val="24"/>
        </w:rPr>
      </w:pPr>
      <w:r>
        <w:rPr>
          <w:rFonts w:ascii="仿宋" w:hAnsi="仿宋" w:eastAsia="仿宋" w:cs="仿宋"/>
          <w:b/>
          <w:bCs/>
          <w:spacing w:val="-3"/>
          <w:sz w:val="24"/>
          <w:szCs w:val="24"/>
        </w:rPr>
        <w:t>采购需求：</w:t>
      </w:r>
      <w:r>
        <w:rPr>
          <w:rFonts w:hint="eastAsia" w:ascii="仿宋" w:hAnsi="仿宋" w:eastAsia="仿宋" w:cs="仿宋"/>
          <w:spacing w:val="-3"/>
          <w:sz w:val="24"/>
          <w:szCs w:val="24"/>
          <w:lang w:eastAsia="zh-CN"/>
        </w:rPr>
        <w:t>诸暨市东白湖镇2025年度地质灾害工程设计服务项目</w:t>
      </w:r>
      <w:r>
        <w:rPr>
          <w:rFonts w:ascii="仿宋" w:hAnsi="仿宋" w:eastAsia="仿宋" w:cs="仿宋"/>
          <w:spacing w:val="-4"/>
          <w:sz w:val="24"/>
          <w:szCs w:val="24"/>
        </w:rPr>
        <w:t>，采购预算总金额为人民币</w:t>
      </w:r>
      <w:r>
        <w:rPr>
          <w:rFonts w:ascii="仿宋" w:hAnsi="仿宋" w:eastAsia="仿宋" w:cs="仿宋"/>
          <w:sz w:val="24"/>
          <w:szCs w:val="24"/>
        </w:rPr>
        <w:t xml:space="preserve"> </w:t>
      </w:r>
      <w:r>
        <w:rPr>
          <w:rFonts w:hint="eastAsia" w:ascii="仿宋" w:hAnsi="仿宋" w:eastAsia="仿宋" w:cs="仿宋"/>
          <w:spacing w:val="1"/>
          <w:sz w:val="24"/>
          <w:szCs w:val="24"/>
          <w:lang w:val="en-US" w:eastAsia="zh-CN"/>
        </w:rPr>
        <w:t>叁拾</w:t>
      </w:r>
      <w:r>
        <w:rPr>
          <w:rFonts w:ascii="仿宋" w:hAnsi="仿宋" w:eastAsia="仿宋" w:cs="仿宋"/>
          <w:spacing w:val="1"/>
          <w:sz w:val="24"/>
          <w:szCs w:val="24"/>
        </w:rPr>
        <w:t>万元 (</w:t>
      </w:r>
      <w:r>
        <w:rPr>
          <w:spacing w:val="1"/>
          <w:sz w:val="24"/>
          <w:szCs w:val="24"/>
        </w:rPr>
        <w:t>¥</w:t>
      </w:r>
      <w:r>
        <w:rPr>
          <w:rFonts w:hint="eastAsia" w:ascii="Times New Roman" w:hAnsi="Times New Roman" w:eastAsia="宋体" w:cs="Times New Roman"/>
          <w:spacing w:val="1"/>
          <w:sz w:val="24"/>
          <w:szCs w:val="24"/>
          <w:lang w:val="en-US" w:eastAsia="zh-CN"/>
        </w:rPr>
        <w:t>30</w:t>
      </w:r>
      <w:r>
        <w:rPr>
          <w:rFonts w:ascii="Times New Roman" w:hAnsi="Times New Roman" w:eastAsia="Times New Roman" w:cs="Times New Roman"/>
          <w:spacing w:val="1"/>
          <w:sz w:val="24"/>
          <w:szCs w:val="24"/>
        </w:rPr>
        <w:t>0000.00</w:t>
      </w:r>
      <w:r>
        <w:rPr>
          <w:rFonts w:ascii="仿宋" w:hAnsi="仿宋" w:eastAsia="仿宋" w:cs="仿宋"/>
          <w:spacing w:val="1"/>
          <w:sz w:val="24"/>
          <w:szCs w:val="24"/>
        </w:rPr>
        <w:t>）整，</w:t>
      </w:r>
      <w:r>
        <w:rPr>
          <w:rFonts w:ascii="仿宋" w:hAnsi="仿宋" w:eastAsia="仿宋" w:cs="仿宋"/>
          <w:sz w:val="24"/>
          <w:szCs w:val="24"/>
        </w:rPr>
        <w:t xml:space="preserve"> </w:t>
      </w:r>
      <w:r>
        <w:rPr>
          <w:rFonts w:ascii="仿宋" w:hAnsi="仿宋" w:eastAsia="仿宋" w:cs="仿宋"/>
          <w:spacing w:val="-2"/>
          <w:sz w:val="24"/>
          <w:szCs w:val="24"/>
        </w:rPr>
        <w:t>按折扣招标，数量按实结算，累计结算金额均不超过采购</w:t>
      </w:r>
      <w:r>
        <w:rPr>
          <w:rFonts w:ascii="仿宋" w:hAnsi="仿宋" w:eastAsia="仿宋" w:cs="仿宋"/>
          <w:spacing w:val="-3"/>
          <w:sz w:val="24"/>
          <w:szCs w:val="24"/>
        </w:rPr>
        <w:t>预算金额。具体内容详见采</w:t>
      </w:r>
      <w:r>
        <w:rPr>
          <w:rFonts w:ascii="仿宋" w:hAnsi="仿宋" w:eastAsia="仿宋" w:cs="仿宋"/>
          <w:spacing w:val="-4"/>
          <w:sz w:val="24"/>
          <w:szCs w:val="24"/>
        </w:rPr>
        <w:t>购需求。</w:t>
      </w:r>
    </w:p>
    <w:p w14:paraId="348F5575">
      <w:pPr>
        <w:spacing w:before="130" w:line="221" w:lineRule="auto"/>
        <w:ind w:left="591"/>
        <w:rPr>
          <w:rFonts w:ascii="仿宋" w:hAnsi="仿宋" w:eastAsia="仿宋" w:cs="仿宋"/>
          <w:sz w:val="24"/>
          <w:szCs w:val="24"/>
        </w:rPr>
      </w:pPr>
      <w:r>
        <w:rPr>
          <w:rFonts w:ascii="仿宋" w:hAnsi="仿宋" w:eastAsia="仿宋" w:cs="仿宋"/>
          <w:b/>
          <w:bCs/>
          <w:spacing w:val="-3"/>
          <w:sz w:val="24"/>
          <w:szCs w:val="24"/>
        </w:rPr>
        <w:t>合同履约期限</w:t>
      </w:r>
      <w:r>
        <w:rPr>
          <w:rFonts w:ascii="仿宋" w:hAnsi="仿宋" w:eastAsia="仿宋" w:cs="仿宋"/>
          <w:spacing w:val="-3"/>
          <w:sz w:val="24"/>
          <w:szCs w:val="24"/>
        </w:rPr>
        <w:t>：详见采购文件。</w:t>
      </w:r>
    </w:p>
    <w:p w14:paraId="3141F5EC">
      <w:pPr>
        <w:spacing w:before="133" w:line="222" w:lineRule="auto"/>
        <w:ind w:left="585"/>
        <w:rPr>
          <w:rFonts w:ascii="仿宋" w:hAnsi="仿宋" w:eastAsia="仿宋" w:cs="仿宋"/>
          <w:sz w:val="24"/>
          <w:szCs w:val="24"/>
        </w:rPr>
      </w:pPr>
      <w:r>
        <w:rPr>
          <w:rFonts w:ascii="仿宋" w:hAnsi="仿宋" w:eastAsia="仿宋" w:cs="仿宋"/>
          <w:b/>
          <w:bCs/>
          <w:spacing w:val="-5"/>
          <w:sz w:val="24"/>
          <w:szCs w:val="24"/>
        </w:rPr>
        <w:t>本项目接受联合体投标：</w:t>
      </w:r>
      <w:r>
        <w:rPr>
          <w:rFonts w:ascii="仿宋" w:hAnsi="仿宋" w:eastAsia="仿宋" w:cs="仿宋"/>
          <w:spacing w:val="-82"/>
          <w:sz w:val="24"/>
          <w:szCs w:val="24"/>
        </w:rPr>
        <w:t xml:space="preserve"> </w:t>
      </w:r>
      <w:r>
        <w:rPr>
          <w:rFonts w:ascii="MS UI Gothic" w:hAnsi="MS UI Gothic" w:eastAsia="MS UI Gothic" w:cs="MS UI Gothic"/>
          <w:spacing w:val="-5"/>
          <w:sz w:val="24"/>
          <w:szCs w:val="24"/>
        </w:rPr>
        <w:t>□</w:t>
      </w:r>
      <w:r>
        <w:rPr>
          <w:rFonts w:ascii="仿宋" w:hAnsi="仿宋" w:eastAsia="仿宋" w:cs="仿宋"/>
          <w:b/>
          <w:bCs/>
          <w:spacing w:val="-5"/>
          <w:sz w:val="24"/>
          <w:szCs w:val="24"/>
        </w:rPr>
        <w:t>是，</w:t>
      </w:r>
      <w:r>
        <w:rPr>
          <w:rFonts w:ascii="仿宋" w:hAnsi="仿宋" w:eastAsia="仿宋" w:cs="仿宋"/>
          <w:spacing w:val="-100"/>
          <w:sz w:val="24"/>
          <w:szCs w:val="24"/>
        </w:rPr>
        <w:t xml:space="preserve"> </w:t>
      </w:r>
      <w:r>
        <w:rPr>
          <w:sz w:val="24"/>
          <w:szCs w:val="24"/>
        </w:rPr>
        <w:drawing>
          <wp:inline distT="0" distB="0" distL="0" distR="0">
            <wp:extent cx="122555" cy="117475"/>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34"/>
                    <a:stretch>
                      <a:fillRect/>
                    </a:stretch>
                  </pic:blipFill>
                  <pic:spPr>
                    <a:xfrm>
                      <a:off x="0" y="0"/>
                      <a:ext cx="122986" cy="117805"/>
                    </a:xfrm>
                    <a:prstGeom prst="rect">
                      <a:avLst/>
                    </a:prstGeom>
                  </pic:spPr>
                </pic:pic>
              </a:graphicData>
            </a:graphic>
          </wp:inline>
        </w:drawing>
      </w:r>
      <w:r>
        <w:rPr>
          <w:rFonts w:ascii="仿宋" w:hAnsi="仿宋" w:eastAsia="仿宋" w:cs="仿宋"/>
          <w:b/>
          <w:bCs/>
          <w:spacing w:val="-5"/>
          <w:sz w:val="24"/>
          <w:szCs w:val="24"/>
        </w:rPr>
        <w:t>否</w:t>
      </w:r>
      <w:r>
        <w:rPr>
          <w:rFonts w:ascii="仿宋" w:hAnsi="仿宋" w:eastAsia="仿宋" w:cs="仿宋"/>
          <w:spacing w:val="-5"/>
          <w:sz w:val="24"/>
          <w:szCs w:val="24"/>
        </w:rPr>
        <w:t>。</w:t>
      </w:r>
    </w:p>
    <w:p w14:paraId="4FB76085">
      <w:pPr>
        <w:spacing w:before="132" w:line="220" w:lineRule="auto"/>
        <w:ind w:left="112"/>
        <w:rPr>
          <w:rFonts w:ascii="仿宋" w:hAnsi="仿宋" w:eastAsia="仿宋" w:cs="仿宋"/>
          <w:sz w:val="24"/>
          <w:szCs w:val="24"/>
        </w:rPr>
      </w:pPr>
      <w:r>
        <w:rPr>
          <w:rFonts w:ascii="仿宋" w:hAnsi="仿宋" w:eastAsia="仿宋" w:cs="仿宋"/>
          <w:b/>
          <w:bCs/>
          <w:spacing w:val="-9"/>
          <w:sz w:val="24"/>
          <w:szCs w:val="24"/>
        </w:rPr>
        <w:t>二、</w:t>
      </w:r>
      <w:r>
        <w:rPr>
          <w:rFonts w:ascii="仿宋" w:hAnsi="仿宋" w:eastAsia="仿宋" w:cs="仿宋"/>
          <w:spacing w:val="-64"/>
          <w:sz w:val="24"/>
          <w:szCs w:val="24"/>
        </w:rPr>
        <w:t xml:space="preserve"> </w:t>
      </w:r>
      <w:r>
        <w:rPr>
          <w:rFonts w:ascii="仿宋" w:hAnsi="仿宋" w:eastAsia="仿宋" w:cs="仿宋"/>
          <w:b/>
          <w:bCs/>
          <w:spacing w:val="-9"/>
          <w:sz w:val="24"/>
          <w:szCs w:val="24"/>
        </w:rPr>
        <w:t>申请人的资格要求：</w:t>
      </w:r>
    </w:p>
    <w:p w14:paraId="65B4A8B7">
      <w:pPr>
        <w:spacing w:before="133" w:line="222" w:lineRule="auto"/>
        <w:ind w:left="594"/>
        <w:rPr>
          <w:rFonts w:ascii="仿宋" w:hAnsi="仿宋" w:eastAsia="仿宋" w:cs="仿宋"/>
          <w:sz w:val="24"/>
          <w:szCs w:val="24"/>
        </w:rPr>
      </w:pPr>
      <w:r>
        <w:rPr>
          <w:rFonts w:ascii="仿宋" w:hAnsi="仿宋" w:eastAsia="仿宋" w:cs="仿宋"/>
          <w:spacing w:val="-1"/>
          <w:sz w:val="24"/>
          <w:szCs w:val="24"/>
        </w:rPr>
        <w:t>1、满足《中华人民共和国政府采购法》第二十二条规</w:t>
      </w:r>
      <w:r>
        <w:rPr>
          <w:rFonts w:ascii="仿宋" w:hAnsi="仿宋" w:eastAsia="仿宋" w:cs="仿宋"/>
          <w:spacing w:val="-2"/>
          <w:sz w:val="24"/>
          <w:szCs w:val="24"/>
        </w:rPr>
        <w:t>定；</w:t>
      </w:r>
    </w:p>
    <w:p w14:paraId="7C85499F">
      <w:pPr>
        <w:spacing w:before="132" w:line="272" w:lineRule="auto"/>
        <w:ind w:left="111" w:firstLine="468"/>
        <w:rPr>
          <w:rFonts w:ascii="仿宋" w:hAnsi="仿宋" w:eastAsia="仿宋" w:cs="仿宋"/>
          <w:sz w:val="24"/>
          <w:szCs w:val="24"/>
        </w:rPr>
      </w:pPr>
      <w:r>
        <w:rPr>
          <w:rFonts w:ascii="仿宋" w:hAnsi="仿宋" w:eastAsia="仿宋" w:cs="仿宋"/>
          <w:spacing w:val="-8"/>
          <w:sz w:val="24"/>
          <w:szCs w:val="24"/>
        </w:rPr>
        <w:t>2、未被“信用中国</w:t>
      </w:r>
      <w:r>
        <w:rPr>
          <w:rFonts w:ascii="仿宋" w:hAnsi="仿宋" w:eastAsia="仿宋" w:cs="仿宋"/>
          <w:spacing w:val="-88"/>
          <w:sz w:val="24"/>
          <w:szCs w:val="24"/>
        </w:rPr>
        <w:t xml:space="preserve"> </w:t>
      </w:r>
      <w:r>
        <w:rPr>
          <w:rFonts w:ascii="仿宋" w:hAnsi="仿宋" w:eastAsia="仿宋" w:cs="仿宋"/>
          <w:spacing w:val="-8"/>
          <w:sz w:val="24"/>
          <w:szCs w:val="24"/>
        </w:rPr>
        <w:t>”（www.creditchina.gov.</w:t>
      </w:r>
      <w:r>
        <w:rPr>
          <w:rFonts w:ascii="仿宋" w:hAnsi="仿宋" w:eastAsia="仿宋" w:cs="仿宋"/>
          <w:spacing w:val="-9"/>
          <w:sz w:val="24"/>
          <w:szCs w:val="24"/>
        </w:rPr>
        <w:t>cn）、中国政府采购网（www.ccgp.gov.cn）</w:t>
      </w:r>
      <w:r>
        <w:rPr>
          <w:rFonts w:ascii="仿宋" w:hAnsi="仿宋" w:eastAsia="仿宋" w:cs="仿宋"/>
          <w:sz w:val="24"/>
          <w:szCs w:val="24"/>
        </w:rPr>
        <w:t xml:space="preserve"> </w:t>
      </w:r>
      <w:r>
        <w:rPr>
          <w:rFonts w:ascii="仿宋" w:hAnsi="仿宋" w:eastAsia="仿宋" w:cs="仿宋"/>
          <w:spacing w:val="-1"/>
          <w:sz w:val="24"/>
          <w:szCs w:val="24"/>
        </w:rPr>
        <w:t>列入失信被执行人、重大税收违法案件当事人名单、政府采购严重违法失信行为记录名单；</w:t>
      </w:r>
    </w:p>
    <w:p w14:paraId="453FC224">
      <w:pPr>
        <w:spacing w:before="132" w:line="273" w:lineRule="auto"/>
        <w:ind w:left="576" w:right="2602" w:firstLine="5"/>
        <w:rPr>
          <w:rFonts w:ascii="仿宋" w:hAnsi="仿宋" w:eastAsia="仿宋" w:cs="仿宋"/>
          <w:sz w:val="24"/>
          <w:szCs w:val="24"/>
        </w:rPr>
      </w:pPr>
      <w:r>
        <w:rPr>
          <w:rFonts w:ascii="仿宋" w:hAnsi="仿宋" w:eastAsia="仿宋" w:cs="仿宋"/>
          <w:spacing w:val="-3"/>
          <w:sz w:val="24"/>
          <w:szCs w:val="24"/>
        </w:rPr>
        <w:t>3、落实政府采购政策需满足的资格要求：专门面向中小企业；</w:t>
      </w:r>
      <w:r>
        <w:rPr>
          <w:rFonts w:ascii="仿宋" w:hAnsi="仿宋" w:eastAsia="仿宋" w:cs="仿宋"/>
          <w:spacing w:val="12"/>
          <w:sz w:val="24"/>
          <w:szCs w:val="24"/>
        </w:rPr>
        <w:t xml:space="preserve"> </w:t>
      </w:r>
      <w:r>
        <w:rPr>
          <w:rFonts w:ascii="仿宋" w:hAnsi="仿宋" w:eastAsia="仿宋" w:cs="仿宋"/>
          <w:spacing w:val="-1"/>
          <w:sz w:val="24"/>
          <w:szCs w:val="24"/>
        </w:rPr>
        <w:t>4.本项目的特定资格要求：</w:t>
      </w:r>
    </w:p>
    <w:p w14:paraId="53C0B902">
      <w:pPr>
        <w:spacing w:before="134" w:line="308" w:lineRule="auto"/>
        <w:ind w:left="104" w:right="99" w:firstLine="479"/>
        <w:rPr>
          <w:rFonts w:ascii="仿宋" w:hAnsi="仿宋" w:eastAsia="仿宋" w:cs="仿宋"/>
          <w:sz w:val="24"/>
          <w:szCs w:val="24"/>
        </w:rPr>
      </w:pPr>
      <w:r>
        <w:rPr>
          <w:rFonts w:ascii="仿宋" w:hAnsi="仿宋" w:eastAsia="仿宋" w:cs="仿宋"/>
          <w:spacing w:val="-1"/>
          <w:sz w:val="24"/>
          <w:szCs w:val="24"/>
        </w:rPr>
        <w:t>投标人须同时具有地质灾害防治（勘查）乙级及以上资质和地质</w:t>
      </w:r>
      <w:r>
        <w:rPr>
          <w:rFonts w:ascii="仿宋" w:hAnsi="仿宋" w:eastAsia="仿宋" w:cs="仿宋"/>
          <w:spacing w:val="-2"/>
          <w:sz w:val="24"/>
          <w:szCs w:val="24"/>
        </w:rPr>
        <w:t>灾害防治（设</w:t>
      </w:r>
      <w:r>
        <w:rPr>
          <w:rFonts w:ascii="仿宋" w:hAnsi="仿宋" w:eastAsia="仿宋" w:cs="仿宋"/>
          <w:sz w:val="24"/>
          <w:szCs w:val="24"/>
        </w:rPr>
        <w:t xml:space="preserve"> </w:t>
      </w:r>
      <w:r>
        <w:rPr>
          <w:rFonts w:ascii="仿宋" w:hAnsi="仿宋" w:eastAsia="仿宋" w:cs="仿宋"/>
          <w:spacing w:val="-2"/>
          <w:sz w:val="24"/>
          <w:szCs w:val="24"/>
        </w:rPr>
        <w:t>计）乙级及以上资质。</w:t>
      </w:r>
    </w:p>
    <w:p w14:paraId="5A10EDFB">
      <w:pPr>
        <w:spacing w:before="38" w:line="222" w:lineRule="auto"/>
        <w:ind w:left="111"/>
        <w:rPr>
          <w:rFonts w:ascii="仿宋" w:hAnsi="仿宋" w:eastAsia="仿宋" w:cs="仿宋"/>
          <w:sz w:val="24"/>
          <w:szCs w:val="24"/>
        </w:rPr>
      </w:pPr>
      <w:r>
        <w:rPr>
          <w:rFonts w:ascii="仿宋" w:hAnsi="仿宋" w:eastAsia="仿宋" w:cs="仿宋"/>
          <w:b/>
          <w:bCs/>
          <w:spacing w:val="-4"/>
          <w:sz w:val="24"/>
          <w:szCs w:val="24"/>
        </w:rPr>
        <w:t>三、获取（下载）采购文件</w:t>
      </w:r>
    </w:p>
    <w:p w14:paraId="4AE5BEA8">
      <w:pPr>
        <w:spacing w:before="132" w:line="222" w:lineRule="auto"/>
        <w:ind w:left="601"/>
        <w:rPr>
          <w:rFonts w:ascii="仿宋" w:hAnsi="仿宋" w:eastAsia="仿宋" w:cs="仿宋"/>
          <w:spacing w:val="-2"/>
          <w:sz w:val="24"/>
          <w:szCs w:val="24"/>
        </w:rPr>
      </w:pPr>
      <w:r>
        <w:rPr>
          <w:rFonts w:ascii="仿宋" w:hAnsi="仿宋" w:eastAsia="仿宋" w:cs="仿宋"/>
          <w:b/>
          <w:bCs/>
          <w:spacing w:val="-5"/>
          <w:sz w:val="24"/>
          <w:szCs w:val="24"/>
        </w:rPr>
        <w:t>时间：</w:t>
      </w:r>
      <w:r>
        <w:rPr>
          <w:rFonts w:ascii="仿宋" w:hAnsi="仿宋" w:eastAsia="仿宋" w:cs="仿宋"/>
          <w:spacing w:val="-5"/>
          <w:sz w:val="24"/>
          <w:szCs w:val="24"/>
          <w:u w:val="single" w:color="auto"/>
        </w:rPr>
        <w:t xml:space="preserve">  /  </w:t>
      </w:r>
      <w:r>
        <w:rPr>
          <w:rFonts w:ascii="仿宋" w:hAnsi="仿宋" w:eastAsia="仿宋" w:cs="仿宋"/>
          <w:spacing w:val="-96"/>
          <w:sz w:val="24"/>
          <w:szCs w:val="24"/>
        </w:rPr>
        <w:t xml:space="preserve"> </w:t>
      </w:r>
      <w:r>
        <w:rPr>
          <w:rFonts w:ascii="仿宋" w:hAnsi="仿宋" w:eastAsia="仿宋" w:cs="仿宋"/>
          <w:spacing w:val="-5"/>
          <w:sz w:val="24"/>
          <w:szCs w:val="24"/>
        </w:rPr>
        <w:t>至</w:t>
      </w:r>
      <w:r>
        <w:rPr>
          <w:rFonts w:ascii="仿宋" w:hAnsi="仿宋" w:eastAsia="仿宋" w:cs="仿宋"/>
          <w:spacing w:val="-9"/>
          <w:sz w:val="24"/>
          <w:szCs w:val="24"/>
          <w:u w:val="single" w:color="auto"/>
        </w:rPr>
        <w:t>202</w:t>
      </w:r>
      <w:r>
        <w:rPr>
          <w:rFonts w:hint="eastAsia" w:ascii="仿宋" w:hAnsi="仿宋" w:eastAsia="仿宋" w:cs="仿宋"/>
          <w:spacing w:val="-9"/>
          <w:sz w:val="24"/>
          <w:szCs w:val="24"/>
          <w:u w:val="single" w:color="auto"/>
          <w:lang w:val="en-US" w:eastAsia="zh-CN"/>
        </w:rPr>
        <w:t>5</w:t>
      </w:r>
      <w:r>
        <w:rPr>
          <w:rFonts w:ascii="仿宋" w:hAnsi="仿宋" w:eastAsia="仿宋" w:cs="仿宋"/>
          <w:spacing w:val="-9"/>
          <w:sz w:val="24"/>
          <w:szCs w:val="24"/>
          <w:u w:val="single" w:color="auto"/>
        </w:rPr>
        <w:t xml:space="preserve"> 年 </w:t>
      </w:r>
      <w:r>
        <w:rPr>
          <w:rFonts w:hint="eastAsia" w:ascii="仿宋" w:hAnsi="仿宋" w:eastAsia="仿宋" w:cs="仿宋"/>
          <w:spacing w:val="-9"/>
          <w:sz w:val="24"/>
          <w:szCs w:val="24"/>
          <w:u w:val="single" w:color="auto"/>
          <w:lang w:val="en-US" w:eastAsia="zh-CN"/>
        </w:rPr>
        <w:t>01</w:t>
      </w:r>
      <w:r>
        <w:rPr>
          <w:rFonts w:ascii="仿宋" w:hAnsi="仿宋" w:eastAsia="仿宋" w:cs="仿宋"/>
          <w:spacing w:val="-9"/>
          <w:sz w:val="24"/>
          <w:szCs w:val="24"/>
          <w:u w:val="single" w:color="auto"/>
        </w:rPr>
        <w:t xml:space="preserve">月 </w:t>
      </w:r>
      <w:r>
        <w:rPr>
          <w:rFonts w:hint="eastAsia" w:ascii="仿宋" w:hAnsi="仿宋" w:eastAsia="仿宋" w:cs="仿宋"/>
          <w:spacing w:val="-9"/>
          <w:sz w:val="24"/>
          <w:szCs w:val="24"/>
          <w:u w:val="single" w:color="auto"/>
          <w:lang w:val="en-US" w:eastAsia="zh-CN"/>
        </w:rPr>
        <w:t>07</w:t>
      </w:r>
      <w:r>
        <w:rPr>
          <w:rFonts w:ascii="仿宋" w:hAnsi="仿宋" w:eastAsia="仿宋" w:cs="仿宋"/>
          <w:spacing w:val="-9"/>
          <w:sz w:val="24"/>
          <w:szCs w:val="24"/>
          <w:u w:val="single" w:color="auto"/>
        </w:rPr>
        <w:t xml:space="preserve"> 日</w:t>
      </w:r>
      <w:r>
        <w:rPr>
          <w:rFonts w:ascii="仿宋" w:hAnsi="仿宋" w:eastAsia="仿宋" w:cs="仿宋"/>
          <w:spacing w:val="-5"/>
          <w:sz w:val="24"/>
          <w:szCs w:val="24"/>
        </w:rPr>
        <w:t>，每</w:t>
      </w:r>
      <w:r>
        <w:rPr>
          <w:rFonts w:ascii="仿宋" w:hAnsi="仿宋" w:eastAsia="仿宋" w:cs="仿宋"/>
          <w:spacing w:val="-6"/>
          <w:sz w:val="24"/>
          <w:szCs w:val="24"/>
        </w:rPr>
        <w:t>天上午</w:t>
      </w:r>
      <w:r>
        <w:rPr>
          <w:rFonts w:ascii="仿宋" w:hAnsi="仿宋" w:eastAsia="仿宋" w:cs="仿宋"/>
          <w:spacing w:val="-43"/>
          <w:sz w:val="24"/>
          <w:szCs w:val="24"/>
        </w:rPr>
        <w:t xml:space="preserve"> </w:t>
      </w:r>
      <w:r>
        <w:rPr>
          <w:rFonts w:ascii="仿宋" w:hAnsi="仿宋" w:eastAsia="仿宋" w:cs="仿宋"/>
          <w:spacing w:val="-6"/>
          <w:sz w:val="24"/>
          <w:szCs w:val="24"/>
        </w:rPr>
        <w:t>00:00</w:t>
      </w:r>
      <w:r>
        <w:rPr>
          <w:rFonts w:ascii="仿宋" w:hAnsi="仿宋" w:eastAsia="仿宋" w:cs="仿宋"/>
          <w:spacing w:val="-32"/>
          <w:sz w:val="24"/>
          <w:szCs w:val="24"/>
        </w:rPr>
        <w:t xml:space="preserve"> </w:t>
      </w:r>
      <w:r>
        <w:rPr>
          <w:rFonts w:ascii="仿宋" w:hAnsi="仿宋" w:eastAsia="仿宋" w:cs="仿宋"/>
          <w:spacing w:val="-6"/>
          <w:sz w:val="24"/>
          <w:szCs w:val="24"/>
        </w:rPr>
        <w:t>至</w:t>
      </w:r>
      <w:r>
        <w:rPr>
          <w:rFonts w:ascii="仿宋" w:hAnsi="仿宋" w:eastAsia="仿宋" w:cs="仿宋"/>
          <w:spacing w:val="-26"/>
          <w:sz w:val="24"/>
          <w:szCs w:val="24"/>
        </w:rPr>
        <w:t xml:space="preserve"> </w:t>
      </w:r>
      <w:r>
        <w:rPr>
          <w:rFonts w:ascii="仿宋" w:hAnsi="仿宋" w:eastAsia="仿宋" w:cs="仿宋"/>
          <w:spacing w:val="-6"/>
          <w:sz w:val="24"/>
          <w:szCs w:val="24"/>
        </w:rPr>
        <w:t>12:00</w:t>
      </w:r>
      <w:r>
        <w:rPr>
          <w:rFonts w:ascii="仿宋" w:hAnsi="仿宋" w:eastAsia="仿宋" w:cs="仿宋"/>
          <w:spacing w:val="37"/>
          <w:sz w:val="24"/>
          <w:szCs w:val="24"/>
        </w:rPr>
        <w:t xml:space="preserve"> </w:t>
      </w:r>
      <w:r>
        <w:rPr>
          <w:rFonts w:ascii="仿宋" w:hAnsi="仿宋" w:eastAsia="仿宋" w:cs="仿宋"/>
          <w:spacing w:val="-6"/>
          <w:sz w:val="24"/>
          <w:szCs w:val="24"/>
        </w:rPr>
        <w:t>，下午</w:t>
      </w:r>
      <w:r>
        <w:rPr>
          <w:rFonts w:ascii="仿宋" w:hAnsi="仿宋" w:eastAsia="仿宋" w:cs="仿宋"/>
          <w:spacing w:val="-26"/>
          <w:sz w:val="24"/>
          <w:szCs w:val="24"/>
        </w:rPr>
        <w:t xml:space="preserve"> </w:t>
      </w:r>
      <w:r>
        <w:rPr>
          <w:rFonts w:ascii="仿宋" w:hAnsi="仿宋" w:eastAsia="仿宋" w:cs="仿宋"/>
          <w:spacing w:val="-6"/>
          <w:sz w:val="24"/>
          <w:szCs w:val="24"/>
        </w:rPr>
        <w:t>12:00</w:t>
      </w:r>
      <w:r>
        <w:rPr>
          <w:rFonts w:ascii="仿宋" w:hAnsi="仿宋" w:eastAsia="仿宋" w:cs="仿宋"/>
          <w:spacing w:val="-32"/>
          <w:sz w:val="24"/>
          <w:szCs w:val="24"/>
        </w:rPr>
        <w:t xml:space="preserve"> </w:t>
      </w:r>
      <w:r>
        <w:rPr>
          <w:rFonts w:ascii="仿宋" w:hAnsi="仿宋" w:eastAsia="仿宋" w:cs="仿宋"/>
          <w:spacing w:val="-6"/>
          <w:sz w:val="24"/>
          <w:szCs w:val="24"/>
        </w:rPr>
        <w:t>至</w:t>
      </w:r>
      <w:r>
        <w:rPr>
          <w:rFonts w:ascii="仿宋" w:hAnsi="仿宋" w:eastAsia="仿宋" w:cs="仿宋"/>
          <w:spacing w:val="-41"/>
          <w:sz w:val="24"/>
          <w:szCs w:val="24"/>
        </w:rPr>
        <w:t xml:space="preserve"> </w:t>
      </w:r>
      <w:r>
        <w:rPr>
          <w:rFonts w:ascii="仿宋" w:hAnsi="仿宋" w:eastAsia="仿宋" w:cs="仿宋"/>
          <w:spacing w:val="-6"/>
          <w:sz w:val="24"/>
          <w:szCs w:val="24"/>
        </w:rPr>
        <w:t>23:59</w:t>
      </w:r>
      <w:r>
        <w:rPr>
          <w:rFonts w:ascii="仿宋" w:hAnsi="仿宋" w:eastAsia="仿宋" w:cs="仿宋"/>
          <w:spacing w:val="-1"/>
          <w:sz w:val="24"/>
          <w:szCs w:val="24"/>
        </w:rPr>
        <w:t>（北京时间，线上获取法定节假日均可，线下获</w:t>
      </w:r>
      <w:r>
        <w:rPr>
          <w:rFonts w:ascii="仿宋" w:hAnsi="仿宋" w:eastAsia="仿宋" w:cs="仿宋"/>
          <w:spacing w:val="-2"/>
          <w:sz w:val="24"/>
          <w:szCs w:val="24"/>
        </w:rPr>
        <w:t>取文件法定节假日除外）</w:t>
      </w:r>
    </w:p>
    <w:p w14:paraId="312B7C7E">
      <w:pPr>
        <w:spacing w:before="132" w:line="222" w:lineRule="auto"/>
        <w:ind w:firstLine="240" w:firstLineChars="100"/>
        <w:rPr>
          <w:rFonts w:ascii="仿宋" w:hAnsi="仿宋" w:eastAsia="仿宋" w:cs="仿宋"/>
          <w:sz w:val="24"/>
          <w:szCs w:val="24"/>
        </w:rPr>
      </w:pPr>
      <w:r>
        <w:rPr>
          <w:rFonts w:ascii="仿宋" w:hAnsi="仿宋" w:eastAsia="仿宋" w:cs="仿宋"/>
          <w:sz w:val="24"/>
          <w:szCs w:val="24"/>
        </w:rPr>
        <w:t xml:space="preserve"> </w:t>
      </w:r>
      <w:r>
        <w:rPr>
          <w:rFonts w:ascii="仿宋" w:hAnsi="仿宋" w:eastAsia="仿宋" w:cs="仿宋"/>
          <w:b/>
          <w:bCs/>
          <w:spacing w:val="-1"/>
          <w:sz w:val="24"/>
          <w:szCs w:val="24"/>
        </w:rPr>
        <w:t>地点（网址</w:t>
      </w:r>
      <w:r>
        <w:rPr>
          <w:rFonts w:ascii="仿宋" w:hAnsi="仿宋" w:eastAsia="仿宋" w:cs="仿宋"/>
          <w:b/>
          <w:bCs/>
          <w:spacing w:val="7"/>
          <w:sz w:val="24"/>
          <w:szCs w:val="24"/>
        </w:rPr>
        <w:t>）：</w:t>
      </w:r>
      <w:r>
        <w:rPr>
          <w:rFonts w:ascii="仿宋" w:hAnsi="仿宋" w:eastAsia="仿宋" w:cs="仿宋"/>
          <w:spacing w:val="-1"/>
          <w:sz w:val="24"/>
          <w:szCs w:val="24"/>
        </w:rPr>
        <w:t>政采云平台（https://www.zc</w:t>
      </w:r>
      <w:r>
        <w:rPr>
          <w:rFonts w:ascii="仿宋" w:hAnsi="仿宋" w:eastAsia="仿宋" w:cs="仿宋"/>
          <w:spacing w:val="-2"/>
          <w:sz w:val="24"/>
          <w:szCs w:val="24"/>
        </w:rPr>
        <w:t>ygov.cn/）</w:t>
      </w:r>
    </w:p>
    <w:p w14:paraId="09B43028">
      <w:pPr>
        <w:spacing w:before="48" w:line="306" w:lineRule="auto"/>
        <w:ind w:firstLine="505"/>
        <w:rPr>
          <w:rFonts w:ascii="仿宋" w:hAnsi="仿宋" w:eastAsia="仿宋" w:cs="仿宋"/>
          <w:sz w:val="24"/>
          <w:szCs w:val="24"/>
        </w:rPr>
      </w:pPr>
      <w:r>
        <w:rPr>
          <w:rFonts w:ascii="仿宋" w:hAnsi="仿宋" w:eastAsia="仿宋" w:cs="仿宋"/>
          <w:b/>
          <w:bCs/>
          <w:spacing w:val="2"/>
          <w:sz w:val="24"/>
          <w:szCs w:val="24"/>
        </w:rPr>
        <w:t>方式：</w:t>
      </w:r>
      <w:r>
        <w:rPr>
          <w:rFonts w:ascii="仿宋" w:hAnsi="仿宋" w:eastAsia="仿宋" w:cs="仿宋"/>
          <w:spacing w:val="2"/>
          <w:sz w:val="24"/>
          <w:szCs w:val="24"/>
        </w:rPr>
        <w:t>供应商登录政采云平台</w:t>
      </w:r>
      <w:r>
        <w:rPr>
          <w:rFonts w:ascii="仿宋" w:hAnsi="仿宋" w:eastAsia="仿宋" w:cs="仿宋"/>
          <w:spacing w:val="-49"/>
          <w:sz w:val="24"/>
          <w:szCs w:val="24"/>
        </w:rPr>
        <w:t xml:space="preserve"> </w:t>
      </w:r>
      <w:r>
        <w:rPr>
          <w:rFonts w:ascii="仿宋" w:hAnsi="仿宋" w:eastAsia="仿宋" w:cs="仿宋"/>
          <w:sz w:val="24"/>
          <w:szCs w:val="24"/>
        </w:rPr>
        <w:t>https</w:t>
      </w:r>
      <w:r>
        <w:rPr>
          <w:rFonts w:ascii="仿宋" w:hAnsi="仿宋" w:eastAsia="仿宋" w:cs="仿宋"/>
          <w:spacing w:val="2"/>
          <w:sz w:val="24"/>
          <w:szCs w:val="24"/>
        </w:rPr>
        <w:t>://</w:t>
      </w:r>
      <w:r>
        <w:rPr>
          <w:rFonts w:ascii="仿宋" w:hAnsi="仿宋" w:eastAsia="仿宋" w:cs="仿宋"/>
          <w:sz w:val="24"/>
          <w:szCs w:val="24"/>
        </w:rPr>
        <w:t>www</w:t>
      </w:r>
      <w:r>
        <w:rPr>
          <w:rFonts w:ascii="仿宋" w:hAnsi="仿宋" w:eastAsia="仿宋" w:cs="仿宋"/>
          <w:spacing w:val="2"/>
          <w:sz w:val="24"/>
          <w:szCs w:val="24"/>
        </w:rPr>
        <w:t>.</w:t>
      </w:r>
      <w:r>
        <w:rPr>
          <w:rFonts w:ascii="仿宋" w:hAnsi="仿宋" w:eastAsia="仿宋" w:cs="仿宋"/>
          <w:sz w:val="24"/>
          <w:szCs w:val="24"/>
        </w:rPr>
        <w:t>zcygov</w:t>
      </w:r>
      <w:r>
        <w:rPr>
          <w:rFonts w:ascii="仿宋" w:hAnsi="仿宋" w:eastAsia="仿宋" w:cs="仿宋"/>
          <w:spacing w:val="2"/>
          <w:sz w:val="24"/>
          <w:szCs w:val="24"/>
        </w:rPr>
        <w:t>.</w:t>
      </w:r>
      <w:r>
        <w:rPr>
          <w:rFonts w:ascii="仿宋" w:hAnsi="仿宋" w:eastAsia="仿宋" w:cs="仿宋"/>
          <w:sz w:val="24"/>
          <w:szCs w:val="24"/>
        </w:rPr>
        <w:t>cn</w:t>
      </w:r>
      <w:r>
        <w:rPr>
          <w:rFonts w:ascii="仿宋" w:hAnsi="仿宋" w:eastAsia="仿宋" w:cs="仿宋"/>
          <w:spacing w:val="2"/>
          <w:sz w:val="24"/>
          <w:szCs w:val="24"/>
        </w:rPr>
        <w:t>/在线申请获取采购文件（进入</w:t>
      </w:r>
      <w:r>
        <w:rPr>
          <w:rFonts w:ascii="仿宋" w:hAnsi="仿宋" w:eastAsia="仿宋" w:cs="仿宋"/>
          <w:sz w:val="24"/>
          <w:szCs w:val="24"/>
        </w:rPr>
        <w:t xml:space="preserve"> </w:t>
      </w:r>
      <w:r>
        <w:rPr>
          <w:rFonts w:ascii="仿宋" w:hAnsi="仿宋" w:eastAsia="仿宋" w:cs="仿宋"/>
          <w:spacing w:val="-2"/>
          <w:sz w:val="24"/>
          <w:szCs w:val="24"/>
        </w:rPr>
        <w:t>“项目采购</w:t>
      </w:r>
      <w:r>
        <w:rPr>
          <w:rFonts w:ascii="仿宋" w:hAnsi="仿宋" w:eastAsia="仿宋" w:cs="仿宋"/>
          <w:spacing w:val="-88"/>
          <w:sz w:val="24"/>
          <w:szCs w:val="24"/>
        </w:rPr>
        <w:t xml:space="preserve"> </w:t>
      </w:r>
      <w:r>
        <w:rPr>
          <w:rFonts w:ascii="仿宋" w:hAnsi="仿宋" w:eastAsia="仿宋" w:cs="仿宋"/>
          <w:spacing w:val="-2"/>
          <w:sz w:val="24"/>
          <w:szCs w:val="24"/>
        </w:rPr>
        <w:t>”应用，在获取采购文件菜单中选择项目</w:t>
      </w:r>
      <w:r>
        <w:rPr>
          <w:rFonts w:ascii="仿宋" w:hAnsi="仿宋" w:eastAsia="仿宋" w:cs="仿宋"/>
          <w:spacing w:val="-3"/>
          <w:sz w:val="24"/>
          <w:szCs w:val="24"/>
        </w:rPr>
        <w:t>，</w:t>
      </w:r>
      <w:r>
        <w:rPr>
          <w:rFonts w:ascii="仿宋" w:hAnsi="仿宋" w:eastAsia="仿宋" w:cs="仿宋"/>
          <w:spacing w:val="-70"/>
          <w:sz w:val="24"/>
          <w:szCs w:val="24"/>
        </w:rPr>
        <w:t xml:space="preserve"> </w:t>
      </w:r>
      <w:r>
        <w:rPr>
          <w:rFonts w:ascii="仿宋" w:hAnsi="仿宋" w:eastAsia="仿宋" w:cs="仿宋"/>
          <w:spacing w:val="-3"/>
          <w:sz w:val="24"/>
          <w:szCs w:val="24"/>
        </w:rPr>
        <w:t>申请获取采购文件）。</w:t>
      </w:r>
    </w:p>
    <w:p w14:paraId="0674AB2C">
      <w:pPr>
        <w:spacing w:before="43" w:line="221" w:lineRule="auto"/>
        <w:ind w:left="513"/>
        <w:rPr>
          <w:rFonts w:ascii="仿宋" w:hAnsi="仿宋" w:eastAsia="仿宋" w:cs="仿宋"/>
          <w:sz w:val="24"/>
          <w:szCs w:val="24"/>
        </w:rPr>
      </w:pPr>
      <w:r>
        <w:rPr>
          <w:rFonts w:ascii="仿宋" w:hAnsi="仿宋" w:eastAsia="仿宋" w:cs="仿宋"/>
          <w:b/>
          <w:bCs/>
          <w:spacing w:val="-6"/>
          <w:sz w:val="24"/>
          <w:szCs w:val="24"/>
        </w:rPr>
        <w:t>售价：</w:t>
      </w:r>
      <w:r>
        <w:rPr>
          <w:rFonts w:ascii="仿宋" w:hAnsi="仿宋" w:eastAsia="仿宋" w:cs="仿宋"/>
          <w:spacing w:val="-6"/>
          <w:sz w:val="24"/>
          <w:szCs w:val="24"/>
        </w:rPr>
        <w:t>免费。</w:t>
      </w:r>
    </w:p>
    <w:p w14:paraId="309AFFA1">
      <w:pPr>
        <w:spacing w:before="133" w:line="222" w:lineRule="auto"/>
        <w:ind w:left="48"/>
        <w:rPr>
          <w:rFonts w:ascii="仿宋" w:hAnsi="仿宋" w:eastAsia="仿宋" w:cs="仿宋"/>
          <w:sz w:val="24"/>
          <w:szCs w:val="24"/>
        </w:rPr>
      </w:pPr>
      <w:r>
        <w:rPr>
          <w:rFonts w:ascii="仿宋" w:hAnsi="仿宋" w:eastAsia="仿宋" w:cs="仿宋"/>
          <w:b/>
          <w:bCs/>
          <w:spacing w:val="-6"/>
          <w:sz w:val="24"/>
          <w:szCs w:val="24"/>
        </w:rPr>
        <w:t>四、响应文件提交（上传）</w:t>
      </w:r>
    </w:p>
    <w:p w14:paraId="2E814994">
      <w:pPr>
        <w:spacing w:before="130" w:line="305" w:lineRule="auto"/>
        <w:ind w:left="500" w:right="2386" w:rightChars="0"/>
        <w:rPr>
          <w:rFonts w:ascii="仿宋" w:hAnsi="仿宋" w:eastAsia="仿宋" w:cs="仿宋"/>
          <w:sz w:val="24"/>
          <w:szCs w:val="24"/>
        </w:rPr>
      </w:pPr>
      <w:r>
        <w:rPr>
          <w:rFonts w:ascii="仿宋" w:hAnsi="仿宋" w:eastAsia="仿宋" w:cs="仿宋"/>
          <w:spacing w:val="-9"/>
          <w:sz w:val="24"/>
          <w:szCs w:val="24"/>
        </w:rPr>
        <w:t>截止时间：</w:t>
      </w:r>
      <w:r>
        <w:rPr>
          <w:rFonts w:ascii="仿宋" w:hAnsi="仿宋" w:eastAsia="仿宋" w:cs="仿宋"/>
          <w:spacing w:val="-9"/>
          <w:sz w:val="24"/>
          <w:szCs w:val="24"/>
          <w:u w:val="single" w:color="auto"/>
        </w:rPr>
        <w:t>202</w:t>
      </w:r>
      <w:r>
        <w:rPr>
          <w:rFonts w:hint="eastAsia" w:ascii="仿宋" w:hAnsi="仿宋" w:eastAsia="仿宋" w:cs="仿宋"/>
          <w:spacing w:val="-9"/>
          <w:sz w:val="24"/>
          <w:szCs w:val="24"/>
          <w:u w:val="single" w:color="auto"/>
          <w:lang w:val="en-US" w:eastAsia="zh-CN"/>
        </w:rPr>
        <w:t>5</w:t>
      </w:r>
      <w:r>
        <w:rPr>
          <w:rFonts w:ascii="仿宋" w:hAnsi="仿宋" w:eastAsia="仿宋" w:cs="仿宋"/>
          <w:spacing w:val="-9"/>
          <w:sz w:val="24"/>
          <w:szCs w:val="24"/>
          <w:u w:val="single" w:color="auto"/>
        </w:rPr>
        <w:t xml:space="preserve"> 年 </w:t>
      </w:r>
      <w:r>
        <w:rPr>
          <w:rFonts w:hint="eastAsia" w:ascii="仿宋" w:hAnsi="仿宋" w:eastAsia="仿宋" w:cs="仿宋"/>
          <w:spacing w:val="-9"/>
          <w:sz w:val="24"/>
          <w:szCs w:val="24"/>
          <w:u w:val="single" w:color="auto"/>
          <w:lang w:val="en-US" w:eastAsia="zh-CN"/>
        </w:rPr>
        <w:t>01</w:t>
      </w:r>
      <w:r>
        <w:rPr>
          <w:rFonts w:ascii="仿宋" w:hAnsi="仿宋" w:eastAsia="仿宋" w:cs="仿宋"/>
          <w:spacing w:val="-9"/>
          <w:sz w:val="24"/>
          <w:szCs w:val="24"/>
          <w:u w:val="single" w:color="auto"/>
        </w:rPr>
        <w:t xml:space="preserve">月 </w:t>
      </w:r>
      <w:r>
        <w:rPr>
          <w:rFonts w:hint="eastAsia" w:ascii="仿宋" w:hAnsi="仿宋" w:eastAsia="仿宋" w:cs="仿宋"/>
          <w:spacing w:val="-9"/>
          <w:sz w:val="24"/>
          <w:szCs w:val="24"/>
          <w:u w:val="single" w:color="auto"/>
          <w:lang w:val="en-US" w:eastAsia="zh-CN"/>
        </w:rPr>
        <w:t>07</w:t>
      </w:r>
      <w:r>
        <w:rPr>
          <w:rFonts w:ascii="仿宋" w:hAnsi="仿宋" w:eastAsia="仿宋" w:cs="仿宋"/>
          <w:spacing w:val="-9"/>
          <w:sz w:val="24"/>
          <w:szCs w:val="24"/>
          <w:u w:val="single" w:color="auto"/>
        </w:rPr>
        <w:t xml:space="preserve"> 日 </w:t>
      </w:r>
      <w:r>
        <w:rPr>
          <w:rFonts w:ascii="仿宋" w:hAnsi="仿宋" w:eastAsia="仿宋" w:cs="仿宋"/>
          <w:spacing w:val="-9"/>
          <w:sz w:val="24"/>
          <w:szCs w:val="24"/>
          <w:u w:val="single" w:color="auto"/>
        </w:rPr>
        <w:t>09</w:t>
      </w:r>
      <w:r>
        <w:rPr>
          <w:rFonts w:ascii="仿宋" w:hAnsi="仿宋" w:eastAsia="仿宋" w:cs="仿宋"/>
          <w:spacing w:val="-31"/>
          <w:sz w:val="24"/>
          <w:szCs w:val="24"/>
          <w:u w:val="single" w:color="auto"/>
        </w:rPr>
        <w:t xml:space="preserve"> </w:t>
      </w:r>
      <w:r>
        <w:rPr>
          <w:rFonts w:ascii="仿宋" w:hAnsi="仿宋" w:eastAsia="仿宋" w:cs="仿宋"/>
          <w:spacing w:val="-9"/>
          <w:sz w:val="24"/>
          <w:szCs w:val="24"/>
          <w:u w:val="single" w:color="auto"/>
        </w:rPr>
        <w:t>点</w:t>
      </w:r>
      <w:r>
        <w:rPr>
          <w:rFonts w:ascii="仿宋" w:hAnsi="仿宋" w:eastAsia="仿宋" w:cs="仿宋"/>
          <w:spacing w:val="-47"/>
          <w:sz w:val="24"/>
          <w:szCs w:val="24"/>
          <w:u w:val="single" w:color="auto"/>
        </w:rPr>
        <w:t xml:space="preserve"> </w:t>
      </w:r>
      <w:r>
        <w:rPr>
          <w:rFonts w:ascii="仿宋" w:hAnsi="仿宋" w:eastAsia="仿宋" w:cs="仿宋"/>
          <w:spacing w:val="-9"/>
          <w:sz w:val="24"/>
          <w:szCs w:val="24"/>
          <w:u w:val="single" w:color="auto"/>
        </w:rPr>
        <w:t>30</w:t>
      </w:r>
      <w:r>
        <w:rPr>
          <w:rFonts w:ascii="仿宋" w:hAnsi="仿宋" w:eastAsia="仿宋" w:cs="仿宋"/>
          <w:spacing w:val="-41"/>
          <w:sz w:val="24"/>
          <w:szCs w:val="24"/>
          <w:u w:val="single" w:color="auto"/>
        </w:rPr>
        <w:t xml:space="preserve"> </w:t>
      </w:r>
      <w:r>
        <w:rPr>
          <w:rFonts w:ascii="仿宋" w:hAnsi="仿宋" w:eastAsia="仿宋" w:cs="仿宋"/>
          <w:spacing w:val="-9"/>
          <w:sz w:val="24"/>
          <w:szCs w:val="24"/>
          <w:u w:val="single" w:color="auto"/>
        </w:rPr>
        <w:t>分</w:t>
      </w:r>
      <w:r>
        <w:rPr>
          <w:rFonts w:ascii="仿宋" w:hAnsi="仿宋" w:eastAsia="仿宋" w:cs="仿宋"/>
          <w:spacing w:val="-50"/>
          <w:sz w:val="24"/>
          <w:szCs w:val="24"/>
          <w:u w:val="single" w:color="auto"/>
        </w:rPr>
        <w:t xml:space="preserve"> </w:t>
      </w:r>
      <w:r>
        <w:rPr>
          <w:rFonts w:ascii="仿宋" w:hAnsi="仿宋" w:eastAsia="仿宋" w:cs="仿宋"/>
          <w:spacing w:val="-9"/>
          <w:sz w:val="24"/>
          <w:szCs w:val="24"/>
          <w:u w:val="single" w:color="auto"/>
        </w:rPr>
        <w:t>00</w:t>
      </w:r>
      <w:r>
        <w:rPr>
          <w:rFonts w:ascii="仿宋" w:hAnsi="仿宋" w:eastAsia="仿宋" w:cs="仿宋"/>
          <w:spacing w:val="-42"/>
          <w:sz w:val="24"/>
          <w:szCs w:val="24"/>
          <w:u w:val="single" w:color="auto"/>
        </w:rPr>
        <w:t xml:space="preserve"> </w:t>
      </w:r>
      <w:r>
        <w:rPr>
          <w:rFonts w:ascii="仿宋" w:hAnsi="仿宋" w:eastAsia="仿宋" w:cs="仿宋"/>
          <w:spacing w:val="-9"/>
          <w:sz w:val="24"/>
          <w:szCs w:val="24"/>
          <w:u w:val="single" w:color="auto"/>
        </w:rPr>
        <w:t>秒</w:t>
      </w:r>
      <w:r>
        <w:rPr>
          <w:rFonts w:ascii="仿宋" w:hAnsi="仿宋" w:eastAsia="仿宋" w:cs="仿宋"/>
          <w:spacing w:val="-9"/>
          <w:sz w:val="24"/>
          <w:szCs w:val="24"/>
        </w:rPr>
        <w:t>（北京时间）</w:t>
      </w:r>
      <w:r>
        <w:rPr>
          <w:rFonts w:ascii="仿宋" w:hAnsi="仿宋" w:eastAsia="仿宋" w:cs="仿宋"/>
          <w:sz w:val="24"/>
          <w:szCs w:val="24"/>
        </w:rPr>
        <w:t xml:space="preserve"> </w:t>
      </w:r>
      <w:r>
        <w:rPr>
          <w:rFonts w:ascii="仿宋" w:hAnsi="仿宋" w:eastAsia="仿宋" w:cs="仿宋"/>
          <w:spacing w:val="-2"/>
          <w:sz w:val="24"/>
          <w:szCs w:val="24"/>
        </w:rPr>
        <w:t>地点（网址</w:t>
      </w:r>
      <w:r>
        <w:rPr>
          <w:rFonts w:ascii="仿宋" w:hAnsi="仿宋" w:eastAsia="仿宋" w:cs="仿宋"/>
          <w:spacing w:val="16"/>
          <w:sz w:val="24"/>
          <w:szCs w:val="24"/>
        </w:rPr>
        <w:t>）：</w:t>
      </w:r>
      <w:r>
        <w:rPr>
          <w:rFonts w:ascii="仿宋" w:hAnsi="仿宋" w:eastAsia="仿宋" w:cs="仿宋"/>
          <w:spacing w:val="-2"/>
          <w:sz w:val="24"/>
          <w:szCs w:val="24"/>
        </w:rPr>
        <w:t>政府采购云平台（https://www.zcygov.cn/）</w:t>
      </w:r>
    </w:p>
    <w:p w14:paraId="5398BF3D">
      <w:pPr>
        <w:spacing w:before="192" w:line="222" w:lineRule="auto"/>
        <w:ind w:left="24"/>
        <w:outlineLvl w:val="1"/>
        <w:rPr>
          <w:rFonts w:ascii="仿宋" w:hAnsi="仿宋" w:eastAsia="仿宋" w:cs="仿宋"/>
          <w:sz w:val="24"/>
          <w:szCs w:val="24"/>
        </w:rPr>
      </w:pPr>
      <w:r>
        <w:rPr>
          <w:rFonts w:ascii="仿宋" w:hAnsi="仿宋" w:eastAsia="仿宋" w:cs="仿宋"/>
          <w:b/>
          <w:bCs/>
          <w:spacing w:val="-5"/>
          <w:sz w:val="24"/>
          <w:szCs w:val="24"/>
        </w:rPr>
        <w:t>五、响应文件开启</w:t>
      </w:r>
    </w:p>
    <w:p w14:paraId="1BB1C27E">
      <w:pPr>
        <w:tabs>
          <w:tab w:val="left" w:pos="7140"/>
        </w:tabs>
        <w:spacing w:before="168" w:line="332" w:lineRule="auto"/>
        <w:ind w:left="500" w:right="2386" w:rightChars="0"/>
        <w:rPr>
          <w:rFonts w:ascii="仿宋" w:hAnsi="仿宋" w:eastAsia="仿宋" w:cs="仿宋"/>
          <w:sz w:val="24"/>
          <w:szCs w:val="24"/>
        </w:rPr>
      </w:pPr>
      <w:r>
        <w:rPr>
          <w:rFonts w:ascii="仿宋" w:hAnsi="仿宋" w:eastAsia="仿宋" w:cs="仿宋"/>
          <w:spacing w:val="-9"/>
          <w:sz w:val="24"/>
          <w:szCs w:val="24"/>
        </w:rPr>
        <w:t>开启时间：</w:t>
      </w:r>
      <w:r>
        <w:rPr>
          <w:rFonts w:ascii="仿宋" w:hAnsi="仿宋" w:eastAsia="仿宋" w:cs="仿宋"/>
          <w:spacing w:val="-9"/>
          <w:sz w:val="24"/>
          <w:szCs w:val="24"/>
          <w:u w:val="single" w:color="auto"/>
        </w:rPr>
        <w:t>202</w:t>
      </w:r>
      <w:r>
        <w:rPr>
          <w:rFonts w:hint="eastAsia" w:ascii="仿宋" w:hAnsi="仿宋" w:eastAsia="仿宋" w:cs="仿宋"/>
          <w:spacing w:val="-9"/>
          <w:sz w:val="24"/>
          <w:szCs w:val="24"/>
          <w:u w:val="single" w:color="auto"/>
          <w:lang w:val="en-US" w:eastAsia="zh-CN"/>
        </w:rPr>
        <w:t>5</w:t>
      </w:r>
      <w:r>
        <w:rPr>
          <w:rFonts w:ascii="仿宋" w:hAnsi="仿宋" w:eastAsia="仿宋" w:cs="仿宋"/>
          <w:spacing w:val="-9"/>
          <w:sz w:val="24"/>
          <w:szCs w:val="24"/>
          <w:u w:val="single" w:color="auto"/>
        </w:rPr>
        <w:t xml:space="preserve"> 年 </w:t>
      </w:r>
      <w:r>
        <w:rPr>
          <w:rFonts w:hint="eastAsia" w:ascii="仿宋" w:hAnsi="仿宋" w:eastAsia="仿宋" w:cs="仿宋"/>
          <w:spacing w:val="-9"/>
          <w:sz w:val="24"/>
          <w:szCs w:val="24"/>
          <w:u w:val="single" w:color="auto"/>
          <w:lang w:val="en-US" w:eastAsia="zh-CN"/>
        </w:rPr>
        <w:t>01</w:t>
      </w:r>
      <w:r>
        <w:rPr>
          <w:rFonts w:ascii="仿宋" w:hAnsi="仿宋" w:eastAsia="仿宋" w:cs="仿宋"/>
          <w:spacing w:val="-9"/>
          <w:sz w:val="24"/>
          <w:szCs w:val="24"/>
          <w:u w:val="single" w:color="auto"/>
        </w:rPr>
        <w:t xml:space="preserve">月 </w:t>
      </w:r>
      <w:r>
        <w:rPr>
          <w:rFonts w:hint="eastAsia" w:ascii="仿宋" w:hAnsi="仿宋" w:eastAsia="仿宋" w:cs="仿宋"/>
          <w:spacing w:val="-9"/>
          <w:sz w:val="24"/>
          <w:szCs w:val="24"/>
          <w:u w:val="single" w:color="auto"/>
          <w:lang w:val="en-US" w:eastAsia="zh-CN"/>
        </w:rPr>
        <w:t>07</w:t>
      </w:r>
      <w:r>
        <w:rPr>
          <w:rFonts w:ascii="仿宋" w:hAnsi="仿宋" w:eastAsia="仿宋" w:cs="仿宋"/>
          <w:spacing w:val="-9"/>
          <w:sz w:val="24"/>
          <w:szCs w:val="24"/>
          <w:u w:val="single" w:color="auto"/>
        </w:rPr>
        <w:t xml:space="preserve"> 日 </w:t>
      </w:r>
      <w:r>
        <w:rPr>
          <w:rFonts w:ascii="仿宋" w:hAnsi="仿宋" w:eastAsia="仿宋" w:cs="仿宋"/>
          <w:spacing w:val="-9"/>
          <w:sz w:val="24"/>
          <w:szCs w:val="24"/>
          <w:u w:val="single" w:color="auto"/>
        </w:rPr>
        <w:t xml:space="preserve">09 </w:t>
      </w:r>
      <w:r>
        <w:rPr>
          <w:rFonts w:ascii="仿宋" w:hAnsi="仿宋" w:eastAsia="仿宋" w:cs="仿宋"/>
          <w:spacing w:val="-9"/>
          <w:sz w:val="24"/>
          <w:szCs w:val="24"/>
          <w:u w:val="single" w:color="auto"/>
        </w:rPr>
        <w:t>点</w:t>
      </w:r>
      <w:r>
        <w:rPr>
          <w:rFonts w:ascii="仿宋" w:hAnsi="仿宋" w:eastAsia="仿宋" w:cs="仿宋"/>
          <w:spacing w:val="-47"/>
          <w:sz w:val="24"/>
          <w:szCs w:val="24"/>
          <w:u w:val="single" w:color="auto"/>
        </w:rPr>
        <w:t xml:space="preserve"> </w:t>
      </w:r>
      <w:r>
        <w:rPr>
          <w:rFonts w:ascii="仿宋" w:hAnsi="仿宋" w:eastAsia="仿宋" w:cs="仿宋"/>
          <w:spacing w:val="-9"/>
          <w:sz w:val="24"/>
          <w:szCs w:val="24"/>
          <w:u w:val="single" w:color="auto"/>
        </w:rPr>
        <w:t>30</w:t>
      </w:r>
      <w:r>
        <w:rPr>
          <w:rFonts w:ascii="仿宋" w:hAnsi="仿宋" w:eastAsia="仿宋" w:cs="仿宋"/>
          <w:spacing w:val="-41"/>
          <w:sz w:val="24"/>
          <w:szCs w:val="24"/>
          <w:u w:val="single" w:color="auto"/>
        </w:rPr>
        <w:t xml:space="preserve"> </w:t>
      </w:r>
      <w:r>
        <w:rPr>
          <w:rFonts w:ascii="仿宋" w:hAnsi="仿宋" w:eastAsia="仿宋" w:cs="仿宋"/>
          <w:spacing w:val="-9"/>
          <w:sz w:val="24"/>
          <w:szCs w:val="24"/>
          <w:u w:val="single" w:color="auto"/>
        </w:rPr>
        <w:t>分</w:t>
      </w:r>
      <w:r>
        <w:rPr>
          <w:rFonts w:ascii="仿宋" w:hAnsi="仿宋" w:eastAsia="仿宋" w:cs="仿宋"/>
          <w:spacing w:val="-50"/>
          <w:sz w:val="24"/>
          <w:szCs w:val="24"/>
          <w:u w:val="single" w:color="auto"/>
        </w:rPr>
        <w:t xml:space="preserve"> </w:t>
      </w:r>
      <w:r>
        <w:rPr>
          <w:rFonts w:ascii="仿宋" w:hAnsi="仿宋" w:eastAsia="仿宋" w:cs="仿宋"/>
          <w:spacing w:val="-9"/>
          <w:sz w:val="24"/>
          <w:szCs w:val="24"/>
          <w:u w:val="single" w:color="auto"/>
        </w:rPr>
        <w:t>00</w:t>
      </w:r>
      <w:r>
        <w:rPr>
          <w:rFonts w:ascii="仿宋" w:hAnsi="仿宋" w:eastAsia="仿宋" w:cs="仿宋"/>
          <w:spacing w:val="-42"/>
          <w:sz w:val="24"/>
          <w:szCs w:val="24"/>
          <w:u w:val="single" w:color="auto"/>
        </w:rPr>
        <w:t xml:space="preserve"> </w:t>
      </w:r>
      <w:r>
        <w:rPr>
          <w:rFonts w:ascii="仿宋" w:hAnsi="仿宋" w:eastAsia="仿宋" w:cs="仿宋"/>
          <w:spacing w:val="-9"/>
          <w:sz w:val="24"/>
          <w:szCs w:val="24"/>
          <w:u w:val="single" w:color="auto"/>
        </w:rPr>
        <w:t>秒</w:t>
      </w:r>
      <w:r>
        <w:rPr>
          <w:rFonts w:ascii="仿宋" w:hAnsi="仿宋" w:eastAsia="仿宋" w:cs="仿宋"/>
          <w:spacing w:val="-9"/>
          <w:sz w:val="24"/>
          <w:szCs w:val="24"/>
        </w:rPr>
        <w:t>（北京时间）</w:t>
      </w:r>
      <w:r>
        <w:rPr>
          <w:rFonts w:ascii="仿宋" w:hAnsi="仿宋" w:eastAsia="仿宋" w:cs="仿宋"/>
          <w:sz w:val="24"/>
          <w:szCs w:val="24"/>
        </w:rPr>
        <w:t xml:space="preserve"> </w:t>
      </w:r>
      <w:r>
        <w:rPr>
          <w:rFonts w:ascii="仿宋" w:hAnsi="仿宋" w:eastAsia="仿宋" w:cs="仿宋"/>
          <w:spacing w:val="-2"/>
          <w:sz w:val="24"/>
          <w:szCs w:val="24"/>
        </w:rPr>
        <w:t>地点（网址</w:t>
      </w:r>
      <w:r>
        <w:rPr>
          <w:rFonts w:ascii="仿宋" w:hAnsi="仿宋" w:eastAsia="仿宋" w:cs="仿宋"/>
          <w:spacing w:val="16"/>
          <w:sz w:val="24"/>
          <w:szCs w:val="24"/>
        </w:rPr>
        <w:t>）：</w:t>
      </w:r>
      <w:r>
        <w:rPr>
          <w:rFonts w:ascii="仿宋" w:hAnsi="仿宋" w:eastAsia="仿宋" w:cs="仿宋"/>
          <w:spacing w:val="-2"/>
          <w:sz w:val="24"/>
          <w:szCs w:val="24"/>
        </w:rPr>
        <w:t>政府采购云平台（https://www.zcygov.cn/）</w:t>
      </w:r>
    </w:p>
    <w:p w14:paraId="3DFD23E9">
      <w:pPr>
        <w:spacing w:before="144" w:line="222" w:lineRule="auto"/>
        <w:ind w:left="22"/>
        <w:rPr>
          <w:rFonts w:ascii="仿宋" w:hAnsi="仿宋" w:eastAsia="仿宋" w:cs="仿宋"/>
          <w:sz w:val="24"/>
          <w:szCs w:val="24"/>
        </w:rPr>
      </w:pPr>
      <w:r>
        <w:rPr>
          <w:rFonts w:ascii="仿宋" w:hAnsi="仿宋" w:eastAsia="仿宋" w:cs="仿宋"/>
          <w:b/>
          <w:bCs/>
          <w:spacing w:val="-5"/>
          <w:sz w:val="24"/>
          <w:szCs w:val="24"/>
        </w:rPr>
        <w:t>六、公告期限</w:t>
      </w:r>
    </w:p>
    <w:p w14:paraId="2515DFF6">
      <w:pPr>
        <w:spacing w:before="131" w:line="220" w:lineRule="auto"/>
        <w:ind w:left="545"/>
        <w:rPr>
          <w:rFonts w:ascii="仿宋" w:hAnsi="仿宋" w:eastAsia="仿宋" w:cs="仿宋"/>
          <w:sz w:val="24"/>
          <w:szCs w:val="24"/>
        </w:rPr>
      </w:pPr>
      <w:r>
        <w:rPr>
          <w:rFonts w:ascii="仿宋" w:hAnsi="仿宋" w:eastAsia="仿宋" w:cs="仿宋"/>
          <w:spacing w:val="-7"/>
          <w:sz w:val="24"/>
          <w:szCs w:val="24"/>
        </w:rPr>
        <w:t>自本公告发布之日起</w:t>
      </w:r>
      <w:r>
        <w:rPr>
          <w:rFonts w:ascii="仿宋" w:hAnsi="仿宋" w:eastAsia="仿宋" w:cs="仿宋"/>
          <w:spacing w:val="-34"/>
          <w:sz w:val="24"/>
          <w:szCs w:val="24"/>
        </w:rPr>
        <w:t xml:space="preserve"> </w:t>
      </w:r>
      <w:r>
        <w:rPr>
          <w:rFonts w:ascii="仿宋" w:hAnsi="仿宋" w:eastAsia="仿宋" w:cs="仿宋"/>
          <w:spacing w:val="-7"/>
          <w:sz w:val="24"/>
          <w:szCs w:val="24"/>
        </w:rPr>
        <w:t>3</w:t>
      </w:r>
      <w:r>
        <w:rPr>
          <w:rFonts w:ascii="仿宋" w:hAnsi="仿宋" w:eastAsia="仿宋" w:cs="仿宋"/>
          <w:spacing w:val="-43"/>
          <w:sz w:val="24"/>
          <w:szCs w:val="24"/>
        </w:rPr>
        <w:t xml:space="preserve"> </w:t>
      </w:r>
      <w:r>
        <w:rPr>
          <w:rFonts w:ascii="仿宋" w:hAnsi="仿宋" w:eastAsia="仿宋" w:cs="仿宋"/>
          <w:spacing w:val="-7"/>
          <w:sz w:val="24"/>
          <w:szCs w:val="24"/>
        </w:rPr>
        <w:t>个工作日。</w:t>
      </w:r>
    </w:p>
    <w:p w14:paraId="0BE487EE">
      <w:pPr>
        <w:spacing w:before="133" w:line="222" w:lineRule="auto"/>
        <w:ind w:left="25"/>
        <w:rPr>
          <w:rFonts w:ascii="仿宋" w:hAnsi="仿宋" w:eastAsia="仿宋" w:cs="仿宋"/>
          <w:sz w:val="24"/>
          <w:szCs w:val="24"/>
        </w:rPr>
      </w:pPr>
      <w:r>
        <w:rPr>
          <w:rFonts w:ascii="仿宋" w:hAnsi="仿宋" w:eastAsia="仿宋" w:cs="仿宋"/>
          <w:b/>
          <w:bCs/>
          <w:spacing w:val="-5"/>
          <w:sz w:val="24"/>
          <w:szCs w:val="24"/>
        </w:rPr>
        <w:t>七、其他补充事宜</w:t>
      </w:r>
    </w:p>
    <w:p w14:paraId="3679A09F">
      <w:pPr>
        <w:spacing w:before="134" w:line="315" w:lineRule="auto"/>
        <w:ind w:left="20" w:firstLine="490"/>
        <w:rPr>
          <w:rFonts w:ascii="仿宋" w:hAnsi="仿宋" w:eastAsia="仿宋" w:cs="仿宋"/>
          <w:sz w:val="24"/>
          <w:szCs w:val="24"/>
        </w:rPr>
      </w:pPr>
      <w:r>
        <w:rPr>
          <w:rFonts w:ascii="仿宋" w:hAnsi="仿宋" w:eastAsia="仿宋" w:cs="仿宋"/>
          <w:spacing w:val="3"/>
          <w:sz w:val="24"/>
          <w:szCs w:val="24"/>
        </w:rPr>
        <w:t>1.《浙江省财政厅关于进一步发挥政府采购政策功能全力推动经济稳进提质的通知》</w:t>
      </w:r>
      <w:r>
        <w:rPr>
          <w:rFonts w:ascii="仿宋" w:hAnsi="仿宋" w:eastAsia="仿宋" w:cs="仿宋"/>
          <w:spacing w:val="14"/>
          <w:sz w:val="24"/>
          <w:szCs w:val="24"/>
        </w:rPr>
        <w:t xml:space="preserve"> </w:t>
      </w:r>
      <w:r>
        <w:rPr>
          <w:rFonts w:ascii="仿宋" w:hAnsi="仿宋" w:eastAsia="仿宋" w:cs="仿宋"/>
          <w:spacing w:val="-1"/>
          <w:sz w:val="24"/>
          <w:szCs w:val="24"/>
        </w:rPr>
        <w:t>（浙财采监（2022）3</w:t>
      </w:r>
      <w:r>
        <w:rPr>
          <w:rFonts w:ascii="仿宋" w:hAnsi="仿宋" w:eastAsia="仿宋" w:cs="仿宋"/>
          <w:spacing w:val="-39"/>
          <w:sz w:val="24"/>
          <w:szCs w:val="24"/>
        </w:rPr>
        <w:t xml:space="preserve"> </w:t>
      </w:r>
      <w:r>
        <w:rPr>
          <w:rFonts w:ascii="仿宋" w:hAnsi="仿宋" w:eastAsia="仿宋" w:cs="仿宋"/>
          <w:spacing w:val="-1"/>
          <w:sz w:val="24"/>
          <w:szCs w:val="24"/>
        </w:rPr>
        <w:t>号）、《浙江省财政厅关于进一步促进政府</w:t>
      </w:r>
      <w:r>
        <w:rPr>
          <w:rFonts w:ascii="仿宋" w:hAnsi="仿宋" w:eastAsia="仿宋" w:cs="仿宋"/>
          <w:spacing w:val="-2"/>
          <w:sz w:val="24"/>
          <w:szCs w:val="24"/>
        </w:rPr>
        <w:t>采购公平竞争打造最优营</w:t>
      </w:r>
      <w:r>
        <w:rPr>
          <w:rFonts w:ascii="仿宋" w:hAnsi="仿宋" w:eastAsia="仿宋" w:cs="仿宋"/>
          <w:sz w:val="24"/>
          <w:szCs w:val="24"/>
        </w:rPr>
        <w:t xml:space="preserve"> </w:t>
      </w:r>
      <w:r>
        <w:rPr>
          <w:rFonts w:ascii="仿宋" w:hAnsi="仿宋" w:eastAsia="仿宋" w:cs="仿宋"/>
          <w:spacing w:val="-8"/>
          <w:sz w:val="24"/>
          <w:szCs w:val="24"/>
        </w:rPr>
        <w:t>商环境的通知》（浙财采监（2021）22</w:t>
      </w:r>
      <w:r>
        <w:rPr>
          <w:rFonts w:ascii="仿宋" w:hAnsi="仿宋" w:eastAsia="仿宋" w:cs="仿宋"/>
          <w:spacing w:val="-21"/>
          <w:sz w:val="24"/>
          <w:szCs w:val="24"/>
        </w:rPr>
        <w:t xml:space="preserve"> </w:t>
      </w:r>
      <w:r>
        <w:rPr>
          <w:rFonts w:ascii="仿宋" w:hAnsi="仿宋" w:eastAsia="仿宋" w:cs="仿宋"/>
          <w:spacing w:val="-8"/>
          <w:sz w:val="24"/>
          <w:szCs w:val="24"/>
        </w:rPr>
        <w:t>号）已分别于</w:t>
      </w:r>
      <w:r>
        <w:rPr>
          <w:rFonts w:ascii="仿宋" w:hAnsi="仿宋" w:eastAsia="仿宋" w:cs="仿宋"/>
          <w:spacing w:val="-48"/>
          <w:sz w:val="24"/>
          <w:szCs w:val="24"/>
        </w:rPr>
        <w:t xml:space="preserve"> </w:t>
      </w:r>
      <w:r>
        <w:rPr>
          <w:rFonts w:ascii="仿宋" w:hAnsi="仿宋" w:eastAsia="仿宋" w:cs="仿宋"/>
          <w:spacing w:val="-8"/>
          <w:sz w:val="24"/>
          <w:szCs w:val="24"/>
        </w:rPr>
        <w:t>2022</w:t>
      </w:r>
      <w:r>
        <w:rPr>
          <w:rFonts w:ascii="仿宋" w:hAnsi="仿宋" w:eastAsia="仿宋" w:cs="仿宋"/>
          <w:spacing w:val="-40"/>
          <w:sz w:val="24"/>
          <w:szCs w:val="24"/>
        </w:rPr>
        <w:t xml:space="preserve"> </w:t>
      </w:r>
      <w:r>
        <w:rPr>
          <w:rFonts w:ascii="仿宋" w:hAnsi="仿宋" w:eastAsia="仿宋" w:cs="仿宋"/>
          <w:spacing w:val="-8"/>
          <w:sz w:val="24"/>
          <w:szCs w:val="24"/>
        </w:rPr>
        <w:t>年</w:t>
      </w:r>
      <w:r>
        <w:rPr>
          <w:rFonts w:ascii="仿宋" w:hAnsi="仿宋" w:eastAsia="仿宋" w:cs="仿宋"/>
          <w:spacing w:val="-34"/>
          <w:sz w:val="24"/>
          <w:szCs w:val="24"/>
        </w:rPr>
        <w:t xml:space="preserve"> </w:t>
      </w:r>
      <w:r>
        <w:rPr>
          <w:rFonts w:ascii="仿宋" w:hAnsi="仿宋" w:eastAsia="仿宋" w:cs="仿宋"/>
          <w:spacing w:val="-8"/>
          <w:sz w:val="24"/>
          <w:szCs w:val="24"/>
        </w:rPr>
        <w:t>1</w:t>
      </w:r>
      <w:r>
        <w:rPr>
          <w:rFonts w:ascii="仿宋" w:hAnsi="仿宋" w:eastAsia="仿宋" w:cs="仿宋"/>
          <w:spacing w:val="-33"/>
          <w:sz w:val="24"/>
          <w:szCs w:val="24"/>
        </w:rPr>
        <w:t xml:space="preserve"> </w:t>
      </w:r>
      <w:r>
        <w:rPr>
          <w:rFonts w:ascii="仿宋" w:hAnsi="仿宋" w:eastAsia="仿宋" w:cs="仿宋"/>
          <w:spacing w:val="-8"/>
          <w:sz w:val="24"/>
          <w:szCs w:val="24"/>
        </w:rPr>
        <w:t>月</w:t>
      </w:r>
      <w:r>
        <w:rPr>
          <w:rFonts w:ascii="仿宋" w:hAnsi="仿宋" w:eastAsia="仿宋" w:cs="仿宋"/>
          <w:spacing w:val="-48"/>
          <w:sz w:val="24"/>
          <w:szCs w:val="24"/>
        </w:rPr>
        <w:t xml:space="preserve"> </w:t>
      </w:r>
      <w:r>
        <w:rPr>
          <w:rFonts w:ascii="仿宋" w:hAnsi="仿宋" w:eastAsia="仿宋" w:cs="仿宋"/>
          <w:spacing w:val="-8"/>
          <w:sz w:val="24"/>
          <w:szCs w:val="24"/>
        </w:rPr>
        <w:t>29 日和</w:t>
      </w:r>
      <w:r>
        <w:rPr>
          <w:rFonts w:ascii="仿宋" w:hAnsi="仿宋" w:eastAsia="仿宋" w:cs="仿宋"/>
          <w:spacing w:val="-49"/>
          <w:sz w:val="24"/>
          <w:szCs w:val="24"/>
        </w:rPr>
        <w:t xml:space="preserve"> </w:t>
      </w:r>
      <w:r>
        <w:rPr>
          <w:rFonts w:ascii="仿宋" w:hAnsi="仿宋" w:eastAsia="仿宋" w:cs="仿宋"/>
          <w:spacing w:val="-8"/>
          <w:sz w:val="24"/>
          <w:szCs w:val="24"/>
        </w:rPr>
        <w:t>2022</w:t>
      </w:r>
      <w:r>
        <w:rPr>
          <w:rFonts w:ascii="仿宋" w:hAnsi="仿宋" w:eastAsia="仿宋" w:cs="仿宋"/>
          <w:spacing w:val="-39"/>
          <w:sz w:val="24"/>
          <w:szCs w:val="24"/>
        </w:rPr>
        <w:t xml:space="preserve"> </w:t>
      </w:r>
      <w:r>
        <w:rPr>
          <w:rFonts w:ascii="仿宋" w:hAnsi="仿宋" w:eastAsia="仿宋" w:cs="仿宋"/>
          <w:spacing w:val="-8"/>
          <w:sz w:val="24"/>
          <w:szCs w:val="24"/>
        </w:rPr>
        <w:t>年</w:t>
      </w:r>
      <w:r>
        <w:rPr>
          <w:rFonts w:ascii="仿宋" w:hAnsi="仿宋" w:eastAsia="仿宋" w:cs="仿宋"/>
          <w:spacing w:val="-49"/>
          <w:sz w:val="24"/>
          <w:szCs w:val="24"/>
        </w:rPr>
        <w:t xml:space="preserve"> </w:t>
      </w:r>
      <w:r>
        <w:rPr>
          <w:rFonts w:ascii="仿宋" w:hAnsi="仿宋" w:eastAsia="仿宋" w:cs="仿宋"/>
          <w:spacing w:val="-8"/>
          <w:sz w:val="24"/>
          <w:szCs w:val="24"/>
        </w:rPr>
        <w:t>2</w:t>
      </w:r>
      <w:r>
        <w:rPr>
          <w:rFonts w:ascii="仿宋" w:hAnsi="仿宋" w:eastAsia="仿宋" w:cs="仿宋"/>
          <w:spacing w:val="-33"/>
          <w:sz w:val="24"/>
          <w:szCs w:val="24"/>
        </w:rPr>
        <w:t xml:space="preserve"> </w:t>
      </w:r>
      <w:r>
        <w:rPr>
          <w:rFonts w:ascii="仿宋" w:hAnsi="仿宋" w:eastAsia="仿宋" w:cs="仿宋"/>
          <w:spacing w:val="-8"/>
          <w:sz w:val="24"/>
          <w:szCs w:val="24"/>
        </w:rPr>
        <w:t>月</w:t>
      </w:r>
      <w:r>
        <w:rPr>
          <w:rFonts w:ascii="仿宋" w:hAnsi="仿宋" w:eastAsia="仿宋" w:cs="仿宋"/>
          <w:spacing w:val="-34"/>
          <w:sz w:val="24"/>
          <w:szCs w:val="24"/>
        </w:rPr>
        <w:t xml:space="preserve"> </w:t>
      </w:r>
      <w:r>
        <w:rPr>
          <w:rFonts w:ascii="仿宋" w:hAnsi="仿宋" w:eastAsia="仿宋" w:cs="仿宋"/>
          <w:spacing w:val="-8"/>
          <w:sz w:val="24"/>
          <w:szCs w:val="24"/>
        </w:rPr>
        <w:t>1 日</w:t>
      </w:r>
      <w:r>
        <w:rPr>
          <w:rFonts w:ascii="仿宋" w:hAnsi="仿宋" w:eastAsia="仿宋" w:cs="仿宋"/>
          <w:sz w:val="24"/>
          <w:szCs w:val="24"/>
        </w:rPr>
        <w:t xml:space="preserve"> </w:t>
      </w:r>
      <w:r>
        <w:rPr>
          <w:rFonts w:ascii="仿宋" w:hAnsi="仿宋" w:eastAsia="仿宋" w:cs="仿宋"/>
          <w:spacing w:val="-1"/>
          <w:sz w:val="24"/>
          <w:szCs w:val="24"/>
        </w:rPr>
        <w:t>开始实施，此前有关规定与上述文件内容不一致的，按上述文件要求执行。</w:t>
      </w:r>
    </w:p>
    <w:p w14:paraId="23272C85">
      <w:pPr>
        <w:spacing w:before="37" w:line="317" w:lineRule="auto"/>
        <w:ind w:left="18" w:firstLine="477"/>
        <w:rPr>
          <w:rFonts w:ascii="仿宋" w:hAnsi="仿宋" w:eastAsia="仿宋" w:cs="仿宋"/>
          <w:sz w:val="24"/>
          <w:szCs w:val="24"/>
        </w:rPr>
      </w:pPr>
      <w:r>
        <w:rPr>
          <w:rFonts w:ascii="仿宋" w:hAnsi="仿宋" w:eastAsia="仿宋" w:cs="仿宋"/>
          <w:spacing w:val="-8"/>
          <w:sz w:val="24"/>
          <w:szCs w:val="24"/>
        </w:rPr>
        <w:t>2.根据《浙江省财政厅关于进一步促进政府采购公平竞争打造最优营商环</w:t>
      </w:r>
      <w:r>
        <w:rPr>
          <w:rFonts w:ascii="仿宋" w:hAnsi="仿宋" w:eastAsia="仿宋" w:cs="仿宋"/>
          <w:spacing w:val="-9"/>
          <w:sz w:val="24"/>
          <w:szCs w:val="24"/>
        </w:rPr>
        <w:t>境的通知》（浙</w:t>
      </w:r>
      <w:r>
        <w:rPr>
          <w:rFonts w:ascii="仿宋" w:hAnsi="仿宋" w:eastAsia="仿宋" w:cs="仿宋"/>
          <w:sz w:val="24"/>
          <w:szCs w:val="24"/>
        </w:rPr>
        <w:t xml:space="preserve"> </w:t>
      </w:r>
      <w:r>
        <w:rPr>
          <w:rFonts w:ascii="仿宋" w:hAnsi="仿宋" w:eastAsia="仿宋" w:cs="仿宋"/>
          <w:spacing w:val="1"/>
          <w:sz w:val="24"/>
          <w:szCs w:val="24"/>
        </w:rPr>
        <w:t>财采监（2021）22</w:t>
      </w:r>
      <w:r>
        <w:rPr>
          <w:rFonts w:ascii="仿宋" w:hAnsi="仿宋" w:eastAsia="仿宋" w:cs="仿宋"/>
          <w:spacing w:val="-38"/>
          <w:sz w:val="24"/>
          <w:szCs w:val="24"/>
        </w:rPr>
        <w:t xml:space="preserve"> </w:t>
      </w:r>
      <w:r>
        <w:rPr>
          <w:rFonts w:ascii="仿宋" w:hAnsi="仿宋" w:eastAsia="仿宋" w:cs="仿宋"/>
          <w:spacing w:val="1"/>
          <w:sz w:val="24"/>
          <w:szCs w:val="24"/>
        </w:rPr>
        <w:t>号）文件关于“健全行政裁决机制</w:t>
      </w:r>
      <w:r>
        <w:rPr>
          <w:rFonts w:ascii="仿宋" w:hAnsi="仿宋" w:eastAsia="仿宋" w:cs="仿宋"/>
          <w:spacing w:val="-86"/>
          <w:sz w:val="24"/>
          <w:szCs w:val="24"/>
        </w:rPr>
        <w:t xml:space="preserve"> </w:t>
      </w:r>
      <w:r>
        <w:rPr>
          <w:rFonts w:ascii="仿宋" w:hAnsi="仿宋" w:eastAsia="仿宋" w:cs="仿宋"/>
          <w:spacing w:val="1"/>
          <w:sz w:val="24"/>
          <w:szCs w:val="24"/>
        </w:rPr>
        <w:t>”要求，鼓励供应</w:t>
      </w:r>
      <w:r>
        <w:rPr>
          <w:rFonts w:ascii="仿宋" w:hAnsi="仿宋" w:eastAsia="仿宋" w:cs="仿宋"/>
          <w:sz w:val="24"/>
          <w:szCs w:val="24"/>
        </w:rPr>
        <w:t xml:space="preserve">商在线提起询问， </w:t>
      </w:r>
      <w:r>
        <w:rPr>
          <w:rFonts w:ascii="仿宋" w:hAnsi="仿宋" w:eastAsia="仿宋" w:cs="仿宋"/>
          <w:spacing w:val="-2"/>
          <w:sz w:val="24"/>
          <w:szCs w:val="24"/>
        </w:rPr>
        <w:t>路径为：政采云-项目采购-询问质疑投诉-询问列表:鼓励供应商在线提起质疑</w:t>
      </w:r>
      <w:r>
        <w:rPr>
          <w:rFonts w:ascii="仿宋" w:hAnsi="仿宋" w:eastAsia="仿宋" w:cs="仿宋"/>
          <w:spacing w:val="-3"/>
          <w:sz w:val="24"/>
          <w:szCs w:val="24"/>
        </w:rPr>
        <w:t>，路径为：政</w:t>
      </w:r>
      <w:r>
        <w:rPr>
          <w:rFonts w:ascii="仿宋" w:hAnsi="仿宋" w:eastAsia="仿宋" w:cs="仿宋"/>
          <w:sz w:val="24"/>
          <w:szCs w:val="24"/>
        </w:rPr>
        <w:t xml:space="preserve"> </w:t>
      </w:r>
      <w:r>
        <w:rPr>
          <w:rFonts w:ascii="仿宋" w:hAnsi="仿宋" w:eastAsia="仿宋" w:cs="仿宋"/>
          <w:spacing w:val="1"/>
          <w:sz w:val="24"/>
          <w:szCs w:val="24"/>
        </w:rPr>
        <w:t>采云-项目采购-询问质疑投诉-质疑列表。质疑供应商对在线质疑</w:t>
      </w:r>
      <w:r>
        <w:rPr>
          <w:rFonts w:ascii="仿宋" w:hAnsi="仿宋" w:eastAsia="仿宋" w:cs="仿宋"/>
          <w:sz w:val="24"/>
          <w:szCs w:val="24"/>
        </w:rPr>
        <w:t xml:space="preserve">答复不满意的，可在线提 </w:t>
      </w:r>
      <w:r>
        <w:rPr>
          <w:rFonts w:ascii="仿宋" w:hAnsi="仿宋" w:eastAsia="仿宋" w:cs="仿宋"/>
          <w:spacing w:val="-1"/>
          <w:sz w:val="24"/>
          <w:szCs w:val="24"/>
        </w:rPr>
        <w:t>起投诉，路径为：浙江政府服务网-政府采购投诉处理-在线办理。</w:t>
      </w:r>
    </w:p>
    <w:p w14:paraId="320478C1">
      <w:pPr>
        <w:spacing w:before="44" w:line="318" w:lineRule="auto"/>
        <w:ind w:left="20" w:firstLine="477"/>
        <w:rPr>
          <w:rFonts w:ascii="仿宋" w:hAnsi="仿宋" w:eastAsia="仿宋" w:cs="仿宋"/>
          <w:sz w:val="24"/>
          <w:szCs w:val="24"/>
        </w:rPr>
      </w:pPr>
      <w:r>
        <w:rPr>
          <w:rFonts w:ascii="仿宋" w:hAnsi="仿宋" w:eastAsia="仿宋" w:cs="仿宋"/>
          <w:spacing w:val="-2"/>
          <w:sz w:val="24"/>
          <w:szCs w:val="24"/>
        </w:rPr>
        <w:t>3.供应商认为招标文件使自己的权益受到损害的，可以自获取</w:t>
      </w:r>
      <w:r>
        <w:rPr>
          <w:rFonts w:ascii="仿宋" w:hAnsi="仿宋" w:eastAsia="仿宋" w:cs="仿宋"/>
          <w:spacing w:val="-3"/>
          <w:sz w:val="24"/>
          <w:szCs w:val="24"/>
        </w:rPr>
        <w:t>招标文件之日或者招标文</w:t>
      </w:r>
      <w:r>
        <w:rPr>
          <w:rFonts w:ascii="仿宋" w:hAnsi="仿宋" w:eastAsia="仿宋" w:cs="仿宋"/>
          <w:sz w:val="24"/>
          <w:szCs w:val="24"/>
        </w:rPr>
        <w:t xml:space="preserve"> </w:t>
      </w:r>
      <w:r>
        <w:rPr>
          <w:rFonts w:ascii="仿宋" w:hAnsi="仿宋" w:eastAsia="仿宋" w:cs="仿宋"/>
          <w:spacing w:val="-3"/>
          <w:sz w:val="24"/>
          <w:szCs w:val="24"/>
        </w:rPr>
        <w:t>件公告期限届满之日（公告期限届满后获取招标文件的，以公告期限届满之日为准）</w:t>
      </w:r>
      <w:r>
        <w:rPr>
          <w:rFonts w:ascii="仿宋" w:hAnsi="仿宋" w:eastAsia="仿宋" w:cs="仿宋"/>
          <w:spacing w:val="-4"/>
          <w:sz w:val="24"/>
          <w:szCs w:val="24"/>
        </w:rPr>
        <w:t>起</w:t>
      </w:r>
      <w:r>
        <w:rPr>
          <w:rFonts w:ascii="仿宋" w:hAnsi="仿宋" w:eastAsia="仿宋" w:cs="仿宋"/>
          <w:spacing w:val="-46"/>
          <w:sz w:val="24"/>
          <w:szCs w:val="24"/>
        </w:rPr>
        <w:t xml:space="preserve"> </w:t>
      </w:r>
      <w:r>
        <w:rPr>
          <w:rFonts w:ascii="仿宋" w:hAnsi="仿宋" w:eastAsia="仿宋" w:cs="仿宋"/>
          <w:spacing w:val="-4"/>
          <w:sz w:val="24"/>
          <w:szCs w:val="24"/>
        </w:rPr>
        <w:t>7</w:t>
      </w:r>
      <w:r>
        <w:rPr>
          <w:rFonts w:ascii="仿宋" w:hAnsi="仿宋" w:eastAsia="仿宋" w:cs="仿宋"/>
          <w:spacing w:val="-43"/>
          <w:sz w:val="24"/>
          <w:szCs w:val="24"/>
        </w:rPr>
        <w:t xml:space="preserve"> </w:t>
      </w:r>
      <w:r>
        <w:rPr>
          <w:rFonts w:ascii="仿宋" w:hAnsi="仿宋" w:eastAsia="仿宋" w:cs="仿宋"/>
          <w:spacing w:val="-4"/>
          <w:sz w:val="24"/>
          <w:szCs w:val="24"/>
        </w:rPr>
        <w:t>个</w:t>
      </w:r>
      <w:r>
        <w:rPr>
          <w:rFonts w:ascii="仿宋" w:hAnsi="仿宋" w:eastAsia="仿宋" w:cs="仿宋"/>
          <w:sz w:val="24"/>
          <w:szCs w:val="24"/>
        </w:rPr>
        <w:t xml:space="preserve"> </w:t>
      </w:r>
      <w:r>
        <w:rPr>
          <w:rFonts w:ascii="仿宋" w:hAnsi="仿宋" w:eastAsia="仿宋" w:cs="仿宋"/>
          <w:spacing w:val="-2"/>
          <w:sz w:val="24"/>
          <w:szCs w:val="24"/>
        </w:rPr>
        <w:t>工作日内，以书面形式向采购人和采购代理机构提出质疑。质疑</w:t>
      </w:r>
      <w:r>
        <w:rPr>
          <w:rFonts w:ascii="仿宋" w:hAnsi="仿宋" w:eastAsia="仿宋" w:cs="仿宋"/>
          <w:spacing w:val="-3"/>
          <w:sz w:val="24"/>
          <w:szCs w:val="24"/>
        </w:rPr>
        <w:t>供应商对采购人、采购代理</w:t>
      </w:r>
      <w:r>
        <w:rPr>
          <w:rFonts w:ascii="仿宋" w:hAnsi="仿宋" w:eastAsia="仿宋" w:cs="仿宋"/>
          <w:sz w:val="24"/>
          <w:szCs w:val="24"/>
        </w:rPr>
        <w:t xml:space="preserve"> </w:t>
      </w:r>
      <w:r>
        <w:rPr>
          <w:rFonts w:ascii="仿宋" w:hAnsi="仿宋" w:eastAsia="仿宋" w:cs="仿宋"/>
          <w:spacing w:val="-2"/>
          <w:sz w:val="24"/>
          <w:szCs w:val="24"/>
        </w:rPr>
        <w:t>机构的答复不满意或者采购人、采购代理机构未在规定的时间内</w:t>
      </w:r>
      <w:r>
        <w:rPr>
          <w:rFonts w:ascii="仿宋" w:hAnsi="仿宋" w:eastAsia="仿宋" w:cs="仿宋"/>
          <w:spacing w:val="-3"/>
          <w:sz w:val="24"/>
          <w:szCs w:val="24"/>
        </w:rPr>
        <w:t>作出答复的，可以在答复期</w:t>
      </w:r>
      <w:r>
        <w:rPr>
          <w:rFonts w:ascii="仿宋" w:hAnsi="仿宋" w:eastAsia="仿宋" w:cs="仿宋"/>
          <w:sz w:val="24"/>
          <w:szCs w:val="24"/>
        </w:rPr>
        <w:t xml:space="preserve"> </w:t>
      </w:r>
      <w:r>
        <w:rPr>
          <w:rFonts w:ascii="仿宋" w:hAnsi="仿宋" w:eastAsia="仿宋" w:cs="仿宋"/>
          <w:spacing w:val="-2"/>
          <w:sz w:val="24"/>
          <w:szCs w:val="24"/>
        </w:rPr>
        <w:t>满后十五个工作日内向同级政府采购监督管理部门投诉。质疑函</w:t>
      </w:r>
      <w:r>
        <w:rPr>
          <w:rFonts w:ascii="仿宋" w:hAnsi="仿宋" w:eastAsia="仿宋" w:cs="仿宋"/>
          <w:spacing w:val="-3"/>
          <w:sz w:val="24"/>
          <w:szCs w:val="24"/>
        </w:rPr>
        <w:t>范本、投诉书范本请到浙江</w:t>
      </w:r>
      <w:r>
        <w:rPr>
          <w:rFonts w:ascii="仿宋" w:hAnsi="仿宋" w:eastAsia="仿宋" w:cs="仿宋"/>
          <w:sz w:val="24"/>
          <w:szCs w:val="24"/>
        </w:rPr>
        <w:t xml:space="preserve"> </w:t>
      </w:r>
      <w:r>
        <w:rPr>
          <w:rFonts w:ascii="仿宋" w:hAnsi="仿宋" w:eastAsia="仿宋" w:cs="仿宋"/>
          <w:spacing w:val="-2"/>
          <w:sz w:val="24"/>
          <w:szCs w:val="24"/>
        </w:rPr>
        <w:t>政府采购网下载专区下载。</w:t>
      </w:r>
    </w:p>
    <w:p w14:paraId="1BE8DEE5">
      <w:pPr>
        <w:spacing w:before="38" w:line="222" w:lineRule="auto"/>
        <w:ind w:left="491"/>
        <w:rPr>
          <w:rFonts w:ascii="仿宋" w:hAnsi="仿宋" w:eastAsia="仿宋" w:cs="仿宋"/>
          <w:sz w:val="24"/>
          <w:szCs w:val="24"/>
        </w:rPr>
      </w:pPr>
      <w:r>
        <w:rPr>
          <w:rFonts w:ascii="仿宋" w:hAnsi="仿宋" w:eastAsia="仿宋" w:cs="仿宋"/>
          <w:spacing w:val="-2"/>
          <w:sz w:val="24"/>
          <w:szCs w:val="24"/>
        </w:rPr>
        <w:t>4.其他事项：</w:t>
      </w:r>
    </w:p>
    <w:p w14:paraId="3F8ED5E5">
      <w:pPr>
        <w:spacing w:before="131" w:line="272" w:lineRule="auto"/>
        <w:ind w:left="26" w:firstLine="478"/>
        <w:rPr>
          <w:rFonts w:ascii="仿宋" w:hAnsi="仿宋" w:eastAsia="仿宋" w:cs="仿宋"/>
          <w:sz w:val="24"/>
          <w:szCs w:val="24"/>
        </w:rPr>
      </w:pPr>
      <w:r>
        <w:rPr>
          <w:rFonts w:ascii="仿宋" w:hAnsi="仿宋" w:eastAsia="仿宋" w:cs="仿宋"/>
          <w:spacing w:val="1"/>
          <w:sz w:val="24"/>
          <w:szCs w:val="24"/>
        </w:rPr>
        <w:t>（1）需要落实的政府采购政策：包括节约资源、保</w:t>
      </w:r>
      <w:r>
        <w:rPr>
          <w:rFonts w:ascii="仿宋" w:hAnsi="仿宋" w:eastAsia="仿宋" w:cs="仿宋"/>
          <w:sz w:val="24"/>
          <w:szCs w:val="24"/>
        </w:rPr>
        <w:t xml:space="preserve">护环境、支持创新、促进中小企业 </w:t>
      </w:r>
      <w:r>
        <w:rPr>
          <w:rFonts w:ascii="仿宋" w:hAnsi="仿宋" w:eastAsia="仿宋" w:cs="仿宋"/>
          <w:spacing w:val="-1"/>
          <w:sz w:val="24"/>
          <w:szCs w:val="24"/>
        </w:rPr>
        <w:t>发展等，详见招标文件的第二部分投标人须知-总则。</w:t>
      </w:r>
    </w:p>
    <w:p w14:paraId="0085950A">
      <w:pPr>
        <w:spacing w:before="134" w:line="219" w:lineRule="auto"/>
        <w:jc w:val="right"/>
      </w:pPr>
      <w:r>
        <w:rPr>
          <w:rFonts w:ascii="仿宋" w:hAnsi="仿宋" w:eastAsia="仿宋" w:cs="仿宋"/>
          <w:spacing w:val="1"/>
          <w:sz w:val="24"/>
          <w:szCs w:val="24"/>
        </w:rPr>
        <w:t>（2）单位负责人为同一人或者存在直接控股、管理</w:t>
      </w:r>
      <w:r>
        <w:rPr>
          <w:rFonts w:ascii="仿宋" w:hAnsi="仿宋" w:eastAsia="仿宋" w:cs="仿宋"/>
          <w:sz w:val="24"/>
          <w:szCs w:val="24"/>
        </w:rPr>
        <w:t>关系的不同供应商，不得参加同一</w:t>
      </w:r>
    </w:p>
    <w:p w14:paraId="4B3862CF">
      <w:pPr>
        <w:spacing w:before="78" w:line="308" w:lineRule="auto"/>
        <w:ind w:left="27" w:right="31" w:hanging="1"/>
        <w:rPr>
          <w:rFonts w:ascii="仿宋" w:hAnsi="仿宋" w:eastAsia="仿宋" w:cs="仿宋"/>
          <w:sz w:val="24"/>
          <w:szCs w:val="24"/>
        </w:rPr>
      </w:pPr>
      <w:r>
        <w:rPr>
          <w:rFonts w:ascii="仿宋" w:hAnsi="仿宋" w:eastAsia="仿宋" w:cs="仿宋"/>
          <w:spacing w:val="-2"/>
          <w:sz w:val="24"/>
          <w:szCs w:val="24"/>
        </w:rPr>
        <w:t>合同项下的政府采购活动；为采购项目提供整体设</w:t>
      </w:r>
      <w:r>
        <w:rPr>
          <w:rFonts w:ascii="仿宋" w:hAnsi="仿宋" w:eastAsia="仿宋" w:cs="仿宋"/>
          <w:spacing w:val="-3"/>
          <w:sz w:val="24"/>
          <w:szCs w:val="24"/>
        </w:rPr>
        <w:t>计、规范编制或者项目管理、监理、检测</w:t>
      </w:r>
      <w:r>
        <w:rPr>
          <w:rFonts w:ascii="仿宋" w:hAnsi="仿宋" w:eastAsia="仿宋" w:cs="仿宋"/>
          <w:sz w:val="24"/>
          <w:szCs w:val="24"/>
        </w:rPr>
        <w:t xml:space="preserve"> </w:t>
      </w:r>
      <w:r>
        <w:rPr>
          <w:rFonts w:ascii="仿宋" w:hAnsi="仿宋" w:eastAsia="仿宋" w:cs="仿宋"/>
          <w:spacing w:val="-2"/>
          <w:sz w:val="24"/>
          <w:szCs w:val="24"/>
        </w:rPr>
        <w:t>等服务后不得再参加该采购项目的其他采购活动。</w:t>
      </w:r>
    </w:p>
    <w:p w14:paraId="1F740A91">
      <w:pPr>
        <w:spacing w:before="39" w:line="223" w:lineRule="auto"/>
        <w:ind w:left="505"/>
        <w:rPr>
          <w:rFonts w:ascii="仿宋" w:hAnsi="仿宋" w:eastAsia="仿宋" w:cs="仿宋"/>
          <w:sz w:val="24"/>
          <w:szCs w:val="24"/>
        </w:rPr>
      </w:pPr>
      <w:r>
        <w:rPr>
          <w:rFonts w:ascii="仿宋" w:hAnsi="仿宋" w:eastAsia="仿宋" w:cs="仿宋"/>
          <w:spacing w:val="-2"/>
          <w:sz w:val="24"/>
          <w:szCs w:val="24"/>
        </w:rPr>
        <w:t>（3）电子交易的说明：</w:t>
      </w:r>
    </w:p>
    <w:p w14:paraId="3CBB657E">
      <w:pPr>
        <w:spacing w:before="128" w:line="318" w:lineRule="auto"/>
        <w:ind w:firstLine="492"/>
        <w:rPr>
          <w:rFonts w:ascii="仿宋" w:hAnsi="仿宋" w:eastAsia="仿宋" w:cs="仿宋"/>
          <w:sz w:val="24"/>
          <w:szCs w:val="24"/>
        </w:rPr>
      </w:pPr>
      <w:r>
        <w:rPr>
          <w:rFonts w:ascii="仿宋" w:hAnsi="仿宋" w:eastAsia="仿宋" w:cs="仿宋"/>
          <w:sz w:val="24"/>
          <w:szCs w:val="24"/>
        </w:rPr>
        <w:t>①电子交易：本项目以数据电文形式，依托“政府采购云平台（www.zcygov.cn）</w:t>
      </w:r>
      <w:r>
        <w:rPr>
          <w:rFonts w:ascii="仿宋" w:hAnsi="仿宋" w:eastAsia="仿宋" w:cs="仿宋"/>
          <w:spacing w:val="-84"/>
          <w:sz w:val="24"/>
          <w:szCs w:val="24"/>
        </w:rPr>
        <w:t xml:space="preserve"> </w:t>
      </w:r>
      <w:r>
        <w:rPr>
          <w:rFonts w:ascii="仿宋" w:hAnsi="仿宋" w:eastAsia="仿宋" w:cs="仿宋"/>
          <w:sz w:val="24"/>
          <w:szCs w:val="24"/>
        </w:rPr>
        <w:t xml:space="preserve">”进 </w:t>
      </w:r>
      <w:r>
        <w:rPr>
          <w:rFonts w:ascii="仿宋" w:hAnsi="仿宋" w:eastAsia="仿宋" w:cs="仿宋"/>
          <w:spacing w:val="-2"/>
          <w:sz w:val="24"/>
          <w:szCs w:val="24"/>
        </w:rPr>
        <w:t>行采购活动，不接受纸质响应文件；②响应准</w:t>
      </w:r>
      <w:r>
        <w:rPr>
          <w:rFonts w:ascii="仿宋" w:hAnsi="仿宋" w:eastAsia="仿宋" w:cs="仿宋"/>
          <w:spacing w:val="-3"/>
          <w:sz w:val="24"/>
          <w:szCs w:val="24"/>
        </w:rPr>
        <w:t>备：注册账号--点击“商家入驻</w:t>
      </w:r>
      <w:r>
        <w:rPr>
          <w:rFonts w:ascii="仿宋" w:hAnsi="仿宋" w:eastAsia="仿宋" w:cs="仿宋"/>
          <w:spacing w:val="-89"/>
          <w:sz w:val="24"/>
          <w:szCs w:val="24"/>
        </w:rPr>
        <w:t xml:space="preserve"> </w:t>
      </w:r>
      <w:r>
        <w:rPr>
          <w:rFonts w:ascii="仿宋" w:hAnsi="仿宋" w:eastAsia="仿宋" w:cs="仿宋"/>
          <w:spacing w:val="-3"/>
          <w:sz w:val="24"/>
          <w:szCs w:val="24"/>
        </w:rPr>
        <w:t>”，进行政府</w:t>
      </w:r>
      <w:r>
        <w:rPr>
          <w:rFonts w:ascii="仿宋" w:hAnsi="仿宋" w:eastAsia="仿宋" w:cs="仿宋"/>
          <w:sz w:val="24"/>
          <w:szCs w:val="24"/>
        </w:rPr>
        <w:t xml:space="preserve"> </w:t>
      </w:r>
      <w:r>
        <w:rPr>
          <w:rFonts w:ascii="仿宋" w:hAnsi="仿宋" w:eastAsia="仿宋" w:cs="仿宋"/>
          <w:spacing w:val="-2"/>
          <w:sz w:val="24"/>
          <w:szCs w:val="24"/>
        </w:rPr>
        <w:t>采购供应商资料填写；申领</w:t>
      </w:r>
      <w:r>
        <w:rPr>
          <w:rFonts w:ascii="仿宋" w:hAnsi="仿宋" w:eastAsia="仿宋" w:cs="仿宋"/>
          <w:spacing w:val="-54"/>
          <w:sz w:val="24"/>
          <w:szCs w:val="24"/>
        </w:rPr>
        <w:t xml:space="preserve"> </w:t>
      </w:r>
      <w:r>
        <w:rPr>
          <w:rFonts w:ascii="仿宋" w:hAnsi="仿宋" w:eastAsia="仿宋" w:cs="仿宋"/>
          <w:spacing w:val="-2"/>
          <w:sz w:val="24"/>
          <w:szCs w:val="24"/>
        </w:rPr>
        <w:t>CA</w:t>
      </w:r>
      <w:r>
        <w:rPr>
          <w:rFonts w:ascii="仿宋" w:hAnsi="仿宋" w:eastAsia="仿宋" w:cs="仿宋"/>
          <w:spacing w:val="-45"/>
          <w:sz w:val="24"/>
          <w:szCs w:val="24"/>
        </w:rPr>
        <w:t xml:space="preserve"> </w:t>
      </w:r>
      <w:r>
        <w:rPr>
          <w:rFonts w:ascii="仿宋" w:hAnsi="仿宋" w:eastAsia="仿宋" w:cs="仿宋"/>
          <w:spacing w:val="-2"/>
          <w:sz w:val="24"/>
          <w:szCs w:val="24"/>
        </w:rPr>
        <w:t>数字证书---申领流程详见“浙江政府采购网-</w:t>
      </w:r>
      <w:r>
        <w:rPr>
          <w:rFonts w:ascii="仿宋" w:hAnsi="仿宋" w:eastAsia="仿宋" w:cs="仿宋"/>
          <w:spacing w:val="-3"/>
          <w:sz w:val="24"/>
          <w:szCs w:val="24"/>
        </w:rPr>
        <w:t>下载专区-电子</w:t>
      </w:r>
      <w:r>
        <w:rPr>
          <w:rFonts w:ascii="仿宋" w:hAnsi="仿宋" w:eastAsia="仿宋" w:cs="仿宋"/>
          <w:sz w:val="24"/>
          <w:szCs w:val="24"/>
        </w:rPr>
        <w:t xml:space="preserve"> </w:t>
      </w:r>
      <w:r>
        <w:rPr>
          <w:rFonts w:ascii="仿宋" w:hAnsi="仿宋" w:eastAsia="仿宋" w:cs="仿宋"/>
          <w:spacing w:val="-2"/>
          <w:sz w:val="24"/>
          <w:szCs w:val="24"/>
        </w:rPr>
        <w:t>交易客户端-CA</w:t>
      </w:r>
      <w:r>
        <w:rPr>
          <w:rFonts w:ascii="仿宋" w:hAnsi="仿宋" w:eastAsia="仿宋" w:cs="仿宋"/>
          <w:spacing w:val="-44"/>
          <w:sz w:val="24"/>
          <w:szCs w:val="24"/>
        </w:rPr>
        <w:t xml:space="preserve"> </w:t>
      </w:r>
      <w:r>
        <w:rPr>
          <w:rFonts w:ascii="仿宋" w:hAnsi="仿宋" w:eastAsia="仿宋" w:cs="仿宋"/>
          <w:spacing w:val="-2"/>
          <w:sz w:val="24"/>
          <w:szCs w:val="24"/>
        </w:rPr>
        <w:t>驱动和申领流程</w:t>
      </w:r>
      <w:r>
        <w:rPr>
          <w:rFonts w:ascii="仿宋" w:hAnsi="仿宋" w:eastAsia="仿宋" w:cs="仿宋"/>
          <w:spacing w:val="-88"/>
          <w:sz w:val="24"/>
          <w:szCs w:val="24"/>
        </w:rPr>
        <w:t xml:space="preserve"> </w:t>
      </w:r>
      <w:r>
        <w:rPr>
          <w:rFonts w:ascii="仿宋" w:hAnsi="仿宋" w:eastAsia="仿宋" w:cs="仿宋"/>
          <w:spacing w:val="-2"/>
          <w:sz w:val="24"/>
          <w:szCs w:val="24"/>
        </w:rPr>
        <w:t>”；安装“政采云电子交易客户端</w:t>
      </w:r>
      <w:r>
        <w:rPr>
          <w:rFonts w:ascii="仿宋" w:hAnsi="仿宋" w:eastAsia="仿宋" w:cs="仿宋"/>
          <w:spacing w:val="-89"/>
          <w:sz w:val="24"/>
          <w:szCs w:val="24"/>
        </w:rPr>
        <w:t xml:space="preserve"> </w:t>
      </w:r>
      <w:r>
        <w:rPr>
          <w:rFonts w:ascii="仿宋" w:hAnsi="仿宋" w:eastAsia="仿宋" w:cs="仿宋"/>
          <w:spacing w:val="-2"/>
          <w:sz w:val="24"/>
          <w:szCs w:val="24"/>
        </w:rPr>
        <w:t>”----前往“</w:t>
      </w:r>
      <w:r>
        <w:rPr>
          <w:rFonts w:ascii="仿宋" w:hAnsi="仿宋" w:eastAsia="仿宋" w:cs="仿宋"/>
          <w:spacing w:val="-3"/>
          <w:sz w:val="24"/>
          <w:szCs w:val="24"/>
        </w:rPr>
        <w:t>浙江政府采</w:t>
      </w:r>
      <w:r>
        <w:rPr>
          <w:rFonts w:ascii="仿宋" w:hAnsi="仿宋" w:eastAsia="仿宋" w:cs="仿宋"/>
          <w:sz w:val="24"/>
          <w:szCs w:val="24"/>
        </w:rPr>
        <w:t xml:space="preserve"> </w:t>
      </w:r>
      <w:r>
        <w:rPr>
          <w:rFonts w:ascii="仿宋" w:hAnsi="仿宋" w:eastAsia="仿宋" w:cs="仿宋"/>
          <w:spacing w:val="-2"/>
          <w:sz w:val="24"/>
          <w:szCs w:val="24"/>
        </w:rPr>
        <w:t>购网-下载专区-电子交易客户端</w:t>
      </w:r>
      <w:r>
        <w:rPr>
          <w:rFonts w:ascii="仿宋" w:hAnsi="仿宋" w:eastAsia="仿宋" w:cs="仿宋"/>
          <w:spacing w:val="-89"/>
          <w:sz w:val="24"/>
          <w:szCs w:val="24"/>
        </w:rPr>
        <w:t xml:space="preserve"> </w:t>
      </w:r>
      <w:r>
        <w:rPr>
          <w:rFonts w:ascii="仿宋" w:hAnsi="仿宋" w:eastAsia="仿宋" w:cs="仿宋"/>
          <w:spacing w:val="-2"/>
          <w:sz w:val="24"/>
          <w:szCs w:val="24"/>
        </w:rPr>
        <w:t>”进行下载</w:t>
      </w:r>
      <w:r>
        <w:rPr>
          <w:rFonts w:ascii="仿宋" w:hAnsi="仿宋" w:eastAsia="仿宋" w:cs="仿宋"/>
          <w:spacing w:val="-3"/>
          <w:sz w:val="24"/>
          <w:szCs w:val="24"/>
        </w:rPr>
        <w:t>并安装；③采购文件的获取：使用账号登录或者</w:t>
      </w:r>
      <w:r>
        <w:rPr>
          <w:rFonts w:ascii="仿宋" w:hAnsi="仿宋" w:eastAsia="仿宋" w:cs="仿宋"/>
          <w:sz w:val="24"/>
          <w:szCs w:val="24"/>
        </w:rPr>
        <w:t xml:space="preserve"> </w:t>
      </w:r>
      <w:r>
        <w:rPr>
          <w:rFonts w:ascii="仿宋" w:hAnsi="仿宋" w:eastAsia="仿宋" w:cs="仿宋"/>
          <w:spacing w:val="2"/>
          <w:sz w:val="24"/>
          <w:szCs w:val="24"/>
        </w:rPr>
        <w:t>使用</w:t>
      </w:r>
      <w:r>
        <w:rPr>
          <w:rFonts w:ascii="仿宋" w:hAnsi="仿宋" w:eastAsia="仿宋" w:cs="仿宋"/>
          <w:sz w:val="24"/>
          <w:szCs w:val="24"/>
        </w:rPr>
        <w:t>CA</w:t>
      </w:r>
      <w:r>
        <w:rPr>
          <w:rFonts w:ascii="仿宋" w:hAnsi="仿宋" w:eastAsia="仿宋" w:cs="仿宋"/>
          <w:spacing w:val="-31"/>
          <w:sz w:val="24"/>
          <w:szCs w:val="24"/>
        </w:rPr>
        <w:t xml:space="preserve"> </w:t>
      </w:r>
      <w:r>
        <w:rPr>
          <w:rFonts w:ascii="仿宋" w:hAnsi="仿宋" w:eastAsia="仿宋" w:cs="仿宋"/>
          <w:spacing w:val="2"/>
          <w:sz w:val="24"/>
          <w:szCs w:val="24"/>
        </w:rPr>
        <w:t>登录政府采购云平台；进入“项目采购</w:t>
      </w:r>
      <w:r>
        <w:rPr>
          <w:rFonts w:ascii="仿宋" w:hAnsi="仿宋" w:eastAsia="仿宋" w:cs="仿宋"/>
          <w:spacing w:val="-86"/>
          <w:sz w:val="24"/>
          <w:szCs w:val="24"/>
        </w:rPr>
        <w:t xml:space="preserve"> </w:t>
      </w:r>
      <w:r>
        <w:rPr>
          <w:rFonts w:ascii="仿宋" w:hAnsi="仿宋" w:eastAsia="仿宋" w:cs="仿宋"/>
          <w:spacing w:val="2"/>
          <w:sz w:val="24"/>
          <w:szCs w:val="24"/>
        </w:rPr>
        <w:t>”应用，在获取采购文件菜单中选择项目，</w:t>
      </w:r>
      <w:r>
        <w:rPr>
          <w:rFonts w:ascii="仿宋" w:hAnsi="仿宋" w:eastAsia="仿宋" w:cs="仿宋"/>
          <w:sz w:val="24"/>
          <w:szCs w:val="24"/>
        </w:rPr>
        <w:t xml:space="preserve"> </w:t>
      </w:r>
      <w:r>
        <w:rPr>
          <w:rFonts w:ascii="仿宋" w:hAnsi="仿宋" w:eastAsia="仿宋" w:cs="仿宋"/>
          <w:spacing w:val="-1"/>
          <w:sz w:val="24"/>
          <w:szCs w:val="24"/>
        </w:rPr>
        <w:t>获取采购文件；④对未按上述方式获取采购文件的供应商，视为未参与该项政府采购活动，</w:t>
      </w:r>
      <w:r>
        <w:rPr>
          <w:rFonts w:ascii="仿宋" w:hAnsi="仿宋" w:eastAsia="仿宋" w:cs="仿宋"/>
          <w:sz w:val="24"/>
          <w:szCs w:val="24"/>
        </w:rPr>
        <w:t xml:space="preserve"> </w:t>
      </w:r>
      <w:r>
        <w:rPr>
          <w:rFonts w:ascii="仿宋" w:hAnsi="仿宋" w:eastAsia="仿宋" w:cs="仿宋"/>
          <w:spacing w:val="-2"/>
          <w:sz w:val="24"/>
          <w:szCs w:val="24"/>
        </w:rPr>
        <w:t>不具备对该政府采购项目提出质疑的法定权利，但因供应商资格条件或报名时间设定不符合</w:t>
      </w:r>
      <w:r>
        <w:rPr>
          <w:rFonts w:ascii="仿宋" w:hAnsi="仿宋" w:eastAsia="仿宋" w:cs="仿宋"/>
          <w:spacing w:val="8"/>
          <w:sz w:val="24"/>
          <w:szCs w:val="24"/>
        </w:rPr>
        <w:t xml:space="preserve"> </w:t>
      </w:r>
      <w:r>
        <w:rPr>
          <w:rFonts w:ascii="仿宋" w:hAnsi="仿宋" w:eastAsia="仿宋" w:cs="仿宋"/>
          <w:spacing w:val="-2"/>
          <w:sz w:val="24"/>
          <w:szCs w:val="24"/>
        </w:rPr>
        <w:t>有关法律法规规定等原因使供应商权益受损的除外；⑤响应文件的制作：在“政采云电子交</w:t>
      </w:r>
      <w:r>
        <w:rPr>
          <w:rFonts w:ascii="仿宋" w:hAnsi="仿宋" w:eastAsia="仿宋" w:cs="仿宋"/>
          <w:spacing w:val="8"/>
          <w:sz w:val="24"/>
          <w:szCs w:val="24"/>
        </w:rPr>
        <w:t xml:space="preserve"> </w:t>
      </w:r>
      <w:r>
        <w:rPr>
          <w:rFonts w:ascii="仿宋" w:hAnsi="仿宋" w:eastAsia="仿宋" w:cs="仿宋"/>
          <w:spacing w:val="-5"/>
          <w:sz w:val="24"/>
          <w:szCs w:val="24"/>
        </w:rPr>
        <w:t>易客户端</w:t>
      </w:r>
      <w:r>
        <w:rPr>
          <w:rFonts w:ascii="仿宋" w:hAnsi="仿宋" w:eastAsia="仿宋" w:cs="仿宋"/>
          <w:spacing w:val="-88"/>
          <w:sz w:val="24"/>
          <w:szCs w:val="24"/>
        </w:rPr>
        <w:t xml:space="preserve"> </w:t>
      </w:r>
      <w:r>
        <w:rPr>
          <w:rFonts w:ascii="仿宋" w:hAnsi="仿宋" w:eastAsia="仿宋" w:cs="仿宋"/>
          <w:spacing w:val="-5"/>
          <w:sz w:val="24"/>
          <w:szCs w:val="24"/>
        </w:rPr>
        <w:t>”中完成“填写基本信息</w:t>
      </w:r>
      <w:r>
        <w:rPr>
          <w:rFonts w:ascii="仿宋" w:hAnsi="仿宋" w:eastAsia="仿宋" w:cs="仿宋"/>
          <w:spacing w:val="-88"/>
          <w:sz w:val="24"/>
          <w:szCs w:val="24"/>
        </w:rPr>
        <w:t xml:space="preserve"> </w:t>
      </w:r>
      <w:r>
        <w:rPr>
          <w:rFonts w:ascii="仿宋" w:hAnsi="仿宋" w:eastAsia="仿宋" w:cs="仿宋"/>
          <w:spacing w:val="-5"/>
          <w:sz w:val="24"/>
          <w:szCs w:val="24"/>
        </w:rPr>
        <w:t>”、“导入响应文件</w:t>
      </w:r>
      <w:r>
        <w:rPr>
          <w:rFonts w:ascii="仿宋" w:hAnsi="仿宋" w:eastAsia="仿宋" w:cs="仿宋"/>
          <w:spacing w:val="-88"/>
          <w:sz w:val="24"/>
          <w:szCs w:val="24"/>
        </w:rPr>
        <w:t xml:space="preserve"> </w:t>
      </w:r>
      <w:r>
        <w:rPr>
          <w:rFonts w:ascii="仿宋" w:hAnsi="仿宋" w:eastAsia="仿宋" w:cs="仿宋"/>
          <w:spacing w:val="-5"/>
          <w:sz w:val="24"/>
          <w:szCs w:val="24"/>
        </w:rPr>
        <w:t>”、“标书关联</w:t>
      </w:r>
      <w:r>
        <w:rPr>
          <w:rFonts w:ascii="仿宋" w:hAnsi="仿宋" w:eastAsia="仿宋" w:cs="仿宋"/>
          <w:spacing w:val="-88"/>
          <w:sz w:val="24"/>
          <w:szCs w:val="24"/>
        </w:rPr>
        <w:t xml:space="preserve"> </w:t>
      </w:r>
      <w:r>
        <w:rPr>
          <w:rFonts w:ascii="仿宋" w:hAnsi="仿宋" w:eastAsia="仿宋" w:cs="仿宋"/>
          <w:spacing w:val="-5"/>
          <w:sz w:val="24"/>
          <w:szCs w:val="24"/>
        </w:rPr>
        <w:t>”、“标书检查</w:t>
      </w:r>
      <w:r>
        <w:rPr>
          <w:rFonts w:ascii="仿宋" w:hAnsi="仿宋" w:eastAsia="仿宋" w:cs="仿宋"/>
          <w:spacing w:val="-89"/>
          <w:sz w:val="24"/>
          <w:szCs w:val="24"/>
        </w:rPr>
        <w:t xml:space="preserve"> </w:t>
      </w:r>
      <w:r>
        <w:rPr>
          <w:rFonts w:ascii="仿宋" w:hAnsi="仿宋" w:eastAsia="仿宋" w:cs="仿宋"/>
          <w:spacing w:val="-5"/>
          <w:sz w:val="24"/>
          <w:szCs w:val="24"/>
        </w:rPr>
        <w:t>”、</w:t>
      </w:r>
      <w:r>
        <w:rPr>
          <w:rFonts w:ascii="仿宋" w:hAnsi="仿宋" w:eastAsia="仿宋" w:cs="仿宋"/>
          <w:sz w:val="24"/>
          <w:szCs w:val="24"/>
        </w:rPr>
        <w:t xml:space="preserve"> </w:t>
      </w:r>
      <w:r>
        <w:rPr>
          <w:rFonts w:ascii="仿宋" w:hAnsi="仿宋" w:eastAsia="仿宋" w:cs="仿宋"/>
          <w:spacing w:val="-5"/>
          <w:sz w:val="24"/>
          <w:szCs w:val="24"/>
        </w:rPr>
        <w:t>“</w:t>
      </w:r>
      <w:r>
        <w:rPr>
          <w:rFonts w:ascii="仿宋" w:hAnsi="仿宋" w:eastAsia="仿宋" w:cs="仿宋"/>
          <w:spacing w:val="-77"/>
          <w:sz w:val="24"/>
          <w:szCs w:val="24"/>
        </w:rPr>
        <w:t xml:space="preserve"> </w:t>
      </w:r>
      <w:r>
        <w:rPr>
          <w:rFonts w:ascii="仿宋" w:hAnsi="仿宋" w:eastAsia="仿宋" w:cs="仿宋"/>
          <w:spacing w:val="-5"/>
          <w:sz w:val="24"/>
          <w:szCs w:val="24"/>
        </w:rPr>
        <w:t>电子签名</w:t>
      </w:r>
      <w:r>
        <w:rPr>
          <w:rFonts w:ascii="仿宋" w:hAnsi="仿宋" w:eastAsia="仿宋" w:cs="仿宋"/>
          <w:spacing w:val="-88"/>
          <w:sz w:val="24"/>
          <w:szCs w:val="24"/>
        </w:rPr>
        <w:t xml:space="preserve"> </w:t>
      </w:r>
      <w:r>
        <w:rPr>
          <w:rFonts w:ascii="仿宋" w:hAnsi="仿宋" w:eastAsia="仿宋" w:cs="仿宋"/>
          <w:spacing w:val="-5"/>
          <w:sz w:val="24"/>
          <w:szCs w:val="24"/>
        </w:rPr>
        <w:t>”、“</w:t>
      </w:r>
      <w:r>
        <w:rPr>
          <w:rFonts w:ascii="仿宋" w:hAnsi="仿宋" w:eastAsia="仿宋" w:cs="仿宋"/>
          <w:spacing w:val="-90"/>
          <w:sz w:val="24"/>
          <w:szCs w:val="24"/>
        </w:rPr>
        <w:t xml:space="preserve"> </w:t>
      </w:r>
      <w:r>
        <w:rPr>
          <w:rFonts w:ascii="仿宋" w:hAnsi="仿宋" w:eastAsia="仿宋" w:cs="仿宋"/>
          <w:spacing w:val="-5"/>
          <w:sz w:val="24"/>
          <w:szCs w:val="24"/>
        </w:rPr>
        <w:t>生成电子标书</w:t>
      </w:r>
      <w:r>
        <w:rPr>
          <w:rFonts w:ascii="仿宋" w:hAnsi="仿宋" w:eastAsia="仿宋" w:cs="仿宋"/>
          <w:spacing w:val="-89"/>
          <w:sz w:val="24"/>
          <w:szCs w:val="24"/>
        </w:rPr>
        <w:t xml:space="preserve"> </w:t>
      </w:r>
      <w:r>
        <w:rPr>
          <w:rFonts w:ascii="仿宋" w:hAnsi="仿宋" w:eastAsia="仿宋" w:cs="仿宋"/>
          <w:spacing w:val="-5"/>
          <w:sz w:val="24"/>
          <w:szCs w:val="24"/>
        </w:rPr>
        <w:t>”等操作；⑥不提供采购文件纸质版；⑦</w:t>
      </w:r>
      <w:r>
        <w:rPr>
          <w:rFonts w:ascii="仿宋" w:hAnsi="仿宋" w:eastAsia="仿宋" w:cs="仿宋"/>
          <w:spacing w:val="-6"/>
          <w:sz w:val="24"/>
          <w:szCs w:val="24"/>
        </w:rPr>
        <w:t>响应文件的传输递</w:t>
      </w:r>
      <w:r>
        <w:rPr>
          <w:rFonts w:ascii="仿宋" w:hAnsi="仿宋" w:eastAsia="仿宋" w:cs="仿宋"/>
          <w:sz w:val="24"/>
          <w:szCs w:val="24"/>
        </w:rPr>
        <w:t xml:space="preserve"> </w:t>
      </w:r>
      <w:r>
        <w:rPr>
          <w:rFonts w:ascii="仿宋" w:hAnsi="仿宋" w:eastAsia="仿宋" w:cs="仿宋"/>
          <w:spacing w:val="-2"/>
          <w:sz w:val="24"/>
          <w:szCs w:val="24"/>
        </w:rPr>
        <w:t>交：供应商在投标截止时间前将加密的响应文件上传至政府采购云平台，还可以在投标截止</w:t>
      </w:r>
      <w:r>
        <w:rPr>
          <w:rFonts w:ascii="仿宋" w:hAnsi="仿宋" w:eastAsia="仿宋" w:cs="仿宋"/>
          <w:spacing w:val="8"/>
          <w:sz w:val="24"/>
          <w:szCs w:val="24"/>
        </w:rPr>
        <w:t xml:space="preserve"> </w:t>
      </w:r>
      <w:r>
        <w:rPr>
          <w:rFonts w:ascii="仿宋" w:hAnsi="仿宋" w:eastAsia="仿宋" w:cs="仿宋"/>
          <w:spacing w:val="-1"/>
          <w:sz w:val="24"/>
          <w:szCs w:val="24"/>
        </w:rPr>
        <w:t>时间前递交备份响应文件</w:t>
      </w:r>
      <w:r>
        <w:rPr>
          <w:rFonts w:ascii="仿宋" w:hAnsi="仿宋" w:eastAsia="仿宋" w:cs="仿宋"/>
          <w:spacing w:val="-31"/>
          <w:sz w:val="24"/>
          <w:szCs w:val="24"/>
        </w:rPr>
        <w:t xml:space="preserve"> </w:t>
      </w:r>
      <w:r>
        <w:rPr>
          <w:rFonts w:ascii="仿宋" w:hAnsi="仿宋" w:eastAsia="仿宋" w:cs="仿宋"/>
          <w:spacing w:val="-1"/>
          <w:sz w:val="24"/>
          <w:szCs w:val="24"/>
        </w:rPr>
        <w:t>1</w:t>
      </w:r>
      <w:r>
        <w:rPr>
          <w:rFonts w:ascii="仿宋" w:hAnsi="仿宋" w:eastAsia="仿宋" w:cs="仿宋"/>
          <w:spacing w:val="-44"/>
          <w:sz w:val="24"/>
          <w:szCs w:val="24"/>
        </w:rPr>
        <w:t xml:space="preserve"> </w:t>
      </w:r>
      <w:r>
        <w:rPr>
          <w:rFonts w:ascii="仿宋" w:hAnsi="仿宋" w:eastAsia="仿宋" w:cs="仿宋"/>
          <w:spacing w:val="-1"/>
          <w:sz w:val="24"/>
          <w:szCs w:val="24"/>
        </w:rPr>
        <w:t>份。备份响应文件的制作、递交</w:t>
      </w:r>
      <w:r>
        <w:rPr>
          <w:rFonts w:ascii="仿宋" w:hAnsi="仿宋" w:eastAsia="仿宋" w:cs="仿宋"/>
          <w:spacing w:val="-2"/>
          <w:sz w:val="24"/>
          <w:szCs w:val="24"/>
        </w:rPr>
        <w:t>详见采购文件第二部分第</w:t>
      </w:r>
      <w:r>
        <w:rPr>
          <w:rFonts w:ascii="仿宋" w:hAnsi="仿宋" w:eastAsia="仿宋" w:cs="仿宋"/>
          <w:spacing w:val="-34"/>
          <w:sz w:val="24"/>
          <w:szCs w:val="24"/>
        </w:rPr>
        <w:t xml:space="preserve"> </w:t>
      </w:r>
      <w:r>
        <w:rPr>
          <w:rFonts w:ascii="仿宋" w:hAnsi="仿宋" w:eastAsia="仿宋" w:cs="仿宋"/>
          <w:spacing w:val="-2"/>
          <w:sz w:val="24"/>
          <w:szCs w:val="24"/>
        </w:rPr>
        <w:t>15</w:t>
      </w:r>
      <w:r>
        <w:rPr>
          <w:rFonts w:ascii="仿宋" w:hAnsi="仿宋" w:eastAsia="仿宋" w:cs="仿宋"/>
          <w:spacing w:val="-29"/>
          <w:sz w:val="24"/>
          <w:szCs w:val="24"/>
        </w:rPr>
        <w:t xml:space="preserve"> </w:t>
      </w:r>
      <w:r>
        <w:rPr>
          <w:rFonts w:ascii="仿宋" w:hAnsi="仿宋" w:eastAsia="仿宋" w:cs="仿宋"/>
          <w:spacing w:val="-2"/>
          <w:sz w:val="24"/>
          <w:szCs w:val="24"/>
        </w:rPr>
        <w:t>点</w:t>
      </w:r>
      <w:r>
        <w:rPr>
          <w:rFonts w:ascii="仿宋" w:hAnsi="仿宋" w:eastAsia="仿宋" w:cs="仿宋"/>
          <w:sz w:val="24"/>
          <w:szCs w:val="24"/>
        </w:rPr>
        <w:t xml:space="preserve"> </w:t>
      </w:r>
      <w:r>
        <w:rPr>
          <w:rFonts w:ascii="仿宋" w:hAnsi="仿宋" w:eastAsia="仿宋" w:cs="仿宋"/>
          <w:spacing w:val="-3"/>
          <w:sz w:val="24"/>
          <w:szCs w:val="24"/>
        </w:rPr>
        <w:t>—“备份响应文件</w:t>
      </w:r>
      <w:r>
        <w:rPr>
          <w:rFonts w:ascii="仿宋" w:hAnsi="仿宋" w:eastAsia="仿宋" w:cs="仿宋"/>
          <w:spacing w:val="-88"/>
          <w:sz w:val="24"/>
          <w:szCs w:val="24"/>
        </w:rPr>
        <w:t xml:space="preserve"> </w:t>
      </w:r>
      <w:r>
        <w:rPr>
          <w:rFonts w:ascii="仿宋" w:hAnsi="仿宋" w:eastAsia="仿宋" w:cs="仿宋"/>
          <w:spacing w:val="-3"/>
          <w:sz w:val="24"/>
          <w:szCs w:val="24"/>
        </w:rPr>
        <w:t>”； ⑧响应文件的解密：供应商按照平台提示</w:t>
      </w:r>
      <w:r>
        <w:rPr>
          <w:rFonts w:ascii="仿宋" w:hAnsi="仿宋" w:eastAsia="仿宋" w:cs="仿宋"/>
          <w:spacing w:val="-4"/>
          <w:sz w:val="24"/>
          <w:szCs w:val="24"/>
        </w:rPr>
        <w:t>和采购文件的规定在</w:t>
      </w:r>
      <w:r>
        <w:rPr>
          <w:rFonts w:ascii="仿宋" w:hAnsi="仿宋" w:eastAsia="仿宋" w:cs="仿宋"/>
          <w:spacing w:val="-47"/>
          <w:sz w:val="24"/>
          <w:szCs w:val="24"/>
        </w:rPr>
        <w:t xml:space="preserve"> </w:t>
      </w:r>
      <w:r>
        <w:rPr>
          <w:rFonts w:ascii="仿宋" w:hAnsi="仿宋" w:eastAsia="仿宋" w:cs="仿宋"/>
          <w:spacing w:val="-4"/>
          <w:sz w:val="24"/>
          <w:szCs w:val="24"/>
        </w:rPr>
        <w:t>30</w:t>
      </w:r>
      <w:r>
        <w:rPr>
          <w:rFonts w:ascii="仿宋" w:hAnsi="仿宋" w:eastAsia="仿宋" w:cs="仿宋"/>
          <w:spacing w:val="-42"/>
          <w:sz w:val="24"/>
          <w:szCs w:val="24"/>
        </w:rPr>
        <w:t xml:space="preserve"> </w:t>
      </w:r>
      <w:r>
        <w:rPr>
          <w:rFonts w:ascii="仿宋" w:hAnsi="仿宋" w:eastAsia="仿宋" w:cs="仿宋"/>
          <w:spacing w:val="-4"/>
          <w:sz w:val="24"/>
          <w:szCs w:val="24"/>
        </w:rPr>
        <w:t>分</w:t>
      </w:r>
      <w:r>
        <w:rPr>
          <w:rFonts w:ascii="仿宋" w:hAnsi="仿宋" w:eastAsia="仿宋" w:cs="仿宋"/>
          <w:sz w:val="24"/>
          <w:szCs w:val="24"/>
        </w:rPr>
        <w:t xml:space="preserve"> </w:t>
      </w:r>
      <w:r>
        <w:rPr>
          <w:rFonts w:ascii="仿宋" w:hAnsi="仿宋" w:eastAsia="仿宋" w:cs="仿宋"/>
          <w:spacing w:val="-3"/>
          <w:sz w:val="24"/>
          <w:szCs w:val="24"/>
        </w:rPr>
        <w:t>钟内完成在线解密。通过“政府采购云平台</w:t>
      </w:r>
      <w:r>
        <w:rPr>
          <w:rFonts w:ascii="仿宋" w:hAnsi="仿宋" w:eastAsia="仿宋" w:cs="仿宋"/>
          <w:spacing w:val="-72"/>
          <w:sz w:val="24"/>
          <w:szCs w:val="24"/>
        </w:rPr>
        <w:t xml:space="preserve"> </w:t>
      </w:r>
      <w:r>
        <w:rPr>
          <w:rFonts w:ascii="仿宋" w:hAnsi="仿宋" w:eastAsia="仿宋" w:cs="仿宋"/>
          <w:spacing w:val="-3"/>
          <w:sz w:val="24"/>
          <w:szCs w:val="24"/>
        </w:rPr>
        <w:t>”上传递交的响应文件无法按时解密，投标供应</w:t>
      </w:r>
      <w:r>
        <w:rPr>
          <w:rFonts w:ascii="仿宋" w:hAnsi="仿宋" w:eastAsia="仿宋" w:cs="仿宋"/>
          <w:sz w:val="24"/>
          <w:szCs w:val="24"/>
        </w:rPr>
        <w:t xml:space="preserve"> </w:t>
      </w:r>
      <w:r>
        <w:rPr>
          <w:rFonts w:ascii="仿宋" w:hAnsi="仿宋" w:eastAsia="仿宋" w:cs="仿宋"/>
          <w:spacing w:val="-2"/>
          <w:sz w:val="24"/>
          <w:szCs w:val="24"/>
        </w:rPr>
        <w:t>商递交了备份响应文件的，以备份响应文件为依据，否则视为响应文件撤回。通过“政府采</w:t>
      </w:r>
      <w:r>
        <w:rPr>
          <w:rFonts w:ascii="仿宋" w:hAnsi="仿宋" w:eastAsia="仿宋" w:cs="仿宋"/>
          <w:spacing w:val="8"/>
          <w:sz w:val="24"/>
          <w:szCs w:val="24"/>
        </w:rPr>
        <w:t xml:space="preserve"> </w:t>
      </w:r>
      <w:r>
        <w:rPr>
          <w:rFonts w:ascii="仿宋" w:hAnsi="仿宋" w:eastAsia="仿宋" w:cs="仿宋"/>
          <w:spacing w:val="-3"/>
          <w:sz w:val="24"/>
          <w:szCs w:val="24"/>
        </w:rPr>
        <w:t>购云平台</w:t>
      </w:r>
      <w:r>
        <w:rPr>
          <w:rFonts w:ascii="仿宋" w:hAnsi="仿宋" w:eastAsia="仿宋" w:cs="仿宋"/>
          <w:spacing w:val="-72"/>
          <w:sz w:val="24"/>
          <w:szCs w:val="24"/>
        </w:rPr>
        <w:t xml:space="preserve"> </w:t>
      </w:r>
      <w:r>
        <w:rPr>
          <w:rFonts w:ascii="仿宋" w:hAnsi="仿宋" w:eastAsia="仿宋" w:cs="仿宋"/>
          <w:spacing w:val="-3"/>
          <w:sz w:val="24"/>
          <w:szCs w:val="24"/>
        </w:rPr>
        <w:t>”上传递交的响应文件已按时解密的，备份响应文件自动失效。供应商仅提交备份</w:t>
      </w:r>
      <w:r>
        <w:rPr>
          <w:rFonts w:ascii="仿宋" w:hAnsi="仿宋" w:eastAsia="仿宋" w:cs="仿宋"/>
          <w:sz w:val="24"/>
          <w:szCs w:val="24"/>
        </w:rPr>
        <w:t xml:space="preserve"> </w:t>
      </w:r>
      <w:r>
        <w:rPr>
          <w:rFonts w:ascii="仿宋" w:hAnsi="仿宋" w:eastAsia="仿宋" w:cs="仿宋"/>
          <w:spacing w:val="-2"/>
          <w:sz w:val="24"/>
          <w:szCs w:val="24"/>
        </w:rPr>
        <w:t>响应文件，没有在电子交易平台传输递交响应文件的，投标无效；⑨具体操作指南：详见政</w:t>
      </w:r>
      <w:r>
        <w:rPr>
          <w:rFonts w:ascii="仿宋" w:hAnsi="仿宋" w:eastAsia="仿宋" w:cs="仿宋"/>
          <w:spacing w:val="8"/>
          <w:sz w:val="24"/>
          <w:szCs w:val="24"/>
        </w:rPr>
        <w:t xml:space="preserve"> </w:t>
      </w:r>
      <w:r>
        <w:rPr>
          <w:rFonts w:ascii="仿宋" w:hAnsi="仿宋" w:eastAsia="仿宋" w:cs="仿宋"/>
          <w:spacing w:val="1"/>
          <w:sz w:val="24"/>
          <w:szCs w:val="24"/>
        </w:rPr>
        <w:t>府采购云平台“服务中心-帮助文档-项目采购-操作流程-电子招投标-政府采购项目电子交</w:t>
      </w:r>
      <w:r>
        <w:rPr>
          <w:rFonts w:ascii="仿宋" w:hAnsi="仿宋" w:eastAsia="仿宋" w:cs="仿宋"/>
          <w:spacing w:val="6"/>
          <w:sz w:val="24"/>
          <w:szCs w:val="24"/>
        </w:rPr>
        <w:t xml:space="preserve"> </w:t>
      </w:r>
      <w:r>
        <w:rPr>
          <w:rFonts w:ascii="仿宋" w:hAnsi="仿宋" w:eastAsia="仿宋" w:cs="仿宋"/>
          <w:sz w:val="24"/>
          <w:szCs w:val="24"/>
        </w:rPr>
        <w:t>易管理操作指南-供应商</w:t>
      </w:r>
      <w:r>
        <w:rPr>
          <w:rFonts w:ascii="仿宋" w:hAnsi="仿宋" w:eastAsia="仿宋" w:cs="仿宋"/>
          <w:spacing w:val="-83"/>
          <w:sz w:val="24"/>
          <w:szCs w:val="24"/>
        </w:rPr>
        <w:t xml:space="preserve"> </w:t>
      </w:r>
      <w:r>
        <w:rPr>
          <w:rFonts w:ascii="仿宋" w:hAnsi="仿宋" w:eastAsia="仿宋" w:cs="仿宋"/>
          <w:sz w:val="24"/>
          <w:szCs w:val="24"/>
        </w:rPr>
        <w:t>”。</w:t>
      </w:r>
    </w:p>
    <w:p w14:paraId="0C166753">
      <w:pPr>
        <w:spacing w:before="134" w:line="297" w:lineRule="auto"/>
        <w:ind w:left="20" w:right="31" w:firstLine="485"/>
        <w:rPr>
          <w:rFonts w:ascii="仿宋" w:hAnsi="仿宋" w:eastAsia="仿宋" w:cs="仿宋"/>
          <w:sz w:val="24"/>
          <w:szCs w:val="24"/>
        </w:rPr>
      </w:pPr>
      <w:r>
        <w:rPr>
          <w:rFonts w:ascii="仿宋" w:hAnsi="仿宋" w:eastAsia="仿宋" w:cs="仿宋"/>
          <w:spacing w:val="1"/>
          <w:sz w:val="24"/>
          <w:szCs w:val="24"/>
        </w:rPr>
        <w:t>（4）为进一步优化政府采购营商环境，拓展发挥政</w:t>
      </w:r>
      <w:r>
        <w:rPr>
          <w:rFonts w:ascii="仿宋" w:hAnsi="仿宋" w:eastAsia="仿宋" w:cs="仿宋"/>
          <w:sz w:val="24"/>
          <w:szCs w:val="24"/>
        </w:rPr>
        <w:t xml:space="preserve">府采购政策功能，缓解供应商资金 </w:t>
      </w:r>
      <w:r>
        <w:rPr>
          <w:rFonts w:ascii="仿宋" w:hAnsi="仿宋" w:eastAsia="仿宋" w:cs="仿宋"/>
          <w:spacing w:val="-10"/>
          <w:sz w:val="24"/>
          <w:szCs w:val="24"/>
        </w:rPr>
        <w:t>压力，供应商中标（成交）后可在“政府采购云平台</w:t>
      </w:r>
      <w:r>
        <w:rPr>
          <w:rFonts w:ascii="仿宋" w:hAnsi="仿宋" w:eastAsia="仿宋" w:cs="仿宋"/>
          <w:spacing w:val="-74"/>
          <w:sz w:val="24"/>
          <w:szCs w:val="24"/>
        </w:rPr>
        <w:t xml:space="preserve"> </w:t>
      </w:r>
      <w:r>
        <w:rPr>
          <w:rFonts w:ascii="仿宋" w:hAnsi="仿宋" w:eastAsia="仿宋" w:cs="仿宋"/>
          <w:spacing w:val="-10"/>
          <w:sz w:val="24"/>
          <w:szCs w:val="24"/>
        </w:rPr>
        <w:t>”申请“政采贷</w:t>
      </w:r>
      <w:r>
        <w:rPr>
          <w:rFonts w:ascii="仿宋" w:hAnsi="仿宋" w:eastAsia="仿宋" w:cs="仿宋"/>
          <w:spacing w:val="-88"/>
          <w:sz w:val="24"/>
          <w:szCs w:val="24"/>
        </w:rPr>
        <w:t xml:space="preserve"> </w:t>
      </w:r>
      <w:r>
        <w:rPr>
          <w:rFonts w:ascii="仿宋" w:hAnsi="仿宋" w:eastAsia="仿宋" w:cs="仿宋"/>
          <w:spacing w:val="-10"/>
          <w:sz w:val="24"/>
          <w:szCs w:val="24"/>
        </w:rPr>
        <w:t>”，操作路径：登录“政</w:t>
      </w:r>
      <w:r>
        <w:rPr>
          <w:rFonts w:ascii="仿宋" w:hAnsi="仿宋" w:eastAsia="仿宋" w:cs="仿宋"/>
          <w:sz w:val="24"/>
          <w:szCs w:val="24"/>
        </w:rPr>
        <w:t xml:space="preserve"> </w:t>
      </w:r>
      <w:r>
        <w:rPr>
          <w:rFonts w:ascii="仿宋" w:hAnsi="仿宋" w:eastAsia="仿宋" w:cs="仿宋"/>
          <w:spacing w:val="-3"/>
          <w:sz w:val="24"/>
          <w:szCs w:val="24"/>
        </w:rPr>
        <w:t>府采购云平台</w:t>
      </w:r>
      <w:r>
        <w:rPr>
          <w:rFonts w:ascii="仿宋" w:hAnsi="仿宋" w:eastAsia="仿宋" w:cs="仿宋"/>
          <w:spacing w:val="-88"/>
          <w:sz w:val="24"/>
          <w:szCs w:val="24"/>
        </w:rPr>
        <w:t xml:space="preserve"> </w:t>
      </w:r>
      <w:r>
        <w:rPr>
          <w:rFonts w:ascii="仿宋" w:hAnsi="仿宋" w:eastAsia="仿宋" w:cs="仿宋"/>
          <w:spacing w:val="-3"/>
          <w:sz w:val="24"/>
          <w:szCs w:val="24"/>
        </w:rPr>
        <w:t>”——金融服务中心——融资服务，可在热门申请中选择产品直接申</w:t>
      </w:r>
      <w:r>
        <w:rPr>
          <w:rFonts w:ascii="仿宋" w:hAnsi="仿宋" w:eastAsia="仿宋" w:cs="仿宋"/>
          <w:spacing w:val="-4"/>
          <w:sz w:val="24"/>
          <w:szCs w:val="24"/>
        </w:rPr>
        <w:t>请，也可</w:t>
      </w:r>
      <w:r>
        <w:rPr>
          <w:rFonts w:ascii="仿宋" w:hAnsi="仿宋" w:eastAsia="仿宋" w:cs="仿宋"/>
          <w:sz w:val="24"/>
          <w:szCs w:val="24"/>
        </w:rPr>
        <w:t xml:space="preserve"> </w:t>
      </w:r>
      <w:r>
        <w:rPr>
          <w:rFonts w:ascii="仿宋" w:hAnsi="仿宋" w:eastAsia="仿宋" w:cs="仿宋"/>
          <w:spacing w:val="-1"/>
          <w:sz w:val="24"/>
          <w:szCs w:val="24"/>
        </w:rPr>
        <w:t>点击云智贷匹配适合产品进行申请，或者在可申请项目中根据该项目进行申请。</w:t>
      </w:r>
    </w:p>
    <w:p w14:paraId="170C8D23">
      <w:pPr>
        <w:spacing w:before="135" w:line="220" w:lineRule="auto"/>
        <w:ind w:left="25"/>
        <w:rPr>
          <w:rFonts w:ascii="仿宋" w:hAnsi="仿宋" w:eastAsia="仿宋" w:cs="仿宋"/>
          <w:sz w:val="24"/>
          <w:szCs w:val="24"/>
        </w:rPr>
      </w:pPr>
      <w:r>
        <w:rPr>
          <w:rFonts w:ascii="仿宋" w:hAnsi="仿宋" w:eastAsia="仿宋" w:cs="仿宋"/>
          <w:b/>
          <w:bCs/>
          <w:spacing w:val="-3"/>
          <w:sz w:val="24"/>
          <w:szCs w:val="24"/>
        </w:rPr>
        <w:t>七、对本次采购提出询问、质疑、投诉，请按以下方式联系</w:t>
      </w:r>
    </w:p>
    <w:p w14:paraId="5695AB1D">
      <w:pPr>
        <w:spacing w:before="133" w:line="222" w:lineRule="auto"/>
        <w:ind w:left="510"/>
        <w:rPr>
          <w:rFonts w:ascii="仿宋" w:hAnsi="仿宋" w:eastAsia="仿宋" w:cs="仿宋"/>
          <w:sz w:val="24"/>
          <w:szCs w:val="24"/>
        </w:rPr>
      </w:pPr>
      <w:r>
        <w:rPr>
          <w:rFonts w:ascii="仿宋" w:hAnsi="仿宋" w:eastAsia="仿宋" w:cs="仿宋"/>
          <w:spacing w:val="-4"/>
          <w:sz w:val="24"/>
          <w:szCs w:val="24"/>
        </w:rPr>
        <w:t>1.采购人信息</w:t>
      </w:r>
    </w:p>
    <w:p w14:paraId="24DE18BA">
      <w:pPr>
        <w:spacing w:before="133" w:line="313" w:lineRule="auto"/>
        <w:ind w:left="501" w:right="5236"/>
        <w:jc w:val="both"/>
        <w:rPr>
          <w:rFonts w:ascii="仿宋" w:hAnsi="仿宋" w:eastAsia="仿宋" w:cs="仿宋"/>
          <w:spacing w:val="-1"/>
          <w:sz w:val="24"/>
          <w:szCs w:val="24"/>
        </w:rPr>
      </w:pPr>
      <w:r>
        <w:rPr>
          <w:rFonts w:ascii="仿宋" w:hAnsi="仿宋" w:eastAsia="仿宋" w:cs="仿宋"/>
          <w:spacing w:val="-1"/>
          <w:sz w:val="24"/>
          <w:szCs w:val="24"/>
        </w:rPr>
        <w:t>名    称：诸暨市东白湖镇人民政府</w:t>
      </w:r>
      <w:r>
        <w:rPr>
          <w:rFonts w:ascii="仿宋" w:hAnsi="仿宋" w:eastAsia="仿宋" w:cs="仿宋"/>
          <w:sz w:val="24"/>
          <w:szCs w:val="24"/>
        </w:rPr>
        <w:t xml:space="preserve"> </w:t>
      </w:r>
      <w:r>
        <w:rPr>
          <w:rFonts w:ascii="仿宋" w:hAnsi="仿宋" w:eastAsia="仿宋" w:cs="仿宋"/>
          <w:spacing w:val="-1"/>
          <w:sz w:val="24"/>
          <w:szCs w:val="24"/>
        </w:rPr>
        <w:t>地    址：诸暨市东白湖镇</w:t>
      </w:r>
    </w:p>
    <w:p w14:paraId="6FDB8D1E">
      <w:pPr>
        <w:spacing w:before="133" w:line="313" w:lineRule="auto"/>
        <w:ind w:left="501" w:right="5236"/>
        <w:jc w:val="both"/>
        <w:rPr>
          <w:rFonts w:ascii="仿宋" w:hAnsi="仿宋" w:eastAsia="仿宋" w:cs="仿宋"/>
          <w:sz w:val="24"/>
          <w:szCs w:val="24"/>
        </w:rPr>
      </w:pPr>
      <w:r>
        <w:rPr>
          <w:rFonts w:ascii="仿宋" w:hAnsi="仿宋" w:eastAsia="仿宋" w:cs="仿宋"/>
          <w:spacing w:val="-3"/>
          <w:sz w:val="24"/>
          <w:szCs w:val="24"/>
        </w:rPr>
        <w:t>项目联系人（询问</w:t>
      </w:r>
      <w:r>
        <w:rPr>
          <w:rFonts w:ascii="仿宋" w:hAnsi="仿宋" w:eastAsia="仿宋" w:cs="仿宋"/>
          <w:spacing w:val="7"/>
          <w:sz w:val="24"/>
          <w:szCs w:val="24"/>
        </w:rPr>
        <w:t>）：</w:t>
      </w:r>
      <w:r>
        <w:rPr>
          <w:rFonts w:ascii="仿宋" w:hAnsi="仿宋" w:eastAsia="仿宋" w:cs="仿宋"/>
          <w:spacing w:val="-3"/>
          <w:sz w:val="24"/>
          <w:szCs w:val="24"/>
        </w:rPr>
        <w:t>黄建烽</w:t>
      </w:r>
    </w:p>
    <w:p w14:paraId="49E8BC75">
      <w:pPr>
        <w:spacing w:before="39" w:line="308" w:lineRule="auto"/>
        <w:ind w:left="505" w:right="3646" w:rightChars="0" w:hanging="4"/>
      </w:pPr>
      <w:r>
        <w:rPr>
          <w:rFonts w:ascii="仿宋" w:hAnsi="仿宋" w:eastAsia="仿宋" w:cs="仿宋"/>
          <w:spacing w:val="-2"/>
          <w:sz w:val="24"/>
          <w:szCs w:val="24"/>
        </w:rPr>
        <w:t>项目联系人方式（询问</w:t>
      </w:r>
      <w:r>
        <w:rPr>
          <w:rFonts w:ascii="仿宋" w:hAnsi="仿宋" w:eastAsia="仿宋" w:cs="仿宋"/>
          <w:spacing w:val="13"/>
          <w:sz w:val="24"/>
          <w:szCs w:val="24"/>
        </w:rPr>
        <w:t>）：</w:t>
      </w:r>
      <w:r>
        <w:rPr>
          <w:rFonts w:hint="eastAsia" w:ascii="仿宋" w:hAnsi="仿宋" w:eastAsia="仿宋" w:cs="仿宋"/>
          <w:spacing w:val="-2"/>
          <w:sz w:val="24"/>
          <w:szCs w:val="24"/>
          <w:lang w:val="en-US" w:eastAsia="zh-CN"/>
        </w:rPr>
        <w:t>15</w:t>
      </w:r>
      <w:r>
        <w:rPr>
          <w:rFonts w:ascii="仿宋" w:hAnsi="仿宋" w:eastAsia="仿宋" w:cs="仿宋"/>
          <w:spacing w:val="-2"/>
          <w:sz w:val="24"/>
          <w:szCs w:val="24"/>
        </w:rPr>
        <w:t>9575219</w:t>
      </w:r>
      <w:r>
        <w:rPr>
          <w:rFonts w:ascii="仿宋" w:hAnsi="仿宋" w:eastAsia="仿宋" w:cs="仿宋"/>
          <w:spacing w:val="-3"/>
          <w:sz w:val="24"/>
          <w:szCs w:val="24"/>
        </w:rPr>
        <w:t>75</w:t>
      </w:r>
      <w:r>
        <w:rPr>
          <w:rFonts w:hint="eastAsia" w:ascii="仿宋" w:hAnsi="仿宋" w:eastAsia="仿宋" w:cs="仿宋"/>
          <w:spacing w:val="-3"/>
          <w:sz w:val="24"/>
          <w:szCs w:val="24"/>
          <w:lang w:eastAsia="zh-CN"/>
        </w:rPr>
        <w:t>（</w:t>
      </w:r>
      <w:r>
        <w:rPr>
          <w:rFonts w:hint="eastAsia" w:ascii="仿宋" w:hAnsi="仿宋" w:eastAsia="仿宋" w:cs="仿宋"/>
          <w:spacing w:val="-3"/>
          <w:sz w:val="24"/>
          <w:szCs w:val="24"/>
          <w:lang w:val="en-US" w:eastAsia="zh-CN"/>
        </w:rPr>
        <w:t>工作电话</w:t>
      </w:r>
      <w:r>
        <w:rPr>
          <w:rFonts w:hint="eastAsia" w:ascii="仿宋" w:hAnsi="仿宋" w:eastAsia="仿宋" w:cs="仿宋"/>
          <w:spacing w:val="-3"/>
          <w:sz w:val="24"/>
          <w:szCs w:val="24"/>
          <w:lang w:eastAsia="zh-CN"/>
        </w:rPr>
        <w:t>）</w:t>
      </w:r>
      <w:r>
        <w:rPr>
          <w:rFonts w:ascii="仿宋" w:hAnsi="仿宋" w:eastAsia="仿宋" w:cs="仿宋"/>
          <w:sz w:val="24"/>
          <w:szCs w:val="24"/>
        </w:rPr>
        <w:t xml:space="preserve"> </w:t>
      </w:r>
      <w:r>
        <w:rPr>
          <w:rFonts w:ascii="仿宋" w:hAnsi="仿宋" w:eastAsia="仿宋" w:cs="仿宋"/>
          <w:spacing w:val="-3"/>
          <w:sz w:val="24"/>
          <w:szCs w:val="24"/>
        </w:rPr>
        <w:t>质疑联系人：赵璐</w:t>
      </w:r>
    </w:p>
    <w:p w14:paraId="24053BF2">
      <w:pPr>
        <w:spacing w:before="78" w:line="308" w:lineRule="auto"/>
        <w:ind w:left="479" w:leftChars="228" w:right="5686" w:firstLine="0" w:firstLineChars="0"/>
        <w:rPr>
          <w:rFonts w:ascii="仿宋" w:hAnsi="仿宋" w:eastAsia="仿宋" w:cs="仿宋"/>
          <w:sz w:val="24"/>
          <w:szCs w:val="24"/>
        </w:rPr>
      </w:pPr>
      <w:r>
        <w:rPr>
          <w:rFonts w:ascii="仿宋" w:hAnsi="仿宋" w:eastAsia="仿宋" w:cs="仿宋"/>
          <w:spacing w:val="-2"/>
          <w:sz w:val="24"/>
          <w:szCs w:val="24"/>
        </w:rPr>
        <w:t>质疑联系方式：0575-87955007</w:t>
      </w:r>
      <w:r>
        <w:rPr>
          <w:rFonts w:ascii="仿宋" w:hAnsi="仿宋" w:eastAsia="仿宋" w:cs="仿宋"/>
          <w:spacing w:val="17"/>
          <w:sz w:val="24"/>
          <w:szCs w:val="24"/>
        </w:rPr>
        <w:t xml:space="preserve"> </w:t>
      </w:r>
      <w:r>
        <w:rPr>
          <w:rFonts w:ascii="仿宋" w:hAnsi="仿宋" w:eastAsia="仿宋" w:cs="仿宋"/>
          <w:spacing w:val="-2"/>
          <w:sz w:val="24"/>
          <w:szCs w:val="24"/>
        </w:rPr>
        <w:t>2.采购代理机构信息</w:t>
      </w:r>
    </w:p>
    <w:p w14:paraId="75DBD095">
      <w:pPr>
        <w:tabs>
          <w:tab w:val="left" w:pos="5260"/>
        </w:tabs>
        <w:spacing w:before="40" w:line="308" w:lineRule="auto"/>
        <w:ind w:left="495" w:right="4266" w:rightChars="0"/>
        <w:rPr>
          <w:rFonts w:hint="eastAsia" w:ascii="仿宋" w:hAnsi="仿宋" w:eastAsia="仿宋" w:cs="仿宋"/>
          <w:sz w:val="24"/>
          <w:szCs w:val="24"/>
          <w:lang w:eastAsia="zh-CN"/>
        </w:rPr>
      </w:pPr>
      <w:r>
        <w:rPr>
          <w:rFonts w:ascii="仿宋" w:hAnsi="仿宋" w:eastAsia="仿宋" w:cs="仿宋"/>
          <w:spacing w:val="-1"/>
          <w:sz w:val="24"/>
          <w:szCs w:val="24"/>
        </w:rPr>
        <w:t>名    称：</w:t>
      </w:r>
      <w:r>
        <w:rPr>
          <w:rFonts w:hint="eastAsia" w:ascii="仿宋" w:hAnsi="仿宋" w:eastAsia="仿宋" w:cs="仿宋"/>
          <w:spacing w:val="-1"/>
          <w:sz w:val="24"/>
          <w:szCs w:val="24"/>
          <w:lang w:eastAsia="zh-CN"/>
        </w:rPr>
        <w:t>浙江祥腾项目管理有限公司</w:t>
      </w:r>
      <w:r>
        <w:rPr>
          <w:rFonts w:ascii="仿宋" w:hAnsi="仿宋" w:eastAsia="仿宋" w:cs="仿宋"/>
          <w:spacing w:val="2"/>
          <w:sz w:val="24"/>
          <w:szCs w:val="24"/>
        </w:rPr>
        <w:t xml:space="preserve"> </w:t>
      </w:r>
      <w:r>
        <w:rPr>
          <w:rFonts w:ascii="仿宋" w:hAnsi="仿宋" w:eastAsia="仿宋" w:cs="仿宋"/>
          <w:spacing w:val="-3"/>
          <w:sz w:val="24"/>
          <w:szCs w:val="24"/>
        </w:rPr>
        <w:t>地    址：</w:t>
      </w:r>
      <w:r>
        <w:rPr>
          <w:rFonts w:ascii="仿宋" w:hAnsi="仿宋" w:eastAsia="仿宋" w:cs="仿宋"/>
          <w:spacing w:val="29"/>
          <w:sz w:val="24"/>
          <w:szCs w:val="24"/>
        </w:rPr>
        <w:t xml:space="preserve"> </w:t>
      </w:r>
      <w:r>
        <w:rPr>
          <w:rFonts w:hint="eastAsia" w:ascii="仿宋" w:hAnsi="仿宋" w:eastAsia="仿宋" w:cs="仿宋"/>
          <w:spacing w:val="-3"/>
          <w:sz w:val="24"/>
          <w:szCs w:val="24"/>
          <w:lang w:eastAsia="zh-CN"/>
        </w:rPr>
        <w:t>浙江省诸暨市暨阳街道赵四小区785号</w:t>
      </w:r>
    </w:p>
    <w:p w14:paraId="4A84B9C5">
      <w:pPr>
        <w:spacing w:before="38" w:line="222" w:lineRule="auto"/>
        <w:ind w:left="495"/>
        <w:rPr>
          <w:rFonts w:hint="eastAsia" w:ascii="仿宋" w:hAnsi="仿宋" w:eastAsia="仿宋" w:cs="仿宋"/>
          <w:sz w:val="24"/>
          <w:szCs w:val="24"/>
          <w:lang w:eastAsia="zh-CN"/>
        </w:rPr>
      </w:pPr>
      <w:r>
        <w:rPr>
          <w:rFonts w:ascii="仿宋" w:hAnsi="仿宋" w:eastAsia="仿宋" w:cs="仿宋"/>
          <w:spacing w:val="-5"/>
          <w:sz w:val="24"/>
          <w:szCs w:val="24"/>
        </w:rPr>
        <w:t>项目联系人（询问</w:t>
      </w:r>
      <w:r>
        <w:rPr>
          <w:rFonts w:ascii="仿宋" w:hAnsi="仿宋" w:eastAsia="仿宋" w:cs="仿宋"/>
          <w:spacing w:val="16"/>
          <w:sz w:val="24"/>
          <w:szCs w:val="24"/>
        </w:rPr>
        <w:t>）：</w:t>
      </w:r>
      <w:r>
        <w:rPr>
          <w:rFonts w:hint="eastAsia" w:ascii="仿宋" w:hAnsi="仿宋" w:eastAsia="仿宋" w:cs="仿宋"/>
          <w:spacing w:val="-5"/>
          <w:sz w:val="24"/>
          <w:szCs w:val="24"/>
          <w:lang w:eastAsia="zh-CN"/>
        </w:rPr>
        <w:t>傅玲洁</w:t>
      </w:r>
    </w:p>
    <w:p w14:paraId="1B74999E">
      <w:pPr>
        <w:spacing w:before="131" w:line="308" w:lineRule="auto"/>
        <w:ind w:left="499" w:right="3664" w:hanging="2"/>
        <w:rPr>
          <w:rFonts w:ascii="仿宋" w:hAnsi="仿宋" w:eastAsia="仿宋" w:cs="仿宋"/>
          <w:sz w:val="24"/>
          <w:szCs w:val="24"/>
        </w:rPr>
      </w:pPr>
      <w:r>
        <w:rPr>
          <w:rFonts w:ascii="仿宋" w:hAnsi="仿宋" w:eastAsia="仿宋" w:cs="仿宋"/>
          <w:spacing w:val="-3"/>
          <w:sz w:val="24"/>
          <w:szCs w:val="24"/>
        </w:rPr>
        <w:t>项目联系方式（询问</w:t>
      </w:r>
      <w:r>
        <w:rPr>
          <w:rFonts w:ascii="仿宋" w:hAnsi="仿宋" w:eastAsia="仿宋" w:cs="仿宋"/>
          <w:spacing w:val="19"/>
          <w:sz w:val="24"/>
          <w:szCs w:val="24"/>
        </w:rPr>
        <w:t>）：</w:t>
      </w:r>
      <w:r>
        <w:rPr>
          <w:rFonts w:hint="eastAsia" w:ascii="仿宋" w:hAnsi="仿宋" w:eastAsia="仿宋" w:cs="仿宋"/>
          <w:spacing w:val="-3"/>
          <w:sz w:val="24"/>
          <w:szCs w:val="24"/>
          <w:lang w:eastAsia="zh-CN"/>
        </w:rPr>
        <w:t>15957520358</w:t>
      </w:r>
      <w:r>
        <w:rPr>
          <w:rFonts w:ascii="仿宋" w:hAnsi="仿宋" w:eastAsia="仿宋" w:cs="仿宋"/>
          <w:spacing w:val="-3"/>
          <w:sz w:val="24"/>
          <w:szCs w:val="24"/>
        </w:rPr>
        <w:t>（工作电话）</w:t>
      </w:r>
      <w:r>
        <w:rPr>
          <w:rFonts w:ascii="仿宋" w:hAnsi="仿宋" w:eastAsia="仿宋" w:cs="仿宋"/>
          <w:spacing w:val="1"/>
          <w:sz w:val="24"/>
          <w:szCs w:val="24"/>
        </w:rPr>
        <w:t xml:space="preserve"> </w:t>
      </w:r>
      <w:r>
        <w:rPr>
          <w:rFonts w:ascii="仿宋" w:hAnsi="仿宋" w:eastAsia="仿宋" w:cs="仿宋"/>
          <w:spacing w:val="-3"/>
          <w:sz w:val="24"/>
          <w:szCs w:val="24"/>
        </w:rPr>
        <w:t>质疑联系人：</w:t>
      </w:r>
      <w:r>
        <w:rPr>
          <w:rFonts w:hint="eastAsia" w:ascii="仿宋" w:hAnsi="仿宋" w:eastAsia="仿宋" w:cs="仿宋"/>
          <w:spacing w:val="-5"/>
          <w:sz w:val="24"/>
          <w:szCs w:val="24"/>
          <w:lang w:eastAsia="zh-CN"/>
        </w:rPr>
        <w:t>傅玲洁</w:t>
      </w:r>
    </w:p>
    <w:p w14:paraId="58C85F83">
      <w:pPr>
        <w:spacing w:before="38" w:line="308" w:lineRule="auto"/>
        <w:ind w:left="492" w:right="4627" w:firstLine="8"/>
        <w:rPr>
          <w:rFonts w:ascii="仿宋" w:hAnsi="仿宋" w:eastAsia="仿宋" w:cs="仿宋"/>
          <w:sz w:val="24"/>
          <w:szCs w:val="24"/>
        </w:rPr>
      </w:pPr>
      <w:r>
        <w:rPr>
          <w:rFonts w:ascii="仿宋" w:hAnsi="仿宋" w:eastAsia="仿宋" w:cs="仿宋"/>
          <w:spacing w:val="-2"/>
          <w:sz w:val="24"/>
          <w:szCs w:val="24"/>
        </w:rPr>
        <w:t>质疑联系方式：</w:t>
      </w:r>
      <w:r>
        <w:rPr>
          <w:rFonts w:hint="eastAsia" w:ascii="仿宋" w:hAnsi="仿宋" w:eastAsia="仿宋" w:cs="仿宋"/>
          <w:spacing w:val="-2"/>
          <w:sz w:val="24"/>
          <w:szCs w:val="24"/>
          <w:lang w:eastAsia="zh-CN"/>
        </w:rPr>
        <w:t>15957520358</w:t>
      </w:r>
      <w:r>
        <w:rPr>
          <w:rFonts w:ascii="仿宋" w:hAnsi="仿宋" w:eastAsia="仿宋" w:cs="仿宋"/>
          <w:spacing w:val="-2"/>
          <w:sz w:val="24"/>
          <w:szCs w:val="24"/>
        </w:rPr>
        <w:t>（工作电话）</w:t>
      </w:r>
      <w:r>
        <w:rPr>
          <w:rFonts w:ascii="仿宋" w:hAnsi="仿宋" w:eastAsia="仿宋" w:cs="仿宋"/>
          <w:spacing w:val="4"/>
          <w:sz w:val="24"/>
          <w:szCs w:val="24"/>
        </w:rPr>
        <w:t xml:space="preserve"> </w:t>
      </w:r>
      <w:r>
        <w:rPr>
          <w:rFonts w:ascii="仿宋" w:hAnsi="仿宋" w:eastAsia="仿宋" w:cs="仿宋"/>
          <w:spacing w:val="-1"/>
          <w:sz w:val="24"/>
          <w:szCs w:val="24"/>
        </w:rPr>
        <w:t>3.同级政府采购监督管理部门</w:t>
      </w:r>
    </w:p>
    <w:p w14:paraId="5E36544F">
      <w:pPr>
        <w:spacing w:before="41" w:line="308" w:lineRule="auto"/>
        <w:ind w:left="495" w:right="4606"/>
        <w:rPr>
          <w:rFonts w:ascii="仿宋" w:hAnsi="仿宋" w:eastAsia="仿宋" w:cs="仿宋"/>
          <w:sz w:val="24"/>
          <w:szCs w:val="24"/>
        </w:rPr>
      </w:pPr>
      <w:r>
        <w:rPr>
          <w:rFonts w:ascii="仿宋" w:hAnsi="仿宋" w:eastAsia="仿宋" w:cs="仿宋"/>
          <w:spacing w:val="-2"/>
          <w:sz w:val="24"/>
          <w:szCs w:val="24"/>
        </w:rPr>
        <w:t>名    称：</w:t>
      </w:r>
      <w:r>
        <w:rPr>
          <w:rFonts w:ascii="仿宋" w:hAnsi="仿宋" w:eastAsia="仿宋" w:cs="仿宋"/>
          <w:spacing w:val="22"/>
          <w:sz w:val="24"/>
          <w:szCs w:val="24"/>
        </w:rPr>
        <w:t xml:space="preserve"> </w:t>
      </w:r>
      <w:r>
        <w:rPr>
          <w:rFonts w:ascii="仿宋" w:hAnsi="仿宋" w:eastAsia="仿宋" w:cs="仿宋"/>
          <w:spacing w:val="-2"/>
          <w:sz w:val="24"/>
          <w:szCs w:val="24"/>
        </w:rPr>
        <w:t>诸暨市财政局政府采购监管科</w:t>
      </w:r>
      <w:r>
        <w:rPr>
          <w:rFonts w:ascii="仿宋" w:hAnsi="仿宋" w:eastAsia="仿宋" w:cs="仿宋"/>
          <w:sz w:val="24"/>
          <w:szCs w:val="24"/>
        </w:rPr>
        <w:t xml:space="preserve"> </w:t>
      </w:r>
      <w:r>
        <w:rPr>
          <w:rFonts w:ascii="仿宋" w:hAnsi="仿宋" w:eastAsia="仿宋" w:cs="仿宋"/>
          <w:spacing w:val="-2"/>
          <w:sz w:val="24"/>
          <w:szCs w:val="24"/>
        </w:rPr>
        <w:t>地    址：诸暨市人民中路</w:t>
      </w:r>
      <w:r>
        <w:rPr>
          <w:rFonts w:ascii="仿宋" w:hAnsi="仿宋" w:eastAsia="仿宋" w:cs="仿宋"/>
          <w:spacing w:val="-42"/>
          <w:sz w:val="24"/>
          <w:szCs w:val="24"/>
        </w:rPr>
        <w:t xml:space="preserve"> </w:t>
      </w:r>
      <w:r>
        <w:rPr>
          <w:rFonts w:ascii="仿宋" w:hAnsi="仿宋" w:eastAsia="仿宋" w:cs="仿宋"/>
          <w:spacing w:val="-2"/>
          <w:sz w:val="24"/>
          <w:szCs w:val="24"/>
        </w:rPr>
        <w:t>356</w:t>
      </w:r>
      <w:r>
        <w:rPr>
          <w:rFonts w:ascii="仿宋" w:hAnsi="仿宋" w:eastAsia="仿宋" w:cs="仿宋"/>
          <w:spacing w:val="-39"/>
          <w:sz w:val="24"/>
          <w:szCs w:val="24"/>
        </w:rPr>
        <w:t xml:space="preserve"> </w:t>
      </w:r>
      <w:r>
        <w:rPr>
          <w:rFonts w:ascii="仿宋" w:hAnsi="仿宋" w:eastAsia="仿宋" w:cs="仿宋"/>
          <w:spacing w:val="-2"/>
          <w:sz w:val="24"/>
          <w:szCs w:val="24"/>
        </w:rPr>
        <w:t>号</w:t>
      </w:r>
    </w:p>
    <w:p w14:paraId="21F53750">
      <w:pPr>
        <w:spacing w:before="37" w:line="308" w:lineRule="auto"/>
        <w:ind w:left="492" w:right="6166" w:firstLine="5"/>
        <w:rPr>
          <w:rFonts w:hint="default" w:ascii="仿宋" w:hAnsi="仿宋" w:eastAsia="仿宋" w:cs="仿宋"/>
          <w:sz w:val="24"/>
          <w:szCs w:val="24"/>
          <w:lang w:val="en-US" w:eastAsia="zh-CN"/>
        </w:rPr>
      </w:pPr>
      <w:r>
        <w:rPr>
          <w:rFonts w:ascii="仿宋" w:hAnsi="仿宋" w:eastAsia="仿宋" w:cs="仿宋"/>
          <w:spacing w:val="-3"/>
          <w:sz w:val="24"/>
          <w:szCs w:val="24"/>
        </w:rPr>
        <w:t>传</w:t>
      </w:r>
      <w:r>
        <w:rPr>
          <w:rFonts w:ascii="仿宋" w:hAnsi="仿宋" w:eastAsia="仿宋" w:cs="仿宋"/>
          <w:spacing w:val="7"/>
          <w:sz w:val="24"/>
          <w:szCs w:val="24"/>
        </w:rPr>
        <w:t xml:space="preserve">    </w:t>
      </w:r>
      <w:r>
        <w:rPr>
          <w:rFonts w:ascii="仿宋" w:hAnsi="仿宋" w:eastAsia="仿宋" w:cs="仿宋"/>
          <w:spacing w:val="-3"/>
          <w:sz w:val="24"/>
          <w:szCs w:val="24"/>
        </w:rPr>
        <w:t>真： 0575-87023633</w:t>
      </w:r>
      <w:r>
        <w:rPr>
          <w:rFonts w:ascii="仿宋" w:hAnsi="仿宋" w:eastAsia="仿宋" w:cs="仿宋"/>
          <w:spacing w:val="3"/>
          <w:sz w:val="24"/>
          <w:szCs w:val="24"/>
        </w:rPr>
        <w:t xml:space="preserve"> </w:t>
      </w:r>
      <w:r>
        <w:rPr>
          <w:rFonts w:ascii="仿宋" w:hAnsi="仿宋" w:eastAsia="仿宋" w:cs="仿宋"/>
          <w:spacing w:val="-17"/>
          <w:sz w:val="24"/>
          <w:szCs w:val="24"/>
        </w:rPr>
        <w:t>联</w:t>
      </w:r>
      <w:r>
        <w:rPr>
          <w:rFonts w:ascii="仿宋" w:hAnsi="仿宋" w:eastAsia="仿宋" w:cs="仿宋"/>
          <w:spacing w:val="30"/>
          <w:sz w:val="24"/>
          <w:szCs w:val="24"/>
        </w:rPr>
        <w:t xml:space="preserve"> </w:t>
      </w:r>
      <w:r>
        <w:rPr>
          <w:rFonts w:ascii="仿宋" w:hAnsi="仿宋" w:eastAsia="仿宋" w:cs="仿宋"/>
          <w:spacing w:val="-17"/>
          <w:sz w:val="24"/>
          <w:szCs w:val="24"/>
        </w:rPr>
        <w:t>系</w:t>
      </w:r>
      <w:r>
        <w:rPr>
          <w:rFonts w:ascii="仿宋" w:hAnsi="仿宋" w:eastAsia="仿宋" w:cs="仿宋"/>
          <w:spacing w:val="20"/>
          <w:sz w:val="24"/>
          <w:szCs w:val="24"/>
        </w:rPr>
        <w:t xml:space="preserve"> </w:t>
      </w:r>
      <w:r>
        <w:rPr>
          <w:rFonts w:ascii="仿宋" w:hAnsi="仿宋" w:eastAsia="仿宋" w:cs="仿宋"/>
          <w:spacing w:val="-17"/>
          <w:sz w:val="24"/>
          <w:szCs w:val="24"/>
        </w:rPr>
        <w:t>人：</w:t>
      </w:r>
      <w:r>
        <w:rPr>
          <w:rFonts w:ascii="仿宋" w:hAnsi="仿宋" w:eastAsia="仿宋" w:cs="仿宋"/>
          <w:spacing w:val="-66"/>
          <w:sz w:val="24"/>
          <w:szCs w:val="24"/>
        </w:rPr>
        <w:t xml:space="preserve"> </w:t>
      </w:r>
      <w:r>
        <w:rPr>
          <w:rFonts w:hint="eastAsia" w:ascii="仿宋" w:hAnsi="仿宋" w:eastAsia="仿宋" w:cs="仿宋"/>
          <w:spacing w:val="-66"/>
          <w:sz w:val="24"/>
          <w:szCs w:val="24"/>
          <w:lang w:val="en-US" w:eastAsia="zh-CN"/>
        </w:rPr>
        <w:t>吕雅玲</w:t>
      </w:r>
    </w:p>
    <w:p w14:paraId="1778B1CC">
      <w:pPr>
        <w:spacing w:before="41" w:line="222" w:lineRule="auto"/>
        <w:ind w:left="501"/>
        <w:rPr>
          <w:rFonts w:hint="default" w:ascii="仿宋" w:hAnsi="仿宋" w:eastAsia="仿宋" w:cs="仿宋"/>
          <w:sz w:val="24"/>
          <w:szCs w:val="24"/>
          <w:lang w:val="en-US" w:eastAsia="zh-CN"/>
        </w:rPr>
      </w:pPr>
      <w:r>
        <w:rPr>
          <w:rFonts w:ascii="仿宋" w:hAnsi="仿宋" w:eastAsia="仿宋" w:cs="仿宋"/>
          <w:spacing w:val="-2"/>
          <w:sz w:val="24"/>
          <w:szCs w:val="24"/>
        </w:rPr>
        <w:t>监督投诉电话： 0575-8711</w:t>
      </w:r>
      <w:r>
        <w:rPr>
          <w:rFonts w:hint="eastAsia" w:ascii="仿宋" w:hAnsi="仿宋" w:eastAsia="仿宋" w:cs="仿宋"/>
          <w:spacing w:val="-2"/>
          <w:sz w:val="24"/>
          <w:szCs w:val="24"/>
          <w:lang w:val="en-US" w:eastAsia="zh-CN"/>
        </w:rPr>
        <w:t>3461</w:t>
      </w:r>
    </w:p>
    <w:p w14:paraId="2B11277B">
      <w:pPr>
        <w:pStyle w:val="2"/>
        <w:spacing w:line="247" w:lineRule="auto"/>
      </w:pPr>
    </w:p>
    <w:p w14:paraId="7CCDD1B3">
      <w:pPr>
        <w:spacing w:before="65" w:line="371" w:lineRule="auto"/>
        <w:ind w:left="18" w:firstLine="414"/>
        <w:rPr>
          <w:rFonts w:ascii="仿宋" w:hAnsi="仿宋" w:eastAsia="仿宋" w:cs="仿宋"/>
          <w:sz w:val="20"/>
          <w:szCs w:val="20"/>
        </w:rPr>
      </w:pPr>
      <w:r>
        <w:rPr>
          <w:rFonts w:ascii="仿宋" w:hAnsi="仿宋" w:eastAsia="仿宋" w:cs="仿宋"/>
          <w:spacing w:val="12"/>
          <w:sz w:val="20"/>
          <w:szCs w:val="20"/>
        </w:rPr>
        <w:t>若对项目采购电子交易系统操作有疑问，可登录政府采购云平台（</w:t>
      </w:r>
      <w:r>
        <w:rPr>
          <w:rFonts w:ascii="仿宋" w:hAnsi="仿宋" w:eastAsia="仿宋" w:cs="仿宋"/>
          <w:sz w:val="20"/>
          <w:szCs w:val="20"/>
        </w:rPr>
        <w:t>https</w:t>
      </w:r>
      <w:r>
        <w:rPr>
          <w:rFonts w:ascii="仿宋" w:hAnsi="仿宋" w:eastAsia="仿宋" w:cs="仿宋"/>
          <w:spacing w:val="12"/>
          <w:sz w:val="20"/>
          <w:szCs w:val="20"/>
        </w:rPr>
        <w:t>://</w:t>
      </w:r>
      <w:r>
        <w:rPr>
          <w:rFonts w:ascii="仿宋" w:hAnsi="仿宋" w:eastAsia="仿宋" w:cs="仿宋"/>
          <w:sz w:val="20"/>
          <w:szCs w:val="20"/>
        </w:rPr>
        <w:t>www</w:t>
      </w:r>
      <w:r>
        <w:rPr>
          <w:rFonts w:ascii="仿宋" w:hAnsi="仿宋" w:eastAsia="仿宋" w:cs="仿宋"/>
          <w:spacing w:val="12"/>
          <w:sz w:val="20"/>
          <w:szCs w:val="20"/>
        </w:rPr>
        <w:t>.</w:t>
      </w:r>
      <w:r>
        <w:rPr>
          <w:rFonts w:ascii="仿宋" w:hAnsi="仿宋" w:eastAsia="仿宋" w:cs="仿宋"/>
          <w:sz w:val="20"/>
          <w:szCs w:val="20"/>
        </w:rPr>
        <w:t>zcygov</w:t>
      </w:r>
      <w:r>
        <w:rPr>
          <w:rFonts w:ascii="仿宋" w:hAnsi="仿宋" w:eastAsia="仿宋" w:cs="仿宋"/>
          <w:spacing w:val="12"/>
          <w:sz w:val="20"/>
          <w:szCs w:val="20"/>
        </w:rPr>
        <w:t>.</w:t>
      </w:r>
      <w:r>
        <w:rPr>
          <w:rFonts w:ascii="仿宋" w:hAnsi="仿宋" w:eastAsia="仿宋" w:cs="仿宋"/>
          <w:sz w:val="20"/>
          <w:szCs w:val="20"/>
        </w:rPr>
        <w:t>cn</w:t>
      </w:r>
      <w:r>
        <w:rPr>
          <w:rFonts w:ascii="仿宋" w:hAnsi="仿宋" w:eastAsia="仿宋" w:cs="仿宋"/>
          <w:spacing w:val="12"/>
          <w:sz w:val="20"/>
          <w:szCs w:val="20"/>
        </w:rPr>
        <w:t>/</w:t>
      </w:r>
      <w:r>
        <w:rPr>
          <w:rFonts w:ascii="仿宋" w:hAnsi="仿宋" w:eastAsia="仿宋" w:cs="仿宋"/>
          <w:spacing w:val="7"/>
          <w:sz w:val="20"/>
          <w:szCs w:val="20"/>
        </w:rPr>
        <w:t>）</w:t>
      </w:r>
      <w:r>
        <w:rPr>
          <w:rFonts w:ascii="仿宋" w:hAnsi="仿宋" w:eastAsia="仿宋" w:cs="仿宋"/>
          <w:spacing w:val="-56"/>
          <w:sz w:val="20"/>
          <w:szCs w:val="20"/>
        </w:rPr>
        <w:t xml:space="preserve"> </w:t>
      </w:r>
      <w:r>
        <w:rPr>
          <w:rFonts w:ascii="仿宋" w:hAnsi="仿宋" w:eastAsia="仿宋" w:cs="仿宋"/>
          <w:spacing w:val="7"/>
          <w:sz w:val="20"/>
          <w:szCs w:val="20"/>
        </w:rPr>
        <w:t>，</w:t>
      </w:r>
      <w:r>
        <w:rPr>
          <w:rFonts w:ascii="仿宋" w:hAnsi="仿宋" w:eastAsia="仿宋" w:cs="仿宋"/>
          <w:spacing w:val="12"/>
          <w:sz w:val="20"/>
          <w:szCs w:val="20"/>
        </w:rPr>
        <w:t>点</w:t>
      </w:r>
      <w:r>
        <w:rPr>
          <w:rFonts w:ascii="仿宋" w:hAnsi="仿宋" w:eastAsia="仿宋" w:cs="仿宋"/>
          <w:sz w:val="20"/>
          <w:szCs w:val="20"/>
        </w:rPr>
        <w:t xml:space="preserve"> </w:t>
      </w:r>
      <w:r>
        <w:rPr>
          <w:rFonts w:ascii="仿宋" w:hAnsi="仿宋" w:eastAsia="仿宋" w:cs="仿宋"/>
          <w:spacing w:val="8"/>
          <w:sz w:val="20"/>
          <w:szCs w:val="20"/>
        </w:rPr>
        <w:t>击右侧咨询小采，获取采小蜜智能服务管家帮助，或拨打服务热线</w:t>
      </w:r>
      <w:r>
        <w:rPr>
          <w:rFonts w:ascii="仿宋" w:hAnsi="仿宋" w:eastAsia="仿宋" w:cs="仿宋"/>
          <w:spacing w:val="-37"/>
          <w:sz w:val="20"/>
          <w:szCs w:val="20"/>
        </w:rPr>
        <w:t xml:space="preserve"> </w:t>
      </w:r>
      <w:r>
        <w:rPr>
          <w:rFonts w:ascii="仿宋" w:hAnsi="仿宋" w:eastAsia="仿宋" w:cs="仿宋"/>
          <w:spacing w:val="8"/>
          <w:sz w:val="20"/>
          <w:szCs w:val="20"/>
        </w:rPr>
        <w:t>95763</w:t>
      </w:r>
      <w:r>
        <w:rPr>
          <w:rFonts w:ascii="仿宋" w:hAnsi="仿宋" w:eastAsia="仿宋" w:cs="仿宋"/>
          <w:spacing w:val="-29"/>
          <w:sz w:val="20"/>
          <w:szCs w:val="20"/>
        </w:rPr>
        <w:t xml:space="preserve"> </w:t>
      </w:r>
      <w:r>
        <w:rPr>
          <w:rFonts w:ascii="仿宋" w:hAnsi="仿宋" w:eastAsia="仿宋" w:cs="仿宋"/>
          <w:spacing w:val="8"/>
          <w:sz w:val="20"/>
          <w:szCs w:val="20"/>
        </w:rPr>
        <w:t>获取热线服</w:t>
      </w:r>
      <w:r>
        <w:rPr>
          <w:rFonts w:ascii="仿宋" w:hAnsi="仿宋" w:eastAsia="仿宋" w:cs="仿宋"/>
          <w:spacing w:val="7"/>
          <w:sz w:val="20"/>
          <w:szCs w:val="20"/>
        </w:rPr>
        <w:t>务帮助。</w:t>
      </w:r>
      <w:r>
        <w:rPr>
          <w:rFonts w:ascii="仿宋" w:hAnsi="仿宋" w:eastAsia="仿宋" w:cs="仿宋"/>
          <w:sz w:val="20"/>
          <w:szCs w:val="20"/>
        </w:rPr>
        <w:t>CA</w:t>
      </w:r>
      <w:r>
        <w:rPr>
          <w:rFonts w:ascii="仿宋" w:hAnsi="仿宋" w:eastAsia="仿宋" w:cs="仿宋"/>
          <w:spacing w:val="7"/>
          <w:sz w:val="20"/>
          <w:szCs w:val="20"/>
        </w:rPr>
        <w:t xml:space="preserve"> 问题联</w:t>
      </w:r>
    </w:p>
    <w:p w14:paraId="0BB417BE">
      <w:pPr>
        <w:spacing w:before="36" w:line="230" w:lineRule="auto"/>
        <w:ind w:left="20"/>
        <w:outlineLvl w:val="0"/>
        <w:rPr>
          <w:rFonts w:ascii="仿宋" w:hAnsi="仿宋" w:eastAsia="仿宋" w:cs="仿宋"/>
          <w:sz w:val="20"/>
          <w:szCs w:val="20"/>
        </w:rPr>
      </w:pPr>
      <w:r>
        <w:rPr>
          <w:rFonts w:ascii="仿宋" w:hAnsi="仿宋" w:eastAsia="仿宋" w:cs="仿宋"/>
          <w:spacing w:val="5"/>
          <w:sz w:val="20"/>
          <w:szCs w:val="20"/>
        </w:rPr>
        <w:t>系电话（人工</w:t>
      </w:r>
      <w:r>
        <w:rPr>
          <w:rFonts w:ascii="仿宋" w:hAnsi="仿宋" w:eastAsia="仿宋" w:cs="仿宋"/>
          <w:spacing w:val="6"/>
          <w:sz w:val="20"/>
          <w:szCs w:val="20"/>
        </w:rPr>
        <w:t>）</w:t>
      </w:r>
      <w:r>
        <w:rPr>
          <w:rFonts w:ascii="仿宋" w:hAnsi="仿宋" w:eastAsia="仿宋" w:cs="仿宋"/>
          <w:spacing w:val="-60"/>
          <w:sz w:val="20"/>
          <w:szCs w:val="20"/>
        </w:rPr>
        <w:t xml:space="preserve"> </w:t>
      </w:r>
      <w:r>
        <w:rPr>
          <w:rFonts w:ascii="仿宋" w:hAnsi="仿宋" w:eastAsia="仿宋" w:cs="仿宋"/>
          <w:spacing w:val="6"/>
          <w:sz w:val="20"/>
          <w:szCs w:val="20"/>
        </w:rPr>
        <w:t>：</w:t>
      </w:r>
      <w:r>
        <w:rPr>
          <w:rFonts w:ascii="仿宋" w:hAnsi="仿宋" w:eastAsia="仿宋" w:cs="仿宋"/>
          <w:spacing w:val="5"/>
          <w:sz w:val="20"/>
          <w:szCs w:val="20"/>
        </w:rPr>
        <w:t>汇信</w:t>
      </w:r>
      <w:r>
        <w:rPr>
          <w:rFonts w:ascii="仿宋" w:hAnsi="仿宋" w:eastAsia="仿宋" w:cs="仿宋"/>
          <w:spacing w:val="-39"/>
          <w:sz w:val="20"/>
          <w:szCs w:val="20"/>
        </w:rPr>
        <w:t xml:space="preserve"> </w:t>
      </w:r>
      <w:r>
        <w:rPr>
          <w:rFonts w:ascii="仿宋" w:hAnsi="仿宋" w:eastAsia="仿宋" w:cs="仿宋"/>
          <w:sz w:val="20"/>
          <w:szCs w:val="20"/>
        </w:rPr>
        <w:t>CA</w:t>
      </w:r>
      <w:r>
        <w:rPr>
          <w:rFonts w:ascii="仿宋" w:hAnsi="仿宋" w:eastAsia="仿宋" w:cs="仿宋"/>
          <w:spacing w:val="5"/>
          <w:sz w:val="20"/>
          <w:szCs w:val="20"/>
        </w:rPr>
        <w:t xml:space="preserve"> 400-888-4636；天谷</w:t>
      </w:r>
      <w:r>
        <w:rPr>
          <w:rFonts w:ascii="仿宋" w:hAnsi="仿宋" w:eastAsia="仿宋" w:cs="仿宋"/>
          <w:spacing w:val="-40"/>
          <w:sz w:val="20"/>
          <w:szCs w:val="20"/>
        </w:rPr>
        <w:t xml:space="preserve"> </w:t>
      </w:r>
      <w:r>
        <w:rPr>
          <w:rFonts w:ascii="仿宋" w:hAnsi="仿宋" w:eastAsia="仿宋" w:cs="仿宋"/>
          <w:sz w:val="20"/>
          <w:szCs w:val="20"/>
        </w:rPr>
        <w:t>CA</w:t>
      </w:r>
      <w:r>
        <w:rPr>
          <w:rFonts w:ascii="仿宋" w:hAnsi="仿宋" w:eastAsia="仿宋" w:cs="仿宋"/>
          <w:spacing w:val="5"/>
          <w:sz w:val="20"/>
          <w:szCs w:val="20"/>
        </w:rPr>
        <w:t xml:space="preserve"> 400-087-8198。</w:t>
      </w:r>
    </w:p>
    <w:p w14:paraId="2F433ED3">
      <w:pPr>
        <w:spacing w:line="230" w:lineRule="auto"/>
        <w:rPr>
          <w:rFonts w:ascii="仿宋" w:hAnsi="仿宋" w:eastAsia="仿宋" w:cs="仿宋"/>
          <w:sz w:val="20"/>
          <w:szCs w:val="20"/>
        </w:rPr>
        <w:sectPr>
          <w:footerReference r:id="rId7" w:type="default"/>
          <w:pgSz w:w="11906" w:h="16839"/>
          <w:pgMar w:top="853" w:right="1246" w:bottom="1007" w:left="1134" w:header="580" w:footer="845" w:gutter="0"/>
          <w:cols w:space="720" w:num="1"/>
        </w:sectPr>
      </w:pPr>
    </w:p>
    <w:p w14:paraId="0E39C535">
      <w:pPr>
        <w:pStyle w:val="2"/>
        <w:spacing w:line="298" w:lineRule="auto"/>
      </w:pPr>
    </w:p>
    <w:p w14:paraId="6CB11286">
      <w:pPr>
        <w:spacing w:before="114" w:line="272" w:lineRule="auto"/>
        <w:ind w:left="4415" w:right="3156" w:hanging="1219"/>
        <w:rPr>
          <w:rFonts w:ascii="仿宋" w:hAnsi="仿宋" w:eastAsia="仿宋" w:cs="仿宋"/>
          <w:sz w:val="31"/>
          <w:szCs w:val="31"/>
        </w:rPr>
      </w:pPr>
      <w:r>
        <w:rPr>
          <w:rFonts w:ascii="仿宋" w:hAnsi="仿宋" w:eastAsia="仿宋" w:cs="仿宋"/>
          <w:b/>
          <w:bCs/>
          <w:spacing w:val="3"/>
          <w:sz w:val="35"/>
          <w:szCs w:val="35"/>
        </w:rPr>
        <w:t>第二部分</w:t>
      </w:r>
      <w:r>
        <w:rPr>
          <w:rFonts w:ascii="仿宋" w:hAnsi="仿宋" w:eastAsia="仿宋" w:cs="仿宋"/>
          <w:spacing w:val="3"/>
          <w:sz w:val="35"/>
          <w:szCs w:val="35"/>
        </w:rPr>
        <w:t xml:space="preserve"> </w:t>
      </w:r>
      <w:r>
        <w:rPr>
          <w:rFonts w:ascii="仿宋" w:hAnsi="仿宋" w:eastAsia="仿宋" w:cs="仿宋"/>
          <w:b/>
          <w:bCs/>
          <w:spacing w:val="3"/>
          <w:sz w:val="35"/>
          <w:szCs w:val="35"/>
        </w:rPr>
        <w:t>供应商须知</w:t>
      </w:r>
      <w:r>
        <w:rPr>
          <w:rFonts w:ascii="仿宋" w:hAnsi="仿宋" w:eastAsia="仿宋" w:cs="仿宋"/>
          <w:spacing w:val="3"/>
          <w:sz w:val="35"/>
          <w:szCs w:val="35"/>
        </w:rPr>
        <w:t xml:space="preserve"> </w:t>
      </w:r>
      <w:r>
        <w:rPr>
          <w:rFonts w:ascii="仿宋" w:hAnsi="仿宋" w:eastAsia="仿宋" w:cs="仿宋"/>
          <w:b/>
          <w:bCs/>
          <w:spacing w:val="-1"/>
          <w:sz w:val="31"/>
          <w:szCs w:val="31"/>
        </w:rPr>
        <w:t>前附表</w:t>
      </w:r>
    </w:p>
    <w:p w14:paraId="7FDEBAB8">
      <w:pPr>
        <w:spacing w:line="140" w:lineRule="exact"/>
      </w:pPr>
    </w:p>
    <w:tbl>
      <w:tblPr>
        <w:tblStyle w:val="6"/>
        <w:tblW w:w="974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3"/>
        <w:gridCol w:w="8867"/>
      </w:tblGrid>
      <w:tr w14:paraId="22D6F5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873" w:type="dxa"/>
            <w:vAlign w:val="top"/>
          </w:tcPr>
          <w:p w14:paraId="36A790FE">
            <w:pPr>
              <w:pStyle w:val="7"/>
              <w:spacing w:before="128" w:line="222" w:lineRule="auto"/>
              <w:ind w:left="209"/>
            </w:pPr>
            <w:r>
              <w:rPr>
                <w:b/>
                <w:bCs/>
                <w:spacing w:val="-11"/>
              </w:rPr>
              <w:t>序号</w:t>
            </w:r>
          </w:p>
        </w:tc>
        <w:tc>
          <w:tcPr>
            <w:tcW w:w="8867" w:type="dxa"/>
            <w:vAlign w:val="top"/>
          </w:tcPr>
          <w:p w14:paraId="7A52C688">
            <w:pPr>
              <w:pStyle w:val="7"/>
              <w:spacing w:before="128" w:line="222" w:lineRule="auto"/>
              <w:ind w:left="3750"/>
            </w:pPr>
            <w:r>
              <w:rPr>
                <w:b/>
                <w:bCs/>
                <w:spacing w:val="-14"/>
              </w:rPr>
              <w:t>内</w:t>
            </w:r>
            <w:r>
              <w:rPr>
                <w:spacing w:val="-14"/>
              </w:rPr>
              <w:t xml:space="preserve">         </w:t>
            </w:r>
            <w:r>
              <w:rPr>
                <w:b/>
                <w:bCs/>
                <w:spacing w:val="-14"/>
              </w:rPr>
              <w:t>容</w:t>
            </w:r>
          </w:p>
        </w:tc>
      </w:tr>
      <w:tr w14:paraId="1AC1B0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4" w:hRule="atLeast"/>
        </w:trPr>
        <w:tc>
          <w:tcPr>
            <w:tcW w:w="873" w:type="dxa"/>
            <w:vAlign w:val="top"/>
          </w:tcPr>
          <w:p w14:paraId="46FD2B7C">
            <w:pPr>
              <w:spacing w:line="253" w:lineRule="auto"/>
              <w:rPr>
                <w:rFonts w:ascii="Arial"/>
                <w:sz w:val="21"/>
              </w:rPr>
            </w:pPr>
          </w:p>
          <w:p w14:paraId="22A02FA7">
            <w:pPr>
              <w:spacing w:line="254" w:lineRule="auto"/>
              <w:rPr>
                <w:rFonts w:ascii="Arial"/>
                <w:sz w:val="21"/>
              </w:rPr>
            </w:pPr>
          </w:p>
          <w:p w14:paraId="41981733">
            <w:pPr>
              <w:spacing w:line="254" w:lineRule="auto"/>
              <w:rPr>
                <w:rFonts w:ascii="Arial"/>
                <w:sz w:val="21"/>
              </w:rPr>
            </w:pPr>
          </w:p>
          <w:p w14:paraId="0466529A">
            <w:pPr>
              <w:pStyle w:val="7"/>
              <w:spacing w:before="78" w:line="181" w:lineRule="auto"/>
              <w:ind w:left="399"/>
            </w:pPr>
            <w:r>
              <w:rPr>
                <w:b/>
                <w:bCs/>
                <w:spacing w:val="-3"/>
              </w:rPr>
              <w:t>1</w:t>
            </w:r>
          </w:p>
        </w:tc>
        <w:tc>
          <w:tcPr>
            <w:tcW w:w="8867" w:type="dxa"/>
            <w:vAlign w:val="top"/>
          </w:tcPr>
          <w:p w14:paraId="2A5D2DF9">
            <w:pPr>
              <w:pStyle w:val="7"/>
              <w:spacing w:before="83" w:line="222" w:lineRule="auto"/>
              <w:ind w:left="117"/>
            </w:pPr>
            <w:r>
              <w:rPr>
                <w:b/>
                <w:bCs/>
                <w:spacing w:val="-3"/>
              </w:rPr>
              <w:t>磋商响应人应当提交的资格、资信证明文件</w:t>
            </w:r>
            <w:r>
              <w:rPr>
                <w:spacing w:val="-3"/>
              </w:rPr>
              <w:t>：</w:t>
            </w:r>
          </w:p>
          <w:p w14:paraId="6D62BCD2">
            <w:pPr>
              <w:pStyle w:val="7"/>
              <w:spacing w:before="70" w:line="260" w:lineRule="auto"/>
              <w:ind w:left="117" w:right="107" w:firstLine="488"/>
              <w:jc w:val="both"/>
            </w:pPr>
            <w:r>
              <w:t>法律和国务院行政法规规定或授权有关部门规定</w:t>
            </w:r>
            <w:r>
              <w:rPr>
                <w:spacing w:val="-1"/>
              </w:rPr>
              <w:t>供应商或产品进入市场须先行</w:t>
            </w:r>
            <w:r>
              <w:t xml:space="preserve"> 取得相关认证或许可的，供应商须在磋商响应文件中提供相关的认证或</w:t>
            </w:r>
            <w:r>
              <w:rPr>
                <w:spacing w:val="-1"/>
              </w:rPr>
              <w:t>许可证明材</w:t>
            </w:r>
            <w:r>
              <w:t xml:space="preserve"> 料。未经认证、许可，或者虽经认证、许可但相关资质证书已经失效的</w:t>
            </w:r>
            <w:r>
              <w:rPr>
                <w:spacing w:val="-1"/>
              </w:rPr>
              <w:t>供应商，不</w:t>
            </w:r>
            <w:r>
              <w:t xml:space="preserve"> </w:t>
            </w:r>
            <w:r>
              <w:rPr>
                <w:spacing w:val="-2"/>
              </w:rPr>
              <w:t>能推荐、确认为成交供应商。</w:t>
            </w:r>
          </w:p>
        </w:tc>
      </w:tr>
      <w:tr w14:paraId="3D7027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64" w:hRule="atLeast"/>
        </w:trPr>
        <w:tc>
          <w:tcPr>
            <w:tcW w:w="873" w:type="dxa"/>
            <w:vAlign w:val="top"/>
          </w:tcPr>
          <w:p w14:paraId="6D5A8B14">
            <w:pPr>
              <w:spacing w:line="314" w:lineRule="auto"/>
              <w:rPr>
                <w:rFonts w:ascii="Arial"/>
                <w:sz w:val="21"/>
              </w:rPr>
            </w:pPr>
          </w:p>
          <w:p w14:paraId="4973FCB5">
            <w:pPr>
              <w:spacing w:line="314" w:lineRule="auto"/>
              <w:rPr>
                <w:rFonts w:ascii="Arial"/>
                <w:sz w:val="21"/>
              </w:rPr>
            </w:pPr>
          </w:p>
          <w:p w14:paraId="628CC942">
            <w:pPr>
              <w:spacing w:line="314" w:lineRule="auto"/>
              <w:rPr>
                <w:rFonts w:ascii="Arial"/>
                <w:sz w:val="21"/>
              </w:rPr>
            </w:pPr>
          </w:p>
          <w:p w14:paraId="2359F22C">
            <w:pPr>
              <w:pStyle w:val="7"/>
              <w:spacing w:before="78" w:line="180" w:lineRule="auto"/>
              <w:ind w:left="384"/>
            </w:pPr>
            <w:r>
              <w:rPr>
                <w:b/>
                <w:bCs/>
                <w:spacing w:val="-3"/>
              </w:rPr>
              <w:t>2</w:t>
            </w:r>
          </w:p>
        </w:tc>
        <w:tc>
          <w:tcPr>
            <w:tcW w:w="8867" w:type="dxa"/>
            <w:vAlign w:val="top"/>
          </w:tcPr>
          <w:p w14:paraId="6ECEA0E3">
            <w:pPr>
              <w:pStyle w:val="7"/>
              <w:spacing w:before="58" w:line="222" w:lineRule="auto"/>
              <w:ind w:left="130"/>
            </w:pPr>
            <w:r>
              <w:rPr>
                <w:b/>
                <w:bCs/>
                <w:spacing w:val="-6"/>
              </w:rPr>
              <w:t>资格审查方式：</w:t>
            </w:r>
          </w:p>
          <w:p w14:paraId="680CFE59">
            <w:pPr>
              <w:pStyle w:val="7"/>
              <w:spacing w:before="71" w:line="222" w:lineRule="auto"/>
              <w:ind w:left="128"/>
            </w:pPr>
            <w:r>
              <w:rPr>
                <w:b/>
                <w:bCs/>
                <w:spacing w:val="-6"/>
              </w:rPr>
              <w:t>1.资格后审。</w:t>
            </w:r>
          </w:p>
          <w:p w14:paraId="39A3F90D">
            <w:pPr>
              <w:pStyle w:val="7"/>
              <w:spacing w:before="69" w:line="265" w:lineRule="auto"/>
              <w:ind w:left="120" w:right="107" w:hanging="6"/>
              <w:jc w:val="both"/>
            </w:pPr>
            <w:r>
              <w:rPr>
                <w:b/>
                <w:bCs/>
                <w:spacing w:val="-3"/>
              </w:rPr>
              <w:t>2.法定代表人的被授权委托人必须是供应商单位职工。需在磋商响应文件技术部分</w:t>
            </w:r>
            <w:r>
              <w:rPr>
                <w:spacing w:val="17"/>
              </w:rPr>
              <w:t xml:space="preserve"> </w:t>
            </w:r>
            <w:r>
              <w:rPr>
                <w:b/>
                <w:bCs/>
                <w:spacing w:val="-3"/>
              </w:rPr>
              <w:t>内提供由社保机构出具的该授权代表的社保证明（1.如该授权代表为离退休返聘人</w:t>
            </w:r>
            <w:r>
              <w:rPr>
                <w:spacing w:val="10"/>
              </w:rPr>
              <w:t xml:space="preserve"> </w:t>
            </w:r>
            <w:r>
              <w:rPr>
                <w:b/>
                <w:bCs/>
              </w:rPr>
              <w:t>员的，磋商响应文件技术部分内需提供退休证明及单位聘用证明;2.如由第三方代</w:t>
            </w:r>
            <w:r>
              <w:rPr>
                <w:spacing w:val="17"/>
              </w:rPr>
              <w:t xml:space="preserve"> </w:t>
            </w:r>
            <w:r>
              <w:rPr>
                <w:b/>
                <w:bCs/>
                <w:spacing w:val="-2"/>
              </w:rPr>
              <w:t>理社保事项的，则需提供加盖供应商公章的委托代</w:t>
            </w:r>
            <w:r>
              <w:rPr>
                <w:b/>
                <w:bCs/>
                <w:spacing w:val="-3"/>
              </w:rPr>
              <w:t>理协议复印件）。</w:t>
            </w:r>
          </w:p>
        </w:tc>
      </w:tr>
      <w:tr w14:paraId="6FEE9D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0" w:hRule="atLeast"/>
        </w:trPr>
        <w:tc>
          <w:tcPr>
            <w:tcW w:w="873" w:type="dxa"/>
            <w:vAlign w:val="top"/>
          </w:tcPr>
          <w:p w14:paraId="080505F1">
            <w:pPr>
              <w:spacing w:line="267" w:lineRule="auto"/>
              <w:rPr>
                <w:rFonts w:ascii="Arial"/>
                <w:sz w:val="21"/>
              </w:rPr>
            </w:pPr>
          </w:p>
          <w:p w14:paraId="4DD44C2D">
            <w:pPr>
              <w:pStyle w:val="7"/>
              <w:spacing w:before="78" w:line="180" w:lineRule="auto"/>
              <w:ind w:left="386"/>
            </w:pPr>
            <w:r>
              <w:rPr>
                <w:b/>
                <w:bCs/>
                <w:spacing w:val="-3"/>
              </w:rPr>
              <w:t>3</w:t>
            </w:r>
          </w:p>
        </w:tc>
        <w:tc>
          <w:tcPr>
            <w:tcW w:w="8867" w:type="dxa"/>
            <w:vAlign w:val="top"/>
          </w:tcPr>
          <w:p w14:paraId="43652F55">
            <w:pPr>
              <w:pStyle w:val="7"/>
              <w:spacing w:before="126" w:line="262" w:lineRule="auto"/>
              <w:ind w:left="117" w:right="107"/>
            </w:pPr>
            <w:r>
              <w:rPr>
                <w:b/>
                <w:bCs/>
                <w:spacing w:val="-1"/>
              </w:rPr>
              <w:t>磋商有效期：</w:t>
            </w:r>
            <w:r>
              <w:rPr>
                <w:spacing w:val="-1"/>
              </w:rPr>
              <w:t>有效期为从提交磋商响应文件的截止之日起90天。</w:t>
            </w:r>
            <w:r>
              <w:rPr>
                <w:b/>
                <w:bCs/>
                <w:spacing w:val="-1"/>
              </w:rPr>
              <w:t>磋商响应人</w:t>
            </w:r>
            <w:r>
              <w:rPr>
                <w:b/>
                <w:bCs/>
                <w:spacing w:val="-2"/>
              </w:rPr>
              <w:t>的磋商</w:t>
            </w:r>
            <w:r>
              <w:t xml:space="preserve"> </w:t>
            </w:r>
            <w:r>
              <w:rPr>
                <w:b/>
                <w:bCs/>
                <w:spacing w:val="-2"/>
              </w:rPr>
              <w:t>文件中承诺的磋商有效期少于磋商文件中载明的磋商有效期的</w:t>
            </w:r>
            <w:r>
              <w:rPr>
                <w:b/>
                <w:bCs/>
                <w:spacing w:val="-3"/>
              </w:rPr>
              <w:t>，磋商无效。</w:t>
            </w:r>
          </w:p>
        </w:tc>
      </w:tr>
      <w:tr w14:paraId="6727C0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873" w:type="dxa"/>
            <w:vAlign w:val="top"/>
          </w:tcPr>
          <w:p w14:paraId="27F3BA05">
            <w:pPr>
              <w:pStyle w:val="7"/>
              <w:spacing w:before="226" w:line="180" w:lineRule="auto"/>
              <w:ind w:left="380"/>
            </w:pPr>
            <w:r>
              <w:rPr>
                <w:b/>
                <w:bCs/>
                <w:spacing w:val="-3"/>
              </w:rPr>
              <w:t>4</w:t>
            </w:r>
          </w:p>
        </w:tc>
        <w:tc>
          <w:tcPr>
            <w:tcW w:w="8867" w:type="dxa"/>
            <w:vAlign w:val="top"/>
          </w:tcPr>
          <w:p w14:paraId="554F6129">
            <w:pPr>
              <w:pStyle w:val="7"/>
              <w:spacing w:before="184" w:line="219" w:lineRule="auto"/>
              <w:ind w:left="121"/>
            </w:pPr>
            <w:r>
              <w:rPr>
                <w:b/>
                <w:bCs/>
                <w:spacing w:val="-3"/>
              </w:rPr>
              <w:t>转包：</w:t>
            </w:r>
            <w:r>
              <w:rPr>
                <w:spacing w:val="-3"/>
              </w:rPr>
              <w:t>本项目不得转包。</w:t>
            </w:r>
          </w:p>
        </w:tc>
      </w:tr>
      <w:tr w14:paraId="7EACCD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873" w:type="dxa"/>
            <w:vAlign w:val="top"/>
          </w:tcPr>
          <w:p w14:paraId="2844578D">
            <w:pPr>
              <w:pStyle w:val="7"/>
              <w:spacing w:before="307" w:line="179" w:lineRule="auto"/>
              <w:ind w:left="386"/>
            </w:pPr>
            <w:r>
              <w:rPr>
                <w:b/>
                <w:bCs/>
                <w:spacing w:val="-3"/>
              </w:rPr>
              <w:t>5</w:t>
            </w:r>
          </w:p>
        </w:tc>
        <w:tc>
          <w:tcPr>
            <w:tcW w:w="8867" w:type="dxa"/>
            <w:vAlign w:val="top"/>
          </w:tcPr>
          <w:p w14:paraId="0F17A85D">
            <w:pPr>
              <w:pStyle w:val="7"/>
              <w:spacing w:before="83" w:line="243" w:lineRule="auto"/>
              <w:ind w:left="841" w:right="1893" w:hanging="720"/>
            </w:pPr>
            <w:r>
              <w:rPr>
                <w:b/>
                <w:bCs/>
                <w:spacing w:val="-5"/>
              </w:rPr>
              <w:t>分包：</w:t>
            </w:r>
            <w:r>
              <w:rPr>
                <w:spacing w:val="-79"/>
              </w:rPr>
              <w:t xml:space="preserve"> </w:t>
            </w:r>
            <w:r>
              <w:rPr>
                <w:spacing w:val="-5"/>
              </w:rPr>
              <w:t>□ A 同意将非主体、非关键性的</w:t>
            </w:r>
            <w:r>
              <w:rPr>
                <w:spacing w:val="-5"/>
                <w:u w:val="single" w:color="auto"/>
              </w:rPr>
              <w:t xml:space="preserve">             </w:t>
            </w:r>
            <w:r>
              <w:rPr>
                <w:spacing w:val="-98"/>
              </w:rPr>
              <w:t xml:space="preserve"> </w:t>
            </w:r>
            <w:r>
              <w:rPr>
                <w:spacing w:val="-5"/>
              </w:rPr>
              <w:t>工作分包。</w:t>
            </w:r>
            <w:r>
              <w:t xml:space="preserve"> </w:t>
            </w:r>
            <w:r>
              <w:rPr>
                <w:rFonts w:ascii="MS UI Gothic" w:hAnsi="MS UI Gothic" w:eastAsia="MS UI Gothic" w:cs="MS UI Gothic"/>
                <w:spacing w:val="-6"/>
              </w:rPr>
              <w:t>☑</w:t>
            </w:r>
            <w:r>
              <w:rPr>
                <w:rFonts w:ascii="MS UI Gothic" w:hAnsi="MS UI Gothic" w:eastAsia="MS UI Gothic" w:cs="MS UI Gothic"/>
                <w:spacing w:val="53"/>
              </w:rPr>
              <w:t xml:space="preserve"> </w:t>
            </w:r>
            <w:r>
              <w:rPr>
                <w:spacing w:val="-6"/>
              </w:rPr>
              <w:t>B</w:t>
            </w:r>
            <w:r>
              <w:rPr>
                <w:spacing w:val="-38"/>
              </w:rPr>
              <w:t xml:space="preserve"> </w:t>
            </w:r>
            <w:r>
              <w:rPr>
                <w:spacing w:val="-6"/>
              </w:rPr>
              <w:t>不同意分包。</w:t>
            </w:r>
          </w:p>
        </w:tc>
      </w:tr>
      <w:tr w14:paraId="286062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873" w:type="dxa"/>
            <w:vAlign w:val="top"/>
          </w:tcPr>
          <w:p w14:paraId="29ECFEBA">
            <w:pPr>
              <w:pStyle w:val="7"/>
              <w:spacing w:before="305" w:line="180" w:lineRule="auto"/>
              <w:ind w:left="383"/>
            </w:pPr>
            <w:r>
              <w:rPr>
                <w:b/>
                <w:bCs/>
                <w:spacing w:val="-3"/>
              </w:rPr>
              <w:t>6</w:t>
            </w:r>
          </w:p>
        </w:tc>
        <w:tc>
          <w:tcPr>
            <w:tcW w:w="8867" w:type="dxa"/>
            <w:vAlign w:val="top"/>
          </w:tcPr>
          <w:p w14:paraId="3A83EFA2">
            <w:pPr>
              <w:pStyle w:val="7"/>
              <w:spacing w:before="83" w:line="243" w:lineRule="auto"/>
              <w:ind w:left="117" w:right="109"/>
            </w:pPr>
            <w:r>
              <w:rPr>
                <w:b/>
                <w:bCs/>
                <w:spacing w:val="-2"/>
              </w:rPr>
              <w:t>磋商响应文件份数：</w:t>
            </w:r>
            <w:r>
              <w:rPr>
                <w:spacing w:val="-2"/>
              </w:rPr>
              <w:t>本项目实行网上磋商，供应商于“政采云</w:t>
            </w:r>
            <w:r>
              <w:rPr>
                <w:spacing w:val="-78"/>
              </w:rPr>
              <w:t xml:space="preserve"> </w:t>
            </w:r>
            <w:r>
              <w:rPr>
                <w:spacing w:val="-2"/>
              </w:rPr>
              <w:t>”上提供电子磋商响</w:t>
            </w:r>
            <w:r>
              <w:t xml:space="preserve"> </w:t>
            </w:r>
            <w:r>
              <w:rPr>
                <w:spacing w:val="-4"/>
              </w:rPr>
              <w:t>应文件。</w:t>
            </w:r>
          </w:p>
        </w:tc>
      </w:tr>
      <w:tr w14:paraId="33632A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873" w:type="dxa"/>
            <w:vAlign w:val="top"/>
          </w:tcPr>
          <w:p w14:paraId="325086BE">
            <w:pPr>
              <w:pStyle w:val="7"/>
              <w:spacing w:before="150" w:line="179" w:lineRule="auto"/>
              <w:ind w:left="387"/>
            </w:pPr>
            <w:r>
              <w:rPr>
                <w:b/>
                <w:bCs/>
                <w:spacing w:val="-3"/>
              </w:rPr>
              <w:t>7</w:t>
            </w:r>
          </w:p>
        </w:tc>
        <w:tc>
          <w:tcPr>
            <w:tcW w:w="8867" w:type="dxa"/>
            <w:vAlign w:val="top"/>
          </w:tcPr>
          <w:p w14:paraId="6C9054F1">
            <w:pPr>
              <w:pStyle w:val="7"/>
              <w:spacing w:before="107" w:line="221" w:lineRule="auto"/>
              <w:ind w:left="117"/>
            </w:pPr>
            <w:r>
              <w:rPr>
                <w:b/>
                <w:bCs/>
                <w:spacing w:val="-1"/>
              </w:rPr>
              <w:t>磋商次序：</w:t>
            </w:r>
            <w:r>
              <w:rPr>
                <w:spacing w:val="-1"/>
              </w:rPr>
              <w:t>以政采云平台中响应文件解密时间的先后顺序为准。</w:t>
            </w:r>
          </w:p>
        </w:tc>
      </w:tr>
      <w:tr w14:paraId="34C29D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873" w:type="dxa"/>
            <w:vAlign w:val="top"/>
          </w:tcPr>
          <w:p w14:paraId="0882FF69">
            <w:pPr>
              <w:spacing w:line="405" w:lineRule="auto"/>
              <w:rPr>
                <w:rFonts w:ascii="Arial"/>
                <w:sz w:val="21"/>
              </w:rPr>
            </w:pPr>
          </w:p>
          <w:p w14:paraId="3C397DE7">
            <w:pPr>
              <w:pStyle w:val="7"/>
              <w:spacing w:before="78" w:line="180" w:lineRule="auto"/>
              <w:ind w:left="382"/>
            </w:pPr>
            <w:r>
              <w:rPr>
                <w:b/>
                <w:bCs/>
                <w:spacing w:val="-3"/>
              </w:rPr>
              <w:t>8</w:t>
            </w:r>
          </w:p>
        </w:tc>
        <w:tc>
          <w:tcPr>
            <w:tcW w:w="8867" w:type="dxa"/>
            <w:vAlign w:val="top"/>
          </w:tcPr>
          <w:p w14:paraId="118D80E9">
            <w:pPr>
              <w:pStyle w:val="7"/>
              <w:spacing w:before="84" w:line="222" w:lineRule="auto"/>
              <w:ind w:left="118"/>
            </w:pPr>
            <w:r>
              <w:rPr>
                <w:b/>
                <w:bCs/>
                <w:spacing w:val="-4"/>
              </w:rPr>
              <w:t>开标前答疑会或现场考察：</w:t>
            </w:r>
          </w:p>
          <w:p w14:paraId="6761B4BF">
            <w:pPr>
              <w:pStyle w:val="7"/>
              <w:spacing w:before="72" w:line="225" w:lineRule="auto"/>
              <w:ind w:left="121"/>
            </w:pPr>
            <w:r>
              <w:rPr>
                <w:rFonts w:ascii="MS UI Gothic" w:hAnsi="MS UI Gothic" w:eastAsia="MS UI Gothic" w:cs="MS UI Gothic"/>
                <w:spacing w:val="-7"/>
              </w:rPr>
              <w:t>☑</w:t>
            </w:r>
            <w:r>
              <w:rPr>
                <w:rFonts w:ascii="MS UI Gothic" w:hAnsi="MS UI Gothic" w:eastAsia="MS UI Gothic" w:cs="MS UI Gothic"/>
                <w:spacing w:val="47"/>
              </w:rPr>
              <w:t xml:space="preserve"> </w:t>
            </w:r>
            <w:r>
              <w:rPr>
                <w:spacing w:val="-7"/>
              </w:rPr>
              <w:t>A</w:t>
            </w:r>
            <w:r>
              <w:rPr>
                <w:spacing w:val="-38"/>
              </w:rPr>
              <w:t xml:space="preserve"> </w:t>
            </w:r>
            <w:r>
              <w:rPr>
                <w:spacing w:val="-7"/>
              </w:rPr>
              <w:t>不组织。</w:t>
            </w:r>
          </w:p>
          <w:p w14:paraId="27F0558C">
            <w:pPr>
              <w:pStyle w:val="7"/>
              <w:spacing w:before="67" w:line="207" w:lineRule="auto"/>
              <w:ind w:left="134"/>
            </w:pPr>
            <w:r>
              <w:rPr>
                <w:rFonts w:ascii="MS UI Gothic" w:hAnsi="MS UI Gothic" w:eastAsia="MS UI Gothic" w:cs="MS UI Gothic"/>
                <w:spacing w:val="-4"/>
              </w:rPr>
              <w:t>□</w:t>
            </w:r>
            <w:r>
              <w:rPr>
                <w:rFonts w:ascii="MS UI Gothic" w:hAnsi="MS UI Gothic" w:eastAsia="MS UI Gothic" w:cs="MS UI Gothic"/>
                <w:spacing w:val="52"/>
              </w:rPr>
              <w:t xml:space="preserve"> </w:t>
            </w:r>
            <w:r>
              <w:rPr>
                <w:spacing w:val="-4"/>
              </w:rPr>
              <w:t>B</w:t>
            </w:r>
            <w:r>
              <w:rPr>
                <w:spacing w:val="-43"/>
              </w:rPr>
              <w:t xml:space="preserve"> </w:t>
            </w:r>
            <w:r>
              <w:rPr>
                <w:spacing w:val="-4"/>
              </w:rPr>
              <w:t>组织，时间：</w:t>
            </w:r>
            <w:r>
              <w:rPr>
                <w:spacing w:val="-4"/>
                <w:u w:val="single" w:color="auto"/>
              </w:rPr>
              <w:t xml:space="preserve">      </w:t>
            </w:r>
            <w:r>
              <w:rPr>
                <w:spacing w:val="-85"/>
              </w:rPr>
              <w:t xml:space="preserve"> </w:t>
            </w:r>
            <w:r>
              <w:rPr>
                <w:spacing w:val="-4"/>
              </w:rPr>
              <w:t>,地点</w:t>
            </w:r>
            <w:r>
              <w:rPr>
                <w:spacing w:val="-7"/>
              </w:rPr>
              <w:t>：</w:t>
            </w:r>
            <w:r>
              <w:rPr>
                <w:u w:val="single" w:color="auto"/>
              </w:rPr>
              <w:t xml:space="preserve">      </w:t>
            </w:r>
            <w:r>
              <w:rPr>
                <w:spacing w:val="-87"/>
              </w:rPr>
              <w:t xml:space="preserve"> </w:t>
            </w:r>
            <w:r>
              <w:rPr>
                <w:spacing w:val="-7"/>
              </w:rPr>
              <w:t>，</w:t>
            </w:r>
            <w:r>
              <w:rPr>
                <w:spacing w:val="-4"/>
              </w:rPr>
              <w:t>联系人</w:t>
            </w:r>
            <w:r>
              <w:rPr>
                <w:spacing w:val="-7"/>
              </w:rPr>
              <w:t>：</w:t>
            </w:r>
            <w:r>
              <w:rPr>
                <w:u w:val="single" w:color="auto"/>
              </w:rPr>
              <w:t xml:space="preserve">      </w:t>
            </w:r>
            <w:r>
              <w:rPr>
                <w:spacing w:val="-88"/>
              </w:rPr>
              <w:t xml:space="preserve"> </w:t>
            </w:r>
            <w:r>
              <w:rPr>
                <w:spacing w:val="-7"/>
              </w:rPr>
              <w:t>，</w:t>
            </w:r>
            <w:r>
              <w:rPr>
                <w:spacing w:val="-4"/>
              </w:rPr>
              <w:t>联系方式：</w:t>
            </w:r>
            <w:r>
              <w:rPr>
                <w:spacing w:val="-4"/>
                <w:u w:val="single" w:color="auto"/>
              </w:rPr>
              <w:t xml:space="preserve">      </w:t>
            </w:r>
            <w:r>
              <w:rPr>
                <w:spacing w:val="-4"/>
              </w:rPr>
              <w:t>。</w:t>
            </w:r>
          </w:p>
        </w:tc>
      </w:tr>
      <w:tr w14:paraId="423502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6" w:hRule="atLeast"/>
        </w:trPr>
        <w:tc>
          <w:tcPr>
            <w:tcW w:w="873" w:type="dxa"/>
            <w:vAlign w:val="top"/>
          </w:tcPr>
          <w:p w14:paraId="5CCEC230">
            <w:pPr>
              <w:spacing w:line="252" w:lineRule="auto"/>
              <w:rPr>
                <w:rFonts w:ascii="Arial"/>
                <w:sz w:val="21"/>
              </w:rPr>
            </w:pPr>
          </w:p>
          <w:p w14:paraId="4D0F24ED">
            <w:pPr>
              <w:spacing w:line="252" w:lineRule="auto"/>
              <w:rPr>
                <w:rFonts w:ascii="Arial"/>
                <w:sz w:val="21"/>
              </w:rPr>
            </w:pPr>
          </w:p>
          <w:p w14:paraId="5126B470">
            <w:pPr>
              <w:spacing w:line="252" w:lineRule="auto"/>
              <w:rPr>
                <w:rFonts w:ascii="Arial"/>
                <w:sz w:val="21"/>
              </w:rPr>
            </w:pPr>
          </w:p>
          <w:p w14:paraId="554F0442">
            <w:pPr>
              <w:spacing w:line="252" w:lineRule="auto"/>
              <w:rPr>
                <w:rFonts w:ascii="Arial"/>
                <w:sz w:val="21"/>
              </w:rPr>
            </w:pPr>
          </w:p>
          <w:p w14:paraId="2FB8E5AE">
            <w:pPr>
              <w:spacing w:line="252" w:lineRule="auto"/>
              <w:rPr>
                <w:rFonts w:ascii="Arial"/>
                <w:sz w:val="21"/>
              </w:rPr>
            </w:pPr>
          </w:p>
          <w:p w14:paraId="31B5A08F">
            <w:pPr>
              <w:spacing w:line="252" w:lineRule="auto"/>
              <w:rPr>
                <w:rFonts w:ascii="Arial"/>
                <w:sz w:val="21"/>
              </w:rPr>
            </w:pPr>
          </w:p>
          <w:p w14:paraId="7712C9BF">
            <w:pPr>
              <w:spacing w:line="252" w:lineRule="auto"/>
              <w:rPr>
                <w:rFonts w:ascii="Arial"/>
                <w:sz w:val="21"/>
              </w:rPr>
            </w:pPr>
          </w:p>
          <w:p w14:paraId="4264FC74">
            <w:pPr>
              <w:spacing w:line="252" w:lineRule="auto"/>
              <w:rPr>
                <w:rFonts w:ascii="Arial"/>
                <w:sz w:val="21"/>
              </w:rPr>
            </w:pPr>
          </w:p>
          <w:p w14:paraId="50EC971C">
            <w:pPr>
              <w:pStyle w:val="7"/>
              <w:spacing w:before="78" w:line="180" w:lineRule="auto"/>
              <w:ind w:left="382"/>
            </w:pPr>
            <w:r>
              <w:rPr>
                <w:b/>
                <w:bCs/>
                <w:spacing w:val="-3"/>
              </w:rPr>
              <w:t>9</w:t>
            </w:r>
          </w:p>
        </w:tc>
        <w:tc>
          <w:tcPr>
            <w:tcW w:w="8867" w:type="dxa"/>
            <w:vAlign w:val="top"/>
          </w:tcPr>
          <w:p w14:paraId="3A3E9DEE">
            <w:pPr>
              <w:pStyle w:val="7"/>
              <w:spacing w:before="85" w:line="219" w:lineRule="auto"/>
              <w:ind w:left="119"/>
            </w:pPr>
            <w:r>
              <w:rPr>
                <w:b/>
                <w:bCs/>
                <w:spacing w:val="-6"/>
              </w:rPr>
              <w:t>样品提供：</w:t>
            </w:r>
          </w:p>
          <w:p w14:paraId="73D0D6A3">
            <w:pPr>
              <w:pStyle w:val="7"/>
              <w:spacing w:before="75" w:line="222" w:lineRule="auto"/>
              <w:ind w:left="121"/>
            </w:pPr>
            <w:r>
              <w:rPr>
                <w:rFonts w:ascii="MS UI Gothic" w:hAnsi="MS UI Gothic" w:eastAsia="MS UI Gothic" w:cs="MS UI Gothic"/>
                <w:spacing w:val="-5"/>
              </w:rPr>
              <w:t>☑</w:t>
            </w:r>
            <w:r>
              <w:rPr>
                <w:rFonts w:ascii="MS UI Gothic" w:hAnsi="MS UI Gothic" w:eastAsia="MS UI Gothic" w:cs="MS UI Gothic"/>
                <w:spacing w:val="45"/>
                <w:w w:val="101"/>
              </w:rPr>
              <w:t xml:space="preserve"> </w:t>
            </w:r>
            <w:r>
              <w:rPr>
                <w:spacing w:val="-5"/>
              </w:rPr>
              <w:t>A</w:t>
            </w:r>
            <w:r>
              <w:rPr>
                <w:spacing w:val="-39"/>
              </w:rPr>
              <w:t xml:space="preserve"> </w:t>
            </w:r>
            <w:r>
              <w:rPr>
                <w:spacing w:val="-5"/>
              </w:rPr>
              <w:t>不要求提供。</w:t>
            </w:r>
          </w:p>
          <w:p w14:paraId="5D4E0DAE">
            <w:pPr>
              <w:pStyle w:val="7"/>
              <w:spacing w:before="71" w:line="222" w:lineRule="auto"/>
              <w:ind w:left="136"/>
            </w:pPr>
            <w:r>
              <w:rPr>
                <w:spacing w:val="-7"/>
              </w:rPr>
              <w:t>□ B</w:t>
            </w:r>
            <w:r>
              <w:rPr>
                <w:spacing w:val="-39"/>
              </w:rPr>
              <w:t xml:space="preserve"> </w:t>
            </w:r>
            <w:r>
              <w:rPr>
                <w:spacing w:val="-7"/>
              </w:rPr>
              <w:t>要求提供，</w:t>
            </w:r>
          </w:p>
          <w:p w14:paraId="3D63DBB1">
            <w:pPr>
              <w:pStyle w:val="7"/>
              <w:spacing w:before="71" w:line="219" w:lineRule="auto"/>
              <w:ind w:left="123"/>
            </w:pPr>
            <w:r>
              <w:rPr>
                <w:spacing w:val="-5"/>
              </w:rPr>
              <w:t>（1）样品</w:t>
            </w:r>
            <w:r>
              <w:rPr>
                <w:spacing w:val="1"/>
              </w:rPr>
              <w:t>：</w:t>
            </w:r>
            <w:r>
              <w:rPr>
                <w:u w:val="single" w:color="auto"/>
              </w:rPr>
              <w:t xml:space="preserve">      </w:t>
            </w:r>
            <w:r>
              <w:rPr>
                <w:spacing w:val="1"/>
              </w:rPr>
              <w:t>；</w:t>
            </w:r>
          </w:p>
          <w:p w14:paraId="3F039D6A">
            <w:pPr>
              <w:pStyle w:val="7"/>
              <w:spacing w:before="75" w:line="219" w:lineRule="auto"/>
              <w:ind w:left="123"/>
            </w:pPr>
            <w:r>
              <w:rPr>
                <w:spacing w:val="-2"/>
              </w:rPr>
              <w:t>（2）样品制作的标准和要求</w:t>
            </w:r>
            <w:r>
              <w:rPr>
                <w:spacing w:val="2"/>
              </w:rPr>
              <w:t>：</w:t>
            </w:r>
            <w:r>
              <w:rPr>
                <w:u w:val="single" w:color="auto"/>
              </w:rPr>
              <w:t xml:space="preserve">    </w:t>
            </w:r>
            <w:r>
              <w:rPr>
                <w:spacing w:val="2"/>
              </w:rPr>
              <w:t>；</w:t>
            </w:r>
          </w:p>
          <w:p w14:paraId="16C1AE1F">
            <w:pPr>
              <w:pStyle w:val="7"/>
              <w:spacing w:before="75" w:line="219" w:lineRule="auto"/>
              <w:ind w:left="123"/>
            </w:pPr>
            <w:r>
              <w:rPr>
                <w:spacing w:val="-1"/>
              </w:rPr>
              <w:t>（3）样品的评审方法以及评审标准：</w:t>
            </w:r>
            <w:r>
              <w:rPr>
                <w:spacing w:val="-1"/>
                <w:u w:val="single" w:color="auto"/>
              </w:rPr>
              <w:t>详见评标办法</w:t>
            </w:r>
            <w:r>
              <w:rPr>
                <w:spacing w:val="-1"/>
              </w:rPr>
              <w:t>；</w:t>
            </w:r>
          </w:p>
          <w:p w14:paraId="3D3F9614">
            <w:pPr>
              <w:pStyle w:val="7"/>
              <w:spacing w:before="76" w:line="250" w:lineRule="auto"/>
              <w:ind w:left="121" w:right="107" w:firstLine="2"/>
            </w:pPr>
            <w:r>
              <w:rPr>
                <w:spacing w:val="-3"/>
              </w:rPr>
              <w:t>（4）是否需要随样品提交检测报告：□否；</w:t>
            </w:r>
            <w:r>
              <w:rPr>
                <w:spacing w:val="-4"/>
              </w:rPr>
              <w:t>□是，检测机构的要求</w:t>
            </w:r>
            <w:r>
              <w:rPr>
                <w:spacing w:val="-26"/>
              </w:rPr>
              <w:t>：</w:t>
            </w:r>
            <w:r>
              <w:rPr>
                <w:u w:val="single" w:color="auto"/>
              </w:rPr>
              <w:t xml:space="preserve">    </w:t>
            </w:r>
            <w:r>
              <w:rPr>
                <w:spacing w:val="-86"/>
              </w:rPr>
              <w:t xml:space="preserve"> </w:t>
            </w:r>
            <w:r>
              <w:rPr>
                <w:spacing w:val="-26"/>
              </w:rPr>
              <w:t>；</w:t>
            </w:r>
            <w:r>
              <w:rPr>
                <w:spacing w:val="-4"/>
              </w:rPr>
              <w:t>检测内</w:t>
            </w:r>
            <w:r>
              <w:t xml:space="preserve"> </w:t>
            </w:r>
            <w:r>
              <w:rPr>
                <w:spacing w:val="-7"/>
              </w:rPr>
              <w:t>容：</w:t>
            </w:r>
            <w:r>
              <w:rPr>
                <w:u w:val="single" w:color="auto"/>
              </w:rPr>
              <w:t xml:space="preserve">    </w:t>
            </w:r>
            <w:r>
              <w:rPr>
                <w:spacing w:val="-7"/>
              </w:rPr>
              <w:t>。</w:t>
            </w:r>
          </w:p>
          <w:p w14:paraId="4595B3A2">
            <w:pPr>
              <w:pStyle w:val="7"/>
              <w:spacing w:before="68" w:line="258" w:lineRule="auto"/>
              <w:ind w:left="118" w:right="119" w:firstLine="5"/>
            </w:pPr>
            <w:r>
              <w:rPr>
                <w:spacing w:val="-4"/>
              </w:rPr>
              <w:t>（5）提供样品的时间</w:t>
            </w:r>
            <w:r>
              <w:rPr>
                <w:spacing w:val="-8"/>
              </w:rPr>
              <w:t>：</w:t>
            </w:r>
            <w:r>
              <w:rPr>
                <w:u w:val="single" w:color="auto"/>
              </w:rPr>
              <w:t xml:space="preserve">    </w:t>
            </w:r>
            <w:r>
              <w:rPr>
                <w:spacing w:val="-86"/>
              </w:rPr>
              <w:t xml:space="preserve"> </w:t>
            </w:r>
            <w:r>
              <w:rPr>
                <w:spacing w:val="-8"/>
              </w:rPr>
              <w:t>；</w:t>
            </w:r>
            <w:r>
              <w:rPr>
                <w:spacing w:val="-4"/>
              </w:rPr>
              <w:t>地点</w:t>
            </w:r>
            <w:r>
              <w:rPr>
                <w:spacing w:val="-8"/>
              </w:rPr>
              <w:t>：</w:t>
            </w:r>
            <w:r>
              <w:rPr>
                <w:u w:val="single" w:color="auto"/>
              </w:rPr>
              <w:t xml:space="preserve">    </w:t>
            </w:r>
            <w:r>
              <w:rPr>
                <w:spacing w:val="-87"/>
              </w:rPr>
              <w:t xml:space="preserve"> </w:t>
            </w:r>
            <w:r>
              <w:rPr>
                <w:spacing w:val="-8"/>
              </w:rPr>
              <w:t>；</w:t>
            </w:r>
            <w:r>
              <w:rPr>
                <w:spacing w:val="-4"/>
              </w:rPr>
              <w:t>联系人</w:t>
            </w:r>
            <w:r>
              <w:rPr>
                <w:spacing w:val="-8"/>
              </w:rPr>
              <w:t>：</w:t>
            </w:r>
            <w:r>
              <w:rPr>
                <w:u w:val="single" w:color="auto"/>
              </w:rPr>
              <w:t xml:space="preserve">   </w:t>
            </w:r>
            <w:r>
              <w:rPr>
                <w:spacing w:val="-87"/>
              </w:rPr>
              <w:t xml:space="preserve"> </w:t>
            </w:r>
            <w:r>
              <w:rPr>
                <w:spacing w:val="-8"/>
              </w:rPr>
              <w:t>，</w:t>
            </w:r>
            <w:r>
              <w:rPr>
                <w:spacing w:val="-4"/>
              </w:rPr>
              <w:t>联系电话：</w:t>
            </w:r>
            <w:r>
              <w:rPr>
                <w:spacing w:val="-4"/>
                <w:u w:val="single" w:color="auto"/>
              </w:rPr>
              <w:t xml:space="preserve">    </w:t>
            </w:r>
            <w:r>
              <w:rPr>
                <w:spacing w:val="-86"/>
              </w:rPr>
              <w:t xml:space="preserve"> </w:t>
            </w:r>
            <w:r>
              <w:rPr>
                <w:spacing w:val="-4"/>
              </w:rPr>
              <w:t>。请供</w:t>
            </w:r>
            <w:r>
              <w:t xml:space="preserve"> 应商在上述时间内提供样品并按规定位置安</w:t>
            </w:r>
            <w:r>
              <w:rPr>
                <w:spacing w:val="-1"/>
              </w:rPr>
              <w:t>装完毕。超过截止时间的，采购人或采</w:t>
            </w:r>
            <w:r>
              <w:t xml:space="preserve"> </w:t>
            </w:r>
            <w:r>
              <w:rPr>
                <w:spacing w:val="-1"/>
              </w:rPr>
              <w:t>购代理机构将不予接收，并将清场并封闭样品现场。</w:t>
            </w:r>
          </w:p>
          <w:p w14:paraId="4A9A2328">
            <w:pPr>
              <w:pStyle w:val="7"/>
              <w:spacing w:before="75" w:line="208" w:lineRule="auto"/>
              <w:ind w:left="273"/>
            </w:pPr>
            <w:r>
              <w:rPr>
                <w:spacing w:val="-1"/>
              </w:rPr>
              <w:t>(6)采购活动结束后，对于未成交人提供的样品</w:t>
            </w:r>
            <w:r>
              <w:rPr>
                <w:spacing w:val="-2"/>
              </w:rPr>
              <w:t>，采购人、采购机构将通知未成交</w:t>
            </w:r>
          </w:p>
        </w:tc>
      </w:tr>
    </w:tbl>
    <w:p w14:paraId="79FE97B5">
      <w:pPr>
        <w:pStyle w:val="2"/>
        <w:spacing w:line="211" w:lineRule="exact"/>
        <w:rPr>
          <w:sz w:val="18"/>
        </w:rPr>
      </w:pPr>
    </w:p>
    <w:p w14:paraId="14352AAA">
      <w:pPr>
        <w:spacing w:line="211" w:lineRule="exact"/>
        <w:rPr>
          <w:sz w:val="18"/>
          <w:szCs w:val="18"/>
        </w:rPr>
        <w:sectPr>
          <w:headerReference r:id="rId8" w:type="default"/>
          <w:footerReference r:id="rId9" w:type="default"/>
          <w:pgSz w:w="11906" w:h="16839"/>
          <w:pgMar w:top="853" w:right="1137" w:bottom="1005" w:left="1023" w:header="580" w:footer="845" w:gutter="0"/>
          <w:cols w:space="720" w:num="1"/>
        </w:sectPr>
      </w:pPr>
    </w:p>
    <w:p w14:paraId="1C61E524">
      <w:pPr>
        <w:spacing w:before="38"/>
      </w:pPr>
    </w:p>
    <w:tbl>
      <w:tblPr>
        <w:tblStyle w:val="6"/>
        <w:tblW w:w="974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3"/>
        <w:gridCol w:w="1213"/>
        <w:gridCol w:w="7654"/>
      </w:tblGrid>
      <w:tr w14:paraId="13F66A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9" w:hRule="atLeast"/>
        </w:trPr>
        <w:tc>
          <w:tcPr>
            <w:tcW w:w="873" w:type="dxa"/>
            <w:vAlign w:val="top"/>
          </w:tcPr>
          <w:p w14:paraId="5B1BA134">
            <w:pPr>
              <w:rPr>
                <w:rFonts w:ascii="Arial"/>
                <w:sz w:val="21"/>
              </w:rPr>
            </w:pPr>
          </w:p>
        </w:tc>
        <w:tc>
          <w:tcPr>
            <w:tcW w:w="8867" w:type="dxa"/>
            <w:gridSpan w:val="2"/>
            <w:vAlign w:val="top"/>
          </w:tcPr>
          <w:p w14:paraId="0070CCF7">
            <w:pPr>
              <w:pStyle w:val="7"/>
              <w:spacing w:before="87" w:line="261" w:lineRule="auto"/>
              <w:ind w:left="123" w:right="119" w:hanging="1"/>
            </w:pPr>
            <w:r>
              <w:rPr>
                <w:spacing w:val="-1"/>
              </w:rPr>
              <w:t>人在规定的时间内取回，逾期未取回的，采购人、采购机构不负保管义务；对于成</w:t>
            </w:r>
            <w:r>
              <w:rPr>
                <w:spacing w:val="15"/>
              </w:rPr>
              <w:t xml:space="preserve"> </w:t>
            </w:r>
            <w:r>
              <w:rPr>
                <w:spacing w:val="-1"/>
              </w:rPr>
              <w:t>交人提供的样品，采购人将进行保管、封存，并作为履约验收的参考。</w:t>
            </w:r>
          </w:p>
          <w:p w14:paraId="5A88A26F">
            <w:pPr>
              <w:pStyle w:val="7"/>
              <w:spacing w:before="42" w:line="208" w:lineRule="auto"/>
              <w:ind w:left="123"/>
            </w:pPr>
            <w:r>
              <w:rPr>
                <w:spacing w:val="-1"/>
              </w:rPr>
              <w:t>（7）制作、运输、安装和保管样品所发生的一切费用由供应商自理。</w:t>
            </w:r>
          </w:p>
        </w:tc>
      </w:tr>
      <w:tr w14:paraId="1A0BE4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3" w:hRule="atLeast"/>
        </w:trPr>
        <w:tc>
          <w:tcPr>
            <w:tcW w:w="873" w:type="dxa"/>
            <w:vAlign w:val="top"/>
          </w:tcPr>
          <w:p w14:paraId="33488187">
            <w:pPr>
              <w:spacing w:line="248" w:lineRule="auto"/>
              <w:rPr>
                <w:rFonts w:ascii="Arial"/>
                <w:sz w:val="21"/>
              </w:rPr>
            </w:pPr>
          </w:p>
          <w:p w14:paraId="72741335">
            <w:pPr>
              <w:spacing w:line="248" w:lineRule="auto"/>
              <w:rPr>
                <w:rFonts w:ascii="Arial"/>
                <w:sz w:val="21"/>
              </w:rPr>
            </w:pPr>
          </w:p>
          <w:p w14:paraId="283152D8">
            <w:pPr>
              <w:spacing w:line="248" w:lineRule="auto"/>
              <w:rPr>
                <w:rFonts w:ascii="Arial"/>
                <w:sz w:val="21"/>
              </w:rPr>
            </w:pPr>
          </w:p>
          <w:p w14:paraId="4CEFC6A7">
            <w:pPr>
              <w:spacing w:line="248" w:lineRule="auto"/>
              <w:rPr>
                <w:rFonts w:ascii="Arial"/>
                <w:sz w:val="21"/>
              </w:rPr>
            </w:pPr>
          </w:p>
          <w:p w14:paraId="7EE9A1B3">
            <w:pPr>
              <w:spacing w:line="248" w:lineRule="auto"/>
              <w:rPr>
                <w:rFonts w:ascii="Arial"/>
                <w:sz w:val="21"/>
              </w:rPr>
            </w:pPr>
          </w:p>
          <w:p w14:paraId="486C3A70">
            <w:pPr>
              <w:spacing w:line="248" w:lineRule="auto"/>
              <w:rPr>
                <w:rFonts w:ascii="Arial"/>
                <w:sz w:val="21"/>
              </w:rPr>
            </w:pPr>
          </w:p>
          <w:p w14:paraId="5EB82BAA">
            <w:pPr>
              <w:spacing w:line="248" w:lineRule="auto"/>
              <w:rPr>
                <w:rFonts w:ascii="Arial"/>
                <w:sz w:val="21"/>
              </w:rPr>
            </w:pPr>
          </w:p>
          <w:p w14:paraId="22ABBEAC">
            <w:pPr>
              <w:spacing w:line="248" w:lineRule="auto"/>
              <w:rPr>
                <w:rFonts w:ascii="Arial"/>
                <w:sz w:val="21"/>
              </w:rPr>
            </w:pPr>
          </w:p>
          <w:p w14:paraId="224615C6">
            <w:pPr>
              <w:spacing w:line="248" w:lineRule="auto"/>
              <w:rPr>
                <w:rFonts w:ascii="Arial"/>
                <w:sz w:val="21"/>
              </w:rPr>
            </w:pPr>
          </w:p>
          <w:p w14:paraId="0E21D99B">
            <w:pPr>
              <w:spacing w:line="248" w:lineRule="auto"/>
              <w:rPr>
                <w:rFonts w:ascii="Arial"/>
                <w:sz w:val="21"/>
              </w:rPr>
            </w:pPr>
          </w:p>
          <w:p w14:paraId="63700C88">
            <w:pPr>
              <w:spacing w:line="249" w:lineRule="auto"/>
              <w:rPr>
                <w:rFonts w:ascii="Arial"/>
                <w:sz w:val="21"/>
              </w:rPr>
            </w:pPr>
          </w:p>
          <w:p w14:paraId="102592A7">
            <w:pPr>
              <w:pStyle w:val="7"/>
              <w:spacing w:before="78" w:line="181" w:lineRule="auto"/>
              <w:ind w:left="339"/>
            </w:pPr>
            <w:r>
              <w:rPr>
                <w:b/>
                <w:bCs/>
                <w:spacing w:val="-15"/>
              </w:rPr>
              <w:t>10</w:t>
            </w:r>
          </w:p>
        </w:tc>
        <w:tc>
          <w:tcPr>
            <w:tcW w:w="8867" w:type="dxa"/>
            <w:gridSpan w:val="2"/>
            <w:vAlign w:val="top"/>
          </w:tcPr>
          <w:p w14:paraId="227CB32F">
            <w:pPr>
              <w:pStyle w:val="7"/>
              <w:spacing w:before="84" w:line="222" w:lineRule="auto"/>
              <w:ind w:left="124"/>
            </w:pPr>
            <w:r>
              <w:rPr>
                <w:spacing w:val="-4"/>
              </w:rPr>
              <w:t>方案讲解演示：</w:t>
            </w:r>
          </w:p>
          <w:p w14:paraId="4586922D">
            <w:pPr>
              <w:pStyle w:val="7"/>
              <w:spacing w:before="71" w:line="262" w:lineRule="auto"/>
              <w:ind w:left="136" w:right="6456" w:hanging="15"/>
            </w:pPr>
            <w:r>
              <w:rPr>
                <w:rFonts w:ascii="MS UI Gothic" w:hAnsi="MS UI Gothic" w:eastAsia="MS UI Gothic" w:cs="MS UI Gothic"/>
                <w:spacing w:val="-8"/>
              </w:rPr>
              <w:t>☑</w:t>
            </w:r>
            <w:r>
              <w:rPr>
                <w:spacing w:val="-8"/>
              </w:rPr>
              <w:t>A</w:t>
            </w:r>
            <w:r>
              <w:rPr>
                <w:spacing w:val="-37"/>
              </w:rPr>
              <w:t xml:space="preserve"> </w:t>
            </w:r>
            <w:r>
              <w:rPr>
                <w:spacing w:val="-8"/>
              </w:rPr>
              <w:t>无方案讲解演示。</w:t>
            </w:r>
            <w:r>
              <w:t xml:space="preserve"> </w:t>
            </w:r>
            <w:r>
              <w:rPr>
                <w:spacing w:val="-11"/>
              </w:rPr>
              <w:t>□B</w:t>
            </w:r>
            <w:r>
              <w:rPr>
                <w:spacing w:val="-39"/>
              </w:rPr>
              <w:t xml:space="preserve"> </w:t>
            </w:r>
            <w:r>
              <w:rPr>
                <w:spacing w:val="-11"/>
              </w:rPr>
              <w:t>有方案讲解演示：</w:t>
            </w:r>
          </w:p>
          <w:p w14:paraId="0023E3F7">
            <w:pPr>
              <w:pStyle w:val="7"/>
              <w:spacing w:before="38" w:line="258" w:lineRule="auto"/>
              <w:ind w:left="117" w:right="24" w:firstLine="5"/>
            </w:pPr>
            <w:r>
              <w:rPr>
                <w:spacing w:val="-9"/>
              </w:rPr>
              <w:t>（1）在评标时安排每个供应商进行方案讲解</w:t>
            </w:r>
            <w:r>
              <w:rPr>
                <w:spacing w:val="-10"/>
              </w:rPr>
              <w:t>演示。每个供应商时间不超过  分钟（编</w:t>
            </w:r>
            <w:r>
              <w:t xml:space="preserve"> </w:t>
            </w:r>
            <w:r>
              <w:rPr>
                <w:spacing w:val="-2"/>
              </w:rPr>
              <w:t>制时可根据项目情况进行调整</w:t>
            </w:r>
            <w:r>
              <w:rPr>
                <w:spacing w:val="-46"/>
              </w:rPr>
              <w:t>），</w:t>
            </w:r>
            <w:r>
              <w:rPr>
                <w:spacing w:val="-2"/>
              </w:rPr>
              <w:t>讲解次序以磋商响应文件解密时间先后次序为准。</w:t>
            </w:r>
            <w:r>
              <w:t xml:space="preserve"> </w:t>
            </w:r>
            <w:r>
              <w:rPr>
                <w:spacing w:val="-1"/>
              </w:rPr>
              <w:t>讲解演示结束后按要求解答评标委员会提问。</w:t>
            </w:r>
          </w:p>
          <w:p w14:paraId="4156AC88">
            <w:pPr>
              <w:pStyle w:val="7"/>
              <w:spacing w:before="74" w:line="220" w:lineRule="auto"/>
              <w:ind w:left="123"/>
            </w:pPr>
            <w:r>
              <w:rPr>
                <w:spacing w:val="-1"/>
              </w:rPr>
              <w:t>（2）方案讲解演示可选择以下其中一种方式：</w:t>
            </w:r>
          </w:p>
          <w:p w14:paraId="62C7DF0B">
            <w:pPr>
              <w:pStyle w:val="7"/>
              <w:spacing w:before="72" w:line="249" w:lineRule="auto"/>
              <w:ind w:left="140" w:right="119" w:hanging="4"/>
            </w:pPr>
            <w:r>
              <w:rPr>
                <w:spacing w:val="-1"/>
              </w:rPr>
              <w:t>□方式一：政采云平台在线讲解演示。政采云平台在线讲解需供应商根据政采云平</w:t>
            </w:r>
            <w:r>
              <w:rPr>
                <w:spacing w:val="1"/>
              </w:rPr>
              <w:t xml:space="preserve"> </w:t>
            </w:r>
            <w:r>
              <w:rPr>
                <w:spacing w:val="-2"/>
              </w:rPr>
              <w:t>台操作要求做好准备工作，提前完善软硬件配置环境。</w:t>
            </w:r>
          </w:p>
          <w:p w14:paraId="25C9AB94">
            <w:pPr>
              <w:pStyle w:val="7"/>
              <w:spacing w:before="75" w:line="263" w:lineRule="auto"/>
              <w:ind w:left="121" w:right="107" w:firstLine="15"/>
            </w:pPr>
            <w:r>
              <w:rPr>
                <w:spacing w:val="-4"/>
              </w:rPr>
              <w:t>□方式二：现场讲解演示。现场讲解地点为</w:t>
            </w:r>
            <w:r>
              <w:rPr>
                <w:spacing w:val="-4"/>
                <w:u w:val="single" w:color="auto"/>
              </w:rPr>
              <w:t xml:space="preserve">     </w:t>
            </w:r>
            <w:r>
              <w:rPr>
                <w:spacing w:val="-4"/>
              </w:rPr>
              <w:t>，讲解演示人员不超过</w:t>
            </w:r>
            <w:r>
              <w:rPr>
                <w:spacing w:val="-4"/>
                <w:u w:val="single" w:color="auto"/>
              </w:rPr>
              <w:t xml:space="preserve">  </w:t>
            </w:r>
            <w:r>
              <w:rPr>
                <w:spacing w:val="-100"/>
              </w:rPr>
              <w:t xml:space="preserve"> </w:t>
            </w:r>
            <w:r>
              <w:rPr>
                <w:spacing w:val="-4"/>
              </w:rPr>
              <w:t>人</w:t>
            </w:r>
            <w:r>
              <w:rPr>
                <w:spacing w:val="-5"/>
              </w:rPr>
              <w:t>（编制</w:t>
            </w:r>
            <w:r>
              <w:t xml:space="preserve"> </w:t>
            </w:r>
            <w:r>
              <w:rPr>
                <w:spacing w:val="-1"/>
              </w:rPr>
              <w:t>时可根据项目情况进行调整）。讲解演示所用电脑等设备由供应商自备。现场讲解</w:t>
            </w:r>
            <w:r>
              <w:rPr>
                <w:spacing w:val="16"/>
              </w:rPr>
              <w:t xml:space="preserve"> </w:t>
            </w:r>
            <w:r>
              <w:rPr>
                <w:spacing w:val="-1"/>
              </w:rPr>
              <w:t>演示人员进场时提供讲解人员名单（加盖公章或授权代表签名）及身份证明，否则</w:t>
            </w:r>
            <w:r>
              <w:rPr>
                <w:spacing w:val="16"/>
              </w:rPr>
              <w:t xml:space="preserve"> </w:t>
            </w:r>
            <w:r>
              <w:rPr>
                <w:spacing w:val="-3"/>
              </w:rPr>
              <w:t>不得讲解演示。</w:t>
            </w:r>
          </w:p>
          <w:p w14:paraId="3EF3C28E">
            <w:pPr>
              <w:pStyle w:val="7"/>
              <w:spacing w:before="69" w:line="254" w:lineRule="auto"/>
              <w:ind w:left="125" w:right="119"/>
              <w:jc w:val="both"/>
            </w:pPr>
            <w:r>
              <w:rPr>
                <w:spacing w:val="-1"/>
              </w:rPr>
              <w:t>注：因供应商自身原因导致无法演示或者演示效果不理想的，责任自负。因平台原</w:t>
            </w:r>
            <w:r>
              <w:rPr>
                <w:spacing w:val="12"/>
              </w:rPr>
              <w:t xml:space="preserve"> </w:t>
            </w:r>
            <w:r>
              <w:rPr>
                <w:spacing w:val="-1"/>
              </w:rPr>
              <w:t>因导致本项目方案讲解演示环节无法顺利开展，按照《浙江省政府采购项目电子交</w:t>
            </w:r>
            <w:r>
              <w:rPr>
                <w:spacing w:val="11"/>
              </w:rPr>
              <w:t xml:space="preserve"> </w:t>
            </w:r>
            <w:r>
              <w:rPr>
                <w:spacing w:val="-2"/>
              </w:rPr>
              <w:t>易管理暂行办法》相关规定执行。</w:t>
            </w:r>
          </w:p>
        </w:tc>
      </w:tr>
      <w:tr w14:paraId="6086A7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4" w:hRule="atLeast"/>
        </w:trPr>
        <w:tc>
          <w:tcPr>
            <w:tcW w:w="873" w:type="dxa"/>
            <w:vAlign w:val="top"/>
          </w:tcPr>
          <w:p w14:paraId="4F9D8DAE">
            <w:pPr>
              <w:spacing w:line="254" w:lineRule="auto"/>
              <w:rPr>
                <w:rFonts w:ascii="Arial"/>
                <w:sz w:val="21"/>
              </w:rPr>
            </w:pPr>
          </w:p>
          <w:p w14:paraId="067E25E6">
            <w:pPr>
              <w:spacing w:line="254" w:lineRule="auto"/>
              <w:rPr>
                <w:rFonts w:ascii="Arial"/>
                <w:sz w:val="21"/>
              </w:rPr>
            </w:pPr>
          </w:p>
          <w:p w14:paraId="04BC4980">
            <w:pPr>
              <w:spacing w:line="255" w:lineRule="auto"/>
              <w:rPr>
                <w:rFonts w:ascii="Arial"/>
                <w:sz w:val="21"/>
              </w:rPr>
            </w:pPr>
          </w:p>
          <w:p w14:paraId="608AA233">
            <w:pPr>
              <w:pStyle w:val="7"/>
              <w:spacing w:before="78" w:line="181" w:lineRule="auto"/>
              <w:ind w:left="339"/>
            </w:pPr>
            <w:r>
              <w:rPr>
                <w:b/>
                <w:bCs/>
                <w:spacing w:val="-15"/>
              </w:rPr>
              <w:t>11</w:t>
            </w:r>
          </w:p>
        </w:tc>
        <w:tc>
          <w:tcPr>
            <w:tcW w:w="1213" w:type="dxa"/>
            <w:vAlign w:val="top"/>
          </w:tcPr>
          <w:p w14:paraId="539108DE">
            <w:pPr>
              <w:spacing w:line="272" w:lineRule="auto"/>
              <w:rPr>
                <w:rFonts w:ascii="Arial"/>
                <w:sz w:val="21"/>
              </w:rPr>
            </w:pPr>
          </w:p>
          <w:p w14:paraId="4283D875">
            <w:pPr>
              <w:spacing w:line="272" w:lineRule="auto"/>
              <w:rPr>
                <w:rFonts w:ascii="Arial"/>
                <w:sz w:val="21"/>
              </w:rPr>
            </w:pPr>
          </w:p>
          <w:p w14:paraId="3F23EE82">
            <w:pPr>
              <w:pStyle w:val="7"/>
              <w:spacing w:before="78" w:line="263" w:lineRule="auto"/>
              <w:ind w:left="379" w:right="366"/>
            </w:pPr>
            <w:r>
              <w:rPr>
                <w:b/>
                <w:bCs/>
                <w:spacing w:val="-12"/>
              </w:rPr>
              <w:t>进口</w:t>
            </w:r>
            <w:r>
              <w:t xml:space="preserve"> </w:t>
            </w:r>
            <w:r>
              <w:rPr>
                <w:b/>
                <w:bCs/>
                <w:spacing w:val="-12"/>
              </w:rPr>
              <w:t>产品</w:t>
            </w:r>
          </w:p>
        </w:tc>
        <w:tc>
          <w:tcPr>
            <w:tcW w:w="7654" w:type="dxa"/>
            <w:vAlign w:val="top"/>
          </w:tcPr>
          <w:p w14:paraId="5AC1BFB3">
            <w:pPr>
              <w:pStyle w:val="7"/>
              <w:spacing w:before="86" w:line="222" w:lineRule="auto"/>
              <w:ind w:left="122"/>
            </w:pPr>
            <w:r>
              <w:rPr>
                <w:rFonts w:ascii="MS UI Gothic" w:hAnsi="MS UI Gothic" w:eastAsia="MS UI Gothic" w:cs="MS UI Gothic"/>
                <w:spacing w:val="-3"/>
              </w:rPr>
              <w:t>☑</w:t>
            </w:r>
            <w:r>
              <w:rPr>
                <w:rFonts w:ascii="MS UI Gothic" w:hAnsi="MS UI Gothic" w:eastAsia="MS UI Gothic" w:cs="MS UI Gothic"/>
                <w:spacing w:val="69"/>
              </w:rPr>
              <w:t xml:space="preserve"> </w:t>
            </w:r>
            <w:r>
              <w:rPr>
                <w:spacing w:val="-3"/>
              </w:rPr>
              <w:t>本项目不允许采购进口产品。</w:t>
            </w:r>
          </w:p>
          <w:p w14:paraId="705D3C1D">
            <w:pPr>
              <w:pStyle w:val="7"/>
              <w:spacing w:before="72" w:line="261" w:lineRule="auto"/>
              <w:ind w:left="125" w:right="107" w:firstLine="10"/>
            </w:pPr>
            <w:r>
              <w:rPr>
                <w:rFonts w:ascii="MS UI Gothic" w:hAnsi="MS UI Gothic" w:eastAsia="MS UI Gothic" w:cs="MS UI Gothic"/>
                <w:spacing w:val="-1"/>
              </w:rPr>
              <w:t>□</w:t>
            </w:r>
            <w:r>
              <w:rPr>
                <w:spacing w:val="-1"/>
              </w:rPr>
              <w:t>可以采购进口产品，优先采购向我国企业转让技术、与我</w:t>
            </w:r>
            <w:r>
              <w:rPr>
                <w:spacing w:val="-2"/>
              </w:rPr>
              <w:t>国企业签订</w:t>
            </w:r>
            <w:r>
              <w:t xml:space="preserve"> </w:t>
            </w:r>
            <w:r>
              <w:rPr>
                <w:spacing w:val="-1"/>
              </w:rPr>
              <w:t>消化吸收再创新方案的供应商的进口产品；但如果因信息不对称等原</w:t>
            </w:r>
          </w:p>
          <w:p w14:paraId="7DC32BEF">
            <w:pPr>
              <w:pStyle w:val="7"/>
              <w:spacing w:before="39" w:line="242" w:lineRule="auto"/>
              <w:ind w:left="121" w:right="107" w:firstLine="22"/>
            </w:pPr>
            <w:r>
              <w:rPr>
                <w:spacing w:val="-2"/>
              </w:rPr>
              <w:t>因，仍有满足需求的国内产品要求参与采购竞争的，采购人及其委托的</w:t>
            </w:r>
            <w:r>
              <w:rPr>
                <w:spacing w:val="18"/>
              </w:rPr>
              <w:t xml:space="preserve"> </w:t>
            </w:r>
            <w:r>
              <w:rPr>
                <w:spacing w:val="-1"/>
              </w:rPr>
              <w:t>采购代理机构不对其加以限制，将按照公平竞争原则实施采购。</w:t>
            </w:r>
          </w:p>
        </w:tc>
      </w:tr>
      <w:tr w14:paraId="2B292E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873" w:type="dxa"/>
            <w:vAlign w:val="top"/>
          </w:tcPr>
          <w:p w14:paraId="18F7F22F">
            <w:pPr>
              <w:spacing w:line="406" w:lineRule="auto"/>
              <w:rPr>
                <w:rFonts w:ascii="Arial"/>
                <w:sz w:val="21"/>
              </w:rPr>
            </w:pPr>
          </w:p>
          <w:p w14:paraId="26A4A1DC">
            <w:pPr>
              <w:pStyle w:val="7"/>
              <w:spacing w:before="78" w:line="181" w:lineRule="auto"/>
              <w:ind w:left="339"/>
            </w:pPr>
            <w:r>
              <w:rPr>
                <w:b/>
                <w:bCs/>
                <w:spacing w:val="-15"/>
              </w:rPr>
              <w:t>12</w:t>
            </w:r>
          </w:p>
        </w:tc>
        <w:tc>
          <w:tcPr>
            <w:tcW w:w="1213" w:type="dxa"/>
            <w:vAlign w:val="top"/>
          </w:tcPr>
          <w:p w14:paraId="2E77DF3E">
            <w:pPr>
              <w:pStyle w:val="7"/>
              <w:spacing w:before="86" w:line="220" w:lineRule="auto"/>
              <w:ind w:left="136"/>
            </w:pPr>
            <w:r>
              <w:rPr>
                <w:b/>
                <w:bCs/>
                <w:spacing w:val="-7"/>
              </w:rPr>
              <w:t>项目属性</w:t>
            </w:r>
          </w:p>
          <w:p w14:paraId="546423FD">
            <w:pPr>
              <w:pStyle w:val="7"/>
              <w:spacing w:before="74" w:line="222" w:lineRule="auto"/>
              <w:ind w:left="144"/>
            </w:pPr>
            <w:r>
              <w:rPr>
                <w:b/>
                <w:bCs/>
                <w:spacing w:val="-9"/>
              </w:rPr>
              <w:t>与核心产</w:t>
            </w:r>
          </w:p>
          <w:p w14:paraId="20ACB9C2">
            <w:pPr>
              <w:pStyle w:val="7"/>
              <w:spacing w:before="70" w:line="207" w:lineRule="auto"/>
              <w:ind w:left="524"/>
            </w:pPr>
            <w:r>
              <w:rPr>
                <w:b/>
                <w:bCs/>
                <w:spacing w:val="-3"/>
              </w:rPr>
              <w:t>品</w:t>
            </w:r>
          </w:p>
        </w:tc>
        <w:tc>
          <w:tcPr>
            <w:tcW w:w="7654" w:type="dxa"/>
            <w:vAlign w:val="top"/>
          </w:tcPr>
          <w:p w14:paraId="56B97EB4">
            <w:pPr>
              <w:pStyle w:val="7"/>
              <w:spacing w:before="266" w:line="262" w:lineRule="auto"/>
              <w:ind w:left="122" w:right="2721" w:firstLine="13"/>
            </w:pPr>
            <w:r>
              <w:rPr>
                <w:rFonts w:ascii="MS UI Gothic" w:hAnsi="MS UI Gothic" w:eastAsia="MS UI Gothic" w:cs="MS UI Gothic"/>
                <w:spacing w:val="-5"/>
              </w:rPr>
              <w:t>□</w:t>
            </w:r>
            <w:r>
              <w:rPr>
                <w:rFonts w:ascii="MS UI Gothic" w:hAnsi="MS UI Gothic" w:eastAsia="MS UI Gothic" w:cs="MS UI Gothic"/>
                <w:spacing w:val="66"/>
              </w:rPr>
              <w:t xml:space="preserve"> </w:t>
            </w:r>
            <w:r>
              <w:rPr>
                <w:spacing w:val="-5"/>
              </w:rPr>
              <w:t>A</w:t>
            </w:r>
            <w:r>
              <w:rPr>
                <w:spacing w:val="-39"/>
              </w:rPr>
              <w:t xml:space="preserve"> </w:t>
            </w:r>
            <w:r>
              <w:rPr>
                <w:spacing w:val="-5"/>
              </w:rPr>
              <w:t>货物类，单一产品或核心产品为：</w:t>
            </w:r>
            <w:r>
              <w:rPr>
                <w:spacing w:val="-5"/>
                <w:u w:val="single" w:color="auto"/>
              </w:rPr>
              <w:t xml:space="preserve">    </w:t>
            </w:r>
            <w:r>
              <w:rPr>
                <w:spacing w:val="-5"/>
              </w:rPr>
              <w:t>。</w:t>
            </w:r>
            <w:r>
              <w:t xml:space="preserve"> </w:t>
            </w:r>
            <w:r>
              <w:rPr>
                <w:rFonts w:ascii="MS UI Gothic" w:hAnsi="MS UI Gothic" w:eastAsia="MS UI Gothic" w:cs="MS UI Gothic"/>
                <w:spacing w:val="-6"/>
              </w:rPr>
              <w:t>☑</w:t>
            </w:r>
            <w:r>
              <w:rPr>
                <w:rFonts w:ascii="MS UI Gothic" w:hAnsi="MS UI Gothic" w:eastAsia="MS UI Gothic" w:cs="MS UI Gothic"/>
                <w:spacing w:val="48"/>
              </w:rPr>
              <w:t xml:space="preserve"> </w:t>
            </w:r>
            <w:r>
              <w:rPr>
                <w:spacing w:val="-6"/>
              </w:rPr>
              <w:t>B</w:t>
            </w:r>
            <w:r>
              <w:rPr>
                <w:spacing w:val="-45"/>
              </w:rPr>
              <w:t xml:space="preserve"> </w:t>
            </w:r>
            <w:r>
              <w:rPr>
                <w:spacing w:val="-6"/>
              </w:rPr>
              <w:t>服务类。</w:t>
            </w:r>
          </w:p>
        </w:tc>
      </w:tr>
      <w:tr w14:paraId="392700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4" w:hRule="atLeast"/>
        </w:trPr>
        <w:tc>
          <w:tcPr>
            <w:tcW w:w="873" w:type="dxa"/>
            <w:vAlign w:val="top"/>
          </w:tcPr>
          <w:p w14:paraId="4CF6BA35">
            <w:pPr>
              <w:spacing w:line="254" w:lineRule="auto"/>
              <w:rPr>
                <w:rFonts w:ascii="Arial"/>
                <w:sz w:val="21"/>
              </w:rPr>
            </w:pPr>
          </w:p>
          <w:p w14:paraId="58549583">
            <w:pPr>
              <w:spacing w:line="254" w:lineRule="auto"/>
              <w:rPr>
                <w:rFonts w:ascii="Arial"/>
                <w:sz w:val="21"/>
              </w:rPr>
            </w:pPr>
          </w:p>
          <w:p w14:paraId="2194D1E4">
            <w:pPr>
              <w:spacing w:line="255" w:lineRule="auto"/>
              <w:rPr>
                <w:rFonts w:ascii="Arial"/>
                <w:sz w:val="21"/>
              </w:rPr>
            </w:pPr>
          </w:p>
          <w:p w14:paraId="32685724">
            <w:pPr>
              <w:pStyle w:val="7"/>
              <w:spacing w:before="78" w:line="181" w:lineRule="auto"/>
              <w:ind w:left="339"/>
            </w:pPr>
            <w:r>
              <w:rPr>
                <w:b/>
                <w:bCs/>
                <w:spacing w:val="-15"/>
              </w:rPr>
              <w:t>13</w:t>
            </w:r>
          </w:p>
        </w:tc>
        <w:tc>
          <w:tcPr>
            <w:tcW w:w="1213" w:type="dxa"/>
            <w:vAlign w:val="top"/>
          </w:tcPr>
          <w:p w14:paraId="270BA1DF">
            <w:pPr>
              <w:pStyle w:val="7"/>
              <w:spacing w:before="84" w:line="263" w:lineRule="auto"/>
              <w:ind w:left="135" w:right="126" w:firstLine="1"/>
              <w:jc w:val="both"/>
            </w:pPr>
            <w:r>
              <w:rPr>
                <w:b/>
                <w:bCs/>
                <w:spacing w:val="-7"/>
              </w:rPr>
              <w:t>采购标的</w:t>
            </w:r>
            <w:r>
              <w:rPr>
                <w:spacing w:val="1"/>
              </w:rPr>
              <w:t xml:space="preserve"> </w:t>
            </w:r>
            <w:r>
              <w:rPr>
                <w:b/>
                <w:bCs/>
                <w:spacing w:val="-6"/>
              </w:rPr>
              <w:t>对应的中</w:t>
            </w:r>
            <w:r>
              <w:t xml:space="preserve"> </w:t>
            </w:r>
            <w:r>
              <w:rPr>
                <w:b/>
                <w:bCs/>
                <w:spacing w:val="-6"/>
              </w:rPr>
              <w:t>小企业划</w:t>
            </w:r>
            <w:r>
              <w:t xml:space="preserve"> </w:t>
            </w:r>
            <w:r>
              <w:rPr>
                <w:b/>
                <w:bCs/>
                <w:spacing w:val="-6"/>
              </w:rPr>
              <w:t>分标准所</w:t>
            </w:r>
            <w:r>
              <w:t xml:space="preserve"> </w:t>
            </w:r>
            <w:r>
              <w:rPr>
                <w:b/>
                <w:bCs/>
                <w:spacing w:val="32"/>
              </w:rPr>
              <w:t>属行业</w:t>
            </w:r>
          </w:p>
        </w:tc>
        <w:tc>
          <w:tcPr>
            <w:tcW w:w="7654" w:type="dxa"/>
            <w:vAlign w:val="top"/>
          </w:tcPr>
          <w:p w14:paraId="3551058A">
            <w:pPr>
              <w:pStyle w:val="7"/>
              <w:spacing w:before="87" w:line="261" w:lineRule="auto"/>
              <w:ind w:left="121" w:right="107"/>
            </w:pPr>
            <w:r>
              <w:rPr>
                <w:spacing w:val="-2"/>
              </w:rPr>
              <w:t>采购标的：</w:t>
            </w:r>
            <w:r>
              <w:rPr>
                <w:rFonts w:hint="eastAsia"/>
                <w:spacing w:val="-2"/>
                <w:u w:val="single" w:color="auto"/>
                <w:lang w:eastAsia="zh-CN"/>
              </w:rPr>
              <w:t>诸暨市东白湖镇2025年度地质灾害工程设计服务项目</w:t>
            </w:r>
            <w:r>
              <w:rPr>
                <w:spacing w:val="-2"/>
                <w:u w:val="single" w:color="auto"/>
              </w:rPr>
              <w:t>，</w:t>
            </w:r>
            <w:r>
              <w:rPr>
                <w:spacing w:val="-2"/>
              </w:rPr>
              <w:t>属于</w:t>
            </w:r>
            <w:r>
              <w:rPr>
                <w:spacing w:val="-2"/>
                <w:u w:val="single" w:color="auto"/>
              </w:rPr>
              <w:t>其他</w:t>
            </w:r>
            <w:r>
              <w:t xml:space="preserve"> </w:t>
            </w:r>
            <w:r>
              <w:rPr>
                <w:spacing w:val="-3"/>
                <w:u w:val="single" w:color="auto"/>
              </w:rPr>
              <w:t>未列明行业</w:t>
            </w:r>
            <w:r>
              <w:rPr>
                <w:spacing w:val="-3"/>
              </w:rPr>
              <w:t>。</w:t>
            </w:r>
          </w:p>
          <w:p w14:paraId="2920812A">
            <w:pPr>
              <w:pStyle w:val="7"/>
              <w:spacing w:before="41" w:line="253" w:lineRule="auto"/>
              <w:ind w:left="119" w:right="107" w:firstLine="1"/>
              <w:jc w:val="both"/>
            </w:pPr>
            <w:r>
              <w:rPr>
                <w:spacing w:val="-1"/>
              </w:rPr>
              <w:t>供应商在出具《中小企业声明函》前，可通过工业和信息化部官网公共</w:t>
            </w:r>
            <w:r>
              <w:rPr>
                <w:spacing w:val="10"/>
              </w:rPr>
              <w:t xml:space="preserve"> </w:t>
            </w:r>
            <w:r>
              <w:rPr>
                <w:spacing w:val="-6"/>
              </w:rPr>
              <w:t>服务平台“</w:t>
            </w:r>
            <w:r>
              <w:rPr>
                <w:spacing w:val="-73"/>
              </w:rPr>
              <w:t xml:space="preserve"> </w:t>
            </w:r>
            <w:r>
              <w:rPr>
                <w:spacing w:val="-6"/>
              </w:rPr>
              <w:t>中小企业规模类型自测小程序</w:t>
            </w:r>
            <w:r>
              <w:rPr>
                <w:spacing w:val="-88"/>
              </w:rPr>
              <w:t xml:space="preserve"> </w:t>
            </w:r>
            <w:r>
              <w:rPr>
                <w:spacing w:val="-6"/>
              </w:rPr>
              <w:t>”</w:t>
            </w:r>
            <w:r>
              <w:rPr>
                <w:spacing w:val="-93"/>
              </w:rPr>
              <w:t xml:space="preserve"> </w:t>
            </w:r>
            <w:r>
              <w:rPr>
                <w:spacing w:val="-6"/>
              </w:rPr>
              <w:t>自测企业规模类型。</w:t>
            </w:r>
            <w:r>
              <w:rPr>
                <w:spacing w:val="-59"/>
              </w:rPr>
              <w:t xml:space="preserve"> </w:t>
            </w:r>
            <w:r>
              <w:rPr>
                <w:spacing w:val="-6"/>
              </w:rPr>
              <w:t>自测时</w:t>
            </w:r>
            <w:r>
              <w:t xml:space="preserve"> </w:t>
            </w:r>
            <w:r>
              <w:rPr>
                <w:spacing w:val="-1"/>
              </w:rPr>
              <w:t>企业所属行业请选择</w:t>
            </w:r>
            <w:r>
              <w:rPr>
                <w:spacing w:val="-1"/>
                <w:u w:val="single" w:color="auto"/>
              </w:rPr>
              <w:t>其他未列明行业</w:t>
            </w:r>
            <w:r>
              <w:rPr>
                <w:spacing w:val="-1"/>
              </w:rPr>
              <w:t>。</w:t>
            </w:r>
          </w:p>
        </w:tc>
      </w:tr>
      <w:tr w14:paraId="216376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873" w:type="dxa"/>
            <w:vMerge w:val="restart"/>
            <w:tcBorders>
              <w:bottom w:val="nil"/>
            </w:tcBorders>
            <w:vAlign w:val="top"/>
          </w:tcPr>
          <w:p w14:paraId="75308CE3">
            <w:pPr>
              <w:spacing w:line="267" w:lineRule="auto"/>
              <w:rPr>
                <w:rFonts w:ascii="Arial"/>
                <w:sz w:val="21"/>
              </w:rPr>
            </w:pPr>
          </w:p>
          <w:p w14:paraId="4E300029">
            <w:pPr>
              <w:spacing w:line="267" w:lineRule="auto"/>
              <w:rPr>
                <w:rFonts w:ascii="Arial"/>
                <w:sz w:val="21"/>
              </w:rPr>
            </w:pPr>
          </w:p>
          <w:p w14:paraId="145F3E90">
            <w:pPr>
              <w:spacing w:line="267" w:lineRule="auto"/>
              <w:rPr>
                <w:rFonts w:ascii="Arial"/>
                <w:sz w:val="21"/>
              </w:rPr>
            </w:pPr>
          </w:p>
          <w:p w14:paraId="2DCA6AC9">
            <w:pPr>
              <w:spacing w:line="268" w:lineRule="auto"/>
              <w:rPr>
                <w:rFonts w:ascii="Arial"/>
                <w:sz w:val="21"/>
              </w:rPr>
            </w:pPr>
          </w:p>
          <w:p w14:paraId="4555646B">
            <w:pPr>
              <w:spacing w:line="268" w:lineRule="auto"/>
              <w:rPr>
                <w:rFonts w:ascii="Arial"/>
                <w:sz w:val="21"/>
              </w:rPr>
            </w:pPr>
          </w:p>
          <w:p w14:paraId="26BCB8DE">
            <w:pPr>
              <w:pStyle w:val="7"/>
              <w:spacing w:before="78" w:line="181" w:lineRule="auto"/>
              <w:ind w:left="339"/>
            </w:pPr>
            <w:r>
              <w:rPr>
                <w:b/>
                <w:bCs/>
                <w:spacing w:val="-15"/>
              </w:rPr>
              <w:t>14</w:t>
            </w:r>
          </w:p>
        </w:tc>
        <w:tc>
          <w:tcPr>
            <w:tcW w:w="1213" w:type="dxa"/>
            <w:vMerge w:val="restart"/>
            <w:tcBorders>
              <w:bottom w:val="nil"/>
            </w:tcBorders>
            <w:vAlign w:val="top"/>
          </w:tcPr>
          <w:p w14:paraId="3017BE26">
            <w:pPr>
              <w:spacing w:line="312" w:lineRule="auto"/>
              <w:rPr>
                <w:rFonts w:ascii="Arial"/>
                <w:sz w:val="21"/>
              </w:rPr>
            </w:pPr>
          </w:p>
          <w:p w14:paraId="57FBC9B1">
            <w:pPr>
              <w:spacing w:line="313" w:lineRule="auto"/>
              <w:rPr>
                <w:rFonts w:ascii="Arial"/>
                <w:sz w:val="21"/>
              </w:rPr>
            </w:pPr>
          </w:p>
          <w:p w14:paraId="53A739F9">
            <w:pPr>
              <w:spacing w:line="313" w:lineRule="auto"/>
              <w:rPr>
                <w:rFonts w:ascii="Arial"/>
                <w:sz w:val="21"/>
              </w:rPr>
            </w:pPr>
          </w:p>
          <w:p w14:paraId="325B0553">
            <w:pPr>
              <w:pStyle w:val="7"/>
              <w:spacing w:before="78" w:line="222" w:lineRule="auto"/>
              <w:ind w:left="136"/>
            </w:pPr>
            <w:r>
              <w:rPr>
                <w:b/>
                <w:bCs/>
                <w:spacing w:val="-7"/>
              </w:rPr>
              <w:t>供应商信</w:t>
            </w:r>
          </w:p>
          <w:p w14:paraId="23D065DD">
            <w:pPr>
              <w:pStyle w:val="7"/>
              <w:spacing w:before="71" w:line="222" w:lineRule="auto"/>
              <w:ind w:left="135"/>
            </w:pPr>
            <w:r>
              <w:rPr>
                <w:b/>
                <w:bCs/>
                <w:spacing w:val="-6"/>
              </w:rPr>
              <w:t>用信息事</w:t>
            </w:r>
          </w:p>
          <w:p w14:paraId="4A39976E">
            <w:pPr>
              <w:pStyle w:val="7"/>
              <w:spacing w:before="71" w:line="224" w:lineRule="auto"/>
              <w:ind w:left="498"/>
            </w:pPr>
            <w:r>
              <w:rPr>
                <w:b/>
                <w:bCs/>
                <w:spacing w:val="-3"/>
              </w:rPr>
              <w:t>项</w:t>
            </w:r>
          </w:p>
        </w:tc>
        <w:tc>
          <w:tcPr>
            <w:tcW w:w="7654" w:type="dxa"/>
            <w:vAlign w:val="top"/>
          </w:tcPr>
          <w:p w14:paraId="4A3468AB">
            <w:pPr>
              <w:pStyle w:val="7"/>
              <w:spacing w:before="88" w:line="253" w:lineRule="auto"/>
              <w:ind w:left="120" w:right="107"/>
              <w:jc w:val="both"/>
            </w:pPr>
            <w:r>
              <w:rPr>
                <w:b/>
                <w:bCs/>
                <w:spacing w:val="-2"/>
              </w:rPr>
              <w:t>信用信息查询渠道及截止时间：</w:t>
            </w:r>
            <w:r>
              <w:rPr>
                <w:spacing w:val="-2"/>
              </w:rPr>
              <w:t>采购人或采购人委托的磋商小组或采购</w:t>
            </w:r>
            <w:r>
              <w:rPr>
                <w:spacing w:val="7"/>
              </w:rPr>
              <w:t xml:space="preserve"> </w:t>
            </w:r>
            <w:r>
              <w:rPr>
                <w:spacing w:val="-1"/>
              </w:rPr>
              <w:t>代理机构将通过“信用中国</w:t>
            </w:r>
            <w:r>
              <w:rPr>
                <w:spacing w:val="-88"/>
              </w:rPr>
              <w:t xml:space="preserve"> </w:t>
            </w:r>
            <w:r>
              <w:rPr>
                <w:spacing w:val="-1"/>
              </w:rPr>
              <w:t>”网站(www.creditchina.g</w:t>
            </w:r>
            <w:r>
              <w:rPr>
                <w:spacing w:val="-2"/>
              </w:rPr>
              <w:t>ov.cn)、中国政</w:t>
            </w:r>
            <w:r>
              <w:t xml:space="preserve"> </w:t>
            </w:r>
            <w:r>
              <w:rPr>
                <w:spacing w:val="-1"/>
              </w:rPr>
              <w:t>府采购网(www.ccgp.gov.cn)渠道查询磋商当天的信用记录。</w:t>
            </w:r>
          </w:p>
        </w:tc>
      </w:tr>
      <w:tr w14:paraId="3EAB6A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873" w:type="dxa"/>
            <w:vMerge w:val="continue"/>
            <w:tcBorders>
              <w:top w:val="nil"/>
              <w:bottom w:val="nil"/>
            </w:tcBorders>
            <w:vAlign w:val="top"/>
          </w:tcPr>
          <w:p w14:paraId="057CFCBB">
            <w:pPr>
              <w:rPr>
                <w:rFonts w:ascii="Arial"/>
                <w:sz w:val="21"/>
              </w:rPr>
            </w:pPr>
          </w:p>
        </w:tc>
        <w:tc>
          <w:tcPr>
            <w:tcW w:w="1213" w:type="dxa"/>
            <w:vMerge w:val="continue"/>
            <w:tcBorders>
              <w:top w:val="nil"/>
              <w:bottom w:val="nil"/>
            </w:tcBorders>
            <w:vAlign w:val="top"/>
          </w:tcPr>
          <w:p w14:paraId="3530123D">
            <w:pPr>
              <w:rPr>
                <w:rFonts w:ascii="Arial"/>
                <w:sz w:val="21"/>
              </w:rPr>
            </w:pPr>
          </w:p>
        </w:tc>
        <w:tc>
          <w:tcPr>
            <w:tcW w:w="7654" w:type="dxa"/>
            <w:vAlign w:val="top"/>
          </w:tcPr>
          <w:p w14:paraId="65310633">
            <w:pPr>
              <w:pStyle w:val="7"/>
              <w:spacing w:before="88" w:line="253" w:lineRule="auto"/>
              <w:ind w:left="119" w:right="107"/>
              <w:jc w:val="both"/>
            </w:pPr>
            <w:r>
              <w:rPr>
                <w:b/>
                <w:bCs/>
                <w:spacing w:val="-2"/>
              </w:rPr>
              <w:t>信用信息查询记录和证据留存的具体方式：</w:t>
            </w:r>
            <w:r>
              <w:rPr>
                <w:spacing w:val="-2"/>
              </w:rPr>
              <w:t>采购人或采购</w:t>
            </w:r>
            <w:r>
              <w:rPr>
                <w:spacing w:val="-3"/>
              </w:rPr>
              <w:t>人委托的磋商</w:t>
            </w:r>
            <w:r>
              <w:t xml:space="preserve"> </w:t>
            </w:r>
            <w:r>
              <w:rPr>
                <w:spacing w:val="-1"/>
              </w:rPr>
              <w:t>小组或采购代理机构现场查询供应商的信用记录，查询结果经确认后与</w:t>
            </w:r>
            <w:r>
              <w:rPr>
                <w:spacing w:val="12"/>
              </w:rPr>
              <w:t xml:space="preserve"> </w:t>
            </w:r>
            <w:r>
              <w:rPr>
                <w:spacing w:val="-2"/>
              </w:rPr>
              <w:t>磋商响应文件一起存档。</w:t>
            </w:r>
          </w:p>
        </w:tc>
      </w:tr>
      <w:tr w14:paraId="17621A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5" w:hRule="atLeast"/>
        </w:trPr>
        <w:tc>
          <w:tcPr>
            <w:tcW w:w="873" w:type="dxa"/>
            <w:vMerge w:val="continue"/>
            <w:tcBorders>
              <w:top w:val="nil"/>
            </w:tcBorders>
            <w:vAlign w:val="top"/>
          </w:tcPr>
          <w:p w14:paraId="3322F592">
            <w:pPr>
              <w:rPr>
                <w:rFonts w:ascii="Arial"/>
                <w:sz w:val="21"/>
              </w:rPr>
            </w:pPr>
          </w:p>
        </w:tc>
        <w:tc>
          <w:tcPr>
            <w:tcW w:w="1213" w:type="dxa"/>
            <w:vMerge w:val="continue"/>
            <w:tcBorders>
              <w:top w:val="nil"/>
            </w:tcBorders>
            <w:vAlign w:val="top"/>
          </w:tcPr>
          <w:p w14:paraId="55D41C6B">
            <w:pPr>
              <w:rPr>
                <w:rFonts w:ascii="Arial"/>
                <w:sz w:val="21"/>
              </w:rPr>
            </w:pPr>
          </w:p>
        </w:tc>
        <w:tc>
          <w:tcPr>
            <w:tcW w:w="7654" w:type="dxa"/>
            <w:vAlign w:val="top"/>
          </w:tcPr>
          <w:p w14:paraId="34CE79D4">
            <w:pPr>
              <w:pStyle w:val="7"/>
              <w:spacing w:before="112" w:line="251" w:lineRule="auto"/>
              <w:ind w:left="120" w:right="107"/>
            </w:pPr>
            <w:r>
              <w:rPr>
                <w:b/>
                <w:bCs/>
                <w:spacing w:val="-2"/>
              </w:rPr>
              <w:t>信用信息的使用规则：</w:t>
            </w:r>
            <w:r>
              <w:rPr>
                <w:spacing w:val="-2"/>
              </w:rPr>
              <w:t>经查询列入失信被执行人名单、重大税收违法案</w:t>
            </w:r>
            <w:r>
              <w:rPr>
                <w:spacing w:val="17"/>
              </w:rPr>
              <w:t xml:space="preserve"> </w:t>
            </w:r>
            <w:r>
              <w:rPr>
                <w:spacing w:val="-1"/>
              </w:rPr>
              <w:t>件当事人名单、政府采购严重违法失信行为记录名单的供应商将被拒绝</w:t>
            </w:r>
          </w:p>
        </w:tc>
      </w:tr>
    </w:tbl>
    <w:p w14:paraId="54FA32EE">
      <w:pPr>
        <w:pStyle w:val="2"/>
        <w:spacing w:line="150" w:lineRule="exact"/>
        <w:rPr>
          <w:sz w:val="13"/>
        </w:rPr>
      </w:pPr>
    </w:p>
    <w:p w14:paraId="5CE92E00">
      <w:pPr>
        <w:spacing w:line="150" w:lineRule="exact"/>
        <w:rPr>
          <w:sz w:val="13"/>
          <w:szCs w:val="13"/>
        </w:rPr>
        <w:sectPr>
          <w:footerReference r:id="rId10" w:type="default"/>
          <w:pgSz w:w="11906" w:h="16839"/>
          <w:pgMar w:top="853" w:right="1137" w:bottom="1007" w:left="1023" w:header="580" w:footer="845" w:gutter="0"/>
          <w:cols w:space="720" w:num="1"/>
        </w:sectPr>
      </w:pPr>
    </w:p>
    <w:p w14:paraId="1F1D8987">
      <w:pPr>
        <w:spacing w:before="38"/>
      </w:pPr>
    </w:p>
    <w:tbl>
      <w:tblPr>
        <w:tblStyle w:val="6"/>
        <w:tblW w:w="974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3"/>
        <w:gridCol w:w="1213"/>
        <w:gridCol w:w="7654"/>
      </w:tblGrid>
      <w:tr w14:paraId="452ED8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9" w:hRule="atLeast"/>
        </w:trPr>
        <w:tc>
          <w:tcPr>
            <w:tcW w:w="873" w:type="dxa"/>
            <w:vAlign w:val="top"/>
          </w:tcPr>
          <w:p w14:paraId="54DA4A2D">
            <w:pPr>
              <w:rPr>
                <w:rFonts w:ascii="Arial"/>
                <w:sz w:val="21"/>
              </w:rPr>
            </w:pPr>
          </w:p>
        </w:tc>
        <w:tc>
          <w:tcPr>
            <w:tcW w:w="1213" w:type="dxa"/>
            <w:vAlign w:val="top"/>
          </w:tcPr>
          <w:p w14:paraId="3A33AF9C">
            <w:pPr>
              <w:rPr>
                <w:rFonts w:ascii="Arial"/>
                <w:sz w:val="21"/>
              </w:rPr>
            </w:pPr>
          </w:p>
        </w:tc>
        <w:tc>
          <w:tcPr>
            <w:tcW w:w="7654" w:type="dxa"/>
            <w:vAlign w:val="top"/>
          </w:tcPr>
          <w:p w14:paraId="737C2E9C">
            <w:pPr>
              <w:pStyle w:val="7"/>
              <w:spacing w:before="89" w:line="222" w:lineRule="auto"/>
              <w:ind w:left="123"/>
            </w:pPr>
            <w:r>
              <w:rPr>
                <w:spacing w:val="-3"/>
              </w:rPr>
              <w:t>参与政府采购活动。</w:t>
            </w:r>
          </w:p>
          <w:p w14:paraId="1358D6AD">
            <w:pPr>
              <w:pStyle w:val="7"/>
              <w:spacing w:before="69" w:line="260" w:lineRule="auto"/>
              <w:ind w:left="117" w:right="107"/>
            </w:pPr>
            <w:r>
              <w:rPr>
                <w:spacing w:val="-1"/>
              </w:rPr>
              <w:t>联合体信用信息查询：两个以上的自然人、法人或者其他组织组成一个</w:t>
            </w:r>
            <w:r>
              <w:rPr>
                <w:spacing w:val="14"/>
              </w:rPr>
              <w:t xml:space="preserve"> </w:t>
            </w:r>
            <w:r>
              <w:rPr>
                <w:spacing w:val="-1"/>
              </w:rPr>
              <w:t>联合体，以一个供应商的身份共同参加政府采购活动的，应当对所有联</w:t>
            </w:r>
            <w:r>
              <w:rPr>
                <w:spacing w:val="14"/>
              </w:rPr>
              <w:t xml:space="preserve"> </w:t>
            </w:r>
            <w:r>
              <w:rPr>
                <w:spacing w:val="-1"/>
              </w:rPr>
              <w:t>合体成员进行信用记录查询，联合体成员存在不良信用记录的，视同联</w:t>
            </w:r>
            <w:r>
              <w:rPr>
                <w:spacing w:val="14"/>
              </w:rPr>
              <w:t xml:space="preserve"> </w:t>
            </w:r>
            <w:r>
              <w:rPr>
                <w:spacing w:val="-2"/>
              </w:rPr>
              <w:t>合体存在不良信用记录。</w:t>
            </w:r>
          </w:p>
        </w:tc>
      </w:tr>
      <w:tr w14:paraId="1566F00F">
        <w:tblPrEx>
          <w:tblCellMar>
            <w:top w:w="0" w:type="dxa"/>
            <w:left w:w="0" w:type="dxa"/>
            <w:bottom w:w="0" w:type="dxa"/>
            <w:right w:w="0" w:type="dxa"/>
          </w:tblCellMar>
        </w:tblPrEx>
        <w:trPr>
          <w:trHeight w:val="1085" w:hRule="atLeast"/>
        </w:trPr>
        <w:tc>
          <w:tcPr>
            <w:tcW w:w="873" w:type="dxa"/>
            <w:vAlign w:val="top"/>
          </w:tcPr>
          <w:p w14:paraId="36BA9985">
            <w:pPr>
              <w:spacing w:line="404" w:lineRule="auto"/>
              <w:rPr>
                <w:rFonts w:ascii="Arial"/>
                <w:sz w:val="21"/>
              </w:rPr>
            </w:pPr>
          </w:p>
          <w:p w14:paraId="195653D5">
            <w:pPr>
              <w:pStyle w:val="7"/>
              <w:spacing w:before="78" w:line="181" w:lineRule="auto"/>
              <w:ind w:left="339"/>
            </w:pPr>
            <w:r>
              <w:rPr>
                <w:b/>
                <w:bCs/>
                <w:spacing w:val="-15"/>
              </w:rPr>
              <w:t>15</w:t>
            </w:r>
          </w:p>
        </w:tc>
        <w:tc>
          <w:tcPr>
            <w:tcW w:w="8867" w:type="dxa"/>
            <w:gridSpan w:val="2"/>
            <w:vAlign w:val="top"/>
          </w:tcPr>
          <w:p w14:paraId="5AE49C62">
            <w:pPr>
              <w:pStyle w:val="7"/>
              <w:spacing w:before="84" w:line="221" w:lineRule="auto"/>
              <w:ind w:left="117"/>
            </w:pPr>
            <w:r>
              <w:rPr>
                <w:b/>
                <w:bCs/>
                <w:spacing w:val="-3"/>
              </w:rPr>
              <w:t>扰乱公共资源交易市场秩序行为：</w:t>
            </w:r>
          </w:p>
          <w:p w14:paraId="72690EA8">
            <w:pPr>
              <w:pStyle w:val="7"/>
              <w:spacing w:before="71" w:line="243" w:lineRule="auto"/>
              <w:ind w:left="131" w:right="119" w:hanging="7"/>
            </w:pPr>
            <w:r>
              <w:rPr>
                <w:spacing w:val="-1"/>
              </w:rPr>
              <w:t>不诚信参加公共资源交易活动，扰乱市场秩序，被绍兴市公共资源交易平台责令整</w:t>
            </w:r>
            <w:r>
              <w:rPr>
                <w:spacing w:val="13"/>
              </w:rPr>
              <w:t xml:space="preserve"> </w:t>
            </w:r>
            <w:r>
              <w:rPr>
                <w:spacing w:val="-1"/>
              </w:rPr>
              <w:t>改、暂停交易的供应商，在此期间将被拒绝参与政府采购</w:t>
            </w:r>
            <w:r>
              <w:rPr>
                <w:spacing w:val="-2"/>
              </w:rPr>
              <w:t>活动。</w:t>
            </w:r>
          </w:p>
        </w:tc>
      </w:tr>
      <w:tr w14:paraId="1566F6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873" w:type="dxa"/>
            <w:vAlign w:val="top"/>
          </w:tcPr>
          <w:p w14:paraId="33893EA4">
            <w:pPr>
              <w:pStyle w:val="7"/>
              <w:spacing w:before="304" w:line="181" w:lineRule="auto"/>
              <w:ind w:left="339"/>
            </w:pPr>
            <w:r>
              <w:rPr>
                <w:b/>
                <w:bCs/>
                <w:spacing w:val="-15"/>
              </w:rPr>
              <w:t>16</w:t>
            </w:r>
          </w:p>
        </w:tc>
        <w:tc>
          <w:tcPr>
            <w:tcW w:w="8867" w:type="dxa"/>
            <w:gridSpan w:val="2"/>
            <w:vAlign w:val="top"/>
          </w:tcPr>
          <w:p w14:paraId="0393596A">
            <w:pPr>
              <w:pStyle w:val="7"/>
              <w:spacing w:before="83" w:line="243" w:lineRule="auto"/>
              <w:ind w:left="117" w:right="119" w:firstLine="10"/>
            </w:pPr>
            <w:r>
              <w:rPr>
                <w:spacing w:val="-1"/>
              </w:rPr>
              <w:t>需要落实的政府采购政策：包括保护环境、节约能源、促进中小企业发展等。详见</w:t>
            </w:r>
            <w:r>
              <w:rPr>
                <w:spacing w:val="9"/>
              </w:rPr>
              <w:t xml:space="preserve"> </w:t>
            </w:r>
            <w:r>
              <w:rPr>
                <w:spacing w:val="-2"/>
              </w:rPr>
              <w:t>磋商文件第二部分总则。</w:t>
            </w:r>
          </w:p>
        </w:tc>
      </w:tr>
      <w:tr w14:paraId="7FAE9D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873" w:type="dxa"/>
            <w:vAlign w:val="top"/>
          </w:tcPr>
          <w:p w14:paraId="792C2AAD">
            <w:pPr>
              <w:pStyle w:val="7"/>
              <w:spacing w:before="123" w:line="178" w:lineRule="auto"/>
              <w:ind w:left="339"/>
            </w:pPr>
            <w:r>
              <w:rPr>
                <w:b/>
                <w:bCs/>
                <w:spacing w:val="-15"/>
              </w:rPr>
              <w:t>17</w:t>
            </w:r>
          </w:p>
        </w:tc>
        <w:tc>
          <w:tcPr>
            <w:tcW w:w="8867" w:type="dxa"/>
            <w:gridSpan w:val="2"/>
            <w:vAlign w:val="top"/>
          </w:tcPr>
          <w:p w14:paraId="1B873A07">
            <w:pPr>
              <w:pStyle w:val="7"/>
              <w:spacing w:before="83" w:line="209" w:lineRule="auto"/>
              <w:ind w:left="121"/>
            </w:pPr>
            <w:r>
              <w:rPr>
                <w:spacing w:val="-1"/>
              </w:rPr>
              <w:t>更正补充公告请自行登录浙江政府采购网或绍兴公共资源交易网查看下载。</w:t>
            </w:r>
          </w:p>
        </w:tc>
      </w:tr>
      <w:tr w14:paraId="75A437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83" w:hRule="atLeast"/>
        </w:trPr>
        <w:tc>
          <w:tcPr>
            <w:tcW w:w="873" w:type="dxa"/>
            <w:vAlign w:val="top"/>
          </w:tcPr>
          <w:p w14:paraId="000E7C7C">
            <w:pPr>
              <w:spacing w:line="257" w:lineRule="auto"/>
              <w:rPr>
                <w:rFonts w:ascii="Arial"/>
                <w:sz w:val="21"/>
              </w:rPr>
            </w:pPr>
          </w:p>
          <w:p w14:paraId="4E7C36B3">
            <w:pPr>
              <w:spacing w:line="257" w:lineRule="auto"/>
              <w:rPr>
                <w:rFonts w:ascii="Arial"/>
                <w:sz w:val="21"/>
              </w:rPr>
            </w:pPr>
          </w:p>
          <w:p w14:paraId="0D344643">
            <w:pPr>
              <w:spacing w:line="257" w:lineRule="auto"/>
              <w:rPr>
                <w:rFonts w:ascii="Arial"/>
                <w:sz w:val="21"/>
              </w:rPr>
            </w:pPr>
          </w:p>
          <w:p w14:paraId="29B6F158">
            <w:pPr>
              <w:spacing w:line="257" w:lineRule="auto"/>
              <w:rPr>
                <w:rFonts w:ascii="Arial"/>
                <w:sz w:val="21"/>
              </w:rPr>
            </w:pPr>
          </w:p>
          <w:p w14:paraId="2627B291">
            <w:pPr>
              <w:spacing w:line="257" w:lineRule="auto"/>
              <w:rPr>
                <w:rFonts w:ascii="Arial"/>
                <w:sz w:val="21"/>
              </w:rPr>
            </w:pPr>
          </w:p>
          <w:p w14:paraId="1BDFEAED">
            <w:pPr>
              <w:spacing w:line="257" w:lineRule="auto"/>
              <w:rPr>
                <w:rFonts w:ascii="Arial"/>
                <w:sz w:val="21"/>
              </w:rPr>
            </w:pPr>
          </w:p>
          <w:p w14:paraId="1B4C041A">
            <w:pPr>
              <w:spacing w:line="257" w:lineRule="auto"/>
              <w:rPr>
                <w:rFonts w:ascii="Arial"/>
                <w:sz w:val="21"/>
              </w:rPr>
            </w:pPr>
          </w:p>
          <w:p w14:paraId="5EE0813E">
            <w:pPr>
              <w:spacing w:line="257" w:lineRule="auto"/>
              <w:rPr>
                <w:rFonts w:ascii="Arial"/>
                <w:sz w:val="21"/>
              </w:rPr>
            </w:pPr>
          </w:p>
          <w:p w14:paraId="09AB26AC">
            <w:pPr>
              <w:spacing w:line="257" w:lineRule="auto"/>
              <w:rPr>
                <w:rFonts w:ascii="Arial"/>
                <w:sz w:val="21"/>
              </w:rPr>
            </w:pPr>
          </w:p>
          <w:p w14:paraId="6CCDDE17">
            <w:pPr>
              <w:spacing w:line="257" w:lineRule="auto"/>
              <w:rPr>
                <w:rFonts w:ascii="Arial"/>
                <w:sz w:val="21"/>
              </w:rPr>
            </w:pPr>
          </w:p>
          <w:p w14:paraId="452DAA72">
            <w:pPr>
              <w:spacing w:line="258" w:lineRule="auto"/>
              <w:rPr>
                <w:rFonts w:ascii="Arial"/>
                <w:sz w:val="21"/>
              </w:rPr>
            </w:pPr>
          </w:p>
          <w:p w14:paraId="5957B6B0">
            <w:pPr>
              <w:spacing w:line="258" w:lineRule="auto"/>
              <w:rPr>
                <w:rFonts w:ascii="Arial"/>
                <w:sz w:val="21"/>
              </w:rPr>
            </w:pPr>
          </w:p>
          <w:p w14:paraId="20646C8D">
            <w:pPr>
              <w:pStyle w:val="7"/>
              <w:spacing w:before="78" w:line="181" w:lineRule="auto"/>
              <w:ind w:left="339"/>
            </w:pPr>
            <w:r>
              <w:rPr>
                <w:b/>
                <w:bCs/>
                <w:spacing w:val="-15"/>
              </w:rPr>
              <w:t>18</w:t>
            </w:r>
          </w:p>
        </w:tc>
        <w:tc>
          <w:tcPr>
            <w:tcW w:w="8867" w:type="dxa"/>
            <w:gridSpan w:val="2"/>
            <w:vAlign w:val="top"/>
          </w:tcPr>
          <w:p w14:paraId="304F6153">
            <w:pPr>
              <w:pStyle w:val="7"/>
              <w:spacing w:before="83" w:line="223" w:lineRule="auto"/>
              <w:ind w:left="117"/>
            </w:pPr>
            <w:r>
              <w:rPr>
                <w:spacing w:val="-3"/>
              </w:rPr>
              <w:t>磋商注意事项：</w:t>
            </w:r>
          </w:p>
          <w:p w14:paraId="5793001F">
            <w:pPr>
              <w:pStyle w:val="7"/>
              <w:spacing w:before="68" w:line="263" w:lineRule="auto"/>
              <w:ind w:left="127" w:right="119" w:firstLine="1"/>
            </w:pPr>
            <w:r>
              <w:rPr>
                <w:spacing w:val="-2"/>
              </w:rPr>
              <w:t>1.本项目实行网上磋商，采用电子磋商响应文件</w:t>
            </w:r>
            <w:r>
              <w:rPr>
                <w:spacing w:val="-3"/>
              </w:rPr>
              <w:t>。若供应商参与磋商，</w:t>
            </w:r>
            <w:r>
              <w:rPr>
                <w:spacing w:val="-59"/>
              </w:rPr>
              <w:t xml:space="preserve"> </w:t>
            </w:r>
            <w:r>
              <w:rPr>
                <w:spacing w:val="-3"/>
              </w:rPr>
              <w:t>自行承担磋</w:t>
            </w:r>
            <w:r>
              <w:t xml:space="preserve"> </w:t>
            </w:r>
            <w:r>
              <w:rPr>
                <w:spacing w:val="-5"/>
              </w:rPr>
              <w:t>商一切费用。</w:t>
            </w:r>
          </w:p>
          <w:p w14:paraId="310DC224">
            <w:pPr>
              <w:pStyle w:val="7"/>
              <w:spacing w:before="37" w:line="266" w:lineRule="auto"/>
              <w:ind w:left="122" w:right="107" w:hanging="8"/>
              <w:jc w:val="both"/>
            </w:pPr>
            <w:r>
              <w:rPr>
                <w:spacing w:val="-2"/>
              </w:rPr>
              <w:t>2.磋商前准备：各供应商应在磋商前完成CA</w:t>
            </w:r>
            <w:r>
              <w:rPr>
                <w:spacing w:val="-45"/>
              </w:rPr>
              <w:t xml:space="preserve"> </w:t>
            </w:r>
            <w:r>
              <w:rPr>
                <w:spacing w:val="-2"/>
              </w:rPr>
              <w:t>数字证书办理。供应商将政采云电子交</w:t>
            </w:r>
            <w:r>
              <w:t xml:space="preserve"> </w:t>
            </w:r>
            <w:r>
              <w:rPr>
                <w:spacing w:val="-4"/>
              </w:rPr>
              <w:t>易客户端下载、安装完成后，可通过账号密码或</w:t>
            </w:r>
            <w:r>
              <w:rPr>
                <w:spacing w:val="-54"/>
              </w:rPr>
              <w:t xml:space="preserve"> </w:t>
            </w:r>
            <w:r>
              <w:rPr>
                <w:spacing w:val="-4"/>
              </w:rPr>
              <w:t>CA</w:t>
            </w:r>
            <w:r>
              <w:rPr>
                <w:spacing w:val="-39"/>
              </w:rPr>
              <w:t xml:space="preserve"> </w:t>
            </w:r>
            <w:r>
              <w:rPr>
                <w:spacing w:val="-4"/>
              </w:rPr>
              <w:t>登录客户端进</w:t>
            </w:r>
            <w:r>
              <w:rPr>
                <w:spacing w:val="-5"/>
              </w:rPr>
              <w:t>行磋商响应文件制</w:t>
            </w:r>
            <w:r>
              <w:t xml:space="preserve"> </w:t>
            </w:r>
            <w:r>
              <w:rPr>
                <w:spacing w:val="1"/>
              </w:rPr>
              <w:t>作。在使用政采云电子交易客户端时，建议使</w:t>
            </w:r>
            <w:r>
              <w:t>用WIN7</w:t>
            </w:r>
            <w:r>
              <w:rPr>
                <w:spacing w:val="-41"/>
              </w:rPr>
              <w:t xml:space="preserve"> </w:t>
            </w:r>
            <w:r>
              <w:t>及以上操作系统。</w:t>
            </w:r>
          </w:p>
          <w:p w14:paraId="36938689">
            <w:pPr>
              <w:pStyle w:val="7"/>
              <w:spacing w:before="43" w:line="266" w:lineRule="auto"/>
              <w:ind w:left="118" w:right="119" w:firstLine="6"/>
              <w:jc w:val="both"/>
            </w:pPr>
            <w:r>
              <w:rPr>
                <w:spacing w:val="-2"/>
              </w:rPr>
              <w:t>注：供应商</w:t>
            </w:r>
            <w:r>
              <w:rPr>
                <w:spacing w:val="-53"/>
              </w:rPr>
              <w:t xml:space="preserve"> </w:t>
            </w:r>
            <w:r>
              <w:rPr>
                <w:spacing w:val="-2"/>
              </w:rPr>
              <w:t>CA</w:t>
            </w:r>
            <w:r>
              <w:rPr>
                <w:spacing w:val="-43"/>
              </w:rPr>
              <w:t xml:space="preserve"> </w:t>
            </w:r>
            <w:r>
              <w:rPr>
                <w:spacing w:val="-2"/>
              </w:rPr>
              <w:t>相关操作可参考政采云平台</w:t>
            </w:r>
            <w:r>
              <w:rPr>
                <w:spacing w:val="-54"/>
              </w:rPr>
              <w:t xml:space="preserve"> </w:t>
            </w:r>
            <w:r>
              <w:rPr>
                <w:spacing w:val="-2"/>
              </w:rPr>
              <w:t>https://www.zc</w:t>
            </w:r>
            <w:r>
              <w:rPr>
                <w:spacing w:val="-3"/>
              </w:rPr>
              <w:t>ygov.cn/《CA 申领操作</w:t>
            </w:r>
            <w:r>
              <w:t xml:space="preserve"> 指南》和《CA</w:t>
            </w:r>
            <w:r>
              <w:rPr>
                <w:spacing w:val="-31"/>
              </w:rPr>
              <w:t xml:space="preserve"> </w:t>
            </w:r>
            <w:r>
              <w:t>管理操作指南》。完成CA</w:t>
            </w:r>
            <w:r>
              <w:rPr>
                <w:spacing w:val="-44"/>
              </w:rPr>
              <w:t xml:space="preserve"> </w:t>
            </w:r>
            <w:r>
              <w:t>数字</w:t>
            </w:r>
            <w:r>
              <w:rPr>
                <w:spacing w:val="-1"/>
              </w:rPr>
              <w:t>证书办理在资料齐全的情况下预计</w:t>
            </w:r>
            <w:r>
              <w:rPr>
                <w:spacing w:val="-46"/>
              </w:rPr>
              <w:t xml:space="preserve"> </w:t>
            </w:r>
            <w:r>
              <w:rPr>
                <w:spacing w:val="-1"/>
              </w:rPr>
              <w:t>7</w:t>
            </w:r>
            <w:r>
              <w:t xml:space="preserve">  </w:t>
            </w:r>
            <w:r>
              <w:rPr>
                <w:spacing w:val="-1"/>
              </w:rPr>
              <w:t>个工作日左右，建议供应商获取磋商文件后立即办理。</w:t>
            </w:r>
          </w:p>
          <w:p w14:paraId="532A0E14">
            <w:pPr>
              <w:pStyle w:val="7"/>
              <w:spacing w:before="41" w:line="220" w:lineRule="auto"/>
              <w:ind w:left="116"/>
            </w:pPr>
            <w:r>
              <w:rPr>
                <w:spacing w:val="-1"/>
              </w:rPr>
              <w:t>3.磋商响应文件制作、递交、解密：</w:t>
            </w:r>
          </w:p>
          <w:p w14:paraId="4643E07C">
            <w:pPr>
              <w:pStyle w:val="7"/>
              <w:spacing w:before="75" w:line="258" w:lineRule="auto"/>
              <w:ind w:left="118" w:right="119" w:hanging="2"/>
            </w:pPr>
            <w:r>
              <w:rPr>
                <w:spacing w:val="-1"/>
              </w:rPr>
              <w:t>3.1</w:t>
            </w:r>
            <w:r>
              <w:rPr>
                <w:spacing w:val="-38"/>
              </w:rPr>
              <w:t xml:space="preserve"> </w:t>
            </w:r>
            <w:r>
              <w:rPr>
                <w:spacing w:val="-1"/>
              </w:rPr>
              <w:t>应按照本项目磋商文件和政采云平台的要求编制、加密传输磋商响应文件。供</w:t>
            </w:r>
            <w:r>
              <w:t xml:space="preserve"> 应商在使用系统进行磋商响应的过程中遇到</w:t>
            </w:r>
            <w:r>
              <w:rPr>
                <w:spacing w:val="-1"/>
              </w:rPr>
              <w:t>涉及平台使用的任何问题，可致电政采</w:t>
            </w:r>
            <w:r>
              <w:t xml:space="preserve"> </w:t>
            </w:r>
            <w:r>
              <w:rPr>
                <w:spacing w:val="-1"/>
              </w:rPr>
              <w:t>云平台技术支持热线咨询，联系方式：95763。</w:t>
            </w:r>
          </w:p>
          <w:p w14:paraId="6C55B603">
            <w:pPr>
              <w:pStyle w:val="7"/>
              <w:spacing w:before="72" w:line="249" w:lineRule="auto"/>
              <w:ind w:left="118" w:right="107" w:hanging="2"/>
            </w:pPr>
            <w:r>
              <w:rPr>
                <w:spacing w:val="-6"/>
              </w:rPr>
              <w:t>3.2</w:t>
            </w:r>
            <w:r>
              <w:rPr>
                <w:spacing w:val="-44"/>
              </w:rPr>
              <w:t xml:space="preserve"> </w:t>
            </w:r>
            <w:r>
              <w:rPr>
                <w:spacing w:val="-6"/>
              </w:rPr>
              <w:t>供应商通过“政采云</w:t>
            </w:r>
            <w:r>
              <w:rPr>
                <w:spacing w:val="-88"/>
              </w:rPr>
              <w:t xml:space="preserve"> </w:t>
            </w:r>
            <w:r>
              <w:rPr>
                <w:spacing w:val="-6"/>
              </w:rPr>
              <w:t>”平台制作电子磋商响应文件，磋商响应文件制作详</w:t>
            </w:r>
            <w:r>
              <w:rPr>
                <w:spacing w:val="-7"/>
              </w:rPr>
              <w:t>见“供</w:t>
            </w:r>
            <w:r>
              <w:t xml:space="preserve"> </w:t>
            </w:r>
            <w:r>
              <w:rPr>
                <w:spacing w:val="-1"/>
              </w:rPr>
              <w:t>应商-政府采购项目电子交易操作指南</w:t>
            </w:r>
            <w:r>
              <w:rPr>
                <w:spacing w:val="-84"/>
              </w:rPr>
              <w:t xml:space="preserve"> </w:t>
            </w:r>
            <w:r>
              <w:rPr>
                <w:spacing w:val="-1"/>
              </w:rPr>
              <w:t>”。</w:t>
            </w:r>
          </w:p>
          <w:p w14:paraId="02585A39">
            <w:pPr>
              <w:pStyle w:val="7"/>
              <w:spacing w:before="73" w:line="254" w:lineRule="auto"/>
              <w:ind w:left="117" w:right="119" w:hanging="1"/>
            </w:pPr>
            <w:r>
              <w:rPr>
                <w:spacing w:val="-3"/>
              </w:rPr>
              <w:t>3.3</w:t>
            </w:r>
            <w:r>
              <w:rPr>
                <w:spacing w:val="-25"/>
              </w:rPr>
              <w:t xml:space="preserve"> </w:t>
            </w:r>
            <w:r>
              <w:rPr>
                <w:spacing w:val="-3"/>
              </w:rPr>
              <w:t>响应文件开启后</w:t>
            </w:r>
            <w:r>
              <w:rPr>
                <w:spacing w:val="-46"/>
              </w:rPr>
              <w:t xml:space="preserve"> </w:t>
            </w:r>
            <w:r>
              <w:rPr>
                <w:spacing w:val="-3"/>
              </w:rPr>
              <w:t>30</w:t>
            </w:r>
            <w:r>
              <w:rPr>
                <w:spacing w:val="-42"/>
              </w:rPr>
              <w:t xml:space="preserve"> </w:t>
            </w:r>
            <w:r>
              <w:rPr>
                <w:spacing w:val="-3"/>
              </w:rPr>
              <w:t>分钟内供应商可以登录“政采云</w:t>
            </w:r>
            <w:r>
              <w:rPr>
                <w:spacing w:val="-88"/>
              </w:rPr>
              <w:t xml:space="preserve"> </w:t>
            </w:r>
            <w:r>
              <w:rPr>
                <w:spacing w:val="-3"/>
              </w:rPr>
              <w:t>”平台，用“项目采购-开</w:t>
            </w:r>
            <w:r>
              <w:t xml:space="preserve"> </w:t>
            </w:r>
            <w:r>
              <w:rPr>
                <w:spacing w:val="-1"/>
              </w:rPr>
              <w:t>标评标</w:t>
            </w:r>
            <w:r>
              <w:rPr>
                <w:spacing w:val="-88"/>
              </w:rPr>
              <w:t xml:space="preserve"> </w:t>
            </w:r>
            <w:r>
              <w:rPr>
                <w:spacing w:val="-1"/>
              </w:rPr>
              <w:t>”功能进行解密磋商响应文件。若供应商未按</w:t>
            </w:r>
            <w:r>
              <w:rPr>
                <w:spacing w:val="-2"/>
              </w:rPr>
              <w:t>时解密的，视为磋商响应文件</w:t>
            </w:r>
            <w:r>
              <w:t xml:space="preserve"> </w:t>
            </w:r>
            <w:r>
              <w:rPr>
                <w:spacing w:val="-6"/>
              </w:rPr>
              <w:t>撤回。</w:t>
            </w:r>
          </w:p>
        </w:tc>
      </w:tr>
      <w:tr w14:paraId="42EF3C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14" w:hRule="atLeast"/>
        </w:trPr>
        <w:tc>
          <w:tcPr>
            <w:tcW w:w="873" w:type="dxa"/>
            <w:vMerge w:val="restart"/>
            <w:tcBorders>
              <w:bottom w:val="nil"/>
            </w:tcBorders>
            <w:vAlign w:val="top"/>
          </w:tcPr>
          <w:p w14:paraId="60A47730">
            <w:pPr>
              <w:spacing w:line="268" w:lineRule="auto"/>
              <w:rPr>
                <w:rFonts w:ascii="Arial"/>
                <w:sz w:val="21"/>
              </w:rPr>
            </w:pPr>
          </w:p>
          <w:p w14:paraId="4551F6E5">
            <w:pPr>
              <w:spacing w:line="269" w:lineRule="auto"/>
              <w:rPr>
                <w:rFonts w:ascii="Arial"/>
                <w:sz w:val="21"/>
              </w:rPr>
            </w:pPr>
          </w:p>
          <w:p w14:paraId="2C24864F">
            <w:pPr>
              <w:spacing w:line="269" w:lineRule="auto"/>
              <w:rPr>
                <w:rFonts w:ascii="Arial"/>
                <w:sz w:val="21"/>
              </w:rPr>
            </w:pPr>
          </w:p>
          <w:p w14:paraId="34E460A1">
            <w:pPr>
              <w:spacing w:line="269" w:lineRule="auto"/>
              <w:rPr>
                <w:rFonts w:ascii="Arial"/>
                <w:sz w:val="21"/>
              </w:rPr>
            </w:pPr>
          </w:p>
          <w:p w14:paraId="38D55BE9">
            <w:pPr>
              <w:spacing w:line="269" w:lineRule="auto"/>
              <w:rPr>
                <w:rFonts w:ascii="Arial"/>
                <w:sz w:val="21"/>
              </w:rPr>
            </w:pPr>
          </w:p>
          <w:p w14:paraId="35305F76">
            <w:pPr>
              <w:pStyle w:val="7"/>
              <w:spacing w:before="78" w:line="181" w:lineRule="auto"/>
              <w:ind w:left="339"/>
            </w:pPr>
            <w:r>
              <w:rPr>
                <w:b/>
                <w:bCs/>
                <w:spacing w:val="-15"/>
              </w:rPr>
              <w:t>19</w:t>
            </w:r>
          </w:p>
        </w:tc>
        <w:tc>
          <w:tcPr>
            <w:tcW w:w="8867" w:type="dxa"/>
            <w:gridSpan w:val="2"/>
            <w:vAlign w:val="top"/>
          </w:tcPr>
          <w:p w14:paraId="252DD098">
            <w:pPr>
              <w:pStyle w:val="7"/>
              <w:spacing w:before="120" w:line="223" w:lineRule="auto"/>
              <w:ind w:left="117"/>
            </w:pPr>
            <w:r>
              <w:rPr>
                <w:b/>
                <w:bCs/>
                <w:spacing w:val="-6"/>
              </w:rPr>
              <w:t>特别说明：</w:t>
            </w:r>
          </w:p>
          <w:p w14:paraId="6873CA44">
            <w:pPr>
              <w:pStyle w:val="7"/>
              <w:spacing w:before="71" w:line="262" w:lineRule="auto"/>
              <w:ind w:left="121" w:right="119" w:hanging="5"/>
              <w:jc w:val="both"/>
            </w:pPr>
            <w:r>
              <w:t>联合体磋商的或者以分包方式履行合同的，联合</w:t>
            </w:r>
            <w:r>
              <w:rPr>
                <w:spacing w:val="-1"/>
              </w:rPr>
              <w:t>体各方（供应商与分包供应商）分</w:t>
            </w:r>
            <w:r>
              <w:t xml:space="preserve"> </w:t>
            </w:r>
            <w:r>
              <w:rPr>
                <w:spacing w:val="-1"/>
              </w:rPr>
              <w:t>别提供与联合体协议（分包意向协议）中规定的分工内容相应的业绩证明材料，业</w:t>
            </w:r>
            <w:r>
              <w:rPr>
                <w:spacing w:val="16"/>
              </w:rPr>
              <w:t xml:space="preserve"> </w:t>
            </w:r>
            <w:r>
              <w:rPr>
                <w:spacing w:val="-2"/>
              </w:rPr>
              <w:t>绩数量以提供材料较少的一方为准。</w:t>
            </w:r>
          </w:p>
        </w:tc>
      </w:tr>
      <w:tr w14:paraId="783011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53" w:hRule="atLeast"/>
        </w:trPr>
        <w:tc>
          <w:tcPr>
            <w:tcW w:w="873" w:type="dxa"/>
            <w:vMerge w:val="continue"/>
            <w:tcBorders>
              <w:top w:val="nil"/>
            </w:tcBorders>
            <w:vAlign w:val="top"/>
          </w:tcPr>
          <w:p w14:paraId="00502749">
            <w:pPr>
              <w:rPr>
                <w:rFonts w:ascii="Arial"/>
                <w:sz w:val="21"/>
              </w:rPr>
            </w:pPr>
          </w:p>
        </w:tc>
        <w:tc>
          <w:tcPr>
            <w:tcW w:w="8867" w:type="dxa"/>
            <w:gridSpan w:val="2"/>
            <w:vAlign w:val="top"/>
          </w:tcPr>
          <w:p w14:paraId="291E497B">
            <w:pPr>
              <w:pStyle w:val="7"/>
              <w:spacing w:before="89" w:line="249" w:lineRule="auto"/>
              <w:ind w:left="118" w:right="119" w:firstLine="18"/>
            </w:pPr>
            <w:r>
              <w:rPr>
                <w:spacing w:val="-1"/>
              </w:rPr>
              <w:t>□联合体磋商的，联合体各方均需按磋商文件第五部分评审标准要求提供资信证明</w:t>
            </w:r>
            <w:r>
              <w:rPr>
                <w:spacing w:val="1"/>
              </w:rPr>
              <w:t xml:space="preserve"> </w:t>
            </w:r>
            <w:r>
              <w:rPr>
                <w:spacing w:val="-2"/>
              </w:rPr>
              <w:t>文件，否则视为不符合相关要求。</w:t>
            </w:r>
          </w:p>
          <w:p w14:paraId="384B4CAE">
            <w:pPr>
              <w:pStyle w:val="7"/>
              <w:spacing w:before="71" w:line="244" w:lineRule="auto"/>
              <w:ind w:left="136" w:right="119" w:hanging="2"/>
            </w:pPr>
            <w:r>
              <w:rPr>
                <w:rFonts w:ascii="MS UI Gothic" w:hAnsi="MS UI Gothic" w:eastAsia="MS UI Gothic" w:cs="MS UI Gothic"/>
                <w:spacing w:val="-1"/>
              </w:rPr>
              <w:t>□</w:t>
            </w:r>
            <w:r>
              <w:rPr>
                <w:spacing w:val="-1"/>
              </w:rPr>
              <w:t>联合体磋商的，联合体中有一方或者联合体成员根据分工按磋商文件第五部分评</w:t>
            </w:r>
            <w:r>
              <w:rPr>
                <w:spacing w:val="3"/>
              </w:rPr>
              <w:t xml:space="preserve"> </w:t>
            </w:r>
            <w:r>
              <w:rPr>
                <w:spacing w:val="-2"/>
              </w:rPr>
              <w:t>审标准要求提供资信证明文件的，视为符合了相关要求。</w:t>
            </w:r>
          </w:p>
        </w:tc>
      </w:tr>
      <w:tr w14:paraId="01EF9A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7" w:hRule="atLeast"/>
        </w:trPr>
        <w:tc>
          <w:tcPr>
            <w:tcW w:w="873" w:type="dxa"/>
            <w:vAlign w:val="top"/>
          </w:tcPr>
          <w:p w14:paraId="68B16862">
            <w:pPr>
              <w:spacing w:line="409" w:lineRule="auto"/>
              <w:rPr>
                <w:rFonts w:ascii="Arial"/>
                <w:sz w:val="21"/>
              </w:rPr>
            </w:pPr>
          </w:p>
          <w:p w14:paraId="7D0B70EE">
            <w:pPr>
              <w:pStyle w:val="7"/>
              <w:spacing w:before="78" w:line="180" w:lineRule="auto"/>
              <w:ind w:left="324"/>
            </w:pPr>
            <w:r>
              <w:rPr>
                <w:b/>
                <w:bCs/>
                <w:spacing w:val="-7"/>
              </w:rPr>
              <w:t>20</w:t>
            </w:r>
          </w:p>
        </w:tc>
        <w:tc>
          <w:tcPr>
            <w:tcW w:w="8867" w:type="dxa"/>
            <w:gridSpan w:val="2"/>
            <w:vAlign w:val="top"/>
          </w:tcPr>
          <w:p w14:paraId="27288BC5">
            <w:pPr>
              <w:pStyle w:val="7"/>
              <w:spacing w:before="90" w:line="253" w:lineRule="auto"/>
              <w:ind w:left="118" w:right="107" w:firstLine="10"/>
              <w:jc w:val="both"/>
            </w:pPr>
            <w:r>
              <w:rPr>
                <w:spacing w:val="-1"/>
              </w:rPr>
              <w:t>1.招标代理服务费由中标人支付，具体收费标准按国家发改委【20</w:t>
            </w:r>
            <w:r>
              <w:rPr>
                <w:spacing w:val="-2"/>
              </w:rPr>
              <w:t>11】534</w:t>
            </w:r>
            <w:r>
              <w:rPr>
                <w:spacing w:val="-39"/>
              </w:rPr>
              <w:t xml:space="preserve"> </w:t>
            </w:r>
            <w:r>
              <w:rPr>
                <w:spacing w:val="-2"/>
              </w:rPr>
              <w:t>号文件</w:t>
            </w:r>
            <w:r>
              <w:t xml:space="preserve"> </w:t>
            </w:r>
            <w:r>
              <w:rPr>
                <w:spacing w:val="-2"/>
              </w:rPr>
              <w:t>和国家计委【2002】1980</w:t>
            </w:r>
            <w:r>
              <w:rPr>
                <w:spacing w:val="-38"/>
              </w:rPr>
              <w:t xml:space="preserve"> </w:t>
            </w:r>
            <w:r>
              <w:rPr>
                <w:spacing w:val="-2"/>
              </w:rPr>
              <w:t>号文件执行，收费基数为各标项合同总金</w:t>
            </w:r>
            <w:r>
              <w:rPr>
                <w:spacing w:val="-3"/>
              </w:rPr>
              <w:t>额。招标代理服</w:t>
            </w:r>
            <w:r>
              <w:t xml:space="preserve"> </w:t>
            </w:r>
            <w:r>
              <w:rPr>
                <w:spacing w:val="-3"/>
              </w:rPr>
              <w:t>务费=各标项合同总金额×</w:t>
            </w:r>
            <w:r>
              <w:rPr>
                <w:spacing w:val="-94"/>
              </w:rPr>
              <w:t xml:space="preserve"> </w:t>
            </w:r>
            <w:r>
              <w:rPr>
                <w:spacing w:val="-3"/>
              </w:rPr>
              <w:t>1.5%，不足</w:t>
            </w:r>
            <w:r>
              <w:rPr>
                <w:spacing w:val="-47"/>
              </w:rPr>
              <w:t xml:space="preserve"> </w:t>
            </w:r>
            <w:r>
              <w:rPr>
                <w:spacing w:val="-3"/>
              </w:rPr>
              <w:t>3000</w:t>
            </w:r>
            <w:r>
              <w:rPr>
                <w:spacing w:val="-40"/>
              </w:rPr>
              <w:t xml:space="preserve"> </w:t>
            </w:r>
            <w:r>
              <w:rPr>
                <w:spacing w:val="-4"/>
              </w:rPr>
              <w:t>元按</w:t>
            </w:r>
            <w:r>
              <w:rPr>
                <w:spacing w:val="-47"/>
              </w:rPr>
              <w:t xml:space="preserve"> </w:t>
            </w:r>
            <w:r>
              <w:rPr>
                <w:spacing w:val="-4"/>
              </w:rPr>
              <w:t>3000</w:t>
            </w:r>
            <w:r>
              <w:rPr>
                <w:spacing w:val="-40"/>
              </w:rPr>
              <w:t xml:space="preserve"> </w:t>
            </w:r>
            <w:r>
              <w:rPr>
                <w:spacing w:val="-4"/>
              </w:rPr>
              <w:t>元收取。</w:t>
            </w:r>
          </w:p>
        </w:tc>
      </w:tr>
    </w:tbl>
    <w:p w14:paraId="4DEA73F6">
      <w:pPr>
        <w:pStyle w:val="2"/>
        <w:spacing w:line="122" w:lineRule="exact"/>
        <w:rPr>
          <w:sz w:val="10"/>
        </w:rPr>
      </w:pPr>
    </w:p>
    <w:p w14:paraId="11A1E0A5">
      <w:pPr>
        <w:spacing w:line="122" w:lineRule="exact"/>
        <w:rPr>
          <w:sz w:val="10"/>
          <w:szCs w:val="10"/>
        </w:rPr>
        <w:sectPr>
          <w:footerReference r:id="rId11" w:type="default"/>
          <w:pgSz w:w="11906" w:h="16839"/>
          <w:pgMar w:top="853" w:right="1137" w:bottom="1005" w:left="1023" w:header="580" w:footer="845" w:gutter="0"/>
          <w:cols w:space="720" w:num="1"/>
        </w:sectPr>
      </w:pPr>
    </w:p>
    <w:p w14:paraId="6DD6BF31">
      <w:pPr>
        <w:spacing w:before="38"/>
      </w:pPr>
    </w:p>
    <w:tbl>
      <w:tblPr>
        <w:tblStyle w:val="6"/>
        <w:tblW w:w="974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3"/>
        <w:gridCol w:w="8867"/>
      </w:tblGrid>
      <w:tr w14:paraId="0F799C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873" w:type="dxa"/>
            <w:vAlign w:val="top"/>
          </w:tcPr>
          <w:p w14:paraId="3153FEC5">
            <w:pPr>
              <w:rPr>
                <w:rFonts w:ascii="Arial"/>
                <w:sz w:val="21"/>
              </w:rPr>
            </w:pPr>
          </w:p>
        </w:tc>
        <w:tc>
          <w:tcPr>
            <w:tcW w:w="8867" w:type="dxa"/>
            <w:vAlign w:val="top"/>
          </w:tcPr>
          <w:p w14:paraId="04F9DFA6">
            <w:pPr>
              <w:pStyle w:val="7"/>
              <w:spacing w:before="89" w:line="219" w:lineRule="auto"/>
              <w:ind w:left="114"/>
            </w:pPr>
            <w:r>
              <w:rPr>
                <w:spacing w:val="-1"/>
              </w:rPr>
              <w:t>2.以上费用由供应商在报价中一并考虑，在领取中标通知书前付清。</w:t>
            </w:r>
          </w:p>
        </w:tc>
      </w:tr>
      <w:tr w14:paraId="2A272C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9740" w:type="dxa"/>
            <w:gridSpan w:val="2"/>
            <w:vAlign w:val="top"/>
          </w:tcPr>
          <w:p w14:paraId="2E55FD39">
            <w:pPr>
              <w:pStyle w:val="7"/>
              <w:spacing w:before="139" w:line="222" w:lineRule="auto"/>
              <w:ind w:left="124"/>
            </w:pPr>
            <w:r>
              <w:rPr>
                <w:spacing w:val="-1"/>
              </w:rPr>
              <w:t>解释：凡涉及本磋商文件的解释权属于采购人。</w:t>
            </w:r>
          </w:p>
        </w:tc>
      </w:tr>
      <w:tr w14:paraId="206778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6" w:hRule="atLeast"/>
        </w:trPr>
        <w:tc>
          <w:tcPr>
            <w:tcW w:w="9740" w:type="dxa"/>
            <w:gridSpan w:val="2"/>
            <w:vAlign w:val="top"/>
          </w:tcPr>
          <w:p w14:paraId="6E9C7CAA">
            <w:pPr>
              <w:pStyle w:val="7"/>
              <w:spacing w:before="155" w:line="262" w:lineRule="auto"/>
              <w:ind w:left="164" w:right="109" w:hanging="35"/>
            </w:pPr>
            <w:r>
              <w:rPr>
                <w:b/>
                <w:bCs/>
                <w:spacing w:val="-5"/>
              </w:rPr>
              <w:t>注：成交候选供应商放弃成交资格或因质疑、投诉被取消成交资格或不能履行</w:t>
            </w:r>
            <w:r>
              <w:rPr>
                <w:b/>
                <w:bCs/>
                <w:spacing w:val="-6"/>
              </w:rPr>
              <w:t>合同的，本项</w:t>
            </w:r>
            <w:r>
              <w:t xml:space="preserve"> </w:t>
            </w:r>
            <w:r>
              <w:rPr>
                <w:b/>
                <w:bCs/>
                <w:spacing w:val="-7"/>
              </w:rPr>
              <w:t>目应重新开展采购活动。</w:t>
            </w:r>
          </w:p>
        </w:tc>
      </w:tr>
    </w:tbl>
    <w:p w14:paraId="57DD22D7">
      <w:pPr>
        <w:pStyle w:val="2"/>
      </w:pPr>
    </w:p>
    <w:p w14:paraId="6C947FD0">
      <w:pPr>
        <w:sectPr>
          <w:footerReference r:id="rId12" w:type="default"/>
          <w:pgSz w:w="11906" w:h="16839"/>
          <w:pgMar w:top="853" w:right="1137" w:bottom="1007" w:left="1023" w:header="580" w:footer="845" w:gutter="0"/>
          <w:cols w:space="720" w:num="1"/>
        </w:sectPr>
      </w:pPr>
    </w:p>
    <w:p w14:paraId="058E55AB">
      <w:pPr>
        <w:pStyle w:val="2"/>
        <w:spacing w:line="330" w:lineRule="auto"/>
      </w:pPr>
    </w:p>
    <w:p w14:paraId="2DCEC96D">
      <w:pPr>
        <w:spacing w:before="101" w:line="229" w:lineRule="auto"/>
        <w:ind w:left="4145"/>
        <w:outlineLvl w:val="0"/>
        <w:rPr>
          <w:rFonts w:ascii="仿宋" w:hAnsi="仿宋" w:eastAsia="仿宋" w:cs="仿宋"/>
          <w:sz w:val="31"/>
          <w:szCs w:val="31"/>
        </w:rPr>
      </w:pPr>
      <w:r>
        <w:rPr>
          <w:rFonts w:ascii="仿宋" w:hAnsi="仿宋" w:eastAsia="仿宋" w:cs="仿宋"/>
          <w:b/>
          <w:bCs/>
          <w:spacing w:val="1"/>
          <w:sz w:val="31"/>
          <w:szCs w:val="31"/>
        </w:rPr>
        <w:t>一、总则</w:t>
      </w:r>
    </w:p>
    <w:p w14:paraId="2EC4695A">
      <w:pPr>
        <w:spacing w:before="215" w:line="223" w:lineRule="auto"/>
        <w:ind w:left="24"/>
        <w:outlineLvl w:val="1"/>
        <w:rPr>
          <w:rFonts w:ascii="仿宋" w:hAnsi="仿宋" w:eastAsia="仿宋" w:cs="仿宋"/>
          <w:sz w:val="24"/>
          <w:szCs w:val="24"/>
        </w:rPr>
      </w:pPr>
      <w:r>
        <w:rPr>
          <w:rFonts w:ascii="仿宋" w:hAnsi="仿宋" w:eastAsia="仿宋" w:cs="仿宋"/>
          <w:b/>
          <w:bCs/>
          <w:spacing w:val="-9"/>
          <w:sz w:val="24"/>
          <w:szCs w:val="24"/>
        </w:rPr>
        <w:t>1.</w:t>
      </w:r>
      <w:r>
        <w:rPr>
          <w:rFonts w:ascii="仿宋" w:hAnsi="仿宋" w:eastAsia="仿宋" w:cs="仿宋"/>
          <w:spacing w:val="16"/>
          <w:sz w:val="24"/>
          <w:szCs w:val="24"/>
        </w:rPr>
        <w:t xml:space="preserve"> </w:t>
      </w:r>
      <w:r>
        <w:rPr>
          <w:rFonts w:ascii="仿宋" w:hAnsi="仿宋" w:eastAsia="仿宋" w:cs="仿宋"/>
          <w:b/>
          <w:bCs/>
          <w:spacing w:val="-9"/>
          <w:sz w:val="24"/>
          <w:szCs w:val="24"/>
        </w:rPr>
        <w:t>适用范围</w:t>
      </w:r>
    </w:p>
    <w:p w14:paraId="39641F10">
      <w:pPr>
        <w:spacing w:before="129" w:line="308" w:lineRule="auto"/>
        <w:ind w:left="15" w:right="203" w:firstLine="479"/>
        <w:rPr>
          <w:rFonts w:ascii="仿宋" w:hAnsi="仿宋" w:eastAsia="仿宋" w:cs="仿宋"/>
          <w:sz w:val="24"/>
          <w:szCs w:val="24"/>
        </w:rPr>
      </w:pPr>
      <w:r>
        <w:rPr>
          <w:rFonts w:ascii="仿宋" w:hAnsi="仿宋" w:eastAsia="仿宋" w:cs="仿宋"/>
          <w:spacing w:val="-2"/>
          <w:sz w:val="24"/>
          <w:szCs w:val="24"/>
        </w:rPr>
        <w:t>本采购文件适用于该项目的邀请、响应、开启响应文件、信用信息查询、资格性审查、</w:t>
      </w:r>
      <w:r>
        <w:rPr>
          <w:rFonts w:ascii="仿宋" w:hAnsi="仿宋" w:eastAsia="仿宋" w:cs="仿宋"/>
          <w:spacing w:val="14"/>
          <w:sz w:val="24"/>
          <w:szCs w:val="24"/>
        </w:rPr>
        <w:t xml:space="preserve"> </w:t>
      </w:r>
      <w:r>
        <w:rPr>
          <w:rFonts w:ascii="仿宋" w:hAnsi="仿宋" w:eastAsia="仿宋" w:cs="仿宋"/>
          <w:spacing w:val="-1"/>
          <w:sz w:val="24"/>
          <w:szCs w:val="24"/>
        </w:rPr>
        <w:t>评审、成交、合同、验收等行为（法律、法规另有规定的，从其规定）。</w:t>
      </w:r>
    </w:p>
    <w:p w14:paraId="3FE3CF61">
      <w:pPr>
        <w:spacing w:before="40" w:line="226" w:lineRule="auto"/>
        <w:ind w:left="10"/>
        <w:outlineLvl w:val="0"/>
        <w:rPr>
          <w:rFonts w:ascii="仿宋" w:hAnsi="仿宋" w:eastAsia="仿宋" w:cs="仿宋"/>
          <w:sz w:val="24"/>
          <w:szCs w:val="24"/>
        </w:rPr>
      </w:pPr>
      <w:r>
        <w:rPr>
          <w:rFonts w:ascii="仿宋" w:hAnsi="仿宋" w:eastAsia="仿宋" w:cs="仿宋"/>
          <w:b/>
          <w:bCs/>
          <w:spacing w:val="-5"/>
          <w:sz w:val="24"/>
          <w:szCs w:val="24"/>
        </w:rPr>
        <w:t>2.定义</w:t>
      </w:r>
    </w:p>
    <w:p w14:paraId="0B3B41C6">
      <w:pPr>
        <w:spacing w:before="126" w:line="220" w:lineRule="auto"/>
        <w:ind w:left="490"/>
        <w:rPr>
          <w:rFonts w:ascii="仿宋" w:hAnsi="仿宋" w:eastAsia="仿宋" w:cs="仿宋"/>
          <w:sz w:val="24"/>
          <w:szCs w:val="24"/>
        </w:rPr>
      </w:pPr>
      <w:r>
        <w:rPr>
          <w:rFonts w:ascii="仿宋" w:hAnsi="仿宋" w:eastAsia="仿宋" w:cs="仿宋"/>
          <w:spacing w:val="-2"/>
          <w:sz w:val="24"/>
          <w:szCs w:val="24"/>
        </w:rPr>
        <w:t>2.1 “采购人</w:t>
      </w:r>
      <w:r>
        <w:rPr>
          <w:rFonts w:ascii="仿宋" w:hAnsi="仿宋" w:eastAsia="仿宋" w:cs="仿宋"/>
          <w:spacing w:val="-75"/>
          <w:sz w:val="24"/>
          <w:szCs w:val="24"/>
        </w:rPr>
        <w:t xml:space="preserve"> </w:t>
      </w:r>
      <w:r>
        <w:rPr>
          <w:rFonts w:ascii="仿宋" w:hAnsi="仿宋" w:eastAsia="仿宋" w:cs="仿宋"/>
          <w:spacing w:val="-2"/>
          <w:sz w:val="24"/>
          <w:szCs w:val="24"/>
        </w:rPr>
        <w:t>”系指磋商邀请公告中载明的本项目的采购人。</w:t>
      </w:r>
    </w:p>
    <w:p w14:paraId="464E5BBB">
      <w:pPr>
        <w:spacing w:before="134" w:line="220" w:lineRule="auto"/>
        <w:ind w:left="490"/>
        <w:rPr>
          <w:rFonts w:ascii="仿宋" w:hAnsi="仿宋" w:eastAsia="仿宋" w:cs="仿宋"/>
          <w:sz w:val="24"/>
          <w:szCs w:val="24"/>
        </w:rPr>
      </w:pPr>
      <w:r>
        <w:rPr>
          <w:rFonts w:ascii="仿宋" w:hAnsi="仿宋" w:eastAsia="仿宋" w:cs="仿宋"/>
          <w:spacing w:val="-1"/>
          <w:sz w:val="24"/>
          <w:szCs w:val="24"/>
        </w:rPr>
        <w:t>2.2 “采购代理机构</w:t>
      </w:r>
      <w:r>
        <w:rPr>
          <w:rFonts w:ascii="仿宋" w:hAnsi="仿宋" w:eastAsia="仿宋" w:cs="仿宋"/>
          <w:spacing w:val="-88"/>
          <w:sz w:val="24"/>
          <w:szCs w:val="24"/>
        </w:rPr>
        <w:t xml:space="preserve"> </w:t>
      </w:r>
      <w:r>
        <w:rPr>
          <w:rFonts w:ascii="仿宋" w:hAnsi="仿宋" w:eastAsia="仿宋" w:cs="仿宋"/>
          <w:spacing w:val="-1"/>
          <w:sz w:val="24"/>
          <w:szCs w:val="24"/>
        </w:rPr>
        <w:t>”系指磋商邀请公告中载明的本</w:t>
      </w:r>
      <w:r>
        <w:rPr>
          <w:rFonts w:ascii="仿宋" w:hAnsi="仿宋" w:eastAsia="仿宋" w:cs="仿宋"/>
          <w:spacing w:val="-2"/>
          <w:sz w:val="24"/>
          <w:szCs w:val="24"/>
        </w:rPr>
        <w:t>项目的采购代理机构。</w:t>
      </w:r>
    </w:p>
    <w:p w14:paraId="42B384DC">
      <w:pPr>
        <w:spacing w:before="133" w:line="222" w:lineRule="auto"/>
        <w:ind w:left="490"/>
        <w:rPr>
          <w:rFonts w:ascii="仿宋" w:hAnsi="仿宋" w:eastAsia="仿宋" w:cs="仿宋"/>
          <w:sz w:val="24"/>
          <w:szCs w:val="24"/>
        </w:rPr>
      </w:pPr>
      <w:r>
        <w:rPr>
          <w:rFonts w:ascii="仿宋" w:hAnsi="仿宋" w:eastAsia="仿宋" w:cs="仿宋"/>
          <w:spacing w:val="-2"/>
          <w:sz w:val="24"/>
          <w:szCs w:val="24"/>
        </w:rPr>
        <w:t>2.3 “投标人</w:t>
      </w:r>
      <w:r>
        <w:rPr>
          <w:rFonts w:ascii="仿宋" w:hAnsi="仿宋" w:eastAsia="仿宋" w:cs="仿宋"/>
          <w:spacing w:val="-85"/>
          <w:sz w:val="24"/>
          <w:szCs w:val="24"/>
        </w:rPr>
        <w:t xml:space="preserve"> </w:t>
      </w:r>
      <w:r>
        <w:rPr>
          <w:rFonts w:ascii="仿宋" w:hAnsi="仿宋" w:eastAsia="仿宋" w:cs="仿宋"/>
          <w:spacing w:val="-2"/>
          <w:sz w:val="24"/>
          <w:szCs w:val="24"/>
        </w:rPr>
        <w:t>”“供应商</w:t>
      </w:r>
      <w:r>
        <w:rPr>
          <w:rFonts w:ascii="仿宋" w:hAnsi="仿宋" w:eastAsia="仿宋" w:cs="仿宋"/>
          <w:spacing w:val="-88"/>
          <w:sz w:val="24"/>
          <w:szCs w:val="24"/>
        </w:rPr>
        <w:t xml:space="preserve"> </w:t>
      </w:r>
      <w:r>
        <w:rPr>
          <w:rFonts w:ascii="仿宋" w:hAnsi="仿宋" w:eastAsia="仿宋" w:cs="仿宋"/>
          <w:spacing w:val="-2"/>
          <w:sz w:val="24"/>
          <w:szCs w:val="24"/>
        </w:rPr>
        <w:t>”系指响应磋商、参加本次竞争的法人、其他组织或自然人。</w:t>
      </w:r>
    </w:p>
    <w:p w14:paraId="6F3C32A5">
      <w:pPr>
        <w:spacing w:before="132" w:line="220" w:lineRule="auto"/>
        <w:ind w:left="490"/>
        <w:rPr>
          <w:rFonts w:ascii="仿宋" w:hAnsi="仿宋" w:eastAsia="仿宋" w:cs="仿宋"/>
          <w:sz w:val="24"/>
          <w:szCs w:val="24"/>
        </w:rPr>
      </w:pPr>
      <w:r>
        <w:rPr>
          <w:rFonts w:ascii="仿宋" w:hAnsi="仿宋" w:eastAsia="仿宋" w:cs="仿宋"/>
          <w:spacing w:val="-1"/>
          <w:sz w:val="24"/>
          <w:szCs w:val="24"/>
        </w:rPr>
        <w:t>2.4 “监督单位</w:t>
      </w:r>
      <w:r>
        <w:rPr>
          <w:rFonts w:ascii="仿宋" w:hAnsi="仿宋" w:eastAsia="仿宋" w:cs="仿宋"/>
          <w:spacing w:val="-88"/>
          <w:sz w:val="24"/>
          <w:szCs w:val="24"/>
        </w:rPr>
        <w:t xml:space="preserve"> </w:t>
      </w:r>
      <w:r>
        <w:rPr>
          <w:rFonts w:ascii="仿宋" w:hAnsi="仿宋" w:eastAsia="仿宋" w:cs="仿宋"/>
          <w:spacing w:val="-1"/>
          <w:sz w:val="24"/>
          <w:szCs w:val="24"/>
        </w:rPr>
        <w:t>”系指磋商邀请公告中载明的本项目的法</w:t>
      </w:r>
      <w:r>
        <w:rPr>
          <w:rFonts w:ascii="仿宋" w:hAnsi="仿宋" w:eastAsia="仿宋" w:cs="仿宋"/>
          <w:spacing w:val="-2"/>
          <w:sz w:val="24"/>
          <w:szCs w:val="24"/>
        </w:rPr>
        <w:t>定义监督管理部门。</w:t>
      </w:r>
    </w:p>
    <w:p w14:paraId="75125E69">
      <w:pPr>
        <w:spacing w:before="133" w:line="308" w:lineRule="auto"/>
        <w:ind w:left="15" w:right="235" w:firstLine="474"/>
        <w:rPr>
          <w:rFonts w:ascii="仿宋" w:hAnsi="仿宋" w:eastAsia="仿宋" w:cs="仿宋"/>
          <w:sz w:val="24"/>
          <w:szCs w:val="24"/>
        </w:rPr>
      </w:pPr>
      <w:r>
        <w:rPr>
          <w:rFonts w:ascii="仿宋" w:hAnsi="仿宋" w:eastAsia="仿宋" w:cs="仿宋"/>
          <w:sz w:val="24"/>
          <w:szCs w:val="24"/>
        </w:rPr>
        <w:t>2.5“负责人</w:t>
      </w:r>
      <w:r>
        <w:rPr>
          <w:rFonts w:ascii="仿宋" w:hAnsi="仿宋" w:eastAsia="仿宋" w:cs="仿宋"/>
          <w:spacing w:val="-85"/>
          <w:sz w:val="24"/>
          <w:szCs w:val="24"/>
        </w:rPr>
        <w:t xml:space="preserve"> </w:t>
      </w:r>
      <w:r>
        <w:rPr>
          <w:rFonts w:ascii="仿宋" w:hAnsi="仿宋" w:eastAsia="仿宋" w:cs="仿宋"/>
          <w:sz w:val="24"/>
          <w:szCs w:val="24"/>
        </w:rPr>
        <w:t>”系指法人企业的法定负责人，或其他组织为法律、行政法规规定代</w:t>
      </w:r>
      <w:r>
        <w:rPr>
          <w:rFonts w:ascii="仿宋" w:hAnsi="仿宋" w:eastAsia="仿宋" w:cs="仿宋"/>
          <w:spacing w:val="-1"/>
          <w:sz w:val="24"/>
          <w:szCs w:val="24"/>
        </w:rPr>
        <w:t>表单</w:t>
      </w:r>
      <w:r>
        <w:rPr>
          <w:rFonts w:ascii="仿宋" w:hAnsi="仿宋" w:eastAsia="仿宋" w:cs="仿宋"/>
          <w:sz w:val="24"/>
          <w:szCs w:val="24"/>
        </w:rPr>
        <w:t xml:space="preserve"> </w:t>
      </w:r>
      <w:r>
        <w:rPr>
          <w:rFonts w:ascii="仿宋" w:hAnsi="仿宋" w:eastAsia="仿宋" w:cs="仿宋"/>
          <w:spacing w:val="-1"/>
          <w:sz w:val="24"/>
          <w:szCs w:val="24"/>
        </w:rPr>
        <w:t>位行使职权的主要负责人，或自然人本人。</w:t>
      </w:r>
    </w:p>
    <w:p w14:paraId="33B6D000">
      <w:pPr>
        <w:spacing w:before="39" w:line="313" w:lineRule="auto"/>
        <w:ind w:left="14" w:right="235" w:firstLine="475"/>
        <w:jc w:val="both"/>
        <w:rPr>
          <w:rFonts w:ascii="仿宋" w:hAnsi="仿宋" w:eastAsia="仿宋" w:cs="仿宋"/>
          <w:sz w:val="24"/>
          <w:szCs w:val="24"/>
        </w:rPr>
      </w:pPr>
      <w:r>
        <w:rPr>
          <w:rFonts w:ascii="仿宋" w:hAnsi="仿宋" w:eastAsia="仿宋" w:cs="仿宋"/>
          <w:spacing w:val="-1"/>
          <w:sz w:val="24"/>
          <w:szCs w:val="24"/>
        </w:rPr>
        <w:t>2.6“</w:t>
      </w:r>
      <w:r>
        <w:rPr>
          <w:rFonts w:ascii="仿宋" w:hAnsi="仿宋" w:eastAsia="仿宋" w:cs="仿宋"/>
          <w:spacing w:val="-77"/>
          <w:sz w:val="24"/>
          <w:szCs w:val="24"/>
        </w:rPr>
        <w:t xml:space="preserve"> </w:t>
      </w:r>
      <w:r>
        <w:rPr>
          <w:rFonts w:ascii="仿宋" w:hAnsi="仿宋" w:eastAsia="仿宋" w:cs="仿宋"/>
          <w:spacing w:val="-1"/>
          <w:sz w:val="24"/>
          <w:szCs w:val="24"/>
        </w:rPr>
        <w:t>电子签名</w:t>
      </w:r>
      <w:r>
        <w:rPr>
          <w:rFonts w:ascii="仿宋" w:hAnsi="仿宋" w:eastAsia="仿宋" w:cs="仿宋"/>
          <w:spacing w:val="-88"/>
          <w:sz w:val="24"/>
          <w:szCs w:val="24"/>
        </w:rPr>
        <w:t xml:space="preserve"> </w:t>
      </w:r>
      <w:r>
        <w:rPr>
          <w:rFonts w:ascii="仿宋" w:hAnsi="仿宋" w:eastAsia="仿宋" w:cs="仿宋"/>
          <w:spacing w:val="-1"/>
          <w:sz w:val="24"/>
          <w:szCs w:val="24"/>
        </w:rPr>
        <w:t>”系指数据电文中以电子形式所含、所附用于识别签名人身份并</w:t>
      </w:r>
      <w:r>
        <w:rPr>
          <w:rFonts w:ascii="仿宋" w:hAnsi="仿宋" w:eastAsia="仿宋" w:cs="仿宋"/>
          <w:spacing w:val="-2"/>
          <w:sz w:val="24"/>
          <w:szCs w:val="24"/>
        </w:rPr>
        <w:t>表明签</w:t>
      </w:r>
      <w:r>
        <w:rPr>
          <w:rFonts w:ascii="仿宋" w:hAnsi="仿宋" w:eastAsia="仿宋" w:cs="仿宋"/>
          <w:sz w:val="24"/>
          <w:szCs w:val="24"/>
        </w:rPr>
        <w:t xml:space="preserve"> </w:t>
      </w:r>
      <w:r>
        <w:rPr>
          <w:rFonts w:ascii="仿宋" w:hAnsi="仿宋" w:eastAsia="仿宋" w:cs="仿宋"/>
          <w:spacing w:val="-3"/>
          <w:sz w:val="24"/>
          <w:szCs w:val="24"/>
        </w:rPr>
        <w:t>名人认可其中内容的数据；“公章</w:t>
      </w:r>
      <w:r>
        <w:rPr>
          <w:rFonts w:ascii="仿宋" w:hAnsi="仿宋" w:eastAsia="仿宋" w:cs="仿宋"/>
          <w:spacing w:val="-88"/>
          <w:sz w:val="24"/>
          <w:szCs w:val="24"/>
        </w:rPr>
        <w:t xml:space="preserve"> </w:t>
      </w:r>
      <w:r>
        <w:rPr>
          <w:rFonts w:ascii="仿宋" w:hAnsi="仿宋" w:eastAsia="仿宋" w:cs="仿宋"/>
          <w:spacing w:val="-3"/>
          <w:sz w:val="24"/>
          <w:szCs w:val="24"/>
        </w:rPr>
        <w:t>”系指单位法定名称章。因特殊原因需要使用冠</w:t>
      </w:r>
      <w:r>
        <w:rPr>
          <w:rFonts w:ascii="仿宋" w:hAnsi="仿宋" w:eastAsia="仿宋" w:cs="仿宋"/>
          <w:spacing w:val="-4"/>
          <w:sz w:val="24"/>
          <w:szCs w:val="24"/>
        </w:rPr>
        <w:t>以法定名</w:t>
      </w:r>
      <w:r>
        <w:rPr>
          <w:rFonts w:ascii="仿宋" w:hAnsi="仿宋" w:eastAsia="仿宋" w:cs="仿宋"/>
          <w:sz w:val="24"/>
          <w:szCs w:val="24"/>
        </w:rPr>
        <w:t xml:space="preserve"> </w:t>
      </w:r>
      <w:r>
        <w:rPr>
          <w:rFonts w:ascii="仿宋" w:hAnsi="仿宋" w:eastAsia="仿宋" w:cs="仿宋"/>
          <w:spacing w:val="1"/>
          <w:sz w:val="24"/>
          <w:szCs w:val="24"/>
        </w:rPr>
        <w:t>称的业务专用章的，响应时须提供《业务专用章使用说明函》（附件3）。</w:t>
      </w:r>
    </w:p>
    <w:p w14:paraId="68AEC0CA">
      <w:pPr>
        <w:spacing w:before="40" w:line="305" w:lineRule="auto"/>
        <w:ind w:left="19" w:right="235" w:firstLine="470"/>
        <w:rPr>
          <w:rFonts w:ascii="仿宋" w:hAnsi="仿宋" w:eastAsia="仿宋" w:cs="仿宋"/>
          <w:sz w:val="24"/>
          <w:szCs w:val="24"/>
        </w:rPr>
      </w:pPr>
      <w:r>
        <w:rPr>
          <w:rFonts w:ascii="仿宋" w:hAnsi="仿宋" w:eastAsia="仿宋" w:cs="仿宋"/>
          <w:spacing w:val="-11"/>
          <w:sz w:val="24"/>
          <w:szCs w:val="24"/>
        </w:rPr>
        <w:t>2.7</w:t>
      </w:r>
      <w:r>
        <w:rPr>
          <w:rFonts w:ascii="仿宋" w:hAnsi="仿宋" w:eastAsia="仿宋" w:cs="仿宋"/>
          <w:spacing w:val="-69"/>
          <w:sz w:val="24"/>
          <w:szCs w:val="24"/>
        </w:rPr>
        <w:t xml:space="preserve"> </w:t>
      </w:r>
      <w:r>
        <w:rPr>
          <w:rFonts w:ascii="仿宋" w:hAnsi="仿宋" w:eastAsia="仿宋" w:cs="仿宋"/>
          <w:spacing w:val="-11"/>
          <w:sz w:val="24"/>
          <w:szCs w:val="24"/>
        </w:rPr>
        <w:t>“</w:t>
      </w:r>
      <w:r>
        <w:rPr>
          <w:rFonts w:ascii="仿宋" w:hAnsi="仿宋" w:eastAsia="仿宋" w:cs="仿宋"/>
          <w:spacing w:val="-28"/>
          <w:sz w:val="24"/>
          <w:szCs w:val="24"/>
        </w:rPr>
        <w:t xml:space="preserve"> </w:t>
      </w:r>
      <w:r>
        <w:rPr>
          <w:rFonts w:ascii="仿宋" w:hAnsi="仿宋" w:eastAsia="仿宋" w:cs="仿宋"/>
          <w:spacing w:val="-11"/>
          <w:sz w:val="24"/>
          <w:szCs w:val="24"/>
        </w:rPr>
        <w:t>电</w:t>
      </w:r>
      <w:r>
        <w:rPr>
          <w:rFonts w:ascii="仿宋" w:hAnsi="仿宋" w:eastAsia="仿宋" w:cs="仿宋"/>
          <w:spacing w:val="-43"/>
          <w:sz w:val="24"/>
          <w:szCs w:val="24"/>
        </w:rPr>
        <w:t xml:space="preserve"> </w:t>
      </w:r>
      <w:r>
        <w:rPr>
          <w:rFonts w:ascii="仿宋" w:hAnsi="仿宋" w:eastAsia="仿宋" w:cs="仿宋"/>
          <w:spacing w:val="-11"/>
          <w:sz w:val="24"/>
          <w:szCs w:val="24"/>
        </w:rPr>
        <w:t>子</w:t>
      </w:r>
      <w:r>
        <w:rPr>
          <w:rFonts w:ascii="仿宋" w:hAnsi="仿宋" w:eastAsia="仿宋" w:cs="仿宋"/>
          <w:spacing w:val="-51"/>
          <w:sz w:val="24"/>
          <w:szCs w:val="24"/>
        </w:rPr>
        <w:t xml:space="preserve"> </w:t>
      </w:r>
      <w:r>
        <w:rPr>
          <w:rFonts w:ascii="仿宋" w:hAnsi="仿宋" w:eastAsia="仿宋" w:cs="仿宋"/>
          <w:spacing w:val="-11"/>
          <w:sz w:val="24"/>
          <w:szCs w:val="24"/>
        </w:rPr>
        <w:t>交</w:t>
      </w:r>
      <w:r>
        <w:rPr>
          <w:rFonts w:ascii="仿宋" w:hAnsi="仿宋" w:eastAsia="仿宋" w:cs="仿宋"/>
          <w:spacing w:val="-46"/>
          <w:sz w:val="24"/>
          <w:szCs w:val="24"/>
        </w:rPr>
        <w:t xml:space="preserve"> </w:t>
      </w:r>
      <w:r>
        <w:rPr>
          <w:rFonts w:ascii="仿宋" w:hAnsi="仿宋" w:eastAsia="仿宋" w:cs="仿宋"/>
          <w:spacing w:val="-11"/>
          <w:sz w:val="24"/>
          <w:szCs w:val="24"/>
        </w:rPr>
        <w:t>易</w:t>
      </w:r>
      <w:r>
        <w:rPr>
          <w:rFonts w:ascii="仿宋" w:hAnsi="仿宋" w:eastAsia="仿宋" w:cs="仿宋"/>
          <w:spacing w:val="-56"/>
          <w:sz w:val="24"/>
          <w:szCs w:val="24"/>
        </w:rPr>
        <w:t xml:space="preserve"> </w:t>
      </w:r>
      <w:r>
        <w:rPr>
          <w:rFonts w:ascii="仿宋" w:hAnsi="仿宋" w:eastAsia="仿宋" w:cs="仿宋"/>
          <w:spacing w:val="-11"/>
          <w:sz w:val="24"/>
          <w:szCs w:val="24"/>
        </w:rPr>
        <w:t>平</w:t>
      </w:r>
      <w:r>
        <w:rPr>
          <w:rFonts w:ascii="仿宋" w:hAnsi="仿宋" w:eastAsia="仿宋" w:cs="仿宋"/>
          <w:spacing w:val="-31"/>
          <w:sz w:val="24"/>
          <w:szCs w:val="24"/>
        </w:rPr>
        <w:t xml:space="preserve"> </w:t>
      </w:r>
      <w:r>
        <w:rPr>
          <w:rFonts w:ascii="仿宋" w:hAnsi="仿宋" w:eastAsia="仿宋" w:cs="仿宋"/>
          <w:spacing w:val="-11"/>
          <w:sz w:val="24"/>
          <w:szCs w:val="24"/>
        </w:rPr>
        <w:t>台</w:t>
      </w:r>
      <w:r>
        <w:rPr>
          <w:rFonts w:ascii="仿宋" w:hAnsi="仿宋" w:eastAsia="仿宋" w:cs="仿宋"/>
          <w:spacing w:val="-40"/>
          <w:sz w:val="24"/>
          <w:szCs w:val="24"/>
        </w:rPr>
        <w:t xml:space="preserve"> </w:t>
      </w:r>
      <w:r>
        <w:rPr>
          <w:rFonts w:ascii="仿宋" w:hAnsi="仿宋" w:eastAsia="仿宋" w:cs="仿宋"/>
          <w:spacing w:val="-11"/>
          <w:sz w:val="24"/>
          <w:szCs w:val="24"/>
        </w:rPr>
        <w:t>”</w:t>
      </w:r>
      <w:r>
        <w:rPr>
          <w:rFonts w:ascii="仿宋" w:hAnsi="仿宋" w:eastAsia="仿宋" w:cs="仿宋"/>
          <w:spacing w:val="-77"/>
          <w:sz w:val="24"/>
          <w:szCs w:val="24"/>
        </w:rPr>
        <w:t xml:space="preserve"> </w:t>
      </w:r>
      <w:r>
        <w:rPr>
          <w:rFonts w:ascii="仿宋" w:hAnsi="仿宋" w:eastAsia="仿宋" w:cs="仿宋"/>
          <w:spacing w:val="-11"/>
          <w:sz w:val="24"/>
          <w:szCs w:val="24"/>
        </w:rPr>
        <w:t>系</w:t>
      </w:r>
      <w:r>
        <w:rPr>
          <w:rFonts w:ascii="仿宋" w:hAnsi="仿宋" w:eastAsia="仿宋" w:cs="仿宋"/>
          <w:spacing w:val="-53"/>
          <w:sz w:val="24"/>
          <w:szCs w:val="24"/>
        </w:rPr>
        <w:t xml:space="preserve"> </w:t>
      </w:r>
      <w:r>
        <w:rPr>
          <w:rFonts w:ascii="仿宋" w:hAnsi="仿宋" w:eastAsia="仿宋" w:cs="仿宋"/>
          <w:spacing w:val="-11"/>
          <w:sz w:val="24"/>
          <w:szCs w:val="24"/>
        </w:rPr>
        <w:t>指</w:t>
      </w:r>
      <w:r>
        <w:rPr>
          <w:rFonts w:ascii="仿宋" w:hAnsi="仿宋" w:eastAsia="仿宋" w:cs="仿宋"/>
          <w:spacing w:val="-55"/>
          <w:sz w:val="24"/>
          <w:szCs w:val="24"/>
        </w:rPr>
        <w:t xml:space="preserve"> </w:t>
      </w:r>
      <w:r>
        <w:rPr>
          <w:rFonts w:ascii="仿宋" w:hAnsi="仿宋" w:eastAsia="仿宋" w:cs="仿宋"/>
          <w:spacing w:val="-11"/>
          <w:sz w:val="24"/>
          <w:szCs w:val="24"/>
        </w:rPr>
        <w:t>本</w:t>
      </w:r>
      <w:r>
        <w:rPr>
          <w:rFonts w:ascii="仿宋" w:hAnsi="仿宋" w:eastAsia="仿宋" w:cs="仿宋"/>
          <w:spacing w:val="-53"/>
          <w:sz w:val="24"/>
          <w:szCs w:val="24"/>
        </w:rPr>
        <w:t xml:space="preserve"> </w:t>
      </w:r>
      <w:r>
        <w:rPr>
          <w:rFonts w:ascii="仿宋" w:hAnsi="仿宋" w:eastAsia="仿宋" w:cs="仿宋"/>
          <w:spacing w:val="-11"/>
          <w:sz w:val="24"/>
          <w:szCs w:val="24"/>
        </w:rPr>
        <w:t>项 目</w:t>
      </w:r>
      <w:r>
        <w:rPr>
          <w:rFonts w:ascii="仿宋" w:hAnsi="仿宋" w:eastAsia="仿宋" w:cs="仿宋"/>
          <w:spacing w:val="-53"/>
          <w:sz w:val="24"/>
          <w:szCs w:val="24"/>
        </w:rPr>
        <w:t xml:space="preserve"> </w:t>
      </w:r>
      <w:r>
        <w:rPr>
          <w:rFonts w:ascii="仿宋" w:hAnsi="仿宋" w:eastAsia="仿宋" w:cs="仿宋"/>
          <w:spacing w:val="-11"/>
          <w:sz w:val="24"/>
          <w:szCs w:val="24"/>
        </w:rPr>
        <w:t>政</w:t>
      </w:r>
      <w:r>
        <w:rPr>
          <w:rFonts w:ascii="仿宋" w:hAnsi="仿宋" w:eastAsia="仿宋" w:cs="仿宋"/>
          <w:spacing w:val="-53"/>
          <w:sz w:val="24"/>
          <w:szCs w:val="24"/>
        </w:rPr>
        <w:t xml:space="preserve"> </w:t>
      </w:r>
      <w:r>
        <w:rPr>
          <w:rFonts w:ascii="仿宋" w:hAnsi="仿宋" w:eastAsia="仿宋" w:cs="仿宋"/>
          <w:spacing w:val="-11"/>
          <w:sz w:val="24"/>
          <w:szCs w:val="24"/>
        </w:rPr>
        <w:t>府</w:t>
      </w:r>
      <w:r>
        <w:rPr>
          <w:rFonts w:ascii="仿宋" w:hAnsi="仿宋" w:eastAsia="仿宋" w:cs="仿宋"/>
          <w:spacing w:val="-54"/>
          <w:sz w:val="24"/>
          <w:szCs w:val="24"/>
        </w:rPr>
        <w:t xml:space="preserve"> </w:t>
      </w:r>
      <w:r>
        <w:rPr>
          <w:rFonts w:ascii="仿宋" w:hAnsi="仿宋" w:eastAsia="仿宋" w:cs="仿宋"/>
          <w:spacing w:val="-11"/>
          <w:sz w:val="24"/>
          <w:szCs w:val="24"/>
        </w:rPr>
        <w:t>采</w:t>
      </w:r>
      <w:r>
        <w:rPr>
          <w:rFonts w:ascii="仿宋" w:hAnsi="仿宋" w:eastAsia="仿宋" w:cs="仿宋"/>
          <w:spacing w:val="-54"/>
          <w:sz w:val="24"/>
          <w:szCs w:val="24"/>
        </w:rPr>
        <w:t xml:space="preserve"> </w:t>
      </w:r>
      <w:r>
        <w:rPr>
          <w:rFonts w:ascii="仿宋" w:hAnsi="仿宋" w:eastAsia="仿宋" w:cs="仿宋"/>
          <w:spacing w:val="-11"/>
          <w:sz w:val="24"/>
          <w:szCs w:val="24"/>
        </w:rPr>
        <w:t>购活</w:t>
      </w:r>
      <w:r>
        <w:rPr>
          <w:rFonts w:ascii="仿宋" w:hAnsi="仿宋" w:eastAsia="仿宋" w:cs="仿宋"/>
          <w:spacing w:val="-53"/>
          <w:sz w:val="24"/>
          <w:szCs w:val="24"/>
        </w:rPr>
        <w:t xml:space="preserve"> </w:t>
      </w:r>
      <w:r>
        <w:rPr>
          <w:rFonts w:ascii="仿宋" w:hAnsi="仿宋" w:eastAsia="仿宋" w:cs="仿宋"/>
          <w:spacing w:val="-11"/>
          <w:sz w:val="24"/>
          <w:szCs w:val="24"/>
        </w:rPr>
        <w:t>动所</w:t>
      </w:r>
      <w:r>
        <w:rPr>
          <w:rFonts w:ascii="仿宋" w:hAnsi="仿宋" w:eastAsia="仿宋" w:cs="仿宋"/>
          <w:spacing w:val="-55"/>
          <w:sz w:val="24"/>
          <w:szCs w:val="24"/>
        </w:rPr>
        <w:t xml:space="preserve"> </w:t>
      </w:r>
      <w:r>
        <w:rPr>
          <w:rFonts w:ascii="仿宋" w:hAnsi="仿宋" w:eastAsia="仿宋" w:cs="仿宋"/>
          <w:spacing w:val="-11"/>
          <w:sz w:val="24"/>
          <w:szCs w:val="24"/>
        </w:rPr>
        <w:t>依</w:t>
      </w:r>
      <w:r>
        <w:rPr>
          <w:rFonts w:ascii="仿宋" w:hAnsi="仿宋" w:eastAsia="仿宋" w:cs="仿宋"/>
          <w:spacing w:val="-54"/>
          <w:sz w:val="24"/>
          <w:szCs w:val="24"/>
        </w:rPr>
        <w:t xml:space="preserve"> </w:t>
      </w:r>
      <w:r>
        <w:rPr>
          <w:rFonts w:ascii="仿宋" w:hAnsi="仿宋" w:eastAsia="仿宋" w:cs="仿宋"/>
          <w:spacing w:val="-11"/>
          <w:sz w:val="24"/>
          <w:szCs w:val="24"/>
        </w:rPr>
        <w:t>托</w:t>
      </w:r>
      <w:r>
        <w:rPr>
          <w:rFonts w:ascii="仿宋" w:hAnsi="仿宋" w:eastAsia="仿宋" w:cs="仿宋"/>
          <w:spacing w:val="-40"/>
          <w:sz w:val="24"/>
          <w:szCs w:val="24"/>
        </w:rPr>
        <w:t xml:space="preserve"> </w:t>
      </w:r>
      <w:r>
        <w:rPr>
          <w:rFonts w:ascii="仿宋" w:hAnsi="仿宋" w:eastAsia="仿宋" w:cs="仿宋"/>
          <w:spacing w:val="-11"/>
          <w:sz w:val="24"/>
          <w:szCs w:val="24"/>
        </w:rPr>
        <w:t>的</w:t>
      </w:r>
      <w:r>
        <w:rPr>
          <w:rFonts w:ascii="仿宋" w:hAnsi="仿宋" w:eastAsia="仿宋" w:cs="仿宋"/>
          <w:spacing w:val="-55"/>
          <w:sz w:val="24"/>
          <w:szCs w:val="24"/>
        </w:rPr>
        <w:t xml:space="preserve"> </w:t>
      </w:r>
      <w:r>
        <w:rPr>
          <w:rFonts w:ascii="仿宋" w:hAnsi="仿宋" w:eastAsia="仿宋" w:cs="仿宋"/>
          <w:spacing w:val="-11"/>
          <w:sz w:val="24"/>
          <w:szCs w:val="24"/>
        </w:rPr>
        <w:t>政</w:t>
      </w:r>
      <w:r>
        <w:rPr>
          <w:rFonts w:ascii="仿宋" w:hAnsi="仿宋" w:eastAsia="仿宋" w:cs="仿宋"/>
          <w:spacing w:val="-53"/>
          <w:sz w:val="24"/>
          <w:szCs w:val="24"/>
        </w:rPr>
        <w:t xml:space="preserve"> </w:t>
      </w:r>
      <w:r>
        <w:rPr>
          <w:rFonts w:ascii="仿宋" w:hAnsi="仿宋" w:eastAsia="仿宋" w:cs="仿宋"/>
          <w:spacing w:val="-11"/>
          <w:sz w:val="24"/>
          <w:szCs w:val="24"/>
        </w:rPr>
        <w:t>府采</w:t>
      </w:r>
      <w:r>
        <w:rPr>
          <w:rFonts w:ascii="仿宋" w:hAnsi="仿宋" w:eastAsia="仿宋" w:cs="仿宋"/>
          <w:spacing w:val="-56"/>
          <w:sz w:val="24"/>
          <w:szCs w:val="24"/>
        </w:rPr>
        <w:t xml:space="preserve"> </w:t>
      </w:r>
      <w:r>
        <w:rPr>
          <w:rFonts w:ascii="仿宋" w:hAnsi="仿宋" w:eastAsia="仿宋" w:cs="仿宋"/>
          <w:spacing w:val="-12"/>
          <w:sz w:val="24"/>
          <w:szCs w:val="24"/>
        </w:rPr>
        <w:t>购云</w:t>
      </w:r>
      <w:r>
        <w:rPr>
          <w:rFonts w:ascii="仿宋" w:hAnsi="仿宋" w:eastAsia="仿宋" w:cs="仿宋"/>
          <w:spacing w:val="-56"/>
          <w:sz w:val="24"/>
          <w:szCs w:val="24"/>
        </w:rPr>
        <w:t xml:space="preserve"> </w:t>
      </w:r>
      <w:r>
        <w:rPr>
          <w:rFonts w:ascii="仿宋" w:hAnsi="仿宋" w:eastAsia="仿宋" w:cs="仿宋"/>
          <w:spacing w:val="-12"/>
          <w:sz w:val="24"/>
          <w:szCs w:val="24"/>
        </w:rPr>
        <w:t>平</w:t>
      </w:r>
      <w:r>
        <w:rPr>
          <w:rFonts w:ascii="仿宋" w:hAnsi="仿宋" w:eastAsia="仿宋" w:cs="仿宋"/>
          <w:spacing w:val="-31"/>
          <w:sz w:val="24"/>
          <w:szCs w:val="24"/>
        </w:rPr>
        <w:t xml:space="preserve"> </w:t>
      </w:r>
      <w:r>
        <w:rPr>
          <w:rFonts w:ascii="仿宋" w:hAnsi="仿宋" w:eastAsia="仿宋" w:cs="仿宋"/>
          <w:spacing w:val="-12"/>
          <w:sz w:val="24"/>
          <w:szCs w:val="24"/>
        </w:rPr>
        <w:t>台</w:t>
      </w:r>
      <w:r>
        <w:rPr>
          <w:rFonts w:ascii="仿宋" w:hAnsi="仿宋" w:eastAsia="仿宋" w:cs="仿宋"/>
          <w:sz w:val="24"/>
          <w:szCs w:val="24"/>
        </w:rPr>
        <w:t xml:space="preserve"> </w:t>
      </w:r>
      <w:r>
        <w:rPr>
          <w:rFonts w:ascii="仿宋" w:hAnsi="仿宋" w:eastAsia="仿宋" w:cs="仿宋"/>
          <w:spacing w:val="-1"/>
          <w:sz w:val="24"/>
          <w:szCs w:val="24"/>
        </w:rPr>
        <w:t>（</w:t>
      </w:r>
      <w:r>
        <w:fldChar w:fldCharType="begin"/>
      </w:r>
      <w:r>
        <w:instrText xml:space="preserve"> HYPERLINK "https://www.zcygov.cn/" </w:instrText>
      </w:r>
      <w:r>
        <w:fldChar w:fldCharType="separate"/>
      </w:r>
      <w:r>
        <w:rPr>
          <w:rFonts w:ascii="仿宋" w:hAnsi="仿宋" w:eastAsia="仿宋" w:cs="仿宋"/>
          <w:spacing w:val="-1"/>
          <w:sz w:val="24"/>
          <w:szCs w:val="24"/>
        </w:rPr>
        <w:t>https://www.zcygov.cn/</w:t>
      </w:r>
      <w:r>
        <w:rPr>
          <w:rFonts w:ascii="仿宋" w:hAnsi="仿宋" w:eastAsia="仿宋" w:cs="仿宋"/>
          <w:spacing w:val="-1"/>
          <w:sz w:val="24"/>
          <w:szCs w:val="24"/>
        </w:rPr>
        <w:fldChar w:fldCharType="end"/>
      </w:r>
      <w:r>
        <w:rPr>
          <w:rFonts w:ascii="仿宋" w:hAnsi="仿宋" w:eastAsia="仿宋" w:cs="仿宋"/>
          <w:spacing w:val="-1"/>
          <w:sz w:val="24"/>
          <w:szCs w:val="24"/>
        </w:rPr>
        <w:t>）</w:t>
      </w:r>
    </w:p>
    <w:p w14:paraId="6D0A622F">
      <w:pPr>
        <w:spacing w:before="46" w:line="316" w:lineRule="auto"/>
        <w:ind w:left="17" w:firstLine="472"/>
        <w:jc w:val="both"/>
        <w:rPr>
          <w:rFonts w:ascii="仿宋" w:hAnsi="仿宋" w:eastAsia="仿宋" w:cs="仿宋"/>
          <w:sz w:val="24"/>
          <w:szCs w:val="24"/>
        </w:rPr>
      </w:pPr>
      <w:r>
        <w:rPr>
          <w:rFonts w:ascii="仿宋" w:hAnsi="仿宋" w:eastAsia="仿宋" w:cs="仿宋"/>
          <w:spacing w:val="-4"/>
          <w:sz w:val="24"/>
          <w:szCs w:val="24"/>
        </w:rPr>
        <w:t>2.8“★</w:t>
      </w:r>
      <w:r>
        <w:rPr>
          <w:rFonts w:ascii="仿宋" w:hAnsi="仿宋" w:eastAsia="仿宋" w:cs="仿宋"/>
          <w:spacing w:val="-79"/>
          <w:sz w:val="24"/>
          <w:szCs w:val="24"/>
        </w:rPr>
        <w:t xml:space="preserve"> </w:t>
      </w:r>
      <w:r>
        <w:rPr>
          <w:rFonts w:ascii="仿宋" w:hAnsi="仿宋" w:eastAsia="仿宋" w:cs="仿宋"/>
          <w:spacing w:val="-4"/>
          <w:sz w:val="24"/>
          <w:szCs w:val="24"/>
        </w:rPr>
        <w:t>”系指实质性指标要求条款，“▲</w:t>
      </w:r>
      <w:r>
        <w:rPr>
          <w:rFonts w:ascii="仿宋" w:hAnsi="仿宋" w:eastAsia="仿宋" w:cs="仿宋"/>
          <w:spacing w:val="-88"/>
          <w:sz w:val="24"/>
          <w:szCs w:val="24"/>
        </w:rPr>
        <w:t xml:space="preserve"> </w:t>
      </w:r>
      <w:r>
        <w:rPr>
          <w:rFonts w:ascii="仿宋" w:hAnsi="仿宋" w:eastAsia="仿宋" w:cs="仿宋"/>
          <w:spacing w:val="-4"/>
          <w:sz w:val="24"/>
          <w:szCs w:val="24"/>
        </w:rPr>
        <w:t>” 系指主要性能指标要求条款。如任意一条</w:t>
      </w:r>
      <w:r>
        <w:rPr>
          <w:rFonts w:ascii="仿宋" w:hAnsi="仿宋" w:eastAsia="仿宋" w:cs="仿宋"/>
          <w:sz w:val="24"/>
          <w:szCs w:val="24"/>
        </w:rPr>
        <w:t xml:space="preserve">   </w:t>
      </w:r>
      <w:r>
        <w:rPr>
          <w:rFonts w:ascii="仿宋" w:hAnsi="仿宋" w:eastAsia="仿宋" w:cs="仿宋"/>
          <w:spacing w:val="-3"/>
          <w:sz w:val="24"/>
          <w:szCs w:val="24"/>
        </w:rPr>
        <w:t>打“★</w:t>
      </w:r>
      <w:r>
        <w:rPr>
          <w:rFonts w:ascii="仿宋" w:hAnsi="仿宋" w:eastAsia="仿宋" w:cs="仿宋"/>
          <w:spacing w:val="-88"/>
          <w:sz w:val="24"/>
          <w:szCs w:val="24"/>
        </w:rPr>
        <w:t xml:space="preserve"> </w:t>
      </w:r>
      <w:r>
        <w:rPr>
          <w:rFonts w:ascii="仿宋" w:hAnsi="仿宋" w:eastAsia="仿宋" w:cs="仿宋"/>
          <w:spacing w:val="-3"/>
          <w:sz w:val="24"/>
          <w:szCs w:val="24"/>
        </w:rPr>
        <w:t>”的指标出现负偏离视为实质性不响应磋商文件要求，作无效磋商处</w:t>
      </w:r>
      <w:r>
        <w:rPr>
          <w:rFonts w:ascii="仿宋" w:hAnsi="仿宋" w:eastAsia="仿宋" w:cs="仿宋"/>
          <w:spacing w:val="-4"/>
          <w:sz w:val="24"/>
          <w:szCs w:val="24"/>
        </w:rPr>
        <w:t>理；如任意一条</w:t>
      </w:r>
      <w:r>
        <w:rPr>
          <w:rFonts w:ascii="仿宋" w:hAnsi="仿宋" w:eastAsia="仿宋" w:cs="仿宋"/>
          <w:sz w:val="24"/>
          <w:szCs w:val="24"/>
        </w:rPr>
        <w:t xml:space="preserve">   </w:t>
      </w:r>
      <w:r>
        <w:rPr>
          <w:rFonts w:ascii="仿宋" w:hAnsi="仿宋" w:eastAsia="仿宋" w:cs="仿宋"/>
          <w:spacing w:val="-3"/>
          <w:sz w:val="24"/>
          <w:szCs w:val="24"/>
        </w:rPr>
        <w:t>打“▲</w:t>
      </w:r>
      <w:r>
        <w:rPr>
          <w:rFonts w:ascii="仿宋" w:hAnsi="仿宋" w:eastAsia="仿宋" w:cs="仿宋"/>
          <w:spacing w:val="-88"/>
          <w:sz w:val="24"/>
          <w:szCs w:val="24"/>
        </w:rPr>
        <w:t xml:space="preserve"> </w:t>
      </w:r>
      <w:r>
        <w:rPr>
          <w:rFonts w:ascii="仿宋" w:hAnsi="仿宋" w:eastAsia="仿宋" w:cs="仿宋"/>
          <w:spacing w:val="-3"/>
          <w:sz w:val="24"/>
          <w:szCs w:val="24"/>
        </w:rPr>
        <w:t>”的指标出现负偏离按评分标准作扣</w:t>
      </w:r>
      <w:r>
        <w:rPr>
          <w:rFonts w:ascii="仿宋" w:hAnsi="仿宋" w:eastAsia="仿宋" w:cs="仿宋"/>
          <w:spacing w:val="-4"/>
          <w:sz w:val="24"/>
          <w:szCs w:val="24"/>
        </w:rPr>
        <w:t>分处理。“</w:t>
      </w:r>
      <w:r>
        <w:rPr>
          <w:rFonts w:ascii="仿宋" w:hAnsi="仿宋" w:eastAsia="仿宋" w:cs="仿宋"/>
          <w:spacing w:val="-86"/>
          <w:sz w:val="24"/>
          <w:szCs w:val="24"/>
        </w:rPr>
        <w:t xml:space="preserve"> </w:t>
      </w:r>
      <w:r>
        <w:rPr>
          <w:rFonts w:ascii="仿宋" w:hAnsi="仿宋" w:eastAsia="仿宋" w:cs="仿宋"/>
          <w:spacing w:val="-4"/>
          <w:sz w:val="24"/>
          <w:szCs w:val="24"/>
        </w:rPr>
        <w:t>□</w:t>
      </w:r>
      <w:r>
        <w:rPr>
          <w:rFonts w:ascii="仿宋" w:hAnsi="仿宋" w:eastAsia="仿宋" w:cs="仿宋"/>
          <w:spacing w:val="32"/>
          <w:sz w:val="24"/>
          <w:szCs w:val="24"/>
        </w:rPr>
        <w:t xml:space="preserve"> </w:t>
      </w:r>
      <w:r>
        <w:rPr>
          <w:rFonts w:ascii="仿宋" w:hAnsi="仿宋" w:eastAsia="仿宋" w:cs="仿宋"/>
          <w:spacing w:val="-4"/>
          <w:sz w:val="24"/>
          <w:szCs w:val="24"/>
        </w:rPr>
        <w:t>”系指适用本项目的要求，“</w:t>
      </w:r>
      <w:r>
        <w:rPr>
          <w:rFonts w:ascii="仿宋" w:hAnsi="仿宋" w:eastAsia="仿宋" w:cs="仿宋"/>
          <w:spacing w:val="-89"/>
          <w:sz w:val="24"/>
          <w:szCs w:val="24"/>
        </w:rPr>
        <w:t xml:space="preserve"> </w:t>
      </w:r>
      <w:r>
        <w:rPr>
          <w:rFonts w:ascii="MS UI Gothic" w:hAnsi="MS UI Gothic" w:eastAsia="MS UI Gothic" w:cs="MS UI Gothic"/>
          <w:spacing w:val="-4"/>
          <w:sz w:val="24"/>
          <w:szCs w:val="24"/>
        </w:rPr>
        <w:t>□</w:t>
      </w:r>
      <w:r>
        <w:rPr>
          <w:rFonts w:ascii="MS UI Gothic" w:hAnsi="MS UI Gothic" w:eastAsia="MS UI Gothic" w:cs="MS UI Gothic"/>
          <w:spacing w:val="-41"/>
          <w:sz w:val="24"/>
          <w:szCs w:val="24"/>
        </w:rPr>
        <w:t xml:space="preserve"> </w:t>
      </w:r>
      <w:r>
        <w:rPr>
          <w:rFonts w:ascii="仿宋" w:hAnsi="仿宋" w:eastAsia="仿宋" w:cs="仿宋"/>
          <w:spacing w:val="-4"/>
          <w:sz w:val="24"/>
          <w:szCs w:val="24"/>
        </w:rPr>
        <w:t>”</w:t>
      </w:r>
      <w:r>
        <w:rPr>
          <w:rFonts w:ascii="仿宋" w:hAnsi="仿宋" w:eastAsia="仿宋" w:cs="仿宋"/>
          <w:sz w:val="24"/>
          <w:szCs w:val="24"/>
        </w:rPr>
        <w:t xml:space="preserve"> </w:t>
      </w:r>
      <w:r>
        <w:rPr>
          <w:rFonts w:ascii="仿宋" w:hAnsi="仿宋" w:eastAsia="仿宋" w:cs="仿宋"/>
          <w:spacing w:val="-2"/>
          <w:sz w:val="24"/>
          <w:szCs w:val="24"/>
        </w:rPr>
        <w:t>系指不适用本项目的要求。</w:t>
      </w:r>
    </w:p>
    <w:p w14:paraId="28050D8E">
      <w:pPr>
        <w:spacing w:before="39" w:line="222" w:lineRule="auto"/>
        <w:ind w:left="11"/>
        <w:rPr>
          <w:rFonts w:ascii="仿宋" w:hAnsi="仿宋" w:eastAsia="仿宋" w:cs="仿宋"/>
          <w:sz w:val="24"/>
          <w:szCs w:val="24"/>
        </w:rPr>
      </w:pPr>
      <w:r>
        <w:rPr>
          <w:rFonts w:ascii="仿宋" w:hAnsi="仿宋" w:eastAsia="仿宋" w:cs="仿宋"/>
          <w:b/>
          <w:bCs/>
          <w:spacing w:val="-4"/>
          <w:sz w:val="24"/>
          <w:szCs w:val="24"/>
        </w:rPr>
        <w:t>3.</w:t>
      </w:r>
      <w:r>
        <w:rPr>
          <w:rFonts w:ascii="仿宋" w:hAnsi="仿宋" w:eastAsia="仿宋" w:cs="仿宋"/>
          <w:spacing w:val="-4"/>
          <w:sz w:val="24"/>
          <w:szCs w:val="24"/>
        </w:rPr>
        <w:t xml:space="preserve"> </w:t>
      </w:r>
      <w:r>
        <w:rPr>
          <w:rFonts w:ascii="仿宋" w:hAnsi="仿宋" w:eastAsia="仿宋" w:cs="仿宋"/>
          <w:b/>
          <w:bCs/>
          <w:spacing w:val="-4"/>
          <w:sz w:val="24"/>
          <w:szCs w:val="24"/>
        </w:rPr>
        <w:t>采购项目需要落实的政府采购政策</w:t>
      </w:r>
    </w:p>
    <w:p w14:paraId="52A61494">
      <w:pPr>
        <w:spacing w:before="130" w:line="303" w:lineRule="auto"/>
        <w:ind w:left="16" w:right="235" w:firstLine="475"/>
        <w:rPr>
          <w:rFonts w:ascii="仿宋" w:hAnsi="仿宋" w:eastAsia="仿宋" w:cs="仿宋"/>
          <w:sz w:val="24"/>
          <w:szCs w:val="24"/>
        </w:rPr>
      </w:pPr>
      <w:r>
        <w:rPr>
          <w:rFonts w:ascii="仿宋" w:hAnsi="仿宋" w:eastAsia="仿宋" w:cs="仿宋"/>
          <w:spacing w:val="-2"/>
          <w:sz w:val="24"/>
          <w:szCs w:val="24"/>
        </w:rPr>
        <w:t>3.1 本项目原则上采购本国生产的货物、工程和服务，不允许采购</w:t>
      </w:r>
      <w:r>
        <w:rPr>
          <w:rFonts w:ascii="仿宋" w:hAnsi="仿宋" w:eastAsia="仿宋" w:cs="仿宋"/>
          <w:spacing w:val="-3"/>
          <w:sz w:val="24"/>
          <w:szCs w:val="24"/>
        </w:rPr>
        <w:t>进口产品。除非采购</w:t>
      </w:r>
      <w:r>
        <w:rPr>
          <w:rFonts w:ascii="仿宋" w:hAnsi="仿宋" w:eastAsia="仿宋" w:cs="仿宋"/>
          <w:sz w:val="24"/>
          <w:szCs w:val="24"/>
        </w:rPr>
        <w:t xml:space="preserve"> </w:t>
      </w:r>
      <w:r>
        <w:rPr>
          <w:rFonts w:ascii="仿宋" w:hAnsi="仿宋" w:eastAsia="仿宋" w:cs="仿宋"/>
          <w:spacing w:val="-2"/>
          <w:sz w:val="24"/>
          <w:szCs w:val="24"/>
        </w:rPr>
        <w:t>人采购进口产品，已经在采购活动开始前向财政部门提出申</w:t>
      </w:r>
      <w:r>
        <w:rPr>
          <w:rFonts w:ascii="仿宋" w:hAnsi="仿宋" w:eastAsia="仿宋" w:cs="仿宋"/>
          <w:spacing w:val="-3"/>
          <w:sz w:val="24"/>
          <w:szCs w:val="24"/>
        </w:rPr>
        <w:t>请并获得财政部门审核同意，且</w:t>
      </w:r>
      <w:r>
        <w:rPr>
          <w:rFonts w:ascii="仿宋" w:hAnsi="仿宋" w:eastAsia="仿宋" w:cs="仿宋"/>
          <w:sz w:val="24"/>
          <w:szCs w:val="24"/>
        </w:rPr>
        <w:t xml:space="preserve"> </w:t>
      </w:r>
      <w:r>
        <w:rPr>
          <w:rFonts w:ascii="仿宋" w:hAnsi="仿宋" w:eastAsia="仿宋" w:cs="仿宋"/>
          <w:spacing w:val="-2"/>
          <w:sz w:val="24"/>
          <w:szCs w:val="24"/>
        </w:rPr>
        <w:t>在采购需求中明确规定可以采购进口产品（但如果因信息不</w:t>
      </w:r>
      <w:r>
        <w:rPr>
          <w:rFonts w:ascii="仿宋" w:hAnsi="仿宋" w:eastAsia="仿宋" w:cs="仿宋"/>
          <w:spacing w:val="-3"/>
          <w:sz w:val="24"/>
          <w:szCs w:val="24"/>
        </w:rPr>
        <w:t>对称等原因，仍有满足需求的国</w:t>
      </w:r>
      <w:r>
        <w:rPr>
          <w:rFonts w:ascii="仿宋" w:hAnsi="仿宋" w:eastAsia="仿宋" w:cs="仿宋"/>
          <w:sz w:val="24"/>
          <w:szCs w:val="24"/>
        </w:rPr>
        <w:t xml:space="preserve"> </w:t>
      </w:r>
      <w:r>
        <w:rPr>
          <w:rFonts w:ascii="仿宋" w:hAnsi="仿宋" w:eastAsia="仿宋" w:cs="仿宋"/>
          <w:spacing w:val="-2"/>
          <w:sz w:val="24"/>
          <w:szCs w:val="24"/>
        </w:rPr>
        <w:t>内产品要求参与采购竞争的，采购人、采购机构不会对其加</w:t>
      </w:r>
      <w:r>
        <w:rPr>
          <w:rFonts w:ascii="仿宋" w:hAnsi="仿宋" w:eastAsia="仿宋" w:cs="仿宋"/>
          <w:spacing w:val="-3"/>
          <w:sz w:val="24"/>
          <w:szCs w:val="24"/>
        </w:rPr>
        <w:t>以限制，仍将按照公平竞争原则</w:t>
      </w:r>
      <w:r>
        <w:rPr>
          <w:rFonts w:ascii="仿宋" w:hAnsi="仿宋" w:eastAsia="仿宋" w:cs="仿宋"/>
          <w:sz w:val="24"/>
          <w:szCs w:val="24"/>
        </w:rPr>
        <w:t xml:space="preserve"> </w:t>
      </w:r>
      <w:r>
        <w:rPr>
          <w:rFonts w:ascii="仿宋" w:hAnsi="仿宋" w:eastAsia="仿宋" w:cs="仿宋"/>
          <w:spacing w:val="-3"/>
          <w:sz w:val="24"/>
          <w:szCs w:val="24"/>
        </w:rPr>
        <w:t>实施采购）。</w:t>
      </w:r>
    </w:p>
    <w:p w14:paraId="6806EF57">
      <w:pPr>
        <w:spacing w:before="131" w:line="222" w:lineRule="auto"/>
        <w:ind w:left="492"/>
        <w:rPr>
          <w:rFonts w:ascii="仿宋" w:hAnsi="仿宋" w:eastAsia="仿宋" w:cs="仿宋"/>
          <w:sz w:val="24"/>
          <w:szCs w:val="24"/>
        </w:rPr>
      </w:pPr>
      <w:r>
        <w:rPr>
          <w:rFonts w:ascii="仿宋" w:hAnsi="仿宋" w:eastAsia="仿宋" w:cs="仿宋"/>
          <w:spacing w:val="-4"/>
          <w:sz w:val="24"/>
          <w:szCs w:val="24"/>
        </w:rPr>
        <w:t>3.2</w:t>
      </w:r>
      <w:r>
        <w:rPr>
          <w:rFonts w:ascii="仿宋" w:hAnsi="仿宋" w:eastAsia="仿宋" w:cs="仿宋"/>
          <w:spacing w:val="21"/>
          <w:sz w:val="24"/>
          <w:szCs w:val="24"/>
        </w:rPr>
        <w:t xml:space="preserve"> </w:t>
      </w:r>
      <w:r>
        <w:rPr>
          <w:rFonts w:ascii="仿宋" w:hAnsi="仿宋" w:eastAsia="仿宋" w:cs="仿宋"/>
          <w:spacing w:val="-4"/>
          <w:sz w:val="24"/>
          <w:szCs w:val="24"/>
        </w:rPr>
        <w:t>支持绿色发展</w:t>
      </w:r>
    </w:p>
    <w:p w14:paraId="56AE329C">
      <w:pPr>
        <w:spacing w:before="133" w:line="298" w:lineRule="auto"/>
        <w:ind w:left="13" w:right="234" w:firstLine="478"/>
        <w:rPr>
          <w:rFonts w:ascii="仿宋" w:hAnsi="仿宋" w:eastAsia="仿宋" w:cs="仿宋"/>
          <w:sz w:val="24"/>
          <w:szCs w:val="24"/>
        </w:rPr>
      </w:pPr>
      <w:r>
        <w:rPr>
          <w:rFonts w:ascii="仿宋" w:hAnsi="仿宋" w:eastAsia="仿宋" w:cs="仿宋"/>
          <w:spacing w:val="-1"/>
          <w:sz w:val="24"/>
          <w:szCs w:val="24"/>
        </w:rPr>
        <w:t>3.2.1</w:t>
      </w:r>
      <w:r>
        <w:rPr>
          <w:rFonts w:ascii="仿宋" w:hAnsi="仿宋" w:eastAsia="仿宋" w:cs="仿宋"/>
          <w:spacing w:val="-42"/>
          <w:sz w:val="24"/>
          <w:szCs w:val="24"/>
        </w:rPr>
        <w:t xml:space="preserve"> </w:t>
      </w:r>
      <w:r>
        <w:rPr>
          <w:rFonts w:ascii="仿宋" w:hAnsi="仿宋" w:eastAsia="仿宋" w:cs="仿宋"/>
          <w:spacing w:val="-1"/>
          <w:sz w:val="24"/>
          <w:szCs w:val="24"/>
        </w:rPr>
        <w:t>采购人拟采购的产品属于品目清单范围的，采购人及其委托的采</w:t>
      </w:r>
      <w:r>
        <w:rPr>
          <w:rFonts w:ascii="仿宋" w:hAnsi="仿宋" w:eastAsia="仿宋" w:cs="仿宋"/>
          <w:spacing w:val="-2"/>
          <w:sz w:val="24"/>
          <w:szCs w:val="24"/>
        </w:rPr>
        <w:t>购代理机构将依</w:t>
      </w:r>
      <w:r>
        <w:rPr>
          <w:rFonts w:ascii="仿宋" w:hAnsi="仿宋" w:eastAsia="仿宋" w:cs="仿宋"/>
          <w:sz w:val="24"/>
          <w:szCs w:val="24"/>
        </w:rPr>
        <w:t xml:space="preserve"> </w:t>
      </w:r>
      <w:r>
        <w:rPr>
          <w:rFonts w:ascii="仿宋" w:hAnsi="仿宋" w:eastAsia="仿宋" w:cs="仿宋"/>
          <w:spacing w:val="-2"/>
          <w:sz w:val="24"/>
          <w:szCs w:val="24"/>
        </w:rPr>
        <w:t>据国家确定的认证机构出具的、处于有效期之内的节能产品、环境</w:t>
      </w:r>
      <w:r>
        <w:rPr>
          <w:rFonts w:ascii="仿宋" w:hAnsi="仿宋" w:eastAsia="仿宋" w:cs="仿宋"/>
          <w:spacing w:val="-3"/>
          <w:sz w:val="24"/>
          <w:szCs w:val="24"/>
        </w:rPr>
        <w:t>标志产品认证证书，对获</w:t>
      </w:r>
      <w:r>
        <w:rPr>
          <w:rFonts w:ascii="仿宋" w:hAnsi="仿宋" w:eastAsia="仿宋" w:cs="仿宋"/>
          <w:sz w:val="24"/>
          <w:szCs w:val="24"/>
        </w:rPr>
        <w:t xml:space="preserve"> </w:t>
      </w:r>
      <w:r>
        <w:rPr>
          <w:rFonts w:ascii="仿宋" w:hAnsi="仿宋" w:eastAsia="仿宋" w:cs="仿宋"/>
          <w:spacing w:val="-2"/>
          <w:sz w:val="24"/>
          <w:szCs w:val="24"/>
        </w:rPr>
        <w:t>得证书的产品实施政府优先采购或强制采购。磋商响应人须按磋商</w:t>
      </w:r>
      <w:r>
        <w:rPr>
          <w:rFonts w:ascii="仿宋" w:hAnsi="仿宋" w:eastAsia="仿宋" w:cs="仿宋"/>
          <w:spacing w:val="-3"/>
          <w:sz w:val="24"/>
          <w:szCs w:val="24"/>
        </w:rPr>
        <w:t>文件要求提供相关产品认</w:t>
      </w:r>
      <w:r>
        <w:rPr>
          <w:rFonts w:ascii="仿宋" w:hAnsi="仿宋" w:eastAsia="仿宋" w:cs="仿宋"/>
          <w:sz w:val="24"/>
          <w:szCs w:val="24"/>
        </w:rPr>
        <w:t xml:space="preserve"> </w:t>
      </w:r>
      <w:r>
        <w:rPr>
          <w:rFonts w:ascii="仿宋" w:hAnsi="仿宋" w:eastAsia="仿宋" w:cs="仿宋"/>
          <w:spacing w:val="-4"/>
          <w:sz w:val="24"/>
          <w:szCs w:val="24"/>
        </w:rPr>
        <w:t>证证书。</w:t>
      </w:r>
    </w:p>
    <w:p w14:paraId="43422687">
      <w:pPr>
        <w:spacing w:before="131" w:line="313" w:lineRule="auto"/>
        <w:ind w:left="13" w:right="179" w:firstLine="478"/>
        <w:jc w:val="both"/>
        <w:rPr>
          <w:rFonts w:ascii="仿宋" w:hAnsi="仿宋" w:eastAsia="仿宋" w:cs="仿宋"/>
          <w:sz w:val="24"/>
          <w:szCs w:val="24"/>
        </w:rPr>
      </w:pPr>
      <w:r>
        <w:rPr>
          <w:rFonts w:ascii="仿宋" w:hAnsi="仿宋" w:eastAsia="仿宋" w:cs="仿宋"/>
          <w:b/>
          <w:bCs/>
          <w:spacing w:val="-5"/>
          <w:sz w:val="24"/>
          <w:szCs w:val="24"/>
        </w:rPr>
        <w:t>3.2.2</w:t>
      </w:r>
      <w:r>
        <w:rPr>
          <w:rFonts w:ascii="仿宋" w:hAnsi="仿宋" w:eastAsia="仿宋" w:cs="仿宋"/>
          <w:spacing w:val="-42"/>
          <w:sz w:val="24"/>
          <w:szCs w:val="24"/>
        </w:rPr>
        <w:t xml:space="preserve"> </w:t>
      </w:r>
      <w:r>
        <w:rPr>
          <w:rFonts w:ascii="仿宋" w:hAnsi="仿宋" w:eastAsia="仿宋" w:cs="仿宋"/>
          <w:b/>
          <w:bCs/>
          <w:spacing w:val="-5"/>
          <w:sz w:val="24"/>
          <w:szCs w:val="24"/>
        </w:rPr>
        <w:t>采购人拟采购的产品属于政府强制采购的节能产品品</w:t>
      </w:r>
      <w:r>
        <w:rPr>
          <w:rFonts w:ascii="仿宋" w:hAnsi="仿宋" w:eastAsia="仿宋" w:cs="仿宋"/>
          <w:spacing w:val="-62"/>
          <w:sz w:val="24"/>
          <w:szCs w:val="24"/>
        </w:rPr>
        <w:t xml:space="preserve"> </w:t>
      </w:r>
      <w:r>
        <w:rPr>
          <w:rFonts w:ascii="仿宋" w:hAnsi="仿宋" w:eastAsia="仿宋" w:cs="仿宋"/>
          <w:b/>
          <w:bCs/>
          <w:spacing w:val="-5"/>
          <w:sz w:val="24"/>
          <w:szCs w:val="24"/>
        </w:rPr>
        <w:t>目清单范围的</w:t>
      </w:r>
      <w:r>
        <w:rPr>
          <w:rFonts w:ascii="仿宋" w:hAnsi="仿宋" w:eastAsia="仿宋" w:cs="仿宋"/>
          <w:b/>
          <w:bCs/>
          <w:spacing w:val="-6"/>
          <w:sz w:val="24"/>
          <w:szCs w:val="24"/>
        </w:rPr>
        <w:t>，磋商响应人</w:t>
      </w:r>
      <w:r>
        <w:rPr>
          <w:rFonts w:ascii="仿宋" w:hAnsi="仿宋" w:eastAsia="仿宋" w:cs="仿宋"/>
          <w:sz w:val="24"/>
          <w:szCs w:val="24"/>
        </w:rPr>
        <w:t xml:space="preserve">  </w:t>
      </w:r>
      <w:r>
        <w:rPr>
          <w:rFonts w:ascii="仿宋" w:hAnsi="仿宋" w:eastAsia="仿宋" w:cs="仿宋"/>
          <w:b/>
          <w:bCs/>
          <w:spacing w:val="-3"/>
          <w:sz w:val="24"/>
          <w:szCs w:val="24"/>
        </w:rPr>
        <w:t>未按磋商文件要求提供国家确定的认证机构出具的、处</w:t>
      </w:r>
      <w:r>
        <w:rPr>
          <w:rFonts w:ascii="仿宋" w:hAnsi="仿宋" w:eastAsia="仿宋" w:cs="仿宋"/>
          <w:b/>
          <w:bCs/>
          <w:spacing w:val="-4"/>
          <w:sz w:val="24"/>
          <w:szCs w:val="24"/>
        </w:rPr>
        <w:t>于有效期之内的节能产品认证证书，</w:t>
      </w:r>
      <w:r>
        <w:rPr>
          <w:rFonts w:ascii="仿宋" w:hAnsi="仿宋" w:eastAsia="仿宋" w:cs="仿宋"/>
          <w:sz w:val="24"/>
          <w:szCs w:val="24"/>
        </w:rPr>
        <w:t xml:space="preserve"> </w:t>
      </w:r>
      <w:r>
        <w:rPr>
          <w:rFonts w:ascii="仿宋" w:hAnsi="仿宋" w:eastAsia="仿宋" w:cs="仿宋"/>
          <w:b/>
          <w:bCs/>
          <w:spacing w:val="-6"/>
          <w:sz w:val="24"/>
          <w:szCs w:val="24"/>
        </w:rPr>
        <w:t>磋商无效。</w:t>
      </w:r>
    </w:p>
    <w:p w14:paraId="0A931849">
      <w:pPr>
        <w:spacing w:line="313" w:lineRule="auto"/>
        <w:rPr>
          <w:rFonts w:ascii="仿宋" w:hAnsi="仿宋" w:eastAsia="仿宋" w:cs="仿宋"/>
          <w:sz w:val="24"/>
          <w:szCs w:val="24"/>
        </w:rPr>
        <w:sectPr>
          <w:headerReference r:id="rId13" w:type="default"/>
          <w:footerReference r:id="rId14" w:type="default"/>
          <w:pgSz w:w="11906" w:h="16839"/>
          <w:pgMar w:top="853" w:right="1012" w:bottom="1007" w:left="1134" w:header="580" w:footer="845" w:gutter="0"/>
          <w:cols w:space="720" w:num="1"/>
        </w:sectPr>
      </w:pPr>
    </w:p>
    <w:p w14:paraId="450D9AFD">
      <w:pPr>
        <w:pStyle w:val="2"/>
        <w:spacing w:line="330" w:lineRule="auto"/>
      </w:pPr>
    </w:p>
    <w:p w14:paraId="188C207F">
      <w:pPr>
        <w:spacing w:before="78" w:line="289" w:lineRule="auto"/>
        <w:ind w:left="14" w:right="6" w:firstLine="477"/>
        <w:rPr>
          <w:rFonts w:ascii="仿宋" w:hAnsi="仿宋" w:eastAsia="仿宋" w:cs="仿宋"/>
          <w:sz w:val="24"/>
          <w:szCs w:val="24"/>
        </w:rPr>
      </w:pPr>
      <w:r>
        <w:rPr>
          <w:rFonts w:ascii="仿宋" w:hAnsi="仿宋" w:eastAsia="仿宋" w:cs="仿宋"/>
          <w:spacing w:val="-6"/>
          <w:sz w:val="24"/>
          <w:szCs w:val="24"/>
        </w:rPr>
        <w:t>3.2.3 纳入政府采购管理的修缮、装修类项目采购建材的，采购单位应将绿色建材性能、</w:t>
      </w:r>
      <w:r>
        <w:rPr>
          <w:rFonts w:ascii="仿宋" w:hAnsi="仿宋" w:eastAsia="仿宋" w:cs="仿宋"/>
          <w:sz w:val="24"/>
          <w:szCs w:val="24"/>
        </w:rPr>
        <w:t xml:space="preserve"> </w:t>
      </w:r>
      <w:r>
        <w:rPr>
          <w:rFonts w:ascii="仿宋" w:hAnsi="仿宋" w:eastAsia="仿宋" w:cs="仿宋"/>
          <w:spacing w:val="-2"/>
          <w:sz w:val="24"/>
          <w:szCs w:val="24"/>
        </w:rPr>
        <w:t>指标等作为实质性条件纳入采购文件和合同，具体性能指标要求</w:t>
      </w:r>
      <w:r>
        <w:rPr>
          <w:rFonts w:ascii="仿宋" w:hAnsi="仿宋" w:eastAsia="仿宋" w:cs="仿宋"/>
          <w:spacing w:val="-3"/>
          <w:sz w:val="24"/>
          <w:szCs w:val="24"/>
        </w:rPr>
        <w:t>按照相关绿色建材政府采购</w:t>
      </w:r>
      <w:r>
        <w:rPr>
          <w:rFonts w:ascii="仿宋" w:hAnsi="仿宋" w:eastAsia="仿宋" w:cs="仿宋"/>
          <w:sz w:val="24"/>
          <w:szCs w:val="24"/>
        </w:rPr>
        <w:t xml:space="preserve"> </w:t>
      </w:r>
      <w:r>
        <w:rPr>
          <w:rFonts w:ascii="仿宋" w:hAnsi="仿宋" w:eastAsia="仿宋" w:cs="仿宋"/>
          <w:spacing w:val="-3"/>
          <w:sz w:val="24"/>
          <w:szCs w:val="24"/>
        </w:rPr>
        <w:t>需求标准执行。</w:t>
      </w:r>
    </w:p>
    <w:p w14:paraId="09C36139">
      <w:pPr>
        <w:spacing w:before="132" w:line="289" w:lineRule="auto"/>
        <w:ind w:left="14" w:right="83" w:firstLine="477"/>
        <w:rPr>
          <w:rFonts w:ascii="仿宋" w:hAnsi="仿宋" w:eastAsia="仿宋" w:cs="仿宋"/>
          <w:sz w:val="24"/>
          <w:szCs w:val="24"/>
        </w:rPr>
      </w:pPr>
      <w:r>
        <w:rPr>
          <w:rFonts w:ascii="仿宋" w:hAnsi="仿宋" w:eastAsia="仿宋" w:cs="仿宋"/>
          <w:spacing w:val="-1"/>
          <w:sz w:val="24"/>
          <w:szCs w:val="24"/>
        </w:rPr>
        <w:t>3.2.4</w:t>
      </w:r>
      <w:r>
        <w:rPr>
          <w:rFonts w:ascii="仿宋" w:hAnsi="仿宋" w:eastAsia="仿宋" w:cs="仿宋"/>
          <w:spacing w:val="-35"/>
          <w:sz w:val="24"/>
          <w:szCs w:val="24"/>
        </w:rPr>
        <w:t xml:space="preserve"> </w:t>
      </w:r>
      <w:r>
        <w:rPr>
          <w:rFonts w:ascii="仿宋" w:hAnsi="仿宋" w:eastAsia="仿宋" w:cs="仿宋"/>
          <w:spacing w:val="-1"/>
          <w:sz w:val="24"/>
          <w:szCs w:val="24"/>
        </w:rPr>
        <w:t>为助力打好污染防治攻坚战，推广使用绿色包装</w:t>
      </w:r>
      <w:r>
        <w:rPr>
          <w:rFonts w:ascii="仿宋" w:hAnsi="仿宋" w:eastAsia="仿宋" w:cs="仿宋"/>
          <w:spacing w:val="-2"/>
          <w:sz w:val="24"/>
          <w:szCs w:val="24"/>
        </w:rPr>
        <w:t>，政府采购货物、工程和服务项</w:t>
      </w:r>
      <w:r>
        <w:rPr>
          <w:rFonts w:ascii="仿宋" w:hAnsi="仿宋" w:eastAsia="仿宋" w:cs="仿宋"/>
          <w:sz w:val="24"/>
          <w:szCs w:val="24"/>
        </w:rPr>
        <w:t xml:space="preserve"> </w:t>
      </w:r>
      <w:r>
        <w:rPr>
          <w:rFonts w:ascii="仿宋" w:hAnsi="仿宋" w:eastAsia="仿宋" w:cs="仿宋"/>
          <w:spacing w:val="3"/>
          <w:sz w:val="24"/>
          <w:szCs w:val="24"/>
        </w:rPr>
        <w:t>目</w:t>
      </w:r>
      <w:r>
        <w:rPr>
          <w:rFonts w:ascii="仿宋" w:hAnsi="仿宋" w:eastAsia="仿宋" w:cs="仿宋"/>
          <w:spacing w:val="-68"/>
          <w:sz w:val="24"/>
          <w:szCs w:val="24"/>
        </w:rPr>
        <w:t xml:space="preserve"> </w:t>
      </w:r>
      <w:r>
        <w:rPr>
          <w:rFonts w:ascii="仿宋" w:hAnsi="仿宋" w:eastAsia="仿宋" w:cs="仿宋"/>
          <w:spacing w:val="3"/>
          <w:sz w:val="24"/>
          <w:szCs w:val="24"/>
        </w:rPr>
        <w:t>中涉及商品包装和快递包装的，供应商提</w:t>
      </w:r>
      <w:r>
        <w:rPr>
          <w:rFonts w:ascii="仿宋" w:hAnsi="仿宋" w:eastAsia="仿宋" w:cs="仿宋"/>
          <w:spacing w:val="2"/>
          <w:sz w:val="24"/>
          <w:szCs w:val="24"/>
        </w:rPr>
        <w:t>供产品及相关快递服务的具体包装要求要参考</w:t>
      </w:r>
      <w:r>
        <w:rPr>
          <w:rFonts w:ascii="仿宋" w:hAnsi="仿宋" w:eastAsia="仿宋" w:cs="仿宋"/>
          <w:sz w:val="24"/>
          <w:szCs w:val="24"/>
        </w:rPr>
        <w:t xml:space="preserve"> 《商品包装政府采购需求标准（试行）》、《快</w:t>
      </w:r>
      <w:r>
        <w:rPr>
          <w:rFonts w:ascii="仿宋" w:hAnsi="仿宋" w:eastAsia="仿宋" w:cs="仿宋"/>
          <w:spacing w:val="-1"/>
          <w:sz w:val="24"/>
          <w:szCs w:val="24"/>
        </w:rPr>
        <w:t>递包装政府采购需求标准（试行）》。</w:t>
      </w:r>
    </w:p>
    <w:p w14:paraId="19A3A7A2">
      <w:pPr>
        <w:spacing w:before="134" w:line="297" w:lineRule="auto"/>
        <w:ind w:left="14" w:right="83" w:firstLine="477"/>
        <w:rPr>
          <w:rFonts w:ascii="仿宋" w:hAnsi="仿宋" w:eastAsia="仿宋" w:cs="仿宋"/>
          <w:sz w:val="24"/>
          <w:szCs w:val="24"/>
        </w:rPr>
      </w:pPr>
      <w:r>
        <w:rPr>
          <w:rFonts w:ascii="仿宋" w:hAnsi="仿宋" w:eastAsia="仿宋" w:cs="仿宋"/>
          <w:spacing w:val="-1"/>
          <w:sz w:val="24"/>
          <w:szCs w:val="24"/>
        </w:rPr>
        <w:t>3.2.5</w:t>
      </w:r>
      <w:r>
        <w:rPr>
          <w:rFonts w:ascii="仿宋" w:hAnsi="仿宋" w:eastAsia="仿宋" w:cs="仿宋"/>
          <w:spacing w:val="-43"/>
          <w:sz w:val="24"/>
          <w:szCs w:val="24"/>
        </w:rPr>
        <w:t xml:space="preserve"> </w:t>
      </w:r>
      <w:r>
        <w:rPr>
          <w:rFonts w:ascii="仿宋" w:hAnsi="仿宋" w:eastAsia="仿宋" w:cs="仿宋"/>
          <w:spacing w:val="-1"/>
          <w:sz w:val="24"/>
          <w:szCs w:val="24"/>
        </w:rPr>
        <w:t>根据《绍兴市柴油动力移动源排气污染防治办法》第九条、第十三</w:t>
      </w:r>
      <w:r>
        <w:rPr>
          <w:rFonts w:ascii="仿宋" w:hAnsi="仿宋" w:eastAsia="仿宋" w:cs="仿宋"/>
          <w:spacing w:val="-2"/>
          <w:sz w:val="24"/>
          <w:szCs w:val="24"/>
        </w:rPr>
        <w:t>条的规定，使</w:t>
      </w:r>
      <w:r>
        <w:rPr>
          <w:rFonts w:ascii="仿宋" w:hAnsi="仿宋" w:eastAsia="仿宋" w:cs="仿宋"/>
          <w:sz w:val="24"/>
          <w:szCs w:val="24"/>
        </w:rPr>
        <w:t xml:space="preserve"> </w:t>
      </w:r>
      <w:r>
        <w:rPr>
          <w:rFonts w:ascii="仿宋" w:hAnsi="仿宋" w:eastAsia="仿宋" w:cs="仿宋"/>
          <w:spacing w:val="-2"/>
          <w:sz w:val="24"/>
          <w:szCs w:val="24"/>
        </w:rPr>
        <w:t>用的柴油动力移动源（柴油货车、非道路移动机械）必须符合低</w:t>
      </w:r>
      <w:r>
        <w:rPr>
          <w:rFonts w:ascii="仿宋" w:hAnsi="仿宋" w:eastAsia="仿宋" w:cs="仿宋"/>
          <w:spacing w:val="-3"/>
          <w:sz w:val="24"/>
          <w:szCs w:val="24"/>
        </w:rPr>
        <w:t>排放要求并已向生态环境部</w:t>
      </w:r>
      <w:r>
        <w:rPr>
          <w:rFonts w:ascii="仿宋" w:hAnsi="仿宋" w:eastAsia="仿宋" w:cs="仿宋"/>
          <w:sz w:val="24"/>
          <w:szCs w:val="24"/>
        </w:rPr>
        <w:t xml:space="preserve"> </w:t>
      </w:r>
      <w:r>
        <w:rPr>
          <w:rFonts w:ascii="仿宋" w:hAnsi="仿宋" w:eastAsia="仿宋" w:cs="仿宋"/>
          <w:spacing w:val="-3"/>
          <w:sz w:val="24"/>
          <w:szCs w:val="24"/>
        </w:rPr>
        <w:t>门</w:t>
      </w:r>
      <w:r>
        <w:rPr>
          <w:rFonts w:ascii="仿宋" w:hAnsi="仿宋" w:eastAsia="仿宋" w:cs="仿宋"/>
          <w:spacing w:val="-71"/>
          <w:sz w:val="24"/>
          <w:szCs w:val="24"/>
        </w:rPr>
        <w:t xml:space="preserve"> </w:t>
      </w:r>
      <w:r>
        <w:rPr>
          <w:rFonts w:ascii="仿宋" w:hAnsi="仿宋" w:eastAsia="仿宋" w:cs="仿宋"/>
          <w:spacing w:val="-3"/>
          <w:sz w:val="24"/>
          <w:szCs w:val="24"/>
        </w:rPr>
        <w:t>申领绿色编码，在进入作业现场前须如实</w:t>
      </w:r>
      <w:r>
        <w:rPr>
          <w:rFonts w:ascii="仿宋" w:hAnsi="仿宋" w:eastAsia="仿宋" w:cs="仿宋"/>
          <w:spacing w:val="-4"/>
          <w:sz w:val="24"/>
          <w:szCs w:val="24"/>
        </w:rPr>
        <w:t>向采购人登记报备绿色编码，未申领绿色编码的</w:t>
      </w:r>
      <w:r>
        <w:rPr>
          <w:rFonts w:ascii="仿宋" w:hAnsi="仿宋" w:eastAsia="仿宋" w:cs="仿宋"/>
          <w:sz w:val="24"/>
          <w:szCs w:val="24"/>
        </w:rPr>
        <w:t xml:space="preserve"> </w:t>
      </w:r>
      <w:r>
        <w:rPr>
          <w:rFonts w:ascii="仿宋" w:hAnsi="仿宋" w:eastAsia="仿宋" w:cs="仿宋"/>
          <w:spacing w:val="-1"/>
          <w:sz w:val="24"/>
          <w:szCs w:val="24"/>
        </w:rPr>
        <w:t>柴油动力移动源不得进入作业现场施工。</w:t>
      </w:r>
    </w:p>
    <w:p w14:paraId="50311340">
      <w:pPr>
        <w:spacing w:before="133" w:line="289" w:lineRule="auto"/>
        <w:ind w:left="19" w:right="83" w:firstLine="472"/>
        <w:rPr>
          <w:rFonts w:ascii="仿宋" w:hAnsi="仿宋" w:eastAsia="仿宋" w:cs="仿宋"/>
          <w:sz w:val="24"/>
          <w:szCs w:val="24"/>
        </w:rPr>
      </w:pPr>
      <w:r>
        <w:rPr>
          <w:rFonts w:ascii="仿宋" w:hAnsi="仿宋" w:eastAsia="仿宋" w:cs="仿宋"/>
          <w:spacing w:val="-7"/>
          <w:sz w:val="24"/>
          <w:szCs w:val="24"/>
        </w:rPr>
        <w:t>3.3</w:t>
      </w:r>
      <w:r>
        <w:rPr>
          <w:rFonts w:ascii="仿宋" w:hAnsi="仿宋" w:eastAsia="仿宋" w:cs="仿宋"/>
          <w:spacing w:val="-33"/>
          <w:sz w:val="24"/>
          <w:szCs w:val="24"/>
        </w:rPr>
        <w:t xml:space="preserve"> </w:t>
      </w:r>
      <w:r>
        <w:rPr>
          <w:rFonts w:ascii="仿宋" w:hAnsi="仿宋" w:eastAsia="仿宋" w:cs="仿宋"/>
          <w:spacing w:val="-7"/>
          <w:sz w:val="24"/>
          <w:szCs w:val="24"/>
        </w:rPr>
        <w:t>小微企业价格扣除（2022</w:t>
      </w:r>
      <w:r>
        <w:rPr>
          <w:rFonts w:ascii="仿宋" w:hAnsi="仿宋" w:eastAsia="仿宋" w:cs="仿宋"/>
          <w:spacing w:val="-37"/>
          <w:sz w:val="24"/>
          <w:szCs w:val="24"/>
        </w:rPr>
        <w:t xml:space="preserve"> </w:t>
      </w:r>
      <w:r>
        <w:rPr>
          <w:rFonts w:ascii="仿宋" w:hAnsi="仿宋" w:eastAsia="仿宋" w:cs="仿宋"/>
          <w:spacing w:val="-7"/>
          <w:sz w:val="24"/>
          <w:szCs w:val="24"/>
        </w:rPr>
        <w:t>年</w:t>
      </w:r>
      <w:r>
        <w:rPr>
          <w:rFonts w:ascii="仿宋" w:hAnsi="仿宋" w:eastAsia="仿宋" w:cs="仿宋"/>
          <w:spacing w:val="-45"/>
          <w:sz w:val="24"/>
          <w:szCs w:val="24"/>
        </w:rPr>
        <w:t xml:space="preserve"> </w:t>
      </w:r>
      <w:r>
        <w:rPr>
          <w:rFonts w:ascii="仿宋" w:hAnsi="仿宋" w:eastAsia="仿宋" w:cs="仿宋"/>
          <w:spacing w:val="-7"/>
          <w:sz w:val="24"/>
          <w:szCs w:val="24"/>
        </w:rPr>
        <w:t>7</w:t>
      </w:r>
      <w:r>
        <w:rPr>
          <w:rFonts w:ascii="仿宋" w:hAnsi="仿宋" w:eastAsia="仿宋" w:cs="仿宋"/>
          <w:spacing w:val="-31"/>
          <w:sz w:val="24"/>
          <w:szCs w:val="24"/>
        </w:rPr>
        <w:t xml:space="preserve"> </w:t>
      </w:r>
      <w:r>
        <w:rPr>
          <w:rFonts w:ascii="仿宋" w:hAnsi="仿宋" w:eastAsia="仿宋" w:cs="仿宋"/>
          <w:spacing w:val="-7"/>
          <w:sz w:val="24"/>
          <w:szCs w:val="24"/>
        </w:rPr>
        <w:t>月</w:t>
      </w:r>
      <w:r>
        <w:rPr>
          <w:rFonts w:ascii="仿宋" w:hAnsi="仿宋" w:eastAsia="仿宋" w:cs="仿宋"/>
          <w:spacing w:val="-34"/>
          <w:sz w:val="24"/>
          <w:szCs w:val="24"/>
        </w:rPr>
        <w:t xml:space="preserve"> </w:t>
      </w:r>
      <w:r>
        <w:rPr>
          <w:rFonts w:ascii="仿宋" w:hAnsi="仿宋" w:eastAsia="仿宋" w:cs="仿宋"/>
          <w:spacing w:val="-7"/>
          <w:sz w:val="24"/>
          <w:szCs w:val="24"/>
        </w:rPr>
        <w:t>1 日至</w:t>
      </w:r>
      <w:r>
        <w:rPr>
          <w:rFonts w:ascii="仿宋" w:hAnsi="仿宋" w:eastAsia="仿宋" w:cs="仿宋"/>
          <w:spacing w:val="-48"/>
          <w:sz w:val="24"/>
          <w:szCs w:val="24"/>
        </w:rPr>
        <w:t xml:space="preserve"> </w:t>
      </w:r>
      <w:r>
        <w:rPr>
          <w:rFonts w:ascii="仿宋" w:hAnsi="仿宋" w:eastAsia="仿宋" w:cs="仿宋"/>
          <w:spacing w:val="-7"/>
          <w:sz w:val="24"/>
          <w:szCs w:val="24"/>
        </w:rPr>
        <w:t>2022</w:t>
      </w:r>
      <w:r>
        <w:rPr>
          <w:rFonts w:ascii="仿宋" w:hAnsi="仿宋" w:eastAsia="仿宋" w:cs="仿宋"/>
          <w:spacing w:val="-37"/>
          <w:sz w:val="24"/>
          <w:szCs w:val="24"/>
        </w:rPr>
        <w:t xml:space="preserve"> </w:t>
      </w:r>
      <w:r>
        <w:rPr>
          <w:rFonts w:ascii="仿宋" w:hAnsi="仿宋" w:eastAsia="仿宋" w:cs="仿宋"/>
          <w:spacing w:val="-7"/>
          <w:sz w:val="24"/>
          <w:szCs w:val="24"/>
        </w:rPr>
        <w:t>年</w:t>
      </w:r>
      <w:r>
        <w:rPr>
          <w:rFonts w:ascii="仿宋" w:hAnsi="仿宋" w:eastAsia="仿宋" w:cs="仿宋"/>
          <w:spacing w:val="-34"/>
          <w:sz w:val="24"/>
          <w:szCs w:val="24"/>
        </w:rPr>
        <w:t xml:space="preserve"> </w:t>
      </w:r>
      <w:r>
        <w:rPr>
          <w:rFonts w:ascii="仿宋" w:hAnsi="仿宋" w:eastAsia="仿宋" w:cs="仿宋"/>
          <w:spacing w:val="-7"/>
          <w:sz w:val="24"/>
          <w:szCs w:val="24"/>
        </w:rPr>
        <w:t>12</w:t>
      </w:r>
      <w:r>
        <w:rPr>
          <w:rFonts w:ascii="仿宋" w:hAnsi="仿宋" w:eastAsia="仿宋" w:cs="仿宋"/>
          <w:spacing w:val="-31"/>
          <w:sz w:val="24"/>
          <w:szCs w:val="24"/>
        </w:rPr>
        <w:t xml:space="preserve"> </w:t>
      </w:r>
      <w:r>
        <w:rPr>
          <w:rFonts w:ascii="仿宋" w:hAnsi="仿宋" w:eastAsia="仿宋" w:cs="仿宋"/>
          <w:spacing w:val="-7"/>
          <w:sz w:val="24"/>
          <w:szCs w:val="24"/>
        </w:rPr>
        <w:t>月</w:t>
      </w:r>
      <w:r>
        <w:rPr>
          <w:rFonts w:ascii="仿宋" w:hAnsi="仿宋" w:eastAsia="仿宋" w:cs="仿宋"/>
          <w:spacing w:val="-44"/>
          <w:sz w:val="24"/>
          <w:szCs w:val="24"/>
        </w:rPr>
        <w:t xml:space="preserve"> </w:t>
      </w:r>
      <w:r>
        <w:rPr>
          <w:rFonts w:ascii="仿宋" w:hAnsi="仿宋" w:eastAsia="仿宋" w:cs="仿宋"/>
          <w:spacing w:val="-7"/>
          <w:sz w:val="24"/>
          <w:szCs w:val="24"/>
        </w:rPr>
        <w:t>31 日期间发布采购公告或者</w:t>
      </w:r>
      <w:r>
        <w:rPr>
          <w:rFonts w:ascii="仿宋" w:hAnsi="仿宋" w:eastAsia="仿宋" w:cs="仿宋"/>
          <w:sz w:val="24"/>
          <w:szCs w:val="24"/>
        </w:rPr>
        <w:t xml:space="preserve"> </w:t>
      </w:r>
      <w:r>
        <w:rPr>
          <w:rFonts w:ascii="仿宋" w:hAnsi="仿宋" w:eastAsia="仿宋" w:cs="仿宋"/>
          <w:spacing w:val="1"/>
          <w:sz w:val="24"/>
          <w:szCs w:val="24"/>
        </w:rPr>
        <w:t>发出采购邀请的货物、服务采购项目按照下列规定执行,到期后按财库〔2022]19</w:t>
      </w:r>
      <w:r>
        <w:rPr>
          <w:rFonts w:ascii="仿宋" w:hAnsi="仿宋" w:eastAsia="仿宋" w:cs="仿宋"/>
          <w:spacing w:val="-20"/>
          <w:sz w:val="24"/>
          <w:szCs w:val="24"/>
        </w:rPr>
        <w:t xml:space="preserve"> </w:t>
      </w:r>
      <w:r>
        <w:rPr>
          <w:rFonts w:ascii="仿宋" w:hAnsi="仿宋" w:eastAsia="仿宋" w:cs="仿宋"/>
          <w:spacing w:val="1"/>
          <w:sz w:val="24"/>
          <w:szCs w:val="24"/>
        </w:rPr>
        <w:t>号文件规</w:t>
      </w:r>
      <w:r>
        <w:rPr>
          <w:rFonts w:ascii="仿宋" w:hAnsi="仿宋" w:eastAsia="仿宋" w:cs="仿宋"/>
          <w:sz w:val="24"/>
          <w:szCs w:val="24"/>
        </w:rPr>
        <w:t xml:space="preserve"> </w:t>
      </w:r>
      <w:r>
        <w:rPr>
          <w:rFonts w:ascii="仿宋" w:hAnsi="仿宋" w:eastAsia="仿宋" w:cs="仿宋"/>
          <w:spacing w:val="-4"/>
          <w:sz w:val="24"/>
          <w:szCs w:val="24"/>
        </w:rPr>
        <w:t>定执行。）。</w:t>
      </w:r>
    </w:p>
    <w:p w14:paraId="0EFCC345">
      <w:pPr>
        <w:spacing w:before="132" w:line="290" w:lineRule="auto"/>
        <w:ind w:left="13" w:right="83" w:firstLine="478"/>
        <w:rPr>
          <w:rFonts w:ascii="仿宋" w:hAnsi="仿宋" w:eastAsia="仿宋" w:cs="仿宋"/>
          <w:sz w:val="24"/>
          <w:szCs w:val="24"/>
        </w:rPr>
      </w:pPr>
      <w:r>
        <w:rPr>
          <w:rFonts w:ascii="仿宋" w:hAnsi="仿宋" w:eastAsia="仿宋" w:cs="仿宋"/>
          <w:spacing w:val="-1"/>
          <w:sz w:val="24"/>
          <w:szCs w:val="24"/>
        </w:rPr>
        <w:t>3.3.1</w:t>
      </w:r>
      <w:r>
        <w:rPr>
          <w:rFonts w:ascii="仿宋" w:hAnsi="仿宋" w:eastAsia="仿宋" w:cs="仿宋"/>
          <w:spacing w:val="-44"/>
          <w:sz w:val="24"/>
          <w:szCs w:val="24"/>
        </w:rPr>
        <w:t xml:space="preserve"> </w:t>
      </w:r>
      <w:r>
        <w:rPr>
          <w:rFonts w:ascii="仿宋" w:hAnsi="仿宋" w:eastAsia="仿宋" w:cs="仿宋"/>
          <w:spacing w:val="-1"/>
          <w:sz w:val="24"/>
          <w:szCs w:val="24"/>
        </w:rPr>
        <w:t>小微企业是指在中华人民共和国境内依法设立，依据国务院批准的中</w:t>
      </w:r>
      <w:r>
        <w:rPr>
          <w:rFonts w:ascii="仿宋" w:hAnsi="仿宋" w:eastAsia="仿宋" w:cs="仿宋"/>
          <w:spacing w:val="-2"/>
          <w:sz w:val="24"/>
          <w:szCs w:val="24"/>
        </w:rPr>
        <w:t>小企业划分</w:t>
      </w:r>
      <w:r>
        <w:rPr>
          <w:rFonts w:ascii="仿宋" w:hAnsi="仿宋" w:eastAsia="仿宋" w:cs="仿宋"/>
          <w:sz w:val="24"/>
          <w:szCs w:val="24"/>
        </w:rPr>
        <w:t xml:space="preserve"> </w:t>
      </w:r>
      <w:r>
        <w:rPr>
          <w:rFonts w:ascii="仿宋" w:hAnsi="仿宋" w:eastAsia="仿宋" w:cs="仿宋"/>
          <w:spacing w:val="-2"/>
          <w:sz w:val="24"/>
          <w:szCs w:val="24"/>
        </w:rPr>
        <w:t>标准确定的小型企业和微型企业，但与大企业的负责人为同一人，</w:t>
      </w:r>
      <w:r>
        <w:rPr>
          <w:rFonts w:ascii="仿宋" w:hAnsi="仿宋" w:eastAsia="仿宋" w:cs="仿宋"/>
          <w:spacing w:val="-3"/>
          <w:sz w:val="24"/>
          <w:szCs w:val="24"/>
        </w:rPr>
        <w:t>或者与大企业存在直接控</w:t>
      </w:r>
      <w:r>
        <w:rPr>
          <w:rFonts w:ascii="仿宋" w:hAnsi="仿宋" w:eastAsia="仿宋" w:cs="仿宋"/>
          <w:sz w:val="24"/>
          <w:szCs w:val="24"/>
        </w:rPr>
        <w:t xml:space="preserve"> </w:t>
      </w:r>
      <w:r>
        <w:rPr>
          <w:rFonts w:ascii="仿宋" w:hAnsi="仿宋" w:eastAsia="仿宋" w:cs="仿宋"/>
          <w:spacing w:val="-2"/>
          <w:sz w:val="24"/>
          <w:szCs w:val="24"/>
        </w:rPr>
        <w:t>股、管理关系的除外。</w:t>
      </w:r>
    </w:p>
    <w:p w14:paraId="6BB90792">
      <w:pPr>
        <w:spacing w:before="130" w:line="219" w:lineRule="auto"/>
        <w:ind w:left="500"/>
        <w:rPr>
          <w:rFonts w:ascii="仿宋" w:hAnsi="仿宋" w:eastAsia="仿宋" w:cs="仿宋"/>
          <w:sz w:val="24"/>
          <w:szCs w:val="24"/>
        </w:rPr>
      </w:pPr>
      <w:r>
        <w:rPr>
          <w:rFonts w:ascii="仿宋" w:hAnsi="仿宋" w:eastAsia="仿宋" w:cs="仿宋"/>
          <w:spacing w:val="-1"/>
          <w:sz w:val="24"/>
          <w:szCs w:val="24"/>
        </w:rPr>
        <w:t>符合中小企业划分标准的个体工商户，在政府采购活动中视同中小企业。</w:t>
      </w:r>
    </w:p>
    <w:p w14:paraId="607E3BDA">
      <w:pPr>
        <w:spacing w:before="137" w:line="289" w:lineRule="auto"/>
        <w:ind w:left="15" w:right="83" w:firstLine="476"/>
        <w:rPr>
          <w:rFonts w:ascii="仿宋" w:hAnsi="仿宋" w:eastAsia="仿宋" w:cs="仿宋"/>
          <w:sz w:val="24"/>
          <w:szCs w:val="24"/>
        </w:rPr>
      </w:pPr>
      <w:r>
        <w:rPr>
          <w:rFonts w:ascii="仿宋" w:hAnsi="仿宋" w:eastAsia="仿宋" w:cs="仿宋"/>
          <w:spacing w:val="-1"/>
          <w:sz w:val="24"/>
          <w:szCs w:val="24"/>
        </w:rPr>
        <w:t>3.3.2</w:t>
      </w:r>
      <w:r>
        <w:rPr>
          <w:rFonts w:ascii="仿宋" w:hAnsi="仿宋" w:eastAsia="仿宋" w:cs="仿宋"/>
          <w:spacing w:val="-42"/>
          <w:sz w:val="24"/>
          <w:szCs w:val="24"/>
        </w:rPr>
        <w:t xml:space="preserve"> </w:t>
      </w:r>
      <w:r>
        <w:rPr>
          <w:rFonts w:ascii="仿宋" w:hAnsi="仿宋" w:eastAsia="仿宋" w:cs="仿宋"/>
          <w:spacing w:val="-1"/>
          <w:sz w:val="24"/>
          <w:szCs w:val="24"/>
        </w:rPr>
        <w:t>在货物采购项目中，货物由小微企业制造，即货物由小微企业生</w:t>
      </w:r>
      <w:r>
        <w:rPr>
          <w:rFonts w:ascii="仿宋" w:hAnsi="仿宋" w:eastAsia="仿宋" w:cs="仿宋"/>
          <w:spacing w:val="-2"/>
          <w:sz w:val="24"/>
          <w:szCs w:val="24"/>
        </w:rPr>
        <w:t>产且使用该小微</w:t>
      </w:r>
      <w:r>
        <w:rPr>
          <w:rFonts w:ascii="仿宋" w:hAnsi="仿宋" w:eastAsia="仿宋" w:cs="仿宋"/>
          <w:sz w:val="24"/>
          <w:szCs w:val="24"/>
        </w:rPr>
        <w:t xml:space="preserve"> </w:t>
      </w:r>
      <w:r>
        <w:rPr>
          <w:rFonts w:ascii="仿宋" w:hAnsi="仿宋" w:eastAsia="仿宋" w:cs="仿宋"/>
          <w:spacing w:val="-4"/>
          <w:sz w:val="24"/>
          <w:szCs w:val="24"/>
        </w:rPr>
        <w:t>企业商号或者注册商标。</w:t>
      </w:r>
      <w:r>
        <w:rPr>
          <w:rFonts w:ascii="仿宋" w:hAnsi="仿宋" w:eastAsia="仿宋" w:cs="仿宋"/>
          <w:b/>
          <w:bCs/>
          <w:spacing w:val="-4"/>
          <w:sz w:val="24"/>
          <w:szCs w:val="24"/>
        </w:rPr>
        <w:t>供应商提供的货物既有中小企业制造货物，也有大型</w:t>
      </w:r>
      <w:r>
        <w:rPr>
          <w:rFonts w:ascii="仿宋" w:hAnsi="仿宋" w:eastAsia="仿宋" w:cs="仿宋"/>
          <w:b/>
          <w:bCs/>
          <w:spacing w:val="-5"/>
          <w:sz w:val="24"/>
          <w:szCs w:val="24"/>
        </w:rPr>
        <w:t>企业制造货物</w:t>
      </w:r>
      <w:r>
        <w:rPr>
          <w:rFonts w:ascii="仿宋" w:hAnsi="仿宋" w:eastAsia="仿宋" w:cs="仿宋"/>
          <w:sz w:val="24"/>
          <w:szCs w:val="24"/>
        </w:rPr>
        <w:t xml:space="preserve"> </w:t>
      </w:r>
      <w:r>
        <w:rPr>
          <w:rFonts w:ascii="仿宋" w:hAnsi="仿宋" w:eastAsia="仿宋" w:cs="仿宋"/>
          <w:b/>
          <w:bCs/>
          <w:spacing w:val="-3"/>
          <w:sz w:val="24"/>
          <w:szCs w:val="24"/>
        </w:rPr>
        <w:t>的，不享受中小企业扶持政策。</w:t>
      </w:r>
    </w:p>
    <w:p w14:paraId="30E39B77">
      <w:pPr>
        <w:spacing w:before="132" w:line="272" w:lineRule="auto"/>
        <w:ind w:left="21" w:right="83" w:firstLine="470"/>
        <w:rPr>
          <w:rFonts w:ascii="仿宋" w:hAnsi="仿宋" w:eastAsia="仿宋" w:cs="仿宋"/>
          <w:sz w:val="24"/>
          <w:szCs w:val="24"/>
        </w:rPr>
      </w:pPr>
      <w:r>
        <w:rPr>
          <w:rFonts w:ascii="仿宋" w:hAnsi="仿宋" w:eastAsia="仿宋" w:cs="仿宋"/>
          <w:spacing w:val="-7"/>
          <w:sz w:val="24"/>
          <w:szCs w:val="24"/>
        </w:rPr>
        <w:t>3.3.3</w:t>
      </w:r>
      <w:r>
        <w:rPr>
          <w:rFonts w:ascii="仿宋" w:hAnsi="仿宋" w:eastAsia="仿宋" w:cs="仿宋"/>
          <w:spacing w:val="-42"/>
          <w:sz w:val="24"/>
          <w:szCs w:val="24"/>
        </w:rPr>
        <w:t xml:space="preserve"> </w:t>
      </w:r>
      <w:r>
        <w:rPr>
          <w:rFonts w:ascii="仿宋" w:hAnsi="仿宋" w:eastAsia="仿宋" w:cs="仿宋"/>
          <w:spacing w:val="-7"/>
          <w:sz w:val="24"/>
          <w:szCs w:val="24"/>
        </w:rPr>
        <w:t>在服务采购项目中，服务由小微企业承接，即提供服务的人员为小微企业依照《中</w:t>
      </w:r>
      <w:r>
        <w:rPr>
          <w:rFonts w:ascii="仿宋" w:hAnsi="仿宋" w:eastAsia="仿宋" w:cs="仿宋"/>
          <w:sz w:val="24"/>
          <w:szCs w:val="24"/>
        </w:rPr>
        <w:t xml:space="preserve"> </w:t>
      </w:r>
      <w:r>
        <w:rPr>
          <w:rFonts w:ascii="仿宋" w:hAnsi="仿宋" w:eastAsia="仿宋" w:cs="仿宋"/>
          <w:spacing w:val="-1"/>
          <w:sz w:val="24"/>
          <w:szCs w:val="24"/>
        </w:rPr>
        <w:t>华人民共和国劳动合同法》订立劳动合同的从业人员。</w:t>
      </w:r>
    </w:p>
    <w:p w14:paraId="0A747E10">
      <w:pPr>
        <w:spacing w:before="132" w:line="222" w:lineRule="auto"/>
        <w:ind w:left="492"/>
        <w:rPr>
          <w:rFonts w:ascii="仿宋" w:hAnsi="仿宋" w:eastAsia="仿宋" w:cs="仿宋"/>
          <w:sz w:val="24"/>
          <w:szCs w:val="24"/>
        </w:rPr>
      </w:pPr>
      <w:r>
        <w:rPr>
          <w:rFonts w:ascii="仿宋" w:hAnsi="仿宋" w:eastAsia="仿宋" w:cs="仿宋"/>
          <w:spacing w:val="-1"/>
          <w:sz w:val="24"/>
          <w:szCs w:val="24"/>
        </w:rPr>
        <w:t>3.3.4</w:t>
      </w:r>
      <w:r>
        <w:rPr>
          <w:rFonts w:ascii="仿宋" w:hAnsi="仿宋" w:eastAsia="仿宋" w:cs="仿宋"/>
          <w:spacing w:val="-43"/>
          <w:sz w:val="24"/>
          <w:szCs w:val="24"/>
        </w:rPr>
        <w:t xml:space="preserve"> </w:t>
      </w:r>
      <w:r>
        <w:rPr>
          <w:rFonts w:ascii="仿宋" w:hAnsi="仿宋" w:eastAsia="仿宋" w:cs="仿宋"/>
          <w:spacing w:val="-1"/>
          <w:sz w:val="24"/>
          <w:szCs w:val="24"/>
        </w:rPr>
        <w:t>小微企业应按照磋商文件格式要求提供《小微企业声明函》。</w:t>
      </w:r>
    </w:p>
    <w:p w14:paraId="611B3F15">
      <w:pPr>
        <w:spacing w:before="133" w:line="289" w:lineRule="auto"/>
        <w:ind w:left="16" w:right="83" w:firstLine="475"/>
        <w:rPr>
          <w:rFonts w:ascii="仿宋" w:hAnsi="仿宋" w:eastAsia="仿宋" w:cs="仿宋"/>
          <w:sz w:val="24"/>
          <w:szCs w:val="24"/>
        </w:rPr>
      </w:pPr>
      <w:r>
        <w:rPr>
          <w:rFonts w:ascii="仿宋" w:hAnsi="仿宋" w:eastAsia="仿宋" w:cs="仿宋"/>
          <w:spacing w:val="-1"/>
          <w:sz w:val="24"/>
          <w:szCs w:val="24"/>
        </w:rPr>
        <w:t>3.3.5</w:t>
      </w:r>
      <w:r>
        <w:rPr>
          <w:rFonts w:ascii="仿宋" w:hAnsi="仿宋" w:eastAsia="仿宋" w:cs="仿宋"/>
          <w:spacing w:val="-42"/>
          <w:sz w:val="24"/>
          <w:szCs w:val="24"/>
        </w:rPr>
        <w:t xml:space="preserve"> </w:t>
      </w:r>
      <w:r>
        <w:rPr>
          <w:rFonts w:ascii="仿宋" w:hAnsi="仿宋" w:eastAsia="仿宋" w:cs="仿宋"/>
          <w:spacing w:val="-1"/>
          <w:sz w:val="24"/>
          <w:szCs w:val="24"/>
        </w:rPr>
        <w:t>对于经主管预算单位统筹后未预留份额专门面向中小企业采购的</w:t>
      </w:r>
      <w:r>
        <w:rPr>
          <w:rFonts w:ascii="仿宋" w:hAnsi="仿宋" w:eastAsia="仿宋" w:cs="仿宋"/>
          <w:spacing w:val="-2"/>
          <w:sz w:val="24"/>
          <w:szCs w:val="24"/>
        </w:rPr>
        <w:t>采购项目，以及</w:t>
      </w:r>
      <w:r>
        <w:rPr>
          <w:rFonts w:ascii="仿宋" w:hAnsi="仿宋" w:eastAsia="仿宋" w:cs="仿宋"/>
          <w:sz w:val="24"/>
          <w:szCs w:val="24"/>
        </w:rPr>
        <w:t xml:space="preserve"> </w:t>
      </w:r>
      <w:r>
        <w:rPr>
          <w:rFonts w:ascii="仿宋" w:hAnsi="仿宋" w:eastAsia="仿宋" w:cs="仿宋"/>
          <w:spacing w:val="-2"/>
          <w:sz w:val="24"/>
          <w:szCs w:val="24"/>
        </w:rPr>
        <w:t>预留份额项目中的非预留部分采购包，采购人、采购代理机</w:t>
      </w:r>
      <w:r>
        <w:rPr>
          <w:rFonts w:ascii="仿宋" w:hAnsi="仿宋" w:eastAsia="仿宋" w:cs="仿宋"/>
          <w:spacing w:val="-3"/>
          <w:sz w:val="24"/>
          <w:szCs w:val="24"/>
        </w:rPr>
        <w:t>构将对符合规定的小微企业报价</w:t>
      </w:r>
      <w:r>
        <w:rPr>
          <w:rFonts w:ascii="仿宋" w:hAnsi="仿宋" w:eastAsia="仿宋" w:cs="仿宋"/>
          <w:sz w:val="24"/>
          <w:szCs w:val="24"/>
        </w:rPr>
        <w:t xml:space="preserve"> </w:t>
      </w:r>
      <w:r>
        <w:rPr>
          <w:rFonts w:ascii="仿宋" w:hAnsi="仿宋" w:eastAsia="仿宋" w:cs="仿宋"/>
          <w:spacing w:val="2"/>
          <w:sz w:val="24"/>
          <w:szCs w:val="24"/>
        </w:rPr>
        <w:t>给予20%的扣除，用扣除后的价格参加评审。</w:t>
      </w:r>
    </w:p>
    <w:p w14:paraId="38B16B93">
      <w:pPr>
        <w:spacing w:before="133" w:line="302" w:lineRule="auto"/>
        <w:ind w:left="14" w:right="63" w:firstLine="477"/>
        <w:rPr>
          <w:rFonts w:ascii="仿宋" w:hAnsi="仿宋" w:eastAsia="仿宋" w:cs="仿宋"/>
          <w:sz w:val="24"/>
          <w:szCs w:val="24"/>
        </w:rPr>
      </w:pPr>
      <w:r>
        <w:rPr>
          <w:rFonts w:ascii="仿宋" w:hAnsi="仿宋" w:eastAsia="仿宋" w:cs="仿宋"/>
          <w:spacing w:val="-1"/>
          <w:sz w:val="24"/>
          <w:szCs w:val="24"/>
        </w:rPr>
        <w:t>3.3.6</w:t>
      </w:r>
      <w:r>
        <w:rPr>
          <w:rFonts w:ascii="仿宋" w:hAnsi="仿宋" w:eastAsia="仿宋" w:cs="仿宋"/>
          <w:spacing w:val="-49"/>
          <w:sz w:val="24"/>
          <w:szCs w:val="24"/>
        </w:rPr>
        <w:t xml:space="preserve"> </w:t>
      </w:r>
      <w:r>
        <w:rPr>
          <w:rFonts w:ascii="仿宋" w:hAnsi="仿宋" w:eastAsia="仿宋" w:cs="仿宋"/>
          <w:spacing w:val="-1"/>
          <w:sz w:val="24"/>
          <w:szCs w:val="24"/>
        </w:rPr>
        <w:t>接受大中型企业与小微企业组成联合体或者允许大中型企业向一家或者多家小微</w:t>
      </w:r>
      <w:r>
        <w:rPr>
          <w:rFonts w:ascii="仿宋" w:hAnsi="仿宋" w:eastAsia="仿宋" w:cs="仿宋"/>
          <w:sz w:val="24"/>
          <w:szCs w:val="24"/>
        </w:rPr>
        <w:t xml:space="preserve"> </w:t>
      </w:r>
      <w:r>
        <w:rPr>
          <w:rFonts w:ascii="仿宋" w:hAnsi="仿宋" w:eastAsia="仿宋" w:cs="仿宋"/>
          <w:spacing w:val="-2"/>
          <w:sz w:val="24"/>
          <w:szCs w:val="24"/>
        </w:rPr>
        <w:t>企业分包的采购项目，对于联合协议或者分包意向协议约定小微</w:t>
      </w:r>
      <w:r>
        <w:rPr>
          <w:rFonts w:ascii="仿宋" w:hAnsi="仿宋" w:eastAsia="仿宋" w:cs="仿宋"/>
          <w:spacing w:val="-3"/>
          <w:sz w:val="24"/>
          <w:szCs w:val="24"/>
        </w:rPr>
        <w:t>企业的合同份额占到合同总</w:t>
      </w:r>
      <w:r>
        <w:rPr>
          <w:rFonts w:ascii="仿宋" w:hAnsi="仿宋" w:eastAsia="仿宋" w:cs="仿宋"/>
          <w:sz w:val="24"/>
          <w:szCs w:val="24"/>
        </w:rPr>
        <w:t xml:space="preserve"> </w:t>
      </w:r>
      <w:r>
        <w:rPr>
          <w:rFonts w:ascii="仿宋" w:hAnsi="仿宋" w:eastAsia="仿宋" w:cs="仿宋"/>
          <w:spacing w:val="1"/>
          <w:sz w:val="24"/>
          <w:szCs w:val="24"/>
        </w:rPr>
        <w:t>金额30%以上的，采购人、采购代理机构将对联合体或者大中型企业的报价给予6%的扣除，</w:t>
      </w:r>
      <w:r>
        <w:rPr>
          <w:rFonts w:ascii="仿宋" w:hAnsi="仿宋" w:eastAsia="仿宋" w:cs="仿宋"/>
          <w:spacing w:val="6"/>
          <w:sz w:val="24"/>
          <w:szCs w:val="24"/>
        </w:rPr>
        <w:t xml:space="preserve"> </w:t>
      </w:r>
      <w:r>
        <w:rPr>
          <w:rFonts w:ascii="仿宋" w:hAnsi="仿宋" w:eastAsia="仿宋" w:cs="仿宋"/>
          <w:spacing w:val="-2"/>
          <w:sz w:val="24"/>
          <w:szCs w:val="24"/>
        </w:rPr>
        <w:t>用扣除后的价格参加评审。组成联合体或者接受分包的小微企业</w:t>
      </w:r>
      <w:r>
        <w:rPr>
          <w:rFonts w:ascii="仿宋" w:hAnsi="仿宋" w:eastAsia="仿宋" w:cs="仿宋"/>
          <w:spacing w:val="-3"/>
          <w:sz w:val="24"/>
          <w:szCs w:val="24"/>
        </w:rPr>
        <w:t>与联合体内其他企业、分包</w:t>
      </w:r>
      <w:r>
        <w:rPr>
          <w:rFonts w:ascii="仿宋" w:hAnsi="仿宋" w:eastAsia="仿宋" w:cs="仿宋"/>
          <w:sz w:val="24"/>
          <w:szCs w:val="24"/>
        </w:rPr>
        <w:t xml:space="preserve"> </w:t>
      </w:r>
      <w:r>
        <w:rPr>
          <w:rFonts w:ascii="仿宋" w:hAnsi="仿宋" w:eastAsia="仿宋" w:cs="仿宋"/>
          <w:spacing w:val="-1"/>
          <w:sz w:val="24"/>
          <w:szCs w:val="24"/>
        </w:rPr>
        <w:t>企业之间存在直接控股、管理关系的，不享受价格扣除优惠政策。</w:t>
      </w:r>
    </w:p>
    <w:p w14:paraId="5C7BACA1">
      <w:pPr>
        <w:spacing w:before="136" w:line="308" w:lineRule="auto"/>
        <w:ind w:left="16" w:firstLine="502"/>
        <w:rPr>
          <w:rFonts w:ascii="仿宋" w:hAnsi="仿宋" w:eastAsia="仿宋" w:cs="仿宋"/>
          <w:sz w:val="24"/>
          <w:szCs w:val="24"/>
        </w:rPr>
      </w:pPr>
      <w:r>
        <w:rPr>
          <w:rFonts w:ascii="仿宋" w:hAnsi="仿宋" w:eastAsia="仿宋" w:cs="仿宋"/>
          <w:b/>
          <w:bCs/>
          <w:spacing w:val="-5"/>
          <w:sz w:val="24"/>
          <w:szCs w:val="24"/>
        </w:rPr>
        <w:t>以联合体形式参加政府采购活动，</w:t>
      </w:r>
      <w:r>
        <w:rPr>
          <w:rFonts w:ascii="仿宋" w:hAnsi="仿宋" w:eastAsia="仿宋" w:cs="仿宋"/>
          <w:spacing w:val="-42"/>
          <w:sz w:val="24"/>
          <w:szCs w:val="24"/>
        </w:rPr>
        <w:t xml:space="preserve"> </w:t>
      </w:r>
      <w:r>
        <w:rPr>
          <w:rFonts w:ascii="仿宋" w:hAnsi="仿宋" w:eastAsia="仿宋" w:cs="仿宋"/>
          <w:b/>
          <w:bCs/>
          <w:spacing w:val="-5"/>
          <w:sz w:val="24"/>
          <w:szCs w:val="24"/>
        </w:rPr>
        <w:t>联合体各方均</w:t>
      </w:r>
      <w:r>
        <w:rPr>
          <w:rFonts w:ascii="仿宋" w:hAnsi="仿宋" w:eastAsia="仿宋" w:cs="仿宋"/>
          <w:b/>
          <w:bCs/>
          <w:spacing w:val="-6"/>
          <w:sz w:val="24"/>
          <w:szCs w:val="24"/>
        </w:rPr>
        <w:t>为中小企业的，联合体视同中小企业。</w:t>
      </w:r>
      <w:r>
        <w:rPr>
          <w:rFonts w:ascii="仿宋" w:hAnsi="仿宋" w:eastAsia="仿宋" w:cs="仿宋"/>
          <w:sz w:val="24"/>
          <w:szCs w:val="24"/>
        </w:rPr>
        <w:t xml:space="preserve"> </w:t>
      </w:r>
      <w:r>
        <w:rPr>
          <w:rFonts w:ascii="仿宋" w:hAnsi="仿宋" w:eastAsia="仿宋" w:cs="仿宋"/>
          <w:b/>
          <w:bCs/>
          <w:spacing w:val="-3"/>
          <w:sz w:val="24"/>
          <w:szCs w:val="24"/>
        </w:rPr>
        <w:t>其中，联合体各方均为小微企业的，联合体视同小微企业。</w:t>
      </w:r>
    </w:p>
    <w:p w14:paraId="601C22F6">
      <w:pPr>
        <w:spacing w:before="38" w:line="221" w:lineRule="auto"/>
        <w:ind w:left="492"/>
        <w:rPr>
          <w:rFonts w:ascii="仿宋" w:hAnsi="仿宋" w:eastAsia="仿宋" w:cs="仿宋"/>
          <w:sz w:val="24"/>
          <w:szCs w:val="24"/>
        </w:rPr>
      </w:pPr>
      <w:r>
        <w:rPr>
          <w:rFonts w:ascii="仿宋" w:hAnsi="仿宋" w:eastAsia="仿宋" w:cs="仿宋"/>
          <w:sz w:val="24"/>
          <w:szCs w:val="24"/>
        </w:rPr>
        <w:t>3.3.7</w:t>
      </w:r>
      <w:r>
        <w:rPr>
          <w:rFonts w:ascii="仿宋" w:hAnsi="仿宋" w:eastAsia="仿宋" w:cs="仿宋"/>
          <w:spacing w:val="-36"/>
          <w:sz w:val="24"/>
          <w:szCs w:val="24"/>
        </w:rPr>
        <w:t xml:space="preserve"> </w:t>
      </w:r>
      <w:r>
        <w:rPr>
          <w:rFonts w:ascii="仿宋" w:hAnsi="仿宋" w:eastAsia="仿宋" w:cs="仿宋"/>
          <w:sz w:val="24"/>
          <w:szCs w:val="24"/>
        </w:rPr>
        <w:t>符合《关于促进残疾人就业政府采购政策的通知》（</w:t>
      </w:r>
      <w:r>
        <w:rPr>
          <w:rFonts w:ascii="仿宋" w:hAnsi="仿宋" w:eastAsia="仿宋" w:cs="仿宋"/>
          <w:spacing w:val="-1"/>
          <w:sz w:val="24"/>
          <w:szCs w:val="24"/>
        </w:rPr>
        <w:t>财库〔2017〕141</w:t>
      </w:r>
      <w:r>
        <w:rPr>
          <w:rFonts w:ascii="仿宋" w:hAnsi="仿宋" w:eastAsia="仿宋" w:cs="仿宋"/>
          <w:spacing w:val="-38"/>
          <w:sz w:val="24"/>
          <w:szCs w:val="24"/>
        </w:rPr>
        <w:t xml:space="preserve"> </w:t>
      </w:r>
      <w:r>
        <w:rPr>
          <w:rFonts w:ascii="仿宋" w:hAnsi="仿宋" w:eastAsia="仿宋" w:cs="仿宋"/>
          <w:spacing w:val="-1"/>
          <w:sz w:val="24"/>
          <w:szCs w:val="24"/>
        </w:rPr>
        <w:t>号）规定</w:t>
      </w:r>
    </w:p>
    <w:p w14:paraId="051A8657">
      <w:pPr>
        <w:spacing w:line="221" w:lineRule="auto"/>
        <w:rPr>
          <w:rFonts w:ascii="仿宋" w:hAnsi="仿宋" w:eastAsia="仿宋" w:cs="仿宋"/>
          <w:sz w:val="24"/>
          <w:szCs w:val="24"/>
        </w:rPr>
        <w:sectPr>
          <w:headerReference r:id="rId15" w:type="default"/>
          <w:footerReference r:id="rId16" w:type="default"/>
          <w:pgSz w:w="11906" w:h="16839"/>
          <w:pgMar w:top="853" w:right="1164" w:bottom="1007" w:left="1134" w:header="580" w:footer="845" w:gutter="0"/>
          <w:cols w:space="720" w:num="1"/>
        </w:sectPr>
      </w:pPr>
    </w:p>
    <w:p w14:paraId="62BCBEF0">
      <w:pPr>
        <w:pStyle w:val="2"/>
        <w:spacing w:line="330" w:lineRule="auto"/>
      </w:pPr>
    </w:p>
    <w:p w14:paraId="29B65683">
      <w:pPr>
        <w:spacing w:before="78" w:line="220" w:lineRule="auto"/>
        <w:ind w:left="28"/>
        <w:rPr>
          <w:rFonts w:ascii="仿宋" w:hAnsi="仿宋" w:eastAsia="仿宋" w:cs="仿宋"/>
          <w:sz w:val="24"/>
          <w:szCs w:val="24"/>
        </w:rPr>
      </w:pPr>
      <w:r>
        <w:rPr>
          <w:rFonts w:ascii="仿宋" w:hAnsi="仿宋" w:eastAsia="仿宋" w:cs="仿宋"/>
          <w:spacing w:val="-1"/>
          <w:sz w:val="24"/>
          <w:szCs w:val="24"/>
        </w:rPr>
        <w:t>的条件并提供《残疾人福利性单位声明函》的残疾人福利性单位视同小微企业；</w:t>
      </w:r>
    </w:p>
    <w:p w14:paraId="096BF4F9">
      <w:pPr>
        <w:spacing w:before="135" w:line="289" w:lineRule="auto"/>
        <w:ind w:left="19" w:firstLine="472"/>
        <w:rPr>
          <w:rFonts w:ascii="仿宋" w:hAnsi="仿宋" w:eastAsia="仿宋" w:cs="仿宋"/>
          <w:sz w:val="24"/>
          <w:szCs w:val="24"/>
        </w:rPr>
      </w:pPr>
      <w:r>
        <w:rPr>
          <w:rFonts w:ascii="仿宋" w:hAnsi="仿宋" w:eastAsia="仿宋" w:cs="仿宋"/>
          <w:spacing w:val="-3"/>
          <w:sz w:val="24"/>
          <w:szCs w:val="24"/>
        </w:rPr>
        <w:t>3.3.8</w:t>
      </w:r>
      <w:r>
        <w:rPr>
          <w:rFonts w:ascii="仿宋" w:hAnsi="仿宋" w:eastAsia="仿宋" w:cs="仿宋"/>
          <w:spacing w:val="-39"/>
          <w:sz w:val="24"/>
          <w:szCs w:val="24"/>
        </w:rPr>
        <w:t xml:space="preserve"> </w:t>
      </w:r>
      <w:r>
        <w:rPr>
          <w:rFonts w:ascii="仿宋" w:hAnsi="仿宋" w:eastAsia="仿宋" w:cs="仿宋"/>
          <w:spacing w:val="-3"/>
          <w:sz w:val="24"/>
          <w:szCs w:val="24"/>
        </w:rPr>
        <w:t>符合《关于政府采购支持监狱企业发展有关问题的通知》（财库[2014]68</w:t>
      </w:r>
      <w:r>
        <w:rPr>
          <w:rFonts w:ascii="仿宋" w:hAnsi="仿宋" w:eastAsia="仿宋" w:cs="仿宋"/>
          <w:spacing w:val="-38"/>
          <w:sz w:val="24"/>
          <w:szCs w:val="24"/>
        </w:rPr>
        <w:t xml:space="preserve"> </w:t>
      </w:r>
      <w:r>
        <w:rPr>
          <w:rFonts w:ascii="仿宋" w:hAnsi="仿宋" w:eastAsia="仿宋" w:cs="仿宋"/>
          <w:spacing w:val="-3"/>
          <w:sz w:val="24"/>
          <w:szCs w:val="24"/>
        </w:rPr>
        <w:t>号）规</w:t>
      </w:r>
      <w:r>
        <w:rPr>
          <w:rFonts w:ascii="仿宋" w:hAnsi="仿宋" w:eastAsia="仿宋" w:cs="仿宋"/>
          <w:sz w:val="24"/>
          <w:szCs w:val="24"/>
        </w:rPr>
        <w:t xml:space="preserve"> </w:t>
      </w:r>
      <w:r>
        <w:rPr>
          <w:rFonts w:ascii="仿宋" w:hAnsi="仿宋" w:eastAsia="仿宋" w:cs="仿宋"/>
          <w:spacing w:val="-2"/>
          <w:sz w:val="24"/>
          <w:szCs w:val="24"/>
        </w:rPr>
        <w:t>定的监狱企业并提供由省级以上监狱管理局、戒毒管</w:t>
      </w:r>
      <w:r>
        <w:rPr>
          <w:rFonts w:ascii="仿宋" w:hAnsi="仿宋" w:eastAsia="仿宋" w:cs="仿宋"/>
          <w:spacing w:val="-3"/>
          <w:sz w:val="24"/>
          <w:szCs w:val="24"/>
        </w:rPr>
        <w:t>理局（含新疆生产建设兵团）出具的属</w:t>
      </w:r>
      <w:r>
        <w:rPr>
          <w:rFonts w:ascii="仿宋" w:hAnsi="仿宋" w:eastAsia="仿宋" w:cs="仿宋"/>
          <w:sz w:val="24"/>
          <w:szCs w:val="24"/>
        </w:rPr>
        <w:t xml:space="preserve"> </w:t>
      </w:r>
      <w:r>
        <w:rPr>
          <w:rFonts w:ascii="仿宋" w:hAnsi="仿宋" w:eastAsia="仿宋" w:cs="仿宋"/>
          <w:spacing w:val="-2"/>
          <w:sz w:val="24"/>
          <w:szCs w:val="24"/>
        </w:rPr>
        <w:t>于监狱企业证明文件的，视同为小微企业。</w:t>
      </w:r>
    </w:p>
    <w:p w14:paraId="14A688F3">
      <w:pPr>
        <w:spacing w:before="131" w:line="222" w:lineRule="auto"/>
        <w:ind w:left="492"/>
        <w:rPr>
          <w:rFonts w:ascii="仿宋" w:hAnsi="仿宋" w:eastAsia="仿宋" w:cs="仿宋"/>
          <w:sz w:val="24"/>
          <w:szCs w:val="24"/>
        </w:rPr>
      </w:pPr>
      <w:r>
        <w:rPr>
          <w:rFonts w:ascii="仿宋" w:hAnsi="仿宋" w:eastAsia="仿宋" w:cs="仿宋"/>
          <w:spacing w:val="-4"/>
          <w:sz w:val="24"/>
          <w:szCs w:val="24"/>
        </w:rPr>
        <w:t>3.4</w:t>
      </w:r>
      <w:r>
        <w:rPr>
          <w:rFonts w:ascii="仿宋" w:hAnsi="仿宋" w:eastAsia="仿宋" w:cs="仿宋"/>
          <w:spacing w:val="-39"/>
          <w:sz w:val="24"/>
          <w:szCs w:val="24"/>
        </w:rPr>
        <w:t xml:space="preserve"> </w:t>
      </w:r>
      <w:r>
        <w:rPr>
          <w:rFonts w:ascii="仿宋" w:hAnsi="仿宋" w:eastAsia="仿宋" w:cs="仿宋"/>
          <w:spacing w:val="-4"/>
          <w:sz w:val="24"/>
          <w:szCs w:val="24"/>
        </w:rPr>
        <w:t>支持创新发展</w:t>
      </w:r>
    </w:p>
    <w:p w14:paraId="1BCE7678">
      <w:pPr>
        <w:spacing w:before="130" w:line="221" w:lineRule="auto"/>
        <w:ind w:left="492"/>
        <w:rPr>
          <w:rFonts w:ascii="仿宋" w:hAnsi="仿宋" w:eastAsia="仿宋" w:cs="仿宋"/>
          <w:sz w:val="24"/>
          <w:szCs w:val="24"/>
        </w:rPr>
      </w:pPr>
      <w:r>
        <w:rPr>
          <w:rFonts w:ascii="仿宋" w:hAnsi="仿宋" w:eastAsia="仿宋" w:cs="仿宋"/>
          <w:spacing w:val="-1"/>
          <w:sz w:val="24"/>
          <w:szCs w:val="24"/>
        </w:rPr>
        <w:t>3.4.1 采购人优先采购被认定为首台套产品和“制造精</w:t>
      </w:r>
      <w:r>
        <w:rPr>
          <w:rFonts w:ascii="仿宋" w:hAnsi="仿宋" w:eastAsia="仿宋" w:cs="仿宋"/>
          <w:spacing w:val="-2"/>
          <w:sz w:val="24"/>
          <w:szCs w:val="24"/>
        </w:rPr>
        <w:t>品</w:t>
      </w:r>
      <w:r>
        <w:rPr>
          <w:rFonts w:ascii="仿宋" w:hAnsi="仿宋" w:eastAsia="仿宋" w:cs="仿宋"/>
          <w:spacing w:val="-88"/>
          <w:sz w:val="24"/>
          <w:szCs w:val="24"/>
        </w:rPr>
        <w:t xml:space="preserve"> </w:t>
      </w:r>
      <w:r>
        <w:rPr>
          <w:rFonts w:ascii="仿宋" w:hAnsi="仿宋" w:eastAsia="仿宋" w:cs="仿宋"/>
          <w:spacing w:val="-2"/>
          <w:sz w:val="24"/>
          <w:szCs w:val="24"/>
        </w:rPr>
        <w:t>”的自主创新产品。</w:t>
      </w:r>
    </w:p>
    <w:p w14:paraId="21336E8B">
      <w:pPr>
        <w:spacing w:before="133" w:line="289" w:lineRule="auto"/>
        <w:ind w:left="19" w:firstLine="472"/>
        <w:rPr>
          <w:rFonts w:ascii="仿宋" w:hAnsi="仿宋" w:eastAsia="仿宋" w:cs="仿宋"/>
          <w:sz w:val="24"/>
          <w:szCs w:val="24"/>
        </w:rPr>
      </w:pPr>
      <w:r>
        <w:rPr>
          <w:rFonts w:ascii="仿宋" w:hAnsi="仿宋" w:eastAsia="仿宋" w:cs="仿宋"/>
          <w:spacing w:val="-2"/>
          <w:sz w:val="24"/>
          <w:szCs w:val="24"/>
        </w:rPr>
        <w:t>3.4.2</w:t>
      </w:r>
      <w:r>
        <w:rPr>
          <w:rFonts w:ascii="仿宋" w:hAnsi="仿宋" w:eastAsia="仿宋" w:cs="仿宋"/>
          <w:spacing w:val="-37"/>
          <w:sz w:val="24"/>
          <w:szCs w:val="24"/>
        </w:rPr>
        <w:t xml:space="preserve"> </w:t>
      </w:r>
      <w:r>
        <w:rPr>
          <w:rFonts w:ascii="仿宋" w:hAnsi="仿宋" w:eastAsia="仿宋" w:cs="仿宋"/>
          <w:spacing w:val="-2"/>
          <w:sz w:val="24"/>
          <w:szCs w:val="24"/>
        </w:rPr>
        <w:t>首台套产品被纳入《首台套产品推广应用指导目录》之日起</w:t>
      </w:r>
      <w:r>
        <w:rPr>
          <w:rFonts w:ascii="仿宋" w:hAnsi="仿宋" w:eastAsia="仿宋" w:cs="仿宋"/>
          <w:spacing w:val="-47"/>
          <w:sz w:val="24"/>
          <w:szCs w:val="24"/>
        </w:rPr>
        <w:t xml:space="preserve"> </w:t>
      </w:r>
      <w:r>
        <w:rPr>
          <w:rFonts w:ascii="仿宋" w:hAnsi="仿宋" w:eastAsia="仿宋" w:cs="仿宋"/>
          <w:spacing w:val="-2"/>
          <w:sz w:val="24"/>
          <w:szCs w:val="24"/>
        </w:rPr>
        <w:t>3</w:t>
      </w:r>
      <w:r>
        <w:rPr>
          <w:rFonts w:ascii="仿宋" w:hAnsi="仿宋" w:eastAsia="仿宋" w:cs="仿宋"/>
          <w:spacing w:val="-39"/>
          <w:sz w:val="24"/>
          <w:szCs w:val="24"/>
        </w:rPr>
        <w:t xml:space="preserve"> </w:t>
      </w:r>
      <w:r>
        <w:rPr>
          <w:rFonts w:ascii="仿宋" w:hAnsi="仿宋" w:eastAsia="仿宋" w:cs="仿宋"/>
          <w:spacing w:val="-2"/>
          <w:sz w:val="24"/>
          <w:szCs w:val="24"/>
        </w:rPr>
        <w:t>年内</w:t>
      </w:r>
      <w:r>
        <w:rPr>
          <w:rFonts w:ascii="仿宋" w:hAnsi="仿宋" w:eastAsia="仿宋" w:cs="仿宋"/>
          <w:spacing w:val="-3"/>
          <w:sz w:val="24"/>
          <w:szCs w:val="24"/>
        </w:rPr>
        <w:t>，以及产品核</w:t>
      </w:r>
      <w:r>
        <w:rPr>
          <w:rFonts w:ascii="仿宋" w:hAnsi="仿宋" w:eastAsia="仿宋" w:cs="仿宋"/>
          <w:sz w:val="24"/>
          <w:szCs w:val="24"/>
        </w:rPr>
        <w:t xml:space="preserve"> </w:t>
      </w:r>
      <w:r>
        <w:rPr>
          <w:rFonts w:ascii="仿宋" w:hAnsi="仿宋" w:eastAsia="仿宋" w:cs="仿宋"/>
          <w:spacing w:val="-3"/>
          <w:sz w:val="24"/>
          <w:szCs w:val="24"/>
        </w:rPr>
        <w:t>心技术高于国内领先水平，并具有明晰自主知</w:t>
      </w:r>
      <w:r>
        <w:rPr>
          <w:rFonts w:ascii="仿宋" w:hAnsi="仿宋" w:eastAsia="仿宋" w:cs="仿宋"/>
          <w:spacing w:val="-4"/>
          <w:sz w:val="24"/>
          <w:szCs w:val="24"/>
        </w:rPr>
        <w:t>识产权的“制造精品</w:t>
      </w:r>
      <w:r>
        <w:rPr>
          <w:rFonts w:ascii="仿宋" w:hAnsi="仿宋" w:eastAsia="仿宋" w:cs="仿宋"/>
          <w:spacing w:val="-88"/>
          <w:sz w:val="24"/>
          <w:szCs w:val="24"/>
        </w:rPr>
        <w:t xml:space="preserve"> </w:t>
      </w:r>
      <w:r>
        <w:rPr>
          <w:rFonts w:ascii="仿宋" w:hAnsi="仿宋" w:eastAsia="仿宋" w:cs="仿宋"/>
          <w:spacing w:val="-4"/>
          <w:sz w:val="24"/>
          <w:szCs w:val="24"/>
        </w:rPr>
        <w:t>”产品，</w:t>
      </w:r>
      <w:r>
        <w:rPr>
          <w:rFonts w:ascii="仿宋" w:hAnsi="仿宋" w:eastAsia="仿宋" w:cs="仿宋"/>
          <w:spacing w:val="-62"/>
          <w:sz w:val="24"/>
          <w:szCs w:val="24"/>
        </w:rPr>
        <w:t xml:space="preserve"> </w:t>
      </w:r>
      <w:r>
        <w:rPr>
          <w:rFonts w:ascii="仿宋" w:hAnsi="仿宋" w:eastAsia="仿宋" w:cs="仿宋"/>
          <w:spacing w:val="-4"/>
          <w:sz w:val="24"/>
          <w:szCs w:val="24"/>
        </w:rPr>
        <w:t>自认定之日起</w:t>
      </w:r>
      <w:r>
        <w:rPr>
          <w:rFonts w:ascii="仿宋" w:hAnsi="仿宋" w:eastAsia="仿宋" w:cs="仿宋"/>
          <w:spacing w:val="-47"/>
          <w:sz w:val="24"/>
          <w:szCs w:val="24"/>
        </w:rPr>
        <w:t xml:space="preserve"> </w:t>
      </w:r>
      <w:r>
        <w:rPr>
          <w:rFonts w:ascii="仿宋" w:hAnsi="仿宋" w:eastAsia="仿宋" w:cs="仿宋"/>
          <w:spacing w:val="-4"/>
          <w:sz w:val="24"/>
          <w:szCs w:val="24"/>
        </w:rPr>
        <w:t>3</w:t>
      </w:r>
      <w:r>
        <w:rPr>
          <w:rFonts w:ascii="仿宋" w:hAnsi="仿宋" w:eastAsia="仿宋" w:cs="仿宋"/>
          <w:sz w:val="24"/>
          <w:szCs w:val="24"/>
        </w:rPr>
        <w:t xml:space="preserve"> </w:t>
      </w:r>
      <w:r>
        <w:rPr>
          <w:rFonts w:ascii="仿宋" w:hAnsi="仿宋" w:eastAsia="仿宋" w:cs="仿宋"/>
          <w:spacing w:val="-1"/>
          <w:sz w:val="24"/>
          <w:szCs w:val="24"/>
        </w:rPr>
        <w:t>年内视同已具备相应销售业绩，参加政府采购活动时业绩分值为满分。</w:t>
      </w:r>
    </w:p>
    <w:p w14:paraId="7830754D">
      <w:pPr>
        <w:spacing w:before="132" w:line="221" w:lineRule="auto"/>
        <w:ind w:left="492"/>
        <w:rPr>
          <w:rFonts w:ascii="仿宋" w:hAnsi="仿宋" w:eastAsia="仿宋" w:cs="仿宋"/>
          <w:sz w:val="24"/>
          <w:szCs w:val="24"/>
        </w:rPr>
      </w:pPr>
      <w:r>
        <w:rPr>
          <w:rFonts w:ascii="仿宋" w:hAnsi="仿宋" w:eastAsia="仿宋" w:cs="仿宋"/>
          <w:spacing w:val="-2"/>
          <w:sz w:val="24"/>
          <w:szCs w:val="24"/>
        </w:rPr>
        <w:t>3.5</w:t>
      </w:r>
      <w:r>
        <w:rPr>
          <w:rFonts w:ascii="仿宋" w:hAnsi="仿宋" w:eastAsia="仿宋" w:cs="仿宋"/>
          <w:spacing w:val="-27"/>
          <w:sz w:val="24"/>
          <w:szCs w:val="24"/>
        </w:rPr>
        <w:t xml:space="preserve"> </w:t>
      </w:r>
      <w:r>
        <w:rPr>
          <w:rFonts w:ascii="仿宋" w:hAnsi="仿宋" w:eastAsia="仿宋" w:cs="仿宋"/>
          <w:spacing w:val="-2"/>
          <w:sz w:val="24"/>
          <w:szCs w:val="24"/>
        </w:rPr>
        <w:t>平等对待内外资企业和符合条件的破产重整企业</w:t>
      </w:r>
    </w:p>
    <w:p w14:paraId="676E4B24">
      <w:pPr>
        <w:spacing w:before="133" w:line="221" w:lineRule="auto"/>
        <w:jc w:val="right"/>
        <w:rPr>
          <w:rFonts w:ascii="仿宋" w:hAnsi="仿宋" w:eastAsia="仿宋" w:cs="仿宋"/>
          <w:sz w:val="24"/>
          <w:szCs w:val="24"/>
        </w:rPr>
      </w:pPr>
      <w:r>
        <w:rPr>
          <w:rFonts w:ascii="仿宋" w:hAnsi="仿宋" w:eastAsia="仿宋" w:cs="仿宋"/>
          <w:spacing w:val="-2"/>
          <w:sz w:val="24"/>
          <w:szCs w:val="24"/>
        </w:rPr>
        <w:t>平等对待内外资企业和符合条件的破产重整企业，</w:t>
      </w:r>
      <w:r>
        <w:rPr>
          <w:rFonts w:ascii="仿宋" w:hAnsi="仿宋" w:eastAsia="仿宋" w:cs="仿宋"/>
          <w:spacing w:val="-3"/>
          <w:sz w:val="24"/>
          <w:szCs w:val="24"/>
        </w:rPr>
        <w:t>切实保障企业公平竞争，平等维护企</w:t>
      </w:r>
    </w:p>
    <w:p w14:paraId="7649442D">
      <w:pPr>
        <w:spacing w:before="132" w:line="309" w:lineRule="auto"/>
        <w:ind w:left="11" w:right="7883" w:firstLine="2"/>
        <w:rPr>
          <w:rFonts w:ascii="仿宋" w:hAnsi="仿宋" w:eastAsia="仿宋" w:cs="仿宋"/>
          <w:sz w:val="24"/>
          <w:szCs w:val="24"/>
        </w:rPr>
      </w:pPr>
      <w:r>
        <w:rPr>
          <w:rFonts w:ascii="仿宋" w:hAnsi="仿宋" w:eastAsia="仿宋" w:cs="仿宋"/>
          <w:spacing w:val="-8"/>
          <w:sz w:val="24"/>
          <w:szCs w:val="24"/>
        </w:rPr>
        <w:t>业的合法利益。</w:t>
      </w:r>
      <w:r>
        <w:rPr>
          <w:rFonts w:ascii="仿宋" w:hAnsi="仿宋" w:eastAsia="仿宋" w:cs="仿宋"/>
          <w:spacing w:val="2"/>
          <w:sz w:val="24"/>
          <w:szCs w:val="24"/>
        </w:rPr>
        <w:t xml:space="preserve"> </w:t>
      </w:r>
      <w:r>
        <w:rPr>
          <w:rFonts w:ascii="仿宋" w:hAnsi="仿宋" w:eastAsia="仿宋" w:cs="仿宋"/>
          <w:spacing w:val="-9"/>
          <w:sz w:val="24"/>
          <w:szCs w:val="24"/>
        </w:rPr>
        <w:t>★4.特别说明：</w:t>
      </w:r>
    </w:p>
    <w:p w14:paraId="537F3EB5">
      <w:pPr>
        <w:spacing w:before="37" w:line="272" w:lineRule="auto"/>
        <w:ind w:left="14" w:firstLine="471"/>
        <w:rPr>
          <w:rFonts w:ascii="仿宋" w:hAnsi="仿宋" w:eastAsia="仿宋" w:cs="仿宋"/>
          <w:sz w:val="24"/>
          <w:szCs w:val="24"/>
        </w:rPr>
      </w:pPr>
      <w:r>
        <w:rPr>
          <w:rFonts w:ascii="仿宋" w:hAnsi="仿宋" w:eastAsia="仿宋" w:cs="仿宋"/>
          <w:spacing w:val="-1"/>
          <w:sz w:val="24"/>
          <w:szCs w:val="24"/>
        </w:rPr>
        <w:t>4.1</w:t>
      </w:r>
      <w:r>
        <w:rPr>
          <w:rFonts w:ascii="仿宋" w:hAnsi="仿宋" w:eastAsia="仿宋" w:cs="仿宋"/>
          <w:spacing w:val="-44"/>
          <w:sz w:val="24"/>
          <w:szCs w:val="24"/>
        </w:rPr>
        <w:t xml:space="preserve"> </w:t>
      </w:r>
      <w:r>
        <w:rPr>
          <w:rFonts w:ascii="仿宋" w:hAnsi="仿宋" w:eastAsia="仿宋" w:cs="仿宋"/>
          <w:spacing w:val="-1"/>
          <w:sz w:val="24"/>
          <w:szCs w:val="24"/>
        </w:rPr>
        <w:t>供应商磋商所使用的资格、信誉、荣誉、业绩与企业认证必须为本单位所拥有。供</w:t>
      </w:r>
      <w:r>
        <w:rPr>
          <w:rFonts w:ascii="仿宋" w:hAnsi="仿宋" w:eastAsia="仿宋" w:cs="仿宋"/>
          <w:sz w:val="24"/>
          <w:szCs w:val="24"/>
        </w:rPr>
        <w:t xml:space="preserve"> </w:t>
      </w:r>
      <w:r>
        <w:rPr>
          <w:rFonts w:ascii="仿宋" w:hAnsi="仿宋" w:eastAsia="仿宋" w:cs="仿宋"/>
          <w:spacing w:val="-1"/>
          <w:sz w:val="24"/>
          <w:szCs w:val="24"/>
        </w:rPr>
        <w:t>应商磋商所使用的项目实施人员必须为本单位正式员工。</w:t>
      </w:r>
    </w:p>
    <w:p w14:paraId="7ED1B0CE">
      <w:pPr>
        <w:spacing w:before="132" w:line="272" w:lineRule="auto"/>
        <w:ind w:left="17" w:right="40" w:firstLine="468"/>
        <w:rPr>
          <w:rFonts w:ascii="仿宋" w:hAnsi="仿宋" w:eastAsia="仿宋" w:cs="仿宋"/>
          <w:sz w:val="24"/>
          <w:szCs w:val="24"/>
        </w:rPr>
      </w:pPr>
      <w:r>
        <w:rPr>
          <w:rFonts w:ascii="仿宋" w:hAnsi="仿宋" w:eastAsia="仿宋" w:cs="仿宋"/>
          <w:spacing w:val="-2"/>
          <w:sz w:val="24"/>
          <w:szCs w:val="24"/>
        </w:rPr>
        <w:t>4.2</w:t>
      </w:r>
      <w:r>
        <w:rPr>
          <w:rFonts w:ascii="仿宋" w:hAnsi="仿宋" w:eastAsia="仿宋" w:cs="仿宋"/>
          <w:spacing w:val="-44"/>
          <w:sz w:val="24"/>
          <w:szCs w:val="24"/>
        </w:rPr>
        <w:t xml:space="preserve"> </w:t>
      </w:r>
      <w:r>
        <w:rPr>
          <w:rFonts w:ascii="仿宋" w:hAnsi="仿宋" w:eastAsia="仿宋" w:cs="仿宋"/>
          <w:spacing w:val="-2"/>
          <w:sz w:val="24"/>
          <w:szCs w:val="24"/>
        </w:rPr>
        <w:t>供应商应仔细阅读磋商文件的所有内容，按照磋商文件的要求提交磋商响应文</w:t>
      </w:r>
      <w:r>
        <w:rPr>
          <w:rFonts w:ascii="仿宋" w:hAnsi="仿宋" w:eastAsia="仿宋" w:cs="仿宋"/>
          <w:spacing w:val="-3"/>
          <w:sz w:val="24"/>
          <w:szCs w:val="24"/>
        </w:rPr>
        <w:t>件，</w:t>
      </w:r>
      <w:r>
        <w:rPr>
          <w:rFonts w:ascii="仿宋" w:hAnsi="仿宋" w:eastAsia="仿宋" w:cs="仿宋"/>
          <w:sz w:val="24"/>
          <w:szCs w:val="24"/>
        </w:rPr>
        <w:t xml:space="preserve"> </w:t>
      </w:r>
      <w:r>
        <w:rPr>
          <w:rFonts w:ascii="仿宋" w:hAnsi="仿宋" w:eastAsia="仿宋" w:cs="仿宋"/>
          <w:spacing w:val="-1"/>
          <w:sz w:val="24"/>
          <w:szCs w:val="24"/>
        </w:rPr>
        <w:t>并对所提供的全部资料的真实性承担法律责任。</w:t>
      </w:r>
    </w:p>
    <w:p w14:paraId="69DD6635">
      <w:pPr>
        <w:spacing w:before="133" w:line="289" w:lineRule="auto"/>
        <w:ind w:left="16" w:firstLine="469"/>
        <w:rPr>
          <w:rFonts w:ascii="仿宋" w:hAnsi="仿宋" w:eastAsia="仿宋" w:cs="仿宋"/>
          <w:sz w:val="24"/>
          <w:szCs w:val="24"/>
        </w:rPr>
      </w:pPr>
      <w:r>
        <w:rPr>
          <w:rFonts w:ascii="仿宋" w:hAnsi="仿宋" w:eastAsia="仿宋" w:cs="仿宋"/>
          <w:spacing w:val="2"/>
          <w:sz w:val="24"/>
          <w:szCs w:val="24"/>
        </w:rPr>
        <w:t>4.3</w:t>
      </w:r>
      <w:r>
        <w:rPr>
          <w:rFonts w:ascii="仿宋" w:hAnsi="仿宋" w:eastAsia="仿宋" w:cs="仿宋"/>
          <w:spacing w:val="-41"/>
          <w:sz w:val="24"/>
          <w:szCs w:val="24"/>
        </w:rPr>
        <w:t xml:space="preserve"> </w:t>
      </w:r>
      <w:r>
        <w:rPr>
          <w:rFonts w:ascii="仿宋" w:hAnsi="仿宋" w:eastAsia="仿宋" w:cs="仿宋"/>
          <w:spacing w:val="2"/>
          <w:sz w:val="24"/>
          <w:szCs w:val="24"/>
        </w:rPr>
        <w:t>供应商在磋商活动中提供任何虚假材料,其磋商无效，并报监管部门查处；成交后</w:t>
      </w:r>
      <w:r>
        <w:rPr>
          <w:rFonts w:ascii="仿宋" w:hAnsi="仿宋" w:eastAsia="仿宋" w:cs="仿宋"/>
          <w:sz w:val="24"/>
          <w:szCs w:val="24"/>
        </w:rPr>
        <w:t xml:space="preserve"> </w:t>
      </w:r>
      <w:r>
        <w:rPr>
          <w:rFonts w:ascii="仿宋" w:hAnsi="仿宋" w:eastAsia="仿宋" w:cs="仿宋"/>
          <w:spacing w:val="1"/>
          <w:sz w:val="24"/>
          <w:szCs w:val="24"/>
        </w:rPr>
        <w:t>发现的,成交供应商须依照《中华人民共和国消费者权益保</w:t>
      </w:r>
      <w:r>
        <w:rPr>
          <w:rFonts w:ascii="仿宋" w:hAnsi="仿宋" w:eastAsia="仿宋" w:cs="仿宋"/>
          <w:sz w:val="24"/>
          <w:szCs w:val="24"/>
        </w:rPr>
        <w:t xml:space="preserve">护法》规定赔偿采购人，且民事 </w:t>
      </w:r>
      <w:r>
        <w:rPr>
          <w:rFonts w:ascii="仿宋" w:hAnsi="仿宋" w:eastAsia="仿宋" w:cs="仿宋"/>
          <w:spacing w:val="-1"/>
          <w:sz w:val="24"/>
          <w:szCs w:val="24"/>
        </w:rPr>
        <w:t>赔偿并不免除违法供应商的行政与刑事责任。</w:t>
      </w:r>
    </w:p>
    <w:p w14:paraId="12510C5B">
      <w:pPr>
        <w:spacing w:before="157" w:line="228" w:lineRule="auto"/>
        <w:ind w:left="3829"/>
        <w:outlineLvl w:val="0"/>
        <w:rPr>
          <w:rFonts w:ascii="仿宋" w:hAnsi="仿宋" w:eastAsia="仿宋" w:cs="仿宋"/>
          <w:sz w:val="31"/>
          <w:szCs w:val="31"/>
        </w:rPr>
      </w:pPr>
      <w:r>
        <w:rPr>
          <w:rFonts w:ascii="仿宋" w:hAnsi="仿宋" w:eastAsia="仿宋" w:cs="仿宋"/>
          <w:b/>
          <w:bCs/>
          <w:spacing w:val="2"/>
          <w:sz w:val="31"/>
          <w:szCs w:val="31"/>
        </w:rPr>
        <w:t>二、磋商文件</w:t>
      </w:r>
    </w:p>
    <w:p w14:paraId="541BC25A">
      <w:pPr>
        <w:spacing w:before="218" w:line="222" w:lineRule="auto"/>
        <w:ind w:left="24"/>
        <w:rPr>
          <w:rFonts w:ascii="仿宋" w:hAnsi="仿宋" w:eastAsia="仿宋" w:cs="仿宋"/>
          <w:sz w:val="24"/>
          <w:szCs w:val="24"/>
        </w:rPr>
      </w:pPr>
      <w:r>
        <w:rPr>
          <w:rFonts w:ascii="仿宋" w:hAnsi="仿宋" w:eastAsia="仿宋" w:cs="仿宋"/>
          <w:b/>
          <w:bCs/>
          <w:spacing w:val="-6"/>
          <w:sz w:val="24"/>
          <w:szCs w:val="24"/>
        </w:rPr>
        <w:t>1．政府采购方式</w:t>
      </w:r>
    </w:p>
    <w:p w14:paraId="4817E67D">
      <w:pPr>
        <w:spacing w:before="132" w:line="220" w:lineRule="auto"/>
        <w:ind w:left="504"/>
        <w:rPr>
          <w:rFonts w:ascii="仿宋" w:hAnsi="仿宋" w:eastAsia="仿宋" w:cs="仿宋"/>
          <w:sz w:val="24"/>
          <w:szCs w:val="24"/>
        </w:rPr>
      </w:pPr>
      <w:r>
        <w:rPr>
          <w:rFonts w:ascii="仿宋" w:hAnsi="仿宋" w:eastAsia="仿宋" w:cs="仿宋"/>
          <w:spacing w:val="-2"/>
          <w:sz w:val="24"/>
          <w:szCs w:val="24"/>
        </w:rPr>
        <w:t>1.1 本项目采用</w:t>
      </w:r>
      <w:r>
        <w:rPr>
          <w:rFonts w:ascii="仿宋" w:hAnsi="仿宋" w:eastAsia="仿宋" w:cs="仿宋"/>
          <w:b/>
          <w:bCs/>
          <w:spacing w:val="-2"/>
          <w:sz w:val="24"/>
          <w:szCs w:val="24"/>
        </w:rPr>
        <w:t>竞争性磋商</w:t>
      </w:r>
      <w:r>
        <w:rPr>
          <w:rFonts w:ascii="仿宋" w:hAnsi="仿宋" w:eastAsia="仿宋" w:cs="仿宋"/>
          <w:spacing w:val="-2"/>
          <w:sz w:val="24"/>
          <w:szCs w:val="24"/>
        </w:rPr>
        <w:t>方式进行。</w:t>
      </w:r>
    </w:p>
    <w:p w14:paraId="52501AF3">
      <w:pPr>
        <w:spacing w:before="133" w:line="273" w:lineRule="auto"/>
        <w:ind w:left="21" w:firstLine="483"/>
        <w:rPr>
          <w:rFonts w:ascii="仿宋" w:hAnsi="仿宋" w:eastAsia="仿宋" w:cs="仿宋"/>
          <w:sz w:val="24"/>
          <w:szCs w:val="24"/>
        </w:rPr>
      </w:pPr>
      <w:r>
        <w:rPr>
          <w:rFonts w:ascii="仿宋" w:hAnsi="仿宋" w:eastAsia="仿宋" w:cs="仿宋"/>
          <w:spacing w:val="-3"/>
          <w:sz w:val="24"/>
          <w:szCs w:val="24"/>
        </w:rPr>
        <w:t>1.2 如某一标项实质性响应磋商文件的供应商不足三家时，由采购人重新组织开展采购</w:t>
      </w:r>
      <w:r>
        <w:rPr>
          <w:rFonts w:ascii="仿宋" w:hAnsi="仿宋" w:eastAsia="仿宋" w:cs="仿宋"/>
          <w:spacing w:val="18"/>
          <w:sz w:val="24"/>
          <w:szCs w:val="24"/>
        </w:rPr>
        <w:t xml:space="preserve"> </w:t>
      </w:r>
      <w:r>
        <w:rPr>
          <w:rFonts w:ascii="仿宋" w:hAnsi="仿宋" w:eastAsia="仿宋" w:cs="仿宋"/>
          <w:spacing w:val="-3"/>
          <w:sz w:val="24"/>
          <w:szCs w:val="24"/>
        </w:rPr>
        <w:t>活动或按有关规定实施。</w:t>
      </w:r>
    </w:p>
    <w:p w14:paraId="6A232B58">
      <w:pPr>
        <w:spacing w:before="132" w:line="272" w:lineRule="auto"/>
        <w:ind w:left="17" w:firstLine="487"/>
        <w:rPr>
          <w:rFonts w:ascii="仿宋" w:hAnsi="仿宋" w:eastAsia="仿宋" w:cs="仿宋"/>
          <w:sz w:val="24"/>
          <w:szCs w:val="24"/>
        </w:rPr>
      </w:pPr>
      <w:r>
        <w:rPr>
          <w:rFonts w:ascii="仿宋" w:hAnsi="仿宋" w:eastAsia="仿宋" w:cs="仿宋"/>
          <w:spacing w:val="-3"/>
          <w:sz w:val="24"/>
          <w:szCs w:val="24"/>
        </w:rPr>
        <w:t>1.3 本次竞争性磋商设定上限价，上限价即谈判公告中公布的各分标项预算金额。（各</w:t>
      </w:r>
      <w:r>
        <w:rPr>
          <w:rFonts w:ascii="仿宋" w:hAnsi="仿宋" w:eastAsia="仿宋" w:cs="仿宋"/>
          <w:spacing w:val="18"/>
          <w:sz w:val="24"/>
          <w:szCs w:val="24"/>
        </w:rPr>
        <w:t xml:space="preserve"> </w:t>
      </w:r>
      <w:r>
        <w:rPr>
          <w:rFonts w:ascii="仿宋" w:hAnsi="仿宋" w:eastAsia="仿宋" w:cs="仿宋"/>
          <w:spacing w:val="-2"/>
          <w:sz w:val="24"/>
          <w:szCs w:val="24"/>
        </w:rPr>
        <w:t>分标项之间的预算金额不能互相调整）</w:t>
      </w:r>
    </w:p>
    <w:p w14:paraId="11B80F70">
      <w:pPr>
        <w:spacing w:before="131" w:line="223" w:lineRule="auto"/>
        <w:ind w:left="10"/>
        <w:rPr>
          <w:rFonts w:ascii="仿宋" w:hAnsi="仿宋" w:eastAsia="仿宋" w:cs="仿宋"/>
          <w:sz w:val="24"/>
          <w:szCs w:val="24"/>
        </w:rPr>
      </w:pPr>
      <w:r>
        <w:rPr>
          <w:rFonts w:ascii="仿宋" w:hAnsi="仿宋" w:eastAsia="仿宋" w:cs="仿宋"/>
          <w:b/>
          <w:bCs/>
          <w:spacing w:val="-7"/>
          <w:sz w:val="24"/>
          <w:szCs w:val="24"/>
        </w:rPr>
        <w:t>2.</w:t>
      </w:r>
      <w:r>
        <w:rPr>
          <w:rFonts w:ascii="仿宋" w:hAnsi="仿宋" w:eastAsia="仿宋" w:cs="仿宋"/>
          <w:spacing w:val="19"/>
          <w:sz w:val="24"/>
          <w:szCs w:val="24"/>
        </w:rPr>
        <w:t xml:space="preserve"> </w:t>
      </w:r>
      <w:r>
        <w:rPr>
          <w:rFonts w:ascii="仿宋" w:hAnsi="仿宋" w:eastAsia="仿宋" w:cs="仿宋"/>
          <w:b/>
          <w:bCs/>
          <w:spacing w:val="-7"/>
          <w:sz w:val="24"/>
          <w:szCs w:val="24"/>
        </w:rPr>
        <w:t>磋商委托</w:t>
      </w:r>
    </w:p>
    <w:p w14:paraId="71ABC415">
      <w:pPr>
        <w:spacing w:before="131" w:line="308" w:lineRule="auto"/>
        <w:ind w:left="15" w:firstLine="479"/>
        <w:rPr>
          <w:rFonts w:ascii="仿宋" w:hAnsi="仿宋" w:eastAsia="仿宋" w:cs="仿宋"/>
          <w:sz w:val="24"/>
          <w:szCs w:val="24"/>
        </w:rPr>
      </w:pPr>
      <w:r>
        <w:rPr>
          <w:rFonts w:ascii="仿宋" w:hAnsi="仿宋" w:eastAsia="仿宋" w:cs="仿宋"/>
          <w:spacing w:val="-2"/>
          <w:sz w:val="24"/>
          <w:szCs w:val="24"/>
        </w:rPr>
        <w:t>本项目为电子磋商项目，供应商的法定代表人或</w:t>
      </w:r>
      <w:r>
        <w:rPr>
          <w:rFonts w:ascii="仿宋" w:hAnsi="仿宋" w:eastAsia="仿宋" w:cs="仿宋"/>
          <w:spacing w:val="-3"/>
          <w:sz w:val="24"/>
          <w:szCs w:val="24"/>
        </w:rPr>
        <w:t>其授权代表或个体工商户不需要参加现</w:t>
      </w:r>
      <w:r>
        <w:rPr>
          <w:rFonts w:ascii="仿宋" w:hAnsi="仿宋" w:eastAsia="仿宋" w:cs="仿宋"/>
          <w:sz w:val="24"/>
          <w:szCs w:val="24"/>
        </w:rPr>
        <w:t xml:space="preserve"> </w:t>
      </w:r>
      <w:r>
        <w:rPr>
          <w:rFonts w:ascii="仿宋" w:hAnsi="仿宋" w:eastAsia="仿宋" w:cs="仿宋"/>
          <w:spacing w:val="-3"/>
          <w:sz w:val="24"/>
          <w:szCs w:val="24"/>
        </w:rPr>
        <w:t>场磋商和开标。</w:t>
      </w:r>
    </w:p>
    <w:p w14:paraId="6D969C88">
      <w:pPr>
        <w:spacing w:before="39" w:line="223" w:lineRule="auto"/>
        <w:ind w:left="11"/>
        <w:rPr>
          <w:rFonts w:ascii="仿宋" w:hAnsi="仿宋" w:eastAsia="仿宋" w:cs="仿宋"/>
          <w:sz w:val="24"/>
          <w:szCs w:val="24"/>
        </w:rPr>
      </w:pPr>
      <w:r>
        <w:rPr>
          <w:rFonts w:ascii="仿宋" w:hAnsi="仿宋" w:eastAsia="仿宋" w:cs="仿宋"/>
          <w:b/>
          <w:bCs/>
          <w:spacing w:val="-7"/>
          <w:sz w:val="24"/>
          <w:szCs w:val="24"/>
        </w:rPr>
        <w:t>3.</w:t>
      </w:r>
      <w:r>
        <w:rPr>
          <w:rFonts w:ascii="仿宋" w:hAnsi="仿宋" w:eastAsia="仿宋" w:cs="仿宋"/>
          <w:spacing w:val="17"/>
          <w:sz w:val="24"/>
          <w:szCs w:val="24"/>
        </w:rPr>
        <w:t xml:space="preserve"> </w:t>
      </w:r>
      <w:r>
        <w:rPr>
          <w:rFonts w:ascii="仿宋" w:hAnsi="仿宋" w:eastAsia="仿宋" w:cs="仿宋"/>
          <w:b/>
          <w:bCs/>
          <w:spacing w:val="-7"/>
          <w:sz w:val="24"/>
          <w:szCs w:val="24"/>
        </w:rPr>
        <w:t>磋商费用</w:t>
      </w:r>
    </w:p>
    <w:p w14:paraId="0019CBAC">
      <w:pPr>
        <w:spacing w:before="131" w:line="308" w:lineRule="auto"/>
        <w:ind w:left="16" w:firstLine="479"/>
        <w:rPr>
          <w:rFonts w:ascii="仿宋" w:hAnsi="仿宋" w:eastAsia="仿宋" w:cs="仿宋"/>
          <w:sz w:val="24"/>
          <w:szCs w:val="24"/>
        </w:rPr>
      </w:pPr>
      <w:r>
        <w:rPr>
          <w:rFonts w:ascii="仿宋" w:hAnsi="仿宋" w:eastAsia="仿宋" w:cs="仿宋"/>
          <w:spacing w:val="-2"/>
          <w:sz w:val="24"/>
          <w:szCs w:val="24"/>
        </w:rPr>
        <w:t>供应商应自行承担编制磋商响应文件及参加本次</w:t>
      </w:r>
      <w:r>
        <w:rPr>
          <w:rFonts w:ascii="仿宋" w:hAnsi="仿宋" w:eastAsia="仿宋" w:cs="仿宋"/>
          <w:spacing w:val="-3"/>
          <w:sz w:val="24"/>
          <w:szCs w:val="24"/>
        </w:rPr>
        <w:t>磋商所涉及的一切费用。不管磋商结果</w:t>
      </w:r>
      <w:r>
        <w:rPr>
          <w:rFonts w:ascii="仿宋" w:hAnsi="仿宋" w:eastAsia="仿宋" w:cs="仿宋"/>
          <w:sz w:val="24"/>
          <w:szCs w:val="24"/>
        </w:rPr>
        <w:t xml:space="preserve"> </w:t>
      </w:r>
      <w:r>
        <w:rPr>
          <w:rFonts w:ascii="仿宋" w:hAnsi="仿宋" w:eastAsia="仿宋" w:cs="仿宋"/>
          <w:spacing w:val="-1"/>
          <w:sz w:val="24"/>
          <w:szCs w:val="24"/>
        </w:rPr>
        <w:t>如何，采购人对上述费用不负任何责任。</w:t>
      </w:r>
    </w:p>
    <w:p w14:paraId="31C8CC29">
      <w:pPr>
        <w:spacing w:before="38" w:line="222" w:lineRule="auto"/>
        <w:ind w:left="6"/>
        <w:rPr>
          <w:rFonts w:ascii="仿宋" w:hAnsi="仿宋" w:eastAsia="仿宋" w:cs="仿宋"/>
          <w:sz w:val="24"/>
          <w:szCs w:val="24"/>
        </w:rPr>
      </w:pPr>
      <w:r>
        <w:rPr>
          <w:rFonts w:ascii="仿宋" w:hAnsi="仿宋" w:eastAsia="仿宋" w:cs="仿宋"/>
          <w:b/>
          <w:bCs/>
          <w:spacing w:val="-6"/>
          <w:sz w:val="24"/>
          <w:szCs w:val="24"/>
        </w:rPr>
        <w:t>4.</w:t>
      </w:r>
      <w:r>
        <w:rPr>
          <w:rFonts w:ascii="仿宋" w:hAnsi="仿宋" w:eastAsia="仿宋" w:cs="仿宋"/>
          <w:spacing w:val="17"/>
          <w:sz w:val="24"/>
          <w:szCs w:val="24"/>
        </w:rPr>
        <w:t xml:space="preserve"> </w:t>
      </w:r>
      <w:r>
        <w:rPr>
          <w:rFonts w:ascii="仿宋" w:hAnsi="仿宋" w:eastAsia="仿宋" w:cs="仿宋"/>
          <w:b/>
          <w:bCs/>
          <w:spacing w:val="-6"/>
          <w:sz w:val="24"/>
          <w:szCs w:val="24"/>
        </w:rPr>
        <w:t>磋商文件</w:t>
      </w:r>
    </w:p>
    <w:p w14:paraId="25D93F88">
      <w:pPr>
        <w:spacing w:line="222" w:lineRule="auto"/>
        <w:rPr>
          <w:rFonts w:ascii="仿宋" w:hAnsi="仿宋" w:eastAsia="仿宋" w:cs="仿宋"/>
          <w:sz w:val="24"/>
          <w:szCs w:val="24"/>
        </w:rPr>
        <w:sectPr>
          <w:footerReference r:id="rId17" w:type="default"/>
          <w:pgSz w:w="11906" w:h="16839"/>
          <w:pgMar w:top="853" w:right="1246" w:bottom="1007" w:left="1134" w:header="580" w:footer="845" w:gutter="0"/>
          <w:cols w:space="720" w:num="1"/>
        </w:sectPr>
      </w:pPr>
    </w:p>
    <w:p w14:paraId="46A9C9D7">
      <w:pPr>
        <w:pStyle w:val="2"/>
        <w:spacing w:line="329" w:lineRule="auto"/>
      </w:pPr>
    </w:p>
    <w:p w14:paraId="4E46417A">
      <w:pPr>
        <w:spacing w:before="78" w:line="222" w:lineRule="auto"/>
        <w:jc w:val="right"/>
        <w:rPr>
          <w:rFonts w:ascii="仿宋" w:hAnsi="仿宋" w:eastAsia="仿宋" w:cs="仿宋"/>
          <w:sz w:val="24"/>
          <w:szCs w:val="24"/>
        </w:rPr>
      </w:pPr>
      <w:r>
        <w:rPr>
          <w:rFonts w:ascii="仿宋" w:hAnsi="仿宋" w:eastAsia="仿宋" w:cs="仿宋"/>
          <w:spacing w:val="-6"/>
          <w:sz w:val="24"/>
          <w:szCs w:val="24"/>
        </w:rPr>
        <w:t>4.1 磋商文件包括本磋商文件及所有的磋商答疑记录（澄清、修改）和发出的补充通知。</w:t>
      </w:r>
    </w:p>
    <w:p w14:paraId="68C07BBF">
      <w:pPr>
        <w:spacing w:before="132" w:line="222" w:lineRule="auto"/>
        <w:ind w:left="486"/>
        <w:rPr>
          <w:rFonts w:ascii="仿宋" w:hAnsi="仿宋" w:eastAsia="仿宋" w:cs="仿宋"/>
          <w:sz w:val="24"/>
          <w:szCs w:val="24"/>
        </w:rPr>
      </w:pPr>
      <w:r>
        <w:rPr>
          <w:rFonts w:ascii="仿宋" w:hAnsi="仿宋" w:eastAsia="仿宋" w:cs="仿宋"/>
          <w:spacing w:val="-3"/>
          <w:sz w:val="24"/>
          <w:szCs w:val="24"/>
        </w:rPr>
        <w:t>4.2</w:t>
      </w:r>
      <w:r>
        <w:rPr>
          <w:rFonts w:ascii="仿宋" w:hAnsi="仿宋" w:eastAsia="仿宋" w:cs="仿宋"/>
          <w:spacing w:val="-39"/>
          <w:sz w:val="24"/>
          <w:szCs w:val="24"/>
        </w:rPr>
        <w:t xml:space="preserve"> </w:t>
      </w:r>
      <w:r>
        <w:rPr>
          <w:rFonts w:ascii="仿宋" w:hAnsi="仿宋" w:eastAsia="仿宋" w:cs="仿宋"/>
          <w:spacing w:val="-3"/>
          <w:sz w:val="24"/>
          <w:szCs w:val="24"/>
        </w:rPr>
        <w:t>磋商文件的澄清</w:t>
      </w:r>
    </w:p>
    <w:p w14:paraId="331C282A">
      <w:pPr>
        <w:spacing w:before="128" w:line="316" w:lineRule="auto"/>
        <w:ind w:left="15" w:right="83" w:firstLine="479"/>
        <w:jc w:val="both"/>
        <w:rPr>
          <w:rFonts w:ascii="仿宋" w:hAnsi="仿宋" w:eastAsia="仿宋" w:cs="仿宋"/>
          <w:sz w:val="24"/>
          <w:szCs w:val="24"/>
        </w:rPr>
      </w:pPr>
      <w:r>
        <w:rPr>
          <w:rFonts w:ascii="仿宋" w:hAnsi="仿宋" w:eastAsia="仿宋" w:cs="仿宋"/>
          <w:spacing w:val="-2"/>
          <w:sz w:val="24"/>
          <w:szCs w:val="24"/>
        </w:rPr>
        <w:t>供应商对磋商文件如有疑点要求澄清，可用书面</w:t>
      </w:r>
      <w:r>
        <w:rPr>
          <w:rFonts w:ascii="仿宋" w:hAnsi="仿宋" w:eastAsia="仿宋" w:cs="仿宋"/>
          <w:spacing w:val="-3"/>
          <w:sz w:val="24"/>
          <w:szCs w:val="24"/>
        </w:rPr>
        <w:t>形式（包括并不仅限于纸质、信件和数</w:t>
      </w:r>
      <w:r>
        <w:rPr>
          <w:rFonts w:ascii="仿宋" w:hAnsi="仿宋" w:eastAsia="仿宋" w:cs="仿宋"/>
          <w:sz w:val="24"/>
          <w:szCs w:val="24"/>
        </w:rPr>
        <w:t xml:space="preserve"> 据电文（包括电报、电传、传真、电子数据交换和</w:t>
      </w:r>
      <w:r>
        <w:rPr>
          <w:rFonts w:ascii="仿宋" w:hAnsi="仿宋" w:eastAsia="仿宋" w:cs="仿宋"/>
          <w:spacing w:val="-1"/>
          <w:sz w:val="24"/>
          <w:szCs w:val="24"/>
        </w:rPr>
        <w:t>电子邮件）)等通知采购人，但通知不得</w:t>
      </w:r>
      <w:r>
        <w:rPr>
          <w:rFonts w:ascii="仿宋" w:hAnsi="仿宋" w:eastAsia="仿宋" w:cs="仿宋"/>
          <w:sz w:val="24"/>
          <w:szCs w:val="24"/>
        </w:rPr>
        <w:t xml:space="preserve"> </w:t>
      </w:r>
      <w:r>
        <w:rPr>
          <w:rFonts w:ascii="仿宋" w:hAnsi="仿宋" w:eastAsia="仿宋" w:cs="仿宋"/>
          <w:spacing w:val="-4"/>
          <w:sz w:val="24"/>
          <w:szCs w:val="24"/>
        </w:rPr>
        <w:t>迟于磋商截止前</w:t>
      </w:r>
      <w:r>
        <w:rPr>
          <w:rFonts w:ascii="仿宋" w:hAnsi="仿宋" w:eastAsia="仿宋" w:cs="仿宋"/>
          <w:spacing w:val="-46"/>
          <w:sz w:val="24"/>
          <w:szCs w:val="24"/>
        </w:rPr>
        <w:t xml:space="preserve"> </w:t>
      </w:r>
      <w:r>
        <w:rPr>
          <w:rFonts w:ascii="仿宋" w:hAnsi="仿宋" w:eastAsia="仿宋" w:cs="仿宋"/>
          <w:spacing w:val="-4"/>
          <w:sz w:val="24"/>
          <w:szCs w:val="24"/>
        </w:rPr>
        <w:t>7 日使采购人收到，采购人将用书面形式予以答复。如有必要，可将</w:t>
      </w:r>
      <w:r>
        <w:rPr>
          <w:rFonts w:ascii="仿宋" w:hAnsi="仿宋" w:eastAsia="仿宋" w:cs="仿宋"/>
          <w:spacing w:val="-5"/>
          <w:sz w:val="24"/>
          <w:szCs w:val="24"/>
        </w:rPr>
        <w:t>不说明</w:t>
      </w:r>
      <w:r>
        <w:rPr>
          <w:rFonts w:ascii="仿宋" w:hAnsi="仿宋" w:eastAsia="仿宋" w:cs="仿宋"/>
          <w:sz w:val="24"/>
          <w:szCs w:val="24"/>
        </w:rPr>
        <w:t xml:space="preserve"> </w:t>
      </w:r>
      <w:r>
        <w:rPr>
          <w:rFonts w:ascii="仿宋" w:hAnsi="仿宋" w:eastAsia="仿宋" w:cs="仿宋"/>
          <w:spacing w:val="-2"/>
          <w:sz w:val="24"/>
          <w:szCs w:val="24"/>
        </w:rPr>
        <w:t>来源的答复发给所有供应商。</w:t>
      </w:r>
    </w:p>
    <w:p w14:paraId="1BCD3F8E">
      <w:pPr>
        <w:spacing w:before="39" w:line="222" w:lineRule="auto"/>
        <w:ind w:left="486"/>
        <w:rPr>
          <w:rFonts w:ascii="仿宋" w:hAnsi="仿宋" w:eastAsia="仿宋" w:cs="仿宋"/>
          <w:sz w:val="24"/>
          <w:szCs w:val="24"/>
        </w:rPr>
      </w:pPr>
      <w:r>
        <w:rPr>
          <w:rFonts w:ascii="仿宋" w:hAnsi="仿宋" w:eastAsia="仿宋" w:cs="仿宋"/>
          <w:spacing w:val="-3"/>
          <w:sz w:val="24"/>
          <w:szCs w:val="24"/>
        </w:rPr>
        <w:t>4.3</w:t>
      </w:r>
      <w:r>
        <w:rPr>
          <w:rFonts w:ascii="仿宋" w:hAnsi="仿宋" w:eastAsia="仿宋" w:cs="仿宋"/>
          <w:spacing w:val="-39"/>
          <w:sz w:val="24"/>
          <w:szCs w:val="24"/>
        </w:rPr>
        <w:t xml:space="preserve"> </w:t>
      </w:r>
      <w:r>
        <w:rPr>
          <w:rFonts w:ascii="仿宋" w:hAnsi="仿宋" w:eastAsia="仿宋" w:cs="仿宋"/>
          <w:spacing w:val="-3"/>
          <w:sz w:val="24"/>
          <w:szCs w:val="24"/>
        </w:rPr>
        <w:t>磋商文件的修改</w:t>
      </w:r>
    </w:p>
    <w:p w14:paraId="3A53444A">
      <w:pPr>
        <w:spacing w:before="132" w:line="297" w:lineRule="auto"/>
        <w:ind w:left="16" w:right="63" w:firstLine="469"/>
        <w:rPr>
          <w:rFonts w:ascii="仿宋" w:hAnsi="仿宋" w:eastAsia="仿宋" w:cs="仿宋"/>
          <w:sz w:val="24"/>
          <w:szCs w:val="24"/>
        </w:rPr>
      </w:pPr>
      <w:r>
        <w:rPr>
          <w:rFonts w:ascii="仿宋" w:hAnsi="仿宋" w:eastAsia="仿宋" w:cs="仿宋"/>
          <w:spacing w:val="-1"/>
          <w:sz w:val="24"/>
          <w:szCs w:val="24"/>
        </w:rPr>
        <w:t>4.3.1</w:t>
      </w:r>
      <w:r>
        <w:rPr>
          <w:rFonts w:ascii="仿宋" w:hAnsi="仿宋" w:eastAsia="仿宋" w:cs="仿宋"/>
          <w:spacing w:val="-43"/>
          <w:sz w:val="24"/>
          <w:szCs w:val="24"/>
        </w:rPr>
        <w:t xml:space="preserve"> </w:t>
      </w:r>
      <w:r>
        <w:rPr>
          <w:rFonts w:ascii="仿宋" w:hAnsi="仿宋" w:eastAsia="仿宋" w:cs="仿宋"/>
          <w:spacing w:val="-1"/>
          <w:sz w:val="24"/>
          <w:szCs w:val="24"/>
        </w:rPr>
        <w:t>在磋商截止时间前，采购人有权修改磋商文件，以书面形式通知所有供应商，通</w:t>
      </w:r>
      <w:r>
        <w:rPr>
          <w:rFonts w:ascii="仿宋" w:hAnsi="仿宋" w:eastAsia="仿宋" w:cs="仿宋"/>
          <w:sz w:val="24"/>
          <w:szCs w:val="24"/>
        </w:rPr>
        <w:t xml:space="preserve"> </w:t>
      </w:r>
      <w:r>
        <w:rPr>
          <w:rFonts w:ascii="仿宋" w:hAnsi="仿宋" w:eastAsia="仿宋" w:cs="仿宋"/>
          <w:spacing w:val="-2"/>
          <w:sz w:val="24"/>
          <w:szCs w:val="24"/>
        </w:rPr>
        <w:t>知中没有注明更改磋商截止时间的视为截止时间不变。修改</w:t>
      </w:r>
      <w:r>
        <w:rPr>
          <w:rFonts w:ascii="仿宋" w:hAnsi="仿宋" w:eastAsia="仿宋" w:cs="仿宋"/>
          <w:spacing w:val="-3"/>
          <w:sz w:val="24"/>
          <w:szCs w:val="24"/>
        </w:rPr>
        <w:t>的文件作为磋商文件的补充和组</w:t>
      </w:r>
      <w:r>
        <w:rPr>
          <w:rFonts w:ascii="仿宋" w:hAnsi="仿宋" w:eastAsia="仿宋" w:cs="仿宋"/>
          <w:sz w:val="24"/>
          <w:szCs w:val="24"/>
        </w:rPr>
        <w:t xml:space="preserve"> </w:t>
      </w:r>
      <w:r>
        <w:rPr>
          <w:rFonts w:ascii="仿宋" w:hAnsi="仿宋" w:eastAsia="仿宋" w:cs="仿宋"/>
          <w:spacing w:val="-2"/>
          <w:sz w:val="24"/>
          <w:szCs w:val="24"/>
        </w:rPr>
        <w:t>成部分，对所有供应商均有约束力。供应商应在两天内以书面形式确认已收到的修改文件，</w:t>
      </w:r>
      <w:r>
        <w:rPr>
          <w:rFonts w:ascii="仿宋" w:hAnsi="仿宋" w:eastAsia="仿宋" w:cs="仿宋"/>
          <w:spacing w:val="6"/>
          <w:sz w:val="24"/>
          <w:szCs w:val="24"/>
        </w:rPr>
        <w:t xml:space="preserve"> </w:t>
      </w:r>
      <w:r>
        <w:rPr>
          <w:rFonts w:ascii="仿宋" w:hAnsi="仿宋" w:eastAsia="仿宋" w:cs="仿宋"/>
          <w:spacing w:val="-1"/>
          <w:sz w:val="24"/>
          <w:szCs w:val="24"/>
        </w:rPr>
        <w:t>并需附法定代表人或其授权代表的签字加盖公章，逾期不确认的视同认可。</w:t>
      </w:r>
    </w:p>
    <w:p w14:paraId="45B8E2E5">
      <w:pPr>
        <w:spacing w:before="135" w:line="289" w:lineRule="auto"/>
        <w:ind w:left="19" w:right="83" w:firstLine="466"/>
        <w:rPr>
          <w:rFonts w:ascii="仿宋" w:hAnsi="仿宋" w:eastAsia="仿宋" w:cs="仿宋"/>
          <w:sz w:val="24"/>
          <w:szCs w:val="24"/>
        </w:rPr>
      </w:pPr>
      <w:r>
        <w:rPr>
          <w:rFonts w:ascii="仿宋" w:hAnsi="仿宋" w:eastAsia="仿宋" w:cs="仿宋"/>
          <w:spacing w:val="-1"/>
          <w:sz w:val="24"/>
          <w:szCs w:val="24"/>
        </w:rPr>
        <w:t>4.3.2</w:t>
      </w:r>
      <w:r>
        <w:rPr>
          <w:rFonts w:ascii="仿宋" w:hAnsi="仿宋" w:eastAsia="仿宋" w:cs="仿宋"/>
          <w:spacing w:val="-35"/>
          <w:sz w:val="24"/>
          <w:szCs w:val="24"/>
        </w:rPr>
        <w:t xml:space="preserve"> </w:t>
      </w:r>
      <w:r>
        <w:rPr>
          <w:rFonts w:ascii="仿宋" w:hAnsi="仿宋" w:eastAsia="仿宋" w:cs="仿宋"/>
          <w:spacing w:val="-1"/>
          <w:sz w:val="24"/>
          <w:szCs w:val="24"/>
        </w:rPr>
        <w:t>为使供应有足够的时间按修改文件要求修正磋商响应文件，采</w:t>
      </w:r>
      <w:r>
        <w:rPr>
          <w:rFonts w:ascii="仿宋" w:hAnsi="仿宋" w:eastAsia="仿宋" w:cs="仿宋"/>
          <w:spacing w:val="-2"/>
          <w:sz w:val="24"/>
          <w:szCs w:val="24"/>
        </w:rPr>
        <w:t>购人可酌情推迟磋</w:t>
      </w:r>
      <w:r>
        <w:rPr>
          <w:rFonts w:ascii="仿宋" w:hAnsi="仿宋" w:eastAsia="仿宋" w:cs="仿宋"/>
          <w:sz w:val="24"/>
          <w:szCs w:val="24"/>
        </w:rPr>
        <w:t xml:space="preserve"> </w:t>
      </w:r>
      <w:r>
        <w:rPr>
          <w:rFonts w:ascii="仿宋" w:hAnsi="仿宋" w:eastAsia="仿宋" w:cs="仿宋"/>
          <w:spacing w:val="-2"/>
          <w:sz w:val="24"/>
          <w:szCs w:val="24"/>
        </w:rPr>
        <w:t>商截止时间，并将此变更通知供应商。在这种情况下</w:t>
      </w:r>
      <w:r>
        <w:rPr>
          <w:rFonts w:ascii="仿宋" w:hAnsi="仿宋" w:eastAsia="仿宋" w:cs="仿宋"/>
          <w:spacing w:val="-3"/>
          <w:sz w:val="24"/>
          <w:szCs w:val="24"/>
        </w:rPr>
        <w:t>，采购人与供应商以前在磋商截止期方</w:t>
      </w:r>
      <w:r>
        <w:rPr>
          <w:rFonts w:ascii="仿宋" w:hAnsi="仿宋" w:eastAsia="仿宋" w:cs="仿宋"/>
          <w:sz w:val="24"/>
          <w:szCs w:val="24"/>
        </w:rPr>
        <w:t xml:space="preserve"> </w:t>
      </w:r>
      <w:r>
        <w:rPr>
          <w:rFonts w:ascii="仿宋" w:hAnsi="仿宋" w:eastAsia="仿宋" w:cs="仿宋"/>
          <w:spacing w:val="-1"/>
          <w:sz w:val="24"/>
          <w:szCs w:val="24"/>
        </w:rPr>
        <w:t>面的全部权力、责任和义务，将适用于延长后新的磋商截止期。</w:t>
      </w:r>
    </w:p>
    <w:p w14:paraId="423E6384">
      <w:pPr>
        <w:spacing w:before="131" w:line="272" w:lineRule="auto"/>
        <w:ind w:left="14" w:right="83" w:firstLine="471"/>
        <w:rPr>
          <w:rFonts w:ascii="仿宋" w:hAnsi="仿宋" w:eastAsia="仿宋" w:cs="仿宋"/>
          <w:sz w:val="24"/>
          <w:szCs w:val="24"/>
        </w:rPr>
      </w:pPr>
      <w:r>
        <w:rPr>
          <w:rFonts w:ascii="仿宋" w:hAnsi="仿宋" w:eastAsia="仿宋" w:cs="仿宋"/>
          <w:spacing w:val="-2"/>
          <w:sz w:val="24"/>
          <w:szCs w:val="24"/>
        </w:rPr>
        <w:t>4.4</w:t>
      </w:r>
      <w:r>
        <w:rPr>
          <w:rFonts w:ascii="仿宋" w:hAnsi="仿宋" w:eastAsia="仿宋" w:cs="仿宋"/>
          <w:spacing w:val="-37"/>
          <w:sz w:val="24"/>
          <w:szCs w:val="24"/>
        </w:rPr>
        <w:t xml:space="preserve"> </w:t>
      </w:r>
      <w:r>
        <w:rPr>
          <w:rFonts w:ascii="仿宋" w:hAnsi="仿宋" w:eastAsia="仿宋" w:cs="仿宋"/>
          <w:spacing w:val="-2"/>
          <w:sz w:val="24"/>
          <w:szCs w:val="24"/>
        </w:rPr>
        <w:t>本项目各标段内，如出现打有“★</w:t>
      </w:r>
      <w:r>
        <w:rPr>
          <w:rFonts w:ascii="仿宋" w:hAnsi="仿宋" w:eastAsia="仿宋" w:cs="仿宋"/>
          <w:spacing w:val="-88"/>
          <w:sz w:val="24"/>
          <w:szCs w:val="24"/>
        </w:rPr>
        <w:t xml:space="preserve"> </w:t>
      </w:r>
      <w:r>
        <w:rPr>
          <w:rFonts w:ascii="仿宋" w:hAnsi="仿宋" w:eastAsia="仿宋" w:cs="仿宋"/>
          <w:spacing w:val="-2"/>
          <w:sz w:val="24"/>
          <w:szCs w:val="24"/>
        </w:rPr>
        <w:t>”的指标为实质性指标，任意一条出现负偏离的</w:t>
      </w:r>
      <w:r>
        <w:rPr>
          <w:rFonts w:ascii="仿宋" w:hAnsi="仿宋" w:eastAsia="仿宋" w:cs="仿宋"/>
          <w:sz w:val="24"/>
          <w:szCs w:val="24"/>
        </w:rPr>
        <w:t xml:space="preserve"> </w:t>
      </w:r>
      <w:r>
        <w:rPr>
          <w:rFonts w:ascii="仿宋" w:hAnsi="仿宋" w:eastAsia="仿宋" w:cs="仿宋"/>
          <w:spacing w:val="-1"/>
          <w:sz w:val="24"/>
          <w:szCs w:val="24"/>
        </w:rPr>
        <w:t>均视同为实质性不响应磋商文件要求，作无效磋商处理。</w:t>
      </w:r>
    </w:p>
    <w:p w14:paraId="50737D1D">
      <w:pPr>
        <w:spacing w:before="134" w:line="222" w:lineRule="auto"/>
        <w:ind w:left="11"/>
        <w:rPr>
          <w:rFonts w:ascii="仿宋" w:hAnsi="仿宋" w:eastAsia="仿宋" w:cs="仿宋"/>
          <w:sz w:val="24"/>
          <w:szCs w:val="24"/>
        </w:rPr>
      </w:pPr>
      <w:r>
        <w:rPr>
          <w:rFonts w:ascii="仿宋" w:hAnsi="仿宋" w:eastAsia="仿宋" w:cs="仿宋"/>
          <w:b/>
          <w:bCs/>
          <w:spacing w:val="-4"/>
          <w:sz w:val="24"/>
          <w:szCs w:val="24"/>
        </w:rPr>
        <w:t>5.参考品牌</w:t>
      </w:r>
    </w:p>
    <w:p w14:paraId="26FF172B">
      <w:pPr>
        <w:spacing w:before="131" w:line="319" w:lineRule="auto"/>
        <w:ind w:left="15" w:right="52" w:firstLine="479"/>
        <w:jc w:val="both"/>
        <w:rPr>
          <w:rFonts w:ascii="仿宋" w:hAnsi="仿宋" w:eastAsia="仿宋" w:cs="仿宋"/>
          <w:sz w:val="24"/>
          <w:szCs w:val="24"/>
        </w:rPr>
      </w:pPr>
      <w:r>
        <w:rPr>
          <w:rFonts w:ascii="仿宋" w:hAnsi="仿宋" w:eastAsia="仿宋" w:cs="仿宋"/>
          <w:spacing w:val="-2"/>
          <w:sz w:val="24"/>
          <w:szCs w:val="24"/>
        </w:rPr>
        <w:t>本磋商文件如涉及各类品牌、型号，则所述品牌</w:t>
      </w:r>
      <w:r>
        <w:rPr>
          <w:rFonts w:ascii="仿宋" w:hAnsi="仿宋" w:eastAsia="仿宋" w:cs="仿宋"/>
          <w:spacing w:val="-3"/>
          <w:sz w:val="24"/>
          <w:szCs w:val="24"/>
        </w:rPr>
        <w:t>、型号是结合实际现有情况的推荐性参</w:t>
      </w:r>
      <w:r>
        <w:rPr>
          <w:rFonts w:ascii="仿宋" w:hAnsi="仿宋" w:eastAsia="仿宋" w:cs="仿宋"/>
          <w:sz w:val="24"/>
          <w:szCs w:val="24"/>
        </w:rPr>
        <w:t xml:space="preserve"> </w:t>
      </w:r>
      <w:r>
        <w:rPr>
          <w:rFonts w:ascii="仿宋" w:hAnsi="仿宋" w:eastAsia="仿宋" w:cs="仿宋"/>
          <w:spacing w:val="-2"/>
          <w:sz w:val="24"/>
          <w:szCs w:val="24"/>
        </w:rPr>
        <w:t>考方案，磋商方也可根据磋商文件得要求推荐性能相当或高于</w:t>
      </w:r>
      <w:r>
        <w:rPr>
          <w:rFonts w:ascii="仿宋" w:hAnsi="仿宋" w:eastAsia="仿宋" w:cs="仿宋"/>
          <w:spacing w:val="-3"/>
          <w:sz w:val="24"/>
          <w:szCs w:val="24"/>
        </w:rPr>
        <w:t>、服务条款相等或高于、符合</w:t>
      </w:r>
      <w:r>
        <w:rPr>
          <w:rFonts w:ascii="仿宋" w:hAnsi="仿宋" w:eastAsia="仿宋" w:cs="仿宋"/>
          <w:sz w:val="24"/>
          <w:szCs w:val="24"/>
        </w:rPr>
        <w:t xml:space="preserve"> </w:t>
      </w:r>
      <w:r>
        <w:rPr>
          <w:rFonts w:ascii="仿宋" w:hAnsi="仿宋" w:eastAsia="仿宋" w:cs="仿宋"/>
          <w:spacing w:val="-2"/>
          <w:sz w:val="24"/>
          <w:szCs w:val="24"/>
        </w:rPr>
        <w:t>采购方实际业务需求其他同档次优质品牌的产品，进行方案优</w:t>
      </w:r>
      <w:r>
        <w:rPr>
          <w:rFonts w:ascii="仿宋" w:hAnsi="仿宋" w:eastAsia="仿宋" w:cs="仿宋"/>
          <w:spacing w:val="-3"/>
          <w:sz w:val="24"/>
          <w:szCs w:val="24"/>
        </w:rPr>
        <w:t>化。所投产品不在推荐品牌范</w:t>
      </w:r>
      <w:r>
        <w:rPr>
          <w:rFonts w:ascii="仿宋" w:hAnsi="仿宋" w:eastAsia="仿宋" w:cs="仿宋"/>
          <w:sz w:val="24"/>
          <w:szCs w:val="24"/>
        </w:rPr>
        <w:t xml:space="preserve"> </w:t>
      </w:r>
      <w:r>
        <w:rPr>
          <w:rFonts w:ascii="仿宋" w:hAnsi="仿宋" w:eastAsia="仿宋" w:cs="仿宋"/>
          <w:spacing w:val="-2"/>
          <w:sz w:val="24"/>
          <w:szCs w:val="24"/>
        </w:rPr>
        <w:t>围内的，需提供加盖原厂商公章的产品性能指标详细材料和证明其产品与推荐品牌同档次、</w:t>
      </w:r>
      <w:r>
        <w:rPr>
          <w:rFonts w:ascii="仿宋" w:hAnsi="仿宋" w:eastAsia="仿宋" w:cs="仿宋"/>
          <w:spacing w:val="18"/>
          <w:sz w:val="24"/>
          <w:szCs w:val="24"/>
        </w:rPr>
        <w:t xml:space="preserve"> </w:t>
      </w:r>
      <w:r>
        <w:rPr>
          <w:rFonts w:ascii="仿宋" w:hAnsi="仿宋" w:eastAsia="仿宋" w:cs="仿宋"/>
          <w:sz w:val="24"/>
          <w:szCs w:val="24"/>
        </w:rPr>
        <w:t>具有可比性,且品牌、型号性能相当或高于、服务</w:t>
      </w:r>
      <w:r>
        <w:rPr>
          <w:rFonts w:ascii="仿宋" w:hAnsi="仿宋" w:eastAsia="仿宋" w:cs="仿宋"/>
          <w:spacing w:val="-1"/>
          <w:sz w:val="24"/>
          <w:szCs w:val="24"/>
        </w:rPr>
        <w:t>条款相等或高于、符合采购方实际业务需</w:t>
      </w:r>
      <w:r>
        <w:rPr>
          <w:rFonts w:ascii="仿宋" w:hAnsi="仿宋" w:eastAsia="仿宋" w:cs="仿宋"/>
          <w:sz w:val="24"/>
          <w:szCs w:val="24"/>
        </w:rPr>
        <w:t xml:space="preserve"> </w:t>
      </w:r>
      <w:r>
        <w:rPr>
          <w:rFonts w:ascii="仿宋" w:hAnsi="仿宋" w:eastAsia="仿宋" w:cs="仿宋"/>
          <w:spacing w:val="-2"/>
          <w:sz w:val="24"/>
          <w:szCs w:val="24"/>
        </w:rPr>
        <w:t>求同档次优质品牌的说明书，无法在磋商响应文件中提供的，</w:t>
      </w:r>
      <w:r>
        <w:rPr>
          <w:rFonts w:ascii="仿宋" w:hAnsi="仿宋" w:eastAsia="仿宋" w:cs="仿宋"/>
          <w:spacing w:val="-3"/>
          <w:sz w:val="24"/>
          <w:szCs w:val="24"/>
        </w:rPr>
        <w:t>其磋商可能会被拒绝（或作无</w:t>
      </w:r>
      <w:r>
        <w:rPr>
          <w:rFonts w:ascii="仿宋" w:hAnsi="仿宋" w:eastAsia="仿宋" w:cs="仿宋"/>
          <w:sz w:val="24"/>
          <w:szCs w:val="24"/>
        </w:rPr>
        <w:t xml:space="preserve"> </w:t>
      </w:r>
      <w:r>
        <w:rPr>
          <w:rFonts w:ascii="仿宋" w:hAnsi="仿宋" w:eastAsia="仿宋" w:cs="仿宋"/>
          <w:spacing w:val="-4"/>
          <w:sz w:val="24"/>
          <w:szCs w:val="24"/>
        </w:rPr>
        <w:t>效磋商）。</w:t>
      </w:r>
    </w:p>
    <w:p w14:paraId="7D306D5E">
      <w:pPr>
        <w:spacing w:before="60" w:line="228" w:lineRule="auto"/>
        <w:ind w:left="3827"/>
        <w:outlineLvl w:val="0"/>
        <w:rPr>
          <w:rFonts w:ascii="仿宋" w:hAnsi="仿宋" w:eastAsia="仿宋" w:cs="仿宋"/>
          <w:sz w:val="31"/>
          <w:szCs w:val="31"/>
        </w:rPr>
      </w:pPr>
      <w:r>
        <w:rPr>
          <w:rFonts w:ascii="仿宋" w:hAnsi="仿宋" w:eastAsia="仿宋" w:cs="仿宋"/>
          <w:b/>
          <w:bCs/>
          <w:spacing w:val="2"/>
          <w:sz w:val="31"/>
          <w:szCs w:val="31"/>
        </w:rPr>
        <w:t>三、响应文件</w:t>
      </w:r>
    </w:p>
    <w:p w14:paraId="3F4CF98F">
      <w:pPr>
        <w:spacing w:before="218" w:line="221" w:lineRule="auto"/>
        <w:ind w:left="24"/>
        <w:rPr>
          <w:rFonts w:ascii="仿宋" w:hAnsi="仿宋" w:eastAsia="仿宋" w:cs="仿宋"/>
          <w:sz w:val="24"/>
          <w:szCs w:val="24"/>
        </w:rPr>
      </w:pPr>
      <w:r>
        <w:rPr>
          <w:rFonts w:ascii="仿宋" w:hAnsi="仿宋" w:eastAsia="仿宋" w:cs="仿宋"/>
          <w:b/>
          <w:bCs/>
          <w:spacing w:val="-4"/>
          <w:sz w:val="24"/>
          <w:szCs w:val="24"/>
        </w:rPr>
        <w:t>1.响应文件的语言及计量单位</w:t>
      </w:r>
    </w:p>
    <w:p w14:paraId="13F3E278">
      <w:pPr>
        <w:spacing w:before="132" w:line="272" w:lineRule="auto"/>
        <w:ind w:left="17" w:right="17" w:firstLine="487"/>
        <w:rPr>
          <w:rFonts w:ascii="仿宋" w:hAnsi="仿宋" w:eastAsia="仿宋" w:cs="仿宋"/>
          <w:sz w:val="24"/>
          <w:szCs w:val="24"/>
        </w:rPr>
      </w:pPr>
      <w:r>
        <w:rPr>
          <w:rFonts w:ascii="仿宋" w:hAnsi="仿宋" w:eastAsia="仿宋" w:cs="仿宋"/>
          <w:spacing w:val="-6"/>
          <w:sz w:val="24"/>
          <w:szCs w:val="24"/>
        </w:rPr>
        <w:t>1.1</w:t>
      </w:r>
      <w:r>
        <w:rPr>
          <w:rFonts w:ascii="仿宋" w:hAnsi="仿宋" w:eastAsia="仿宋" w:cs="仿宋"/>
          <w:spacing w:val="-37"/>
          <w:sz w:val="24"/>
          <w:szCs w:val="24"/>
        </w:rPr>
        <w:t xml:space="preserve"> </w:t>
      </w:r>
      <w:r>
        <w:rPr>
          <w:rFonts w:ascii="仿宋" w:hAnsi="仿宋" w:eastAsia="仿宋" w:cs="仿宋"/>
          <w:spacing w:val="-6"/>
          <w:sz w:val="24"/>
          <w:szCs w:val="24"/>
        </w:rPr>
        <w:t>供应商应仔细阅读磋商文件中的所有内容，按照磋商文件要求，详细编制响应文件，</w:t>
      </w:r>
      <w:r>
        <w:rPr>
          <w:rFonts w:ascii="仿宋" w:hAnsi="仿宋" w:eastAsia="仿宋" w:cs="仿宋"/>
          <w:sz w:val="24"/>
          <w:szCs w:val="24"/>
        </w:rPr>
        <w:t xml:space="preserve"> </w:t>
      </w:r>
      <w:r>
        <w:rPr>
          <w:rFonts w:ascii="仿宋" w:hAnsi="仿宋" w:eastAsia="仿宋" w:cs="仿宋"/>
          <w:spacing w:val="-2"/>
          <w:sz w:val="24"/>
          <w:szCs w:val="24"/>
        </w:rPr>
        <w:t>并保证响应文件的正确性和真实性。</w:t>
      </w:r>
    </w:p>
    <w:p w14:paraId="12DD971F">
      <w:pPr>
        <w:spacing w:before="133" w:line="273" w:lineRule="auto"/>
        <w:ind w:left="14" w:right="83" w:firstLine="490"/>
        <w:rPr>
          <w:rFonts w:ascii="仿宋" w:hAnsi="仿宋" w:eastAsia="仿宋" w:cs="仿宋"/>
          <w:sz w:val="24"/>
          <w:szCs w:val="24"/>
        </w:rPr>
      </w:pPr>
      <w:r>
        <w:rPr>
          <w:rFonts w:ascii="仿宋" w:hAnsi="仿宋" w:eastAsia="仿宋" w:cs="仿宋"/>
          <w:spacing w:val="-3"/>
          <w:sz w:val="24"/>
          <w:szCs w:val="24"/>
        </w:rPr>
        <w:t>1.2 响应文件以及供应商与采购人、采购代理机构就有关磋商事宜的所有来往函电，均</w:t>
      </w:r>
      <w:r>
        <w:rPr>
          <w:rFonts w:ascii="仿宋" w:hAnsi="仿宋" w:eastAsia="仿宋" w:cs="仿宋"/>
          <w:spacing w:val="18"/>
          <w:sz w:val="24"/>
          <w:szCs w:val="24"/>
        </w:rPr>
        <w:t xml:space="preserve"> </w:t>
      </w:r>
      <w:r>
        <w:rPr>
          <w:rFonts w:ascii="仿宋" w:hAnsi="仿宋" w:eastAsia="仿宋" w:cs="仿宋"/>
          <w:spacing w:val="-2"/>
          <w:sz w:val="24"/>
          <w:szCs w:val="24"/>
        </w:rPr>
        <w:t>应以中文书写（技术术语除外）。</w:t>
      </w:r>
    </w:p>
    <w:p w14:paraId="5027067E">
      <w:pPr>
        <w:spacing w:before="131" w:line="272" w:lineRule="auto"/>
        <w:ind w:left="19" w:right="17" w:firstLine="485"/>
        <w:rPr>
          <w:rFonts w:ascii="仿宋" w:hAnsi="仿宋" w:eastAsia="仿宋" w:cs="仿宋"/>
          <w:sz w:val="24"/>
          <w:szCs w:val="24"/>
        </w:rPr>
      </w:pPr>
      <w:r>
        <w:rPr>
          <w:rFonts w:ascii="仿宋" w:hAnsi="仿宋" w:eastAsia="仿宋" w:cs="仿宋"/>
          <w:spacing w:val="-7"/>
          <w:sz w:val="24"/>
          <w:szCs w:val="24"/>
        </w:rPr>
        <w:t>1.3 磋商计量单位，除磋商文件中有特殊要求外，应采用中华人民共和国法定计量单位，</w:t>
      </w:r>
      <w:r>
        <w:rPr>
          <w:rFonts w:ascii="仿宋" w:hAnsi="仿宋" w:eastAsia="仿宋" w:cs="仿宋"/>
          <w:spacing w:val="10"/>
          <w:sz w:val="24"/>
          <w:szCs w:val="24"/>
        </w:rPr>
        <w:t xml:space="preserve"> </w:t>
      </w:r>
      <w:r>
        <w:rPr>
          <w:rFonts w:ascii="仿宋" w:hAnsi="仿宋" w:eastAsia="仿宋" w:cs="仿宋"/>
          <w:spacing w:val="-3"/>
          <w:sz w:val="24"/>
          <w:szCs w:val="24"/>
        </w:rPr>
        <w:t>货币单位：人民币元。</w:t>
      </w:r>
    </w:p>
    <w:p w14:paraId="638F41A3">
      <w:pPr>
        <w:spacing w:before="132" w:line="222" w:lineRule="auto"/>
        <w:ind w:left="504"/>
        <w:rPr>
          <w:rFonts w:ascii="仿宋" w:hAnsi="仿宋" w:eastAsia="仿宋" w:cs="仿宋"/>
          <w:sz w:val="24"/>
          <w:szCs w:val="24"/>
        </w:rPr>
      </w:pPr>
      <w:r>
        <w:rPr>
          <w:rFonts w:ascii="仿宋" w:hAnsi="仿宋" w:eastAsia="仿宋" w:cs="仿宋"/>
          <w:spacing w:val="-2"/>
          <w:sz w:val="24"/>
          <w:szCs w:val="24"/>
        </w:rPr>
        <w:t>1.4</w:t>
      </w:r>
      <w:r>
        <w:rPr>
          <w:rFonts w:ascii="仿宋" w:hAnsi="仿宋" w:eastAsia="仿宋" w:cs="仿宋"/>
          <w:spacing w:val="-34"/>
          <w:sz w:val="24"/>
          <w:szCs w:val="24"/>
        </w:rPr>
        <w:t xml:space="preserve"> </w:t>
      </w:r>
      <w:r>
        <w:rPr>
          <w:rFonts w:ascii="仿宋" w:hAnsi="仿宋" w:eastAsia="仿宋" w:cs="仿宋"/>
          <w:spacing w:val="-2"/>
          <w:sz w:val="24"/>
          <w:szCs w:val="24"/>
        </w:rPr>
        <w:t>不按磋商文件的要求提供的响应文件可能导致被拒绝。</w:t>
      </w:r>
    </w:p>
    <w:p w14:paraId="48676D3D">
      <w:pPr>
        <w:spacing w:before="133" w:line="222" w:lineRule="auto"/>
        <w:ind w:left="504"/>
        <w:rPr>
          <w:rFonts w:ascii="仿宋" w:hAnsi="仿宋" w:eastAsia="仿宋" w:cs="仿宋"/>
          <w:sz w:val="24"/>
          <w:szCs w:val="24"/>
        </w:rPr>
      </w:pPr>
      <w:r>
        <w:rPr>
          <w:rFonts w:ascii="仿宋" w:hAnsi="仿宋" w:eastAsia="仿宋" w:cs="仿宋"/>
          <w:b/>
          <w:bCs/>
          <w:spacing w:val="-6"/>
          <w:sz w:val="24"/>
          <w:szCs w:val="24"/>
        </w:rPr>
        <w:t>1.5</w:t>
      </w:r>
      <w:r>
        <w:rPr>
          <w:rFonts w:ascii="仿宋" w:hAnsi="仿宋" w:eastAsia="仿宋" w:cs="仿宋"/>
          <w:spacing w:val="-30"/>
          <w:sz w:val="24"/>
          <w:szCs w:val="24"/>
        </w:rPr>
        <w:t xml:space="preserve"> </w:t>
      </w:r>
      <w:r>
        <w:rPr>
          <w:rFonts w:ascii="仿宋" w:hAnsi="仿宋" w:eastAsia="仿宋" w:cs="仿宋"/>
          <w:b/>
          <w:bCs/>
          <w:spacing w:val="-6"/>
          <w:sz w:val="24"/>
          <w:szCs w:val="24"/>
        </w:rPr>
        <w:t>响应文件的形式和效力</w:t>
      </w:r>
    </w:p>
    <w:p w14:paraId="1BC88A80">
      <w:pPr>
        <w:spacing w:line="222" w:lineRule="auto"/>
        <w:rPr>
          <w:rFonts w:ascii="仿宋" w:hAnsi="仿宋" w:eastAsia="仿宋" w:cs="仿宋"/>
          <w:sz w:val="24"/>
          <w:szCs w:val="24"/>
        </w:rPr>
        <w:sectPr>
          <w:headerReference r:id="rId18" w:type="default"/>
          <w:footerReference r:id="rId19" w:type="default"/>
          <w:pgSz w:w="11906" w:h="16839"/>
          <w:pgMar w:top="853" w:right="1164" w:bottom="1007" w:left="1134" w:header="580" w:footer="845" w:gutter="0"/>
          <w:cols w:space="720" w:num="1"/>
        </w:sectPr>
      </w:pPr>
    </w:p>
    <w:p w14:paraId="3384E5E5">
      <w:pPr>
        <w:pStyle w:val="2"/>
        <w:spacing w:line="330" w:lineRule="auto"/>
      </w:pPr>
    </w:p>
    <w:p w14:paraId="21A39083">
      <w:pPr>
        <w:spacing w:before="78" w:line="307" w:lineRule="auto"/>
        <w:ind w:left="13" w:right="252" w:firstLine="491"/>
        <w:rPr>
          <w:rFonts w:ascii="仿宋" w:hAnsi="仿宋" w:eastAsia="仿宋" w:cs="仿宋"/>
          <w:sz w:val="24"/>
          <w:szCs w:val="24"/>
        </w:rPr>
      </w:pPr>
      <w:r>
        <w:rPr>
          <w:rFonts w:ascii="仿宋" w:hAnsi="仿宋" w:eastAsia="仿宋" w:cs="仿宋"/>
          <w:b/>
          <w:bCs/>
          <w:spacing w:val="-3"/>
          <w:sz w:val="24"/>
          <w:szCs w:val="24"/>
        </w:rPr>
        <w:t>1.5.1</w:t>
      </w:r>
      <w:r>
        <w:rPr>
          <w:rFonts w:ascii="仿宋" w:hAnsi="仿宋" w:eastAsia="仿宋" w:cs="仿宋"/>
          <w:spacing w:val="-32"/>
          <w:sz w:val="24"/>
          <w:szCs w:val="24"/>
        </w:rPr>
        <w:t xml:space="preserve"> </w:t>
      </w:r>
      <w:r>
        <w:rPr>
          <w:rFonts w:ascii="仿宋" w:hAnsi="仿宋" w:eastAsia="仿宋" w:cs="仿宋"/>
          <w:b/>
          <w:bCs/>
          <w:spacing w:val="-3"/>
          <w:sz w:val="24"/>
          <w:szCs w:val="24"/>
        </w:rPr>
        <w:t>磋商响应文件为电子响应文件，电子响应文件按“政采云供应商项目采购-电子</w:t>
      </w:r>
      <w:r>
        <w:rPr>
          <w:rFonts w:ascii="仿宋" w:hAnsi="仿宋" w:eastAsia="仿宋" w:cs="仿宋"/>
          <w:sz w:val="24"/>
          <w:szCs w:val="24"/>
        </w:rPr>
        <w:t xml:space="preserve"> </w:t>
      </w:r>
      <w:r>
        <w:rPr>
          <w:rFonts w:ascii="仿宋" w:hAnsi="仿宋" w:eastAsia="仿宋" w:cs="仿宋"/>
          <w:b/>
          <w:bCs/>
          <w:spacing w:val="-4"/>
          <w:sz w:val="24"/>
          <w:szCs w:val="24"/>
        </w:rPr>
        <w:t>招投标操作指南</w:t>
      </w:r>
      <w:r>
        <w:rPr>
          <w:rFonts w:ascii="仿宋" w:hAnsi="仿宋" w:eastAsia="仿宋" w:cs="仿宋"/>
          <w:spacing w:val="-82"/>
          <w:sz w:val="24"/>
          <w:szCs w:val="24"/>
        </w:rPr>
        <w:t xml:space="preserve"> </w:t>
      </w:r>
      <w:r>
        <w:rPr>
          <w:rFonts w:ascii="仿宋" w:hAnsi="仿宋" w:eastAsia="仿宋" w:cs="仿宋"/>
          <w:b/>
          <w:bCs/>
          <w:spacing w:val="-4"/>
          <w:sz w:val="24"/>
          <w:szCs w:val="24"/>
        </w:rPr>
        <w:t>”及本磋商文件要求制作、加密传输。</w:t>
      </w:r>
    </w:p>
    <w:p w14:paraId="4C394E63">
      <w:pPr>
        <w:spacing w:before="41" w:line="222" w:lineRule="auto"/>
        <w:ind w:left="504"/>
        <w:rPr>
          <w:rFonts w:ascii="仿宋" w:hAnsi="仿宋" w:eastAsia="仿宋" w:cs="仿宋"/>
          <w:sz w:val="24"/>
          <w:szCs w:val="24"/>
        </w:rPr>
      </w:pPr>
      <w:r>
        <w:rPr>
          <w:rFonts w:ascii="仿宋" w:hAnsi="仿宋" w:eastAsia="仿宋" w:cs="仿宋"/>
          <w:b/>
          <w:bCs/>
          <w:spacing w:val="-6"/>
          <w:sz w:val="24"/>
          <w:szCs w:val="24"/>
          <w:u w:val="single" w:color="auto"/>
        </w:rPr>
        <w:t>1.5.2</w:t>
      </w:r>
      <w:r>
        <w:rPr>
          <w:rFonts w:ascii="仿宋" w:hAnsi="仿宋" w:eastAsia="仿宋" w:cs="仿宋"/>
          <w:spacing w:val="-31"/>
          <w:sz w:val="24"/>
          <w:szCs w:val="24"/>
          <w:u w:val="single" w:color="auto"/>
        </w:rPr>
        <w:t xml:space="preserve"> </w:t>
      </w:r>
      <w:r>
        <w:rPr>
          <w:rFonts w:ascii="仿宋" w:hAnsi="仿宋" w:eastAsia="仿宋" w:cs="仿宋"/>
          <w:b/>
          <w:bCs/>
          <w:spacing w:val="-6"/>
          <w:sz w:val="24"/>
          <w:szCs w:val="24"/>
          <w:u w:val="single" w:color="auto"/>
        </w:rPr>
        <w:t>响应文件的效力：</w:t>
      </w:r>
    </w:p>
    <w:p w14:paraId="5983F88E">
      <w:pPr>
        <w:spacing w:before="131" w:line="308" w:lineRule="auto"/>
        <w:ind w:left="16" w:right="182" w:firstLine="477"/>
        <w:rPr>
          <w:rFonts w:ascii="仿宋" w:hAnsi="仿宋" w:eastAsia="仿宋" w:cs="仿宋"/>
          <w:sz w:val="24"/>
          <w:szCs w:val="24"/>
        </w:rPr>
      </w:pPr>
      <w:r>
        <w:rPr>
          <w:rFonts w:ascii="仿宋" w:hAnsi="仿宋" w:eastAsia="仿宋" w:cs="仿宋"/>
          <w:b/>
          <w:bCs/>
          <w:spacing w:val="-5"/>
          <w:sz w:val="24"/>
          <w:szCs w:val="24"/>
          <w:u w:val="single" w:color="auto"/>
        </w:rPr>
        <w:t>磋商响应文件未在磋商截止时间前完成传输的，视为磋商响应文件撤回；磋商响应文件</w:t>
      </w:r>
      <w:r>
        <w:rPr>
          <w:rFonts w:ascii="仿宋" w:hAnsi="仿宋" w:eastAsia="仿宋" w:cs="仿宋"/>
          <w:spacing w:val="3"/>
          <w:sz w:val="24"/>
          <w:szCs w:val="24"/>
        </w:rPr>
        <w:t xml:space="preserve"> </w:t>
      </w:r>
      <w:r>
        <w:rPr>
          <w:rFonts w:ascii="仿宋" w:hAnsi="仿宋" w:eastAsia="仿宋" w:cs="仿宋"/>
          <w:b/>
          <w:bCs/>
          <w:spacing w:val="-1"/>
          <w:sz w:val="24"/>
          <w:szCs w:val="24"/>
          <w:u w:val="single" w:color="auto"/>
        </w:rPr>
        <w:t>未按时解密，亦视为响应文件撤回。</w:t>
      </w:r>
    </w:p>
    <w:p w14:paraId="3FA715B8">
      <w:pPr>
        <w:spacing w:before="38" w:line="222" w:lineRule="auto"/>
        <w:ind w:left="10"/>
        <w:rPr>
          <w:rFonts w:ascii="仿宋" w:hAnsi="仿宋" w:eastAsia="仿宋" w:cs="仿宋"/>
          <w:sz w:val="24"/>
          <w:szCs w:val="24"/>
        </w:rPr>
      </w:pPr>
      <w:r>
        <w:rPr>
          <w:rFonts w:ascii="仿宋" w:hAnsi="仿宋" w:eastAsia="仿宋" w:cs="仿宋"/>
          <w:b/>
          <w:bCs/>
          <w:spacing w:val="-6"/>
          <w:sz w:val="24"/>
          <w:szCs w:val="24"/>
        </w:rPr>
        <w:t>2.</w:t>
      </w:r>
      <w:r>
        <w:rPr>
          <w:rFonts w:ascii="仿宋" w:hAnsi="仿宋" w:eastAsia="仿宋" w:cs="仿宋"/>
          <w:spacing w:val="26"/>
          <w:sz w:val="24"/>
          <w:szCs w:val="24"/>
        </w:rPr>
        <w:t xml:space="preserve"> </w:t>
      </w:r>
      <w:r>
        <w:rPr>
          <w:rFonts w:ascii="仿宋" w:hAnsi="仿宋" w:eastAsia="仿宋" w:cs="仿宋"/>
          <w:b/>
          <w:bCs/>
          <w:spacing w:val="-6"/>
          <w:sz w:val="24"/>
          <w:szCs w:val="24"/>
        </w:rPr>
        <w:t>响应文件的组成</w:t>
      </w:r>
    </w:p>
    <w:p w14:paraId="031E476B">
      <w:pPr>
        <w:spacing w:before="132" w:line="308" w:lineRule="auto"/>
        <w:ind w:left="15" w:right="182" w:firstLine="478"/>
        <w:rPr>
          <w:rFonts w:ascii="仿宋" w:hAnsi="仿宋" w:eastAsia="仿宋" w:cs="仿宋"/>
          <w:sz w:val="24"/>
          <w:szCs w:val="24"/>
        </w:rPr>
      </w:pPr>
      <w:r>
        <w:rPr>
          <w:rFonts w:ascii="仿宋" w:hAnsi="仿宋" w:eastAsia="仿宋" w:cs="仿宋"/>
          <w:spacing w:val="-5"/>
          <w:sz w:val="24"/>
          <w:szCs w:val="24"/>
        </w:rPr>
        <w:t>磋商文件由“资格文件</w:t>
      </w:r>
      <w:r>
        <w:rPr>
          <w:rFonts w:ascii="仿宋" w:hAnsi="仿宋" w:eastAsia="仿宋" w:cs="仿宋"/>
          <w:spacing w:val="-85"/>
          <w:sz w:val="24"/>
          <w:szCs w:val="24"/>
        </w:rPr>
        <w:t xml:space="preserve"> </w:t>
      </w:r>
      <w:r>
        <w:rPr>
          <w:rFonts w:ascii="仿宋" w:hAnsi="仿宋" w:eastAsia="仿宋" w:cs="仿宋"/>
          <w:spacing w:val="-5"/>
          <w:sz w:val="24"/>
          <w:szCs w:val="24"/>
        </w:rPr>
        <w:t>”、“商务技术（资信）文件资料</w:t>
      </w:r>
      <w:r>
        <w:rPr>
          <w:rFonts w:ascii="仿宋" w:hAnsi="仿宋" w:eastAsia="仿宋" w:cs="仿宋"/>
          <w:spacing w:val="-88"/>
          <w:sz w:val="24"/>
          <w:szCs w:val="24"/>
        </w:rPr>
        <w:t xml:space="preserve"> </w:t>
      </w:r>
      <w:r>
        <w:rPr>
          <w:rFonts w:ascii="仿宋" w:hAnsi="仿宋" w:eastAsia="仿宋" w:cs="仿宋"/>
          <w:spacing w:val="-5"/>
          <w:sz w:val="24"/>
          <w:szCs w:val="24"/>
        </w:rPr>
        <w:t>”、“报价文件资料</w:t>
      </w:r>
      <w:r>
        <w:rPr>
          <w:rFonts w:ascii="仿宋" w:hAnsi="仿宋" w:eastAsia="仿宋" w:cs="仿宋"/>
          <w:spacing w:val="-88"/>
          <w:sz w:val="24"/>
          <w:szCs w:val="24"/>
        </w:rPr>
        <w:t xml:space="preserve"> </w:t>
      </w:r>
      <w:r>
        <w:rPr>
          <w:rFonts w:ascii="仿宋" w:hAnsi="仿宋" w:eastAsia="仿宋" w:cs="仿宋"/>
          <w:spacing w:val="-5"/>
          <w:sz w:val="24"/>
          <w:szCs w:val="24"/>
        </w:rPr>
        <w:t>”三部分</w:t>
      </w:r>
      <w:r>
        <w:rPr>
          <w:rFonts w:ascii="仿宋" w:hAnsi="仿宋" w:eastAsia="仿宋" w:cs="仿宋"/>
          <w:sz w:val="24"/>
          <w:szCs w:val="24"/>
        </w:rPr>
        <w:t xml:space="preserve"> </w:t>
      </w:r>
      <w:r>
        <w:rPr>
          <w:rFonts w:ascii="仿宋" w:hAnsi="仿宋" w:eastAsia="仿宋" w:cs="仿宋"/>
          <w:spacing w:val="-2"/>
          <w:sz w:val="24"/>
          <w:szCs w:val="24"/>
        </w:rPr>
        <w:t>组成，其中</w:t>
      </w:r>
      <w:r>
        <w:rPr>
          <w:rFonts w:ascii="仿宋" w:hAnsi="仿宋" w:eastAsia="仿宋" w:cs="仿宋"/>
          <w:b/>
          <w:bCs/>
          <w:spacing w:val="-2"/>
          <w:sz w:val="24"/>
          <w:szCs w:val="24"/>
        </w:rPr>
        <w:t>电子磋商响应文件中所须加盖公章部分均应采用电子签章。</w:t>
      </w:r>
    </w:p>
    <w:p w14:paraId="1B73DCF6">
      <w:pPr>
        <w:spacing w:before="39" w:line="222" w:lineRule="auto"/>
        <w:ind w:left="490"/>
        <w:rPr>
          <w:rFonts w:ascii="仿宋" w:hAnsi="仿宋" w:eastAsia="仿宋" w:cs="仿宋"/>
          <w:sz w:val="24"/>
          <w:szCs w:val="24"/>
        </w:rPr>
      </w:pPr>
      <w:r>
        <w:rPr>
          <w:rFonts w:ascii="仿宋" w:hAnsi="仿宋" w:eastAsia="仿宋" w:cs="仿宋"/>
          <w:b/>
          <w:bCs/>
          <w:spacing w:val="-7"/>
          <w:sz w:val="24"/>
          <w:szCs w:val="24"/>
        </w:rPr>
        <w:t>2.1</w:t>
      </w:r>
      <w:r>
        <w:rPr>
          <w:rFonts w:ascii="仿宋" w:hAnsi="仿宋" w:eastAsia="仿宋" w:cs="仿宋"/>
          <w:spacing w:val="-32"/>
          <w:sz w:val="24"/>
          <w:szCs w:val="24"/>
        </w:rPr>
        <w:t xml:space="preserve"> </w:t>
      </w:r>
      <w:r>
        <w:rPr>
          <w:rFonts w:ascii="仿宋" w:hAnsi="仿宋" w:eastAsia="仿宋" w:cs="仿宋"/>
          <w:b/>
          <w:bCs/>
          <w:spacing w:val="-7"/>
          <w:sz w:val="24"/>
          <w:szCs w:val="24"/>
        </w:rPr>
        <w:t>资格文件：</w:t>
      </w:r>
    </w:p>
    <w:p w14:paraId="482687FB">
      <w:pPr>
        <w:spacing w:before="131" w:line="223" w:lineRule="auto"/>
        <w:ind w:left="490"/>
        <w:rPr>
          <w:rFonts w:ascii="仿宋" w:hAnsi="仿宋" w:eastAsia="仿宋" w:cs="仿宋"/>
          <w:sz w:val="24"/>
          <w:szCs w:val="24"/>
        </w:rPr>
      </w:pPr>
      <w:r>
        <w:rPr>
          <w:rFonts w:ascii="仿宋" w:hAnsi="仿宋" w:eastAsia="仿宋" w:cs="仿宋"/>
          <w:spacing w:val="-2"/>
          <w:sz w:val="24"/>
          <w:szCs w:val="24"/>
        </w:rPr>
        <w:t>2.1.1</w:t>
      </w:r>
      <w:r>
        <w:rPr>
          <w:rFonts w:ascii="仿宋" w:hAnsi="仿宋" w:eastAsia="仿宋" w:cs="仿宋"/>
          <w:spacing w:val="-37"/>
          <w:sz w:val="24"/>
          <w:szCs w:val="24"/>
        </w:rPr>
        <w:t xml:space="preserve"> </w:t>
      </w:r>
      <w:r>
        <w:rPr>
          <w:rFonts w:ascii="仿宋" w:hAnsi="仿宋" w:eastAsia="仿宋" w:cs="仿宋"/>
          <w:spacing w:val="-2"/>
          <w:sz w:val="24"/>
          <w:szCs w:val="24"/>
        </w:rPr>
        <w:t>营业执照（或事业法人证书）</w:t>
      </w:r>
    </w:p>
    <w:p w14:paraId="227855AC">
      <w:pPr>
        <w:spacing w:before="130" w:line="221" w:lineRule="auto"/>
        <w:ind w:left="490"/>
        <w:rPr>
          <w:rFonts w:ascii="仿宋" w:hAnsi="仿宋" w:eastAsia="仿宋" w:cs="仿宋"/>
          <w:sz w:val="24"/>
          <w:szCs w:val="24"/>
        </w:rPr>
      </w:pPr>
      <w:r>
        <w:rPr>
          <w:rFonts w:ascii="仿宋" w:hAnsi="仿宋" w:eastAsia="仿宋" w:cs="仿宋"/>
          <w:spacing w:val="-1"/>
          <w:sz w:val="24"/>
          <w:szCs w:val="24"/>
        </w:rPr>
        <w:t>2.1.2</w:t>
      </w:r>
      <w:r>
        <w:rPr>
          <w:rFonts w:ascii="仿宋" w:hAnsi="仿宋" w:eastAsia="仿宋" w:cs="仿宋"/>
          <w:spacing w:val="-39"/>
          <w:sz w:val="24"/>
          <w:szCs w:val="24"/>
        </w:rPr>
        <w:t xml:space="preserve"> </w:t>
      </w:r>
      <w:r>
        <w:rPr>
          <w:rFonts w:ascii="仿宋" w:hAnsi="仿宋" w:eastAsia="仿宋" w:cs="仿宋"/>
          <w:spacing w:val="-1"/>
          <w:sz w:val="24"/>
          <w:szCs w:val="24"/>
        </w:rPr>
        <w:t>符合参加政府采购活动应当具备的一般条件</w:t>
      </w:r>
      <w:r>
        <w:rPr>
          <w:rFonts w:ascii="仿宋" w:hAnsi="仿宋" w:eastAsia="仿宋" w:cs="仿宋"/>
          <w:spacing w:val="-2"/>
          <w:sz w:val="24"/>
          <w:szCs w:val="24"/>
        </w:rPr>
        <w:t>的承诺函；</w:t>
      </w:r>
    </w:p>
    <w:p w14:paraId="615FAAC5">
      <w:pPr>
        <w:spacing w:before="133" w:line="222" w:lineRule="auto"/>
        <w:ind w:left="490"/>
        <w:rPr>
          <w:rFonts w:ascii="仿宋" w:hAnsi="仿宋" w:eastAsia="仿宋" w:cs="仿宋"/>
          <w:sz w:val="24"/>
          <w:szCs w:val="24"/>
        </w:rPr>
      </w:pPr>
      <w:r>
        <w:rPr>
          <w:rFonts w:ascii="仿宋" w:hAnsi="仿宋" w:eastAsia="仿宋" w:cs="仿宋"/>
          <w:spacing w:val="-2"/>
          <w:sz w:val="24"/>
          <w:szCs w:val="24"/>
        </w:rPr>
        <w:t>2.1.3</w:t>
      </w:r>
      <w:r>
        <w:rPr>
          <w:rFonts w:ascii="仿宋" w:hAnsi="仿宋" w:eastAsia="仿宋" w:cs="仿宋"/>
          <w:spacing w:val="-43"/>
          <w:sz w:val="24"/>
          <w:szCs w:val="24"/>
        </w:rPr>
        <w:t xml:space="preserve"> </w:t>
      </w:r>
      <w:r>
        <w:rPr>
          <w:rFonts w:ascii="仿宋" w:hAnsi="仿宋" w:eastAsia="仿宋" w:cs="仿宋"/>
          <w:spacing w:val="-2"/>
          <w:sz w:val="24"/>
          <w:szCs w:val="24"/>
        </w:rPr>
        <w:t>联合协议（如果有)；</w:t>
      </w:r>
    </w:p>
    <w:p w14:paraId="151881FC">
      <w:pPr>
        <w:spacing w:before="131" w:line="222" w:lineRule="auto"/>
        <w:ind w:left="490"/>
        <w:rPr>
          <w:rFonts w:ascii="仿宋" w:hAnsi="仿宋" w:eastAsia="仿宋" w:cs="仿宋"/>
          <w:sz w:val="24"/>
          <w:szCs w:val="24"/>
        </w:rPr>
      </w:pPr>
      <w:r>
        <w:rPr>
          <w:rFonts w:ascii="仿宋" w:hAnsi="仿宋" w:eastAsia="仿宋" w:cs="仿宋"/>
          <w:spacing w:val="-2"/>
          <w:sz w:val="24"/>
          <w:szCs w:val="24"/>
        </w:rPr>
        <w:t>2.1.4</w:t>
      </w:r>
      <w:r>
        <w:rPr>
          <w:rFonts w:ascii="仿宋" w:hAnsi="仿宋" w:eastAsia="仿宋" w:cs="仿宋"/>
          <w:spacing w:val="-39"/>
          <w:sz w:val="24"/>
          <w:szCs w:val="24"/>
        </w:rPr>
        <w:t xml:space="preserve"> </w:t>
      </w:r>
      <w:r>
        <w:rPr>
          <w:rFonts w:ascii="仿宋" w:hAnsi="仿宋" w:eastAsia="仿宋" w:cs="仿宋"/>
          <w:spacing w:val="-2"/>
          <w:sz w:val="24"/>
          <w:szCs w:val="24"/>
        </w:rPr>
        <w:t>分包意向协议（如果有)；</w:t>
      </w:r>
    </w:p>
    <w:p w14:paraId="08D5F205">
      <w:pPr>
        <w:spacing w:before="132" w:line="222" w:lineRule="auto"/>
        <w:ind w:left="490"/>
        <w:rPr>
          <w:rFonts w:ascii="仿宋" w:hAnsi="仿宋" w:eastAsia="仿宋" w:cs="仿宋"/>
          <w:sz w:val="24"/>
          <w:szCs w:val="24"/>
        </w:rPr>
      </w:pPr>
      <w:r>
        <w:rPr>
          <w:rFonts w:ascii="仿宋" w:hAnsi="仿宋" w:eastAsia="仿宋" w:cs="仿宋"/>
          <w:spacing w:val="-2"/>
          <w:sz w:val="24"/>
          <w:szCs w:val="24"/>
        </w:rPr>
        <w:t>2.1.5</w:t>
      </w:r>
      <w:r>
        <w:rPr>
          <w:rFonts w:ascii="仿宋" w:hAnsi="仿宋" w:eastAsia="仿宋" w:cs="仿宋"/>
          <w:spacing w:val="-19"/>
          <w:sz w:val="24"/>
          <w:szCs w:val="24"/>
        </w:rPr>
        <w:t xml:space="preserve"> </w:t>
      </w:r>
      <w:r>
        <w:rPr>
          <w:rFonts w:ascii="仿宋" w:hAnsi="仿宋" w:eastAsia="仿宋" w:cs="仿宋"/>
          <w:spacing w:val="-2"/>
          <w:sz w:val="24"/>
          <w:szCs w:val="24"/>
        </w:rPr>
        <w:t>落实政府采购政策需满足的资格要求（如果有)；</w:t>
      </w:r>
    </w:p>
    <w:p w14:paraId="417E2BEE">
      <w:pPr>
        <w:spacing w:before="131" w:line="222" w:lineRule="auto"/>
        <w:ind w:left="490"/>
        <w:rPr>
          <w:rFonts w:ascii="仿宋" w:hAnsi="仿宋" w:eastAsia="仿宋" w:cs="仿宋"/>
          <w:sz w:val="24"/>
          <w:szCs w:val="24"/>
        </w:rPr>
      </w:pPr>
      <w:r>
        <w:rPr>
          <w:rFonts w:ascii="仿宋" w:hAnsi="仿宋" w:eastAsia="仿宋" w:cs="仿宋"/>
          <w:spacing w:val="-2"/>
          <w:sz w:val="24"/>
          <w:szCs w:val="24"/>
        </w:rPr>
        <w:t>2.1.6</w:t>
      </w:r>
      <w:r>
        <w:rPr>
          <w:rFonts w:ascii="仿宋" w:hAnsi="仿宋" w:eastAsia="仿宋" w:cs="仿宋"/>
          <w:spacing w:val="-31"/>
          <w:sz w:val="24"/>
          <w:szCs w:val="24"/>
        </w:rPr>
        <w:t xml:space="preserve"> </w:t>
      </w:r>
      <w:r>
        <w:rPr>
          <w:rFonts w:ascii="仿宋" w:hAnsi="仿宋" w:eastAsia="仿宋" w:cs="仿宋"/>
          <w:spacing w:val="-2"/>
          <w:sz w:val="24"/>
          <w:szCs w:val="24"/>
        </w:rPr>
        <w:t>本项目的特定资格要求（如果有)。</w:t>
      </w:r>
    </w:p>
    <w:p w14:paraId="25B28143">
      <w:pPr>
        <w:spacing w:before="132" w:line="222" w:lineRule="auto"/>
        <w:ind w:left="490"/>
        <w:rPr>
          <w:rFonts w:ascii="仿宋" w:hAnsi="仿宋" w:eastAsia="仿宋" w:cs="仿宋"/>
          <w:sz w:val="24"/>
          <w:szCs w:val="24"/>
        </w:rPr>
      </w:pPr>
      <w:r>
        <w:rPr>
          <w:rFonts w:ascii="仿宋" w:hAnsi="仿宋" w:eastAsia="仿宋" w:cs="仿宋"/>
          <w:b/>
          <w:bCs/>
          <w:spacing w:val="-6"/>
          <w:sz w:val="24"/>
          <w:szCs w:val="24"/>
        </w:rPr>
        <w:t>2.2</w:t>
      </w:r>
      <w:r>
        <w:rPr>
          <w:rFonts w:ascii="仿宋" w:hAnsi="仿宋" w:eastAsia="仿宋" w:cs="仿宋"/>
          <w:spacing w:val="-31"/>
          <w:sz w:val="24"/>
          <w:szCs w:val="24"/>
        </w:rPr>
        <w:t xml:space="preserve"> </w:t>
      </w:r>
      <w:r>
        <w:rPr>
          <w:rFonts w:ascii="仿宋" w:hAnsi="仿宋" w:eastAsia="仿宋" w:cs="仿宋"/>
          <w:b/>
          <w:bCs/>
          <w:spacing w:val="-6"/>
          <w:sz w:val="24"/>
          <w:szCs w:val="24"/>
        </w:rPr>
        <w:t>商务技术文件：</w:t>
      </w:r>
    </w:p>
    <w:p w14:paraId="030BD078">
      <w:pPr>
        <w:spacing w:before="131" w:line="222" w:lineRule="auto"/>
        <w:ind w:left="490"/>
        <w:rPr>
          <w:rFonts w:ascii="仿宋" w:hAnsi="仿宋" w:eastAsia="仿宋" w:cs="仿宋"/>
          <w:sz w:val="24"/>
          <w:szCs w:val="24"/>
        </w:rPr>
      </w:pPr>
      <w:r>
        <w:rPr>
          <w:rFonts w:ascii="仿宋" w:hAnsi="仿宋" w:eastAsia="仿宋" w:cs="仿宋"/>
          <w:spacing w:val="-4"/>
          <w:sz w:val="24"/>
          <w:szCs w:val="24"/>
        </w:rPr>
        <w:t>2.2.1</w:t>
      </w:r>
      <w:r>
        <w:rPr>
          <w:rFonts w:ascii="仿宋" w:hAnsi="仿宋" w:eastAsia="仿宋" w:cs="仿宋"/>
          <w:spacing w:val="-37"/>
          <w:sz w:val="24"/>
          <w:szCs w:val="24"/>
        </w:rPr>
        <w:t xml:space="preserve"> </w:t>
      </w:r>
      <w:r>
        <w:rPr>
          <w:rFonts w:ascii="仿宋" w:hAnsi="仿宋" w:eastAsia="仿宋" w:cs="仿宋"/>
          <w:spacing w:val="-4"/>
          <w:sz w:val="24"/>
          <w:szCs w:val="24"/>
        </w:rPr>
        <w:t>响应函；</w:t>
      </w:r>
    </w:p>
    <w:p w14:paraId="6C711FE9">
      <w:pPr>
        <w:spacing w:before="131" w:line="222" w:lineRule="auto"/>
        <w:ind w:left="490"/>
        <w:rPr>
          <w:rFonts w:ascii="仿宋" w:hAnsi="仿宋" w:eastAsia="仿宋" w:cs="仿宋"/>
          <w:sz w:val="24"/>
          <w:szCs w:val="24"/>
        </w:rPr>
      </w:pPr>
      <w:r>
        <w:rPr>
          <w:rFonts w:ascii="仿宋" w:hAnsi="仿宋" w:eastAsia="仿宋" w:cs="仿宋"/>
          <w:spacing w:val="-3"/>
          <w:sz w:val="24"/>
          <w:szCs w:val="24"/>
        </w:rPr>
        <w:t>2.2.2</w:t>
      </w:r>
      <w:r>
        <w:rPr>
          <w:rFonts w:ascii="仿宋" w:hAnsi="仿宋" w:eastAsia="仿宋" w:cs="仿宋"/>
          <w:spacing w:val="-25"/>
          <w:sz w:val="24"/>
          <w:szCs w:val="24"/>
        </w:rPr>
        <w:t xml:space="preserve"> </w:t>
      </w:r>
      <w:r>
        <w:rPr>
          <w:rFonts w:ascii="仿宋" w:hAnsi="仿宋" w:eastAsia="仿宋" w:cs="仿宋"/>
          <w:spacing w:val="-3"/>
          <w:sz w:val="24"/>
          <w:szCs w:val="24"/>
        </w:rPr>
        <w:t>法定代表人授权委托书；</w:t>
      </w:r>
    </w:p>
    <w:p w14:paraId="2BD7546C">
      <w:pPr>
        <w:spacing w:before="131" w:line="222" w:lineRule="auto"/>
        <w:ind w:left="490"/>
        <w:rPr>
          <w:rFonts w:ascii="仿宋" w:hAnsi="仿宋" w:eastAsia="仿宋" w:cs="仿宋"/>
          <w:sz w:val="24"/>
          <w:szCs w:val="24"/>
        </w:rPr>
      </w:pPr>
      <w:r>
        <w:rPr>
          <w:rFonts w:ascii="仿宋" w:hAnsi="仿宋" w:eastAsia="仿宋" w:cs="仿宋"/>
          <w:spacing w:val="-2"/>
          <w:sz w:val="24"/>
          <w:szCs w:val="24"/>
        </w:rPr>
        <w:t>2.2.3</w:t>
      </w:r>
      <w:r>
        <w:rPr>
          <w:rFonts w:ascii="仿宋" w:hAnsi="仿宋" w:eastAsia="仿宋" w:cs="仿宋"/>
          <w:spacing w:val="-37"/>
          <w:sz w:val="24"/>
          <w:szCs w:val="24"/>
        </w:rPr>
        <w:t xml:space="preserve"> </w:t>
      </w:r>
      <w:r>
        <w:rPr>
          <w:rFonts w:ascii="仿宋" w:hAnsi="仿宋" w:eastAsia="仿宋" w:cs="仿宋"/>
          <w:spacing w:val="-2"/>
          <w:sz w:val="24"/>
          <w:szCs w:val="24"/>
        </w:rPr>
        <w:t>法定代表人及其授权代表身份证复印件（正反面</w:t>
      </w:r>
      <w:r>
        <w:rPr>
          <w:rFonts w:ascii="仿宋" w:hAnsi="仿宋" w:eastAsia="仿宋" w:cs="仿宋"/>
          <w:spacing w:val="8"/>
          <w:sz w:val="24"/>
          <w:szCs w:val="24"/>
        </w:rPr>
        <w:t>）；</w:t>
      </w:r>
    </w:p>
    <w:p w14:paraId="5A9F6FB7">
      <w:pPr>
        <w:spacing w:before="132" w:line="222" w:lineRule="auto"/>
        <w:ind w:left="490"/>
        <w:rPr>
          <w:rFonts w:ascii="仿宋" w:hAnsi="仿宋" w:eastAsia="仿宋" w:cs="仿宋"/>
          <w:sz w:val="24"/>
          <w:szCs w:val="24"/>
        </w:rPr>
      </w:pPr>
      <w:r>
        <w:rPr>
          <w:rFonts w:ascii="仿宋" w:hAnsi="仿宋" w:eastAsia="仿宋" w:cs="仿宋"/>
          <w:spacing w:val="-3"/>
          <w:sz w:val="24"/>
          <w:szCs w:val="24"/>
        </w:rPr>
        <w:t>2.2.4</w:t>
      </w:r>
      <w:r>
        <w:rPr>
          <w:rFonts w:ascii="仿宋" w:hAnsi="仿宋" w:eastAsia="仿宋" w:cs="仿宋"/>
          <w:spacing w:val="-25"/>
          <w:sz w:val="24"/>
          <w:szCs w:val="24"/>
        </w:rPr>
        <w:t xml:space="preserve"> </w:t>
      </w:r>
      <w:r>
        <w:rPr>
          <w:rFonts w:ascii="仿宋" w:hAnsi="仿宋" w:eastAsia="仿宋" w:cs="仿宋"/>
          <w:spacing w:val="-3"/>
          <w:sz w:val="24"/>
          <w:szCs w:val="24"/>
        </w:rPr>
        <w:t>法定代表人身份证明书；</w:t>
      </w:r>
    </w:p>
    <w:p w14:paraId="093F8120">
      <w:pPr>
        <w:spacing w:before="133" w:line="297" w:lineRule="auto"/>
        <w:ind w:left="18" w:right="151" w:firstLine="471"/>
        <w:rPr>
          <w:rFonts w:ascii="仿宋" w:hAnsi="仿宋" w:eastAsia="仿宋" w:cs="仿宋"/>
          <w:sz w:val="24"/>
          <w:szCs w:val="24"/>
        </w:rPr>
      </w:pPr>
      <w:r>
        <w:rPr>
          <w:rFonts w:ascii="仿宋" w:hAnsi="仿宋" w:eastAsia="仿宋" w:cs="仿宋"/>
          <w:spacing w:val="-1"/>
          <w:sz w:val="24"/>
          <w:szCs w:val="24"/>
        </w:rPr>
        <w:t>2.2.5</w:t>
      </w:r>
      <w:r>
        <w:rPr>
          <w:rFonts w:ascii="仿宋" w:hAnsi="仿宋" w:eastAsia="仿宋" w:cs="仿宋"/>
          <w:spacing w:val="-43"/>
          <w:sz w:val="24"/>
          <w:szCs w:val="24"/>
        </w:rPr>
        <w:t xml:space="preserve"> </w:t>
      </w:r>
      <w:r>
        <w:rPr>
          <w:rFonts w:ascii="仿宋" w:hAnsi="仿宋" w:eastAsia="仿宋" w:cs="仿宋"/>
          <w:spacing w:val="-1"/>
          <w:sz w:val="24"/>
          <w:szCs w:val="24"/>
        </w:rPr>
        <w:t>供应商在磋商响应文件技术偏离说明表中，应对项目技术规范和服务要</w:t>
      </w:r>
      <w:r>
        <w:rPr>
          <w:rFonts w:ascii="仿宋" w:hAnsi="仿宋" w:eastAsia="仿宋" w:cs="仿宋"/>
          <w:spacing w:val="-2"/>
          <w:sz w:val="24"/>
          <w:szCs w:val="24"/>
        </w:rPr>
        <w:t>求中所提</w:t>
      </w:r>
      <w:r>
        <w:rPr>
          <w:rFonts w:ascii="仿宋" w:hAnsi="仿宋" w:eastAsia="仿宋" w:cs="仿宋"/>
          <w:sz w:val="24"/>
          <w:szCs w:val="24"/>
        </w:rPr>
        <w:t xml:space="preserve"> </w:t>
      </w:r>
      <w:r>
        <w:rPr>
          <w:rFonts w:ascii="仿宋" w:hAnsi="仿宋" w:eastAsia="仿宋" w:cs="仿宋"/>
          <w:spacing w:val="-2"/>
          <w:sz w:val="24"/>
          <w:szCs w:val="24"/>
        </w:rPr>
        <w:t>出各项要求进行答复、说明和解释。如果供应商在技术偏离表中注明无偏离，评标结束后、</w:t>
      </w:r>
      <w:r>
        <w:rPr>
          <w:rFonts w:ascii="仿宋" w:hAnsi="仿宋" w:eastAsia="仿宋" w:cs="仿宋"/>
          <w:spacing w:val="15"/>
          <w:sz w:val="24"/>
          <w:szCs w:val="24"/>
        </w:rPr>
        <w:t xml:space="preserve"> </w:t>
      </w:r>
      <w:r>
        <w:rPr>
          <w:rFonts w:ascii="仿宋" w:hAnsi="仿宋" w:eastAsia="仿宋" w:cs="仿宋"/>
          <w:spacing w:val="-2"/>
          <w:sz w:val="24"/>
          <w:szCs w:val="24"/>
        </w:rPr>
        <w:t>签订采购合同前又认为其实际产品与磋商响应技术需求</w:t>
      </w:r>
      <w:r>
        <w:rPr>
          <w:rFonts w:ascii="仿宋" w:hAnsi="仿宋" w:eastAsia="仿宋" w:cs="仿宋"/>
          <w:spacing w:val="-3"/>
          <w:sz w:val="24"/>
          <w:szCs w:val="24"/>
        </w:rPr>
        <w:t>不一致的，视为供应商在磋商响应有</w:t>
      </w:r>
      <w:r>
        <w:rPr>
          <w:rFonts w:ascii="仿宋" w:hAnsi="仿宋" w:eastAsia="仿宋" w:cs="仿宋"/>
          <w:sz w:val="24"/>
          <w:szCs w:val="24"/>
        </w:rPr>
        <w:t xml:space="preserve"> </w:t>
      </w:r>
      <w:r>
        <w:rPr>
          <w:rFonts w:ascii="仿宋" w:hAnsi="仿宋" w:eastAsia="仿宋" w:cs="仿宋"/>
          <w:spacing w:val="-1"/>
          <w:sz w:val="24"/>
          <w:szCs w:val="24"/>
        </w:rPr>
        <w:t>效期内对其磋商响应文件进行了实质性修改，采购机构将把这一情况报送采购监管部门。</w:t>
      </w:r>
    </w:p>
    <w:p w14:paraId="52F02D80">
      <w:pPr>
        <w:spacing w:before="134" w:line="222" w:lineRule="auto"/>
        <w:ind w:left="490"/>
        <w:rPr>
          <w:rFonts w:ascii="仿宋" w:hAnsi="仿宋" w:eastAsia="仿宋" w:cs="仿宋"/>
          <w:sz w:val="24"/>
          <w:szCs w:val="24"/>
        </w:rPr>
      </w:pPr>
      <w:r>
        <w:rPr>
          <w:rFonts w:ascii="仿宋" w:hAnsi="仿宋" w:eastAsia="仿宋" w:cs="仿宋"/>
          <w:spacing w:val="-1"/>
          <w:sz w:val="24"/>
          <w:szCs w:val="24"/>
        </w:rPr>
        <w:t>2.2.6</w:t>
      </w:r>
      <w:r>
        <w:rPr>
          <w:rFonts w:ascii="仿宋" w:hAnsi="仿宋" w:eastAsia="仿宋" w:cs="仿宋"/>
          <w:spacing w:val="-44"/>
          <w:sz w:val="24"/>
          <w:szCs w:val="24"/>
        </w:rPr>
        <w:t xml:space="preserve"> </w:t>
      </w:r>
      <w:r>
        <w:rPr>
          <w:rFonts w:ascii="仿宋" w:hAnsi="仿宋" w:eastAsia="仿宋" w:cs="仿宋"/>
          <w:spacing w:val="-1"/>
          <w:sz w:val="24"/>
          <w:szCs w:val="24"/>
        </w:rPr>
        <w:t>政府采购供应商廉洁自律承诺书（格式见第六部分附件</w:t>
      </w:r>
      <w:r>
        <w:rPr>
          <w:rFonts w:ascii="仿宋" w:hAnsi="仿宋" w:eastAsia="仿宋" w:cs="仿宋"/>
          <w:sz w:val="24"/>
          <w:szCs w:val="24"/>
        </w:rPr>
        <w:t>）；</w:t>
      </w:r>
    </w:p>
    <w:p w14:paraId="74703A7D">
      <w:pPr>
        <w:spacing w:before="134" w:line="302" w:lineRule="auto"/>
        <w:ind w:left="13" w:right="182" w:firstLine="476"/>
        <w:rPr>
          <w:rFonts w:ascii="仿宋" w:hAnsi="仿宋" w:eastAsia="仿宋" w:cs="仿宋"/>
          <w:sz w:val="24"/>
          <w:szCs w:val="24"/>
        </w:rPr>
      </w:pPr>
      <w:r>
        <w:rPr>
          <w:rFonts w:ascii="仿宋" w:hAnsi="仿宋" w:eastAsia="仿宋" w:cs="仿宋"/>
          <w:spacing w:val="-7"/>
          <w:sz w:val="24"/>
          <w:szCs w:val="24"/>
        </w:rPr>
        <w:t>2.2.7</w:t>
      </w:r>
      <w:r>
        <w:rPr>
          <w:rFonts w:ascii="仿宋" w:hAnsi="仿宋" w:eastAsia="仿宋" w:cs="仿宋"/>
          <w:spacing w:val="-40"/>
          <w:sz w:val="24"/>
          <w:szCs w:val="24"/>
        </w:rPr>
        <w:t xml:space="preserve"> </w:t>
      </w:r>
      <w:r>
        <w:rPr>
          <w:rFonts w:ascii="仿宋" w:hAnsi="仿宋" w:eastAsia="仿宋" w:cs="仿宋"/>
          <w:spacing w:val="-7"/>
          <w:sz w:val="24"/>
          <w:szCs w:val="24"/>
        </w:rPr>
        <w:t>提供相关标段成功案例。应有需方名称及联系电话，提供最终用户合同复印件（加</w:t>
      </w:r>
      <w:r>
        <w:rPr>
          <w:rFonts w:ascii="仿宋" w:hAnsi="仿宋" w:eastAsia="仿宋" w:cs="仿宋"/>
          <w:sz w:val="24"/>
          <w:szCs w:val="24"/>
        </w:rPr>
        <w:t xml:space="preserve"> </w:t>
      </w:r>
      <w:r>
        <w:rPr>
          <w:rFonts w:ascii="仿宋" w:hAnsi="仿宋" w:eastAsia="仿宋" w:cs="仿宋"/>
          <w:spacing w:val="-2"/>
          <w:sz w:val="24"/>
          <w:szCs w:val="24"/>
        </w:rPr>
        <w:t>盖单位公章）如无独立法人资格的分公司（如金融、保险、通讯等</w:t>
      </w:r>
      <w:r>
        <w:rPr>
          <w:rFonts w:ascii="仿宋" w:hAnsi="仿宋" w:eastAsia="仿宋" w:cs="仿宋"/>
          <w:spacing w:val="-3"/>
          <w:sz w:val="24"/>
          <w:szCs w:val="24"/>
        </w:rPr>
        <w:t>特定行业的全国性企业所</w:t>
      </w:r>
      <w:r>
        <w:rPr>
          <w:rFonts w:ascii="仿宋" w:hAnsi="仿宋" w:eastAsia="仿宋" w:cs="仿宋"/>
          <w:sz w:val="24"/>
          <w:szCs w:val="24"/>
        </w:rPr>
        <w:t xml:space="preserve"> </w:t>
      </w:r>
      <w:r>
        <w:rPr>
          <w:rFonts w:ascii="仿宋" w:hAnsi="仿宋" w:eastAsia="仿宋" w:cs="仿宋"/>
          <w:spacing w:val="-2"/>
          <w:sz w:val="24"/>
          <w:szCs w:val="24"/>
        </w:rPr>
        <w:t>设立的区域性分支机构）参加磋商的，磋商时提供的人员、业绩、</w:t>
      </w:r>
      <w:r>
        <w:rPr>
          <w:rFonts w:ascii="仿宋" w:hAnsi="仿宋" w:eastAsia="仿宋" w:cs="仿宋"/>
          <w:spacing w:val="-3"/>
          <w:sz w:val="24"/>
          <w:szCs w:val="24"/>
        </w:rPr>
        <w:t>荣誉、知识产权、项目案</w:t>
      </w:r>
      <w:r>
        <w:rPr>
          <w:rFonts w:ascii="仿宋" w:hAnsi="仿宋" w:eastAsia="仿宋" w:cs="仿宋"/>
          <w:sz w:val="24"/>
          <w:szCs w:val="24"/>
        </w:rPr>
        <w:t xml:space="preserve"> </w:t>
      </w:r>
      <w:r>
        <w:rPr>
          <w:rFonts w:ascii="仿宋" w:hAnsi="仿宋" w:eastAsia="仿宋" w:cs="仿宋"/>
          <w:spacing w:val="-2"/>
          <w:sz w:val="24"/>
          <w:szCs w:val="24"/>
        </w:rPr>
        <w:t>例等，必须为磋商响应分公司本身所具有，总公司或其他分公司的</w:t>
      </w:r>
      <w:r>
        <w:rPr>
          <w:rFonts w:ascii="仿宋" w:hAnsi="仿宋" w:eastAsia="仿宋" w:cs="仿宋"/>
          <w:spacing w:val="-3"/>
          <w:sz w:val="24"/>
          <w:szCs w:val="24"/>
        </w:rPr>
        <w:t>人员、业绩、荣誉、知识</w:t>
      </w:r>
      <w:r>
        <w:rPr>
          <w:rFonts w:ascii="仿宋" w:hAnsi="仿宋" w:eastAsia="仿宋" w:cs="仿宋"/>
          <w:sz w:val="24"/>
          <w:szCs w:val="24"/>
        </w:rPr>
        <w:t xml:space="preserve"> 产权、项目案例等，不能作为该磋商响应分公司的文件予以确认。</w:t>
      </w:r>
      <w:r>
        <w:rPr>
          <w:rFonts w:ascii="仿宋" w:hAnsi="仿宋" w:eastAsia="仿宋" w:cs="仿宋"/>
          <w:spacing w:val="-9"/>
          <w:sz w:val="24"/>
          <w:szCs w:val="24"/>
        </w:rPr>
        <w:t>）；</w:t>
      </w:r>
    </w:p>
    <w:p w14:paraId="40657A13">
      <w:pPr>
        <w:spacing w:before="135" w:line="222" w:lineRule="auto"/>
        <w:ind w:left="490"/>
        <w:rPr>
          <w:rFonts w:ascii="仿宋" w:hAnsi="仿宋" w:eastAsia="仿宋" w:cs="仿宋"/>
          <w:sz w:val="24"/>
          <w:szCs w:val="24"/>
        </w:rPr>
      </w:pPr>
      <w:r>
        <w:rPr>
          <w:rFonts w:ascii="仿宋" w:hAnsi="仿宋" w:eastAsia="仿宋" w:cs="仿宋"/>
          <w:spacing w:val="-1"/>
          <w:sz w:val="24"/>
          <w:szCs w:val="24"/>
        </w:rPr>
        <w:t>2.2.8</w:t>
      </w:r>
      <w:r>
        <w:rPr>
          <w:rFonts w:ascii="仿宋" w:hAnsi="仿宋" w:eastAsia="仿宋" w:cs="仿宋"/>
          <w:spacing w:val="-43"/>
          <w:sz w:val="24"/>
          <w:szCs w:val="24"/>
        </w:rPr>
        <w:t xml:space="preserve"> </w:t>
      </w:r>
      <w:r>
        <w:rPr>
          <w:rFonts w:ascii="仿宋" w:hAnsi="仿宋" w:eastAsia="仿宋" w:cs="仿宋"/>
          <w:spacing w:val="-1"/>
          <w:sz w:val="24"/>
          <w:szCs w:val="24"/>
        </w:rPr>
        <w:t>供应商应提供针对项目的完整技术</w:t>
      </w:r>
      <w:r>
        <w:rPr>
          <w:rFonts w:ascii="仿宋" w:hAnsi="仿宋" w:eastAsia="仿宋" w:cs="仿宋"/>
          <w:spacing w:val="-2"/>
          <w:sz w:val="24"/>
          <w:szCs w:val="24"/>
        </w:rPr>
        <w:t>解决方案：</w:t>
      </w:r>
    </w:p>
    <w:p w14:paraId="32404360">
      <w:pPr>
        <w:spacing w:before="130" w:line="308" w:lineRule="auto"/>
        <w:ind w:left="20" w:firstLine="473"/>
        <w:rPr>
          <w:rFonts w:ascii="仿宋" w:hAnsi="仿宋" w:eastAsia="仿宋" w:cs="仿宋"/>
          <w:sz w:val="24"/>
          <w:szCs w:val="24"/>
        </w:rPr>
      </w:pPr>
      <w:r>
        <w:rPr>
          <w:rFonts w:ascii="仿宋" w:hAnsi="仿宋" w:eastAsia="仿宋" w:cs="仿宋"/>
          <w:spacing w:val="-4"/>
          <w:sz w:val="24"/>
          <w:szCs w:val="24"/>
        </w:rPr>
        <w:t>针对本项目的完整技术解决方案和实施方案；详细阐述项目方案的实现思路及关键技术；</w:t>
      </w:r>
      <w:r>
        <w:rPr>
          <w:rFonts w:ascii="仿宋" w:hAnsi="仿宋" w:eastAsia="仿宋" w:cs="仿宋"/>
          <w:spacing w:val="7"/>
          <w:sz w:val="24"/>
          <w:szCs w:val="24"/>
        </w:rPr>
        <w:t xml:space="preserve"> </w:t>
      </w:r>
      <w:r>
        <w:rPr>
          <w:rFonts w:ascii="仿宋" w:hAnsi="仿宋" w:eastAsia="仿宋" w:cs="仿宋"/>
          <w:spacing w:val="-1"/>
          <w:sz w:val="24"/>
          <w:szCs w:val="24"/>
        </w:rPr>
        <w:t>符合本项目对当前和未来发展的要求；以及对功能设计和实施计划的建议；</w:t>
      </w:r>
    </w:p>
    <w:p w14:paraId="73605511">
      <w:pPr>
        <w:spacing w:before="40" w:line="221" w:lineRule="auto"/>
        <w:ind w:left="496"/>
        <w:rPr>
          <w:rFonts w:ascii="仿宋" w:hAnsi="仿宋" w:eastAsia="仿宋" w:cs="仿宋"/>
          <w:sz w:val="24"/>
          <w:szCs w:val="24"/>
        </w:rPr>
      </w:pPr>
      <w:r>
        <w:rPr>
          <w:rFonts w:ascii="仿宋" w:hAnsi="仿宋" w:eastAsia="仿宋" w:cs="仿宋"/>
          <w:spacing w:val="-2"/>
          <w:sz w:val="24"/>
          <w:szCs w:val="24"/>
        </w:rPr>
        <w:t>如果本项目涉及硬件设备采购，还需提供相关设备完整配置方案（设备名称、品</w:t>
      </w:r>
      <w:r>
        <w:rPr>
          <w:rFonts w:ascii="仿宋" w:hAnsi="仿宋" w:eastAsia="仿宋" w:cs="仿宋"/>
          <w:spacing w:val="-3"/>
          <w:sz w:val="24"/>
          <w:szCs w:val="24"/>
        </w:rPr>
        <w:t>牌、规</w:t>
      </w:r>
    </w:p>
    <w:p w14:paraId="00C131D8">
      <w:pPr>
        <w:spacing w:line="221" w:lineRule="auto"/>
        <w:rPr>
          <w:rFonts w:ascii="仿宋" w:hAnsi="仿宋" w:eastAsia="仿宋" w:cs="仿宋"/>
          <w:sz w:val="24"/>
          <w:szCs w:val="24"/>
        </w:rPr>
        <w:sectPr>
          <w:headerReference r:id="rId20" w:type="default"/>
          <w:footerReference r:id="rId21" w:type="default"/>
          <w:pgSz w:w="11906" w:h="16839"/>
          <w:pgMar w:top="853" w:right="1065" w:bottom="1007" w:left="1134" w:header="580" w:footer="845" w:gutter="0"/>
          <w:cols w:space="720" w:num="1"/>
        </w:sectPr>
      </w:pPr>
    </w:p>
    <w:p w14:paraId="4C8A1035">
      <w:pPr>
        <w:pStyle w:val="2"/>
        <w:spacing w:line="332" w:lineRule="auto"/>
      </w:pPr>
    </w:p>
    <w:p w14:paraId="792203E6">
      <w:pPr>
        <w:spacing w:before="78" w:line="317" w:lineRule="auto"/>
        <w:ind w:left="14" w:right="189" w:hanging="1"/>
        <w:jc w:val="both"/>
        <w:rPr>
          <w:rFonts w:ascii="仿宋" w:hAnsi="仿宋" w:eastAsia="仿宋" w:cs="仿宋"/>
          <w:sz w:val="24"/>
          <w:szCs w:val="24"/>
        </w:rPr>
      </w:pPr>
      <w:r>
        <w:rPr>
          <w:rFonts w:ascii="仿宋" w:hAnsi="仿宋" w:eastAsia="仿宋" w:cs="仿宋"/>
          <w:spacing w:val="-2"/>
          <w:sz w:val="24"/>
          <w:szCs w:val="24"/>
        </w:rPr>
        <w:t>格型号、数量、主要技术参数等</w:t>
      </w:r>
      <w:r>
        <w:rPr>
          <w:rFonts w:ascii="仿宋" w:hAnsi="仿宋" w:eastAsia="仿宋" w:cs="仿宋"/>
          <w:spacing w:val="-7"/>
          <w:sz w:val="24"/>
          <w:szCs w:val="24"/>
        </w:rPr>
        <w:t>），</w:t>
      </w:r>
      <w:r>
        <w:rPr>
          <w:rFonts w:ascii="仿宋" w:hAnsi="仿宋" w:eastAsia="仿宋" w:cs="仿宋"/>
          <w:spacing w:val="-2"/>
          <w:sz w:val="24"/>
          <w:szCs w:val="24"/>
        </w:rPr>
        <w:t>提供主要磋商产品的技术参数证明材料（如原厂技</w:t>
      </w:r>
      <w:r>
        <w:rPr>
          <w:rFonts w:ascii="仿宋" w:hAnsi="仿宋" w:eastAsia="仿宋" w:cs="仿宋"/>
          <w:spacing w:val="-3"/>
          <w:sz w:val="24"/>
          <w:szCs w:val="24"/>
        </w:rPr>
        <w:t>术说</w:t>
      </w:r>
      <w:r>
        <w:rPr>
          <w:rFonts w:ascii="仿宋" w:hAnsi="仿宋" w:eastAsia="仿宋" w:cs="仿宋"/>
          <w:spacing w:val="1"/>
          <w:sz w:val="24"/>
          <w:szCs w:val="24"/>
        </w:rPr>
        <w:t xml:space="preserve"> </w:t>
      </w:r>
      <w:r>
        <w:rPr>
          <w:rFonts w:ascii="仿宋" w:hAnsi="仿宋" w:eastAsia="仿宋" w:cs="仿宋"/>
          <w:spacing w:val="-2"/>
          <w:sz w:val="24"/>
          <w:szCs w:val="24"/>
        </w:rPr>
        <w:t>明、官网截图、产品彩页等</w:t>
      </w:r>
      <w:r>
        <w:rPr>
          <w:rFonts w:ascii="仿宋" w:hAnsi="仿宋" w:eastAsia="仿宋" w:cs="仿宋"/>
          <w:spacing w:val="-4"/>
          <w:sz w:val="24"/>
          <w:szCs w:val="24"/>
        </w:rPr>
        <w:t>），</w:t>
      </w:r>
      <w:r>
        <w:rPr>
          <w:rFonts w:ascii="仿宋" w:hAnsi="仿宋" w:eastAsia="仿宋" w:cs="仿宋"/>
          <w:spacing w:val="-2"/>
          <w:sz w:val="24"/>
          <w:szCs w:val="24"/>
        </w:rPr>
        <w:t>明确表示该项指标所涉及的软硬件是标</w:t>
      </w:r>
      <w:r>
        <w:rPr>
          <w:rFonts w:ascii="仿宋" w:hAnsi="仿宋" w:eastAsia="仿宋" w:cs="仿宋"/>
          <w:spacing w:val="-3"/>
          <w:sz w:val="24"/>
          <w:szCs w:val="24"/>
        </w:rPr>
        <w:t>准配置还是选择配置</w:t>
      </w:r>
      <w:r>
        <w:rPr>
          <w:rFonts w:ascii="仿宋" w:hAnsi="仿宋" w:eastAsia="仿宋" w:cs="仿宋"/>
          <w:sz w:val="24"/>
          <w:szCs w:val="24"/>
        </w:rPr>
        <w:t xml:space="preserve"> </w:t>
      </w:r>
      <w:r>
        <w:rPr>
          <w:rFonts w:ascii="仿宋" w:hAnsi="仿宋" w:eastAsia="仿宋" w:cs="仿宋"/>
          <w:spacing w:val="-2"/>
          <w:sz w:val="24"/>
          <w:szCs w:val="24"/>
        </w:rPr>
        <w:t>（所有技术指标表述均应采用中文，如当前公布的技术指标只</w:t>
      </w:r>
      <w:r>
        <w:rPr>
          <w:rFonts w:ascii="仿宋" w:hAnsi="仿宋" w:eastAsia="仿宋" w:cs="仿宋"/>
          <w:spacing w:val="-3"/>
          <w:sz w:val="24"/>
          <w:szCs w:val="24"/>
        </w:rPr>
        <w:t>有英文表述的，必须由供应商</w:t>
      </w:r>
      <w:r>
        <w:rPr>
          <w:rFonts w:ascii="仿宋" w:hAnsi="仿宋" w:eastAsia="仿宋" w:cs="仿宋"/>
          <w:sz w:val="24"/>
          <w:szCs w:val="24"/>
        </w:rPr>
        <w:t xml:space="preserve"> </w:t>
      </w:r>
      <w:r>
        <w:rPr>
          <w:rFonts w:ascii="仿宋" w:hAnsi="仿宋" w:eastAsia="仿宋" w:cs="仿宋"/>
          <w:spacing w:val="-2"/>
          <w:sz w:val="24"/>
          <w:szCs w:val="24"/>
        </w:rPr>
        <w:t>作出中文注释，否则任何含糊不清的表述导致磋商小组技术扣</w:t>
      </w:r>
      <w:r>
        <w:rPr>
          <w:rFonts w:ascii="仿宋" w:hAnsi="仿宋" w:eastAsia="仿宋" w:cs="仿宋"/>
          <w:spacing w:val="-3"/>
          <w:sz w:val="24"/>
          <w:szCs w:val="24"/>
        </w:rPr>
        <w:t>分直至认定为磋商无效都将是</w:t>
      </w:r>
      <w:r>
        <w:rPr>
          <w:rFonts w:ascii="仿宋" w:hAnsi="仿宋" w:eastAsia="仿宋" w:cs="仿宋"/>
          <w:sz w:val="24"/>
          <w:szCs w:val="24"/>
        </w:rPr>
        <w:t xml:space="preserve"> </w:t>
      </w:r>
      <w:r>
        <w:rPr>
          <w:rFonts w:ascii="仿宋" w:hAnsi="仿宋" w:eastAsia="仿宋" w:cs="仿宋"/>
          <w:spacing w:val="-3"/>
          <w:sz w:val="24"/>
          <w:szCs w:val="24"/>
        </w:rPr>
        <w:t>供应商的责任）。</w:t>
      </w:r>
    </w:p>
    <w:p w14:paraId="3DF47091">
      <w:pPr>
        <w:spacing w:before="37" w:line="308" w:lineRule="auto"/>
        <w:ind w:left="13" w:right="169" w:firstLine="481"/>
        <w:rPr>
          <w:rFonts w:ascii="仿宋" w:hAnsi="仿宋" w:eastAsia="仿宋" w:cs="仿宋"/>
          <w:sz w:val="24"/>
          <w:szCs w:val="24"/>
        </w:rPr>
      </w:pPr>
      <w:r>
        <w:rPr>
          <w:rFonts w:ascii="仿宋" w:hAnsi="仿宋" w:eastAsia="仿宋" w:cs="仿宋"/>
          <w:spacing w:val="-2"/>
          <w:sz w:val="24"/>
          <w:szCs w:val="24"/>
        </w:rPr>
        <w:t>本项目如需采购政府强制采购的节能产品的或磋商响应人提供的产品是环境标志产品，</w:t>
      </w:r>
      <w:r>
        <w:rPr>
          <w:rFonts w:ascii="仿宋" w:hAnsi="仿宋" w:eastAsia="仿宋" w:cs="仿宋"/>
          <w:spacing w:val="3"/>
          <w:sz w:val="24"/>
          <w:szCs w:val="24"/>
        </w:rPr>
        <w:t xml:space="preserve"> </w:t>
      </w:r>
      <w:r>
        <w:rPr>
          <w:rFonts w:ascii="仿宋" w:hAnsi="仿宋" w:eastAsia="仿宋" w:cs="仿宋"/>
          <w:spacing w:val="-1"/>
          <w:sz w:val="24"/>
          <w:szCs w:val="24"/>
        </w:rPr>
        <w:t>磋商响应人须按格式提供节能产品、环境标志产品认证证书复印件。</w:t>
      </w:r>
    </w:p>
    <w:p w14:paraId="5D404501">
      <w:pPr>
        <w:spacing w:before="38" w:line="290" w:lineRule="auto"/>
        <w:ind w:left="19" w:right="189" w:firstLine="470"/>
        <w:rPr>
          <w:rFonts w:ascii="仿宋" w:hAnsi="仿宋" w:eastAsia="仿宋" w:cs="仿宋"/>
          <w:sz w:val="24"/>
          <w:szCs w:val="24"/>
        </w:rPr>
      </w:pPr>
      <w:r>
        <w:rPr>
          <w:rFonts w:ascii="仿宋" w:hAnsi="仿宋" w:eastAsia="仿宋" w:cs="仿宋"/>
          <w:spacing w:val="2"/>
          <w:sz w:val="24"/>
          <w:szCs w:val="24"/>
        </w:rPr>
        <w:t>2.2.9</w:t>
      </w:r>
      <w:r>
        <w:rPr>
          <w:rFonts w:ascii="仿宋" w:hAnsi="仿宋" w:eastAsia="仿宋" w:cs="仿宋"/>
          <w:spacing w:val="-40"/>
          <w:sz w:val="24"/>
          <w:szCs w:val="24"/>
        </w:rPr>
        <w:t xml:space="preserve"> </w:t>
      </w:r>
      <w:r>
        <w:rPr>
          <w:rFonts w:ascii="仿宋" w:hAnsi="仿宋" w:eastAsia="仿宋" w:cs="仿宋"/>
          <w:spacing w:val="2"/>
          <w:sz w:val="24"/>
          <w:szCs w:val="24"/>
        </w:rPr>
        <w:t>针对本项目建设的详细实施计划。本项目详细工作实施组织方案</w:t>
      </w:r>
      <w:r>
        <w:rPr>
          <w:rFonts w:ascii="仿宋" w:hAnsi="仿宋" w:eastAsia="仿宋" w:cs="仿宋"/>
          <w:spacing w:val="1"/>
          <w:sz w:val="24"/>
          <w:szCs w:val="24"/>
        </w:rPr>
        <w:t>，包括(但不限</w:t>
      </w:r>
      <w:r>
        <w:rPr>
          <w:rFonts w:ascii="仿宋" w:hAnsi="仿宋" w:eastAsia="仿宋" w:cs="仿宋"/>
          <w:sz w:val="24"/>
          <w:szCs w:val="24"/>
        </w:rPr>
        <w:t xml:space="preserve"> </w:t>
      </w:r>
      <w:r>
        <w:rPr>
          <w:rFonts w:ascii="仿宋" w:hAnsi="仿宋" w:eastAsia="仿宋" w:cs="仿宋"/>
          <w:spacing w:val="1"/>
          <w:sz w:val="24"/>
          <w:szCs w:val="24"/>
        </w:rPr>
        <w:t>于)以下内容：组织机构、工作时间进度表、工作程</w:t>
      </w:r>
      <w:r>
        <w:rPr>
          <w:rFonts w:ascii="仿宋" w:hAnsi="仿宋" w:eastAsia="仿宋" w:cs="仿宋"/>
          <w:sz w:val="24"/>
          <w:szCs w:val="24"/>
        </w:rPr>
        <w:t xml:space="preserve">序和步骤、管理和协调方法、关键步骤 </w:t>
      </w:r>
      <w:r>
        <w:rPr>
          <w:rFonts w:ascii="仿宋" w:hAnsi="仿宋" w:eastAsia="仿宋" w:cs="仿宋"/>
          <w:spacing w:val="-3"/>
          <w:sz w:val="24"/>
          <w:szCs w:val="24"/>
        </w:rPr>
        <w:t>的思路和要点。</w:t>
      </w:r>
    </w:p>
    <w:p w14:paraId="1C5AE1B9">
      <w:pPr>
        <w:spacing w:before="127" w:line="298" w:lineRule="auto"/>
        <w:ind w:left="17" w:right="124" w:firstLine="472"/>
        <w:rPr>
          <w:rFonts w:ascii="仿宋" w:hAnsi="仿宋" w:eastAsia="仿宋" w:cs="仿宋"/>
          <w:sz w:val="24"/>
          <w:szCs w:val="24"/>
        </w:rPr>
      </w:pPr>
      <w:r>
        <w:rPr>
          <w:rFonts w:ascii="仿宋" w:hAnsi="仿宋" w:eastAsia="仿宋" w:cs="仿宋"/>
          <w:spacing w:val="-4"/>
          <w:sz w:val="24"/>
          <w:szCs w:val="24"/>
        </w:rPr>
        <w:t>2.2.10</w:t>
      </w:r>
      <w:r>
        <w:rPr>
          <w:rFonts w:ascii="仿宋" w:hAnsi="仿宋" w:eastAsia="仿宋" w:cs="仿宋"/>
          <w:spacing w:val="-39"/>
          <w:sz w:val="24"/>
          <w:szCs w:val="24"/>
        </w:rPr>
        <w:t xml:space="preserve"> </w:t>
      </w:r>
      <w:r>
        <w:rPr>
          <w:rFonts w:ascii="仿宋" w:hAnsi="仿宋" w:eastAsia="仿宋" w:cs="仿宋"/>
          <w:spacing w:val="-4"/>
          <w:sz w:val="24"/>
          <w:szCs w:val="24"/>
        </w:rPr>
        <w:t>项目验收之前、验收之后的维护方案；针对本项目的维护方案，包括本地(绍兴)</w:t>
      </w:r>
      <w:r>
        <w:rPr>
          <w:rFonts w:ascii="仿宋" w:hAnsi="仿宋" w:eastAsia="仿宋" w:cs="仿宋"/>
          <w:sz w:val="24"/>
          <w:szCs w:val="24"/>
        </w:rPr>
        <w:t xml:space="preserve"> </w:t>
      </w:r>
      <w:r>
        <w:rPr>
          <w:rFonts w:ascii="仿宋" w:hAnsi="仿宋" w:eastAsia="仿宋" w:cs="仿宋"/>
          <w:spacing w:val="1"/>
          <w:sz w:val="24"/>
          <w:szCs w:val="24"/>
        </w:rPr>
        <w:t>售后服务机构及人员情况等。供应商应以书面形式完整准</w:t>
      </w:r>
      <w:r>
        <w:rPr>
          <w:rFonts w:ascii="仿宋" w:hAnsi="仿宋" w:eastAsia="仿宋" w:cs="仿宋"/>
          <w:sz w:val="24"/>
          <w:szCs w:val="24"/>
        </w:rPr>
        <w:t xml:space="preserve">确地表述售后服务承诺(范围、标 </w:t>
      </w:r>
      <w:r>
        <w:rPr>
          <w:rFonts w:ascii="仿宋" w:hAnsi="仿宋" w:eastAsia="仿宋" w:cs="仿宋"/>
          <w:spacing w:val="-4"/>
          <w:sz w:val="24"/>
          <w:szCs w:val="24"/>
        </w:rPr>
        <w:t>准及期限等)、供应商可能增加的服务承诺等。并明示服务承诺可能涉及的前提设定和费用，</w:t>
      </w:r>
      <w:r>
        <w:rPr>
          <w:rFonts w:ascii="仿宋" w:hAnsi="仿宋" w:eastAsia="仿宋" w:cs="仿宋"/>
          <w:spacing w:val="15"/>
          <w:sz w:val="24"/>
          <w:szCs w:val="24"/>
        </w:rPr>
        <w:t xml:space="preserve"> </w:t>
      </w:r>
      <w:r>
        <w:rPr>
          <w:rFonts w:ascii="仿宋" w:hAnsi="仿宋" w:eastAsia="仿宋" w:cs="仿宋"/>
          <w:spacing w:val="-1"/>
          <w:sz w:val="24"/>
          <w:szCs w:val="24"/>
        </w:rPr>
        <w:t>否则将被认为是无条件和免费的。承诺质保期内均提供免费上门服务。</w:t>
      </w:r>
    </w:p>
    <w:p w14:paraId="7433FF8A">
      <w:pPr>
        <w:spacing w:before="134" w:line="289" w:lineRule="auto"/>
        <w:ind w:left="13" w:right="189" w:firstLine="476"/>
        <w:rPr>
          <w:rFonts w:ascii="仿宋" w:hAnsi="仿宋" w:eastAsia="仿宋" w:cs="仿宋"/>
          <w:sz w:val="24"/>
          <w:szCs w:val="24"/>
        </w:rPr>
      </w:pPr>
      <w:r>
        <w:rPr>
          <w:rFonts w:ascii="仿宋" w:hAnsi="仿宋" w:eastAsia="仿宋" w:cs="仿宋"/>
          <w:spacing w:val="2"/>
          <w:sz w:val="24"/>
          <w:szCs w:val="24"/>
        </w:rPr>
        <w:t>2.2.11</w:t>
      </w:r>
      <w:r>
        <w:rPr>
          <w:rFonts w:ascii="仿宋" w:hAnsi="仿宋" w:eastAsia="仿宋" w:cs="仿宋"/>
          <w:spacing w:val="-38"/>
          <w:sz w:val="24"/>
          <w:szCs w:val="24"/>
        </w:rPr>
        <w:t xml:space="preserve"> </w:t>
      </w:r>
      <w:r>
        <w:rPr>
          <w:rFonts w:ascii="仿宋" w:hAnsi="仿宋" w:eastAsia="仿宋" w:cs="仿宋"/>
          <w:spacing w:val="2"/>
          <w:sz w:val="24"/>
          <w:szCs w:val="24"/>
        </w:rPr>
        <w:t>供应商售后服务证明材料：合作单位营业执照或供应商在</w:t>
      </w:r>
      <w:r>
        <w:rPr>
          <w:rFonts w:ascii="仿宋" w:hAnsi="仿宋" w:eastAsia="仿宋" w:cs="仿宋"/>
          <w:spacing w:val="1"/>
          <w:sz w:val="24"/>
          <w:szCs w:val="24"/>
        </w:rPr>
        <w:t>本地（绍兴市行政区</w:t>
      </w:r>
      <w:r>
        <w:rPr>
          <w:rFonts w:ascii="仿宋" w:hAnsi="仿宋" w:eastAsia="仿宋" w:cs="仿宋"/>
          <w:sz w:val="24"/>
          <w:szCs w:val="24"/>
        </w:rPr>
        <w:t xml:space="preserve"> </w:t>
      </w:r>
      <w:r>
        <w:rPr>
          <w:rFonts w:ascii="仿宋" w:hAnsi="仿宋" w:eastAsia="仿宋" w:cs="仿宋"/>
          <w:spacing w:val="-2"/>
          <w:sz w:val="24"/>
          <w:szCs w:val="24"/>
        </w:rPr>
        <w:t>域范围内）设立的项目部、办公室、办事处等机构的证明材料或供</w:t>
      </w:r>
      <w:r>
        <w:rPr>
          <w:rFonts w:ascii="仿宋" w:hAnsi="仿宋" w:eastAsia="仿宋" w:cs="仿宋"/>
          <w:spacing w:val="-3"/>
          <w:sz w:val="24"/>
          <w:szCs w:val="24"/>
        </w:rPr>
        <w:t>应商作出的成交后提供本</w:t>
      </w:r>
      <w:r>
        <w:rPr>
          <w:rFonts w:ascii="仿宋" w:hAnsi="仿宋" w:eastAsia="仿宋" w:cs="仿宋"/>
          <w:sz w:val="24"/>
          <w:szCs w:val="24"/>
        </w:rPr>
        <w:t xml:space="preserve"> </w:t>
      </w:r>
      <w:r>
        <w:rPr>
          <w:rFonts w:ascii="仿宋" w:hAnsi="仿宋" w:eastAsia="仿宋" w:cs="仿宋"/>
          <w:spacing w:val="-2"/>
          <w:sz w:val="24"/>
          <w:szCs w:val="24"/>
        </w:rPr>
        <w:t>地化服务的承诺；</w:t>
      </w:r>
    </w:p>
    <w:p w14:paraId="17A83C41">
      <w:pPr>
        <w:spacing w:before="133" w:line="302" w:lineRule="auto"/>
        <w:ind w:left="20" w:right="112" w:firstLine="469"/>
        <w:rPr>
          <w:rFonts w:ascii="仿宋" w:hAnsi="仿宋" w:eastAsia="仿宋" w:cs="仿宋"/>
          <w:sz w:val="24"/>
          <w:szCs w:val="24"/>
        </w:rPr>
      </w:pPr>
      <w:r>
        <w:rPr>
          <w:rFonts w:ascii="仿宋" w:hAnsi="仿宋" w:eastAsia="仿宋" w:cs="仿宋"/>
          <w:spacing w:val="2"/>
          <w:sz w:val="24"/>
          <w:szCs w:val="24"/>
        </w:rPr>
        <w:t>2.2.12</w:t>
      </w:r>
      <w:r>
        <w:rPr>
          <w:rFonts w:ascii="仿宋" w:hAnsi="仿宋" w:eastAsia="仿宋" w:cs="仿宋"/>
          <w:spacing w:val="-38"/>
          <w:sz w:val="24"/>
          <w:szCs w:val="24"/>
        </w:rPr>
        <w:t xml:space="preserve"> </w:t>
      </w:r>
      <w:r>
        <w:rPr>
          <w:rFonts w:ascii="仿宋" w:hAnsi="仿宋" w:eastAsia="仿宋" w:cs="仿宋"/>
          <w:spacing w:val="2"/>
          <w:sz w:val="24"/>
          <w:szCs w:val="24"/>
        </w:rPr>
        <w:t>供应商为完成本项目组建的工作小组名单，每个专业人员</w:t>
      </w:r>
      <w:r>
        <w:rPr>
          <w:rFonts w:ascii="仿宋" w:hAnsi="仿宋" w:eastAsia="仿宋" w:cs="仿宋"/>
          <w:spacing w:val="1"/>
          <w:sz w:val="24"/>
          <w:szCs w:val="24"/>
        </w:rPr>
        <w:t>的情况和人员数应该</w:t>
      </w:r>
      <w:r>
        <w:rPr>
          <w:rFonts w:ascii="仿宋" w:hAnsi="仿宋" w:eastAsia="仿宋" w:cs="仿宋"/>
          <w:sz w:val="24"/>
          <w:szCs w:val="24"/>
        </w:rPr>
        <w:t xml:space="preserve"> </w:t>
      </w:r>
      <w:r>
        <w:rPr>
          <w:rFonts w:ascii="仿宋" w:hAnsi="仿宋" w:eastAsia="仿宋" w:cs="仿宋"/>
          <w:spacing w:val="-2"/>
          <w:sz w:val="24"/>
          <w:szCs w:val="24"/>
        </w:rPr>
        <w:t>明确表示，明确各阶段投入人数，在提交的磋商响</w:t>
      </w:r>
      <w:r>
        <w:rPr>
          <w:rFonts w:ascii="仿宋" w:hAnsi="仿宋" w:eastAsia="仿宋" w:cs="仿宋"/>
          <w:spacing w:val="-3"/>
          <w:sz w:val="24"/>
          <w:szCs w:val="24"/>
        </w:rPr>
        <w:t>应文件中安排的人员，须为公司的固定职</w:t>
      </w:r>
      <w:r>
        <w:rPr>
          <w:rFonts w:ascii="仿宋" w:hAnsi="仿宋" w:eastAsia="仿宋" w:cs="仿宋"/>
          <w:sz w:val="24"/>
          <w:szCs w:val="24"/>
        </w:rPr>
        <w:t xml:space="preserve"> </w:t>
      </w:r>
      <w:r>
        <w:rPr>
          <w:rFonts w:ascii="仿宋" w:hAnsi="仿宋" w:eastAsia="仿宋" w:cs="仿宋"/>
          <w:spacing w:val="-6"/>
          <w:sz w:val="24"/>
          <w:szCs w:val="24"/>
        </w:rPr>
        <w:t>员；每个参加项目人员的履历表应随磋商响应文件一并提交</w:t>
      </w:r>
      <w:r>
        <w:rPr>
          <w:rFonts w:ascii="仿宋" w:hAnsi="仿宋" w:eastAsia="仿宋" w:cs="仿宋"/>
          <w:spacing w:val="-7"/>
          <w:sz w:val="24"/>
          <w:szCs w:val="24"/>
        </w:rPr>
        <w:t>，主要内容包括学历、技术职称、</w:t>
      </w:r>
      <w:r>
        <w:rPr>
          <w:rFonts w:ascii="仿宋" w:hAnsi="仿宋" w:eastAsia="仿宋" w:cs="仿宋"/>
          <w:sz w:val="24"/>
          <w:szCs w:val="24"/>
        </w:rPr>
        <w:t xml:space="preserve"> </w:t>
      </w:r>
      <w:r>
        <w:rPr>
          <w:rFonts w:ascii="仿宋" w:hAnsi="仿宋" w:eastAsia="仿宋" w:cs="仿宋"/>
          <w:spacing w:val="1"/>
          <w:sz w:val="24"/>
          <w:szCs w:val="24"/>
        </w:rPr>
        <w:t>工作特长、经验与业绩(包括从事相关项目的</w:t>
      </w:r>
      <w:r>
        <w:rPr>
          <w:rFonts w:ascii="仿宋" w:hAnsi="仿宋" w:eastAsia="仿宋" w:cs="仿宋"/>
          <w:sz w:val="24"/>
          <w:szCs w:val="24"/>
        </w:rPr>
        <w:t xml:space="preserve">经验，对每一个项目有一个简要的描述，该人 </w:t>
      </w:r>
      <w:r>
        <w:rPr>
          <w:rFonts w:ascii="仿宋" w:hAnsi="仿宋" w:eastAsia="仿宋" w:cs="仿宋"/>
          <w:spacing w:val="-1"/>
          <w:sz w:val="24"/>
          <w:szCs w:val="24"/>
        </w:rPr>
        <w:t>员参与的时间以及在项目中的责任)，资质情况等。</w:t>
      </w:r>
    </w:p>
    <w:p w14:paraId="485C1195">
      <w:pPr>
        <w:spacing w:before="135" w:line="289" w:lineRule="auto"/>
        <w:ind w:left="25" w:firstLine="464"/>
        <w:rPr>
          <w:rFonts w:ascii="仿宋" w:hAnsi="仿宋" w:eastAsia="仿宋" w:cs="仿宋"/>
          <w:sz w:val="24"/>
          <w:szCs w:val="24"/>
        </w:rPr>
      </w:pPr>
      <w:r>
        <w:rPr>
          <w:rFonts w:ascii="仿宋" w:hAnsi="仿宋" w:eastAsia="仿宋" w:cs="仿宋"/>
          <w:spacing w:val="2"/>
          <w:sz w:val="24"/>
          <w:szCs w:val="24"/>
        </w:rPr>
        <w:t>2.2.13</w:t>
      </w:r>
      <w:r>
        <w:rPr>
          <w:rFonts w:ascii="仿宋" w:hAnsi="仿宋" w:eastAsia="仿宋" w:cs="仿宋"/>
          <w:spacing w:val="-39"/>
          <w:sz w:val="24"/>
          <w:szCs w:val="24"/>
        </w:rPr>
        <w:t xml:space="preserve"> </w:t>
      </w:r>
      <w:r>
        <w:rPr>
          <w:rFonts w:ascii="仿宋" w:hAnsi="仿宋" w:eastAsia="仿宋" w:cs="仿宋"/>
          <w:spacing w:val="2"/>
          <w:sz w:val="24"/>
          <w:szCs w:val="24"/>
        </w:rPr>
        <w:t>优惠条件：供应商承诺给予采购人的各种优惠条件，包括设</w:t>
      </w:r>
      <w:r>
        <w:rPr>
          <w:rFonts w:ascii="仿宋" w:hAnsi="仿宋" w:eastAsia="仿宋" w:cs="仿宋"/>
          <w:spacing w:val="1"/>
          <w:sz w:val="24"/>
          <w:szCs w:val="24"/>
        </w:rPr>
        <w:t>备价格、运输、保</w:t>
      </w:r>
      <w:r>
        <w:rPr>
          <w:rFonts w:ascii="仿宋" w:hAnsi="仿宋" w:eastAsia="仿宋" w:cs="仿宋"/>
          <w:sz w:val="24"/>
          <w:szCs w:val="24"/>
        </w:rPr>
        <w:t xml:space="preserve">  </w:t>
      </w:r>
      <w:r>
        <w:rPr>
          <w:rFonts w:ascii="仿宋" w:hAnsi="仿宋" w:eastAsia="仿宋" w:cs="仿宋"/>
          <w:spacing w:val="1"/>
          <w:sz w:val="24"/>
          <w:szCs w:val="24"/>
        </w:rPr>
        <w:t>险、安装调试、付款条件、技术服务、售后服务等方面的优惠；当优惠条件涉及“报价单</w:t>
      </w:r>
      <w:r>
        <w:rPr>
          <w:rFonts w:ascii="仿宋" w:hAnsi="仿宋" w:eastAsia="仿宋" w:cs="仿宋"/>
          <w:spacing w:val="-74"/>
          <w:sz w:val="24"/>
          <w:szCs w:val="24"/>
        </w:rPr>
        <w:t xml:space="preserve"> </w:t>
      </w:r>
      <w:r>
        <w:rPr>
          <w:rFonts w:ascii="仿宋" w:hAnsi="仿宋" w:eastAsia="仿宋" w:cs="仿宋"/>
          <w:spacing w:val="1"/>
          <w:sz w:val="24"/>
          <w:szCs w:val="24"/>
        </w:rPr>
        <w:t>”</w:t>
      </w:r>
      <w:r>
        <w:rPr>
          <w:rFonts w:ascii="仿宋" w:hAnsi="仿宋" w:eastAsia="仿宋" w:cs="仿宋"/>
          <w:sz w:val="24"/>
          <w:szCs w:val="24"/>
        </w:rPr>
        <w:t xml:space="preserve"> </w:t>
      </w:r>
      <w:r>
        <w:rPr>
          <w:rFonts w:ascii="仿宋" w:hAnsi="仿宋" w:eastAsia="仿宋" w:cs="仿宋"/>
          <w:spacing w:val="1"/>
          <w:sz w:val="24"/>
          <w:szCs w:val="24"/>
        </w:rPr>
        <w:t>中的各项费用时，必须与最后报价相统一</w:t>
      </w:r>
      <w:r>
        <w:rPr>
          <w:rFonts w:ascii="仿宋" w:hAnsi="仿宋" w:eastAsia="仿宋" w:cs="仿宋"/>
          <w:spacing w:val="-25"/>
          <w:sz w:val="24"/>
          <w:szCs w:val="24"/>
        </w:rPr>
        <w:t>；（</w:t>
      </w:r>
      <w:r>
        <w:rPr>
          <w:rFonts w:ascii="仿宋" w:hAnsi="仿宋" w:eastAsia="仿宋" w:cs="仿宋"/>
          <w:spacing w:val="1"/>
          <w:sz w:val="24"/>
          <w:szCs w:val="24"/>
        </w:rPr>
        <w:t>如有）</w:t>
      </w:r>
    </w:p>
    <w:p w14:paraId="792C810A">
      <w:pPr>
        <w:spacing w:before="134" w:line="289" w:lineRule="auto"/>
        <w:ind w:left="15" w:right="189" w:firstLine="474"/>
        <w:rPr>
          <w:rFonts w:ascii="仿宋" w:hAnsi="仿宋" w:eastAsia="仿宋" w:cs="仿宋"/>
          <w:sz w:val="24"/>
          <w:szCs w:val="24"/>
        </w:rPr>
      </w:pPr>
      <w:r>
        <w:rPr>
          <w:rFonts w:ascii="仿宋" w:hAnsi="仿宋" w:eastAsia="仿宋" w:cs="仿宋"/>
          <w:spacing w:val="2"/>
          <w:sz w:val="24"/>
          <w:szCs w:val="24"/>
        </w:rPr>
        <w:t>2.2.14</w:t>
      </w:r>
      <w:r>
        <w:rPr>
          <w:rFonts w:ascii="仿宋" w:hAnsi="仿宋" w:eastAsia="仿宋" w:cs="仿宋"/>
          <w:spacing w:val="-37"/>
          <w:sz w:val="24"/>
          <w:szCs w:val="24"/>
        </w:rPr>
        <w:t xml:space="preserve"> </w:t>
      </w:r>
      <w:r>
        <w:rPr>
          <w:rFonts w:ascii="仿宋" w:hAnsi="仿宋" w:eastAsia="仿宋" w:cs="仿宋"/>
          <w:spacing w:val="2"/>
          <w:sz w:val="24"/>
          <w:szCs w:val="24"/>
        </w:rPr>
        <w:t>备品备件清单（含随机自带的备品备件和质保期后供采</w:t>
      </w:r>
      <w:r>
        <w:rPr>
          <w:rFonts w:ascii="仿宋" w:hAnsi="仿宋" w:eastAsia="仿宋" w:cs="仿宋"/>
          <w:spacing w:val="1"/>
          <w:sz w:val="24"/>
          <w:szCs w:val="24"/>
        </w:rPr>
        <w:t>购人选择的备品备件及</w:t>
      </w:r>
      <w:r>
        <w:rPr>
          <w:rFonts w:ascii="仿宋" w:hAnsi="仿宋" w:eastAsia="仿宋" w:cs="仿宋"/>
          <w:sz w:val="24"/>
          <w:szCs w:val="24"/>
        </w:rPr>
        <w:t xml:space="preserve"> </w:t>
      </w:r>
      <w:r>
        <w:rPr>
          <w:rFonts w:ascii="仿宋" w:hAnsi="仿宋" w:eastAsia="仿宋" w:cs="仿宋"/>
          <w:spacing w:val="-2"/>
          <w:sz w:val="24"/>
          <w:szCs w:val="24"/>
        </w:rPr>
        <w:t>配套零部件，明细备品备件及价格，且供货价格不高于成交价</w:t>
      </w:r>
      <w:r>
        <w:rPr>
          <w:rFonts w:ascii="仿宋" w:hAnsi="仿宋" w:eastAsia="仿宋" w:cs="仿宋"/>
          <w:spacing w:val="-3"/>
          <w:sz w:val="24"/>
          <w:szCs w:val="24"/>
        </w:rPr>
        <w:t>格；成交货物设备应提供易损</w:t>
      </w:r>
      <w:r>
        <w:rPr>
          <w:rFonts w:ascii="仿宋" w:hAnsi="仿宋" w:eastAsia="仿宋" w:cs="仿宋"/>
          <w:sz w:val="24"/>
          <w:szCs w:val="24"/>
        </w:rPr>
        <w:t xml:space="preserve"> </w:t>
      </w:r>
      <w:r>
        <w:rPr>
          <w:rFonts w:ascii="仿宋" w:hAnsi="仿宋" w:eastAsia="仿宋" w:cs="仿宋"/>
          <w:spacing w:val="1"/>
          <w:sz w:val="24"/>
          <w:szCs w:val="24"/>
        </w:rPr>
        <w:t>部件的备件和整机备品</w:t>
      </w:r>
      <w:r>
        <w:rPr>
          <w:rFonts w:ascii="仿宋" w:hAnsi="仿宋" w:eastAsia="仿宋" w:cs="仿宋"/>
          <w:spacing w:val="-11"/>
          <w:sz w:val="24"/>
          <w:szCs w:val="24"/>
        </w:rPr>
        <w:t>）；（</w:t>
      </w:r>
      <w:r>
        <w:rPr>
          <w:rFonts w:ascii="仿宋" w:hAnsi="仿宋" w:eastAsia="仿宋" w:cs="仿宋"/>
          <w:spacing w:val="1"/>
          <w:sz w:val="24"/>
          <w:szCs w:val="24"/>
        </w:rPr>
        <w:t>如果有）</w:t>
      </w:r>
    </w:p>
    <w:p w14:paraId="476B8A47">
      <w:pPr>
        <w:spacing w:before="132" w:line="222" w:lineRule="auto"/>
        <w:ind w:left="490"/>
        <w:rPr>
          <w:rFonts w:ascii="仿宋" w:hAnsi="仿宋" w:eastAsia="仿宋" w:cs="仿宋"/>
          <w:sz w:val="24"/>
          <w:szCs w:val="24"/>
        </w:rPr>
      </w:pPr>
      <w:r>
        <w:rPr>
          <w:rFonts w:ascii="仿宋" w:hAnsi="仿宋" w:eastAsia="仿宋" w:cs="仿宋"/>
          <w:spacing w:val="-3"/>
          <w:sz w:val="24"/>
          <w:szCs w:val="24"/>
        </w:rPr>
        <w:t>2.2.15</w:t>
      </w:r>
      <w:r>
        <w:rPr>
          <w:rFonts w:ascii="仿宋" w:hAnsi="仿宋" w:eastAsia="仿宋" w:cs="仿宋"/>
          <w:spacing w:val="-42"/>
          <w:sz w:val="24"/>
          <w:szCs w:val="24"/>
        </w:rPr>
        <w:t xml:space="preserve"> </w:t>
      </w:r>
      <w:r>
        <w:rPr>
          <w:rFonts w:ascii="仿宋" w:hAnsi="仿宋" w:eastAsia="仿宋" w:cs="仿宋"/>
          <w:spacing w:val="-3"/>
          <w:sz w:val="24"/>
          <w:szCs w:val="24"/>
        </w:rPr>
        <w:t>培训计划（如有</w:t>
      </w:r>
      <w:r>
        <w:rPr>
          <w:rFonts w:ascii="仿宋" w:hAnsi="仿宋" w:eastAsia="仿宋" w:cs="仿宋"/>
          <w:spacing w:val="4"/>
          <w:sz w:val="24"/>
          <w:szCs w:val="24"/>
        </w:rPr>
        <w:t>）；</w:t>
      </w:r>
    </w:p>
    <w:p w14:paraId="01C50058">
      <w:pPr>
        <w:spacing w:before="131" w:line="222" w:lineRule="auto"/>
        <w:ind w:left="490"/>
        <w:rPr>
          <w:rFonts w:ascii="仿宋" w:hAnsi="仿宋" w:eastAsia="仿宋" w:cs="仿宋"/>
          <w:sz w:val="24"/>
          <w:szCs w:val="24"/>
        </w:rPr>
      </w:pPr>
      <w:r>
        <w:rPr>
          <w:rFonts w:ascii="仿宋" w:hAnsi="仿宋" w:eastAsia="仿宋" w:cs="仿宋"/>
          <w:spacing w:val="-3"/>
          <w:sz w:val="24"/>
          <w:szCs w:val="24"/>
        </w:rPr>
        <w:t>2.2.16</w:t>
      </w:r>
      <w:r>
        <w:rPr>
          <w:rFonts w:ascii="仿宋" w:hAnsi="仿宋" w:eastAsia="仿宋" w:cs="仿宋"/>
          <w:spacing w:val="-40"/>
          <w:sz w:val="24"/>
          <w:szCs w:val="24"/>
        </w:rPr>
        <w:t xml:space="preserve"> </w:t>
      </w:r>
      <w:r>
        <w:rPr>
          <w:rFonts w:ascii="仿宋" w:hAnsi="仿宋" w:eastAsia="仿宋" w:cs="仿宋"/>
          <w:spacing w:val="-3"/>
          <w:sz w:val="24"/>
          <w:szCs w:val="24"/>
        </w:rPr>
        <w:t>验收方案；</w:t>
      </w:r>
    </w:p>
    <w:p w14:paraId="6AF86B90">
      <w:pPr>
        <w:spacing w:before="131" w:line="220" w:lineRule="auto"/>
        <w:ind w:left="490"/>
        <w:rPr>
          <w:rFonts w:ascii="仿宋" w:hAnsi="仿宋" w:eastAsia="仿宋" w:cs="仿宋"/>
          <w:sz w:val="24"/>
          <w:szCs w:val="24"/>
        </w:rPr>
      </w:pPr>
      <w:r>
        <w:rPr>
          <w:rFonts w:ascii="仿宋" w:hAnsi="仿宋" w:eastAsia="仿宋" w:cs="仿宋"/>
          <w:spacing w:val="-1"/>
          <w:sz w:val="24"/>
          <w:szCs w:val="24"/>
        </w:rPr>
        <w:t>2.2.17</w:t>
      </w:r>
      <w:r>
        <w:rPr>
          <w:rFonts w:ascii="仿宋" w:hAnsi="仿宋" w:eastAsia="仿宋" w:cs="仿宋"/>
          <w:spacing w:val="-37"/>
          <w:sz w:val="24"/>
          <w:szCs w:val="24"/>
        </w:rPr>
        <w:t xml:space="preserve"> </w:t>
      </w:r>
      <w:r>
        <w:rPr>
          <w:rFonts w:ascii="仿宋" w:hAnsi="仿宋" w:eastAsia="仿宋" w:cs="仿宋"/>
          <w:spacing w:val="-1"/>
          <w:sz w:val="24"/>
          <w:szCs w:val="24"/>
          <w:u w:val="single" w:color="auto"/>
        </w:rPr>
        <w:t>未尽事宜请各磋商响应单位按评分标准和相对应标项相关要求制作；</w:t>
      </w:r>
    </w:p>
    <w:p w14:paraId="776082BB">
      <w:pPr>
        <w:spacing w:before="134" w:line="222" w:lineRule="auto"/>
        <w:ind w:left="490"/>
        <w:rPr>
          <w:rFonts w:ascii="仿宋" w:hAnsi="仿宋" w:eastAsia="仿宋" w:cs="仿宋"/>
          <w:sz w:val="24"/>
          <w:szCs w:val="24"/>
        </w:rPr>
      </w:pPr>
      <w:r>
        <w:rPr>
          <w:rFonts w:ascii="仿宋" w:hAnsi="仿宋" w:eastAsia="仿宋" w:cs="仿宋"/>
          <w:spacing w:val="-1"/>
          <w:sz w:val="24"/>
          <w:szCs w:val="24"/>
        </w:rPr>
        <w:t>2.2.18</w:t>
      </w:r>
      <w:r>
        <w:rPr>
          <w:rFonts w:ascii="仿宋" w:hAnsi="仿宋" w:eastAsia="仿宋" w:cs="仿宋"/>
          <w:spacing w:val="-43"/>
          <w:sz w:val="24"/>
          <w:szCs w:val="24"/>
        </w:rPr>
        <w:t xml:space="preserve"> </w:t>
      </w:r>
      <w:r>
        <w:rPr>
          <w:rFonts w:ascii="仿宋" w:hAnsi="仿宋" w:eastAsia="仿宋" w:cs="仿宋"/>
          <w:spacing w:val="-1"/>
          <w:sz w:val="24"/>
          <w:szCs w:val="24"/>
        </w:rPr>
        <w:t>供应商需要说明的其他文件和说明（格式自拟</w:t>
      </w:r>
      <w:r>
        <w:rPr>
          <w:rFonts w:ascii="仿宋" w:hAnsi="仿宋" w:eastAsia="仿宋" w:cs="仿宋"/>
          <w:spacing w:val="-2"/>
          <w:sz w:val="24"/>
          <w:szCs w:val="24"/>
        </w:rPr>
        <w:t>）。</w:t>
      </w:r>
    </w:p>
    <w:p w14:paraId="536C47CC">
      <w:pPr>
        <w:spacing w:before="132" w:line="222" w:lineRule="auto"/>
        <w:ind w:left="490"/>
        <w:rPr>
          <w:rFonts w:ascii="仿宋" w:hAnsi="仿宋" w:eastAsia="仿宋" w:cs="仿宋"/>
          <w:sz w:val="24"/>
          <w:szCs w:val="24"/>
        </w:rPr>
      </w:pPr>
      <w:r>
        <w:rPr>
          <w:rFonts w:ascii="仿宋" w:hAnsi="仿宋" w:eastAsia="仿宋" w:cs="仿宋"/>
          <w:b/>
          <w:bCs/>
          <w:spacing w:val="-6"/>
          <w:sz w:val="24"/>
          <w:szCs w:val="24"/>
        </w:rPr>
        <w:t>2.3</w:t>
      </w:r>
      <w:r>
        <w:rPr>
          <w:rFonts w:ascii="仿宋" w:hAnsi="仿宋" w:eastAsia="仿宋" w:cs="仿宋"/>
          <w:spacing w:val="-40"/>
          <w:sz w:val="24"/>
          <w:szCs w:val="24"/>
        </w:rPr>
        <w:t xml:space="preserve"> </w:t>
      </w:r>
      <w:r>
        <w:rPr>
          <w:rFonts w:ascii="仿宋" w:hAnsi="仿宋" w:eastAsia="仿宋" w:cs="仿宋"/>
          <w:b/>
          <w:bCs/>
          <w:spacing w:val="-6"/>
          <w:sz w:val="24"/>
          <w:szCs w:val="24"/>
        </w:rPr>
        <w:t>报价文件：</w:t>
      </w:r>
    </w:p>
    <w:p w14:paraId="3EEA0C96">
      <w:pPr>
        <w:spacing w:before="131" w:line="222" w:lineRule="auto"/>
        <w:ind w:left="490"/>
        <w:rPr>
          <w:rFonts w:ascii="仿宋" w:hAnsi="仿宋" w:eastAsia="仿宋" w:cs="仿宋"/>
          <w:sz w:val="24"/>
          <w:szCs w:val="24"/>
        </w:rPr>
      </w:pPr>
      <w:r>
        <w:rPr>
          <w:rFonts w:ascii="仿宋" w:hAnsi="仿宋" w:eastAsia="仿宋" w:cs="仿宋"/>
          <w:spacing w:val="-2"/>
          <w:sz w:val="24"/>
          <w:szCs w:val="24"/>
        </w:rPr>
        <w:t>2.3.1</w:t>
      </w:r>
      <w:r>
        <w:rPr>
          <w:rFonts w:ascii="仿宋" w:hAnsi="仿宋" w:eastAsia="仿宋" w:cs="仿宋"/>
          <w:spacing w:val="-45"/>
          <w:sz w:val="24"/>
          <w:szCs w:val="24"/>
        </w:rPr>
        <w:t xml:space="preserve"> </w:t>
      </w:r>
      <w:r>
        <w:rPr>
          <w:rFonts w:ascii="仿宋" w:hAnsi="仿宋" w:eastAsia="仿宋" w:cs="仿宋"/>
          <w:spacing w:val="-2"/>
          <w:sz w:val="24"/>
          <w:szCs w:val="24"/>
        </w:rPr>
        <w:t>磋商一览表（报价表</w:t>
      </w:r>
      <w:r>
        <w:rPr>
          <w:rFonts w:ascii="仿宋" w:hAnsi="仿宋" w:eastAsia="仿宋" w:cs="仿宋"/>
          <w:sz w:val="24"/>
          <w:szCs w:val="24"/>
        </w:rPr>
        <w:t>）；</w:t>
      </w:r>
    </w:p>
    <w:p w14:paraId="0DE4BDF6">
      <w:pPr>
        <w:spacing w:line="222" w:lineRule="auto"/>
        <w:rPr>
          <w:rFonts w:ascii="仿宋" w:hAnsi="仿宋" w:eastAsia="仿宋" w:cs="仿宋"/>
          <w:sz w:val="24"/>
          <w:szCs w:val="24"/>
        </w:rPr>
        <w:sectPr>
          <w:headerReference r:id="rId22" w:type="default"/>
          <w:footerReference r:id="rId23" w:type="default"/>
          <w:pgSz w:w="11906" w:h="16839"/>
          <w:pgMar w:top="853" w:right="1058" w:bottom="1007" w:left="1134" w:header="580" w:footer="845" w:gutter="0"/>
          <w:cols w:space="720" w:num="1"/>
        </w:sectPr>
      </w:pPr>
    </w:p>
    <w:p w14:paraId="15D674C4">
      <w:pPr>
        <w:pStyle w:val="2"/>
        <w:spacing w:line="330" w:lineRule="auto"/>
      </w:pPr>
    </w:p>
    <w:p w14:paraId="7DBD87B2">
      <w:pPr>
        <w:spacing w:before="78" w:line="222" w:lineRule="auto"/>
        <w:ind w:left="495"/>
        <w:rPr>
          <w:rFonts w:ascii="仿宋" w:hAnsi="仿宋" w:eastAsia="仿宋" w:cs="仿宋"/>
          <w:sz w:val="24"/>
          <w:szCs w:val="24"/>
        </w:rPr>
      </w:pPr>
      <w:r>
        <w:rPr>
          <w:rFonts w:ascii="仿宋" w:hAnsi="仿宋" w:eastAsia="仿宋" w:cs="仿宋"/>
          <w:spacing w:val="-5"/>
          <w:sz w:val="24"/>
          <w:szCs w:val="24"/>
        </w:rPr>
        <w:t>2.3.2 中小企业声明函（如果有</w:t>
      </w:r>
      <w:r>
        <w:rPr>
          <w:rFonts w:ascii="仿宋" w:hAnsi="仿宋" w:eastAsia="仿宋" w:cs="仿宋"/>
          <w:spacing w:val="6"/>
          <w:sz w:val="24"/>
          <w:szCs w:val="24"/>
        </w:rPr>
        <w:t>）；</w:t>
      </w:r>
    </w:p>
    <w:p w14:paraId="1CA6A5F8">
      <w:pPr>
        <w:spacing w:before="131" w:line="220" w:lineRule="auto"/>
        <w:ind w:left="495"/>
        <w:rPr>
          <w:rFonts w:ascii="仿宋" w:hAnsi="仿宋" w:eastAsia="仿宋" w:cs="仿宋"/>
          <w:sz w:val="24"/>
          <w:szCs w:val="24"/>
        </w:rPr>
      </w:pPr>
      <w:r>
        <w:rPr>
          <w:rFonts w:ascii="仿宋" w:hAnsi="仿宋" w:eastAsia="仿宋" w:cs="仿宋"/>
          <w:spacing w:val="-1"/>
          <w:sz w:val="24"/>
          <w:szCs w:val="24"/>
        </w:rPr>
        <w:t>2.3.3 残疾人福利性单位声明函（如果有）。</w:t>
      </w:r>
    </w:p>
    <w:p w14:paraId="5ED723CB">
      <w:pPr>
        <w:spacing w:before="134" w:line="222" w:lineRule="auto"/>
        <w:ind w:left="17"/>
        <w:rPr>
          <w:rFonts w:ascii="仿宋" w:hAnsi="仿宋" w:eastAsia="仿宋" w:cs="仿宋"/>
          <w:sz w:val="24"/>
          <w:szCs w:val="24"/>
        </w:rPr>
      </w:pPr>
      <w:r>
        <w:rPr>
          <w:rFonts w:ascii="仿宋" w:hAnsi="仿宋" w:eastAsia="仿宋" w:cs="仿宋"/>
          <w:b/>
          <w:bCs/>
          <w:spacing w:val="-4"/>
          <w:sz w:val="24"/>
          <w:szCs w:val="24"/>
        </w:rPr>
        <w:t>3.磋商报价</w:t>
      </w:r>
    </w:p>
    <w:p w14:paraId="2298E549">
      <w:pPr>
        <w:spacing w:before="130" w:line="272" w:lineRule="auto"/>
        <w:ind w:left="44" w:firstLine="452"/>
        <w:rPr>
          <w:rFonts w:ascii="仿宋" w:hAnsi="仿宋" w:eastAsia="仿宋" w:cs="仿宋"/>
          <w:sz w:val="24"/>
          <w:szCs w:val="24"/>
        </w:rPr>
      </w:pPr>
      <w:r>
        <w:rPr>
          <w:rFonts w:ascii="仿宋" w:hAnsi="仿宋" w:eastAsia="仿宋" w:cs="仿宋"/>
          <w:spacing w:val="-1"/>
          <w:sz w:val="24"/>
          <w:szCs w:val="24"/>
        </w:rPr>
        <w:t>3.1</w:t>
      </w:r>
      <w:r>
        <w:rPr>
          <w:rFonts w:ascii="仿宋" w:hAnsi="仿宋" w:eastAsia="仿宋" w:cs="仿宋"/>
          <w:spacing w:val="-44"/>
          <w:sz w:val="24"/>
          <w:szCs w:val="24"/>
        </w:rPr>
        <w:t xml:space="preserve"> </w:t>
      </w:r>
      <w:r>
        <w:rPr>
          <w:rFonts w:ascii="仿宋" w:hAnsi="仿宋" w:eastAsia="仿宋" w:cs="仿宋"/>
          <w:spacing w:val="-1"/>
          <w:sz w:val="24"/>
          <w:szCs w:val="24"/>
        </w:rPr>
        <w:t>报价为采购人可以合格使用产品的价格，包括货款、包装、运输、保</w:t>
      </w:r>
      <w:r>
        <w:rPr>
          <w:rFonts w:ascii="仿宋" w:hAnsi="仿宋" w:eastAsia="仿宋" w:cs="仿宋"/>
          <w:spacing w:val="-2"/>
          <w:sz w:val="24"/>
          <w:szCs w:val="24"/>
        </w:rPr>
        <w:t>险、货到就位</w:t>
      </w:r>
      <w:r>
        <w:rPr>
          <w:rFonts w:ascii="仿宋" w:hAnsi="仿宋" w:eastAsia="仿宋" w:cs="仿宋"/>
          <w:sz w:val="24"/>
          <w:szCs w:val="24"/>
        </w:rPr>
        <w:t xml:space="preserve"> </w:t>
      </w:r>
      <w:r>
        <w:rPr>
          <w:rFonts w:ascii="仿宋" w:hAnsi="仿宋" w:eastAsia="仿宋" w:cs="仿宋"/>
          <w:spacing w:val="-2"/>
          <w:sz w:val="24"/>
          <w:szCs w:val="24"/>
        </w:rPr>
        <w:t>以及安装、调试、培训、保修及产品知识产权等一切费用。</w:t>
      </w:r>
    </w:p>
    <w:p w14:paraId="42F2ADF0">
      <w:pPr>
        <w:spacing w:before="133" w:line="222" w:lineRule="auto"/>
        <w:ind w:left="497"/>
        <w:rPr>
          <w:rFonts w:ascii="仿宋" w:hAnsi="仿宋" w:eastAsia="仿宋" w:cs="仿宋"/>
          <w:sz w:val="24"/>
          <w:szCs w:val="24"/>
        </w:rPr>
      </w:pPr>
      <w:r>
        <w:rPr>
          <w:rFonts w:ascii="仿宋" w:hAnsi="仿宋" w:eastAsia="仿宋" w:cs="仿宋"/>
          <w:spacing w:val="-1"/>
          <w:sz w:val="24"/>
          <w:szCs w:val="24"/>
        </w:rPr>
        <w:t>3.2</w:t>
      </w:r>
      <w:r>
        <w:rPr>
          <w:rFonts w:ascii="仿宋" w:hAnsi="仿宋" w:eastAsia="仿宋" w:cs="仿宋"/>
          <w:spacing w:val="-45"/>
          <w:sz w:val="24"/>
          <w:szCs w:val="24"/>
        </w:rPr>
        <w:t xml:space="preserve"> </w:t>
      </w:r>
      <w:r>
        <w:rPr>
          <w:rFonts w:ascii="仿宋" w:hAnsi="仿宋" w:eastAsia="仿宋" w:cs="仿宋"/>
          <w:spacing w:val="-1"/>
          <w:sz w:val="24"/>
          <w:szCs w:val="24"/>
        </w:rPr>
        <w:t>磋商文件未列明，而供应商认为必需的费用也需列入报价。</w:t>
      </w:r>
    </w:p>
    <w:p w14:paraId="22CB22F6">
      <w:pPr>
        <w:spacing w:before="131" w:line="220" w:lineRule="auto"/>
        <w:ind w:left="497"/>
        <w:rPr>
          <w:rFonts w:ascii="仿宋" w:hAnsi="仿宋" w:eastAsia="仿宋" w:cs="仿宋"/>
          <w:sz w:val="24"/>
          <w:szCs w:val="24"/>
        </w:rPr>
      </w:pPr>
      <w:r>
        <w:rPr>
          <w:rFonts w:ascii="仿宋" w:hAnsi="仿宋" w:eastAsia="仿宋" w:cs="仿宋"/>
          <w:spacing w:val="-1"/>
          <w:sz w:val="24"/>
          <w:szCs w:val="24"/>
        </w:rPr>
        <w:t>3.2</w:t>
      </w:r>
      <w:r>
        <w:rPr>
          <w:rFonts w:ascii="仿宋" w:hAnsi="仿宋" w:eastAsia="仿宋" w:cs="仿宋"/>
          <w:spacing w:val="-41"/>
          <w:sz w:val="24"/>
          <w:szCs w:val="24"/>
        </w:rPr>
        <w:t xml:space="preserve"> </w:t>
      </w:r>
      <w:r>
        <w:rPr>
          <w:rFonts w:ascii="仿宋" w:hAnsi="仿宋" w:eastAsia="仿宋" w:cs="仿宋"/>
          <w:spacing w:val="-1"/>
          <w:sz w:val="24"/>
          <w:szCs w:val="24"/>
        </w:rPr>
        <w:t>磋商报价只允许有一个报价，有选择的报价将不予接受（除指定外）。</w:t>
      </w:r>
    </w:p>
    <w:p w14:paraId="57AD143B">
      <w:pPr>
        <w:spacing w:before="134" w:line="220" w:lineRule="auto"/>
        <w:ind w:left="497"/>
        <w:rPr>
          <w:rFonts w:ascii="仿宋" w:hAnsi="仿宋" w:eastAsia="仿宋" w:cs="仿宋"/>
          <w:sz w:val="24"/>
          <w:szCs w:val="24"/>
        </w:rPr>
      </w:pPr>
      <w:r>
        <w:rPr>
          <w:rFonts w:ascii="仿宋" w:hAnsi="仿宋" w:eastAsia="仿宋" w:cs="仿宋"/>
          <w:spacing w:val="-2"/>
          <w:sz w:val="24"/>
          <w:szCs w:val="24"/>
        </w:rPr>
        <w:t>3.3</w:t>
      </w:r>
      <w:r>
        <w:rPr>
          <w:rFonts w:ascii="仿宋" w:hAnsi="仿宋" w:eastAsia="仿宋" w:cs="仿宋"/>
          <w:spacing w:val="-33"/>
          <w:sz w:val="24"/>
          <w:szCs w:val="24"/>
        </w:rPr>
        <w:t xml:space="preserve"> </w:t>
      </w:r>
      <w:r>
        <w:rPr>
          <w:rFonts w:ascii="仿宋" w:hAnsi="仿宋" w:eastAsia="仿宋" w:cs="仿宋"/>
          <w:spacing w:val="-2"/>
          <w:sz w:val="24"/>
          <w:szCs w:val="24"/>
        </w:rPr>
        <w:t>供应商提供虚假材料磋商的，磋商无效。</w:t>
      </w:r>
    </w:p>
    <w:p w14:paraId="1E99F77E">
      <w:pPr>
        <w:spacing w:before="133" w:line="222" w:lineRule="auto"/>
        <w:ind w:left="11"/>
        <w:rPr>
          <w:rFonts w:ascii="仿宋" w:hAnsi="仿宋" w:eastAsia="仿宋" w:cs="仿宋"/>
          <w:sz w:val="24"/>
          <w:szCs w:val="24"/>
        </w:rPr>
      </w:pPr>
      <w:r>
        <w:rPr>
          <w:rFonts w:ascii="仿宋" w:hAnsi="仿宋" w:eastAsia="仿宋" w:cs="仿宋"/>
          <w:b/>
          <w:bCs/>
          <w:spacing w:val="-2"/>
          <w:sz w:val="24"/>
          <w:szCs w:val="24"/>
        </w:rPr>
        <w:t>4.</w:t>
      </w:r>
      <w:r>
        <w:rPr>
          <w:rFonts w:ascii="仿宋" w:hAnsi="仿宋" w:eastAsia="仿宋" w:cs="仿宋"/>
          <w:spacing w:val="-2"/>
          <w:sz w:val="24"/>
          <w:szCs w:val="24"/>
        </w:rPr>
        <w:t xml:space="preserve"> </w:t>
      </w:r>
      <w:r>
        <w:rPr>
          <w:rFonts w:ascii="仿宋" w:hAnsi="仿宋" w:eastAsia="仿宋" w:cs="仿宋"/>
          <w:b/>
          <w:bCs/>
          <w:spacing w:val="-2"/>
          <w:sz w:val="24"/>
          <w:szCs w:val="24"/>
        </w:rPr>
        <w:t>响应文件的编制和签署</w:t>
      </w:r>
    </w:p>
    <w:p w14:paraId="7C62DA35">
      <w:pPr>
        <w:spacing w:before="134" w:line="289" w:lineRule="auto"/>
        <w:ind w:left="20" w:firstLine="471"/>
        <w:rPr>
          <w:rFonts w:ascii="仿宋" w:hAnsi="仿宋" w:eastAsia="仿宋" w:cs="仿宋"/>
          <w:sz w:val="24"/>
          <w:szCs w:val="24"/>
        </w:rPr>
      </w:pPr>
      <w:r>
        <w:rPr>
          <w:rFonts w:ascii="仿宋" w:hAnsi="仿宋" w:eastAsia="仿宋" w:cs="仿宋"/>
          <w:spacing w:val="-1"/>
          <w:sz w:val="24"/>
          <w:szCs w:val="24"/>
        </w:rPr>
        <w:t>4.1</w:t>
      </w:r>
      <w:r>
        <w:rPr>
          <w:rFonts w:ascii="仿宋" w:hAnsi="仿宋" w:eastAsia="仿宋" w:cs="仿宋"/>
          <w:spacing w:val="-36"/>
          <w:sz w:val="24"/>
          <w:szCs w:val="24"/>
        </w:rPr>
        <w:t xml:space="preserve"> </w:t>
      </w:r>
      <w:r>
        <w:rPr>
          <w:rFonts w:ascii="仿宋" w:hAnsi="仿宋" w:eastAsia="仿宋" w:cs="仿宋"/>
          <w:spacing w:val="-1"/>
          <w:sz w:val="24"/>
          <w:szCs w:val="24"/>
        </w:rPr>
        <w:t>响应文件分为资格文件、商务技术文件、报价文件三部分。各供</w:t>
      </w:r>
      <w:r>
        <w:rPr>
          <w:rFonts w:ascii="仿宋" w:hAnsi="仿宋" w:eastAsia="仿宋" w:cs="仿宋"/>
          <w:spacing w:val="-2"/>
          <w:sz w:val="24"/>
          <w:szCs w:val="24"/>
        </w:rPr>
        <w:t>应商在编制磋商响</w:t>
      </w:r>
      <w:r>
        <w:rPr>
          <w:rFonts w:ascii="仿宋" w:hAnsi="仿宋" w:eastAsia="仿宋" w:cs="仿宋"/>
          <w:sz w:val="24"/>
          <w:szCs w:val="24"/>
        </w:rPr>
        <w:t xml:space="preserve"> </w:t>
      </w:r>
      <w:r>
        <w:rPr>
          <w:rFonts w:ascii="仿宋" w:hAnsi="仿宋" w:eastAsia="仿宋" w:cs="仿宋"/>
          <w:spacing w:val="-2"/>
          <w:sz w:val="24"/>
          <w:szCs w:val="24"/>
        </w:rPr>
        <w:t>应文件时请按照磋商文件第六部分规定的格式进行，混乱的编排</w:t>
      </w:r>
      <w:r>
        <w:rPr>
          <w:rFonts w:ascii="仿宋" w:hAnsi="仿宋" w:eastAsia="仿宋" w:cs="仿宋"/>
          <w:spacing w:val="-3"/>
          <w:sz w:val="24"/>
          <w:szCs w:val="24"/>
        </w:rPr>
        <w:t>导致磋商响应文件被误读或</w:t>
      </w:r>
      <w:r>
        <w:rPr>
          <w:rFonts w:ascii="仿宋" w:hAnsi="仿宋" w:eastAsia="仿宋" w:cs="仿宋"/>
          <w:sz w:val="24"/>
          <w:szCs w:val="24"/>
        </w:rPr>
        <w:t xml:space="preserve"> </w:t>
      </w:r>
      <w:r>
        <w:rPr>
          <w:rFonts w:ascii="仿宋" w:hAnsi="仿宋" w:eastAsia="仿宋" w:cs="仿宋"/>
          <w:spacing w:val="-1"/>
          <w:sz w:val="24"/>
          <w:szCs w:val="24"/>
        </w:rPr>
        <w:t>评标委员会查找不到有效文件是供应商的风险。</w:t>
      </w:r>
    </w:p>
    <w:p w14:paraId="5EE0F030">
      <w:pPr>
        <w:spacing w:before="130" w:line="289" w:lineRule="auto"/>
        <w:ind w:left="20" w:firstLine="471"/>
        <w:rPr>
          <w:rFonts w:ascii="仿宋" w:hAnsi="仿宋" w:eastAsia="仿宋" w:cs="仿宋"/>
          <w:sz w:val="24"/>
          <w:szCs w:val="24"/>
        </w:rPr>
      </w:pPr>
      <w:r>
        <w:rPr>
          <w:rFonts w:ascii="仿宋" w:hAnsi="仿宋" w:eastAsia="仿宋" w:cs="仿宋"/>
          <w:spacing w:val="-2"/>
          <w:sz w:val="24"/>
          <w:szCs w:val="24"/>
        </w:rPr>
        <w:t>4.2</w:t>
      </w:r>
      <w:r>
        <w:rPr>
          <w:rFonts w:ascii="仿宋" w:hAnsi="仿宋" w:eastAsia="仿宋" w:cs="仿宋"/>
          <w:spacing w:val="-37"/>
          <w:sz w:val="24"/>
          <w:szCs w:val="24"/>
        </w:rPr>
        <w:t xml:space="preserve"> </w:t>
      </w:r>
      <w:r>
        <w:rPr>
          <w:rFonts w:ascii="仿宋" w:hAnsi="仿宋" w:eastAsia="仿宋" w:cs="仿宋"/>
          <w:spacing w:val="-2"/>
          <w:sz w:val="24"/>
          <w:szCs w:val="24"/>
        </w:rPr>
        <w:t>供应商进行电子交易应安装客户端软件—“政采云电子交易客户端</w:t>
      </w:r>
      <w:r>
        <w:rPr>
          <w:rFonts w:ascii="仿宋" w:hAnsi="仿宋" w:eastAsia="仿宋" w:cs="仿宋"/>
          <w:spacing w:val="-88"/>
          <w:sz w:val="24"/>
          <w:szCs w:val="24"/>
        </w:rPr>
        <w:t xml:space="preserve"> </w:t>
      </w:r>
      <w:r>
        <w:rPr>
          <w:rFonts w:ascii="仿宋" w:hAnsi="仿宋" w:eastAsia="仿宋" w:cs="仿宋"/>
          <w:spacing w:val="-2"/>
          <w:sz w:val="24"/>
          <w:szCs w:val="24"/>
        </w:rPr>
        <w:t>”，并按照磋商</w:t>
      </w:r>
      <w:r>
        <w:rPr>
          <w:rFonts w:ascii="仿宋" w:hAnsi="仿宋" w:eastAsia="仿宋" w:cs="仿宋"/>
          <w:sz w:val="24"/>
          <w:szCs w:val="24"/>
        </w:rPr>
        <w:t xml:space="preserve"> </w:t>
      </w:r>
      <w:r>
        <w:rPr>
          <w:rFonts w:ascii="仿宋" w:hAnsi="仿宋" w:eastAsia="仿宋" w:cs="仿宋"/>
          <w:spacing w:val="-2"/>
          <w:sz w:val="24"/>
          <w:szCs w:val="24"/>
        </w:rPr>
        <w:t>文件和电子交易平台的要求编制并加密响应文件。供应商未按规</w:t>
      </w:r>
      <w:r>
        <w:rPr>
          <w:rFonts w:ascii="仿宋" w:hAnsi="仿宋" w:eastAsia="仿宋" w:cs="仿宋"/>
          <w:spacing w:val="-3"/>
          <w:sz w:val="24"/>
          <w:szCs w:val="24"/>
        </w:rPr>
        <w:t>定加密的响应文件，电子交</w:t>
      </w:r>
      <w:r>
        <w:rPr>
          <w:rFonts w:ascii="仿宋" w:hAnsi="仿宋" w:eastAsia="仿宋" w:cs="仿宋"/>
          <w:sz w:val="24"/>
          <w:szCs w:val="24"/>
        </w:rPr>
        <w:t xml:space="preserve"> </w:t>
      </w:r>
      <w:r>
        <w:rPr>
          <w:rFonts w:ascii="仿宋" w:hAnsi="仿宋" w:eastAsia="仿宋" w:cs="仿宋"/>
          <w:spacing w:val="-2"/>
          <w:sz w:val="24"/>
          <w:szCs w:val="24"/>
        </w:rPr>
        <w:t>易平台将拒收并提示。</w:t>
      </w:r>
    </w:p>
    <w:p w14:paraId="7499CD98">
      <w:pPr>
        <w:spacing w:before="134" w:line="272" w:lineRule="auto"/>
        <w:ind w:firstLine="491"/>
        <w:rPr>
          <w:rFonts w:ascii="仿宋" w:hAnsi="仿宋" w:eastAsia="仿宋" w:cs="仿宋"/>
          <w:sz w:val="24"/>
          <w:szCs w:val="24"/>
        </w:rPr>
      </w:pPr>
      <w:r>
        <w:rPr>
          <w:rFonts w:ascii="仿宋" w:hAnsi="仿宋" w:eastAsia="仿宋" w:cs="仿宋"/>
          <w:spacing w:val="1"/>
          <w:sz w:val="24"/>
          <w:szCs w:val="24"/>
        </w:rPr>
        <w:t>4.3</w:t>
      </w:r>
      <w:r>
        <w:rPr>
          <w:rFonts w:ascii="仿宋" w:hAnsi="仿宋" w:eastAsia="仿宋" w:cs="仿宋"/>
          <w:spacing w:val="-39"/>
          <w:sz w:val="24"/>
          <w:szCs w:val="24"/>
        </w:rPr>
        <w:t xml:space="preserve"> </w:t>
      </w:r>
      <w:r>
        <w:rPr>
          <w:rFonts w:ascii="仿宋" w:hAnsi="仿宋" w:eastAsia="仿宋" w:cs="仿宋"/>
          <w:spacing w:val="1"/>
          <w:sz w:val="24"/>
          <w:szCs w:val="24"/>
        </w:rPr>
        <w:t>使用“政采云电子交易客户端</w:t>
      </w:r>
      <w:r>
        <w:rPr>
          <w:rFonts w:ascii="仿宋" w:hAnsi="仿宋" w:eastAsia="仿宋" w:cs="仿宋"/>
          <w:spacing w:val="-83"/>
          <w:sz w:val="24"/>
          <w:szCs w:val="24"/>
        </w:rPr>
        <w:t xml:space="preserve"> </w:t>
      </w:r>
      <w:r>
        <w:rPr>
          <w:rFonts w:ascii="仿宋" w:hAnsi="仿宋" w:eastAsia="仿宋" w:cs="仿宋"/>
          <w:spacing w:val="1"/>
          <w:sz w:val="24"/>
          <w:szCs w:val="24"/>
        </w:rPr>
        <w:t>”需要提前申领</w:t>
      </w:r>
      <w:r>
        <w:rPr>
          <w:rFonts w:ascii="仿宋" w:hAnsi="仿宋" w:eastAsia="仿宋" w:cs="仿宋"/>
          <w:sz w:val="24"/>
          <w:szCs w:val="24"/>
        </w:rPr>
        <w:t>CA</w:t>
      </w:r>
      <w:r>
        <w:rPr>
          <w:rFonts w:ascii="仿宋" w:hAnsi="仿宋" w:eastAsia="仿宋" w:cs="仿宋"/>
          <w:spacing w:val="-43"/>
          <w:sz w:val="24"/>
          <w:szCs w:val="24"/>
        </w:rPr>
        <w:t xml:space="preserve"> </w:t>
      </w:r>
      <w:r>
        <w:rPr>
          <w:rFonts w:ascii="仿宋" w:hAnsi="仿宋" w:eastAsia="仿宋" w:cs="仿宋"/>
          <w:spacing w:val="1"/>
          <w:sz w:val="24"/>
          <w:szCs w:val="24"/>
        </w:rPr>
        <w:t>数字证书，</w:t>
      </w:r>
      <w:r>
        <w:rPr>
          <w:rFonts w:ascii="仿宋" w:hAnsi="仿宋" w:eastAsia="仿宋" w:cs="仿宋"/>
          <w:spacing w:val="-67"/>
          <w:sz w:val="24"/>
          <w:szCs w:val="24"/>
        </w:rPr>
        <w:t xml:space="preserve"> </w:t>
      </w:r>
      <w:r>
        <w:rPr>
          <w:rFonts w:ascii="仿宋" w:hAnsi="仿宋" w:eastAsia="仿宋" w:cs="仿宋"/>
          <w:spacing w:val="1"/>
          <w:sz w:val="24"/>
          <w:szCs w:val="24"/>
        </w:rPr>
        <w:t>申</w:t>
      </w:r>
      <w:r>
        <w:rPr>
          <w:rFonts w:ascii="仿宋" w:hAnsi="仿宋" w:eastAsia="仿宋" w:cs="仿宋"/>
          <w:sz w:val="24"/>
          <w:szCs w:val="24"/>
        </w:rPr>
        <w:t xml:space="preserve">领流程请自行前往 </w:t>
      </w:r>
      <w:r>
        <w:rPr>
          <w:rFonts w:ascii="仿宋" w:hAnsi="仿宋" w:eastAsia="仿宋" w:cs="仿宋"/>
          <w:spacing w:val="-1"/>
          <w:sz w:val="24"/>
          <w:szCs w:val="24"/>
        </w:rPr>
        <w:t>“浙江政府采购网-下载专区-电子交易客户端-CA</w:t>
      </w:r>
      <w:r>
        <w:rPr>
          <w:rFonts w:ascii="仿宋" w:hAnsi="仿宋" w:eastAsia="仿宋" w:cs="仿宋"/>
          <w:spacing w:val="-44"/>
          <w:sz w:val="24"/>
          <w:szCs w:val="24"/>
        </w:rPr>
        <w:t xml:space="preserve"> </w:t>
      </w:r>
      <w:r>
        <w:rPr>
          <w:rFonts w:ascii="仿宋" w:hAnsi="仿宋" w:eastAsia="仿宋" w:cs="仿宋"/>
          <w:spacing w:val="-1"/>
          <w:sz w:val="24"/>
          <w:szCs w:val="24"/>
        </w:rPr>
        <w:t>驱动和申领</w:t>
      </w:r>
      <w:r>
        <w:rPr>
          <w:rFonts w:ascii="仿宋" w:hAnsi="仿宋" w:eastAsia="仿宋" w:cs="仿宋"/>
          <w:spacing w:val="-2"/>
          <w:sz w:val="24"/>
          <w:szCs w:val="24"/>
        </w:rPr>
        <w:t>流程</w:t>
      </w:r>
      <w:r>
        <w:rPr>
          <w:rFonts w:ascii="仿宋" w:hAnsi="仿宋" w:eastAsia="仿宋" w:cs="仿宋"/>
          <w:spacing w:val="-88"/>
          <w:sz w:val="24"/>
          <w:szCs w:val="24"/>
        </w:rPr>
        <w:t xml:space="preserve"> </w:t>
      </w:r>
      <w:r>
        <w:rPr>
          <w:rFonts w:ascii="仿宋" w:hAnsi="仿宋" w:eastAsia="仿宋" w:cs="仿宋"/>
          <w:spacing w:val="-2"/>
          <w:sz w:val="24"/>
          <w:szCs w:val="24"/>
        </w:rPr>
        <w:t>”进行查阅。</w:t>
      </w:r>
    </w:p>
    <w:p w14:paraId="792D5BCD">
      <w:pPr>
        <w:spacing w:before="132" w:line="273" w:lineRule="auto"/>
        <w:ind w:left="25" w:firstLine="465"/>
        <w:rPr>
          <w:rFonts w:ascii="仿宋" w:hAnsi="仿宋" w:eastAsia="仿宋" w:cs="仿宋"/>
          <w:sz w:val="24"/>
          <w:szCs w:val="24"/>
        </w:rPr>
      </w:pPr>
      <w:r>
        <w:rPr>
          <w:rFonts w:ascii="仿宋" w:hAnsi="仿宋" w:eastAsia="仿宋" w:cs="仿宋"/>
          <w:spacing w:val="-2"/>
          <w:sz w:val="24"/>
          <w:szCs w:val="24"/>
        </w:rPr>
        <w:t>4.4</w:t>
      </w:r>
      <w:r>
        <w:rPr>
          <w:rFonts w:ascii="仿宋" w:hAnsi="仿宋" w:eastAsia="仿宋" w:cs="仿宋"/>
          <w:spacing w:val="-31"/>
          <w:sz w:val="24"/>
          <w:szCs w:val="24"/>
        </w:rPr>
        <w:t xml:space="preserve"> </w:t>
      </w:r>
      <w:r>
        <w:rPr>
          <w:rFonts w:ascii="仿宋" w:hAnsi="仿宋" w:eastAsia="仿宋" w:cs="仿宋"/>
          <w:spacing w:val="-2"/>
          <w:sz w:val="24"/>
          <w:szCs w:val="24"/>
        </w:rPr>
        <w:t>响应文件按照磋商文件第六部分格式要求进行签署、盖章。</w:t>
      </w:r>
      <w:r>
        <w:rPr>
          <w:rFonts w:ascii="仿宋" w:hAnsi="仿宋" w:eastAsia="仿宋" w:cs="仿宋"/>
          <w:b/>
          <w:bCs/>
          <w:spacing w:val="-2"/>
          <w:sz w:val="24"/>
          <w:szCs w:val="24"/>
        </w:rPr>
        <w:t>供应商的响应文件未按</w:t>
      </w:r>
      <w:r>
        <w:rPr>
          <w:rFonts w:ascii="仿宋" w:hAnsi="仿宋" w:eastAsia="仿宋" w:cs="仿宋"/>
          <w:sz w:val="24"/>
          <w:szCs w:val="24"/>
        </w:rPr>
        <w:t xml:space="preserve"> </w:t>
      </w:r>
      <w:r>
        <w:rPr>
          <w:rFonts w:ascii="仿宋" w:hAnsi="仿宋" w:eastAsia="仿宋" w:cs="仿宋"/>
          <w:b/>
          <w:bCs/>
          <w:spacing w:val="-3"/>
          <w:sz w:val="24"/>
          <w:szCs w:val="24"/>
        </w:rPr>
        <w:t>照磋商文件要求签署、盖章的，其响应无效</w:t>
      </w:r>
      <w:r>
        <w:rPr>
          <w:rFonts w:ascii="仿宋" w:hAnsi="仿宋" w:eastAsia="仿宋" w:cs="仿宋"/>
          <w:spacing w:val="-3"/>
          <w:sz w:val="24"/>
          <w:szCs w:val="24"/>
        </w:rPr>
        <w:t>。</w:t>
      </w:r>
    </w:p>
    <w:p w14:paraId="63D4E78A">
      <w:pPr>
        <w:spacing w:before="132" w:line="290" w:lineRule="auto"/>
        <w:ind w:left="20" w:firstLine="471"/>
        <w:rPr>
          <w:rFonts w:ascii="仿宋" w:hAnsi="仿宋" w:eastAsia="仿宋" w:cs="仿宋"/>
          <w:sz w:val="24"/>
          <w:szCs w:val="24"/>
        </w:rPr>
      </w:pPr>
      <w:r>
        <w:rPr>
          <w:rFonts w:ascii="仿宋" w:hAnsi="仿宋" w:eastAsia="仿宋" w:cs="仿宋"/>
          <w:spacing w:val="-1"/>
          <w:sz w:val="24"/>
          <w:szCs w:val="24"/>
        </w:rPr>
        <w:t>4.5</w:t>
      </w:r>
      <w:r>
        <w:rPr>
          <w:rFonts w:ascii="仿宋" w:hAnsi="仿宋" w:eastAsia="仿宋" w:cs="仿宋"/>
          <w:spacing w:val="-35"/>
          <w:sz w:val="24"/>
          <w:szCs w:val="24"/>
        </w:rPr>
        <w:t xml:space="preserve"> </w:t>
      </w:r>
      <w:r>
        <w:rPr>
          <w:rFonts w:ascii="仿宋" w:hAnsi="仿宋" w:eastAsia="仿宋" w:cs="仿宋"/>
          <w:spacing w:val="-1"/>
          <w:sz w:val="24"/>
          <w:szCs w:val="24"/>
        </w:rPr>
        <w:t>为确保网上操作合法、有效和安全，供应商应当在响应截止时</w:t>
      </w:r>
      <w:r>
        <w:rPr>
          <w:rFonts w:ascii="仿宋" w:hAnsi="仿宋" w:eastAsia="仿宋" w:cs="仿宋"/>
          <w:spacing w:val="-2"/>
          <w:sz w:val="24"/>
          <w:szCs w:val="24"/>
        </w:rPr>
        <w:t>间前完成在“政府采</w:t>
      </w:r>
      <w:r>
        <w:rPr>
          <w:rFonts w:ascii="仿宋" w:hAnsi="仿宋" w:eastAsia="仿宋" w:cs="仿宋"/>
          <w:sz w:val="24"/>
          <w:szCs w:val="24"/>
        </w:rPr>
        <w:t xml:space="preserve"> </w:t>
      </w:r>
      <w:r>
        <w:rPr>
          <w:rFonts w:ascii="仿宋" w:hAnsi="仿宋" w:eastAsia="仿宋" w:cs="仿宋"/>
          <w:spacing w:val="-3"/>
          <w:sz w:val="24"/>
          <w:szCs w:val="24"/>
        </w:rPr>
        <w:t>购云平台</w:t>
      </w:r>
      <w:r>
        <w:rPr>
          <w:rFonts w:ascii="仿宋" w:hAnsi="仿宋" w:eastAsia="仿宋" w:cs="仿宋"/>
          <w:spacing w:val="-88"/>
          <w:sz w:val="24"/>
          <w:szCs w:val="24"/>
        </w:rPr>
        <w:t xml:space="preserve"> </w:t>
      </w:r>
      <w:r>
        <w:rPr>
          <w:rFonts w:ascii="仿宋" w:hAnsi="仿宋" w:eastAsia="仿宋" w:cs="仿宋"/>
          <w:spacing w:val="-3"/>
          <w:sz w:val="24"/>
          <w:szCs w:val="24"/>
        </w:rPr>
        <w:t>”的身份认证，确保在电子交易过程中能够对相关数据电文进行加密和使</w:t>
      </w:r>
      <w:r>
        <w:rPr>
          <w:rFonts w:ascii="仿宋" w:hAnsi="仿宋" w:eastAsia="仿宋" w:cs="仿宋"/>
          <w:spacing w:val="-4"/>
          <w:sz w:val="24"/>
          <w:szCs w:val="24"/>
        </w:rPr>
        <w:t>用电子签</w:t>
      </w:r>
      <w:r>
        <w:rPr>
          <w:rFonts w:ascii="仿宋" w:hAnsi="仿宋" w:eastAsia="仿宋" w:cs="仿宋"/>
          <w:sz w:val="24"/>
          <w:szCs w:val="24"/>
        </w:rPr>
        <w:t xml:space="preserve"> </w:t>
      </w:r>
      <w:r>
        <w:rPr>
          <w:rFonts w:ascii="仿宋" w:hAnsi="仿宋" w:eastAsia="仿宋" w:cs="仿宋"/>
          <w:spacing w:val="-8"/>
          <w:sz w:val="24"/>
          <w:szCs w:val="24"/>
        </w:rPr>
        <w:t>名。</w:t>
      </w:r>
    </w:p>
    <w:p w14:paraId="52422252">
      <w:pPr>
        <w:spacing w:before="128" w:line="222" w:lineRule="auto"/>
        <w:ind w:left="491"/>
        <w:rPr>
          <w:rFonts w:ascii="仿宋" w:hAnsi="仿宋" w:eastAsia="仿宋" w:cs="仿宋"/>
          <w:sz w:val="24"/>
          <w:szCs w:val="24"/>
        </w:rPr>
      </w:pPr>
      <w:r>
        <w:rPr>
          <w:rFonts w:ascii="仿宋" w:hAnsi="仿宋" w:eastAsia="仿宋" w:cs="仿宋"/>
          <w:spacing w:val="-1"/>
          <w:sz w:val="24"/>
          <w:szCs w:val="24"/>
        </w:rPr>
        <w:t>4.6</w:t>
      </w:r>
      <w:r>
        <w:rPr>
          <w:rFonts w:ascii="仿宋" w:hAnsi="仿宋" w:eastAsia="仿宋" w:cs="仿宋"/>
          <w:spacing w:val="-41"/>
          <w:sz w:val="24"/>
          <w:szCs w:val="24"/>
        </w:rPr>
        <w:t xml:space="preserve"> </w:t>
      </w:r>
      <w:r>
        <w:rPr>
          <w:rFonts w:ascii="仿宋" w:hAnsi="仿宋" w:eastAsia="仿宋" w:cs="仿宋"/>
          <w:spacing w:val="-1"/>
          <w:sz w:val="24"/>
          <w:szCs w:val="24"/>
        </w:rPr>
        <w:t>磋商文件对响应文件签署、盖章的要求适用于电子签名。</w:t>
      </w:r>
    </w:p>
    <w:p w14:paraId="71559CFF">
      <w:pPr>
        <w:spacing w:before="131" w:line="222" w:lineRule="auto"/>
        <w:ind w:left="17"/>
        <w:rPr>
          <w:rFonts w:ascii="仿宋" w:hAnsi="仿宋" w:eastAsia="仿宋" w:cs="仿宋"/>
          <w:sz w:val="24"/>
          <w:szCs w:val="24"/>
        </w:rPr>
      </w:pPr>
      <w:r>
        <w:rPr>
          <w:rFonts w:ascii="仿宋" w:hAnsi="仿宋" w:eastAsia="仿宋" w:cs="仿宋"/>
          <w:b/>
          <w:bCs/>
          <w:spacing w:val="-3"/>
          <w:sz w:val="24"/>
          <w:szCs w:val="24"/>
        </w:rPr>
        <w:t>5.磋商响应文件的提交、补充、修改、撤回</w:t>
      </w:r>
    </w:p>
    <w:p w14:paraId="4AA5C319">
      <w:pPr>
        <w:spacing w:before="129" w:line="298" w:lineRule="auto"/>
        <w:ind w:left="23" w:firstLine="474"/>
        <w:rPr>
          <w:rFonts w:ascii="仿宋" w:hAnsi="仿宋" w:eastAsia="仿宋" w:cs="仿宋"/>
          <w:sz w:val="24"/>
          <w:szCs w:val="24"/>
        </w:rPr>
      </w:pPr>
      <w:r>
        <w:rPr>
          <w:rFonts w:ascii="仿宋" w:hAnsi="仿宋" w:eastAsia="仿宋" w:cs="仿宋"/>
          <w:spacing w:val="-2"/>
          <w:sz w:val="24"/>
          <w:szCs w:val="24"/>
        </w:rPr>
        <w:t>5.1 供应商应当在提交响应文件截止时间前完成响应文件的传输提</w:t>
      </w:r>
      <w:r>
        <w:rPr>
          <w:rFonts w:ascii="仿宋" w:hAnsi="仿宋" w:eastAsia="仿宋" w:cs="仿宋"/>
          <w:spacing w:val="-3"/>
          <w:sz w:val="24"/>
          <w:szCs w:val="24"/>
        </w:rPr>
        <w:t>交，并可以补充、修</w:t>
      </w:r>
      <w:r>
        <w:rPr>
          <w:rFonts w:ascii="仿宋" w:hAnsi="仿宋" w:eastAsia="仿宋" w:cs="仿宋"/>
          <w:sz w:val="24"/>
          <w:szCs w:val="24"/>
        </w:rPr>
        <w:t xml:space="preserve"> </w:t>
      </w:r>
      <w:r>
        <w:rPr>
          <w:rFonts w:ascii="仿宋" w:hAnsi="仿宋" w:eastAsia="仿宋" w:cs="仿宋"/>
          <w:spacing w:val="-2"/>
          <w:sz w:val="24"/>
          <w:szCs w:val="24"/>
        </w:rPr>
        <w:t>改或者撤回响应文件。补充或者修改响应文件的，应当先</w:t>
      </w:r>
      <w:r>
        <w:rPr>
          <w:rFonts w:ascii="仿宋" w:hAnsi="仿宋" w:eastAsia="仿宋" w:cs="仿宋"/>
          <w:spacing w:val="-3"/>
          <w:sz w:val="24"/>
          <w:szCs w:val="24"/>
        </w:rPr>
        <w:t>行撤回原文件，补充、修改后重新</w:t>
      </w:r>
      <w:r>
        <w:rPr>
          <w:rFonts w:ascii="仿宋" w:hAnsi="仿宋" w:eastAsia="仿宋" w:cs="仿宋"/>
          <w:sz w:val="24"/>
          <w:szCs w:val="24"/>
        </w:rPr>
        <w:t xml:space="preserve"> </w:t>
      </w:r>
      <w:r>
        <w:rPr>
          <w:rFonts w:ascii="仿宋" w:hAnsi="仿宋" w:eastAsia="仿宋" w:cs="仿宋"/>
          <w:spacing w:val="-2"/>
          <w:sz w:val="24"/>
          <w:szCs w:val="24"/>
        </w:rPr>
        <w:t>传输提交。提交响应文件截止时间前未完成传输的，视为</w:t>
      </w:r>
      <w:r>
        <w:rPr>
          <w:rFonts w:ascii="仿宋" w:hAnsi="仿宋" w:eastAsia="仿宋" w:cs="仿宋"/>
          <w:spacing w:val="-3"/>
          <w:sz w:val="24"/>
          <w:szCs w:val="24"/>
        </w:rPr>
        <w:t>撤回响应文件。响应截止时间后提</w:t>
      </w:r>
      <w:r>
        <w:rPr>
          <w:rFonts w:ascii="仿宋" w:hAnsi="仿宋" w:eastAsia="仿宋" w:cs="仿宋"/>
          <w:sz w:val="24"/>
          <w:szCs w:val="24"/>
        </w:rPr>
        <w:t xml:space="preserve"> </w:t>
      </w:r>
      <w:r>
        <w:rPr>
          <w:rFonts w:ascii="仿宋" w:hAnsi="仿宋" w:eastAsia="仿宋" w:cs="仿宋"/>
          <w:spacing w:val="-2"/>
          <w:sz w:val="24"/>
          <w:szCs w:val="24"/>
        </w:rPr>
        <w:t>交的响应文件，电子交易平台将拒收。</w:t>
      </w:r>
    </w:p>
    <w:p w14:paraId="5FF65C3F">
      <w:pPr>
        <w:spacing w:before="133" w:line="219" w:lineRule="auto"/>
        <w:ind w:left="497"/>
        <w:rPr>
          <w:rFonts w:ascii="仿宋" w:hAnsi="仿宋" w:eastAsia="仿宋" w:cs="仿宋"/>
          <w:sz w:val="24"/>
          <w:szCs w:val="24"/>
        </w:rPr>
      </w:pPr>
      <w:r>
        <w:rPr>
          <w:rFonts w:ascii="仿宋" w:hAnsi="仿宋" w:eastAsia="仿宋" w:cs="仿宋"/>
          <w:spacing w:val="-1"/>
          <w:sz w:val="24"/>
          <w:szCs w:val="24"/>
        </w:rPr>
        <w:t>5.2 在响应截止时间以后，不能补充、修改响应文件。</w:t>
      </w:r>
    </w:p>
    <w:p w14:paraId="54828D64">
      <w:pPr>
        <w:spacing w:before="136" w:line="219" w:lineRule="auto"/>
        <w:ind w:left="497"/>
        <w:rPr>
          <w:rFonts w:ascii="仿宋" w:hAnsi="仿宋" w:eastAsia="仿宋" w:cs="仿宋"/>
          <w:sz w:val="24"/>
          <w:szCs w:val="24"/>
        </w:rPr>
      </w:pPr>
      <w:r>
        <w:rPr>
          <w:rFonts w:ascii="仿宋" w:hAnsi="仿宋" w:eastAsia="仿宋" w:cs="仿宋"/>
          <w:spacing w:val="-2"/>
          <w:sz w:val="24"/>
          <w:szCs w:val="24"/>
        </w:rPr>
        <w:t>5.3 在提交“最后报价</w:t>
      </w:r>
      <w:r>
        <w:rPr>
          <w:rFonts w:ascii="仿宋" w:hAnsi="仿宋" w:eastAsia="仿宋" w:cs="仿宋"/>
          <w:spacing w:val="-85"/>
          <w:sz w:val="24"/>
          <w:szCs w:val="24"/>
        </w:rPr>
        <w:t xml:space="preserve"> </w:t>
      </w:r>
      <w:r>
        <w:rPr>
          <w:rFonts w:ascii="仿宋" w:hAnsi="仿宋" w:eastAsia="仿宋" w:cs="仿宋"/>
          <w:spacing w:val="-2"/>
          <w:sz w:val="24"/>
          <w:szCs w:val="24"/>
        </w:rPr>
        <w:t>”后，供应商不能退出磋商。</w:t>
      </w:r>
    </w:p>
    <w:p w14:paraId="04014CF7">
      <w:pPr>
        <w:spacing w:before="136" w:line="289" w:lineRule="auto"/>
        <w:ind w:left="20" w:firstLine="477"/>
        <w:rPr>
          <w:rFonts w:ascii="仿宋" w:hAnsi="仿宋" w:eastAsia="仿宋" w:cs="仿宋"/>
          <w:sz w:val="24"/>
          <w:szCs w:val="24"/>
        </w:rPr>
      </w:pPr>
      <w:r>
        <w:rPr>
          <w:rFonts w:ascii="仿宋" w:hAnsi="仿宋" w:eastAsia="仿宋" w:cs="仿宋"/>
          <w:spacing w:val="-3"/>
          <w:sz w:val="24"/>
          <w:szCs w:val="24"/>
        </w:rPr>
        <w:t>5.4</w:t>
      </w:r>
      <w:r>
        <w:rPr>
          <w:rFonts w:ascii="仿宋" w:hAnsi="仿宋" w:eastAsia="仿宋" w:cs="仿宋"/>
          <w:spacing w:val="42"/>
          <w:sz w:val="24"/>
          <w:szCs w:val="24"/>
        </w:rPr>
        <w:t xml:space="preserve"> </w:t>
      </w:r>
      <w:r>
        <w:rPr>
          <w:rFonts w:ascii="仿宋" w:hAnsi="仿宋" w:eastAsia="仿宋" w:cs="仿宋"/>
          <w:spacing w:val="-3"/>
          <w:sz w:val="24"/>
          <w:szCs w:val="24"/>
        </w:rPr>
        <w:t>电子交易平台收到响应文件，将妥善保存并即时向</w:t>
      </w:r>
      <w:r>
        <w:rPr>
          <w:rFonts w:ascii="仿宋" w:hAnsi="仿宋" w:eastAsia="仿宋" w:cs="仿宋"/>
          <w:spacing w:val="-4"/>
          <w:sz w:val="24"/>
          <w:szCs w:val="24"/>
        </w:rPr>
        <w:t>供应商发出确认回执通知。在响</w:t>
      </w:r>
      <w:r>
        <w:rPr>
          <w:rFonts w:ascii="仿宋" w:hAnsi="仿宋" w:eastAsia="仿宋" w:cs="仿宋"/>
          <w:sz w:val="24"/>
          <w:szCs w:val="24"/>
        </w:rPr>
        <w:t xml:space="preserve"> </w:t>
      </w:r>
      <w:r>
        <w:rPr>
          <w:rFonts w:ascii="仿宋" w:hAnsi="仿宋" w:eastAsia="仿宋" w:cs="仿宋"/>
          <w:spacing w:val="-2"/>
          <w:sz w:val="24"/>
          <w:szCs w:val="24"/>
        </w:rPr>
        <w:t>应截止时间前，除供应商补充、修改或者撤回响应文件外，任何</w:t>
      </w:r>
      <w:r>
        <w:rPr>
          <w:rFonts w:ascii="仿宋" w:hAnsi="仿宋" w:eastAsia="仿宋" w:cs="仿宋"/>
          <w:spacing w:val="-3"/>
          <w:sz w:val="24"/>
          <w:szCs w:val="24"/>
        </w:rPr>
        <w:t>单位和个人不得解密或提取</w:t>
      </w:r>
      <w:r>
        <w:rPr>
          <w:rFonts w:ascii="仿宋" w:hAnsi="仿宋" w:eastAsia="仿宋" w:cs="仿宋"/>
          <w:sz w:val="24"/>
          <w:szCs w:val="24"/>
        </w:rPr>
        <w:t xml:space="preserve"> </w:t>
      </w:r>
      <w:r>
        <w:rPr>
          <w:rFonts w:ascii="仿宋" w:hAnsi="仿宋" w:eastAsia="仿宋" w:cs="仿宋"/>
          <w:spacing w:val="-4"/>
          <w:sz w:val="24"/>
          <w:szCs w:val="24"/>
        </w:rPr>
        <w:t>响应文件。</w:t>
      </w:r>
    </w:p>
    <w:p w14:paraId="4C4E958A">
      <w:pPr>
        <w:spacing w:before="132" w:line="219" w:lineRule="auto"/>
        <w:jc w:val="right"/>
        <w:rPr>
          <w:rFonts w:ascii="仿宋" w:hAnsi="仿宋" w:eastAsia="仿宋" w:cs="仿宋"/>
          <w:sz w:val="24"/>
          <w:szCs w:val="24"/>
        </w:rPr>
      </w:pPr>
      <w:r>
        <w:rPr>
          <w:rFonts w:ascii="仿宋" w:hAnsi="仿宋" w:eastAsia="仿宋" w:cs="仿宋"/>
          <w:spacing w:val="-2"/>
          <w:sz w:val="24"/>
          <w:szCs w:val="24"/>
        </w:rPr>
        <w:t>5.5 采购代理机构可以视情况延长提交响应文件的截止时间。在上</w:t>
      </w:r>
      <w:r>
        <w:rPr>
          <w:rFonts w:ascii="仿宋" w:hAnsi="仿宋" w:eastAsia="仿宋" w:cs="仿宋"/>
          <w:spacing w:val="-3"/>
          <w:sz w:val="24"/>
          <w:szCs w:val="24"/>
        </w:rPr>
        <w:t>述情况下，采购代理</w:t>
      </w:r>
    </w:p>
    <w:p w14:paraId="31C970ED">
      <w:pPr>
        <w:spacing w:line="219" w:lineRule="auto"/>
        <w:rPr>
          <w:rFonts w:ascii="仿宋" w:hAnsi="仿宋" w:eastAsia="仿宋" w:cs="仿宋"/>
          <w:sz w:val="24"/>
          <w:szCs w:val="24"/>
        </w:rPr>
        <w:sectPr>
          <w:footerReference r:id="rId24" w:type="default"/>
          <w:pgSz w:w="11906" w:h="16839"/>
          <w:pgMar w:top="853" w:right="1246" w:bottom="1007" w:left="1128" w:header="580" w:footer="845" w:gutter="0"/>
          <w:cols w:space="720" w:num="1"/>
        </w:sectPr>
      </w:pPr>
    </w:p>
    <w:p w14:paraId="46E4190A">
      <w:pPr>
        <w:pStyle w:val="2"/>
        <w:spacing w:line="329" w:lineRule="auto"/>
      </w:pPr>
    </w:p>
    <w:p w14:paraId="73B4DB03">
      <w:pPr>
        <w:spacing w:before="78" w:line="309" w:lineRule="auto"/>
        <w:ind w:left="13" w:right="31"/>
        <w:rPr>
          <w:rFonts w:ascii="仿宋" w:hAnsi="仿宋" w:eastAsia="仿宋" w:cs="仿宋"/>
          <w:sz w:val="24"/>
          <w:szCs w:val="24"/>
        </w:rPr>
      </w:pPr>
      <w:r>
        <w:rPr>
          <w:rFonts w:ascii="仿宋" w:hAnsi="仿宋" w:eastAsia="仿宋" w:cs="仿宋"/>
          <w:spacing w:val="-2"/>
          <w:sz w:val="24"/>
          <w:szCs w:val="24"/>
        </w:rPr>
        <w:t>机构与供应商以前在响应截止期方面的全部权利、责任和义务，</w:t>
      </w:r>
      <w:r>
        <w:rPr>
          <w:rFonts w:ascii="仿宋" w:hAnsi="仿宋" w:eastAsia="仿宋" w:cs="仿宋"/>
          <w:spacing w:val="-3"/>
          <w:sz w:val="24"/>
          <w:szCs w:val="24"/>
        </w:rPr>
        <w:t>将适用于延长至新的响应截</w:t>
      </w:r>
      <w:r>
        <w:rPr>
          <w:rFonts w:ascii="仿宋" w:hAnsi="仿宋" w:eastAsia="仿宋" w:cs="仿宋"/>
          <w:sz w:val="24"/>
          <w:szCs w:val="24"/>
        </w:rPr>
        <w:t xml:space="preserve"> </w:t>
      </w:r>
      <w:r>
        <w:rPr>
          <w:rFonts w:ascii="仿宋" w:hAnsi="仿宋" w:eastAsia="仿宋" w:cs="仿宋"/>
          <w:spacing w:val="-6"/>
          <w:sz w:val="24"/>
          <w:szCs w:val="24"/>
        </w:rPr>
        <w:t>止期。</w:t>
      </w:r>
    </w:p>
    <w:p w14:paraId="7DC79853">
      <w:pPr>
        <w:spacing w:before="37" w:line="222" w:lineRule="auto"/>
        <w:ind w:left="9"/>
        <w:rPr>
          <w:rFonts w:ascii="仿宋" w:hAnsi="仿宋" w:eastAsia="仿宋" w:cs="仿宋"/>
          <w:sz w:val="24"/>
          <w:szCs w:val="24"/>
        </w:rPr>
      </w:pPr>
      <w:r>
        <w:rPr>
          <w:rFonts w:ascii="仿宋" w:hAnsi="仿宋" w:eastAsia="仿宋" w:cs="仿宋"/>
          <w:b/>
          <w:bCs/>
          <w:spacing w:val="-3"/>
          <w:sz w:val="24"/>
          <w:szCs w:val="24"/>
        </w:rPr>
        <w:t>6.磋商响应有效期</w:t>
      </w:r>
    </w:p>
    <w:p w14:paraId="16FCAEEF">
      <w:pPr>
        <w:spacing w:before="130" w:line="273" w:lineRule="auto"/>
        <w:ind w:left="14" w:right="136" w:firstLine="474"/>
        <w:rPr>
          <w:rFonts w:ascii="仿宋" w:hAnsi="仿宋" w:eastAsia="仿宋" w:cs="仿宋"/>
          <w:sz w:val="24"/>
          <w:szCs w:val="24"/>
        </w:rPr>
      </w:pPr>
      <w:r>
        <w:rPr>
          <w:rFonts w:ascii="仿宋" w:hAnsi="仿宋" w:eastAsia="仿宋" w:cs="仿宋"/>
          <w:spacing w:val="-1"/>
          <w:sz w:val="24"/>
          <w:szCs w:val="24"/>
        </w:rPr>
        <w:t>6.1</w:t>
      </w:r>
      <w:r>
        <w:rPr>
          <w:rFonts w:ascii="仿宋" w:hAnsi="仿宋" w:eastAsia="仿宋" w:cs="仿宋"/>
          <w:spacing w:val="-45"/>
          <w:sz w:val="24"/>
          <w:szCs w:val="24"/>
        </w:rPr>
        <w:t xml:space="preserve"> </w:t>
      </w:r>
      <w:r>
        <w:rPr>
          <w:rFonts w:ascii="仿宋" w:hAnsi="仿宋" w:eastAsia="仿宋" w:cs="仿宋"/>
          <w:spacing w:val="-1"/>
          <w:sz w:val="24"/>
          <w:szCs w:val="24"/>
        </w:rPr>
        <w:t>磋商响应有效期为从提交磋商响应文件的截止之日</w:t>
      </w:r>
      <w:r>
        <w:rPr>
          <w:rFonts w:ascii="仿宋" w:hAnsi="仿宋" w:eastAsia="仿宋" w:cs="仿宋"/>
          <w:spacing w:val="-2"/>
          <w:sz w:val="24"/>
          <w:szCs w:val="24"/>
        </w:rPr>
        <w:t>起</w:t>
      </w:r>
      <w:r>
        <w:rPr>
          <w:rFonts w:ascii="仿宋" w:hAnsi="仿宋" w:eastAsia="仿宋" w:cs="仿宋"/>
          <w:spacing w:val="-51"/>
          <w:sz w:val="24"/>
          <w:szCs w:val="24"/>
        </w:rPr>
        <w:t xml:space="preserve"> </w:t>
      </w:r>
      <w:r>
        <w:rPr>
          <w:rFonts w:ascii="仿宋" w:hAnsi="仿宋" w:eastAsia="仿宋" w:cs="仿宋"/>
          <w:spacing w:val="-2"/>
          <w:sz w:val="24"/>
          <w:szCs w:val="24"/>
        </w:rPr>
        <w:t>90</w:t>
      </w:r>
      <w:r>
        <w:rPr>
          <w:rFonts w:ascii="仿宋" w:hAnsi="仿宋" w:eastAsia="仿宋" w:cs="仿宋"/>
          <w:spacing w:val="-43"/>
          <w:sz w:val="24"/>
          <w:szCs w:val="24"/>
        </w:rPr>
        <w:t xml:space="preserve"> </w:t>
      </w:r>
      <w:r>
        <w:rPr>
          <w:rFonts w:ascii="仿宋" w:hAnsi="仿宋" w:eastAsia="仿宋" w:cs="仿宋"/>
          <w:spacing w:val="-2"/>
          <w:sz w:val="24"/>
          <w:szCs w:val="24"/>
        </w:rPr>
        <w:t>天。供应商的磋商响应文</w:t>
      </w:r>
      <w:r>
        <w:rPr>
          <w:rFonts w:ascii="仿宋" w:hAnsi="仿宋" w:eastAsia="仿宋" w:cs="仿宋"/>
          <w:sz w:val="24"/>
          <w:szCs w:val="24"/>
        </w:rPr>
        <w:t xml:space="preserve"> </w:t>
      </w:r>
      <w:r>
        <w:rPr>
          <w:rFonts w:ascii="仿宋" w:hAnsi="仿宋" w:eastAsia="仿宋" w:cs="仿宋"/>
          <w:spacing w:val="-1"/>
          <w:sz w:val="24"/>
          <w:szCs w:val="24"/>
        </w:rPr>
        <w:t>件中承诺的磋商响应有效期少于磋商文件中载明的磋商有效期的，磋商无效。</w:t>
      </w:r>
    </w:p>
    <w:p w14:paraId="550C17FF">
      <w:pPr>
        <w:spacing w:before="131" w:line="219" w:lineRule="auto"/>
        <w:ind w:left="489"/>
        <w:rPr>
          <w:rFonts w:ascii="仿宋" w:hAnsi="仿宋" w:eastAsia="仿宋" w:cs="仿宋"/>
          <w:sz w:val="24"/>
          <w:szCs w:val="24"/>
        </w:rPr>
      </w:pPr>
      <w:r>
        <w:rPr>
          <w:rFonts w:ascii="仿宋" w:hAnsi="仿宋" w:eastAsia="仿宋" w:cs="仿宋"/>
          <w:spacing w:val="-3"/>
          <w:sz w:val="24"/>
          <w:szCs w:val="24"/>
        </w:rPr>
        <w:t>6.2</w:t>
      </w:r>
      <w:r>
        <w:rPr>
          <w:rFonts w:ascii="仿宋" w:hAnsi="仿宋" w:eastAsia="仿宋" w:cs="仿宋"/>
          <w:spacing w:val="-31"/>
          <w:sz w:val="24"/>
          <w:szCs w:val="24"/>
        </w:rPr>
        <w:t xml:space="preserve"> </w:t>
      </w:r>
      <w:r>
        <w:rPr>
          <w:rFonts w:ascii="仿宋" w:hAnsi="仿宋" w:eastAsia="仿宋" w:cs="仿宋"/>
          <w:spacing w:val="-3"/>
          <w:sz w:val="24"/>
          <w:szCs w:val="24"/>
        </w:rPr>
        <w:t>磋商响应文件合格投递后，</w:t>
      </w:r>
      <w:r>
        <w:rPr>
          <w:rFonts w:ascii="仿宋" w:hAnsi="仿宋" w:eastAsia="仿宋" w:cs="仿宋"/>
          <w:spacing w:val="-59"/>
          <w:sz w:val="24"/>
          <w:szCs w:val="24"/>
        </w:rPr>
        <w:t xml:space="preserve"> </w:t>
      </w:r>
      <w:r>
        <w:rPr>
          <w:rFonts w:ascii="仿宋" w:hAnsi="仿宋" w:eastAsia="仿宋" w:cs="仿宋"/>
          <w:spacing w:val="-3"/>
          <w:sz w:val="24"/>
          <w:szCs w:val="24"/>
        </w:rPr>
        <w:t>自磋商截止日期起，在磋商有效期内有效。</w:t>
      </w:r>
    </w:p>
    <w:p w14:paraId="6248225A">
      <w:pPr>
        <w:spacing w:before="133" w:line="290" w:lineRule="auto"/>
        <w:ind w:left="15" w:right="30" w:firstLine="473"/>
        <w:rPr>
          <w:rFonts w:ascii="仿宋" w:hAnsi="仿宋" w:eastAsia="仿宋" w:cs="仿宋"/>
          <w:sz w:val="24"/>
          <w:szCs w:val="24"/>
        </w:rPr>
      </w:pPr>
      <w:r>
        <w:rPr>
          <w:rFonts w:ascii="仿宋" w:hAnsi="仿宋" w:eastAsia="仿宋" w:cs="仿宋"/>
          <w:spacing w:val="-1"/>
          <w:sz w:val="24"/>
          <w:szCs w:val="24"/>
        </w:rPr>
        <w:t>6.3</w:t>
      </w:r>
      <w:r>
        <w:rPr>
          <w:rFonts w:ascii="仿宋" w:hAnsi="仿宋" w:eastAsia="仿宋" w:cs="仿宋"/>
          <w:spacing w:val="-42"/>
          <w:sz w:val="24"/>
          <w:szCs w:val="24"/>
        </w:rPr>
        <w:t xml:space="preserve"> </w:t>
      </w:r>
      <w:r>
        <w:rPr>
          <w:rFonts w:ascii="仿宋" w:hAnsi="仿宋" w:eastAsia="仿宋" w:cs="仿宋"/>
          <w:spacing w:val="-1"/>
          <w:sz w:val="24"/>
          <w:szCs w:val="24"/>
        </w:rPr>
        <w:t>在原定磋商有效期满之前，如果出现特殊情况，采购代理机构可以以书</w:t>
      </w:r>
      <w:r>
        <w:rPr>
          <w:rFonts w:ascii="仿宋" w:hAnsi="仿宋" w:eastAsia="仿宋" w:cs="仿宋"/>
          <w:spacing w:val="-2"/>
          <w:sz w:val="24"/>
          <w:szCs w:val="24"/>
        </w:rPr>
        <w:t>面形式通知</w:t>
      </w:r>
      <w:r>
        <w:rPr>
          <w:rFonts w:ascii="仿宋" w:hAnsi="仿宋" w:eastAsia="仿宋" w:cs="仿宋"/>
          <w:sz w:val="24"/>
          <w:szCs w:val="24"/>
        </w:rPr>
        <w:t xml:space="preserve"> </w:t>
      </w:r>
      <w:r>
        <w:rPr>
          <w:rFonts w:ascii="仿宋" w:hAnsi="仿宋" w:eastAsia="仿宋" w:cs="仿宋"/>
          <w:spacing w:val="-2"/>
          <w:sz w:val="24"/>
          <w:szCs w:val="24"/>
        </w:rPr>
        <w:t>供应商延长磋商有效期。供应商同意延长的，不得要求或被允</w:t>
      </w:r>
      <w:r>
        <w:rPr>
          <w:rFonts w:ascii="仿宋" w:hAnsi="仿宋" w:eastAsia="仿宋" w:cs="仿宋"/>
          <w:spacing w:val="-3"/>
          <w:sz w:val="24"/>
          <w:szCs w:val="24"/>
        </w:rPr>
        <w:t>许修改其磋商响应文件，供应</w:t>
      </w:r>
      <w:r>
        <w:rPr>
          <w:rFonts w:ascii="仿宋" w:hAnsi="仿宋" w:eastAsia="仿宋" w:cs="仿宋"/>
          <w:sz w:val="24"/>
          <w:szCs w:val="24"/>
        </w:rPr>
        <w:t xml:space="preserve"> </w:t>
      </w:r>
      <w:r>
        <w:rPr>
          <w:rFonts w:ascii="仿宋" w:hAnsi="仿宋" w:eastAsia="仿宋" w:cs="仿宋"/>
          <w:spacing w:val="-2"/>
          <w:sz w:val="24"/>
          <w:szCs w:val="24"/>
        </w:rPr>
        <w:t>商拒绝延长的，其磋商无效。</w:t>
      </w:r>
    </w:p>
    <w:p w14:paraId="4F394A7C">
      <w:pPr>
        <w:spacing w:before="62" w:line="228" w:lineRule="auto"/>
        <w:ind w:left="3695"/>
        <w:outlineLvl w:val="0"/>
        <w:rPr>
          <w:rFonts w:ascii="仿宋" w:hAnsi="仿宋" w:eastAsia="仿宋" w:cs="仿宋"/>
          <w:sz w:val="31"/>
          <w:szCs w:val="31"/>
        </w:rPr>
      </w:pPr>
      <w:r>
        <w:rPr>
          <w:rFonts w:ascii="仿宋" w:hAnsi="仿宋" w:eastAsia="仿宋" w:cs="仿宋"/>
          <w:b/>
          <w:bCs/>
          <w:spacing w:val="-1"/>
          <w:sz w:val="31"/>
          <w:szCs w:val="31"/>
        </w:rPr>
        <w:t>四、磋商和评审</w:t>
      </w:r>
    </w:p>
    <w:p w14:paraId="58BFA66A">
      <w:pPr>
        <w:spacing w:before="106" w:line="222" w:lineRule="auto"/>
        <w:ind w:left="24"/>
        <w:rPr>
          <w:rFonts w:ascii="仿宋" w:hAnsi="仿宋" w:eastAsia="仿宋" w:cs="仿宋"/>
          <w:sz w:val="24"/>
          <w:szCs w:val="24"/>
        </w:rPr>
      </w:pPr>
      <w:r>
        <w:rPr>
          <w:rFonts w:ascii="仿宋" w:hAnsi="仿宋" w:eastAsia="仿宋" w:cs="仿宋"/>
          <w:b/>
          <w:bCs/>
          <w:spacing w:val="-7"/>
          <w:sz w:val="24"/>
          <w:szCs w:val="24"/>
        </w:rPr>
        <w:t>1．磋商程序</w:t>
      </w:r>
    </w:p>
    <w:p w14:paraId="6E47DF2B">
      <w:pPr>
        <w:spacing w:before="131" w:line="220" w:lineRule="auto"/>
        <w:ind w:left="504"/>
        <w:rPr>
          <w:rFonts w:ascii="仿宋" w:hAnsi="仿宋" w:eastAsia="仿宋" w:cs="仿宋"/>
          <w:sz w:val="24"/>
          <w:szCs w:val="24"/>
        </w:rPr>
      </w:pPr>
      <w:r>
        <w:rPr>
          <w:rFonts w:ascii="仿宋" w:hAnsi="仿宋" w:eastAsia="仿宋" w:cs="仿宋"/>
          <w:spacing w:val="-3"/>
          <w:sz w:val="24"/>
          <w:szCs w:val="24"/>
        </w:rPr>
        <w:t>1.1</w:t>
      </w:r>
      <w:r>
        <w:rPr>
          <w:rFonts w:ascii="仿宋" w:hAnsi="仿宋" w:eastAsia="仿宋" w:cs="仿宋"/>
          <w:spacing w:val="-25"/>
          <w:sz w:val="24"/>
          <w:szCs w:val="24"/>
        </w:rPr>
        <w:t xml:space="preserve"> </w:t>
      </w:r>
      <w:r>
        <w:rPr>
          <w:rFonts w:ascii="仿宋" w:hAnsi="仿宋" w:eastAsia="仿宋" w:cs="仿宋"/>
          <w:spacing w:val="-3"/>
          <w:sz w:val="24"/>
          <w:szCs w:val="24"/>
        </w:rPr>
        <w:t>响应截止时间后，主持人宣布磋商开始。</w:t>
      </w:r>
    </w:p>
    <w:p w14:paraId="481B7359">
      <w:pPr>
        <w:spacing w:before="134" w:line="271" w:lineRule="auto"/>
        <w:ind w:left="16" w:right="136" w:firstLine="488"/>
        <w:rPr>
          <w:rFonts w:ascii="仿宋" w:hAnsi="仿宋" w:eastAsia="仿宋" w:cs="仿宋"/>
          <w:sz w:val="24"/>
          <w:szCs w:val="24"/>
        </w:rPr>
      </w:pPr>
      <w:r>
        <w:rPr>
          <w:rFonts w:ascii="仿宋" w:hAnsi="仿宋" w:eastAsia="仿宋" w:cs="仿宋"/>
          <w:spacing w:val="-2"/>
          <w:sz w:val="24"/>
          <w:szCs w:val="24"/>
        </w:rPr>
        <w:t>1.2</w:t>
      </w:r>
      <w:r>
        <w:rPr>
          <w:rFonts w:ascii="仿宋" w:hAnsi="仿宋" w:eastAsia="仿宋" w:cs="仿宋"/>
          <w:spacing w:val="-42"/>
          <w:sz w:val="24"/>
          <w:szCs w:val="24"/>
        </w:rPr>
        <w:t xml:space="preserve"> </w:t>
      </w:r>
      <w:r>
        <w:rPr>
          <w:rFonts w:ascii="仿宋" w:hAnsi="仿宋" w:eastAsia="仿宋" w:cs="仿宋"/>
          <w:spacing w:val="-2"/>
          <w:sz w:val="24"/>
          <w:szCs w:val="24"/>
        </w:rPr>
        <w:t>供应商登录政采云平台，用“项目采购-开标评标</w:t>
      </w:r>
      <w:r>
        <w:rPr>
          <w:rFonts w:ascii="仿宋" w:hAnsi="仿宋" w:eastAsia="仿宋" w:cs="仿宋"/>
          <w:spacing w:val="-88"/>
          <w:sz w:val="24"/>
          <w:szCs w:val="24"/>
        </w:rPr>
        <w:t xml:space="preserve"> </w:t>
      </w:r>
      <w:r>
        <w:rPr>
          <w:rFonts w:ascii="仿宋" w:hAnsi="仿宋" w:eastAsia="仿宋" w:cs="仿宋"/>
          <w:spacing w:val="-2"/>
          <w:sz w:val="24"/>
          <w:szCs w:val="24"/>
        </w:rPr>
        <w:t>”功能对电子磋商响应文件进行</w:t>
      </w:r>
      <w:r>
        <w:rPr>
          <w:rFonts w:ascii="仿宋" w:hAnsi="仿宋" w:eastAsia="仿宋" w:cs="仿宋"/>
          <w:sz w:val="24"/>
          <w:szCs w:val="24"/>
        </w:rPr>
        <w:t xml:space="preserve"> </w:t>
      </w:r>
      <w:r>
        <w:rPr>
          <w:rFonts w:ascii="仿宋" w:hAnsi="仿宋" w:eastAsia="仿宋" w:cs="仿宋"/>
          <w:spacing w:val="-2"/>
          <w:sz w:val="24"/>
          <w:szCs w:val="24"/>
        </w:rPr>
        <w:t>在线解密。在线解密电子磋商响应文件时间为磋商截止时间起</w:t>
      </w:r>
      <w:r>
        <w:rPr>
          <w:rFonts w:ascii="仿宋" w:hAnsi="仿宋" w:eastAsia="仿宋" w:cs="仿宋"/>
          <w:spacing w:val="-32"/>
          <w:sz w:val="24"/>
          <w:szCs w:val="24"/>
        </w:rPr>
        <w:t xml:space="preserve"> </w:t>
      </w:r>
      <w:r>
        <w:rPr>
          <w:rFonts w:ascii="仿宋" w:hAnsi="仿宋" w:eastAsia="仿宋" w:cs="仿宋"/>
          <w:spacing w:val="-2"/>
          <w:sz w:val="24"/>
          <w:szCs w:val="24"/>
        </w:rPr>
        <w:t>30</w:t>
      </w:r>
      <w:r>
        <w:rPr>
          <w:rFonts w:ascii="仿宋" w:hAnsi="仿宋" w:eastAsia="仿宋" w:cs="仿宋"/>
          <w:spacing w:val="-41"/>
          <w:sz w:val="24"/>
          <w:szCs w:val="24"/>
        </w:rPr>
        <w:t xml:space="preserve"> </w:t>
      </w:r>
      <w:r>
        <w:rPr>
          <w:rFonts w:ascii="仿宋" w:hAnsi="仿宋" w:eastAsia="仿宋" w:cs="仿宋"/>
          <w:spacing w:val="-2"/>
          <w:sz w:val="24"/>
          <w:szCs w:val="24"/>
        </w:rPr>
        <w:t>分钟内。</w:t>
      </w:r>
    </w:p>
    <w:p w14:paraId="730BC081">
      <w:pPr>
        <w:spacing w:before="135" w:line="222" w:lineRule="auto"/>
        <w:ind w:left="504"/>
        <w:rPr>
          <w:rFonts w:ascii="仿宋" w:hAnsi="仿宋" w:eastAsia="仿宋" w:cs="仿宋"/>
          <w:sz w:val="24"/>
          <w:szCs w:val="24"/>
        </w:rPr>
      </w:pPr>
      <w:r>
        <w:rPr>
          <w:rFonts w:ascii="仿宋" w:hAnsi="仿宋" w:eastAsia="仿宋" w:cs="仿宋"/>
          <w:spacing w:val="-2"/>
          <w:sz w:val="24"/>
          <w:szCs w:val="24"/>
        </w:rPr>
        <w:t>1.3</w:t>
      </w:r>
      <w:r>
        <w:rPr>
          <w:rFonts w:ascii="仿宋" w:hAnsi="仿宋" w:eastAsia="仿宋" w:cs="仿宋"/>
          <w:spacing w:val="-42"/>
          <w:sz w:val="24"/>
          <w:szCs w:val="24"/>
        </w:rPr>
        <w:t xml:space="preserve"> </w:t>
      </w:r>
      <w:r>
        <w:rPr>
          <w:rFonts w:ascii="仿宋" w:hAnsi="仿宋" w:eastAsia="仿宋" w:cs="仿宋"/>
          <w:spacing w:val="-2"/>
          <w:sz w:val="24"/>
          <w:szCs w:val="24"/>
        </w:rPr>
        <w:t>确定各供应商磋商、演示顺序（如有要求）。</w:t>
      </w:r>
    </w:p>
    <w:p w14:paraId="41C9365D">
      <w:pPr>
        <w:spacing w:before="132" w:line="220" w:lineRule="auto"/>
        <w:ind w:left="504"/>
        <w:rPr>
          <w:rFonts w:ascii="仿宋" w:hAnsi="仿宋" w:eastAsia="仿宋" w:cs="仿宋"/>
          <w:sz w:val="24"/>
          <w:szCs w:val="24"/>
        </w:rPr>
      </w:pPr>
      <w:r>
        <w:rPr>
          <w:rFonts w:ascii="仿宋" w:hAnsi="仿宋" w:eastAsia="仿宋" w:cs="仿宋"/>
          <w:spacing w:val="-2"/>
          <w:sz w:val="24"/>
          <w:szCs w:val="24"/>
        </w:rPr>
        <w:t>1.4</w:t>
      </w:r>
      <w:r>
        <w:rPr>
          <w:rFonts w:ascii="仿宋" w:hAnsi="仿宋" w:eastAsia="仿宋" w:cs="仿宋"/>
          <w:spacing w:val="-44"/>
          <w:sz w:val="24"/>
          <w:szCs w:val="24"/>
        </w:rPr>
        <w:t xml:space="preserve"> </w:t>
      </w:r>
      <w:r>
        <w:rPr>
          <w:rFonts w:ascii="仿宋" w:hAnsi="仿宋" w:eastAsia="仿宋" w:cs="仿宋"/>
          <w:spacing w:val="-2"/>
          <w:sz w:val="24"/>
          <w:szCs w:val="24"/>
        </w:rPr>
        <w:t>磋商小组对磋商响应文件进行评估和比较。</w:t>
      </w:r>
    </w:p>
    <w:p w14:paraId="2AE25A81">
      <w:pPr>
        <w:spacing w:before="133" w:line="221" w:lineRule="auto"/>
        <w:ind w:left="504"/>
        <w:rPr>
          <w:rFonts w:ascii="仿宋" w:hAnsi="仿宋" w:eastAsia="仿宋" w:cs="仿宋"/>
          <w:sz w:val="24"/>
          <w:szCs w:val="24"/>
        </w:rPr>
      </w:pPr>
      <w:r>
        <w:rPr>
          <w:rFonts w:ascii="仿宋" w:hAnsi="仿宋" w:eastAsia="仿宋" w:cs="仿宋"/>
          <w:spacing w:val="-3"/>
          <w:sz w:val="24"/>
          <w:szCs w:val="24"/>
        </w:rPr>
        <w:t>1.5</w:t>
      </w:r>
      <w:r>
        <w:rPr>
          <w:rFonts w:ascii="仿宋" w:hAnsi="仿宋" w:eastAsia="仿宋" w:cs="仿宋"/>
          <w:spacing w:val="-28"/>
          <w:sz w:val="24"/>
          <w:szCs w:val="24"/>
        </w:rPr>
        <w:t xml:space="preserve"> </w:t>
      </w:r>
      <w:r>
        <w:rPr>
          <w:rFonts w:ascii="仿宋" w:hAnsi="仿宋" w:eastAsia="仿宋" w:cs="仿宋"/>
          <w:spacing w:val="-3"/>
          <w:sz w:val="24"/>
          <w:szCs w:val="24"/>
        </w:rPr>
        <w:t>磋商小组与单一供应商分别进行磋商。</w:t>
      </w:r>
    </w:p>
    <w:p w14:paraId="64CF5ABB">
      <w:pPr>
        <w:spacing w:before="132" w:line="273" w:lineRule="auto"/>
        <w:ind w:left="15" w:right="31" w:firstLine="489"/>
        <w:rPr>
          <w:rFonts w:ascii="仿宋" w:hAnsi="仿宋" w:eastAsia="仿宋" w:cs="仿宋"/>
          <w:sz w:val="24"/>
          <w:szCs w:val="24"/>
        </w:rPr>
      </w:pPr>
      <w:r>
        <w:rPr>
          <w:rFonts w:ascii="仿宋" w:hAnsi="仿宋" w:eastAsia="仿宋" w:cs="仿宋"/>
          <w:spacing w:val="-4"/>
          <w:sz w:val="24"/>
          <w:szCs w:val="24"/>
        </w:rPr>
        <w:t>1.6</w:t>
      </w:r>
      <w:r>
        <w:rPr>
          <w:rFonts w:ascii="仿宋" w:hAnsi="仿宋" w:eastAsia="仿宋" w:cs="仿宋"/>
          <w:spacing w:val="-37"/>
          <w:sz w:val="24"/>
          <w:szCs w:val="24"/>
        </w:rPr>
        <w:t xml:space="preserve"> </w:t>
      </w:r>
      <w:r>
        <w:rPr>
          <w:rFonts w:ascii="仿宋" w:hAnsi="仿宋" w:eastAsia="仿宋" w:cs="仿宋"/>
          <w:b/>
          <w:bCs/>
          <w:spacing w:val="-4"/>
          <w:sz w:val="24"/>
          <w:szCs w:val="24"/>
        </w:rPr>
        <w:t>磋商小组要求所有实质性响应的供应商在规定时间内提交最后报价（只公开最后报</w:t>
      </w:r>
      <w:r>
        <w:rPr>
          <w:rFonts w:ascii="仿宋" w:hAnsi="仿宋" w:eastAsia="仿宋" w:cs="仿宋"/>
          <w:sz w:val="24"/>
          <w:szCs w:val="24"/>
        </w:rPr>
        <w:t xml:space="preserve"> </w:t>
      </w:r>
      <w:r>
        <w:rPr>
          <w:rFonts w:ascii="仿宋" w:hAnsi="仿宋" w:eastAsia="仿宋" w:cs="仿宋"/>
          <w:b/>
          <w:bCs/>
          <w:spacing w:val="-3"/>
          <w:sz w:val="24"/>
          <w:szCs w:val="24"/>
        </w:rPr>
        <w:t>价，最后报价不得高于初次报价）。</w:t>
      </w:r>
    </w:p>
    <w:p w14:paraId="2FD76DFC">
      <w:pPr>
        <w:spacing w:before="132" w:line="289" w:lineRule="auto"/>
        <w:ind w:left="16" w:right="30" w:firstLine="488"/>
        <w:rPr>
          <w:rFonts w:ascii="仿宋" w:hAnsi="仿宋" w:eastAsia="仿宋" w:cs="仿宋"/>
          <w:sz w:val="24"/>
          <w:szCs w:val="24"/>
        </w:rPr>
      </w:pPr>
      <w:r>
        <w:rPr>
          <w:rFonts w:ascii="仿宋" w:hAnsi="仿宋" w:eastAsia="仿宋" w:cs="仿宋"/>
          <w:spacing w:val="-2"/>
          <w:sz w:val="24"/>
          <w:szCs w:val="24"/>
        </w:rPr>
        <w:t>1.7</w:t>
      </w:r>
      <w:r>
        <w:rPr>
          <w:rFonts w:ascii="仿宋" w:hAnsi="仿宋" w:eastAsia="仿宋" w:cs="仿宋"/>
          <w:spacing w:val="-24"/>
          <w:sz w:val="24"/>
          <w:szCs w:val="24"/>
        </w:rPr>
        <w:t xml:space="preserve"> </w:t>
      </w:r>
      <w:r>
        <w:rPr>
          <w:rFonts w:ascii="仿宋" w:hAnsi="仿宋" w:eastAsia="仿宋" w:cs="仿宋"/>
          <w:spacing w:val="-2"/>
          <w:sz w:val="24"/>
          <w:szCs w:val="24"/>
        </w:rPr>
        <w:t>由磋商小组采用综合评分法对提交最后报价的供应商的磋商响应文件和最后报价进</w:t>
      </w:r>
      <w:r>
        <w:rPr>
          <w:rFonts w:ascii="仿宋" w:hAnsi="仿宋" w:eastAsia="仿宋" w:cs="仿宋"/>
          <w:sz w:val="24"/>
          <w:szCs w:val="24"/>
        </w:rPr>
        <w:t xml:space="preserve"> </w:t>
      </w:r>
      <w:r>
        <w:rPr>
          <w:rFonts w:ascii="仿宋" w:hAnsi="仿宋" w:eastAsia="仿宋" w:cs="仿宋"/>
          <w:spacing w:val="-2"/>
          <w:sz w:val="24"/>
          <w:szCs w:val="24"/>
        </w:rPr>
        <w:t>行综合评审，在符合采购需求、质量和服务要求的前提下，</w:t>
      </w:r>
      <w:r>
        <w:rPr>
          <w:rFonts w:ascii="仿宋" w:hAnsi="仿宋" w:eastAsia="仿宋" w:cs="仿宋"/>
          <w:spacing w:val="-3"/>
          <w:sz w:val="24"/>
          <w:szCs w:val="24"/>
        </w:rPr>
        <w:t>按评审得分从高到低顺序推荐确</w:t>
      </w:r>
      <w:r>
        <w:rPr>
          <w:rFonts w:ascii="仿宋" w:hAnsi="仿宋" w:eastAsia="仿宋" w:cs="仿宋"/>
          <w:sz w:val="24"/>
          <w:szCs w:val="24"/>
        </w:rPr>
        <w:t xml:space="preserve"> </w:t>
      </w:r>
      <w:r>
        <w:rPr>
          <w:rFonts w:ascii="仿宋" w:hAnsi="仿宋" w:eastAsia="仿宋" w:cs="仿宋"/>
          <w:spacing w:val="-2"/>
          <w:sz w:val="24"/>
          <w:szCs w:val="24"/>
        </w:rPr>
        <w:t>定成交候选供应商。</w:t>
      </w:r>
    </w:p>
    <w:p w14:paraId="3B5620AB">
      <w:pPr>
        <w:spacing w:before="132" w:line="220" w:lineRule="auto"/>
        <w:ind w:left="504"/>
        <w:rPr>
          <w:rFonts w:ascii="仿宋" w:hAnsi="仿宋" w:eastAsia="仿宋" w:cs="仿宋"/>
          <w:sz w:val="24"/>
          <w:szCs w:val="24"/>
        </w:rPr>
      </w:pPr>
      <w:r>
        <w:rPr>
          <w:rFonts w:ascii="仿宋" w:hAnsi="仿宋" w:eastAsia="仿宋" w:cs="仿宋"/>
          <w:spacing w:val="-4"/>
          <w:sz w:val="24"/>
          <w:szCs w:val="24"/>
        </w:rPr>
        <w:t>1.8</w:t>
      </w:r>
      <w:r>
        <w:rPr>
          <w:rFonts w:ascii="仿宋" w:hAnsi="仿宋" w:eastAsia="仿宋" w:cs="仿宋"/>
          <w:spacing w:val="-36"/>
          <w:sz w:val="24"/>
          <w:szCs w:val="24"/>
        </w:rPr>
        <w:t xml:space="preserve"> </w:t>
      </w:r>
      <w:r>
        <w:rPr>
          <w:rFonts w:ascii="仿宋" w:hAnsi="仿宋" w:eastAsia="仿宋" w:cs="仿宋"/>
          <w:spacing w:val="-4"/>
          <w:sz w:val="24"/>
          <w:szCs w:val="24"/>
        </w:rPr>
        <w:t>主持人公布磋商结果。</w:t>
      </w:r>
    </w:p>
    <w:p w14:paraId="3FD92085">
      <w:pPr>
        <w:spacing w:before="134" w:line="220" w:lineRule="auto"/>
        <w:ind w:left="493"/>
        <w:rPr>
          <w:rFonts w:ascii="仿宋" w:hAnsi="仿宋" w:eastAsia="仿宋" w:cs="仿宋"/>
          <w:sz w:val="24"/>
          <w:szCs w:val="24"/>
        </w:rPr>
      </w:pPr>
      <w:r>
        <w:rPr>
          <w:rFonts w:ascii="仿宋" w:hAnsi="仿宋" w:eastAsia="仿宋" w:cs="仿宋"/>
          <w:b/>
          <w:bCs/>
          <w:spacing w:val="-2"/>
          <w:sz w:val="24"/>
          <w:szCs w:val="24"/>
        </w:rPr>
        <w:t>特别说明：政采云公司如对电子化磋商程序有调整的，按调整后</w:t>
      </w:r>
      <w:r>
        <w:rPr>
          <w:rFonts w:ascii="仿宋" w:hAnsi="仿宋" w:eastAsia="仿宋" w:cs="仿宋"/>
          <w:b/>
          <w:bCs/>
          <w:spacing w:val="-3"/>
          <w:sz w:val="24"/>
          <w:szCs w:val="24"/>
        </w:rPr>
        <w:t>的程序操作。</w:t>
      </w:r>
    </w:p>
    <w:p w14:paraId="32C8D824">
      <w:pPr>
        <w:spacing w:before="135" w:line="308" w:lineRule="auto"/>
        <w:ind w:left="14" w:right="33" w:hanging="4"/>
        <w:rPr>
          <w:rFonts w:ascii="仿宋" w:hAnsi="仿宋" w:eastAsia="仿宋" w:cs="仿宋"/>
          <w:sz w:val="24"/>
          <w:szCs w:val="24"/>
        </w:rPr>
      </w:pPr>
      <w:r>
        <w:rPr>
          <w:rFonts w:ascii="仿宋" w:hAnsi="仿宋" w:eastAsia="仿宋" w:cs="仿宋"/>
          <w:b/>
          <w:bCs/>
          <w:spacing w:val="-5"/>
          <w:sz w:val="24"/>
          <w:szCs w:val="24"/>
        </w:rPr>
        <w:t>2.采购过程中出现以下情形，导致电子交易平台无法正常运行，或者无法保证电子交易的公</w:t>
      </w:r>
      <w:r>
        <w:rPr>
          <w:rFonts w:ascii="仿宋" w:hAnsi="仿宋" w:eastAsia="仿宋" w:cs="仿宋"/>
          <w:spacing w:val="12"/>
          <w:sz w:val="24"/>
          <w:szCs w:val="24"/>
        </w:rPr>
        <w:t xml:space="preserve"> </w:t>
      </w:r>
      <w:r>
        <w:rPr>
          <w:rFonts w:ascii="仿宋" w:hAnsi="仿宋" w:eastAsia="仿宋" w:cs="仿宋"/>
          <w:b/>
          <w:bCs/>
          <w:spacing w:val="-3"/>
          <w:sz w:val="24"/>
          <w:szCs w:val="24"/>
        </w:rPr>
        <w:t>平、公正和安全时，采购组织机构可中止电子交易活动：</w:t>
      </w:r>
    </w:p>
    <w:p w14:paraId="7806D17B">
      <w:pPr>
        <w:spacing w:before="38" w:line="221" w:lineRule="auto"/>
        <w:ind w:left="490"/>
        <w:rPr>
          <w:rFonts w:ascii="仿宋" w:hAnsi="仿宋" w:eastAsia="仿宋" w:cs="仿宋"/>
          <w:sz w:val="24"/>
          <w:szCs w:val="24"/>
        </w:rPr>
      </w:pPr>
      <w:r>
        <w:rPr>
          <w:rFonts w:ascii="仿宋" w:hAnsi="仿宋" w:eastAsia="仿宋" w:cs="仿宋"/>
          <w:spacing w:val="-3"/>
          <w:sz w:val="24"/>
          <w:szCs w:val="24"/>
        </w:rPr>
        <w:t>2.1 电子交易平台发生故障而无法登录</w:t>
      </w:r>
      <w:r>
        <w:rPr>
          <w:rFonts w:ascii="仿宋" w:hAnsi="仿宋" w:eastAsia="仿宋" w:cs="仿宋"/>
          <w:spacing w:val="-4"/>
          <w:sz w:val="24"/>
          <w:szCs w:val="24"/>
        </w:rPr>
        <w:t>访问的；</w:t>
      </w:r>
    </w:p>
    <w:p w14:paraId="4B9C9342">
      <w:pPr>
        <w:spacing w:before="133" w:line="220" w:lineRule="auto"/>
        <w:ind w:left="490"/>
        <w:rPr>
          <w:rFonts w:ascii="仿宋" w:hAnsi="仿宋" w:eastAsia="仿宋" w:cs="仿宋"/>
          <w:sz w:val="24"/>
          <w:szCs w:val="24"/>
        </w:rPr>
      </w:pPr>
      <w:r>
        <w:rPr>
          <w:rFonts w:ascii="仿宋" w:hAnsi="仿宋" w:eastAsia="仿宋" w:cs="仿宋"/>
          <w:spacing w:val="-2"/>
          <w:sz w:val="24"/>
          <w:szCs w:val="24"/>
        </w:rPr>
        <w:t>2.2 电子交易平台应用或数据库出现错误</w:t>
      </w:r>
      <w:r>
        <w:rPr>
          <w:rFonts w:ascii="仿宋" w:hAnsi="仿宋" w:eastAsia="仿宋" w:cs="仿宋"/>
          <w:spacing w:val="-3"/>
          <w:sz w:val="24"/>
          <w:szCs w:val="24"/>
        </w:rPr>
        <w:t>，不能进行正常操作的；</w:t>
      </w:r>
    </w:p>
    <w:p w14:paraId="5C6FEA67">
      <w:pPr>
        <w:spacing w:before="135" w:line="219" w:lineRule="auto"/>
        <w:ind w:left="490"/>
        <w:rPr>
          <w:rFonts w:ascii="仿宋" w:hAnsi="仿宋" w:eastAsia="仿宋" w:cs="仿宋"/>
          <w:sz w:val="24"/>
          <w:szCs w:val="24"/>
        </w:rPr>
      </w:pPr>
      <w:r>
        <w:rPr>
          <w:rFonts w:ascii="仿宋" w:hAnsi="仿宋" w:eastAsia="仿宋" w:cs="仿宋"/>
          <w:spacing w:val="-3"/>
          <w:sz w:val="24"/>
          <w:szCs w:val="24"/>
        </w:rPr>
        <w:t>2.3 电子交易平台发现严重安全漏洞，有潜在泄密危险的；</w:t>
      </w:r>
    </w:p>
    <w:p w14:paraId="1DEA94A6">
      <w:pPr>
        <w:spacing w:before="135" w:line="220" w:lineRule="auto"/>
        <w:ind w:left="490"/>
        <w:rPr>
          <w:rFonts w:ascii="仿宋" w:hAnsi="仿宋" w:eastAsia="仿宋" w:cs="仿宋"/>
          <w:sz w:val="24"/>
          <w:szCs w:val="24"/>
        </w:rPr>
      </w:pPr>
      <w:r>
        <w:rPr>
          <w:rFonts w:ascii="仿宋" w:hAnsi="仿宋" w:eastAsia="仿宋" w:cs="仿宋"/>
          <w:spacing w:val="-2"/>
          <w:sz w:val="24"/>
          <w:szCs w:val="24"/>
        </w:rPr>
        <w:t>2.4</w:t>
      </w:r>
      <w:r>
        <w:rPr>
          <w:rFonts w:ascii="仿宋" w:hAnsi="仿宋" w:eastAsia="仿宋" w:cs="仿宋"/>
          <w:spacing w:val="-35"/>
          <w:sz w:val="24"/>
          <w:szCs w:val="24"/>
        </w:rPr>
        <w:t xml:space="preserve"> </w:t>
      </w:r>
      <w:r>
        <w:rPr>
          <w:rFonts w:ascii="仿宋" w:hAnsi="仿宋" w:eastAsia="仿宋" w:cs="仿宋"/>
          <w:spacing w:val="-2"/>
          <w:sz w:val="24"/>
          <w:szCs w:val="24"/>
        </w:rPr>
        <w:t>病毒发作导致不能进行正常操作的；</w:t>
      </w:r>
    </w:p>
    <w:p w14:paraId="610CBA60">
      <w:pPr>
        <w:spacing w:before="133" w:line="221" w:lineRule="auto"/>
        <w:ind w:left="490"/>
        <w:rPr>
          <w:rFonts w:ascii="仿宋" w:hAnsi="仿宋" w:eastAsia="仿宋" w:cs="仿宋"/>
          <w:sz w:val="24"/>
          <w:szCs w:val="24"/>
        </w:rPr>
      </w:pPr>
      <w:r>
        <w:rPr>
          <w:rFonts w:ascii="仿宋" w:hAnsi="仿宋" w:eastAsia="仿宋" w:cs="仿宋"/>
          <w:spacing w:val="-1"/>
          <w:sz w:val="24"/>
          <w:szCs w:val="24"/>
        </w:rPr>
        <w:t>2.5</w:t>
      </w:r>
      <w:r>
        <w:rPr>
          <w:rFonts w:ascii="仿宋" w:hAnsi="仿宋" w:eastAsia="仿宋" w:cs="仿宋"/>
          <w:spacing w:val="-42"/>
          <w:sz w:val="24"/>
          <w:szCs w:val="24"/>
        </w:rPr>
        <w:t xml:space="preserve"> </w:t>
      </w:r>
      <w:r>
        <w:rPr>
          <w:rFonts w:ascii="仿宋" w:hAnsi="仿宋" w:eastAsia="仿宋" w:cs="仿宋"/>
          <w:spacing w:val="-1"/>
          <w:sz w:val="24"/>
          <w:szCs w:val="24"/>
        </w:rPr>
        <w:t>其他无法保证电子交易的公平、公正和安</w:t>
      </w:r>
      <w:r>
        <w:rPr>
          <w:rFonts w:ascii="仿宋" w:hAnsi="仿宋" w:eastAsia="仿宋" w:cs="仿宋"/>
          <w:spacing w:val="-2"/>
          <w:sz w:val="24"/>
          <w:szCs w:val="24"/>
        </w:rPr>
        <w:t>全的情况。</w:t>
      </w:r>
    </w:p>
    <w:p w14:paraId="0C7F62BA">
      <w:pPr>
        <w:spacing w:before="131" w:line="313" w:lineRule="auto"/>
        <w:ind w:left="15" w:firstLine="503"/>
        <w:jc w:val="both"/>
        <w:rPr>
          <w:rFonts w:ascii="仿宋" w:hAnsi="仿宋" w:eastAsia="仿宋" w:cs="仿宋"/>
          <w:sz w:val="24"/>
          <w:szCs w:val="24"/>
        </w:rPr>
      </w:pPr>
      <w:r>
        <w:rPr>
          <w:rFonts w:ascii="仿宋" w:hAnsi="仿宋" w:eastAsia="仿宋" w:cs="仿宋"/>
          <w:spacing w:val="-3"/>
          <w:sz w:val="24"/>
          <w:szCs w:val="24"/>
        </w:rPr>
        <w:t>出现前款规定情形，不影响采购公平、公正性的，采购组织机构可以待上述情形消</w:t>
      </w:r>
      <w:r>
        <w:rPr>
          <w:rFonts w:ascii="仿宋" w:hAnsi="仿宋" w:eastAsia="仿宋" w:cs="仿宋"/>
          <w:spacing w:val="-4"/>
          <w:sz w:val="24"/>
          <w:szCs w:val="24"/>
        </w:rPr>
        <w:t>除后</w:t>
      </w:r>
      <w:r>
        <w:rPr>
          <w:rFonts w:ascii="仿宋" w:hAnsi="仿宋" w:eastAsia="仿宋" w:cs="仿宋"/>
          <w:sz w:val="24"/>
          <w:szCs w:val="24"/>
        </w:rPr>
        <w:t xml:space="preserve"> </w:t>
      </w:r>
      <w:r>
        <w:rPr>
          <w:rFonts w:ascii="仿宋" w:hAnsi="仿宋" w:eastAsia="仿宋" w:cs="仿宋"/>
          <w:spacing w:val="-2"/>
          <w:sz w:val="24"/>
          <w:szCs w:val="24"/>
        </w:rPr>
        <w:t>继续组织电子交易活动，也可以决定某些环节以纸质形式进行；影响或可能影响采购公平、</w:t>
      </w:r>
      <w:r>
        <w:rPr>
          <w:rFonts w:ascii="仿宋" w:hAnsi="仿宋" w:eastAsia="仿宋" w:cs="仿宋"/>
          <w:spacing w:val="18"/>
          <w:sz w:val="24"/>
          <w:szCs w:val="24"/>
        </w:rPr>
        <w:t xml:space="preserve"> </w:t>
      </w:r>
      <w:r>
        <w:rPr>
          <w:rFonts w:ascii="仿宋" w:hAnsi="仿宋" w:eastAsia="仿宋" w:cs="仿宋"/>
          <w:spacing w:val="-2"/>
          <w:sz w:val="24"/>
          <w:szCs w:val="24"/>
        </w:rPr>
        <w:t>公正性的，应当重新采购。</w:t>
      </w:r>
    </w:p>
    <w:p w14:paraId="3E5F4666">
      <w:pPr>
        <w:spacing w:line="313" w:lineRule="auto"/>
        <w:rPr>
          <w:rFonts w:ascii="仿宋" w:hAnsi="仿宋" w:eastAsia="仿宋" w:cs="仿宋"/>
          <w:sz w:val="24"/>
          <w:szCs w:val="24"/>
        </w:rPr>
        <w:sectPr>
          <w:headerReference r:id="rId25" w:type="default"/>
          <w:footerReference r:id="rId26" w:type="default"/>
          <w:pgSz w:w="11906" w:h="16839"/>
          <w:pgMar w:top="853" w:right="1216" w:bottom="1007" w:left="1134" w:header="580" w:footer="845" w:gutter="0"/>
          <w:cols w:space="720" w:num="1"/>
        </w:sectPr>
      </w:pPr>
    </w:p>
    <w:p w14:paraId="6532137E">
      <w:pPr>
        <w:pStyle w:val="2"/>
        <w:spacing w:line="330" w:lineRule="auto"/>
      </w:pPr>
    </w:p>
    <w:p w14:paraId="3228D432">
      <w:pPr>
        <w:spacing w:before="78" w:line="222" w:lineRule="auto"/>
        <w:ind w:left="11"/>
        <w:rPr>
          <w:rFonts w:ascii="仿宋" w:hAnsi="仿宋" w:eastAsia="仿宋" w:cs="仿宋"/>
          <w:sz w:val="24"/>
          <w:szCs w:val="24"/>
        </w:rPr>
      </w:pPr>
      <w:r>
        <w:rPr>
          <w:rFonts w:ascii="仿宋" w:hAnsi="仿宋" w:eastAsia="仿宋" w:cs="仿宋"/>
          <w:b/>
          <w:bCs/>
          <w:spacing w:val="-4"/>
          <w:sz w:val="24"/>
          <w:szCs w:val="24"/>
        </w:rPr>
        <w:t>3．磋商内容</w:t>
      </w:r>
    </w:p>
    <w:p w14:paraId="61CF49BF">
      <w:pPr>
        <w:spacing w:before="130" w:line="272" w:lineRule="auto"/>
        <w:ind w:left="15" w:right="76" w:firstLine="476"/>
        <w:rPr>
          <w:rFonts w:ascii="仿宋" w:hAnsi="仿宋" w:eastAsia="仿宋" w:cs="仿宋"/>
          <w:sz w:val="24"/>
          <w:szCs w:val="24"/>
        </w:rPr>
      </w:pPr>
      <w:r>
        <w:rPr>
          <w:rFonts w:ascii="仿宋" w:hAnsi="仿宋" w:eastAsia="仿宋" w:cs="仿宋"/>
          <w:spacing w:val="-1"/>
          <w:sz w:val="24"/>
          <w:szCs w:val="24"/>
        </w:rPr>
        <w:t>3.1</w:t>
      </w:r>
      <w:r>
        <w:rPr>
          <w:rFonts w:ascii="仿宋" w:hAnsi="仿宋" w:eastAsia="仿宋" w:cs="仿宋"/>
          <w:spacing w:val="-43"/>
          <w:sz w:val="24"/>
          <w:szCs w:val="24"/>
        </w:rPr>
        <w:t xml:space="preserve"> </w:t>
      </w:r>
      <w:r>
        <w:rPr>
          <w:rFonts w:ascii="仿宋" w:hAnsi="仿宋" w:eastAsia="仿宋" w:cs="仿宋"/>
          <w:spacing w:val="-1"/>
          <w:sz w:val="24"/>
          <w:szCs w:val="24"/>
        </w:rPr>
        <w:t>本次磋商内容为在磋商文件范围内就供应商的磋商响应文件，磋商</w:t>
      </w:r>
      <w:r>
        <w:rPr>
          <w:rFonts w:ascii="仿宋" w:hAnsi="仿宋" w:eastAsia="仿宋" w:cs="仿宋"/>
          <w:spacing w:val="-2"/>
          <w:sz w:val="24"/>
          <w:szCs w:val="24"/>
        </w:rPr>
        <w:t>小组与供应商在</w:t>
      </w:r>
      <w:r>
        <w:rPr>
          <w:rFonts w:ascii="仿宋" w:hAnsi="仿宋" w:eastAsia="仿宋" w:cs="仿宋"/>
          <w:sz w:val="24"/>
          <w:szCs w:val="24"/>
        </w:rPr>
        <w:t xml:space="preserve"> </w:t>
      </w:r>
      <w:r>
        <w:rPr>
          <w:rFonts w:ascii="仿宋" w:hAnsi="仿宋" w:eastAsia="仿宋" w:cs="仿宋"/>
          <w:spacing w:val="-1"/>
          <w:sz w:val="24"/>
          <w:szCs w:val="24"/>
        </w:rPr>
        <w:t>技术、价格、服务、合同等问题进行磋商，最终确定成交与否。</w:t>
      </w:r>
    </w:p>
    <w:p w14:paraId="45446B57">
      <w:pPr>
        <w:spacing w:before="131" w:line="272" w:lineRule="auto"/>
        <w:ind w:left="16" w:right="76" w:firstLine="475"/>
        <w:rPr>
          <w:rFonts w:ascii="仿宋" w:hAnsi="仿宋" w:eastAsia="仿宋" w:cs="仿宋"/>
          <w:sz w:val="24"/>
          <w:szCs w:val="24"/>
        </w:rPr>
      </w:pPr>
      <w:r>
        <w:rPr>
          <w:rFonts w:ascii="仿宋" w:hAnsi="仿宋" w:eastAsia="仿宋" w:cs="仿宋"/>
          <w:spacing w:val="-1"/>
          <w:sz w:val="24"/>
          <w:szCs w:val="24"/>
        </w:rPr>
        <w:t>3.2</w:t>
      </w:r>
      <w:r>
        <w:rPr>
          <w:rFonts w:ascii="仿宋" w:hAnsi="仿宋" w:eastAsia="仿宋" w:cs="仿宋"/>
          <w:spacing w:val="-45"/>
          <w:sz w:val="24"/>
          <w:szCs w:val="24"/>
        </w:rPr>
        <w:t xml:space="preserve"> </w:t>
      </w:r>
      <w:r>
        <w:rPr>
          <w:rFonts w:ascii="仿宋" w:hAnsi="仿宋" w:eastAsia="仿宋" w:cs="仿宋"/>
          <w:spacing w:val="-1"/>
          <w:sz w:val="24"/>
          <w:szCs w:val="24"/>
        </w:rPr>
        <w:t>磋商应作书面记录，供应商并就磋商内容作出书面承诺，并由供应商法</w:t>
      </w:r>
      <w:r>
        <w:rPr>
          <w:rFonts w:ascii="仿宋" w:hAnsi="仿宋" w:eastAsia="仿宋" w:cs="仿宋"/>
          <w:spacing w:val="-2"/>
          <w:sz w:val="24"/>
          <w:szCs w:val="24"/>
        </w:rPr>
        <w:t>定代表人或</w:t>
      </w:r>
      <w:r>
        <w:rPr>
          <w:rFonts w:ascii="仿宋" w:hAnsi="仿宋" w:eastAsia="仿宋" w:cs="仿宋"/>
          <w:sz w:val="24"/>
          <w:szCs w:val="24"/>
        </w:rPr>
        <w:t xml:space="preserve"> </w:t>
      </w:r>
      <w:r>
        <w:rPr>
          <w:rFonts w:ascii="仿宋" w:hAnsi="仿宋" w:eastAsia="仿宋" w:cs="仿宋"/>
          <w:spacing w:val="-1"/>
          <w:sz w:val="24"/>
          <w:szCs w:val="24"/>
        </w:rPr>
        <w:t>其授权委托人签字后生效，作为磋商响应文件的一部分。</w:t>
      </w:r>
    </w:p>
    <w:p w14:paraId="186B91C1">
      <w:pPr>
        <w:spacing w:before="134" w:line="220" w:lineRule="auto"/>
        <w:ind w:left="492"/>
        <w:rPr>
          <w:rFonts w:ascii="仿宋" w:hAnsi="仿宋" w:eastAsia="仿宋" w:cs="仿宋"/>
          <w:sz w:val="24"/>
          <w:szCs w:val="24"/>
        </w:rPr>
      </w:pPr>
      <w:r>
        <w:rPr>
          <w:rFonts w:ascii="仿宋" w:hAnsi="仿宋" w:eastAsia="仿宋" w:cs="仿宋"/>
          <w:spacing w:val="-1"/>
          <w:sz w:val="24"/>
          <w:szCs w:val="24"/>
        </w:rPr>
        <w:t>3.3</w:t>
      </w:r>
      <w:r>
        <w:rPr>
          <w:rFonts w:ascii="仿宋" w:hAnsi="仿宋" w:eastAsia="仿宋" w:cs="仿宋"/>
          <w:spacing w:val="-38"/>
          <w:sz w:val="24"/>
          <w:szCs w:val="24"/>
        </w:rPr>
        <w:t xml:space="preserve"> </w:t>
      </w:r>
      <w:r>
        <w:rPr>
          <w:rFonts w:ascii="仿宋" w:hAnsi="仿宋" w:eastAsia="仿宋" w:cs="仿宋"/>
          <w:spacing w:val="-1"/>
          <w:sz w:val="24"/>
          <w:szCs w:val="24"/>
        </w:rPr>
        <w:t>磋商文件有实质性变动的，磋商小组以书面形式通知所有参加磋商的供应商。</w:t>
      </w:r>
    </w:p>
    <w:p w14:paraId="00988181">
      <w:pPr>
        <w:spacing w:before="134" w:line="223" w:lineRule="auto"/>
        <w:ind w:left="6"/>
        <w:rPr>
          <w:rFonts w:ascii="仿宋" w:hAnsi="仿宋" w:eastAsia="仿宋" w:cs="仿宋"/>
          <w:sz w:val="24"/>
          <w:szCs w:val="24"/>
        </w:rPr>
      </w:pPr>
      <w:r>
        <w:rPr>
          <w:rFonts w:ascii="仿宋" w:hAnsi="仿宋" w:eastAsia="仿宋" w:cs="仿宋"/>
          <w:b/>
          <w:bCs/>
          <w:spacing w:val="-4"/>
          <w:sz w:val="24"/>
          <w:szCs w:val="24"/>
        </w:rPr>
        <w:t>4．磋商</w:t>
      </w:r>
    </w:p>
    <w:p w14:paraId="251987F2">
      <w:pPr>
        <w:spacing w:before="129" w:line="272" w:lineRule="auto"/>
        <w:ind w:left="24" w:right="76" w:firstLine="461"/>
        <w:rPr>
          <w:rFonts w:ascii="仿宋" w:hAnsi="仿宋" w:eastAsia="仿宋" w:cs="仿宋"/>
          <w:sz w:val="24"/>
          <w:szCs w:val="24"/>
        </w:rPr>
      </w:pPr>
      <w:r>
        <w:rPr>
          <w:rFonts w:ascii="仿宋" w:hAnsi="仿宋" w:eastAsia="仿宋" w:cs="仿宋"/>
          <w:spacing w:val="-1"/>
          <w:sz w:val="24"/>
          <w:szCs w:val="24"/>
        </w:rPr>
        <w:t>4.1</w:t>
      </w:r>
      <w:r>
        <w:rPr>
          <w:rFonts w:ascii="仿宋" w:hAnsi="仿宋" w:eastAsia="仿宋" w:cs="仿宋"/>
          <w:spacing w:val="-44"/>
          <w:sz w:val="24"/>
          <w:szCs w:val="24"/>
        </w:rPr>
        <w:t xml:space="preserve"> </w:t>
      </w:r>
      <w:r>
        <w:rPr>
          <w:rFonts w:ascii="仿宋" w:hAnsi="仿宋" w:eastAsia="仿宋" w:cs="仿宋"/>
          <w:spacing w:val="-1"/>
          <w:sz w:val="24"/>
          <w:szCs w:val="24"/>
        </w:rPr>
        <w:t>磋商小组由采购人依法组建，负责评审活动。磋商小组遵循公开、公平、公正、科</w:t>
      </w:r>
      <w:r>
        <w:rPr>
          <w:rFonts w:ascii="仿宋" w:hAnsi="仿宋" w:eastAsia="仿宋" w:cs="仿宋"/>
          <w:sz w:val="24"/>
          <w:szCs w:val="24"/>
        </w:rPr>
        <w:t xml:space="preserve"> </w:t>
      </w:r>
      <w:r>
        <w:rPr>
          <w:rFonts w:ascii="仿宋" w:hAnsi="仿宋" w:eastAsia="仿宋" w:cs="仿宋"/>
          <w:spacing w:val="-3"/>
          <w:sz w:val="24"/>
          <w:szCs w:val="24"/>
        </w:rPr>
        <w:t>学合理、竞争择优的原则。</w:t>
      </w:r>
    </w:p>
    <w:p w14:paraId="24DADC95">
      <w:pPr>
        <w:spacing w:before="133" w:line="221" w:lineRule="auto"/>
        <w:ind w:left="486"/>
        <w:rPr>
          <w:rFonts w:ascii="仿宋" w:hAnsi="仿宋" w:eastAsia="仿宋" w:cs="仿宋"/>
          <w:sz w:val="24"/>
          <w:szCs w:val="24"/>
        </w:rPr>
      </w:pPr>
      <w:r>
        <w:rPr>
          <w:rFonts w:ascii="仿宋" w:hAnsi="仿宋" w:eastAsia="仿宋" w:cs="仿宋"/>
          <w:spacing w:val="-2"/>
          <w:sz w:val="24"/>
          <w:szCs w:val="24"/>
        </w:rPr>
        <w:t>4.2</w:t>
      </w:r>
      <w:r>
        <w:rPr>
          <w:rFonts w:ascii="仿宋" w:hAnsi="仿宋" w:eastAsia="仿宋" w:cs="仿宋"/>
          <w:spacing w:val="-30"/>
          <w:sz w:val="24"/>
          <w:szCs w:val="24"/>
        </w:rPr>
        <w:t xml:space="preserve"> </w:t>
      </w:r>
      <w:r>
        <w:rPr>
          <w:rFonts w:ascii="仿宋" w:hAnsi="仿宋" w:eastAsia="仿宋" w:cs="仿宋"/>
          <w:spacing w:val="-2"/>
          <w:sz w:val="24"/>
          <w:szCs w:val="24"/>
        </w:rPr>
        <w:t>磋商小组由采购人代表和有关方面的专家组成，成员人数为</w:t>
      </w:r>
      <w:r>
        <w:rPr>
          <w:rFonts w:ascii="仿宋" w:hAnsi="仿宋" w:eastAsia="仿宋" w:cs="仿宋"/>
          <w:spacing w:val="-47"/>
          <w:sz w:val="24"/>
          <w:szCs w:val="24"/>
        </w:rPr>
        <w:t xml:space="preserve"> </w:t>
      </w:r>
      <w:r>
        <w:rPr>
          <w:rFonts w:ascii="仿宋" w:hAnsi="仿宋" w:eastAsia="仿宋" w:cs="仿宋"/>
          <w:spacing w:val="-2"/>
          <w:sz w:val="24"/>
          <w:szCs w:val="24"/>
        </w:rPr>
        <w:t>3</w:t>
      </w:r>
      <w:r>
        <w:rPr>
          <w:rFonts w:ascii="仿宋" w:hAnsi="仿宋" w:eastAsia="仿宋" w:cs="仿宋"/>
          <w:spacing w:val="-40"/>
          <w:sz w:val="24"/>
          <w:szCs w:val="24"/>
        </w:rPr>
        <w:t xml:space="preserve"> </w:t>
      </w:r>
      <w:r>
        <w:rPr>
          <w:rFonts w:ascii="仿宋" w:hAnsi="仿宋" w:eastAsia="仿宋" w:cs="仿宋"/>
          <w:spacing w:val="-2"/>
          <w:sz w:val="24"/>
          <w:szCs w:val="24"/>
        </w:rPr>
        <w:t>人以上单数。</w:t>
      </w:r>
    </w:p>
    <w:p w14:paraId="1044A075">
      <w:pPr>
        <w:spacing w:before="133" w:line="222" w:lineRule="auto"/>
        <w:ind w:left="486"/>
        <w:rPr>
          <w:rFonts w:ascii="仿宋" w:hAnsi="仿宋" w:eastAsia="仿宋" w:cs="仿宋"/>
          <w:sz w:val="24"/>
          <w:szCs w:val="24"/>
        </w:rPr>
      </w:pPr>
      <w:r>
        <w:rPr>
          <w:rFonts w:ascii="仿宋" w:hAnsi="仿宋" w:eastAsia="仿宋" w:cs="仿宋"/>
          <w:spacing w:val="-2"/>
          <w:sz w:val="24"/>
          <w:szCs w:val="24"/>
        </w:rPr>
        <w:t>4.3</w:t>
      </w:r>
      <w:r>
        <w:rPr>
          <w:rFonts w:ascii="仿宋" w:hAnsi="仿宋" w:eastAsia="仿宋" w:cs="仿宋"/>
          <w:spacing w:val="-27"/>
          <w:sz w:val="24"/>
          <w:szCs w:val="24"/>
        </w:rPr>
        <w:t xml:space="preserve"> </w:t>
      </w:r>
      <w:r>
        <w:rPr>
          <w:rFonts w:ascii="仿宋" w:hAnsi="仿宋" w:eastAsia="仿宋" w:cs="仿宋"/>
          <w:spacing w:val="-2"/>
          <w:sz w:val="24"/>
          <w:szCs w:val="24"/>
        </w:rPr>
        <w:t>磋商小组负责对供应商资格的最终审定。</w:t>
      </w:r>
    </w:p>
    <w:p w14:paraId="46C8731D">
      <w:pPr>
        <w:spacing w:before="130" w:line="272" w:lineRule="auto"/>
        <w:ind w:left="15" w:right="39" w:firstLine="470"/>
        <w:rPr>
          <w:rFonts w:ascii="仿宋" w:hAnsi="仿宋" w:eastAsia="仿宋" w:cs="仿宋"/>
          <w:sz w:val="24"/>
          <w:szCs w:val="24"/>
        </w:rPr>
      </w:pPr>
      <w:r>
        <w:rPr>
          <w:rFonts w:ascii="仿宋" w:hAnsi="仿宋" w:eastAsia="仿宋" w:cs="仿宋"/>
          <w:spacing w:val="-1"/>
          <w:sz w:val="24"/>
          <w:szCs w:val="24"/>
        </w:rPr>
        <w:t>4.4</w:t>
      </w:r>
      <w:r>
        <w:rPr>
          <w:rFonts w:ascii="仿宋" w:hAnsi="仿宋" w:eastAsia="仿宋" w:cs="仿宋"/>
          <w:spacing w:val="-44"/>
          <w:sz w:val="24"/>
          <w:szCs w:val="24"/>
        </w:rPr>
        <w:t xml:space="preserve"> </w:t>
      </w:r>
      <w:r>
        <w:rPr>
          <w:rFonts w:ascii="仿宋" w:hAnsi="仿宋" w:eastAsia="仿宋" w:cs="仿宋"/>
          <w:spacing w:val="-1"/>
          <w:sz w:val="24"/>
          <w:szCs w:val="24"/>
        </w:rPr>
        <w:t>磋商小组可以要求供应商对其磋商响应文件中含义不明确的内容作必要的澄清或者</w:t>
      </w:r>
      <w:r>
        <w:rPr>
          <w:rFonts w:ascii="仿宋" w:hAnsi="仿宋" w:eastAsia="仿宋" w:cs="仿宋"/>
          <w:sz w:val="24"/>
          <w:szCs w:val="24"/>
        </w:rPr>
        <w:t xml:space="preserve"> </w:t>
      </w:r>
      <w:r>
        <w:rPr>
          <w:rFonts w:ascii="仿宋" w:hAnsi="仿宋" w:eastAsia="仿宋" w:cs="仿宋"/>
          <w:spacing w:val="-1"/>
          <w:sz w:val="24"/>
          <w:szCs w:val="24"/>
        </w:rPr>
        <w:t>说明，但澄清或者说明不得超过磋商响应文件的范围或者</w:t>
      </w:r>
      <w:r>
        <w:rPr>
          <w:rFonts w:ascii="仿宋" w:hAnsi="仿宋" w:eastAsia="仿宋" w:cs="仿宋"/>
          <w:spacing w:val="-2"/>
          <w:sz w:val="24"/>
          <w:szCs w:val="24"/>
        </w:rPr>
        <w:t>改变磋商响应文件的实质性内容。</w:t>
      </w:r>
    </w:p>
    <w:p w14:paraId="7284FCF8">
      <w:pPr>
        <w:spacing w:before="133" w:line="313" w:lineRule="auto"/>
        <w:ind w:left="14" w:right="56" w:firstLine="479"/>
        <w:rPr>
          <w:rFonts w:ascii="仿宋" w:hAnsi="仿宋" w:eastAsia="仿宋" w:cs="仿宋"/>
          <w:sz w:val="24"/>
          <w:szCs w:val="24"/>
        </w:rPr>
      </w:pPr>
      <w:r>
        <w:rPr>
          <w:rFonts w:ascii="仿宋" w:hAnsi="仿宋" w:eastAsia="仿宋" w:cs="仿宋"/>
          <w:spacing w:val="-2"/>
          <w:sz w:val="24"/>
          <w:szCs w:val="24"/>
        </w:rPr>
        <w:t>磋商中需要供应商对磋商、响应文件作出澄清、说明</w:t>
      </w:r>
      <w:r>
        <w:rPr>
          <w:rFonts w:ascii="仿宋" w:hAnsi="仿宋" w:eastAsia="仿宋" w:cs="仿宋"/>
          <w:spacing w:val="-3"/>
          <w:sz w:val="24"/>
          <w:szCs w:val="24"/>
        </w:rPr>
        <w:t>或者补正的，评标委员会和供应商</w:t>
      </w:r>
      <w:r>
        <w:rPr>
          <w:rFonts w:ascii="仿宋" w:hAnsi="仿宋" w:eastAsia="仿宋" w:cs="仿宋"/>
          <w:sz w:val="24"/>
          <w:szCs w:val="24"/>
        </w:rPr>
        <w:t xml:space="preserve"> </w:t>
      </w:r>
      <w:r>
        <w:rPr>
          <w:rFonts w:ascii="仿宋" w:hAnsi="仿宋" w:eastAsia="仿宋" w:cs="仿宋"/>
          <w:spacing w:val="-2"/>
          <w:sz w:val="24"/>
          <w:szCs w:val="24"/>
        </w:rPr>
        <w:t>应当通过政采云平台交换数据电文。给予供应商提交澄清说明或补正的时间不少于半小时，</w:t>
      </w:r>
      <w:r>
        <w:rPr>
          <w:rFonts w:ascii="仿宋" w:hAnsi="仿宋" w:eastAsia="仿宋" w:cs="仿宋"/>
          <w:spacing w:val="8"/>
          <w:sz w:val="24"/>
          <w:szCs w:val="24"/>
        </w:rPr>
        <w:t xml:space="preserve"> </w:t>
      </w:r>
      <w:r>
        <w:rPr>
          <w:rFonts w:ascii="仿宋" w:hAnsi="仿宋" w:eastAsia="仿宋" w:cs="仿宋"/>
          <w:spacing w:val="-1"/>
          <w:sz w:val="24"/>
          <w:szCs w:val="24"/>
        </w:rPr>
        <w:t>供应商已经明确表示澄清说明或补正完毕的除外。</w:t>
      </w:r>
    </w:p>
    <w:p w14:paraId="0EA59A76">
      <w:pPr>
        <w:spacing w:before="40" w:line="221" w:lineRule="auto"/>
        <w:ind w:left="495"/>
        <w:rPr>
          <w:rFonts w:ascii="仿宋" w:hAnsi="仿宋" w:eastAsia="仿宋" w:cs="仿宋"/>
          <w:sz w:val="24"/>
          <w:szCs w:val="24"/>
        </w:rPr>
      </w:pPr>
      <w:r>
        <w:rPr>
          <w:rFonts w:ascii="仿宋" w:hAnsi="仿宋" w:eastAsia="仿宋" w:cs="仿宋"/>
          <w:spacing w:val="-1"/>
          <w:sz w:val="24"/>
          <w:szCs w:val="24"/>
        </w:rPr>
        <w:t>供应商通过政采云平台交换的数据电文必须进行电子签章。</w:t>
      </w:r>
    </w:p>
    <w:p w14:paraId="5E7D631B">
      <w:pPr>
        <w:spacing w:before="131" w:line="313" w:lineRule="auto"/>
        <w:ind w:left="14" w:right="76" w:firstLine="471"/>
        <w:rPr>
          <w:rFonts w:ascii="仿宋" w:hAnsi="仿宋" w:eastAsia="仿宋" w:cs="仿宋"/>
          <w:sz w:val="24"/>
          <w:szCs w:val="24"/>
        </w:rPr>
      </w:pPr>
      <w:r>
        <w:rPr>
          <w:rFonts w:ascii="仿宋" w:hAnsi="仿宋" w:eastAsia="仿宋" w:cs="仿宋"/>
          <w:spacing w:val="-1"/>
          <w:sz w:val="24"/>
          <w:szCs w:val="24"/>
        </w:rPr>
        <w:t>4.5</w:t>
      </w:r>
      <w:r>
        <w:rPr>
          <w:rFonts w:ascii="仿宋" w:hAnsi="仿宋" w:eastAsia="仿宋" w:cs="仿宋"/>
          <w:spacing w:val="-44"/>
          <w:sz w:val="24"/>
          <w:szCs w:val="24"/>
        </w:rPr>
        <w:t xml:space="preserve"> </w:t>
      </w:r>
      <w:r>
        <w:rPr>
          <w:rFonts w:ascii="仿宋" w:hAnsi="仿宋" w:eastAsia="仿宋" w:cs="仿宋"/>
          <w:spacing w:val="-1"/>
          <w:sz w:val="24"/>
          <w:szCs w:val="24"/>
        </w:rPr>
        <w:t>磋商小组组长组织评审人员独立评审。磋商小组对拟认定为磋商响应文件无效、供</w:t>
      </w:r>
      <w:r>
        <w:rPr>
          <w:rFonts w:ascii="仿宋" w:hAnsi="仿宋" w:eastAsia="仿宋" w:cs="仿宋"/>
          <w:sz w:val="24"/>
          <w:szCs w:val="24"/>
        </w:rPr>
        <w:t xml:space="preserve"> </w:t>
      </w:r>
      <w:r>
        <w:rPr>
          <w:rFonts w:ascii="仿宋" w:hAnsi="仿宋" w:eastAsia="仿宋" w:cs="仿宋"/>
          <w:spacing w:val="-2"/>
          <w:sz w:val="24"/>
          <w:szCs w:val="24"/>
        </w:rPr>
        <w:t>应商资格不符合的，应组织相关供应商代表进行陈述、澄清或申</w:t>
      </w:r>
      <w:r>
        <w:rPr>
          <w:rFonts w:ascii="仿宋" w:hAnsi="仿宋" w:eastAsia="仿宋" w:cs="仿宋"/>
          <w:spacing w:val="-3"/>
          <w:sz w:val="24"/>
          <w:szCs w:val="24"/>
        </w:rPr>
        <w:t>辩；采购组织机构可协助磋</w:t>
      </w:r>
      <w:r>
        <w:rPr>
          <w:rFonts w:ascii="仿宋" w:hAnsi="仿宋" w:eastAsia="仿宋" w:cs="仿宋"/>
          <w:sz w:val="24"/>
          <w:szCs w:val="24"/>
        </w:rPr>
        <w:t xml:space="preserve"> </w:t>
      </w:r>
      <w:r>
        <w:rPr>
          <w:rFonts w:ascii="仿宋" w:hAnsi="仿宋" w:eastAsia="仿宋" w:cs="仿宋"/>
          <w:spacing w:val="-1"/>
          <w:sz w:val="24"/>
          <w:szCs w:val="24"/>
        </w:rPr>
        <w:t>商小组组长对打分结果进行校对、核对并汇总统计；对明</w:t>
      </w:r>
    </w:p>
    <w:p w14:paraId="54244E36">
      <w:pPr>
        <w:spacing w:before="41" w:line="315" w:lineRule="auto"/>
        <w:ind w:left="13" w:firstLine="488"/>
        <w:rPr>
          <w:rFonts w:ascii="仿宋" w:hAnsi="仿宋" w:eastAsia="仿宋" w:cs="仿宋"/>
          <w:sz w:val="24"/>
          <w:szCs w:val="24"/>
        </w:rPr>
      </w:pPr>
      <w:r>
        <w:rPr>
          <w:rFonts w:ascii="仿宋" w:hAnsi="仿宋" w:eastAsia="仿宋" w:cs="仿宋"/>
          <w:spacing w:val="-3"/>
          <w:sz w:val="24"/>
          <w:szCs w:val="24"/>
        </w:rPr>
        <w:t>显畸高、畸低的评分情形（磋商小组成员个人主观打分偏离所有磋商小组成员主观打分</w:t>
      </w:r>
      <w:r>
        <w:rPr>
          <w:rFonts w:ascii="仿宋" w:hAnsi="仿宋" w:eastAsia="仿宋" w:cs="仿宋"/>
          <w:spacing w:val="15"/>
          <w:sz w:val="24"/>
          <w:szCs w:val="24"/>
        </w:rPr>
        <w:t xml:space="preserve"> </w:t>
      </w:r>
      <w:r>
        <w:rPr>
          <w:rFonts w:ascii="仿宋" w:hAnsi="仿宋" w:eastAsia="仿宋" w:cs="仿宋"/>
          <w:sz w:val="24"/>
          <w:szCs w:val="24"/>
        </w:rPr>
        <w:t>平均值30%以上</w:t>
      </w:r>
      <w:r>
        <w:rPr>
          <w:rFonts w:ascii="仿宋" w:hAnsi="仿宋" w:eastAsia="仿宋" w:cs="仿宋"/>
          <w:spacing w:val="14"/>
          <w:sz w:val="24"/>
          <w:szCs w:val="24"/>
        </w:rPr>
        <w:t>），</w:t>
      </w:r>
      <w:r>
        <w:rPr>
          <w:rFonts w:ascii="仿宋" w:hAnsi="仿宋" w:eastAsia="仿宋" w:cs="仿宋"/>
          <w:sz w:val="24"/>
          <w:szCs w:val="24"/>
        </w:rPr>
        <w:t>启动评分畸高、畸低行为认定程序，磋商小组组长应提醒相关评审人员</w:t>
      </w:r>
      <w:r>
        <w:rPr>
          <w:rFonts w:ascii="仿宋" w:hAnsi="仿宋" w:eastAsia="仿宋" w:cs="仿宋"/>
          <w:spacing w:val="1"/>
          <w:sz w:val="24"/>
          <w:szCs w:val="24"/>
        </w:rPr>
        <w:t xml:space="preserve"> </w:t>
      </w:r>
      <w:r>
        <w:rPr>
          <w:rFonts w:ascii="仿宋" w:hAnsi="仿宋" w:eastAsia="仿宋" w:cs="仿宋"/>
          <w:spacing w:val="-6"/>
          <w:sz w:val="24"/>
          <w:szCs w:val="24"/>
        </w:rPr>
        <w:t>进行复核或书面说明理由，评审人员拒绝说明的，由现场监督员据实记录；</w:t>
      </w:r>
      <w:r>
        <w:rPr>
          <w:rFonts w:ascii="仿宋" w:hAnsi="仿宋" w:eastAsia="仿宋" w:cs="仿宋"/>
          <w:spacing w:val="-7"/>
          <w:sz w:val="24"/>
          <w:szCs w:val="24"/>
        </w:rPr>
        <w:t>评审人员的评审、</w:t>
      </w:r>
      <w:r>
        <w:rPr>
          <w:rFonts w:ascii="仿宋" w:hAnsi="仿宋" w:eastAsia="仿宋" w:cs="仿宋"/>
          <w:sz w:val="24"/>
          <w:szCs w:val="24"/>
        </w:rPr>
        <w:t xml:space="preserve"> </w:t>
      </w:r>
      <w:r>
        <w:rPr>
          <w:rFonts w:ascii="仿宋" w:hAnsi="仿宋" w:eastAsia="仿宋" w:cs="仿宋"/>
          <w:spacing w:val="-1"/>
          <w:sz w:val="24"/>
          <w:szCs w:val="24"/>
        </w:rPr>
        <w:t>修改记录应保留原件，随项目其他资料一并存档。</w:t>
      </w:r>
    </w:p>
    <w:p w14:paraId="4BDA2128">
      <w:pPr>
        <w:spacing w:before="43" w:line="272" w:lineRule="auto"/>
        <w:ind w:left="15" w:right="76" w:firstLine="470"/>
        <w:rPr>
          <w:rFonts w:ascii="仿宋" w:hAnsi="仿宋" w:eastAsia="仿宋" w:cs="仿宋"/>
          <w:sz w:val="24"/>
          <w:szCs w:val="24"/>
        </w:rPr>
      </w:pPr>
      <w:r>
        <w:rPr>
          <w:rFonts w:ascii="仿宋" w:hAnsi="仿宋" w:eastAsia="仿宋" w:cs="仿宋"/>
          <w:spacing w:val="-1"/>
          <w:sz w:val="24"/>
          <w:szCs w:val="24"/>
        </w:rPr>
        <w:t>4.6</w:t>
      </w:r>
      <w:r>
        <w:rPr>
          <w:rFonts w:ascii="仿宋" w:hAnsi="仿宋" w:eastAsia="仿宋" w:cs="仿宋"/>
          <w:spacing w:val="-44"/>
          <w:sz w:val="24"/>
          <w:szCs w:val="24"/>
        </w:rPr>
        <w:t xml:space="preserve"> </w:t>
      </w:r>
      <w:r>
        <w:rPr>
          <w:rFonts w:ascii="仿宋" w:hAnsi="仿宋" w:eastAsia="仿宋" w:cs="仿宋"/>
          <w:spacing w:val="-1"/>
          <w:sz w:val="24"/>
          <w:szCs w:val="24"/>
        </w:rPr>
        <w:t>磋商小组对磋商响应文件的判定，只依据磋商响应文件和磋商文件内容本身，不依</w:t>
      </w:r>
      <w:r>
        <w:rPr>
          <w:rFonts w:ascii="仿宋" w:hAnsi="仿宋" w:eastAsia="仿宋" w:cs="仿宋"/>
          <w:sz w:val="24"/>
          <w:szCs w:val="24"/>
        </w:rPr>
        <w:t xml:space="preserve"> </w:t>
      </w:r>
      <w:r>
        <w:rPr>
          <w:rFonts w:ascii="仿宋" w:hAnsi="仿宋" w:eastAsia="仿宋" w:cs="仿宋"/>
          <w:spacing w:val="-3"/>
          <w:sz w:val="24"/>
          <w:szCs w:val="24"/>
        </w:rPr>
        <w:t>据任何外来证明。</w:t>
      </w:r>
    </w:p>
    <w:p w14:paraId="2BEB0896">
      <w:pPr>
        <w:spacing w:before="133" w:line="222" w:lineRule="auto"/>
        <w:ind w:left="486"/>
        <w:rPr>
          <w:rFonts w:ascii="仿宋" w:hAnsi="仿宋" w:eastAsia="仿宋" w:cs="仿宋"/>
          <w:sz w:val="24"/>
          <w:szCs w:val="24"/>
        </w:rPr>
      </w:pPr>
      <w:r>
        <w:rPr>
          <w:rFonts w:ascii="仿宋" w:hAnsi="仿宋" w:eastAsia="仿宋" w:cs="仿宋"/>
          <w:spacing w:val="-1"/>
          <w:sz w:val="24"/>
          <w:szCs w:val="24"/>
        </w:rPr>
        <w:t>4.7</w:t>
      </w:r>
      <w:r>
        <w:rPr>
          <w:rFonts w:ascii="仿宋" w:hAnsi="仿宋" w:eastAsia="仿宋" w:cs="仿宋"/>
          <w:spacing w:val="-39"/>
          <w:sz w:val="24"/>
          <w:szCs w:val="24"/>
        </w:rPr>
        <w:t xml:space="preserve"> </w:t>
      </w:r>
      <w:r>
        <w:rPr>
          <w:rFonts w:ascii="仿宋" w:hAnsi="仿宋" w:eastAsia="仿宋" w:cs="仿宋"/>
          <w:spacing w:val="-1"/>
          <w:sz w:val="24"/>
          <w:szCs w:val="24"/>
        </w:rPr>
        <w:t>磋商小组不向落标方解释落标的原因，不退还磋商响应文件。</w:t>
      </w:r>
    </w:p>
    <w:p w14:paraId="2F54976B">
      <w:pPr>
        <w:spacing w:before="131" w:line="222" w:lineRule="auto"/>
        <w:ind w:left="11"/>
        <w:rPr>
          <w:rFonts w:ascii="仿宋" w:hAnsi="仿宋" w:eastAsia="仿宋" w:cs="仿宋"/>
          <w:sz w:val="24"/>
          <w:szCs w:val="24"/>
        </w:rPr>
      </w:pPr>
      <w:r>
        <w:rPr>
          <w:rFonts w:ascii="仿宋" w:hAnsi="仿宋" w:eastAsia="仿宋" w:cs="仿宋"/>
          <w:b/>
          <w:bCs/>
          <w:spacing w:val="-3"/>
          <w:sz w:val="24"/>
          <w:szCs w:val="24"/>
        </w:rPr>
        <w:t>5．磋商响应文件的初审鉴定</w:t>
      </w:r>
    </w:p>
    <w:p w14:paraId="5AF5674A">
      <w:pPr>
        <w:spacing w:before="131" w:line="220" w:lineRule="auto"/>
        <w:ind w:left="492"/>
        <w:rPr>
          <w:rFonts w:ascii="仿宋" w:hAnsi="仿宋" w:eastAsia="仿宋" w:cs="仿宋"/>
          <w:sz w:val="24"/>
          <w:szCs w:val="24"/>
        </w:rPr>
      </w:pPr>
      <w:r>
        <w:rPr>
          <w:rFonts w:ascii="仿宋" w:hAnsi="仿宋" w:eastAsia="仿宋" w:cs="仿宋"/>
          <w:spacing w:val="-6"/>
          <w:sz w:val="24"/>
          <w:szCs w:val="24"/>
        </w:rPr>
        <w:t>5.1</w:t>
      </w:r>
      <w:r>
        <w:rPr>
          <w:rFonts w:ascii="仿宋" w:hAnsi="仿宋" w:eastAsia="仿宋" w:cs="仿宋"/>
          <w:spacing w:val="-27"/>
          <w:sz w:val="24"/>
          <w:szCs w:val="24"/>
        </w:rPr>
        <w:t xml:space="preserve"> </w:t>
      </w:r>
      <w:r>
        <w:rPr>
          <w:rFonts w:ascii="仿宋" w:hAnsi="仿宋" w:eastAsia="仿宋" w:cs="仿宋"/>
          <w:spacing w:val="-6"/>
          <w:sz w:val="24"/>
          <w:szCs w:val="24"/>
        </w:rPr>
        <w:t>资格性审查</w:t>
      </w:r>
    </w:p>
    <w:p w14:paraId="00D0BEBE">
      <w:pPr>
        <w:spacing w:before="134" w:line="272" w:lineRule="auto"/>
        <w:ind w:left="16" w:right="76" w:firstLine="475"/>
        <w:rPr>
          <w:rFonts w:ascii="仿宋" w:hAnsi="仿宋" w:eastAsia="仿宋" w:cs="仿宋"/>
          <w:sz w:val="24"/>
          <w:szCs w:val="24"/>
        </w:rPr>
      </w:pPr>
      <w:r>
        <w:rPr>
          <w:rFonts w:ascii="仿宋" w:hAnsi="仿宋" w:eastAsia="仿宋" w:cs="仿宋"/>
          <w:spacing w:val="-1"/>
          <w:sz w:val="24"/>
          <w:szCs w:val="24"/>
        </w:rPr>
        <w:t>5.1.1</w:t>
      </w:r>
      <w:r>
        <w:rPr>
          <w:rFonts w:ascii="仿宋" w:hAnsi="仿宋" w:eastAsia="仿宋" w:cs="仿宋"/>
          <w:spacing w:val="-43"/>
          <w:sz w:val="24"/>
          <w:szCs w:val="24"/>
        </w:rPr>
        <w:t xml:space="preserve"> </w:t>
      </w:r>
      <w:r>
        <w:rPr>
          <w:rFonts w:ascii="仿宋" w:hAnsi="仿宋" w:eastAsia="仿宋" w:cs="仿宋"/>
          <w:spacing w:val="-1"/>
          <w:sz w:val="24"/>
          <w:szCs w:val="24"/>
        </w:rPr>
        <w:t>依据法律、法规和磋商文件规定，对磋商响应文件中对资格证明、</w:t>
      </w:r>
      <w:r>
        <w:rPr>
          <w:rFonts w:ascii="仿宋" w:hAnsi="仿宋" w:eastAsia="仿宋" w:cs="仿宋"/>
          <w:spacing w:val="-2"/>
          <w:sz w:val="24"/>
          <w:szCs w:val="24"/>
        </w:rPr>
        <w:t>磋商保证金等</w:t>
      </w:r>
      <w:r>
        <w:rPr>
          <w:rFonts w:ascii="仿宋" w:hAnsi="仿宋" w:eastAsia="仿宋" w:cs="仿宋"/>
          <w:sz w:val="24"/>
          <w:szCs w:val="24"/>
        </w:rPr>
        <w:t xml:space="preserve"> </w:t>
      </w:r>
      <w:r>
        <w:rPr>
          <w:rFonts w:ascii="仿宋" w:hAnsi="仿宋" w:eastAsia="仿宋" w:cs="仿宋"/>
          <w:spacing w:val="-1"/>
          <w:sz w:val="24"/>
          <w:szCs w:val="24"/>
        </w:rPr>
        <w:t>进行审查，以确定供应商是否具备磋商资格。</w:t>
      </w:r>
    </w:p>
    <w:p w14:paraId="363038EB">
      <w:pPr>
        <w:spacing w:before="133" w:line="220" w:lineRule="auto"/>
        <w:ind w:left="492"/>
        <w:rPr>
          <w:rFonts w:ascii="仿宋" w:hAnsi="仿宋" w:eastAsia="仿宋" w:cs="仿宋"/>
          <w:sz w:val="24"/>
          <w:szCs w:val="24"/>
        </w:rPr>
      </w:pPr>
      <w:r>
        <w:rPr>
          <w:rFonts w:ascii="仿宋" w:hAnsi="仿宋" w:eastAsia="仿宋" w:cs="仿宋"/>
          <w:spacing w:val="-5"/>
          <w:sz w:val="24"/>
          <w:szCs w:val="24"/>
        </w:rPr>
        <w:t>5.2</w:t>
      </w:r>
      <w:r>
        <w:rPr>
          <w:rFonts w:ascii="仿宋" w:hAnsi="仿宋" w:eastAsia="仿宋" w:cs="仿宋"/>
          <w:spacing w:val="-35"/>
          <w:sz w:val="24"/>
          <w:szCs w:val="24"/>
        </w:rPr>
        <w:t xml:space="preserve"> </w:t>
      </w:r>
      <w:r>
        <w:rPr>
          <w:rFonts w:ascii="仿宋" w:hAnsi="仿宋" w:eastAsia="仿宋" w:cs="仿宋"/>
          <w:spacing w:val="-5"/>
          <w:sz w:val="24"/>
          <w:szCs w:val="24"/>
        </w:rPr>
        <w:t>符合性审查</w:t>
      </w:r>
    </w:p>
    <w:p w14:paraId="391E7581">
      <w:pPr>
        <w:spacing w:before="133" w:line="272" w:lineRule="auto"/>
        <w:ind w:left="21" w:right="11" w:firstLine="470"/>
        <w:rPr>
          <w:rFonts w:ascii="仿宋" w:hAnsi="仿宋" w:eastAsia="仿宋" w:cs="仿宋"/>
          <w:sz w:val="24"/>
          <w:szCs w:val="24"/>
        </w:rPr>
      </w:pPr>
      <w:r>
        <w:rPr>
          <w:rFonts w:ascii="仿宋" w:hAnsi="仿宋" w:eastAsia="仿宋" w:cs="仿宋"/>
          <w:spacing w:val="-1"/>
          <w:sz w:val="24"/>
          <w:szCs w:val="24"/>
        </w:rPr>
        <w:t>5.2.1</w:t>
      </w:r>
      <w:r>
        <w:rPr>
          <w:rFonts w:ascii="仿宋" w:hAnsi="仿宋" w:eastAsia="仿宋" w:cs="仿宋"/>
          <w:spacing w:val="-45"/>
          <w:sz w:val="24"/>
          <w:szCs w:val="24"/>
        </w:rPr>
        <w:t xml:space="preserve"> </w:t>
      </w:r>
      <w:r>
        <w:rPr>
          <w:rFonts w:ascii="仿宋" w:hAnsi="仿宋" w:eastAsia="仿宋" w:cs="仿宋"/>
          <w:spacing w:val="-1"/>
          <w:sz w:val="24"/>
          <w:szCs w:val="24"/>
        </w:rPr>
        <w:t>磋商时，磋商小组将首先评定每份磋商响应文件是否在实质上响应了磋</w:t>
      </w:r>
      <w:r>
        <w:rPr>
          <w:rFonts w:ascii="仿宋" w:hAnsi="仿宋" w:eastAsia="仿宋" w:cs="仿宋"/>
          <w:spacing w:val="-2"/>
          <w:sz w:val="24"/>
          <w:szCs w:val="24"/>
        </w:rPr>
        <w:t>商文件要</w:t>
      </w:r>
      <w:r>
        <w:rPr>
          <w:rFonts w:ascii="仿宋" w:hAnsi="仿宋" w:eastAsia="仿宋" w:cs="仿宋"/>
          <w:sz w:val="24"/>
          <w:szCs w:val="24"/>
        </w:rPr>
        <w:t xml:space="preserve"> </w:t>
      </w:r>
      <w:r>
        <w:rPr>
          <w:rFonts w:ascii="仿宋" w:hAnsi="仿宋" w:eastAsia="仿宋" w:cs="仿宋"/>
          <w:spacing w:val="-7"/>
          <w:sz w:val="24"/>
          <w:szCs w:val="24"/>
        </w:rPr>
        <w:t>求。所谓实质上的响应，是指磋商响应文件与磋商文件的所有实质性条款、条件和要求相符，</w:t>
      </w:r>
    </w:p>
    <w:p w14:paraId="724A505A">
      <w:pPr>
        <w:spacing w:line="272" w:lineRule="auto"/>
        <w:rPr>
          <w:rFonts w:ascii="仿宋" w:hAnsi="仿宋" w:eastAsia="仿宋" w:cs="仿宋"/>
          <w:sz w:val="24"/>
          <w:szCs w:val="24"/>
        </w:rPr>
        <w:sectPr>
          <w:headerReference r:id="rId27" w:type="default"/>
          <w:footerReference r:id="rId28" w:type="default"/>
          <w:pgSz w:w="11906" w:h="16839"/>
          <w:pgMar w:top="853" w:right="1171" w:bottom="1007" w:left="1134" w:header="580" w:footer="845" w:gutter="0"/>
          <w:cols w:space="720" w:num="1"/>
        </w:sectPr>
      </w:pPr>
    </w:p>
    <w:p w14:paraId="05C5A07B">
      <w:pPr>
        <w:pStyle w:val="2"/>
        <w:spacing w:line="328" w:lineRule="auto"/>
      </w:pPr>
    </w:p>
    <w:p w14:paraId="169D5BC8">
      <w:pPr>
        <w:spacing w:before="78" w:line="308" w:lineRule="auto"/>
        <w:ind w:left="18" w:hanging="1"/>
        <w:rPr>
          <w:rFonts w:ascii="仿宋" w:hAnsi="仿宋" w:eastAsia="仿宋" w:cs="仿宋"/>
          <w:sz w:val="24"/>
          <w:szCs w:val="24"/>
        </w:rPr>
      </w:pPr>
      <w:r>
        <w:rPr>
          <w:rFonts w:ascii="仿宋" w:hAnsi="仿宋" w:eastAsia="仿宋" w:cs="仿宋"/>
          <w:spacing w:val="-4"/>
          <w:sz w:val="24"/>
          <w:szCs w:val="24"/>
        </w:rPr>
        <w:t>无显著差异或保留，或者对合同中约定的采购人的权利和供应商的义务方面造成重大的限制，</w:t>
      </w:r>
      <w:r>
        <w:rPr>
          <w:rFonts w:ascii="仿宋" w:hAnsi="仿宋" w:eastAsia="仿宋" w:cs="仿宋"/>
          <w:spacing w:val="15"/>
          <w:sz w:val="24"/>
          <w:szCs w:val="24"/>
        </w:rPr>
        <w:t xml:space="preserve"> </w:t>
      </w:r>
      <w:r>
        <w:rPr>
          <w:rFonts w:ascii="仿宋" w:hAnsi="仿宋" w:eastAsia="仿宋" w:cs="仿宋"/>
          <w:spacing w:val="-1"/>
          <w:sz w:val="24"/>
          <w:szCs w:val="24"/>
        </w:rPr>
        <w:t>纠正这些显著差异或保留将会对其他实质上响应磋商文件要求的供应商的竞争地位产生不</w:t>
      </w:r>
    </w:p>
    <w:p w14:paraId="66AC3834">
      <w:pPr>
        <w:spacing w:before="40" w:line="223" w:lineRule="auto"/>
        <w:ind w:left="19"/>
        <w:rPr>
          <w:rFonts w:ascii="仿宋" w:hAnsi="仿宋" w:eastAsia="仿宋" w:cs="仿宋"/>
          <w:sz w:val="24"/>
          <w:szCs w:val="24"/>
        </w:rPr>
      </w:pPr>
      <w:r>
        <w:rPr>
          <w:rFonts w:ascii="仿宋" w:hAnsi="仿宋" w:eastAsia="仿宋" w:cs="仿宋"/>
          <w:spacing w:val="-4"/>
          <w:sz w:val="24"/>
          <w:szCs w:val="24"/>
        </w:rPr>
        <w:t>公正的影响。</w:t>
      </w:r>
    </w:p>
    <w:p w14:paraId="2686424A">
      <w:pPr>
        <w:spacing w:before="130" w:line="307" w:lineRule="auto"/>
        <w:ind w:left="21" w:right="185" w:firstLine="470"/>
        <w:rPr>
          <w:rFonts w:ascii="仿宋" w:hAnsi="仿宋" w:eastAsia="仿宋" w:cs="仿宋"/>
          <w:sz w:val="24"/>
          <w:szCs w:val="24"/>
        </w:rPr>
      </w:pPr>
      <w:r>
        <w:rPr>
          <w:rFonts w:ascii="仿宋" w:hAnsi="仿宋" w:eastAsia="仿宋" w:cs="仿宋"/>
          <w:spacing w:val="-1"/>
          <w:sz w:val="24"/>
          <w:szCs w:val="24"/>
        </w:rPr>
        <w:t>5.3</w:t>
      </w:r>
      <w:r>
        <w:rPr>
          <w:rFonts w:ascii="仿宋" w:hAnsi="仿宋" w:eastAsia="仿宋" w:cs="仿宋"/>
          <w:spacing w:val="-42"/>
          <w:sz w:val="24"/>
          <w:szCs w:val="24"/>
        </w:rPr>
        <w:t xml:space="preserve"> </w:t>
      </w:r>
      <w:r>
        <w:rPr>
          <w:rFonts w:ascii="仿宋" w:hAnsi="仿宋" w:eastAsia="仿宋" w:cs="仿宋"/>
          <w:spacing w:val="-1"/>
          <w:sz w:val="24"/>
          <w:szCs w:val="24"/>
        </w:rPr>
        <w:t>如果磋商响应文件实质不响应磋商文件的各项要求，磋商小组将</w:t>
      </w:r>
      <w:r>
        <w:rPr>
          <w:rFonts w:ascii="仿宋" w:hAnsi="仿宋" w:eastAsia="仿宋" w:cs="仿宋"/>
          <w:spacing w:val="-2"/>
          <w:sz w:val="24"/>
          <w:szCs w:val="24"/>
        </w:rPr>
        <w:t>予以拒绝，并且不</w:t>
      </w:r>
      <w:r>
        <w:rPr>
          <w:rFonts w:ascii="仿宋" w:hAnsi="仿宋" w:eastAsia="仿宋" w:cs="仿宋"/>
          <w:sz w:val="24"/>
          <w:szCs w:val="24"/>
        </w:rPr>
        <w:t xml:space="preserve"> </w:t>
      </w:r>
      <w:r>
        <w:rPr>
          <w:rFonts w:ascii="仿宋" w:hAnsi="仿宋" w:eastAsia="仿宋" w:cs="仿宋"/>
          <w:spacing w:val="-1"/>
          <w:sz w:val="24"/>
          <w:szCs w:val="24"/>
        </w:rPr>
        <w:t>允许供应商通过修改或撤销其不符合要求的差异或保留，使之成为具有响应性的磋商。</w:t>
      </w:r>
    </w:p>
    <w:p w14:paraId="7800C3C6">
      <w:pPr>
        <w:spacing w:before="40" w:line="222" w:lineRule="auto"/>
        <w:ind w:left="9"/>
        <w:rPr>
          <w:rFonts w:ascii="仿宋" w:hAnsi="仿宋" w:eastAsia="仿宋" w:cs="仿宋"/>
          <w:sz w:val="24"/>
          <w:szCs w:val="24"/>
        </w:rPr>
      </w:pPr>
      <w:r>
        <w:rPr>
          <w:rFonts w:ascii="仿宋" w:hAnsi="仿宋" w:eastAsia="仿宋" w:cs="仿宋"/>
          <w:b/>
          <w:bCs/>
          <w:spacing w:val="-3"/>
          <w:sz w:val="24"/>
          <w:szCs w:val="24"/>
        </w:rPr>
        <w:t>6.</w:t>
      </w:r>
      <w:r>
        <w:rPr>
          <w:rFonts w:ascii="仿宋" w:hAnsi="仿宋" w:eastAsia="仿宋" w:cs="仿宋"/>
          <w:spacing w:val="-3"/>
          <w:sz w:val="24"/>
          <w:szCs w:val="24"/>
        </w:rPr>
        <w:t xml:space="preserve"> </w:t>
      </w:r>
      <w:r>
        <w:rPr>
          <w:rFonts w:ascii="仿宋" w:hAnsi="仿宋" w:eastAsia="仿宋" w:cs="仿宋"/>
          <w:b/>
          <w:bCs/>
          <w:spacing w:val="-3"/>
          <w:sz w:val="24"/>
          <w:szCs w:val="24"/>
        </w:rPr>
        <w:t>对明显的文字和计算错误的修正原则</w:t>
      </w:r>
    </w:p>
    <w:p w14:paraId="3F76E05D">
      <w:pPr>
        <w:spacing w:before="131" w:line="273" w:lineRule="auto"/>
        <w:ind w:left="39" w:right="225" w:firstLine="450"/>
        <w:rPr>
          <w:rFonts w:ascii="仿宋" w:hAnsi="仿宋" w:eastAsia="仿宋" w:cs="仿宋"/>
          <w:sz w:val="24"/>
          <w:szCs w:val="24"/>
        </w:rPr>
      </w:pPr>
      <w:r>
        <w:rPr>
          <w:rFonts w:ascii="仿宋" w:hAnsi="仿宋" w:eastAsia="仿宋" w:cs="仿宋"/>
          <w:spacing w:val="-2"/>
          <w:sz w:val="24"/>
          <w:szCs w:val="24"/>
        </w:rPr>
        <w:t>6.1</w:t>
      </w:r>
      <w:r>
        <w:rPr>
          <w:rFonts w:ascii="仿宋" w:hAnsi="仿宋" w:eastAsia="仿宋" w:cs="仿宋"/>
          <w:spacing w:val="-45"/>
          <w:sz w:val="24"/>
          <w:szCs w:val="24"/>
        </w:rPr>
        <w:t xml:space="preserve"> </w:t>
      </w:r>
      <w:r>
        <w:rPr>
          <w:rFonts w:ascii="仿宋" w:hAnsi="仿宋" w:eastAsia="仿宋" w:cs="仿宋"/>
          <w:spacing w:val="-2"/>
          <w:sz w:val="24"/>
          <w:szCs w:val="24"/>
        </w:rPr>
        <w:t>磋商响应文件中报价一览表（报价表）内容与磋商响应文件中相应内容不</w:t>
      </w:r>
      <w:r>
        <w:rPr>
          <w:rFonts w:ascii="仿宋" w:hAnsi="仿宋" w:eastAsia="仿宋" w:cs="仿宋"/>
          <w:spacing w:val="-3"/>
          <w:sz w:val="24"/>
          <w:szCs w:val="24"/>
        </w:rPr>
        <w:t>一致的，</w:t>
      </w:r>
      <w:r>
        <w:rPr>
          <w:rFonts w:ascii="仿宋" w:hAnsi="仿宋" w:eastAsia="仿宋" w:cs="仿宋"/>
          <w:sz w:val="24"/>
          <w:szCs w:val="24"/>
        </w:rPr>
        <w:t xml:space="preserve"> </w:t>
      </w:r>
      <w:r>
        <w:rPr>
          <w:rFonts w:ascii="仿宋" w:hAnsi="仿宋" w:eastAsia="仿宋" w:cs="仿宋"/>
          <w:spacing w:val="-3"/>
          <w:sz w:val="24"/>
          <w:szCs w:val="24"/>
        </w:rPr>
        <w:t>以报价一览表（报价表）为准；</w:t>
      </w:r>
    </w:p>
    <w:p w14:paraId="446694BF">
      <w:pPr>
        <w:spacing w:before="132" w:line="222" w:lineRule="auto"/>
        <w:ind w:left="489"/>
        <w:rPr>
          <w:rFonts w:ascii="仿宋" w:hAnsi="仿宋" w:eastAsia="仿宋" w:cs="仿宋"/>
          <w:sz w:val="24"/>
          <w:szCs w:val="24"/>
        </w:rPr>
      </w:pPr>
      <w:r>
        <w:rPr>
          <w:rFonts w:ascii="仿宋" w:hAnsi="仿宋" w:eastAsia="仿宋" w:cs="仿宋"/>
          <w:spacing w:val="-1"/>
          <w:sz w:val="24"/>
          <w:szCs w:val="24"/>
        </w:rPr>
        <w:t>6.2</w:t>
      </w:r>
      <w:r>
        <w:rPr>
          <w:rFonts w:ascii="仿宋" w:hAnsi="仿宋" w:eastAsia="仿宋" w:cs="仿宋"/>
          <w:spacing w:val="-41"/>
          <w:sz w:val="24"/>
          <w:szCs w:val="24"/>
        </w:rPr>
        <w:t xml:space="preserve"> </w:t>
      </w:r>
      <w:r>
        <w:rPr>
          <w:rFonts w:ascii="仿宋" w:hAnsi="仿宋" w:eastAsia="仿宋" w:cs="仿宋"/>
          <w:spacing w:val="-1"/>
          <w:sz w:val="24"/>
          <w:szCs w:val="24"/>
        </w:rPr>
        <w:t>大写金额和小写金额不一致的，以大</w:t>
      </w:r>
      <w:r>
        <w:rPr>
          <w:rFonts w:ascii="仿宋" w:hAnsi="仿宋" w:eastAsia="仿宋" w:cs="仿宋"/>
          <w:spacing w:val="-2"/>
          <w:sz w:val="24"/>
          <w:szCs w:val="24"/>
        </w:rPr>
        <w:t>写金额为准；</w:t>
      </w:r>
    </w:p>
    <w:p w14:paraId="69AA16C6">
      <w:pPr>
        <w:spacing w:before="131" w:line="220" w:lineRule="auto"/>
        <w:ind w:left="489"/>
        <w:rPr>
          <w:rFonts w:ascii="仿宋" w:hAnsi="仿宋" w:eastAsia="仿宋" w:cs="仿宋"/>
          <w:sz w:val="24"/>
          <w:szCs w:val="24"/>
        </w:rPr>
      </w:pPr>
      <w:r>
        <w:rPr>
          <w:rFonts w:ascii="仿宋" w:hAnsi="仿宋" w:eastAsia="仿宋" w:cs="仿宋"/>
          <w:spacing w:val="-4"/>
          <w:sz w:val="24"/>
          <w:szCs w:val="24"/>
        </w:rPr>
        <w:t>6.3</w:t>
      </w:r>
      <w:r>
        <w:rPr>
          <w:rFonts w:ascii="仿宋" w:hAnsi="仿宋" w:eastAsia="仿宋" w:cs="仿宋"/>
          <w:spacing w:val="-39"/>
          <w:sz w:val="24"/>
          <w:szCs w:val="24"/>
        </w:rPr>
        <w:t xml:space="preserve"> </w:t>
      </w:r>
      <w:r>
        <w:rPr>
          <w:rFonts w:ascii="仿宋" w:hAnsi="仿宋" w:eastAsia="仿宋" w:cs="仿宋"/>
          <w:spacing w:val="-4"/>
          <w:sz w:val="24"/>
          <w:szCs w:val="24"/>
        </w:rPr>
        <w:t>单价金额小数点或者百分比有明显错位的，以报价一览表的总价为准</w:t>
      </w:r>
      <w:r>
        <w:rPr>
          <w:rFonts w:ascii="仿宋" w:hAnsi="仿宋" w:eastAsia="仿宋" w:cs="仿宋"/>
          <w:spacing w:val="-5"/>
          <w:sz w:val="24"/>
          <w:szCs w:val="24"/>
        </w:rPr>
        <w:t>，并修改单价；</w:t>
      </w:r>
    </w:p>
    <w:p w14:paraId="1E76BC36">
      <w:pPr>
        <w:spacing w:before="133" w:line="221" w:lineRule="auto"/>
        <w:ind w:left="489"/>
        <w:rPr>
          <w:rFonts w:ascii="仿宋" w:hAnsi="仿宋" w:eastAsia="仿宋" w:cs="仿宋"/>
          <w:sz w:val="24"/>
          <w:szCs w:val="24"/>
        </w:rPr>
      </w:pPr>
      <w:r>
        <w:rPr>
          <w:rFonts w:ascii="仿宋" w:hAnsi="仿宋" w:eastAsia="仿宋" w:cs="仿宋"/>
          <w:spacing w:val="-1"/>
          <w:sz w:val="24"/>
          <w:szCs w:val="24"/>
        </w:rPr>
        <w:t>6.4</w:t>
      </w:r>
      <w:r>
        <w:rPr>
          <w:rFonts w:ascii="仿宋" w:hAnsi="仿宋" w:eastAsia="仿宋" w:cs="仿宋"/>
          <w:spacing w:val="-34"/>
          <w:sz w:val="24"/>
          <w:szCs w:val="24"/>
        </w:rPr>
        <w:t xml:space="preserve"> </w:t>
      </w:r>
      <w:r>
        <w:rPr>
          <w:rFonts w:ascii="仿宋" w:hAnsi="仿宋" w:eastAsia="仿宋" w:cs="仿宋"/>
          <w:spacing w:val="-1"/>
          <w:sz w:val="24"/>
          <w:szCs w:val="24"/>
        </w:rPr>
        <w:t>总价金额与按单价汇总金额不一致的，以单价金额计</w:t>
      </w:r>
      <w:r>
        <w:rPr>
          <w:rFonts w:ascii="仿宋" w:hAnsi="仿宋" w:eastAsia="仿宋" w:cs="仿宋"/>
          <w:spacing w:val="-2"/>
          <w:sz w:val="24"/>
          <w:szCs w:val="24"/>
        </w:rPr>
        <w:t>算结果为准。</w:t>
      </w:r>
    </w:p>
    <w:p w14:paraId="5FE6535E">
      <w:pPr>
        <w:spacing w:before="131" w:line="313" w:lineRule="auto"/>
        <w:ind w:left="18" w:right="185" w:firstLine="504"/>
        <w:jc w:val="both"/>
        <w:rPr>
          <w:rFonts w:ascii="仿宋" w:hAnsi="仿宋" w:eastAsia="仿宋" w:cs="仿宋"/>
          <w:sz w:val="24"/>
          <w:szCs w:val="24"/>
        </w:rPr>
      </w:pPr>
      <w:r>
        <w:rPr>
          <w:rFonts w:ascii="仿宋" w:hAnsi="仿宋" w:eastAsia="仿宋" w:cs="仿宋"/>
          <w:spacing w:val="-3"/>
          <w:sz w:val="24"/>
          <w:szCs w:val="24"/>
        </w:rPr>
        <w:t>同时出现两种以上不一致的，按照前款规定的顺序修正。修正后的报价按</w:t>
      </w:r>
      <w:r>
        <w:rPr>
          <w:rFonts w:ascii="仿宋" w:hAnsi="仿宋" w:eastAsia="仿宋" w:cs="仿宋"/>
          <w:spacing w:val="-4"/>
          <w:sz w:val="24"/>
          <w:szCs w:val="24"/>
        </w:rPr>
        <w:t>照财政部公布</w:t>
      </w:r>
      <w:r>
        <w:rPr>
          <w:rFonts w:ascii="仿宋" w:hAnsi="仿宋" w:eastAsia="仿宋" w:cs="仿宋"/>
          <w:sz w:val="24"/>
          <w:szCs w:val="24"/>
        </w:rPr>
        <w:t xml:space="preserve"> </w:t>
      </w:r>
      <w:r>
        <w:rPr>
          <w:rFonts w:ascii="仿宋" w:hAnsi="仿宋" w:eastAsia="仿宋" w:cs="仿宋"/>
          <w:spacing w:val="-1"/>
          <w:sz w:val="24"/>
          <w:szCs w:val="24"/>
        </w:rPr>
        <w:t>第</w:t>
      </w:r>
      <w:r>
        <w:rPr>
          <w:rFonts w:ascii="仿宋" w:hAnsi="仿宋" w:eastAsia="仿宋" w:cs="仿宋"/>
          <w:spacing w:val="-51"/>
          <w:sz w:val="24"/>
          <w:szCs w:val="24"/>
        </w:rPr>
        <w:t xml:space="preserve"> </w:t>
      </w:r>
      <w:r>
        <w:rPr>
          <w:rFonts w:ascii="仿宋" w:hAnsi="仿宋" w:eastAsia="仿宋" w:cs="仿宋"/>
          <w:spacing w:val="-1"/>
          <w:sz w:val="24"/>
          <w:szCs w:val="24"/>
        </w:rPr>
        <w:t>87</w:t>
      </w:r>
      <w:r>
        <w:rPr>
          <w:rFonts w:ascii="仿宋" w:hAnsi="仿宋" w:eastAsia="仿宋" w:cs="仿宋"/>
          <w:spacing w:val="-38"/>
          <w:sz w:val="24"/>
          <w:szCs w:val="24"/>
        </w:rPr>
        <w:t xml:space="preserve"> </w:t>
      </w:r>
      <w:r>
        <w:rPr>
          <w:rFonts w:ascii="仿宋" w:hAnsi="仿宋" w:eastAsia="仿宋" w:cs="仿宋"/>
          <w:spacing w:val="-1"/>
          <w:sz w:val="24"/>
          <w:szCs w:val="24"/>
        </w:rPr>
        <w:t>号令《政府采购货物和服务招标投标管理办法》第五十一</w:t>
      </w:r>
      <w:r>
        <w:rPr>
          <w:rFonts w:ascii="仿宋" w:hAnsi="仿宋" w:eastAsia="仿宋" w:cs="仿宋"/>
          <w:spacing w:val="-2"/>
          <w:sz w:val="24"/>
          <w:szCs w:val="24"/>
        </w:rPr>
        <w:t>条第二款的规定经磋商响应</w:t>
      </w:r>
      <w:r>
        <w:rPr>
          <w:rFonts w:ascii="仿宋" w:hAnsi="仿宋" w:eastAsia="仿宋" w:cs="仿宋"/>
          <w:sz w:val="24"/>
          <w:szCs w:val="24"/>
        </w:rPr>
        <w:t xml:space="preserve"> </w:t>
      </w:r>
      <w:r>
        <w:rPr>
          <w:rFonts w:ascii="仿宋" w:hAnsi="仿宋" w:eastAsia="仿宋" w:cs="仿宋"/>
          <w:spacing w:val="-1"/>
          <w:sz w:val="24"/>
          <w:szCs w:val="24"/>
        </w:rPr>
        <w:t>人确认后产生约束力，磋商响应人不确认的，其磋商无效。</w:t>
      </w:r>
    </w:p>
    <w:p w14:paraId="52CC2293">
      <w:pPr>
        <w:spacing w:before="41" w:line="222" w:lineRule="auto"/>
        <w:ind w:left="12"/>
        <w:rPr>
          <w:rFonts w:ascii="仿宋" w:hAnsi="仿宋" w:eastAsia="仿宋" w:cs="仿宋"/>
          <w:sz w:val="24"/>
          <w:szCs w:val="24"/>
        </w:rPr>
      </w:pPr>
      <w:r>
        <w:rPr>
          <w:rFonts w:ascii="仿宋" w:hAnsi="仿宋" w:eastAsia="仿宋" w:cs="仿宋"/>
          <w:b/>
          <w:bCs/>
          <w:spacing w:val="-3"/>
          <w:sz w:val="24"/>
          <w:szCs w:val="24"/>
        </w:rPr>
        <w:t>7.磋商响应文件的评审、比较和否决</w:t>
      </w:r>
    </w:p>
    <w:p w14:paraId="545BE361">
      <w:pPr>
        <w:spacing w:before="133" w:line="219" w:lineRule="auto"/>
        <w:ind w:left="492"/>
        <w:rPr>
          <w:rFonts w:ascii="仿宋" w:hAnsi="仿宋" w:eastAsia="仿宋" w:cs="仿宋"/>
          <w:sz w:val="24"/>
          <w:szCs w:val="24"/>
        </w:rPr>
      </w:pPr>
      <w:r>
        <w:rPr>
          <w:rFonts w:ascii="仿宋" w:hAnsi="仿宋" w:eastAsia="仿宋" w:cs="仿宋"/>
          <w:spacing w:val="-1"/>
          <w:sz w:val="24"/>
          <w:szCs w:val="24"/>
        </w:rPr>
        <w:t>7.1</w:t>
      </w:r>
      <w:r>
        <w:rPr>
          <w:rFonts w:ascii="仿宋" w:hAnsi="仿宋" w:eastAsia="仿宋" w:cs="仿宋"/>
          <w:spacing w:val="-40"/>
          <w:sz w:val="24"/>
          <w:szCs w:val="24"/>
        </w:rPr>
        <w:t xml:space="preserve"> </w:t>
      </w:r>
      <w:r>
        <w:rPr>
          <w:rFonts w:ascii="仿宋" w:hAnsi="仿宋" w:eastAsia="仿宋" w:cs="仿宋"/>
          <w:spacing w:val="-1"/>
          <w:sz w:val="24"/>
          <w:szCs w:val="24"/>
        </w:rPr>
        <w:t>磋商小组将对在实质上响应磋商文件要求的磋商响应文件进行评估和比较。</w:t>
      </w:r>
    </w:p>
    <w:p w14:paraId="7ABFDB95">
      <w:pPr>
        <w:spacing w:before="133" w:line="272" w:lineRule="auto"/>
        <w:ind w:left="17" w:right="185" w:firstLine="475"/>
        <w:rPr>
          <w:rFonts w:ascii="仿宋" w:hAnsi="仿宋" w:eastAsia="仿宋" w:cs="仿宋"/>
          <w:sz w:val="24"/>
          <w:szCs w:val="24"/>
        </w:rPr>
      </w:pPr>
      <w:r>
        <w:rPr>
          <w:rFonts w:ascii="仿宋" w:hAnsi="仿宋" w:eastAsia="仿宋" w:cs="仿宋"/>
          <w:spacing w:val="-1"/>
          <w:sz w:val="24"/>
          <w:szCs w:val="24"/>
        </w:rPr>
        <w:t>7.2</w:t>
      </w:r>
      <w:r>
        <w:rPr>
          <w:rFonts w:ascii="仿宋" w:hAnsi="仿宋" w:eastAsia="仿宋" w:cs="仿宋"/>
          <w:spacing w:val="-51"/>
          <w:sz w:val="24"/>
          <w:szCs w:val="24"/>
        </w:rPr>
        <w:t xml:space="preserve"> </w:t>
      </w:r>
      <w:r>
        <w:rPr>
          <w:rFonts w:ascii="仿宋" w:hAnsi="仿宋" w:eastAsia="仿宋" w:cs="仿宋"/>
          <w:spacing w:val="-1"/>
          <w:sz w:val="24"/>
          <w:szCs w:val="24"/>
        </w:rPr>
        <w:t>磋商小组可以书面形式要求供应商就磋商响应文件含义不明确的内容进行书面说明</w:t>
      </w:r>
      <w:r>
        <w:rPr>
          <w:rFonts w:ascii="仿宋" w:hAnsi="仿宋" w:eastAsia="仿宋" w:cs="仿宋"/>
          <w:sz w:val="24"/>
          <w:szCs w:val="24"/>
        </w:rPr>
        <w:t xml:space="preserve"> </w:t>
      </w:r>
      <w:r>
        <w:rPr>
          <w:rFonts w:ascii="仿宋" w:hAnsi="仿宋" w:eastAsia="仿宋" w:cs="仿宋"/>
          <w:spacing w:val="-3"/>
          <w:sz w:val="24"/>
          <w:szCs w:val="24"/>
        </w:rPr>
        <w:t>并提供相关材料。</w:t>
      </w:r>
    </w:p>
    <w:p w14:paraId="65B1E5E9">
      <w:pPr>
        <w:spacing w:before="134" w:line="221" w:lineRule="auto"/>
        <w:ind w:left="492"/>
        <w:rPr>
          <w:rFonts w:ascii="仿宋" w:hAnsi="仿宋" w:eastAsia="仿宋" w:cs="仿宋"/>
          <w:sz w:val="24"/>
          <w:szCs w:val="24"/>
        </w:rPr>
      </w:pPr>
      <w:r>
        <w:rPr>
          <w:rFonts w:ascii="仿宋" w:hAnsi="仿宋" w:eastAsia="仿宋" w:cs="仿宋"/>
          <w:spacing w:val="-1"/>
          <w:sz w:val="24"/>
          <w:szCs w:val="24"/>
        </w:rPr>
        <w:t>7.3</w:t>
      </w:r>
      <w:r>
        <w:rPr>
          <w:rFonts w:ascii="仿宋" w:hAnsi="仿宋" w:eastAsia="仿宋" w:cs="仿宋"/>
          <w:spacing w:val="-37"/>
          <w:sz w:val="24"/>
          <w:szCs w:val="24"/>
        </w:rPr>
        <w:t xml:space="preserve"> </w:t>
      </w:r>
      <w:r>
        <w:rPr>
          <w:rFonts w:ascii="仿宋" w:hAnsi="仿宋" w:eastAsia="仿宋" w:cs="仿宋"/>
          <w:spacing w:val="-1"/>
          <w:sz w:val="24"/>
          <w:szCs w:val="24"/>
        </w:rPr>
        <w:t>如发现与磋商文件要求相偏离的，磋商小组应对其偏离情形进行必要的书面核实。</w:t>
      </w:r>
    </w:p>
    <w:p w14:paraId="2E71EFDA">
      <w:pPr>
        <w:spacing w:before="133" w:line="272" w:lineRule="auto"/>
        <w:ind w:left="16" w:right="185" w:firstLine="476"/>
        <w:rPr>
          <w:rFonts w:ascii="仿宋" w:hAnsi="仿宋" w:eastAsia="仿宋" w:cs="仿宋"/>
          <w:sz w:val="24"/>
          <w:szCs w:val="24"/>
        </w:rPr>
      </w:pPr>
      <w:r>
        <w:rPr>
          <w:rFonts w:ascii="仿宋" w:hAnsi="仿宋" w:eastAsia="仿宋" w:cs="仿宋"/>
          <w:spacing w:val="-1"/>
          <w:sz w:val="24"/>
          <w:szCs w:val="24"/>
        </w:rPr>
        <w:t>7.4</w:t>
      </w:r>
      <w:r>
        <w:rPr>
          <w:rFonts w:ascii="仿宋" w:hAnsi="仿宋" w:eastAsia="仿宋" w:cs="仿宋"/>
          <w:spacing w:val="-42"/>
          <w:sz w:val="24"/>
          <w:szCs w:val="24"/>
        </w:rPr>
        <w:t xml:space="preserve"> </w:t>
      </w:r>
      <w:r>
        <w:rPr>
          <w:rFonts w:ascii="仿宋" w:hAnsi="仿宋" w:eastAsia="仿宋" w:cs="仿宋"/>
          <w:spacing w:val="-1"/>
          <w:sz w:val="24"/>
          <w:szCs w:val="24"/>
        </w:rPr>
        <w:t>如属于实质性偏离或符合无效响应条件的，磋商小组应当询问</w:t>
      </w:r>
      <w:r>
        <w:rPr>
          <w:rFonts w:ascii="仿宋" w:hAnsi="仿宋" w:eastAsia="仿宋" w:cs="仿宋"/>
          <w:spacing w:val="-2"/>
          <w:sz w:val="24"/>
          <w:szCs w:val="24"/>
        </w:rPr>
        <w:t>相关供应商，并允许</w:t>
      </w:r>
      <w:r>
        <w:rPr>
          <w:rFonts w:ascii="仿宋" w:hAnsi="仿宋" w:eastAsia="仿宋" w:cs="仿宋"/>
          <w:sz w:val="24"/>
          <w:szCs w:val="24"/>
        </w:rPr>
        <w:t xml:space="preserve"> </w:t>
      </w:r>
      <w:r>
        <w:rPr>
          <w:rFonts w:ascii="仿宋" w:hAnsi="仿宋" w:eastAsia="仿宋" w:cs="仿宋"/>
          <w:spacing w:val="-1"/>
          <w:sz w:val="24"/>
          <w:szCs w:val="24"/>
        </w:rPr>
        <w:t>其进行陈述申辩，但不允许对偏离条款撤回。</w:t>
      </w:r>
    </w:p>
    <w:p w14:paraId="3DAC8B0E">
      <w:pPr>
        <w:spacing w:before="132" w:line="272" w:lineRule="auto"/>
        <w:ind w:left="23" w:right="185" w:firstLine="469"/>
        <w:rPr>
          <w:rFonts w:ascii="仿宋" w:hAnsi="仿宋" w:eastAsia="仿宋" w:cs="仿宋"/>
          <w:sz w:val="24"/>
          <w:szCs w:val="24"/>
        </w:rPr>
      </w:pPr>
      <w:r>
        <w:rPr>
          <w:rFonts w:ascii="仿宋" w:hAnsi="仿宋" w:eastAsia="仿宋" w:cs="仿宋"/>
          <w:spacing w:val="-2"/>
          <w:sz w:val="24"/>
          <w:szCs w:val="24"/>
        </w:rPr>
        <w:t>7.5 比较与评价。磋商小组依据磋商文件规定的评审标准和方法</w:t>
      </w:r>
      <w:r>
        <w:rPr>
          <w:rFonts w:ascii="仿宋" w:hAnsi="仿宋" w:eastAsia="仿宋" w:cs="仿宋"/>
          <w:spacing w:val="-3"/>
          <w:sz w:val="24"/>
          <w:szCs w:val="24"/>
        </w:rPr>
        <w:t>，对磋商响应文件进行</w:t>
      </w:r>
      <w:r>
        <w:rPr>
          <w:rFonts w:ascii="仿宋" w:hAnsi="仿宋" w:eastAsia="仿宋" w:cs="仿宋"/>
          <w:sz w:val="24"/>
          <w:szCs w:val="24"/>
        </w:rPr>
        <w:t xml:space="preserve"> </w:t>
      </w:r>
      <w:r>
        <w:rPr>
          <w:rFonts w:ascii="仿宋" w:hAnsi="仿宋" w:eastAsia="仿宋" w:cs="仿宋"/>
          <w:spacing w:val="-2"/>
          <w:sz w:val="24"/>
          <w:szCs w:val="24"/>
        </w:rPr>
        <w:t>商务和技术评估，综合比较与评价。。</w:t>
      </w:r>
    </w:p>
    <w:p w14:paraId="292EE33F">
      <w:pPr>
        <w:spacing w:before="132" w:line="272" w:lineRule="auto"/>
        <w:ind w:left="14" w:right="185" w:firstLine="478"/>
        <w:rPr>
          <w:rFonts w:ascii="仿宋" w:hAnsi="仿宋" w:eastAsia="仿宋" w:cs="仿宋"/>
          <w:sz w:val="24"/>
          <w:szCs w:val="24"/>
        </w:rPr>
      </w:pPr>
      <w:r>
        <w:rPr>
          <w:rFonts w:ascii="仿宋" w:hAnsi="仿宋" w:eastAsia="仿宋" w:cs="仿宋"/>
          <w:spacing w:val="-1"/>
          <w:sz w:val="24"/>
          <w:szCs w:val="24"/>
        </w:rPr>
        <w:t>7.6</w:t>
      </w:r>
      <w:r>
        <w:rPr>
          <w:rFonts w:ascii="仿宋" w:hAnsi="仿宋" w:eastAsia="仿宋" w:cs="仿宋"/>
          <w:spacing w:val="-35"/>
          <w:sz w:val="24"/>
          <w:szCs w:val="24"/>
        </w:rPr>
        <w:t xml:space="preserve"> </w:t>
      </w:r>
      <w:r>
        <w:rPr>
          <w:rFonts w:ascii="仿宋" w:hAnsi="仿宋" w:eastAsia="仿宋" w:cs="仿宋"/>
          <w:spacing w:val="-1"/>
          <w:sz w:val="24"/>
          <w:szCs w:val="24"/>
        </w:rPr>
        <w:t>汇总（商务技术得分情况）。磋商小组各成员</w:t>
      </w:r>
      <w:r>
        <w:rPr>
          <w:rFonts w:ascii="仿宋" w:hAnsi="仿宋" w:eastAsia="仿宋" w:cs="仿宋"/>
          <w:spacing w:val="-2"/>
          <w:sz w:val="24"/>
          <w:szCs w:val="24"/>
        </w:rPr>
        <w:t>应当独立对每个供应商的磋商响应文</w:t>
      </w:r>
      <w:r>
        <w:rPr>
          <w:rFonts w:ascii="仿宋" w:hAnsi="仿宋" w:eastAsia="仿宋" w:cs="仿宋"/>
          <w:sz w:val="24"/>
          <w:szCs w:val="24"/>
        </w:rPr>
        <w:t xml:space="preserve"> </w:t>
      </w:r>
      <w:r>
        <w:rPr>
          <w:rFonts w:ascii="仿宋" w:hAnsi="仿宋" w:eastAsia="仿宋" w:cs="仿宋"/>
          <w:spacing w:val="-1"/>
          <w:sz w:val="24"/>
          <w:szCs w:val="24"/>
        </w:rPr>
        <w:t>件进行评价，并汇总商务技术得分情况。</w:t>
      </w:r>
    </w:p>
    <w:p w14:paraId="737D1C2F">
      <w:pPr>
        <w:spacing w:before="133" w:line="272" w:lineRule="auto"/>
        <w:ind w:left="17" w:right="108" w:firstLine="475"/>
        <w:rPr>
          <w:rFonts w:ascii="仿宋" w:hAnsi="仿宋" w:eastAsia="仿宋" w:cs="仿宋"/>
          <w:sz w:val="24"/>
          <w:szCs w:val="24"/>
        </w:rPr>
      </w:pPr>
      <w:r>
        <w:rPr>
          <w:rFonts w:ascii="仿宋" w:hAnsi="仿宋" w:eastAsia="仿宋" w:cs="仿宋"/>
          <w:spacing w:val="-6"/>
          <w:sz w:val="24"/>
          <w:szCs w:val="24"/>
        </w:rPr>
        <w:t>7.7 报价审核。对符合采购需求且通过商务技术（资信）评审的供应商的</w:t>
      </w:r>
      <w:r>
        <w:rPr>
          <w:rFonts w:ascii="仿宋" w:hAnsi="仿宋" w:eastAsia="仿宋" w:cs="仿宋"/>
          <w:spacing w:val="-7"/>
          <w:sz w:val="24"/>
          <w:szCs w:val="24"/>
        </w:rPr>
        <w:t>报价的合理性、</w:t>
      </w:r>
      <w:r>
        <w:rPr>
          <w:rFonts w:ascii="仿宋" w:hAnsi="仿宋" w:eastAsia="仿宋" w:cs="仿宋"/>
          <w:sz w:val="24"/>
          <w:szCs w:val="24"/>
        </w:rPr>
        <w:t xml:space="preserve"> </w:t>
      </w:r>
      <w:r>
        <w:rPr>
          <w:rFonts w:ascii="仿宋" w:hAnsi="仿宋" w:eastAsia="仿宋" w:cs="仿宋"/>
          <w:spacing w:val="-2"/>
          <w:sz w:val="24"/>
          <w:szCs w:val="24"/>
        </w:rPr>
        <w:t>准确性等进行审查核实。</w:t>
      </w:r>
    </w:p>
    <w:p w14:paraId="28F6CB4D">
      <w:pPr>
        <w:spacing w:before="133" w:line="289" w:lineRule="auto"/>
        <w:ind w:left="17" w:right="185" w:firstLine="475"/>
        <w:rPr>
          <w:rFonts w:ascii="仿宋" w:hAnsi="仿宋" w:eastAsia="仿宋" w:cs="仿宋"/>
          <w:sz w:val="24"/>
          <w:szCs w:val="24"/>
        </w:rPr>
      </w:pPr>
      <w:r>
        <w:rPr>
          <w:rFonts w:ascii="仿宋" w:hAnsi="仿宋" w:eastAsia="仿宋" w:cs="仿宋"/>
          <w:spacing w:val="-1"/>
          <w:sz w:val="24"/>
          <w:szCs w:val="24"/>
        </w:rPr>
        <w:t>7.7.1</w:t>
      </w:r>
      <w:r>
        <w:rPr>
          <w:rFonts w:ascii="仿宋" w:hAnsi="仿宋" w:eastAsia="仿宋" w:cs="仿宋"/>
          <w:spacing w:val="-45"/>
          <w:sz w:val="24"/>
          <w:szCs w:val="24"/>
        </w:rPr>
        <w:t xml:space="preserve"> </w:t>
      </w:r>
      <w:r>
        <w:rPr>
          <w:rFonts w:ascii="仿宋" w:hAnsi="仿宋" w:eastAsia="仿宋" w:cs="仿宋"/>
          <w:spacing w:val="-1"/>
          <w:sz w:val="24"/>
          <w:szCs w:val="24"/>
        </w:rPr>
        <w:t>磋商小组认为供应商的报价明显低于其他通过符合性审查供应商的报</w:t>
      </w:r>
      <w:r>
        <w:rPr>
          <w:rFonts w:ascii="仿宋" w:hAnsi="仿宋" w:eastAsia="仿宋" w:cs="仿宋"/>
          <w:spacing w:val="-2"/>
          <w:sz w:val="24"/>
          <w:szCs w:val="24"/>
        </w:rPr>
        <w:t>价，有可能</w:t>
      </w:r>
      <w:r>
        <w:rPr>
          <w:rFonts w:ascii="仿宋" w:hAnsi="仿宋" w:eastAsia="仿宋" w:cs="仿宋"/>
          <w:sz w:val="24"/>
          <w:szCs w:val="24"/>
        </w:rPr>
        <w:t xml:space="preserve"> </w:t>
      </w:r>
      <w:r>
        <w:rPr>
          <w:rFonts w:ascii="仿宋" w:hAnsi="仿宋" w:eastAsia="仿宋" w:cs="仿宋"/>
          <w:spacing w:val="-2"/>
          <w:sz w:val="24"/>
          <w:szCs w:val="24"/>
        </w:rPr>
        <w:t>影响产品质量或者不能诚信履约的，应当要求其在磋商现</w:t>
      </w:r>
      <w:r>
        <w:rPr>
          <w:rFonts w:ascii="仿宋" w:hAnsi="仿宋" w:eastAsia="仿宋" w:cs="仿宋"/>
          <w:spacing w:val="-3"/>
          <w:sz w:val="24"/>
          <w:szCs w:val="24"/>
        </w:rPr>
        <w:t>场合理的时间内提供书面说明，必</w:t>
      </w:r>
      <w:r>
        <w:rPr>
          <w:rFonts w:ascii="仿宋" w:hAnsi="仿宋" w:eastAsia="仿宋" w:cs="仿宋"/>
          <w:sz w:val="24"/>
          <w:szCs w:val="24"/>
        </w:rPr>
        <w:t xml:space="preserve"> </w:t>
      </w:r>
      <w:r>
        <w:rPr>
          <w:rFonts w:ascii="仿宋" w:hAnsi="仿宋" w:eastAsia="仿宋" w:cs="仿宋"/>
          <w:spacing w:val="-2"/>
          <w:sz w:val="24"/>
          <w:szCs w:val="24"/>
        </w:rPr>
        <w:t>要时提交相关证明材料。</w:t>
      </w:r>
    </w:p>
    <w:p w14:paraId="4646C5DB">
      <w:pPr>
        <w:spacing w:before="136" w:line="289" w:lineRule="auto"/>
        <w:ind w:left="33" w:right="185" w:firstLine="459"/>
        <w:rPr>
          <w:rFonts w:ascii="仿宋" w:hAnsi="仿宋" w:eastAsia="仿宋" w:cs="仿宋"/>
          <w:sz w:val="24"/>
          <w:szCs w:val="24"/>
        </w:rPr>
      </w:pPr>
      <w:r>
        <w:rPr>
          <w:rFonts w:ascii="仿宋" w:hAnsi="仿宋" w:eastAsia="仿宋" w:cs="仿宋"/>
          <w:spacing w:val="-1"/>
          <w:sz w:val="24"/>
          <w:szCs w:val="24"/>
        </w:rPr>
        <w:t>7.7.2</w:t>
      </w:r>
      <w:r>
        <w:rPr>
          <w:rFonts w:ascii="仿宋" w:hAnsi="仿宋" w:eastAsia="仿宋" w:cs="仿宋"/>
          <w:spacing w:val="-43"/>
          <w:sz w:val="24"/>
          <w:szCs w:val="24"/>
        </w:rPr>
        <w:t xml:space="preserve"> </w:t>
      </w:r>
      <w:r>
        <w:rPr>
          <w:rFonts w:ascii="仿宋" w:hAnsi="仿宋" w:eastAsia="仿宋" w:cs="仿宋"/>
          <w:spacing w:val="-1"/>
          <w:sz w:val="24"/>
          <w:szCs w:val="24"/>
        </w:rPr>
        <w:t>根据财政部发布的《政府采购促进中小企业发展暂行办法》规定</w:t>
      </w:r>
      <w:r>
        <w:rPr>
          <w:rFonts w:ascii="仿宋" w:hAnsi="仿宋" w:eastAsia="仿宋" w:cs="仿宋"/>
          <w:spacing w:val="-2"/>
          <w:sz w:val="24"/>
          <w:szCs w:val="24"/>
        </w:rPr>
        <w:t>，对于非专门面</w:t>
      </w:r>
      <w:r>
        <w:rPr>
          <w:rFonts w:ascii="仿宋" w:hAnsi="仿宋" w:eastAsia="仿宋" w:cs="仿宋"/>
          <w:sz w:val="24"/>
          <w:szCs w:val="24"/>
        </w:rPr>
        <w:t xml:space="preserve"> </w:t>
      </w:r>
      <w:r>
        <w:rPr>
          <w:rFonts w:ascii="仿宋" w:hAnsi="仿宋" w:eastAsia="仿宋" w:cs="仿宋"/>
          <w:spacing w:val="-3"/>
          <w:sz w:val="24"/>
          <w:szCs w:val="24"/>
        </w:rPr>
        <w:t>向中小企业的项目，对小型和微型企业产品的价格给予一定的扣除，用扣除后的价格参与评</w:t>
      </w:r>
      <w:r>
        <w:rPr>
          <w:rFonts w:ascii="仿宋" w:hAnsi="仿宋" w:eastAsia="仿宋" w:cs="仿宋"/>
          <w:spacing w:val="9"/>
          <w:sz w:val="24"/>
          <w:szCs w:val="24"/>
        </w:rPr>
        <w:t xml:space="preserve"> </w:t>
      </w:r>
      <w:r>
        <w:rPr>
          <w:rFonts w:ascii="仿宋" w:hAnsi="仿宋" w:eastAsia="仿宋" w:cs="仿宋"/>
          <w:spacing w:val="-18"/>
          <w:sz w:val="24"/>
          <w:szCs w:val="24"/>
        </w:rPr>
        <w:t>审。</w:t>
      </w:r>
    </w:p>
    <w:p w14:paraId="53C29B77">
      <w:pPr>
        <w:spacing w:before="131" w:line="221" w:lineRule="auto"/>
        <w:ind w:left="492"/>
        <w:rPr>
          <w:rFonts w:ascii="仿宋" w:hAnsi="仿宋" w:eastAsia="仿宋" w:cs="仿宋"/>
          <w:sz w:val="24"/>
          <w:szCs w:val="24"/>
        </w:rPr>
      </w:pPr>
      <w:r>
        <w:rPr>
          <w:rFonts w:ascii="仿宋" w:hAnsi="仿宋" w:eastAsia="仿宋" w:cs="仿宋"/>
          <w:spacing w:val="-2"/>
          <w:sz w:val="24"/>
          <w:szCs w:val="24"/>
        </w:rPr>
        <w:t>7.7.3</w:t>
      </w:r>
      <w:r>
        <w:rPr>
          <w:rFonts w:ascii="仿宋" w:hAnsi="仿宋" w:eastAsia="仿宋" w:cs="仿宋"/>
          <w:spacing w:val="-39"/>
          <w:sz w:val="24"/>
          <w:szCs w:val="24"/>
        </w:rPr>
        <w:t xml:space="preserve"> </w:t>
      </w:r>
      <w:r>
        <w:rPr>
          <w:rFonts w:ascii="仿宋" w:hAnsi="仿宋" w:eastAsia="仿宋" w:cs="仿宋"/>
          <w:spacing w:val="-2"/>
          <w:sz w:val="24"/>
          <w:szCs w:val="24"/>
        </w:rPr>
        <w:t>如需磋商价格修正，按财政部第</w:t>
      </w:r>
      <w:r>
        <w:rPr>
          <w:rFonts w:ascii="仿宋" w:hAnsi="仿宋" w:eastAsia="仿宋" w:cs="仿宋"/>
          <w:spacing w:val="-51"/>
          <w:sz w:val="24"/>
          <w:szCs w:val="24"/>
        </w:rPr>
        <w:t xml:space="preserve"> </w:t>
      </w:r>
      <w:r>
        <w:rPr>
          <w:rFonts w:ascii="仿宋" w:hAnsi="仿宋" w:eastAsia="仿宋" w:cs="仿宋"/>
          <w:spacing w:val="-2"/>
          <w:sz w:val="24"/>
          <w:szCs w:val="24"/>
        </w:rPr>
        <w:t>87</w:t>
      </w:r>
      <w:r>
        <w:rPr>
          <w:rFonts w:ascii="仿宋" w:hAnsi="仿宋" w:eastAsia="仿宋" w:cs="仿宋"/>
          <w:spacing w:val="-38"/>
          <w:sz w:val="24"/>
          <w:szCs w:val="24"/>
        </w:rPr>
        <w:t xml:space="preserve"> </w:t>
      </w:r>
      <w:r>
        <w:rPr>
          <w:rFonts w:ascii="仿宋" w:hAnsi="仿宋" w:eastAsia="仿宋" w:cs="仿宋"/>
          <w:spacing w:val="-2"/>
          <w:sz w:val="24"/>
          <w:szCs w:val="24"/>
        </w:rPr>
        <w:t>号令第五十九条的规定对磋商价格进行修正。</w:t>
      </w:r>
    </w:p>
    <w:p w14:paraId="3B912CB7">
      <w:pPr>
        <w:spacing w:line="221" w:lineRule="auto"/>
        <w:rPr>
          <w:rFonts w:ascii="仿宋" w:hAnsi="仿宋" w:eastAsia="仿宋" w:cs="仿宋"/>
          <w:sz w:val="24"/>
          <w:szCs w:val="24"/>
        </w:rPr>
        <w:sectPr>
          <w:headerReference r:id="rId29" w:type="default"/>
          <w:footerReference r:id="rId30" w:type="default"/>
          <w:pgSz w:w="11906" w:h="16839"/>
          <w:pgMar w:top="853" w:right="1062" w:bottom="1007" w:left="1134" w:header="580" w:footer="845" w:gutter="0"/>
          <w:cols w:space="720" w:num="1"/>
        </w:sectPr>
      </w:pPr>
    </w:p>
    <w:p w14:paraId="0C0A8FE3">
      <w:pPr>
        <w:pStyle w:val="2"/>
        <w:spacing w:line="331" w:lineRule="auto"/>
      </w:pPr>
    </w:p>
    <w:p w14:paraId="331CC846">
      <w:pPr>
        <w:spacing w:before="78" w:line="313" w:lineRule="auto"/>
        <w:ind w:left="23" w:right="119" w:firstLine="469"/>
        <w:jc w:val="both"/>
        <w:rPr>
          <w:rFonts w:ascii="仿宋" w:hAnsi="仿宋" w:eastAsia="仿宋" w:cs="仿宋"/>
          <w:sz w:val="24"/>
          <w:szCs w:val="24"/>
        </w:rPr>
      </w:pPr>
      <w:r>
        <w:rPr>
          <w:rFonts w:ascii="仿宋" w:hAnsi="仿宋" w:eastAsia="仿宋" w:cs="仿宋"/>
          <w:spacing w:val="-5"/>
          <w:sz w:val="24"/>
          <w:szCs w:val="24"/>
        </w:rPr>
        <w:t>7.8</w:t>
      </w:r>
      <w:r>
        <w:rPr>
          <w:rFonts w:ascii="仿宋" w:hAnsi="仿宋" w:eastAsia="仿宋" w:cs="仿宋"/>
          <w:spacing w:val="-60"/>
          <w:sz w:val="24"/>
          <w:szCs w:val="24"/>
        </w:rPr>
        <w:t xml:space="preserve"> </w:t>
      </w:r>
      <w:r>
        <w:rPr>
          <w:rFonts w:ascii="仿宋" w:hAnsi="仿宋" w:eastAsia="仿宋" w:cs="仿宋"/>
          <w:spacing w:val="-5"/>
          <w:sz w:val="24"/>
          <w:szCs w:val="24"/>
        </w:rPr>
        <w:t>磋商小组依据磋商文件规定的评标标准和方法，对磋商响应文件进行评审</w:t>
      </w:r>
      <w:r>
        <w:rPr>
          <w:rFonts w:ascii="仿宋" w:hAnsi="仿宋" w:eastAsia="仿宋" w:cs="仿宋"/>
          <w:spacing w:val="-6"/>
          <w:sz w:val="24"/>
          <w:szCs w:val="24"/>
        </w:rPr>
        <w:t>和比较后，</w:t>
      </w:r>
      <w:r>
        <w:rPr>
          <w:rFonts w:ascii="仿宋" w:hAnsi="仿宋" w:eastAsia="仿宋" w:cs="仿宋"/>
          <w:sz w:val="24"/>
          <w:szCs w:val="24"/>
        </w:rPr>
        <w:t xml:space="preserve"> </w:t>
      </w:r>
      <w:r>
        <w:rPr>
          <w:rFonts w:ascii="仿宋" w:hAnsi="仿宋" w:eastAsia="仿宋" w:cs="仿宋"/>
          <w:spacing w:val="-2"/>
          <w:sz w:val="24"/>
          <w:szCs w:val="24"/>
        </w:rPr>
        <w:t>向采购人或其委托的采购代理机构提供书面磋</w:t>
      </w:r>
      <w:r>
        <w:rPr>
          <w:rFonts w:ascii="仿宋" w:hAnsi="仿宋" w:eastAsia="仿宋" w:cs="仿宋"/>
          <w:spacing w:val="-3"/>
          <w:sz w:val="24"/>
          <w:szCs w:val="24"/>
        </w:rPr>
        <w:t>商报告，并按得分高低排序推荐中标候选供应</w:t>
      </w:r>
      <w:r>
        <w:rPr>
          <w:rFonts w:ascii="仿宋" w:hAnsi="仿宋" w:eastAsia="仿宋" w:cs="仿宋"/>
          <w:sz w:val="24"/>
          <w:szCs w:val="24"/>
        </w:rPr>
        <w:t xml:space="preserve"> </w:t>
      </w:r>
      <w:r>
        <w:rPr>
          <w:rFonts w:ascii="仿宋" w:hAnsi="仿宋" w:eastAsia="仿宋" w:cs="仿宋"/>
          <w:spacing w:val="-13"/>
          <w:sz w:val="24"/>
          <w:szCs w:val="24"/>
        </w:rPr>
        <w:t>商。</w:t>
      </w:r>
    </w:p>
    <w:p w14:paraId="6ACB9F10">
      <w:pPr>
        <w:spacing w:before="37" w:line="222" w:lineRule="auto"/>
        <w:ind w:left="8"/>
        <w:rPr>
          <w:rFonts w:ascii="仿宋" w:hAnsi="仿宋" w:eastAsia="仿宋" w:cs="仿宋"/>
          <w:sz w:val="24"/>
          <w:szCs w:val="24"/>
        </w:rPr>
      </w:pPr>
      <w:r>
        <w:rPr>
          <w:rFonts w:ascii="仿宋" w:hAnsi="仿宋" w:eastAsia="仿宋" w:cs="仿宋"/>
          <w:b/>
          <w:bCs/>
          <w:spacing w:val="-3"/>
          <w:sz w:val="24"/>
          <w:szCs w:val="24"/>
        </w:rPr>
        <w:t>8.磋商响应文件的澄清</w:t>
      </w:r>
    </w:p>
    <w:p w14:paraId="46A8D561">
      <w:pPr>
        <w:spacing w:before="129" w:line="313" w:lineRule="auto"/>
        <w:ind w:left="16" w:right="185" w:firstLine="486"/>
        <w:jc w:val="both"/>
        <w:rPr>
          <w:rFonts w:ascii="仿宋" w:hAnsi="仿宋" w:eastAsia="仿宋" w:cs="仿宋"/>
          <w:sz w:val="24"/>
          <w:szCs w:val="24"/>
        </w:rPr>
      </w:pPr>
      <w:r>
        <w:rPr>
          <w:rFonts w:ascii="仿宋" w:hAnsi="仿宋" w:eastAsia="仿宋" w:cs="仿宋"/>
          <w:spacing w:val="-3"/>
          <w:sz w:val="24"/>
          <w:szCs w:val="24"/>
        </w:rPr>
        <w:t>为有利于对磋商响应文件的比较和评议，磋商小组可要求供应商对磋商响应文件进行澄</w:t>
      </w:r>
      <w:r>
        <w:rPr>
          <w:rFonts w:ascii="仿宋" w:hAnsi="仿宋" w:eastAsia="仿宋" w:cs="仿宋"/>
          <w:spacing w:val="14"/>
          <w:sz w:val="24"/>
          <w:szCs w:val="24"/>
        </w:rPr>
        <w:t xml:space="preserve"> </w:t>
      </w:r>
      <w:r>
        <w:rPr>
          <w:rFonts w:ascii="仿宋" w:hAnsi="仿宋" w:eastAsia="仿宋" w:cs="仿宋"/>
          <w:spacing w:val="-2"/>
          <w:sz w:val="24"/>
          <w:szCs w:val="24"/>
        </w:rPr>
        <w:t>清，必要时磋商小组可要求供应商对澄清的问题作出书面答</w:t>
      </w:r>
      <w:r>
        <w:rPr>
          <w:rFonts w:ascii="仿宋" w:hAnsi="仿宋" w:eastAsia="仿宋" w:cs="仿宋"/>
          <w:spacing w:val="-3"/>
          <w:sz w:val="24"/>
          <w:szCs w:val="24"/>
        </w:rPr>
        <w:t>复。书面答复须由供应商法定代</w:t>
      </w:r>
      <w:r>
        <w:rPr>
          <w:rFonts w:ascii="仿宋" w:hAnsi="仿宋" w:eastAsia="仿宋" w:cs="仿宋"/>
          <w:sz w:val="24"/>
          <w:szCs w:val="24"/>
        </w:rPr>
        <w:t xml:space="preserve"> </w:t>
      </w:r>
      <w:r>
        <w:rPr>
          <w:rFonts w:ascii="仿宋" w:hAnsi="仿宋" w:eastAsia="仿宋" w:cs="仿宋"/>
          <w:spacing w:val="-1"/>
          <w:sz w:val="24"/>
          <w:szCs w:val="24"/>
        </w:rPr>
        <w:t>表人或其授权代表签字或者加盖公章，并作为磋商响应文件的一部分。</w:t>
      </w:r>
    </w:p>
    <w:p w14:paraId="7AC2B81C">
      <w:pPr>
        <w:spacing w:before="41" w:line="222" w:lineRule="auto"/>
        <w:ind w:left="8"/>
        <w:rPr>
          <w:rFonts w:ascii="仿宋" w:hAnsi="仿宋" w:eastAsia="仿宋" w:cs="仿宋"/>
          <w:sz w:val="24"/>
          <w:szCs w:val="24"/>
        </w:rPr>
      </w:pPr>
      <w:r>
        <w:rPr>
          <w:rFonts w:ascii="仿宋" w:hAnsi="仿宋" w:eastAsia="仿宋" w:cs="仿宋"/>
          <w:b/>
          <w:bCs/>
          <w:spacing w:val="-3"/>
          <w:sz w:val="24"/>
          <w:szCs w:val="24"/>
        </w:rPr>
        <w:t>9．无效磋商的情形</w:t>
      </w:r>
    </w:p>
    <w:p w14:paraId="153B3BDB">
      <w:pPr>
        <w:spacing w:before="131" w:line="220" w:lineRule="auto"/>
        <w:ind w:left="493"/>
        <w:rPr>
          <w:rFonts w:ascii="仿宋" w:hAnsi="仿宋" w:eastAsia="仿宋" w:cs="仿宋"/>
          <w:sz w:val="24"/>
          <w:szCs w:val="24"/>
        </w:rPr>
      </w:pPr>
      <w:r>
        <w:rPr>
          <w:rFonts w:ascii="仿宋" w:hAnsi="仿宋" w:eastAsia="仿宋" w:cs="仿宋"/>
          <w:spacing w:val="-1"/>
          <w:sz w:val="24"/>
          <w:szCs w:val="24"/>
        </w:rPr>
        <w:t>磋商响应文件有下列情形之一的作无效磋商响应处理：</w:t>
      </w:r>
    </w:p>
    <w:p w14:paraId="5D5811E1">
      <w:pPr>
        <w:spacing w:before="134" w:line="222" w:lineRule="auto"/>
        <w:ind w:left="488"/>
        <w:rPr>
          <w:rFonts w:ascii="仿宋" w:hAnsi="仿宋" w:eastAsia="仿宋" w:cs="仿宋"/>
          <w:sz w:val="24"/>
          <w:szCs w:val="24"/>
        </w:rPr>
      </w:pPr>
      <w:r>
        <w:rPr>
          <w:rFonts w:ascii="仿宋" w:hAnsi="仿宋" w:eastAsia="仿宋" w:cs="仿宋"/>
          <w:b/>
          <w:bCs/>
          <w:spacing w:val="-3"/>
          <w:sz w:val="24"/>
          <w:szCs w:val="24"/>
        </w:rPr>
        <w:t>9.1</w:t>
      </w:r>
      <w:r>
        <w:rPr>
          <w:rFonts w:ascii="仿宋" w:hAnsi="仿宋" w:eastAsia="仿宋" w:cs="仿宋"/>
          <w:spacing w:val="-27"/>
          <w:sz w:val="24"/>
          <w:szCs w:val="24"/>
        </w:rPr>
        <w:t xml:space="preserve"> </w:t>
      </w:r>
      <w:r>
        <w:rPr>
          <w:rFonts w:ascii="仿宋" w:hAnsi="仿宋" w:eastAsia="仿宋" w:cs="仿宋"/>
          <w:b/>
          <w:bCs/>
          <w:spacing w:val="-3"/>
          <w:sz w:val="24"/>
          <w:szCs w:val="24"/>
        </w:rPr>
        <w:t>磋商响应文件未按照磋商文件规定要求电子签章、签字或盖章的；</w:t>
      </w:r>
    </w:p>
    <w:p w14:paraId="16E00520">
      <w:pPr>
        <w:spacing w:before="132" w:line="308" w:lineRule="auto"/>
        <w:ind w:left="28" w:right="185" w:firstLine="459"/>
        <w:rPr>
          <w:rFonts w:ascii="仿宋" w:hAnsi="仿宋" w:eastAsia="仿宋" w:cs="仿宋"/>
          <w:sz w:val="24"/>
          <w:szCs w:val="24"/>
        </w:rPr>
      </w:pPr>
      <w:r>
        <w:rPr>
          <w:rFonts w:ascii="仿宋" w:hAnsi="仿宋" w:eastAsia="仿宋" w:cs="仿宋"/>
          <w:b/>
          <w:bCs/>
          <w:spacing w:val="-4"/>
          <w:sz w:val="24"/>
          <w:szCs w:val="24"/>
        </w:rPr>
        <w:t>9.2</w:t>
      </w:r>
      <w:r>
        <w:rPr>
          <w:rFonts w:ascii="仿宋" w:hAnsi="仿宋" w:eastAsia="仿宋" w:cs="仿宋"/>
          <w:spacing w:val="-28"/>
          <w:sz w:val="24"/>
          <w:szCs w:val="24"/>
        </w:rPr>
        <w:t xml:space="preserve"> </w:t>
      </w:r>
      <w:r>
        <w:rPr>
          <w:rFonts w:ascii="仿宋" w:hAnsi="仿宋" w:eastAsia="仿宋" w:cs="仿宋"/>
          <w:b/>
          <w:bCs/>
          <w:spacing w:val="-4"/>
          <w:sz w:val="24"/>
          <w:szCs w:val="24"/>
        </w:rPr>
        <w:t>单位负责人为同一人或者存在直接控股、管理关系的不同供应商参加同一合同项下</w:t>
      </w:r>
      <w:r>
        <w:rPr>
          <w:rFonts w:ascii="仿宋" w:hAnsi="仿宋" w:eastAsia="仿宋" w:cs="仿宋"/>
          <w:sz w:val="24"/>
          <w:szCs w:val="24"/>
        </w:rPr>
        <w:t xml:space="preserve"> </w:t>
      </w:r>
      <w:r>
        <w:rPr>
          <w:rFonts w:ascii="仿宋" w:hAnsi="仿宋" w:eastAsia="仿宋" w:cs="仿宋"/>
          <w:b/>
          <w:bCs/>
          <w:spacing w:val="-5"/>
          <w:sz w:val="24"/>
          <w:szCs w:val="24"/>
        </w:rPr>
        <w:t>的政府采购活动的（均无效</w:t>
      </w:r>
      <w:r>
        <w:rPr>
          <w:rFonts w:ascii="仿宋" w:hAnsi="仿宋" w:eastAsia="仿宋" w:cs="仿宋"/>
          <w:b/>
          <w:bCs/>
          <w:spacing w:val="1"/>
          <w:sz w:val="24"/>
          <w:szCs w:val="24"/>
        </w:rPr>
        <w:t>）；</w:t>
      </w:r>
    </w:p>
    <w:p w14:paraId="14EA86DF">
      <w:pPr>
        <w:spacing w:before="38" w:line="308" w:lineRule="auto"/>
        <w:ind w:left="13" w:right="185" w:firstLine="474"/>
        <w:rPr>
          <w:rFonts w:ascii="仿宋" w:hAnsi="仿宋" w:eastAsia="仿宋" w:cs="仿宋"/>
          <w:sz w:val="24"/>
          <w:szCs w:val="24"/>
        </w:rPr>
      </w:pPr>
      <w:r>
        <w:rPr>
          <w:rFonts w:ascii="仿宋" w:hAnsi="仿宋" w:eastAsia="仿宋" w:cs="仿宋"/>
          <w:b/>
          <w:bCs/>
          <w:spacing w:val="-4"/>
          <w:sz w:val="24"/>
          <w:szCs w:val="24"/>
        </w:rPr>
        <w:t>9.3</w:t>
      </w:r>
      <w:r>
        <w:rPr>
          <w:rFonts w:ascii="仿宋" w:hAnsi="仿宋" w:eastAsia="仿宋" w:cs="仿宋"/>
          <w:spacing w:val="-28"/>
          <w:sz w:val="24"/>
          <w:szCs w:val="24"/>
        </w:rPr>
        <w:t xml:space="preserve"> </w:t>
      </w:r>
      <w:r>
        <w:rPr>
          <w:rFonts w:ascii="仿宋" w:hAnsi="仿宋" w:eastAsia="仿宋" w:cs="仿宋"/>
          <w:b/>
          <w:bCs/>
          <w:spacing w:val="-4"/>
          <w:sz w:val="24"/>
          <w:szCs w:val="24"/>
        </w:rPr>
        <w:t>为采购项目提供整体设计、规范编制或者项目管理、监理、检测等服务的供应商参</w:t>
      </w:r>
      <w:r>
        <w:rPr>
          <w:rFonts w:ascii="仿宋" w:hAnsi="仿宋" w:eastAsia="仿宋" w:cs="仿宋"/>
          <w:sz w:val="24"/>
          <w:szCs w:val="24"/>
        </w:rPr>
        <w:t xml:space="preserve"> </w:t>
      </w:r>
      <w:r>
        <w:rPr>
          <w:rFonts w:ascii="仿宋" w:hAnsi="仿宋" w:eastAsia="仿宋" w:cs="仿宋"/>
          <w:b/>
          <w:bCs/>
          <w:spacing w:val="-3"/>
          <w:sz w:val="24"/>
          <w:szCs w:val="24"/>
        </w:rPr>
        <w:t>加该采购项目的其他采购活动的；</w:t>
      </w:r>
    </w:p>
    <w:p w14:paraId="1507FC6C">
      <w:pPr>
        <w:spacing w:before="41" w:line="308" w:lineRule="auto"/>
        <w:ind w:left="12" w:firstLine="475"/>
        <w:rPr>
          <w:rFonts w:ascii="仿宋" w:hAnsi="仿宋" w:eastAsia="仿宋" w:cs="仿宋"/>
          <w:sz w:val="24"/>
          <w:szCs w:val="24"/>
        </w:rPr>
      </w:pPr>
      <w:r>
        <w:rPr>
          <w:rFonts w:ascii="仿宋" w:hAnsi="仿宋" w:eastAsia="仿宋" w:cs="仿宋"/>
          <w:b/>
          <w:bCs/>
          <w:spacing w:val="-5"/>
          <w:sz w:val="24"/>
          <w:szCs w:val="24"/>
        </w:rPr>
        <w:t>9.4</w:t>
      </w:r>
      <w:r>
        <w:rPr>
          <w:rFonts w:ascii="仿宋" w:hAnsi="仿宋" w:eastAsia="仿宋" w:cs="仿宋"/>
          <w:spacing w:val="-41"/>
          <w:sz w:val="24"/>
          <w:szCs w:val="24"/>
        </w:rPr>
        <w:t xml:space="preserve"> </w:t>
      </w:r>
      <w:r>
        <w:rPr>
          <w:rFonts w:ascii="仿宋" w:hAnsi="仿宋" w:eastAsia="仿宋" w:cs="仿宋"/>
          <w:b/>
          <w:bCs/>
          <w:spacing w:val="-5"/>
          <w:sz w:val="24"/>
          <w:szCs w:val="24"/>
        </w:rPr>
        <w:t>供应商不具备磋商文件中规定的资格要求的（供应商未提供有效的资格证明文件的，</w:t>
      </w:r>
      <w:r>
        <w:rPr>
          <w:rFonts w:ascii="仿宋" w:hAnsi="仿宋" w:eastAsia="仿宋" w:cs="仿宋"/>
          <w:sz w:val="24"/>
          <w:szCs w:val="24"/>
        </w:rPr>
        <w:t xml:space="preserve"> </w:t>
      </w:r>
      <w:r>
        <w:rPr>
          <w:rFonts w:ascii="仿宋" w:hAnsi="仿宋" w:eastAsia="仿宋" w:cs="仿宋"/>
          <w:b/>
          <w:bCs/>
          <w:spacing w:val="-3"/>
          <w:sz w:val="24"/>
          <w:szCs w:val="24"/>
        </w:rPr>
        <w:t>视为其不具备磋商文件中规定的资格要求</w:t>
      </w:r>
      <w:r>
        <w:rPr>
          <w:rFonts w:ascii="仿宋" w:hAnsi="仿宋" w:eastAsia="仿宋" w:cs="仿宋"/>
          <w:b/>
          <w:bCs/>
          <w:spacing w:val="2"/>
          <w:sz w:val="24"/>
          <w:szCs w:val="24"/>
        </w:rPr>
        <w:t>）；</w:t>
      </w:r>
    </w:p>
    <w:p w14:paraId="3FBFB92E">
      <w:pPr>
        <w:spacing w:before="38" w:line="221" w:lineRule="auto"/>
        <w:ind w:left="488"/>
        <w:rPr>
          <w:rFonts w:ascii="仿宋" w:hAnsi="仿宋" w:eastAsia="仿宋" w:cs="仿宋"/>
          <w:sz w:val="24"/>
          <w:szCs w:val="24"/>
        </w:rPr>
      </w:pPr>
      <w:r>
        <w:rPr>
          <w:rFonts w:ascii="仿宋" w:hAnsi="仿宋" w:eastAsia="仿宋" w:cs="仿宋"/>
          <w:b/>
          <w:bCs/>
          <w:spacing w:val="-2"/>
          <w:sz w:val="24"/>
          <w:szCs w:val="24"/>
        </w:rPr>
        <w:t>9.5《法定代表人身份证明书》与提供的身份证复印件信息不符的；《法定代表人授权</w:t>
      </w:r>
    </w:p>
    <w:p w14:paraId="3CBCA93E">
      <w:pPr>
        <w:spacing w:before="132" w:line="221" w:lineRule="auto"/>
        <w:ind w:left="23"/>
        <w:rPr>
          <w:rFonts w:ascii="仿宋" w:hAnsi="仿宋" w:eastAsia="仿宋" w:cs="仿宋"/>
          <w:sz w:val="24"/>
          <w:szCs w:val="24"/>
        </w:rPr>
      </w:pPr>
      <w:r>
        <w:rPr>
          <w:rFonts w:ascii="仿宋" w:hAnsi="仿宋" w:eastAsia="仿宋" w:cs="仿宋"/>
          <w:b/>
          <w:bCs/>
          <w:spacing w:val="-3"/>
          <w:sz w:val="24"/>
          <w:szCs w:val="24"/>
        </w:rPr>
        <w:t>委托书》与提供的身份证复印件信息不符的；</w:t>
      </w:r>
    </w:p>
    <w:p w14:paraId="7340D569">
      <w:pPr>
        <w:spacing w:before="134" w:line="308" w:lineRule="auto"/>
        <w:ind w:left="19" w:right="195" w:firstLine="468"/>
        <w:rPr>
          <w:rFonts w:ascii="仿宋" w:hAnsi="仿宋" w:eastAsia="仿宋" w:cs="仿宋"/>
          <w:sz w:val="24"/>
          <w:szCs w:val="24"/>
        </w:rPr>
      </w:pPr>
      <w:r>
        <w:rPr>
          <w:rFonts w:ascii="仿宋" w:hAnsi="仿宋" w:eastAsia="仿宋" w:cs="仿宋"/>
          <w:b/>
          <w:bCs/>
          <w:spacing w:val="-2"/>
          <w:sz w:val="24"/>
          <w:szCs w:val="24"/>
        </w:rPr>
        <w:t>9.6《法定代表人授权委托书》或《法定代表人身份证明书》填写不全、错误、未加盖</w:t>
      </w:r>
      <w:r>
        <w:rPr>
          <w:rFonts w:ascii="仿宋" w:hAnsi="仿宋" w:eastAsia="仿宋" w:cs="仿宋"/>
          <w:spacing w:val="5"/>
          <w:sz w:val="24"/>
          <w:szCs w:val="24"/>
        </w:rPr>
        <w:t xml:space="preserve"> </w:t>
      </w:r>
      <w:r>
        <w:rPr>
          <w:rFonts w:ascii="仿宋" w:hAnsi="仿宋" w:eastAsia="仿宋" w:cs="仿宋"/>
          <w:b/>
          <w:bCs/>
          <w:spacing w:val="-5"/>
          <w:sz w:val="24"/>
          <w:szCs w:val="24"/>
        </w:rPr>
        <w:t>公章(《法定代表人授权委托书》要求“</w:t>
      </w:r>
      <w:r>
        <w:rPr>
          <w:rFonts w:ascii="仿宋" w:hAnsi="仿宋" w:eastAsia="仿宋" w:cs="仿宋"/>
          <w:spacing w:val="-78"/>
          <w:sz w:val="24"/>
          <w:szCs w:val="24"/>
        </w:rPr>
        <w:t xml:space="preserve"> </w:t>
      </w:r>
      <w:r>
        <w:rPr>
          <w:rFonts w:ascii="仿宋" w:hAnsi="仿宋" w:eastAsia="仿宋" w:cs="仿宋"/>
          <w:b/>
          <w:bCs/>
          <w:spacing w:val="-5"/>
          <w:sz w:val="24"/>
          <w:szCs w:val="24"/>
        </w:rPr>
        <w:t>电子签章</w:t>
      </w:r>
      <w:r>
        <w:rPr>
          <w:rFonts w:ascii="仿宋" w:hAnsi="仿宋" w:eastAsia="仿宋" w:cs="仿宋"/>
          <w:spacing w:val="-86"/>
          <w:sz w:val="24"/>
          <w:szCs w:val="24"/>
        </w:rPr>
        <w:t xml:space="preserve"> </w:t>
      </w:r>
      <w:r>
        <w:rPr>
          <w:rFonts w:ascii="仿宋" w:hAnsi="仿宋" w:eastAsia="仿宋" w:cs="仿宋"/>
          <w:b/>
          <w:bCs/>
          <w:spacing w:val="-5"/>
          <w:sz w:val="24"/>
          <w:szCs w:val="24"/>
        </w:rPr>
        <w:t>”和“签字或盖章</w:t>
      </w:r>
      <w:r>
        <w:rPr>
          <w:rFonts w:ascii="仿宋" w:hAnsi="仿宋" w:eastAsia="仿宋" w:cs="仿宋"/>
          <w:spacing w:val="-88"/>
          <w:sz w:val="24"/>
          <w:szCs w:val="24"/>
        </w:rPr>
        <w:t xml:space="preserve"> </w:t>
      </w:r>
      <w:r>
        <w:rPr>
          <w:rFonts w:ascii="仿宋" w:hAnsi="仿宋" w:eastAsia="仿宋" w:cs="仿宋"/>
          <w:b/>
          <w:bCs/>
          <w:spacing w:val="-5"/>
          <w:sz w:val="24"/>
          <w:szCs w:val="24"/>
        </w:rPr>
        <w:t>”缺一不可）的；</w:t>
      </w:r>
    </w:p>
    <w:p w14:paraId="62B25A85">
      <w:pPr>
        <w:spacing w:before="39" w:line="307" w:lineRule="auto"/>
        <w:ind w:left="33" w:right="187" w:firstLine="454"/>
        <w:rPr>
          <w:rFonts w:ascii="仿宋" w:hAnsi="仿宋" w:eastAsia="仿宋" w:cs="仿宋"/>
          <w:sz w:val="24"/>
          <w:szCs w:val="24"/>
        </w:rPr>
      </w:pPr>
      <w:r>
        <w:rPr>
          <w:rFonts w:ascii="仿宋" w:hAnsi="仿宋" w:eastAsia="仿宋" w:cs="仿宋"/>
          <w:b/>
          <w:bCs/>
          <w:spacing w:val="-4"/>
          <w:sz w:val="24"/>
          <w:szCs w:val="24"/>
        </w:rPr>
        <w:t>9.7</w:t>
      </w:r>
      <w:r>
        <w:rPr>
          <w:rFonts w:ascii="仿宋" w:hAnsi="仿宋" w:eastAsia="仿宋" w:cs="仿宋"/>
          <w:spacing w:val="-30"/>
          <w:sz w:val="24"/>
          <w:szCs w:val="24"/>
        </w:rPr>
        <w:t xml:space="preserve"> </w:t>
      </w:r>
      <w:r>
        <w:rPr>
          <w:rFonts w:ascii="仿宋" w:hAnsi="仿宋" w:eastAsia="仿宋" w:cs="仿宋"/>
          <w:b/>
          <w:bCs/>
          <w:spacing w:val="-4"/>
          <w:sz w:val="24"/>
          <w:szCs w:val="24"/>
        </w:rPr>
        <w:t>授权代表非磋商响应单位正式职工（以社保证明为准，如授权代表为离退休返聘人</w:t>
      </w:r>
      <w:r>
        <w:rPr>
          <w:rFonts w:ascii="仿宋" w:hAnsi="仿宋" w:eastAsia="仿宋" w:cs="仿宋"/>
          <w:sz w:val="24"/>
          <w:szCs w:val="24"/>
        </w:rPr>
        <w:t xml:space="preserve"> </w:t>
      </w:r>
      <w:r>
        <w:rPr>
          <w:rFonts w:ascii="仿宋" w:hAnsi="仿宋" w:eastAsia="仿宋" w:cs="仿宋"/>
          <w:b/>
          <w:bCs/>
          <w:spacing w:val="-3"/>
          <w:sz w:val="24"/>
          <w:szCs w:val="24"/>
        </w:rPr>
        <w:t>员的，需提供退休证明及单位聘用证明)，法定代表人及个体工商户除外；</w:t>
      </w:r>
    </w:p>
    <w:p w14:paraId="03E2688F">
      <w:pPr>
        <w:spacing w:before="42" w:line="222" w:lineRule="auto"/>
        <w:ind w:left="488"/>
        <w:rPr>
          <w:rFonts w:ascii="仿宋" w:hAnsi="仿宋" w:eastAsia="仿宋" w:cs="仿宋"/>
          <w:sz w:val="24"/>
          <w:szCs w:val="24"/>
        </w:rPr>
      </w:pPr>
      <w:r>
        <w:rPr>
          <w:rFonts w:ascii="仿宋" w:hAnsi="仿宋" w:eastAsia="仿宋" w:cs="仿宋"/>
          <w:b/>
          <w:bCs/>
          <w:spacing w:val="-3"/>
          <w:sz w:val="24"/>
          <w:szCs w:val="24"/>
        </w:rPr>
        <w:t>9.8</w:t>
      </w:r>
      <w:r>
        <w:rPr>
          <w:rFonts w:ascii="仿宋" w:hAnsi="仿宋" w:eastAsia="仿宋" w:cs="仿宋"/>
          <w:spacing w:val="-30"/>
          <w:sz w:val="24"/>
          <w:szCs w:val="24"/>
        </w:rPr>
        <w:t xml:space="preserve"> </w:t>
      </w:r>
      <w:r>
        <w:rPr>
          <w:rFonts w:ascii="仿宋" w:hAnsi="仿宋" w:eastAsia="仿宋" w:cs="仿宋"/>
          <w:b/>
          <w:bCs/>
          <w:spacing w:val="-3"/>
          <w:sz w:val="24"/>
          <w:szCs w:val="24"/>
        </w:rPr>
        <w:t>磋商响应文件中的磋商响应函无供应商电子签章或填写不全的；</w:t>
      </w:r>
    </w:p>
    <w:p w14:paraId="79F61139">
      <w:pPr>
        <w:spacing w:before="131" w:line="222" w:lineRule="auto"/>
        <w:ind w:left="488"/>
        <w:rPr>
          <w:rFonts w:ascii="仿宋" w:hAnsi="仿宋" w:eastAsia="仿宋" w:cs="仿宋"/>
          <w:sz w:val="24"/>
          <w:szCs w:val="24"/>
        </w:rPr>
      </w:pPr>
      <w:r>
        <w:rPr>
          <w:rFonts w:ascii="仿宋" w:hAnsi="仿宋" w:eastAsia="仿宋" w:cs="仿宋"/>
          <w:b/>
          <w:bCs/>
          <w:spacing w:val="-2"/>
          <w:sz w:val="24"/>
          <w:szCs w:val="24"/>
        </w:rPr>
        <w:t>9.9</w:t>
      </w:r>
      <w:r>
        <w:rPr>
          <w:rFonts w:ascii="仿宋" w:hAnsi="仿宋" w:eastAsia="仿宋" w:cs="仿宋"/>
          <w:spacing w:val="-43"/>
          <w:sz w:val="24"/>
          <w:szCs w:val="24"/>
        </w:rPr>
        <w:t xml:space="preserve"> </w:t>
      </w:r>
      <w:r>
        <w:rPr>
          <w:rFonts w:ascii="仿宋" w:hAnsi="仿宋" w:eastAsia="仿宋" w:cs="仿宋"/>
          <w:b/>
          <w:bCs/>
          <w:spacing w:val="-2"/>
          <w:sz w:val="24"/>
          <w:szCs w:val="24"/>
        </w:rPr>
        <w:t>供应商递交两份或两份以上内容不同的磋商响应</w:t>
      </w:r>
      <w:r>
        <w:rPr>
          <w:rFonts w:ascii="仿宋" w:hAnsi="仿宋" w:eastAsia="仿宋" w:cs="仿宋"/>
          <w:b/>
          <w:bCs/>
          <w:spacing w:val="-3"/>
          <w:sz w:val="24"/>
          <w:szCs w:val="24"/>
        </w:rPr>
        <w:t>文件，且未声明哪一份有效的；</w:t>
      </w:r>
    </w:p>
    <w:p w14:paraId="793DCB61">
      <w:pPr>
        <w:spacing w:before="132" w:line="308" w:lineRule="auto"/>
        <w:ind w:left="20" w:right="254" w:firstLine="467"/>
        <w:rPr>
          <w:rFonts w:ascii="仿宋" w:hAnsi="仿宋" w:eastAsia="仿宋" w:cs="仿宋"/>
          <w:sz w:val="24"/>
          <w:szCs w:val="24"/>
        </w:rPr>
      </w:pPr>
      <w:r>
        <w:rPr>
          <w:rFonts w:ascii="仿宋" w:hAnsi="仿宋" w:eastAsia="仿宋" w:cs="仿宋"/>
          <w:b/>
          <w:bCs/>
          <w:spacing w:val="-2"/>
          <w:sz w:val="24"/>
          <w:szCs w:val="24"/>
        </w:rPr>
        <w:t>9.10</w:t>
      </w:r>
      <w:r>
        <w:rPr>
          <w:rFonts w:ascii="仿宋" w:hAnsi="仿宋" w:eastAsia="仿宋" w:cs="仿宋"/>
          <w:spacing w:val="-44"/>
          <w:sz w:val="24"/>
          <w:szCs w:val="24"/>
        </w:rPr>
        <w:t xml:space="preserve"> </w:t>
      </w:r>
      <w:r>
        <w:rPr>
          <w:rFonts w:ascii="仿宋" w:hAnsi="仿宋" w:eastAsia="仿宋" w:cs="仿宋"/>
          <w:b/>
          <w:bCs/>
          <w:spacing w:val="-2"/>
          <w:sz w:val="24"/>
          <w:szCs w:val="24"/>
        </w:rPr>
        <w:t>报价一经涂改，涂改处无磋商响应单位电子签章或者未</w:t>
      </w:r>
      <w:r>
        <w:rPr>
          <w:rFonts w:ascii="仿宋" w:hAnsi="仿宋" w:eastAsia="仿宋" w:cs="仿宋"/>
          <w:b/>
          <w:bCs/>
          <w:spacing w:val="-3"/>
          <w:sz w:val="24"/>
          <w:szCs w:val="24"/>
        </w:rPr>
        <w:t>经法定代表人或授权代表</w:t>
      </w:r>
      <w:r>
        <w:rPr>
          <w:rFonts w:ascii="仿宋" w:hAnsi="仿宋" w:eastAsia="仿宋" w:cs="仿宋"/>
          <w:sz w:val="24"/>
          <w:szCs w:val="24"/>
        </w:rPr>
        <w:t xml:space="preserve"> </w:t>
      </w:r>
      <w:r>
        <w:rPr>
          <w:rFonts w:ascii="仿宋" w:hAnsi="仿宋" w:eastAsia="仿宋" w:cs="仿宋"/>
          <w:b/>
          <w:bCs/>
          <w:spacing w:val="-5"/>
          <w:sz w:val="24"/>
          <w:szCs w:val="24"/>
        </w:rPr>
        <w:t>签字或盖章的；</w:t>
      </w:r>
    </w:p>
    <w:p w14:paraId="729A255C">
      <w:pPr>
        <w:spacing w:before="39" w:line="313" w:lineRule="auto"/>
        <w:ind w:left="15" w:right="187" w:firstLine="472"/>
        <w:jc w:val="both"/>
        <w:rPr>
          <w:rFonts w:ascii="仿宋" w:hAnsi="仿宋" w:eastAsia="仿宋" w:cs="仿宋"/>
          <w:sz w:val="24"/>
          <w:szCs w:val="24"/>
        </w:rPr>
      </w:pPr>
      <w:r>
        <w:rPr>
          <w:rFonts w:ascii="仿宋" w:hAnsi="仿宋" w:eastAsia="仿宋" w:cs="仿宋"/>
          <w:b/>
          <w:bCs/>
          <w:spacing w:val="-2"/>
          <w:sz w:val="24"/>
          <w:szCs w:val="24"/>
        </w:rPr>
        <w:t>9.11</w:t>
      </w:r>
      <w:r>
        <w:rPr>
          <w:rFonts w:ascii="仿宋" w:hAnsi="仿宋" w:eastAsia="仿宋" w:cs="仿宋"/>
          <w:spacing w:val="-45"/>
          <w:sz w:val="24"/>
          <w:szCs w:val="24"/>
        </w:rPr>
        <w:t xml:space="preserve"> </w:t>
      </w:r>
      <w:r>
        <w:rPr>
          <w:rFonts w:ascii="仿宋" w:hAnsi="仿宋" w:eastAsia="仿宋" w:cs="仿宋"/>
          <w:b/>
          <w:bCs/>
          <w:spacing w:val="-2"/>
          <w:sz w:val="24"/>
          <w:szCs w:val="24"/>
        </w:rPr>
        <w:t>磋商响应文件中未按磋商响应文件规定的格式填写，或未</w:t>
      </w:r>
      <w:r>
        <w:rPr>
          <w:rFonts w:ascii="仿宋" w:hAnsi="仿宋" w:eastAsia="仿宋" w:cs="仿宋"/>
          <w:b/>
          <w:bCs/>
          <w:spacing w:val="-3"/>
          <w:sz w:val="24"/>
          <w:szCs w:val="24"/>
        </w:rPr>
        <w:t>详细应答磋商服务（或</w:t>
      </w:r>
      <w:r>
        <w:rPr>
          <w:rFonts w:ascii="仿宋" w:hAnsi="仿宋" w:eastAsia="仿宋" w:cs="仿宋"/>
          <w:sz w:val="24"/>
          <w:szCs w:val="24"/>
        </w:rPr>
        <w:t xml:space="preserve">  </w:t>
      </w:r>
      <w:r>
        <w:rPr>
          <w:rFonts w:ascii="仿宋" w:hAnsi="仿宋" w:eastAsia="仿宋" w:cs="仿宋"/>
          <w:b/>
          <w:bCs/>
          <w:spacing w:val="-4"/>
          <w:sz w:val="24"/>
          <w:szCs w:val="24"/>
        </w:rPr>
        <w:t>技术或产品等要求</w:t>
      </w:r>
      <w:r>
        <w:rPr>
          <w:rFonts w:ascii="仿宋" w:hAnsi="仿宋" w:eastAsia="仿宋" w:cs="仿宋"/>
          <w:b/>
          <w:bCs/>
          <w:spacing w:val="-22"/>
          <w:sz w:val="24"/>
          <w:szCs w:val="24"/>
        </w:rPr>
        <w:t>），</w:t>
      </w:r>
      <w:r>
        <w:rPr>
          <w:rFonts w:ascii="仿宋" w:hAnsi="仿宋" w:eastAsia="仿宋" w:cs="仿宋"/>
          <w:b/>
          <w:bCs/>
          <w:spacing w:val="-4"/>
          <w:sz w:val="24"/>
          <w:szCs w:val="24"/>
        </w:rPr>
        <w:t>经磋商后仍无法详细应答或应答不完整有缺失，致使磋商小组无法评</w:t>
      </w:r>
      <w:r>
        <w:rPr>
          <w:rFonts w:ascii="仿宋" w:hAnsi="仿宋" w:eastAsia="仿宋" w:cs="仿宋"/>
          <w:sz w:val="24"/>
          <w:szCs w:val="24"/>
        </w:rPr>
        <w:t xml:space="preserve"> </w:t>
      </w:r>
      <w:r>
        <w:rPr>
          <w:rFonts w:ascii="仿宋" w:hAnsi="仿宋" w:eastAsia="仿宋" w:cs="仿宋"/>
          <w:b/>
          <w:bCs/>
          <w:spacing w:val="-9"/>
          <w:sz w:val="24"/>
          <w:szCs w:val="24"/>
        </w:rPr>
        <w:t>审的；</w:t>
      </w:r>
    </w:p>
    <w:p w14:paraId="13FF465B">
      <w:pPr>
        <w:spacing w:before="40" w:line="313" w:lineRule="auto"/>
        <w:ind w:left="15" w:right="185" w:firstLine="472"/>
        <w:jc w:val="both"/>
        <w:rPr>
          <w:rFonts w:ascii="仿宋" w:hAnsi="仿宋" w:eastAsia="仿宋" w:cs="仿宋"/>
          <w:sz w:val="24"/>
          <w:szCs w:val="24"/>
        </w:rPr>
      </w:pPr>
      <w:r>
        <w:rPr>
          <w:rFonts w:ascii="仿宋" w:hAnsi="仿宋" w:eastAsia="仿宋" w:cs="仿宋"/>
          <w:b/>
          <w:bCs/>
          <w:spacing w:val="-3"/>
          <w:sz w:val="24"/>
          <w:szCs w:val="24"/>
        </w:rPr>
        <w:t>9.12</w:t>
      </w:r>
      <w:r>
        <w:rPr>
          <w:rFonts w:ascii="仿宋" w:hAnsi="仿宋" w:eastAsia="仿宋" w:cs="仿宋"/>
          <w:spacing w:val="-3"/>
          <w:sz w:val="24"/>
          <w:szCs w:val="24"/>
        </w:rPr>
        <w:t xml:space="preserve"> </w:t>
      </w:r>
      <w:r>
        <w:rPr>
          <w:rFonts w:ascii="仿宋" w:hAnsi="仿宋" w:eastAsia="仿宋" w:cs="仿宋"/>
          <w:b/>
          <w:bCs/>
          <w:spacing w:val="-3"/>
          <w:sz w:val="24"/>
          <w:szCs w:val="24"/>
        </w:rPr>
        <w:t>出现同一标的物或本次磋商产品(服务)内的主要产品(重要</w:t>
      </w:r>
      <w:r>
        <w:rPr>
          <w:rFonts w:ascii="仿宋" w:hAnsi="仿宋" w:eastAsia="仿宋" w:cs="仿宋"/>
          <w:b/>
          <w:bCs/>
          <w:spacing w:val="-4"/>
          <w:sz w:val="24"/>
          <w:szCs w:val="24"/>
        </w:rPr>
        <w:t>组成部分)出现商务技</w:t>
      </w:r>
      <w:r>
        <w:rPr>
          <w:rFonts w:ascii="仿宋" w:hAnsi="仿宋" w:eastAsia="仿宋" w:cs="仿宋"/>
          <w:sz w:val="24"/>
          <w:szCs w:val="24"/>
        </w:rPr>
        <w:t xml:space="preserve">  </w:t>
      </w:r>
      <w:r>
        <w:rPr>
          <w:rFonts w:ascii="仿宋" w:hAnsi="仿宋" w:eastAsia="仿宋" w:cs="仿宋"/>
          <w:b/>
          <w:bCs/>
          <w:spacing w:val="-5"/>
          <w:sz w:val="24"/>
          <w:szCs w:val="24"/>
        </w:rPr>
        <w:t>术（资信）文件资料、报价文件资料描述不一致或前后描述不一致，经磋商小组认定后为无</w:t>
      </w:r>
      <w:r>
        <w:rPr>
          <w:rFonts w:ascii="仿宋" w:hAnsi="仿宋" w:eastAsia="仿宋" w:cs="仿宋"/>
          <w:spacing w:val="6"/>
          <w:sz w:val="24"/>
          <w:szCs w:val="24"/>
        </w:rPr>
        <w:t xml:space="preserve"> </w:t>
      </w:r>
      <w:r>
        <w:rPr>
          <w:rFonts w:ascii="仿宋" w:hAnsi="仿宋" w:eastAsia="仿宋" w:cs="仿宋"/>
          <w:b/>
          <w:bCs/>
          <w:spacing w:val="-6"/>
          <w:sz w:val="24"/>
          <w:szCs w:val="24"/>
        </w:rPr>
        <w:t>法评审的；</w:t>
      </w:r>
    </w:p>
    <w:p w14:paraId="2BF816CE">
      <w:pPr>
        <w:spacing w:before="38" w:line="220" w:lineRule="auto"/>
        <w:ind w:left="488"/>
        <w:rPr>
          <w:rFonts w:ascii="仿宋" w:hAnsi="仿宋" w:eastAsia="仿宋" w:cs="仿宋"/>
          <w:sz w:val="24"/>
          <w:szCs w:val="24"/>
        </w:rPr>
      </w:pPr>
      <w:r>
        <w:rPr>
          <w:rFonts w:ascii="仿宋" w:hAnsi="仿宋" w:eastAsia="仿宋" w:cs="仿宋"/>
          <w:b/>
          <w:bCs/>
          <w:spacing w:val="-2"/>
          <w:sz w:val="24"/>
          <w:szCs w:val="24"/>
        </w:rPr>
        <w:t>9.13《技术偏离说明表》不真实填写或弄虚作假</w:t>
      </w:r>
      <w:r>
        <w:rPr>
          <w:rFonts w:ascii="仿宋" w:hAnsi="仿宋" w:eastAsia="仿宋" w:cs="仿宋"/>
          <w:b/>
          <w:bCs/>
          <w:spacing w:val="-3"/>
          <w:sz w:val="24"/>
          <w:szCs w:val="24"/>
        </w:rPr>
        <w:t>的；</w:t>
      </w:r>
    </w:p>
    <w:p w14:paraId="142071BB">
      <w:pPr>
        <w:spacing w:before="133" w:line="222" w:lineRule="auto"/>
        <w:ind w:left="488"/>
        <w:rPr>
          <w:rFonts w:ascii="仿宋" w:hAnsi="仿宋" w:eastAsia="仿宋" w:cs="仿宋"/>
          <w:sz w:val="24"/>
          <w:szCs w:val="24"/>
        </w:rPr>
      </w:pPr>
      <w:r>
        <w:rPr>
          <w:rFonts w:ascii="仿宋" w:hAnsi="仿宋" w:eastAsia="仿宋" w:cs="仿宋"/>
          <w:b/>
          <w:bCs/>
          <w:spacing w:val="-3"/>
          <w:sz w:val="24"/>
          <w:szCs w:val="24"/>
        </w:rPr>
        <w:t>9.14</w:t>
      </w:r>
      <w:r>
        <w:rPr>
          <w:rFonts w:ascii="仿宋" w:hAnsi="仿宋" w:eastAsia="仿宋" w:cs="仿宋"/>
          <w:spacing w:val="-41"/>
          <w:sz w:val="24"/>
          <w:szCs w:val="24"/>
        </w:rPr>
        <w:t xml:space="preserve"> </w:t>
      </w:r>
      <w:r>
        <w:rPr>
          <w:rFonts w:ascii="仿宋" w:hAnsi="仿宋" w:eastAsia="仿宋" w:cs="仿宋"/>
          <w:b/>
          <w:bCs/>
          <w:spacing w:val="-3"/>
          <w:sz w:val="24"/>
          <w:szCs w:val="24"/>
        </w:rPr>
        <w:t>磋商响应文件有采购人不能接受的条件；</w:t>
      </w:r>
    </w:p>
    <w:p w14:paraId="7FF8FC09">
      <w:pPr>
        <w:spacing w:line="222" w:lineRule="auto"/>
        <w:rPr>
          <w:rFonts w:ascii="仿宋" w:hAnsi="仿宋" w:eastAsia="仿宋" w:cs="仿宋"/>
          <w:sz w:val="24"/>
          <w:szCs w:val="24"/>
        </w:rPr>
        <w:sectPr>
          <w:headerReference r:id="rId31" w:type="default"/>
          <w:footerReference r:id="rId32" w:type="default"/>
          <w:pgSz w:w="11906" w:h="16839"/>
          <w:pgMar w:top="853" w:right="1062" w:bottom="1007" w:left="1134" w:header="580" w:footer="845" w:gutter="0"/>
          <w:cols w:space="720" w:num="1"/>
        </w:sectPr>
      </w:pPr>
    </w:p>
    <w:p w14:paraId="777177F1">
      <w:pPr>
        <w:pStyle w:val="2"/>
        <w:spacing w:line="328" w:lineRule="auto"/>
      </w:pPr>
    </w:p>
    <w:p w14:paraId="0CAAF92C">
      <w:pPr>
        <w:spacing w:before="78" w:line="313" w:lineRule="auto"/>
        <w:ind w:left="18" w:right="79" w:firstLine="469"/>
        <w:rPr>
          <w:rFonts w:ascii="仿宋" w:hAnsi="仿宋" w:eastAsia="仿宋" w:cs="仿宋"/>
          <w:sz w:val="24"/>
          <w:szCs w:val="24"/>
        </w:rPr>
      </w:pPr>
      <w:r>
        <w:rPr>
          <w:rFonts w:ascii="仿宋" w:hAnsi="仿宋" w:eastAsia="仿宋" w:cs="仿宋"/>
          <w:b/>
          <w:bCs/>
          <w:spacing w:val="-2"/>
          <w:sz w:val="24"/>
          <w:szCs w:val="24"/>
        </w:rPr>
        <w:t>9.15</w:t>
      </w:r>
      <w:r>
        <w:rPr>
          <w:rFonts w:ascii="仿宋" w:hAnsi="仿宋" w:eastAsia="仿宋" w:cs="仿宋"/>
          <w:spacing w:val="-45"/>
          <w:sz w:val="24"/>
          <w:szCs w:val="24"/>
        </w:rPr>
        <w:t xml:space="preserve"> </w:t>
      </w:r>
      <w:r>
        <w:rPr>
          <w:rFonts w:ascii="仿宋" w:hAnsi="仿宋" w:eastAsia="仿宋" w:cs="仿宋"/>
          <w:b/>
          <w:bCs/>
          <w:spacing w:val="-2"/>
          <w:sz w:val="24"/>
          <w:szCs w:val="24"/>
        </w:rPr>
        <w:t>磋商小组认为供应商的报价明显低于其他通过符合性审查</w:t>
      </w:r>
      <w:r>
        <w:rPr>
          <w:rFonts w:ascii="仿宋" w:hAnsi="仿宋" w:eastAsia="仿宋" w:cs="仿宋"/>
          <w:b/>
          <w:bCs/>
          <w:spacing w:val="-3"/>
          <w:sz w:val="24"/>
          <w:szCs w:val="24"/>
        </w:rPr>
        <w:t>磋商响应人的报价，有</w:t>
      </w:r>
      <w:r>
        <w:rPr>
          <w:rFonts w:ascii="仿宋" w:hAnsi="仿宋" w:eastAsia="仿宋" w:cs="仿宋"/>
          <w:sz w:val="24"/>
          <w:szCs w:val="24"/>
        </w:rPr>
        <w:t xml:space="preserve">  </w:t>
      </w:r>
      <w:r>
        <w:rPr>
          <w:rFonts w:ascii="仿宋" w:hAnsi="仿宋" w:eastAsia="仿宋" w:cs="仿宋"/>
          <w:b/>
          <w:bCs/>
          <w:spacing w:val="-5"/>
          <w:sz w:val="24"/>
          <w:szCs w:val="24"/>
        </w:rPr>
        <w:t>可能影响产品质量或者不能诚信履约的，未能按要求提供书面说明或者提交相关证明材料证</w:t>
      </w:r>
      <w:r>
        <w:rPr>
          <w:rFonts w:ascii="仿宋" w:hAnsi="仿宋" w:eastAsia="仿宋" w:cs="仿宋"/>
          <w:spacing w:val="1"/>
          <w:sz w:val="24"/>
          <w:szCs w:val="24"/>
        </w:rPr>
        <w:t xml:space="preserve"> </w:t>
      </w:r>
      <w:r>
        <w:rPr>
          <w:rFonts w:ascii="仿宋" w:hAnsi="仿宋" w:eastAsia="仿宋" w:cs="仿宋"/>
          <w:b/>
          <w:bCs/>
          <w:spacing w:val="-4"/>
          <w:sz w:val="24"/>
          <w:szCs w:val="24"/>
        </w:rPr>
        <w:t>明其报价合理性的;</w:t>
      </w:r>
    </w:p>
    <w:p w14:paraId="62F64061">
      <w:pPr>
        <w:spacing w:before="40" w:line="222" w:lineRule="auto"/>
        <w:ind w:left="488"/>
        <w:rPr>
          <w:rFonts w:ascii="仿宋" w:hAnsi="仿宋" w:eastAsia="仿宋" w:cs="仿宋"/>
          <w:sz w:val="24"/>
          <w:szCs w:val="24"/>
        </w:rPr>
      </w:pPr>
      <w:r>
        <w:rPr>
          <w:rFonts w:ascii="仿宋" w:hAnsi="仿宋" w:eastAsia="仿宋" w:cs="仿宋"/>
          <w:b/>
          <w:bCs/>
          <w:spacing w:val="-4"/>
          <w:sz w:val="24"/>
          <w:szCs w:val="24"/>
        </w:rPr>
        <w:t>9.16</w:t>
      </w:r>
      <w:r>
        <w:rPr>
          <w:rFonts w:ascii="仿宋" w:hAnsi="仿宋" w:eastAsia="仿宋" w:cs="仿宋"/>
          <w:spacing w:val="-25"/>
          <w:sz w:val="24"/>
          <w:szCs w:val="24"/>
        </w:rPr>
        <w:t xml:space="preserve"> </w:t>
      </w:r>
      <w:r>
        <w:rPr>
          <w:rFonts w:ascii="仿宋" w:hAnsi="仿宋" w:eastAsia="仿宋" w:cs="仿宋"/>
          <w:b/>
          <w:bCs/>
          <w:spacing w:val="-4"/>
          <w:sz w:val="24"/>
          <w:szCs w:val="24"/>
        </w:rPr>
        <w:t>最后报价超过预算金额或上限价的；</w:t>
      </w:r>
    </w:p>
    <w:p w14:paraId="5502056B">
      <w:pPr>
        <w:spacing w:before="132" w:line="220" w:lineRule="auto"/>
        <w:ind w:left="488"/>
        <w:rPr>
          <w:rFonts w:ascii="仿宋" w:hAnsi="仿宋" w:eastAsia="仿宋" w:cs="仿宋"/>
          <w:sz w:val="24"/>
          <w:szCs w:val="24"/>
        </w:rPr>
      </w:pPr>
      <w:r>
        <w:rPr>
          <w:rFonts w:ascii="仿宋" w:hAnsi="仿宋" w:eastAsia="仿宋" w:cs="仿宋"/>
          <w:b/>
          <w:bCs/>
          <w:spacing w:val="-3"/>
          <w:sz w:val="24"/>
          <w:szCs w:val="24"/>
        </w:rPr>
        <w:t>9.17</w:t>
      </w:r>
      <w:r>
        <w:rPr>
          <w:rFonts w:ascii="仿宋" w:hAnsi="仿宋" w:eastAsia="仿宋" w:cs="仿宋"/>
          <w:spacing w:val="-30"/>
          <w:sz w:val="24"/>
          <w:szCs w:val="24"/>
        </w:rPr>
        <w:t xml:space="preserve"> </w:t>
      </w:r>
      <w:r>
        <w:rPr>
          <w:rFonts w:ascii="仿宋" w:hAnsi="仿宋" w:eastAsia="仿宋" w:cs="仿宋"/>
          <w:b/>
          <w:bCs/>
          <w:spacing w:val="-3"/>
          <w:sz w:val="24"/>
          <w:szCs w:val="24"/>
        </w:rPr>
        <w:t>磋商小组认定有重大偏差或实质性不响应磋商文件要求的；</w:t>
      </w:r>
    </w:p>
    <w:p w14:paraId="52337169">
      <w:pPr>
        <w:spacing w:before="133" w:line="308" w:lineRule="auto"/>
        <w:ind w:left="13" w:right="146" w:firstLine="474"/>
        <w:rPr>
          <w:rFonts w:ascii="仿宋" w:hAnsi="仿宋" w:eastAsia="仿宋" w:cs="仿宋"/>
          <w:sz w:val="24"/>
          <w:szCs w:val="24"/>
        </w:rPr>
      </w:pPr>
      <w:r>
        <w:rPr>
          <w:rFonts w:ascii="仿宋" w:hAnsi="仿宋" w:eastAsia="仿宋" w:cs="仿宋"/>
          <w:b/>
          <w:bCs/>
          <w:spacing w:val="-4"/>
          <w:sz w:val="24"/>
          <w:szCs w:val="24"/>
        </w:rPr>
        <w:t>9.18</w:t>
      </w:r>
      <w:r>
        <w:rPr>
          <w:rFonts w:ascii="仿宋" w:hAnsi="仿宋" w:eastAsia="仿宋" w:cs="仿宋"/>
          <w:spacing w:val="-35"/>
          <w:sz w:val="24"/>
          <w:szCs w:val="24"/>
        </w:rPr>
        <w:t xml:space="preserve"> </w:t>
      </w:r>
      <w:r>
        <w:rPr>
          <w:rFonts w:ascii="仿宋" w:hAnsi="仿宋" w:eastAsia="仿宋" w:cs="仿宋"/>
          <w:b/>
          <w:bCs/>
          <w:spacing w:val="-4"/>
          <w:sz w:val="24"/>
          <w:szCs w:val="24"/>
        </w:rPr>
        <w:t>采购人拟采购的产品属于政府强制采购的节能产品品</w:t>
      </w:r>
      <w:r>
        <w:rPr>
          <w:rFonts w:ascii="仿宋" w:hAnsi="仿宋" w:eastAsia="仿宋" w:cs="仿宋"/>
          <w:spacing w:val="-62"/>
          <w:sz w:val="24"/>
          <w:szCs w:val="24"/>
        </w:rPr>
        <w:t xml:space="preserve"> </w:t>
      </w:r>
      <w:r>
        <w:rPr>
          <w:rFonts w:ascii="仿宋" w:hAnsi="仿宋" w:eastAsia="仿宋" w:cs="仿宋"/>
          <w:b/>
          <w:bCs/>
          <w:spacing w:val="-4"/>
          <w:sz w:val="24"/>
          <w:szCs w:val="24"/>
        </w:rPr>
        <w:t>目清单范围的，供应商未按</w:t>
      </w:r>
      <w:r>
        <w:rPr>
          <w:rFonts w:ascii="仿宋" w:hAnsi="仿宋" w:eastAsia="仿宋" w:cs="仿宋"/>
          <w:sz w:val="24"/>
          <w:szCs w:val="24"/>
        </w:rPr>
        <w:t xml:space="preserve"> </w:t>
      </w:r>
      <w:r>
        <w:rPr>
          <w:rFonts w:ascii="仿宋" w:hAnsi="仿宋" w:eastAsia="仿宋" w:cs="仿宋"/>
          <w:b/>
          <w:bCs/>
          <w:spacing w:val="-2"/>
          <w:sz w:val="24"/>
          <w:szCs w:val="24"/>
        </w:rPr>
        <w:t>磋商文件要求提供国家确定的认证机构出具的、处于有效期之内的节能产品认证证</w:t>
      </w:r>
      <w:r>
        <w:rPr>
          <w:rFonts w:ascii="仿宋" w:hAnsi="仿宋" w:eastAsia="仿宋" w:cs="仿宋"/>
          <w:b/>
          <w:bCs/>
          <w:spacing w:val="-3"/>
          <w:sz w:val="24"/>
          <w:szCs w:val="24"/>
        </w:rPr>
        <w:t>书的；</w:t>
      </w:r>
    </w:p>
    <w:p w14:paraId="53D58A08">
      <w:pPr>
        <w:spacing w:before="38" w:line="222" w:lineRule="auto"/>
        <w:ind w:left="488"/>
        <w:rPr>
          <w:rFonts w:ascii="仿宋" w:hAnsi="仿宋" w:eastAsia="仿宋" w:cs="仿宋"/>
          <w:sz w:val="24"/>
          <w:szCs w:val="24"/>
        </w:rPr>
      </w:pPr>
      <w:r>
        <w:rPr>
          <w:rFonts w:ascii="仿宋" w:hAnsi="仿宋" w:eastAsia="仿宋" w:cs="仿宋"/>
          <w:b/>
          <w:bCs/>
          <w:spacing w:val="-2"/>
          <w:sz w:val="24"/>
          <w:szCs w:val="24"/>
        </w:rPr>
        <w:t>9.19《报价一览表》填写不完整或字迹不能辨认或有漏项的；</w:t>
      </w:r>
    </w:p>
    <w:p w14:paraId="20116400">
      <w:pPr>
        <w:spacing w:before="132" w:line="221" w:lineRule="auto"/>
        <w:ind w:left="488"/>
        <w:rPr>
          <w:rFonts w:ascii="仿宋" w:hAnsi="仿宋" w:eastAsia="仿宋" w:cs="仿宋"/>
          <w:sz w:val="24"/>
          <w:szCs w:val="24"/>
        </w:rPr>
      </w:pPr>
      <w:r>
        <w:rPr>
          <w:rFonts w:ascii="仿宋" w:hAnsi="仿宋" w:eastAsia="仿宋" w:cs="仿宋"/>
          <w:b/>
          <w:bCs/>
          <w:spacing w:val="-3"/>
          <w:sz w:val="24"/>
          <w:szCs w:val="24"/>
        </w:rPr>
        <w:t>9.20</w:t>
      </w:r>
      <w:r>
        <w:rPr>
          <w:rFonts w:ascii="仿宋" w:hAnsi="仿宋" w:eastAsia="仿宋" w:cs="仿宋"/>
          <w:spacing w:val="-37"/>
          <w:sz w:val="24"/>
          <w:szCs w:val="24"/>
        </w:rPr>
        <w:t xml:space="preserve"> </w:t>
      </w:r>
      <w:r>
        <w:rPr>
          <w:rFonts w:ascii="仿宋" w:hAnsi="仿宋" w:eastAsia="仿宋" w:cs="仿宋"/>
          <w:b/>
          <w:bCs/>
          <w:spacing w:val="-3"/>
          <w:sz w:val="24"/>
          <w:szCs w:val="24"/>
        </w:rPr>
        <w:t>供应商对根据修正原则修正后的报价不确认的；</w:t>
      </w:r>
    </w:p>
    <w:p w14:paraId="20B4FA3E">
      <w:pPr>
        <w:spacing w:before="133" w:line="220" w:lineRule="auto"/>
        <w:ind w:left="488"/>
        <w:rPr>
          <w:rFonts w:ascii="仿宋" w:hAnsi="仿宋" w:eastAsia="仿宋" w:cs="仿宋"/>
          <w:sz w:val="24"/>
          <w:szCs w:val="24"/>
        </w:rPr>
      </w:pPr>
      <w:r>
        <w:rPr>
          <w:rFonts w:ascii="仿宋" w:hAnsi="仿宋" w:eastAsia="仿宋" w:cs="仿宋"/>
          <w:b/>
          <w:bCs/>
          <w:spacing w:val="-3"/>
          <w:sz w:val="24"/>
          <w:szCs w:val="24"/>
        </w:rPr>
        <w:t>9.21</w:t>
      </w:r>
      <w:r>
        <w:rPr>
          <w:rFonts w:ascii="仿宋" w:hAnsi="仿宋" w:eastAsia="仿宋" w:cs="仿宋"/>
          <w:spacing w:val="-43"/>
          <w:sz w:val="24"/>
          <w:szCs w:val="24"/>
        </w:rPr>
        <w:t xml:space="preserve"> </w:t>
      </w:r>
      <w:r>
        <w:rPr>
          <w:rFonts w:ascii="仿宋" w:hAnsi="仿宋" w:eastAsia="仿宋" w:cs="仿宋"/>
          <w:b/>
          <w:bCs/>
          <w:spacing w:val="-3"/>
          <w:sz w:val="24"/>
          <w:szCs w:val="24"/>
        </w:rPr>
        <w:t>供应商提供虚假材料磋商的（包括但不限于以下情节</w:t>
      </w:r>
      <w:r>
        <w:rPr>
          <w:rFonts w:ascii="仿宋" w:hAnsi="仿宋" w:eastAsia="仿宋" w:cs="仿宋"/>
          <w:b/>
          <w:bCs/>
          <w:spacing w:val="3"/>
          <w:sz w:val="24"/>
          <w:szCs w:val="24"/>
        </w:rPr>
        <w:t>）；</w:t>
      </w:r>
    </w:p>
    <w:p w14:paraId="3C753F36">
      <w:pPr>
        <w:spacing w:before="133" w:line="222" w:lineRule="auto"/>
        <w:ind w:left="488"/>
        <w:rPr>
          <w:rFonts w:ascii="仿宋" w:hAnsi="仿宋" w:eastAsia="仿宋" w:cs="仿宋"/>
          <w:sz w:val="24"/>
          <w:szCs w:val="24"/>
        </w:rPr>
      </w:pPr>
      <w:r>
        <w:rPr>
          <w:rFonts w:ascii="仿宋" w:hAnsi="仿宋" w:eastAsia="仿宋" w:cs="仿宋"/>
          <w:spacing w:val="-2"/>
          <w:sz w:val="24"/>
          <w:szCs w:val="24"/>
        </w:rPr>
        <w:t>9.21.1</w:t>
      </w:r>
      <w:r>
        <w:rPr>
          <w:rFonts w:ascii="仿宋" w:hAnsi="仿宋" w:eastAsia="仿宋" w:cs="仿宋"/>
          <w:spacing w:val="-33"/>
          <w:sz w:val="24"/>
          <w:szCs w:val="24"/>
        </w:rPr>
        <w:t xml:space="preserve"> </w:t>
      </w:r>
      <w:r>
        <w:rPr>
          <w:rFonts w:ascii="仿宋" w:hAnsi="仿宋" w:eastAsia="仿宋" w:cs="仿宋"/>
          <w:spacing w:val="-2"/>
          <w:sz w:val="24"/>
          <w:szCs w:val="24"/>
        </w:rPr>
        <w:t>使用伪造、变造的许可证件；</w:t>
      </w:r>
    </w:p>
    <w:p w14:paraId="4258D656">
      <w:pPr>
        <w:spacing w:before="132" w:line="220" w:lineRule="auto"/>
        <w:ind w:left="488"/>
        <w:rPr>
          <w:rFonts w:ascii="仿宋" w:hAnsi="仿宋" w:eastAsia="仿宋" w:cs="仿宋"/>
          <w:sz w:val="24"/>
          <w:szCs w:val="24"/>
        </w:rPr>
      </w:pPr>
      <w:r>
        <w:rPr>
          <w:rFonts w:ascii="仿宋" w:hAnsi="仿宋" w:eastAsia="仿宋" w:cs="仿宋"/>
          <w:spacing w:val="-2"/>
          <w:sz w:val="24"/>
          <w:szCs w:val="24"/>
        </w:rPr>
        <w:t>9.21.2</w:t>
      </w:r>
      <w:r>
        <w:rPr>
          <w:rFonts w:ascii="仿宋" w:hAnsi="仿宋" w:eastAsia="仿宋" w:cs="仿宋"/>
          <w:spacing w:val="-31"/>
          <w:sz w:val="24"/>
          <w:szCs w:val="24"/>
        </w:rPr>
        <w:t xml:space="preserve"> </w:t>
      </w:r>
      <w:r>
        <w:rPr>
          <w:rFonts w:ascii="仿宋" w:hAnsi="仿宋" w:eastAsia="仿宋" w:cs="仿宋"/>
          <w:spacing w:val="-2"/>
          <w:sz w:val="24"/>
          <w:szCs w:val="24"/>
        </w:rPr>
        <w:t>提供虚假的财务状况或者业绩；</w:t>
      </w:r>
    </w:p>
    <w:p w14:paraId="0876F97E">
      <w:pPr>
        <w:spacing w:before="134" w:line="220" w:lineRule="auto"/>
        <w:ind w:left="488"/>
        <w:rPr>
          <w:rFonts w:ascii="仿宋" w:hAnsi="仿宋" w:eastAsia="仿宋" w:cs="仿宋"/>
          <w:sz w:val="24"/>
          <w:szCs w:val="24"/>
        </w:rPr>
      </w:pPr>
      <w:r>
        <w:rPr>
          <w:rFonts w:ascii="仿宋" w:hAnsi="仿宋" w:eastAsia="仿宋" w:cs="仿宋"/>
          <w:spacing w:val="-1"/>
          <w:sz w:val="24"/>
          <w:szCs w:val="24"/>
        </w:rPr>
        <w:t>9.21.3</w:t>
      </w:r>
      <w:r>
        <w:rPr>
          <w:rFonts w:ascii="仿宋" w:hAnsi="仿宋" w:eastAsia="仿宋" w:cs="仿宋"/>
          <w:spacing w:val="-37"/>
          <w:sz w:val="24"/>
          <w:szCs w:val="24"/>
        </w:rPr>
        <w:t xml:space="preserve"> </w:t>
      </w:r>
      <w:r>
        <w:rPr>
          <w:rFonts w:ascii="仿宋" w:hAnsi="仿宋" w:eastAsia="仿宋" w:cs="仿宋"/>
          <w:spacing w:val="-1"/>
          <w:sz w:val="24"/>
          <w:szCs w:val="24"/>
        </w:rPr>
        <w:t>提供虚假的项目负责人或者主要技术人员简历、劳动关系证明；</w:t>
      </w:r>
    </w:p>
    <w:p w14:paraId="2834785F">
      <w:pPr>
        <w:spacing w:before="134" w:line="220" w:lineRule="auto"/>
        <w:ind w:left="488"/>
        <w:rPr>
          <w:rFonts w:ascii="仿宋" w:hAnsi="仿宋" w:eastAsia="仿宋" w:cs="仿宋"/>
          <w:sz w:val="24"/>
          <w:szCs w:val="24"/>
        </w:rPr>
      </w:pPr>
      <w:r>
        <w:rPr>
          <w:rFonts w:ascii="仿宋" w:hAnsi="仿宋" w:eastAsia="仿宋" w:cs="仿宋"/>
          <w:spacing w:val="-2"/>
          <w:sz w:val="24"/>
          <w:szCs w:val="24"/>
        </w:rPr>
        <w:t>9.21.4</w:t>
      </w:r>
      <w:r>
        <w:rPr>
          <w:rFonts w:ascii="仿宋" w:hAnsi="仿宋" w:eastAsia="仿宋" w:cs="仿宋"/>
          <w:spacing w:val="-39"/>
          <w:sz w:val="24"/>
          <w:szCs w:val="24"/>
        </w:rPr>
        <w:t xml:space="preserve"> </w:t>
      </w:r>
      <w:r>
        <w:rPr>
          <w:rFonts w:ascii="仿宋" w:hAnsi="仿宋" w:eastAsia="仿宋" w:cs="仿宋"/>
          <w:spacing w:val="-2"/>
          <w:sz w:val="24"/>
          <w:szCs w:val="24"/>
        </w:rPr>
        <w:t>提供虚假的信用状况；</w:t>
      </w:r>
    </w:p>
    <w:p w14:paraId="3B18EF2B">
      <w:pPr>
        <w:spacing w:before="134" w:line="220" w:lineRule="auto"/>
        <w:ind w:left="488"/>
        <w:rPr>
          <w:rFonts w:ascii="仿宋" w:hAnsi="仿宋" w:eastAsia="仿宋" w:cs="仿宋"/>
          <w:sz w:val="24"/>
          <w:szCs w:val="24"/>
        </w:rPr>
      </w:pPr>
      <w:r>
        <w:rPr>
          <w:rFonts w:ascii="仿宋" w:hAnsi="仿宋" w:eastAsia="仿宋" w:cs="仿宋"/>
          <w:spacing w:val="-2"/>
          <w:sz w:val="24"/>
          <w:szCs w:val="24"/>
        </w:rPr>
        <w:t>9.21.5</w:t>
      </w:r>
      <w:r>
        <w:rPr>
          <w:rFonts w:ascii="仿宋" w:hAnsi="仿宋" w:eastAsia="仿宋" w:cs="仿宋"/>
          <w:spacing w:val="-39"/>
          <w:sz w:val="24"/>
          <w:szCs w:val="24"/>
        </w:rPr>
        <w:t xml:space="preserve"> </w:t>
      </w:r>
      <w:r>
        <w:rPr>
          <w:rFonts w:ascii="仿宋" w:hAnsi="仿宋" w:eastAsia="仿宋" w:cs="仿宋"/>
          <w:spacing w:val="-2"/>
          <w:sz w:val="24"/>
          <w:szCs w:val="24"/>
        </w:rPr>
        <w:t>其他弄虚作假的行为。</w:t>
      </w:r>
    </w:p>
    <w:p w14:paraId="70756508">
      <w:pPr>
        <w:spacing w:before="134" w:line="219" w:lineRule="auto"/>
        <w:ind w:left="8"/>
        <w:rPr>
          <w:rFonts w:ascii="仿宋" w:hAnsi="仿宋" w:eastAsia="仿宋" w:cs="仿宋"/>
          <w:sz w:val="24"/>
          <w:szCs w:val="24"/>
        </w:rPr>
      </w:pPr>
      <w:r>
        <w:rPr>
          <w:rFonts w:ascii="仿宋" w:hAnsi="仿宋" w:eastAsia="仿宋" w:cs="仿宋"/>
          <w:b/>
          <w:bCs/>
          <w:spacing w:val="-3"/>
          <w:sz w:val="24"/>
          <w:szCs w:val="24"/>
        </w:rPr>
        <w:t>9.22</w:t>
      </w:r>
      <w:r>
        <w:rPr>
          <w:rFonts w:ascii="仿宋" w:hAnsi="仿宋" w:eastAsia="仿宋" w:cs="仿宋"/>
          <w:spacing w:val="-31"/>
          <w:sz w:val="24"/>
          <w:szCs w:val="24"/>
        </w:rPr>
        <w:t xml:space="preserve"> </w:t>
      </w:r>
      <w:r>
        <w:rPr>
          <w:rFonts w:ascii="仿宋" w:hAnsi="仿宋" w:eastAsia="仿宋" w:cs="仿宋"/>
          <w:b/>
          <w:bCs/>
          <w:spacing w:val="-3"/>
          <w:sz w:val="24"/>
          <w:szCs w:val="24"/>
        </w:rPr>
        <w:t>有下列情形之一的，视为供应商串通磋商，其磋商无效：</w:t>
      </w:r>
    </w:p>
    <w:p w14:paraId="7F73BBE3">
      <w:pPr>
        <w:spacing w:before="135" w:line="221" w:lineRule="auto"/>
        <w:ind w:left="488"/>
        <w:rPr>
          <w:rFonts w:ascii="仿宋" w:hAnsi="仿宋" w:eastAsia="仿宋" w:cs="仿宋"/>
          <w:sz w:val="24"/>
          <w:szCs w:val="24"/>
        </w:rPr>
      </w:pPr>
      <w:r>
        <w:rPr>
          <w:rFonts w:ascii="仿宋" w:hAnsi="仿宋" w:eastAsia="仿宋" w:cs="仿宋"/>
          <w:spacing w:val="-1"/>
          <w:sz w:val="24"/>
          <w:szCs w:val="24"/>
        </w:rPr>
        <w:t>9.22.1</w:t>
      </w:r>
      <w:r>
        <w:rPr>
          <w:rFonts w:ascii="仿宋" w:hAnsi="仿宋" w:eastAsia="仿宋" w:cs="仿宋"/>
          <w:spacing w:val="-39"/>
          <w:sz w:val="24"/>
          <w:szCs w:val="24"/>
        </w:rPr>
        <w:t xml:space="preserve"> </w:t>
      </w:r>
      <w:r>
        <w:rPr>
          <w:rFonts w:ascii="仿宋" w:hAnsi="仿宋" w:eastAsia="仿宋" w:cs="仿宋"/>
          <w:spacing w:val="-1"/>
          <w:sz w:val="24"/>
          <w:szCs w:val="24"/>
        </w:rPr>
        <w:t>不同供应商的磋商响应文件由同一单位或者个人编</w:t>
      </w:r>
      <w:r>
        <w:rPr>
          <w:rFonts w:ascii="仿宋" w:hAnsi="仿宋" w:eastAsia="仿宋" w:cs="仿宋"/>
          <w:spacing w:val="-2"/>
          <w:sz w:val="24"/>
          <w:szCs w:val="24"/>
        </w:rPr>
        <w:t>制；</w:t>
      </w:r>
    </w:p>
    <w:p w14:paraId="2B4C822C">
      <w:pPr>
        <w:spacing w:before="133" w:line="221" w:lineRule="auto"/>
        <w:ind w:left="488"/>
        <w:rPr>
          <w:rFonts w:ascii="仿宋" w:hAnsi="仿宋" w:eastAsia="仿宋" w:cs="仿宋"/>
          <w:sz w:val="24"/>
          <w:szCs w:val="24"/>
        </w:rPr>
      </w:pPr>
      <w:r>
        <w:rPr>
          <w:rFonts w:ascii="仿宋" w:hAnsi="仿宋" w:eastAsia="仿宋" w:cs="仿宋"/>
          <w:spacing w:val="-1"/>
          <w:sz w:val="24"/>
          <w:szCs w:val="24"/>
        </w:rPr>
        <w:t>9.22.2</w:t>
      </w:r>
      <w:r>
        <w:rPr>
          <w:rFonts w:ascii="仿宋" w:hAnsi="仿宋" w:eastAsia="仿宋" w:cs="仿宋"/>
          <w:spacing w:val="-39"/>
          <w:sz w:val="24"/>
          <w:szCs w:val="24"/>
        </w:rPr>
        <w:t xml:space="preserve"> </w:t>
      </w:r>
      <w:r>
        <w:rPr>
          <w:rFonts w:ascii="仿宋" w:hAnsi="仿宋" w:eastAsia="仿宋" w:cs="仿宋"/>
          <w:spacing w:val="-1"/>
          <w:sz w:val="24"/>
          <w:szCs w:val="24"/>
        </w:rPr>
        <w:t>不同供应商委托同一单位或者个人办理磋</w:t>
      </w:r>
      <w:r>
        <w:rPr>
          <w:rFonts w:ascii="仿宋" w:hAnsi="仿宋" w:eastAsia="仿宋" w:cs="仿宋"/>
          <w:spacing w:val="-2"/>
          <w:sz w:val="24"/>
          <w:szCs w:val="24"/>
        </w:rPr>
        <w:t>商事宜；</w:t>
      </w:r>
    </w:p>
    <w:p w14:paraId="616EAE45">
      <w:pPr>
        <w:spacing w:before="133" w:line="222" w:lineRule="auto"/>
        <w:ind w:left="488"/>
        <w:rPr>
          <w:rFonts w:ascii="仿宋" w:hAnsi="仿宋" w:eastAsia="仿宋" w:cs="仿宋"/>
          <w:sz w:val="24"/>
          <w:szCs w:val="24"/>
        </w:rPr>
      </w:pPr>
      <w:r>
        <w:rPr>
          <w:rFonts w:ascii="仿宋" w:hAnsi="仿宋" w:eastAsia="仿宋" w:cs="仿宋"/>
          <w:spacing w:val="-1"/>
          <w:sz w:val="24"/>
          <w:szCs w:val="24"/>
        </w:rPr>
        <w:t>9.22.3</w:t>
      </w:r>
      <w:r>
        <w:rPr>
          <w:rFonts w:ascii="仿宋" w:hAnsi="仿宋" w:eastAsia="仿宋" w:cs="仿宋"/>
          <w:spacing w:val="-33"/>
          <w:sz w:val="24"/>
          <w:szCs w:val="24"/>
        </w:rPr>
        <w:t xml:space="preserve"> </w:t>
      </w:r>
      <w:r>
        <w:rPr>
          <w:rFonts w:ascii="仿宋" w:hAnsi="仿宋" w:eastAsia="仿宋" w:cs="仿宋"/>
          <w:spacing w:val="-1"/>
          <w:sz w:val="24"/>
          <w:szCs w:val="24"/>
        </w:rPr>
        <w:t>不同供应商的磋商响应文件载明的项目管理成员或者联系人员为同一人；</w:t>
      </w:r>
    </w:p>
    <w:p w14:paraId="1E020F04">
      <w:pPr>
        <w:spacing w:before="131" w:line="220" w:lineRule="auto"/>
        <w:ind w:left="488"/>
        <w:rPr>
          <w:rFonts w:ascii="仿宋" w:hAnsi="仿宋" w:eastAsia="仿宋" w:cs="仿宋"/>
          <w:sz w:val="24"/>
          <w:szCs w:val="24"/>
        </w:rPr>
      </w:pPr>
      <w:r>
        <w:rPr>
          <w:rFonts w:ascii="仿宋" w:hAnsi="仿宋" w:eastAsia="仿宋" w:cs="仿宋"/>
          <w:spacing w:val="-1"/>
          <w:sz w:val="24"/>
          <w:szCs w:val="24"/>
        </w:rPr>
        <w:t>9.22.4</w:t>
      </w:r>
      <w:r>
        <w:rPr>
          <w:rFonts w:ascii="仿宋" w:hAnsi="仿宋" w:eastAsia="仿宋" w:cs="仿宋"/>
          <w:spacing w:val="-36"/>
          <w:sz w:val="24"/>
          <w:szCs w:val="24"/>
        </w:rPr>
        <w:t xml:space="preserve"> </w:t>
      </w:r>
      <w:r>
        <w:rPr>
          <w:rFonts w:ascii="仿宋" w:hAnsi="仿宋" w:eastAsia="仿宋" w:cs="仿宋"/>
          <w:spacing w:val="-1"/>
          <w:sz w:val="24"/>
          <w:szCs w:val="24"/>
        </w:rPr>
        <w:t>不同供应商的磋商响应文件异常一致或者磋商报价呈规律性差异；</w:t>
      </w:r>
    </w:p>
    <w:p w14:paraId="7A35EE4C">
      <w:pPr>
        <w:spacing w:before="133" w:line="222" w:lineRule="auto"/>
        <w:ind w:left="488"/>
        <w:rPr>
          <w:rFonts w:ascii="仿宋" w:hAnsi="仿宋" w:eastAsia="仿宋" w:cs="仿宋"/>
          <w:sz w:val="24"/>
          <w:szCs w:val="24"/>
        </w:rPr>
      </w:pPr>
      <w:r>
        <w:rPr>
          <w:rFonts w:ascii="仿宋" w:hAnsi="仿宋" w:eastAsia="仿宋" w:cs="仿宋"/>
          <w:spacing w:val="-2"/>
          <w:sz w:val="24"/>
          <w:szCs w:val="24"/>
        </w:rPr>
        <w:t>9.22.5</w:t>
      </w:r>
      <w:r>
        <w:rPr>
          <w:rFonts w:ascii="仿宋" w:hAnsi="仿宋" w:eastAsia="仿宋" w:cs="仿宋"/>
          <w:spacing w:val="-25"/>
          <w:sz w:val="24"/>
          <w:szCs w:val="24"/>
        </w:rPr>
        <w:t xml:space="preserve"> </w:t>
      </w:r>
      <w:r>
        <w:rPr>
          <w:rFonts w:ascii="仿宋" w:hAnsi="仿宋" w:eastAsia="仿宋" w:cs="仿宋"/>
          <w:spacing w:val="-2"/>
          <w:sz w:val="24"/>
          <w:szCs w:val="24"/>
        </w:rPr>
        <w:t>不同供应商的磋商响应文件相互混装；</w:t>
      </w:r>
    </w:p>
    <w:p w14:paraId="13BB0610">
      <w:pPr>
        <w:spacing w:before="131" w:line="289" w:lineRule="auto"/>
        <w:ind w:left="15" w:right="76" w:firstLine="472"/>
        <w:rPr>
          <w:rFonts w:ascii="仿宋" w:hAnsi="仿宋" w:eastAsia="仿宋" w:cs="仿宋"/>
          <w:sz w:val="24"/>
          <w:szCs w:val="24"/>
        </w:rPr>
      </w:pPr>
      <w:r>
        <w:rPr>
          <w:rFonts w:ascii="仿宋" w:hAnsi="仿宋" w:eastAsia="仿宋" w:cs="仿宋"/>
          <w:spacing w:val="-1"/>
          <w:sz w:val="24"/>
          <w:szCs w:val="24"/>
        </w:rPr>
        <w:t>9.22.6</w:t>
      </w:r>
      <w:r>
        <w:rPr>
          <w:rFonts w:ascii="仿宋" w:hAnsi="仿宋" w:eastAsia="仿宋" w:cs="仿宋"/>
          <w:spacing w:val="-31"/>
          <w:sz w:val="24"/>
          <w:szCs w:val="24"/>
        </w:rPr>
        <w:t xml:space="preserve"> </w:t>
      </w:r>
      <w:r>
        <w:rPr>
          <w:rFonts w:ascii="仿宋" w:hAnsi="仿宋" w:eastAsia="仿宋" w:cs="仿宋"/>
          <w:spacing w:val="-1"/>
          <w:sz w:val="24"/>
          <w:szCs w:val="24"/>
        </w:rPr>
        <w:t>有二份及二份以上磋商响应文件的相互之间有特别相同或相似之处，且经询标</w:t>
      </w:r>
      <w:r>
        <w:rPr>
          <w:rFonts w:ascii="仿宋" w:hAnsi="仿宋" w:eastAsia="仿宋" w:cs="仿宋"/>
          <w:sz w:val="24"/>
          <w:szCs w:val="24"/>
        </w:rPr>
        <w:t xml:space="preserve">  </w:t>
      </w:r>
      <w:r>
        <w:rPr>
          <w:rFonts w:ascii="仿宋" w:hAnsi="仿宋" w:eastAsia="仿宋" w:cs="仿宋"/>
          <w:spacing w:val="-2"/>
          <w:sz w:val="24"/>
          <w:szCs w:val="24"/>
        </w:rPr>
        <w:t>澄清供应商无令人信服的理由和可靠证据证明其合理性的，经</w:t>
      </w:r>
      <w:r>
        <w:rPr>
          <w:rFonts w:ascii="仿宋" w:hAnsi="仿宋" w:eastAsia="仿宋" w:cs="仿宋"/>
          <w:spacing w:val="-3"/>
          <w:sz w:val="24"/>
          <w:szCs w:val="24"/>
        </w:rPr>
        <w:t>磋商小组半数以上成员确认有</w:t>
      </w:r>
      <w:r>
        <w:rPr>
          <w:rFonts w:ascii="仿宋" w:hAnsi="仿宋" w:eastAsia="仿宋" w:cs="仿宋"/>
          <w:sz w:val="24"/>
          <w:szCs w:val="24"/>
        </w:rPr>
        <w:t xml:space="preserve"> </w:t>
      </w:r>
      <w:r>
        <w:rPr>
          <w:rFonts w:ascii="仿宋" w:hAnsi="仿宋" w:eastAsia="仿宋" w:cs="仿宋"/>
          <w:spacing w:val="-3"/>
          <w:sz w:val="24"/>
          <w:szCs w:val="24"/>
        </w:rPr>
        <w:t>串通磋商嫌疑的；</w:t>
      </w:r>
    </w:p>
    <w:p w14:paraId="3DA621AE">
      <w:pPr>
        <w:spacing w:before="135" w:line="219" w:lineRule="auto"/>
        <w:ind w:left="8"/>
        <w:rPr>
          <w:rFonts w:ascii="仿宋" w:hAnsi="仿宋" w:eastAsia="仿宋" w:cs="仿宋"/>
          <w:sz w:val="24"/>
          <w:szCs w:val="24"/>
        </w:rPr>
      </w:pPr>
      <w:r>
        <w:rPr>
          <w:rFonts w:ascii="仿宋" w:hAnsi="仿宋" w:eastAsia="仿宋" w:cs="仿宋"/>
          <w:b/>
          <w:bCs/>
          <w:spacing w:val="-3"/>
          <w:sz w:val="24"/>
          <w:szCs w:val="24"/>
        </w:rPr>
        <w:t>9.23</w:t>
      </w:r>
      <w:r>
        <w:rPr>
          <w:rFonts w:ascii="仿宋" w:hAnsi="仿宋" w:eastAsia="仿宋" w:cs="仿宋"/>
          <w:spacing w:val="-34"/>
          <w:sz w:val="24"/>
          <w:szCs w:val="24"/>
        </w:rPr>
        <w:t xml:space="preserve"> </w:t>
      </w:r>
      <w:r>
        <w:rPr>
          <w:rFonts w:ascii="仿宋" w:hAnsi="仿宋" w:eastAsia="仿宋" w:cs="仿宋"/>
          <w:b/>
          <w:bCs/>
          <w:spacing w:val="-3"/>
          <w:sz w:val="24"/>
          <w:szCs w:val="24"/>
        </w:rPr>
        <w:t>有下列情形之一的，属于恶意串通，其磋商无效：</w:t>
      </w:r>
    </w:p>
    <w:p w14:paraId="2D8CBF51">
      <w:pPr>
        <w:spacing w:before="134" w:line="273" w:lineRule="auto"/>
        <w:ind w:left="27" w:right="182" w:firstLine="460"/>
        <w:rPr>
          <w:rFonts w:ascii="仿宋" w:hAnsi="仿宋" w:eastAsia="仿宋" w:cs="仿宋"/>
          <w:sz w:val="24"/>
          <w:szCs w:val="24"/>
        </w:rPr>
      </w:pPr>
      <w:r>
        <w:rPr>
          <w:rFonts w:ascii="仿宋" w:hAnsi="仿宋" w:eastAsia="仿宋" w:cs="仿宋"/>
          <w:spacing w:val="-1"/>
          <w:sz w:val="24"/>
          <w:szCs w:val="24"/>
        </w:rPr>
        <w:t>9.23.1</w:t>
      </w:r>
      <w:r>
        <w:rPr>
          <w:rFonts w:ascii="仿宋" w:hAnsi="仿宋" w:eastAsia="仿宋" w:cs="仿宋"/>
          <w:spacing w:val="-31"/>
          <w:sz w:val="24"/>
          <w:szCs w:val="24"/>
        </w:rPr>
        <w:t xml:space="preserve"> </w:t>
      </w:r>
      <w:r>
        <w:rPr>
          <w:rFonts w:ascii="仿宋" w:hAnsi="仿宋" w:eastAsia="仿宋" w:cs="仿宋"/>
          <w:spacing w:val="-1"/>
          <w:sz w:val="24"/>
          <w:szCs w:val="24"/>
        </w:rPr>
        <w:t>供应商直接或者间接从采购人或者采购机构处获得其他供应商的相关情况并修</w:t>
      </w:r>
      <w:r>
        <w:rPr>
          <w:rFonts w:ascii="仿宋" w:hAnsi="仿宋" w:eastAsia="仿宋" w:cs="仿宋"/>
          <w:sz w:val="24"/>
          <w:szCs w:val="24"/>
        </w:rPr>
        <w:t xml:space="preserve"> </w:t>
      </w:r>
      <w:r>
        <w:rPr>
          <w:rFonts w:ascii="仿宋" w:hAnsi="仿宋" w:eastAsia="仿宋" w:cs="仿宋"/>
          <w:spacing w:val="-4"/>
          <w:sz w:val="24"/>
          <w:szCs w:val="24"/>
        </w:rPr>
        <w:t>改其磋商响应文件；</w:t>
      </w:r>
    </w:p>
    <w:p w14:paraId="35086364">
      <w:pPr>
        <w:spacing w:before="131" w:line="222" w:lineRule="auto"/>
        <w:ind w:left="488"/>
        <w:rPr>
          <w:rFonts w:ascii="仿宋" w:hAnsi="仿宋" w:eastAsia="仿宋" w:cs="仿宋"/>
          <w:sz w:val="24"/>
          <w:szCs w:val="24"/>
        </w:rPr>
      </w:pPr>
      <w:r>
        <w:rPr>
          <w:rFonts w:ascii="仿宋" w:hAnsi="仿宋" w:eastAsia="仿宋" w:cs="仿宋"/>
          <w:spacing w:val="-1"/>
          <w:sz w:val="24"/>
          <w:szCs w:val="24"/>
        </w:rPr>
        <w:t>9.23.2</w:t>
      </w:r>
      <w:r>
        <w:rPr>
          <w:rFonts w:ascii="仿宋" w:hAnsi="仿宋" w:eastAsia="仿宋" w:cs="仿宋"/>
          <w:spacing w:val="-36"/>
          <w:sz w:val="24"/>
          <w:szCs w:val="24"/>
        </w:rPr>
        <w:t xml:space="preserve"> </w:t>
      </w:r>
      <w:r>
        <w:rPr>
          <w:rFonts w:ascii="仿宋" w:hAnsi="仿宋" w:eastAsia="仿宋" w:cs="仿宋"/>
          <w:spacing w:val="-1"/>
          <w:sz w:val="24"/>
          <w:szCs w:val="24"/>
        </w:rPr>
        <w:t>供应商按照采购人或者采购机构的授意撤换、修改磋商响应文件；</w:t>
      </w:r>
    </w:p>
    <w:p w14:paraId="4D4BE585">
      <w:pPr>
        <w:spacing w:before="131" w:line="220" w:lineRule="auto"/>
        <w:ind w:left="488"/>
        <w:rPr>
          <w:rFonts w:ascii="仿宋" w:hAnsi="仿宋" w:eastAsia="仿宋" w:cs="仿宋"/>
          <w:sz w:val="24"/>
          <w:szCs w:val="24"/>
        </w:rPr>
      </w:pPr>
      <w:r>
        <w:rPr>
          <w:rFonts w:ascii="仿宋" w:hAnsi="仿宋" w:eastAsia="仿宋" w:cs="仿宋"/>
          <w:spacing w:val="-1"/>
          <w:sz w:val="24"/>
          <w:szCs w:val="24"/>
        </w:rPr>
        <w:t>9.23.3</w:t>
      </w:r>
      <w:r>
        <w:rPr>
          <w:rFonts w:ascii="仿宋" w:hAnsi="仿宋" w:eastAsia="仿宋" w:cs="仿宋"/>
          <w:spacing w:val="-37"/>
          <w:sz w:val="24"/>
          <w:szCs w:val="24"/>
        </w:rPr>
        <w:t xml:space="preserve"> </w:t>
      </w:r>
      <w:r>
        <w:rPr>
          <w:rFonts w:ascii="仿宋" w:hAnsi="仿宋" w:eastAsia="仿宋" w:cs="仿宋"/>
          <w:spacing w:val="-1"/>
          <w:sz w:val="24"/>
          <w:szCs w:val="24"/>
        </w:rPr>
        <w:t>供应商之间协商报价、技术方案等磋商响应文件的实质性内容；</w:t>
      </w:r>
    </w:p>
    <w:p w14:paraId="28E831E3">
      <w:pPr>
        <w:spacing w:before="133" w:line="273" w:lineRule="auto"/>
        <w:ind w:left="16" w:right="182" w:firstLine="471"/>
        <w:rPr>
          <w:rFonts w:ascii="仿宋" w:hAnsi="仿宋" w:eastAsia="仿宋" w:cs="仿宋"/>
          <w:sz w:val="24"/>
          <w:szCs w:val="24"/>
        </w:rPr>
      </w:pPr>
      <w:r>
        <w:rPr>
          <w:rFonts w:ascii="仿宋" w:hAnsi="仿宋" w:eastAsia="仿宋" w:cs="仿宋"/>
          <w:spacing w:val="-1"/>
          <w:sz w:val="24"/>
          <w:szCs w:val="24"/>
        </w:rPr>
        <w:t>9.23.4</w:t>
      </w:r>
      <w:r>
        <w:rPr>
          <w:rFonts w:ascii="仿宋" w:hAnsi="仿宋" w:eastAsia="仿宋" w:cs="仿宋"/>
          <w:spacing w:val="-31"/>
          <w:sz w:val="24"/>
          <w:szCs w:val="24"/>
        </w:rPr>
        <w:t xml:space="preserve"> </w:t>
      </w:r>
      <w:r>
        <w:rPr>
          <w:rFonts w:ascii="仿宋" w:hAnsi="仿宋" w:eastAsia="仿宋" w:cs="仿宋"/>
          <w:spacing w:val="-1"/>
          <w:sz w:val="24"/>
          <w:szCs w:val="24"/>
        </w:rPr>
        <w:t>属于同一集团、协会、商会等组织成员的供应商按照该组织要求协同参加政府</w:t>
      </w:r>
      <w:r>
        <w:rPr>
          <w:rFonts w:ascii="仿宋" w:hAnsi="仿宋" w:eastAsia="仿宋" w:cs="仿宋"/>
          <w:sz w:val="24"/>
          <w:szCs w:val="24"/>
        </w:rPr>
        <w:t xml:space="preserve"> </w:t>
      </w:r>
      <w:r>
        <w:rPr>
          <w:rFonts w:ascii="仿宋" w:hAnsi="仿宋" w:eastAsia="仿宋" w:cs="仿宋"/>
          <w:spacing w:val="-4"/>
          <w:sz w:val="24"/>
          <w:szCs w:val="24"/>
        </w:rPr>
        <w:t>采购活动；</w:t>
      </w:r>
    </w:p>
    <w:p w14:paraId="2A3555A3">
      <w:pPr>
        <w:spacing w:before="131" w:line="222" w:lineRule="auto"/>
        <w:ind w:left="488"/>
        <w:rPr>
          <w:rFonts w:ascii="仿宋" w:hAnsi="仿宋" w:eastAsia="仿宋" w:cs="仿宋"/>
          <w:sz w:val="24"/>
          <w:szCs w:val="24"/>
        </w:rPr>
      </w:pPr>
      <w:r>
        <w:rPr>
          <w:rFonts w:ascii="仿宋" w:hAnsi="仿宋" w:eastAsia="仿宋" w:cs="仿宋"/>
          <w:spacing w:val="-1"/>
          <w:sz w:val="24"/>
          <w:szCs w:val="24"/>
        </w:rPr>
        <w:t>9.23.5</w:t>
      </w:r>
      <w:r>
        <w:rPr>
          <w:rFonts w:ascii="仿宋" w:hAnsi="仿宋" w:eastAsia="仿宋" w:cs="仿宋"/>
          <w:spacing w:val="-42"/>
          <w:sz w:val="24"/>
          <w:szCs w:val="24"/>
        </w:rPr>
        <w:t xml:space="preserve"> </w:t>
      </w:r>
      <w:r>
        <w:rPr>
          <w:rFonts w:ascii="仿宋" w:hAnsi="仿宋" w:eastAsia="仿宋" w:cs="仿宋"/>
          <w:spacing w:val="-1"/>
          <w:sz w:val="24"/>
          <w:szCs w:val="24"/>
        </w:rPr>
        <w:t>供应商之间事先约定由某一特定供应商中标、成交；</w:t>
      </w:r>
    </w:p>
    <w:p w14:paraId="2ABCEA9A">
      <w:pPr>
        <w:spacing w:before="132" w:line="222" w:lineRule="auto"/>
        <w:ind w:left="488"/>
        <w:rPr>
          <w:rFonts w:ascii="仿宋" w:hAnsi="仿宋" w:eastAsia="仿宋" w:cs="仿宋"/>
          <w:sz w:val="24"/>
          <w:szCs w:val="24"/>
        </w:rPr>
      </w:pPr>
      <w:r>
        <w:rPr>
          <w:rFonts w:ascii="仿宋" w:hAnsi="仿宋" w:eastAsia="仿宋" w:cs="仿宋"/>
          <w:spacing w:val="-1"/>
          <w:sz w:val="24"/>
          <w:szCs w:val="24"/>
        </w:rPr>
        <w:t>9.23.6</w:t>
      </w:r>
      <w:r>
        <w:rPr>
          <w:rFonts w:ascii="仿宋" w:hAnsi="仿宋" w:eastAsia="仿宋" w:cs="仿宋"/>
          <w:spacing w:val="-33"/>
          <w:sz w:val="24"/>
          <w:szCs w:val="24"/>
        </w:rPr>
        <w:t xml:space="preserve"> </w:t>
      </w:r>
      <w:r>
        <w:rPr>
          <w:rFonts w:ascii="仿宋" w:hAnsi="仿宋" w:eastAsia="仿宋" w:cs="仿宋"/>
          <w:spacing w:val="-1"/>
          <w:sz w:val="24"/>
          <w:szCs w:val="24"/>
        </w:rPr>
        <w:t>供应商之间商定部分供应商放弃参加政府采购活动或者放弃中标、成交；</w:t>
      </w:r>
    </w:p>
    <w:p w14:paraId="31D45293">
      <w:pPr>
        <w:spacing w:before="131" w:line="221" w:lineRule="auto"/>
        <w:jc w:val="right"/>
        <w:rPr>
          <w:rFonts w:ascii="仿宋" w:hAnsi="仿宋" w:eastAsia="仿宋" w:cs="仿宋"/>
          <w:sz w:val="24"/>
          <w:szCs w:val="24"/>
        </w:rPr>
      </w:pPr>
      <w:r>
        <w:rPr>
          <w:rFonts w:ascii="仿宋" w:hAnsi="仿宋" w:eastAsia="仿宋" w:cs="仿宋"/>
          <w:spacing w:val="-2"/>
          <w:sz w:val="24"/>
          <w:szCs w:val="24"/>
        </w:rPr>
        <w:t>9.23.7</w:t>
      </w:r>
      <w:r>
        <w:rPr>
          <w:rFonts w:ascii="仿宋" w:hAnsi="仿宋" w:eastAsia="仿宋" w:cs="仿宋"/>
          <w:spacing w:val="-44"/>
          <w:sz w:val="24"/>
          <w:szCs w:val="24"/>
        </w:rPr>
        <w:t xml:space="preserve"> </w:t>
      </w:r>
      <w:r>
        <w:rPr>
          <w:rFonts w:ascii="仿宋" w:hAnsi="仿宋" w:eastAsia="仿宋" w:cs="仿宋"/>
          <w:spacing w:val="-2"/>
          <w:sz w:val="24"/>
          <w:szCs w:val="24"/>
        </w:rPr>
        <w:t>供应商与采购人或者采购机构之间、供应商相互之间，为谋求特定供应商</w:t>
      </w:r>
      <w:r>
        <w:rPr>
          <w:rFonts w:ascii="仿宋" w:hAnsi="仿宋" w:eastAsia="仿宋" w:cs="仿宋"/>
          <w:spacing w:val="-3"/>
          <w:sz w:val="24"/>
          <w:szCs w:val="24"/>
        </w:rPr>
        <w:t>中标、</w:t>
      </w:r>
    </w:p>
    <w:p w14:paraId="4C6294A4">
      <w:pPr>
        <w:spacing w:line="221" w:lineRule="auto"/>
        <w:rPr>
          <w:rFonts w:ascii="仿宋" w:hAnsi="仿宋" w:eastAsia="仿宋" w:cs="仿宋"/>
          <w:sz w:val="24"/>
          <w:szCs w:val="24"/>
        </w:rPr>
        <w:sectPr>
          <w:headerReference r:id="rId33" w:type="default"/>
          <w:footerReference r:id="rId34" w:type="default"/>
          <w:pgSz w:w="11906" w:h="16839"/>
          <w:pgMar w:top="853" w:right="1171" w:bottom="1007" w:left="1134" w:header="580" w:footer="845" w:gutter="0"/>
          <w:cols w:space="720" w:num="1"/>
        </w:sectPr>
      </w:pPr>
    </w:p>
    <w:p w14:paraId="5FC96329">
      <w:pPr>
        <w:pStyle w:val="2"/>
        <w:spacing w:line="330" w:lineRule="auto"/>
      </w:pPr>
    </w:p>
    <w:p w14:paraId="0A17B301">
      <w:pPr>
        <w:spacing w:before="78" w:line="219" w:lineRule="auto"/>
        <w:ind w:left="18"/>
        <w:rPr>
          <w:rFonts w:ascii="仿宋" w:hAnsi="仿宋" w:eastAsia="仿宋" w:cs="仿宋"/>
          <w:sz w:val="24"/>
          <w:szCs w:val="24"/>
        </w:rPr>
      </w:pPr>
      <w:r>
        <w:rPr>
          <w:rFonts w:ascii="仿宋" w:hAnsi="仿宋" w:eastAsia="仿宋" w:cs="仿宋"/>
          <w:spacing w:val="-2"/>
          <w:sz w:val="24"/>
          <w:szCs w:val="24"/>
        </w:rPr>
        <w:t>成交或者排斥其他供应商的其他串通行为。</w:t>
      </w:r>
    </w:p>
    <w:p w14:paraId="7EEC9E3C">
      <w:pPr>
        <w:spacing w:before="134" w:line="220" w:lineRule="auto"/>
        <w:ind w:left="488"/>
        <w:rPr>
          <w:rFonts w:ascii="仿宋" w:hAnsi="仿宋" w:eastAsia="仿宋" w:cs="仿宋"/>
          <w:sz w:val="24"/>
          <w:szCs w:val="24"/>
        </w:rPr>
      </w:pPr>
      <w:r>
        <w:rPr>
          <w:rFonts w:ascii="仿宋" w:hAnsi="仿宋" w:eastAsia="仿宋" w:cs="仿宋"/>
          <w:b/>
          <w:bCs/>
          <w:spacing w:val="-3"/>
          <w:sz w:val="24"/>
          <w:szCs w:val="24"/>
        </w:rPr>
        <w:t>9.24</w:t>
      </w:r>
      <w:r>
        <w:rPr>
          <w:rFonts w:ascii="仿宋" w:hAnsi="仿宋" w:eastAsia="仿宋" w:cs="仿宋"/>
          <w:spacing w:val="-34"/>
          <w:sz w:val="24"/>
          <w:szCs w:val="24"/>
        </w:rPr>
        <w:t xml:space="preserve"> </w:t>
      </w:r>
      <w:r>
        <w:rPr>
          <w:rFonts w:ascii="仿宋" w:hAnsi="仿宋" w:eastAsia="仿宋" w:cs="仿宋"/>
          <w:b/>
          <w:bCs/>
          <w:spacing w:val="-3"/>
          <w:sz w:val="24"/>
          <w:szCs w:val="24"/>
        </w:rPr>
        <w:t>磋商响应文件出现不是唯一的、有选择性报价的；</w:t>
      </w:r>
    </w:p>
    <w:p w14:paraId="4C388211">
      <w:pPr>
        <w:spacing w:before="133" w:line="222" w:lineRule="auto"/>
        <w:ind w:left="488"/>
        <w:rPr>
          <w:rFonts w:ascii="仿宋" w:hAnsi="仿宋" w:eastAsia="仿宋" w:cs="仿宋"/>
          <w:sz w:val="24"/>
          <w:szCs w:val="24"/>
        </w:rPr>
      </w:pPr>
      <w:r>
        <w:rPr>
          <w:rFonts w:ascii="仿宋" w:hAnsi="仿宋" w:eastAsia="仿宋" w:cs="仿宋"/>
          <w:b/>
          <w:bCs/>
          <w:spacing w:val="-4"/>
          <w:sz w:val="24"/>
          <w:szCs w:val="24"/>
        </w:rPr>
        <w:t>9.25</w:t>
      </w:r>
      <w:r>
        <w:rPr>
          <w:rFonts w:ascii="仿宋" w:hAnsi="仿宋" w:eastAsia="仿宋" w:cs="仿宋"/>
          <w:spacing w:val="-31"/>
          <w:sz w:val="24"/>
          <w:szCs w:val="24"/>
        </w:rPr>
        <w:t xml:space="preserve"> </w:t>
      </w:r>
      <w:r>
        <w:rPr>
          <w:rFonts w:ascii="仿宋" w:hAnsi="仿宋" w:eastAsia="仿宋" w:cs="仿宋"/>
          <w:b/>
          <w:bCs/>
          <w:spacing w:val="-4"/>
          <w:sz w:val="24"/>
          <w:szCs w:val="24"/>
        </w:rPr>
        <w:t>其他违反法律、法规的情形。</w:t>
      </w:r>
    </w:p>
    <w:p w14:paraId="1026FBFE">
      <w:pPr>
        <w:spacing w:before="131" w:line="221" w:lineRule="auto"/>
        <w:ind w:left="24"/>
        <w:rPr>
          <w:rFonts w:ascii="仿宋" w:hAnsi="仿宋" w:eastAsia="仿宋" w:cs="仿宋"/>
          <w:sz w:val="24"/>
          <w:szCs w:val="24"/>
        </w:rPr>
      </w:pPr>
      <w:r>
        <w:rPr>
          <w:rFonts w:ascii="仿宋" w:hAnsi="仿宋" w:eastAsia="仿宋" w:cs="仿宋"/>
          <w:b/>
          <w:bCs/>
          <w:spacing w:val="-7"/>
          <w:sz w:val="24"/>
          <w:szCs w:val="24"/>
        </w:rPr>
        <w:t>10.</w:t>
      </w:r>
      <w:r>
        <w:rPr>
          <w:rFonts w:ascii="仿宋" w:hAnsi="仿宋" w:eastAsia="仿宋" w:cs="仿宋"/>
          <w:spacing w:val="22"/>
          <w:sz w:val="24"/>
          <w:szCs w:val="24"/>
        </w:rPr>
        <w:t xml:space="preserve"> </w:t>
      </w:r>
      <w:r>
        <w:rPr>
          <w:rFonts w:ascii="仿宋" w:hAnsi="仿宋" w:eastAsia="仿宋" w:cs="仿宋"/>
          <w:b/>
          <w:bCs/>
          <w:spacing w:val="-7"/>
          <w:sz w:val="24"/>
          <w:szCs w:val="24"/>
        </w:rPr>
        <w:t>磋商过程保密</w:t>
      </w:r>
    </w:p>
    <w:p w14:paraId="09FEF7CB">
      <w:pPr>
        <w:spacing w:before="132" w:line="289" w:lineRule="auto"/>
        <w:ind w:left="18" w:firstLine="486"/>
        <w:rPr>
          <w:rFonts w:ascii="仿宋" w:hAnsi="仿宋" w:eastAsia="仿宋" w:cs="仿宋"/>
          <w:sz w:val="24"/>
          <w:szCs w:val="24"/>
        </w:rPr>
      </w:pPr>
      <w:r>
        <w:rPr>
          <w:rFonts w:ascii="仿宋" w:hAnsi="仿宋" w:eastAsia="仿宋" w:cs="仿宋"/>
          <w:spacing w:val="-2"/>
          <w:sz w:val="24"/>
          <w:szCs w:val="24"/>
        </w:rPr>
        <w:t>10.1</w:t>
      </w:r>
      <w:r>
        <w:rPr>
          <w:rFonts w:ascii="仿宋" w:hAnsi="仿宋" w:eastAsia="仿宋" w:cs="仿宋"/>
          <w:spacing w:val="-45"/>
          <w:sz w:val="24"/>
          <w:szCs w:val="24"/>
        </w:rPr>
        <w:t xml:space="preserve"> </w:t>
      </w:r>
      <w:r>
        <w:rPr>
          <w:rFonts w:ascii="仿宋" w:hAnsi="仿宋" w:eastAsia="仿宋" w:cs="仿宋"/>
          <w:spacing w:val="-2"/>
          <w:sz w:val="24"/>
          <w:szCs w:val="24"/>
        </w:rPr>
        <w:t>磋商活动在严格保密的情况下进行。磋商过程中凡</w:t>
      </w:r>
      <w:r>
        <w:rPr>
          <w:rFonts w:ascii="仿宋" w:hAnsi="仿宋" w:eastAsia="仿宋" w:cs="仿宋"/>
          <w:spacing w:val="-3"/>
          <w:sz w:val="24"/>
          <w:szCs w:val="24"/>
        </w:rPr>
        <w:t>是与磋商响应文件评审和比较、</w:t>
      </w:r>
      <w:r>
        <w:rPr>
          <w:rFonts w:ascii="仿宋" w:hAnsi="仿宋" w:eastAsia="仿宋" w:cs="仿宋"/>
          <w:sz w:val="24"/>
          <w:szCs w:val="24"/>
        </w:rPr>
        <w:t xml:space="preserve"> </w:t>
      </w:r>
      <w:r>
        <w:rPr>
          <w:rFonts w:ascii="仿宋" w:hAnsi="仿宋" w:eastAsia="仿宋" w:cs="仿宋"/>
          <w:spacing w:val="-2"/>
          <w:sz w:val="24"/>
          <w:szCs w:val="24"/>
        </w:rPr>
        <w:t>成交供应商推荐等磋商有关的情况和评审文件的，以及</w:t>
      </w:r>
      <w:r>
        <w:rPr>
          <w:rFonts w:ascii="仿宋" w:hAnsi="仿宋" w:eastAsia="仿宋" w:cs="仿宋"/>
          <w:spacing w:val="-3"/>
          <w:sz w:val="24"/>
          <w:szCs w:val="24"/>
        </w:rPr>
        <w:t>涉及国家秘密和商业秘密等信息，磋</w:t>
      </w:r>
      <w:r>
        <w:rPr>
          <w:rFonts w:ascii="仿宋" w:hAnsi="仿宋" w:eastAsia="仿宋" w:cs="仿宋"/>
          <w:sz w:val="24"/>
          <w:szCs w:val="24"/>
        </w:rPr>
        <w:t xml:space="preserve"> </w:t>
      </w:r>
      <w:r>
        <w:rPr>
          <w:rFonts w:ascii="仿宋" w:hAnsi="仿宋" w:eastAsia="仿宋" w:cs="仿宋"/>
          <w:spacing w:val="-6"/>
          <w:sz w:val="24"/>
          <w:szCs w:val="24"/>
        </w:rPr>
        <w:t>商小组成员、采购人和采购机构工作人员、相关监督人员等与评审有关的人员</w:t>
      </w:r>
      <w:r>
        <w:rPr>
          <w:rFonts w:ascii="仿宋" w:hAnsi="仿宋" w:eastAsia="仿宋" w:cs="仿宋"/>
          <w:spacing w:val="-7"/>
          <w:sz w:val="24"/>
          <w:szCs w:val="24"/>
        </w:rPr>
        <w:t>应当予以保密。</w:t>
      </w:r>
    </w:p>
    <w:p w14:paraId="439E9B96">
      <w:pPr>
        <w:spacing w:before="133" w:line="272" w:lineRule="auto"/>
        <w:ind w:left="15" w:right="128" w:firstLine="489"/>
        <w:rPr>
          <w:rFonts w:ascii="仿宋" w:hAnsi="仿宋" w:eastAsia="仿宋" w:cs="仿宋"/>
          <w:sz w:val="24"/>
          <w:szCs w:val="24"/>
        </w:rPr>
      </w:pPr>
      <w:r>
        <w:rPr>
          <w:rFonts w:ascii="仿宋" w:hAnsi="仿宋" w:eastAsia="仿宋" w:cs="仿宋"/>
          <w:spacing w:val="-1"/>
          <w:sz w:val="24"/>
          <w:szCs w:val="24"/>
        </w:rPr>
        <w:t>10.2 在磋商期间，供应商企图影响采购人、采购代理机构或磋商小组的任何活动，都</w:t>
      </w:r>
      <w:r>
        <w:rPr>
          <w:rFonts w:ascii="仿宋" w:hAnsi="仿宋" w:eastAsia="仿宋" w:cs="仿宋"/>
          <w:spacing w:val="12"/>
          <w:sz w:val="24"/>
          <w:szCs w:val="24"/>
        </w:rPr>
        <w:t xml:space="preserve"> </w:t>
      </w:r>
      <w:r>
        <w:rPr>
          <w:rFonts w:ascii="仿宋" w:hAnsi="仿宋" w:eastAsia="仿宋" w:cs="仿宋"/>
          <w:spacing w:val="-1"/>
          <w:sz w:val="24"/>
          <w:szCs w:val="24"/>
        </w:rPr>
        <w:t>将导致磋商被拒绝，并由其承担相应的法律责任。</w:t>
      </w:r>
    </w:p>
    <w:p w14:paraId="39A78359">
      <w:pPr>
        <w:spacing w:before="157" w:line="229" w:lineRule="auto"/>
        <w:ind w:left="4145"/>
        <w:outlineLvl w:val="0"/>
        <w:rPr>
          <w:rFonts w:ascii="仿宋" w:hAnsi="仿宋" w:eastAsia="仿宋" w:cs="仿宋"/>
          <w:sz w:val="31"/>
          <w:szCs w:val="31"/>
        </w:rPr>
      </w:pPr>
      <w:r>
        <w:rPr>
          <w:rFonts w:ascii="仿宋" w:hAnsi="仿宋" w:eastAsia="仿宋" w:cs="仿宋"/>
          <w:b/>
          <w:bCs/>
          <w:spacing w:val="1"/>
          <w:sz w:val="31"/>
          <w:szCs w:val="31"/>
        </w:rPr>
        <w:t>五、成交</w:t>
      </w:r>
    </w:p>
    <w:p w14:paraId="761B82E8">
      <w:pPr>
        <w:spacing w:before="216" w:line="222" w:lineRule="auto"/>
        <w:ind w:left="24"/>
        <w:rPr>
          <w:rFonts w:ascii="仿宋" w:hAnsi="仿宋" w:eastAsia="仿宋" w:cs="仿宋"/>
          <w:sz w:val="24"/>
          <w:szCs w:val="24"/>
        </w:rPr>
      </w:pPr>
      <w:r>
        <w:rPr>
          <w:rFonts w:ascii="仿宋" w:hAnsi="仿宋" w:eastAsia="仿宋" w:cs="仿宋"/>
          <w:b/>
          <w:bCs/>
          <w:spacing w:val="-7"/>
          <w:sz w:val="24"/>
          <w:szCs w:val="24"/>
        </w:rPr>
        <w:t>1．成交条件</w:t>
      </w:r>
    </w:p>
    <w:p w14:paraId="63C78A08">
      <w:pPr>
        <w:spacing w:before="131" w:line="221" w:lineRule="auto"/>
        <w:ind w:left="504"/>
        <w:rPr>
          <w:rFonts w:ascii="仿宋" w:hAnsi="仿宋" w:eastAsia="仿宋" w:cs="仿宋"/>
          <w:sz w:val="24"/>
          <w:szCs w:val="24"/>
        </w:rPr>
      </w:pPr>
      <w:r>
        <w:rPr>
          <w:rFonts w:ascii="仿宋" w:hAnsi="仿宋" w:eastAsia="仿宋" w:cs="仿宋"/>
          <w:spacing w:val="-3"/>
          <w:sz w:val="24"/>
          <w:szCs w:val="24"/>
        </w:rPr>
        <w:t>1.1</w:t>
      </w:r>
      <w:r>
        <w:rPr>
          <w:rFonts w:ascii="仿宋" w:hAnsi="仿宋" w:eastAsia="仿宋" w:cs="仿宋"/>
          <w:spacing w:val="-28"/>
          <w:sz w:val="24"/>
          <w:szCs w:val="24"/>
        </w:rPr>
        <w:t xml:space="preserve"> </w:t>
      </w:r>
      <w:r>
        <w:rPr>
          <w:rFonts w:ascii="仿宋" w:hAnsi="仿宋" w:eastAsia="仿宋" w:cs="仿宋"/>
          <w:spacing w:val="-3"/>
          <w:sz w:val="24"/>
          <w:szCs w:val="24"/>
        </w:rPr>
        <w:t>磋商响应文件基本符合磋商文件要求；</w:t>
      </w:r>
    </w:p>
    <w:p w14:paraId="070694C3">
      <w:pPr>
        <w:spacing w:before="133" w:line="221" w:lineRule="auto"/>
        <w:ind w:left="504"/>
        <w:rPr>
          <w:rFonts w:ascii="仿宋" w:hAnsi="仿宋" w:eastAsia="仿宋" w:cs="仿宋"/>
          <w:sz w:val="24"/>
          <w:szCs w:val="24"/>
        </w:rPr>
      </w:pPr>
      <w:r>
        <w:rPr>
          <w:rFonts w:ascii="仿宋" w:hAnsi="仿宋" w:eastAsia="仿宋" w:cs="仿宋"/>
          <w:spacing w:val="-3"/>
          <w:sz w:val="24"/>
          <w:szCs w:val="24"/>
        </w:rPr>
        <w:t>1.2</w:t>
      </w:r>
      <w:r>
        <w:rPr>
          <w:rFonts w:ascii="仿宋" w:hAnsi="仿宋" w:eastAsia="仿宋" w:cs="仿宋"/>
          <w:spacing w:val="-34"/>
          <w:sz w:val="24"/>
          <w:szCs w:val="24"/>
        </w:rPr>
        <w:t xml:space="preserve"> </w:t>
      </w:r>
      <w:r>
        <w:rPr>
          <w:rFonts w:ascii="仿宋" w:hAnsi="仿宋" w:eastAsia="仿宋" w:cs="仿宋"/>
          <w:spacing w:val="-3"/>
          <w:sz w:val="24"/>
          <w:szCs w:val="24"/>
        </w:rPr>
        <w:t>供应商有很好的执行合同的能力；</w:t>
      </w:r>
    </w:p>
    <w:p w14:paraId="35AB64B5">
      <w:pPr>
        <w:spacing w:before="133" w:line="220" w:lineRule="auto"/>
        <w:ind w:left="504"/>
        <w:rPr>
          <w:rFonts w:ascii="仿宋" w:hAnsi="仿宋" w:eastAsia="仿宋" w:cs="仿宋"/>
          <w:sz w:val="24"/>
          <w:szCs w:val="24"/>
        </w:rPr>
      </w:pPr>
      <w:r>
        <w:rPr>
          <w:rFonts w:ascii="仿宋" w:hAnsi="仿宋" w:eastAsia="仿宋" w:cs="仿宋"/>
          <w:spacing w:val="-1"/>
          <w:sz w:val="24"/>
          <w:szCs w:val="24"/>
        </w:rPr>
        <w:t>1.3</w:t>
      </w:r>
      <w:r>
        <w:rPr>
          <w:rFonts w:ascii="仿宋" w:hAnsi="仿宋" w:eastAsia="仿宋" w:cs="仿宋"/>
          <w:spacing w:val="-40"/>
          <w:sz w:val="24"/>
          <w:szCs w:val="24"/>
        </w:rPr>
        <w:t xml:space="preserve"> </w:t>
      </w:r>
      <w:r>
        <w:rPr>
          <w:rFonts w:ascii="仿宋" w:hAnsi="仿宋" w:eastAsia="仿宋" w:cs="仿宋"/>
          <w:spacing w:val="-1"/>
          <w:sz w:val="24"/>
          <w:szCs w:val="24"/>
        </w:rPr>
        <w:t>实施方案最合理并对采购人最为有利，</w:t>
      </w:r>
      <w:r>
        <w:rPr>
          <w:rFonts w:ascii="仿宋" w:hAnsi="仿宋" w:eastAsia="仿宋" w:cs="仿宋"/>
          <w:spacing w:val="-2"/>
          <w:sz w:val="24"/>
          <w:szCs w:val="24"/>
        </w:rPr>
        <w:t>最大限度满足磋商文件的要求；</w:t>
      </w:r>
    </w:p>
    <w:p w14:paraId="4CF0ADB9">
      <w:pPr>
        <w:spacing w:before="134" w:line="221" w:lineRule="auto"/>
        <w:ind w:left="504"/>
        <w:rPr>
          <w:rFonts w:ascii="仿宋" w:hAnsi="仿宋" w:eastAsia="仿宋" w:cs="仿宋"/>
          <w:sz w:val="24"/>
          <w:szCs w:val="24"/>
        </w:rPr>
      </w:pPr>
      <w:r>
        <w:rPr>
          <w:rFonts w:ascii="仿宋" w:hAnsi="仿宋" w:eastAsia="仿宋" w:cs="仿宋"/>
          <w:spacing w:val="-2"/>
          <w:sz w:val="24"/>
          <w:szCs w:val="24"/>
        </w:rPr>
        <w:t>1.4</w:t>
      </w:r>
      <w:r>
        <w:rPr>
          <w:rFonts w:ascii="仿宋" w:hAnsi="仿宋" w:eastAsia="仿宋" w:cs="仿宋"/>
          <w:spacing w:val="-26"/>
          <w:sz w:val="24"/>
          <w:szCs w:val="24"/>
        </w:rPr>
        <w:t xml:space="preserve"> </w:t>
      </w:r>
      <w:r>
        <w:rPr>
          <w:rFonts w:ascii="仿宋" w:hAnsi="仿宋" w:eastAsia="仿宋" w:cs="仿宋"/>
          <w:spacing w:val="-2"/>
          <w:sz w:val="24"/>
          <w:szCs w:val="24"/>
        </w:rPr>
        <w:t>供应商能够提供质量技术、商务经济占综合优势的系统及服务。</w:t>
      </w:r>
    </w:p>
    <w:p w14:paraId="21E75E47">
      <w:pPr>
        <w:spacing w:before="132" w:line="224" w:lineRule="auto"/>
        <w:ind w:left="10"/>
        <w:rPr>
          <w:rFonts w:ascii="仿宋" w:hAnsi="仿宋" w:eastAsia="仿宋" w:cs="仿宋"/>
          <w:sz w:val="24"/>
          <w:szCs w:val="24"/>
        </w:rPr>
      </w:pPr>
      <w:r>
        <w:rPr>
          <w:rFonts w:ascii="仿宋" w:hAnsi="仿宋" w:eastAsia="仿宋" w:cs="仿宋"/>
          <w:b/>
          <w:bCs/>
          <w:spacing w:val="-4"/>
          <w:sz w:val="24"/>
          <w:szCs w:val="24"/>
        </w:rPr>
        <w:t>2.成交确认</w:t>
      </w:r>
    </w:p>
    <w:p w14:paraId="5A1014A9">
      <w:pPr>
        <w:spacing w:before="129" w:line="272" w:lineRule="auto"/>
        <w:ind w:left="23" w:right="83" w:firstLine="466"/>
        <w:rPr>
          <w:rFonts w:ascii="仿宋" w:hAnsi="仿宋" w:eastAsia="仿宋" w:cs="仿宋"/>
          <w:sz w:val="24"/>
          <w:szCs w:val="24"/>
        </w:rPr>
      </w:pPr>
      <w:r>
        <w:rPr>
          <w:rFonts w:ascii="仿宋" w:hAnsi="仿宋" w:eastAsia="仿宋" w:cs="仿宋"/>
          <w:spacing w:val="2"/>
          <w:sz w:val="24"/>
          <w:szCs w:val="24"/>
        </w:rPr>
        <w:t>2.1</w:t>
      </w:r>
      <w:r>
        <w:rPr>
          <w:rFonts w:ascii="仿宋" w:hAnsi="仿宋" w:eastAsia="仿宋" w:cs="仿宋"/>
          <w:spacing w:val="-42"/>
          <w:sz w:val="24"/>
          <w:szCs w:val="24"/>
        </w:rPr>
        <w:t xml:space="preserve"> </w:t>
      </w:r>
      <w:r>
        <w:rPr>
          <w:rFonts w:ascii="仿宋" w:hAnsi="仿宋" w:eastAsia="仿宋" w:cs="仿宋"/>
          <w:spacing w:val="2"/>
          <w:sz w:val="24"/>
          <w:szCs w:val="24"/>
        </w:rPr>
        <w:t>采购人应当在收到评审报告之日起5个工作日内，在评审报告提出的成交候</w:t>
      </w:r>
      <w:r>
        <w:rPr>
          <w:rFonts w:ascii="仿宋" w:hAnsi="仿宋" w:eastAsia="仿宋" w:cs="仿宋"/>
          <w:spacing w:val="1"/>
          <w:sz w:val="24"/>
          <w:szCs w:val="24"/>
        </w:rPr>
        <w:t>选供应</w:t>
      </w:r>
      <w:r>
        <w:rPr>
          <w:rFonts w:ascii="仿宋" w:hAnsi="仿宋" w:eastAsia="仿宋" w:cs="仿宋"/>
          <w:sz w:val="24"/>
          <w:szCs w:val="24"/>
        </w:rPr>
        <w:t xml:space="preserve"> </w:t>
      </w:r>
      <w:r>
        <w:rPr>
          <w:rFonts w:ascii="仿宋" w:hAnsi="仿宋" w:eastAsia="仿宋" w:cs="仿宋"/>
          <w:spacing w:val="-3"/>
          <w:sz w:val="24"/>
          <w:szCs w:val="24"/>
        </w:rPr>
        <w:t>商单中确定成交供应商。</w:t>
      </w:r>
    </w:p>
    <w:p w14:paraId="71A52069">
      <w:pPr>
        <w:spacing w:before="133" w:line="273" w:lineRule="auto"/>
        <w:ind w:left="15" w:right="83" w:firstLine="474"/>
        <w:rPr>
          <w:rFonts w:ascii="仿宋" w:hAnsi="仿宋" w:eastAsia="仿宋" w:cs="仿宋"/>
          <w:sz w:val="24"/>
          <w:szCs w:val="24"/>
        </w:rPr>
      </w:pPr>
      <w:r>
        <w:rPr>
          <w:rFonts w:ascii="仿宋" w:hAnsi="仿宋" w:eastAsia="仿宋" w:cs="仿宋"/>
          <w:spacing w:val="-1"/>
          <w:sz w:val="24"/>
          <w:szCs w:val="24"/>
        </w:rPr>
        <w:t>2.2</w:t>
      </w:r>
      <w:r>
        <w:rPr>
          <w:rFonts w:ascii="仿宋" w:hAnsi="仿宋" w:eastAsia="仿宋" w:cs="仿宋"/>
          <w:spacing w:val="-42"/>
          <w:sz w:val="24"/>
          <w:szCs w:val="24"/>
        </w:rPr>
        <w:t xml:space="preserve"> </w:t>
      </w:r>
      <w:r>
        <w:rPr>
          <w:rFonts w:ascii="仿宋" w:hAnsi="仿宋" w:eastAsia="仿宋" w:cs="仿宋"/>
          <w:spacing w:val="-1"/>
          <w:sz w:val="24"/>
          <w:szCs w:val="24"/>
        </w:rPr>
        <w:t>采购人逾期未确定成交供应商的，视为确定评审报告提出的成交候选</w:t>
      </w:r>
      <w:r>
        <w:rPr>
          <w:rFonts w:ascii="仿宋" w:hAnsi="仿宋" w:eastAsia="仿宋" w:cs="仿宋"/>
          <w:spacing w:val="-2"/>
          <w:sz w:val="24"/>
          <w:szCs w:val="24"/>
        </w:rPr>
        <w:t>供应商为成交</w:t>
      </w:r>
      <w:r>
        <w:rPr>
          <w:rFonts w:ascii="仿宋" w:hAnsi="仿宋" w:eastAsia="仿宋" w:cs="仿宋"/>
          <w:sz w:val="24"/>
          <w:szCs w:val="24"/>
        </w:rPr>
        <w:t xml:space="preserve"> </w:t>
      </w:r>
      <w:r>
        <w:rPr>
          <w:rFonts w:ascii="仿宋" w:hAnsi="仿宋" w:eastAsia="仿宋" w:cs="仿宋"/>
          <w:spacing w:val="-5"/>
          <w:sz w:val="24"/>
          <w:szCs w:val="24"/>
        </w:rPr>
        <w:t>供应商。</w:t>
      </w:r>
    </w:p>
    <w:p w14:paraId="29660B49">
      <w:pPr>
        <w:spacing w:before="131" w:line="219" w:lineRule="auto"/>
        <w:ind w:left="490"/>
        <w:rPr>
          <w:rFonts w:ascii="仿宋" w:hAnsi="仿宋" w:eastAsia="仿宋" w:cs="仿宋"/>
          <w:sz w:val="24"/>
          <w:szCs w:val="24"/>
        </w:rPr>
      </w:pPr>
      <w:r>
        <w:rPr>
          <w:rFonts w:ascii="仿宋" w:hAnsi="仿宋" w:eastAsia="仿宋" w:cs="仿宋"/>
          <w:spacing w:val="-1"/>
          <w:sz w:val="24"/>
          <w:szCs w:val="24"/>
        </w:rPr>
        <w:t>2.3</w:t>
      </w:r>
      <w:r>
        <w:rPr>
          <w:rFonts w:ascii="仿宋" w:hAnsi="仿宋" w:eastAsia="仿宋" w:cs="仿宋"/>
          <w:spacing w:val="-35"/>
          <w:sz w:val="24"/>
          <w:szCs w:val="24"/>
        </w:rPr>
        <w:t xml:space="preserve"> </w:t>
      </w:r>
      <w:r>
        <w:rPr>
          <w:rFonts w:ascii="仿宋" w:hAnsi="仿宋" w:eastAsia="仿宋" w:cs="仿宋"/>
          <w:spacing w:val="-1"/>
          <w:sz w:val="24"/>
          <w:szCs w:val="24"/>
        </w:rPr>
        <w:t>采购人应在确认成交供应商前再次对资格条件和相关证件材料进一步查验核实。</w:t>
      </w:r>
    </w:p>
    <w:p w14:paraId="675EC7A6">
      <w:pPr>
        <w:spacing w:before="134" w:line="224" w:lineRule="auto"/>
        <w:ind w:left="11"/>
        <w:rPr>
          <w:rFonts w:ascii="仿宋" w:hAnsi="仿宋" w:eastAsia="仿宋" w:cs="仿宋"/>
          <w:sz w:val="24"/>
          <w:szCs w:val="24"/>
        </w:rPr>
      </w:pPr>
      <w:r>
        <w:rPr>
          <w:rFonts w:ascii="仿宋" w:hAnsi="仿宋" w:eastAsia="仿宋" w:cs="仿宋"/>
          <w:b/>
          <w:bCs/>
          <w:spacing w:val="-4"/>
          <w:sz w:val="24"/>
          <w:szCs w:val="24"/>
        </w:rPr>
        <w:t>3．成交通知</w:t>
      </w:r>
    </w:p>
    <w:p w14:paraId="34B387F9">
      <w:pPr>
        <w:spacing w:before="129" w:line="289" w:lineRule="auto"/>
        <w:ind w:left="4" w:right="83" w:firstLine="487"/>
        <w:jc w:val="both"/>
        <w:rPr>
          <w:rFonts w:ascii="仿宋" w:hAnsi="仿宋" w:eastAsia="仿宋" w:cs="仿宋"/>
          <w:sz w:val="24"/>
          <w:szCs w:val="24"/>
        </w:rPr>
      </w:pPr>
      <w:r>
        <w:rPr>
          <w:rFonts w:ascii="仿宋" w:hAnsi="仿宋" w:eastAsia="仿宋" w:cs="仿宋"/>
          <w:spacing w:val="-16"/>
          <w:sz w:val="24"/>
          <w:szCs w:val="24"/>
        </w:rPr>
        <w:t>3.1</w:t>
      </w:r>
      <w:r>
        <w:rPr>
          <w:rFonts w:ascii="仿宋" w:hAnsi="仿宋" w:eastAsia="仿宋" w:cs="仿宋"/>
          <w:spacing w:val="91"/>
          <w:sz w:val="24"/>
          <w:szCs w:val="24"/>
        </w:rPr>
        <w:t xml:space="preserve"> </w:t>
      </w:r>
      <w:r>
        <w:rPr>
          <w:rFonts w:ascii="仿宋" w:hAnsi="仿宋" w:eastAsia="仿宋" w:cs="仿宋"/>
          <w:spacing w:val="-16"/>
          <w:sz w:val="24"/>
          <w:szCs w:val="24"/>
        </w:rPr>
        <w:t>采 购 代</w:t>
      </w:r>
      <w:r>
        <w:rPr>
          <w:rFonts w:ascii="仿宋" w:hAnsi="仿宋" w:eastAsia="仿宋" w:cs="仿宋"/>
          <w:spacing w:val="18"/>
          <w:sz w:val="24"/>
          <w:szCs w:val="24"/>
        </w:rPr>
        <w:t xml:space="preserve"> </w:t>
      </w:r>
      <w:r>
        <w:rPr>
          <w:rFonts w:ascii="仿宋" w:hAnsi="仿宋" w:eastAsia="仿宋" w:cs="仿宋"/>
          <w:spacing w:val="-16"/>
          <w:sz w:val="24"/>
          <w:szCs w:val="24"/>
        </w:rPr>
        <w:t>理</w:t>
      </w:r>
      <w:r>
        <w:rPr>
          <w:rFonts w:ascii="仿宋" w:hAnsi="仿宋" w:eastAsia="仿宋" w:cs="仿宋"/>
          <w:spacing w:val="16"/>
          <w:sz w:val="24"/>
          <w:szCs w:val="24"/>
        </w:rPr>
        <w:t xml:space="preserve"> </w:t>
      </w:r>
      <w:r>
        <w:rPr>
          <w:rFonts w:ascii="仿宋" w:hAnsi="仿宋" w:eastAsia="仿宋" w:cs="仿宋"/>
          <w:spacing w:val="-16"/>
          <w:sz w:val="24"/>
          <w:szCs w:val="24"/>
        </w:rPr>
        <w:t>机</w:t>
      </w:r>
      <w:r>
        <w:rPr>
          <w:rFonts w:ascii="仿宋" w:hAnsi="仿宋" w:eastAsia="仿宋" w:cs="仿宋"/>
          <w:spacing w:val="15"/>
          <w:sz w:val="24"/>
          <w:szCs w:val="24"/>
        </w:rPr>
        <w:t xml:space="preserve"> </w:t>
      </w:r>
      <w:r>
        <w:rPr>
          <w:rFonts w:ascii="仿宋" w:hAnsi="仿宋" w:eastAsia="仿宋" w:cs="仿宋"/>
          <w:spacing w:val="-16"/>
          <w:sz w:val="24"/>
          <w:szCs w:val="24"/>
        </w:rPr>
        <w:t>构</w:t>
      </w:r>
      <w:r>
        <w:rPr>
          <w:rFonts w:ascii="仿宋" w:hAnsi="仿宋" w:eastAsia="仿宋" w:cs="仿宋"/>
          <w:spacing w:val="15"/>
          <w:sz w:val="24"/>
          <w:szCs w:val="24"/>
        </w:rPr>
        <w:t xml:space="preserve"> </w:t>
      </w:r>
      <w:r>
        <w:rPr>
          <w:rFonts w:ascii="仿宋" w:hAnsi="仿宋" w:eastAsia="仿宋" w:cs="仿宋"/>
          <w:spacing w:val="-16"/>
          <w:sz w:val="24"/>
          <w:szCs w:val="24"/>
        </w:rPr>
        <w:t>对</w:t>
      </w:r>
      <w:r>
        <w:rPr>
          <w:rFonts w:ascii="仿宋" w:hAnsi="仿宋" w:eastAsia="仿宋" w:cs="仿宋"/>
          <w:spacing w:val="20"/>
          <w:sz w:val="24"/>
          <w:szCs w:val="24"/>
        </w:rPr>
        <w:t xml:space="preserve"> </w:t>
      </w:r>
      <w:r>
        <w:rPr>
          <w:rFonts w:ascii="仿宋" w:hAnsi="仿宋" w:eastAsia="仿宋" w:cs="仿宋"/>
          <w:spacing w:val="-16"/>
          <w:sz w:val="24"/>
          <w:szCs w:val="24"/>
        </w:rPr>
        <w:t>成</w:t>
      </w:r>
      <w:r>
        <w:rPr>
          <w:rFonts w:ascii="仿宋" w:hAnsi="仿宋" w:eastAsia="仿宋" w:cs="仿宋"/>
          <w:spacing w:val="21"/>
          <w:sz w:val="24"/>
          <w:szCs w:val="24"/>
        </w:rPr>
        <w:t xml:space="preserve"> </w:t>
      </w:r>
      <w:r>
        <w:rPr>
          <w:rFonts w:ascii="仿宋" w:hAnsi="仿宋" w:eastAsia="仿宋" w:cs="仿宋"/>
          <w:spacing w:val="-16"/>
          <w:sz w:val="24"/>
          <w:szCs w:val="24"/>
        </w:rPr>
        <w:t>交</w:t>
      </w:r>
      <w:r>
        <w:rPr>
          <w:rFonts w:ascii="仿宋" w:hAnsi="仿宋" w:eastAsia="仿宋" w:cs="仿宋"/>
          <w:spacing w:val="21"/>
          <w:sz w:val="24"/>
          <w:szCs w:val="24"/>
        </w:rPr>
        <w:t xml:space="preserve"> </w:t>
      </w:r>
      <w:r>
        <w:rPr>
          <w:rFonts w:ascii="仿宋" w:hAnsi="仿宋" w:eastAsia="仿宋" w:cs="仿宋"/>
          <w:spacing w:val="-16"/>
          <w:sz w:val="24"/>
          <w:szCs w:val="24"/>
        </w:rPr>
        <w:t>结</w:t>
      </w:r>
      <w:r>
        <w:rPr>
          <w:rFonts w:ascii="仿宋" w:hAnsi="仿宋" w:eastAsia="仿宋" w:cs="仿宋"/>
          <w:spacing w:val="15"/>
          <w:sz w:val="24"/>
          <w:szCs w:val="24"/>
        </w:rPr>
        <w:t xml:space="preserve"> </w:t>
      </w:r>
      <w:r>
        <w:rPr>
          <w:rFonts w:ascii="仿宋" w:hAnsi="仿宋" w:eastAsia="仿宋" w:cs="仿宋"/>
          <w:spacing w:val="-16"/>
          <w:sz w:val="24"/>
          <w:szCs w:val="24"/>
        </w:rPr>
        <w:t>果</w:t>
      </w:r>
      <w:r>
        <w:rPr>
          <w:rFonts w:ascii="仿宋" w:hAnsi="仿宋" w:eastAsia="仿宋" w:cs="仿宋"/>
          <w:spacing w:val="18"/>
          <w:sz w:val="24"/>
          <w:szCs w:val="24"/>
        </w:rPr>
        <w:t xml:space="preserve"> </w:t>
      </w:r>
      <w:r>
        <w:rPr>
          <w:rFonts w:ascii="仿宋" w:hAnsi="仿宋" w:eastAsia="仿宋" w:cs="仿宋"/>
          <w:spacing w:val="-16"/>
          <w:sz w:val="24"/>
          <w:szCs w:val="24"/>
        </w:rPr>
        <w:t>在</w:t>
      </w:r>
      <w:r>
        <w:rPr>
          <w:rFonts w:ascii="仿宋" w:hAnsi="仿宋" w:eastAsia="仿宋" w:cs="仿宋"/>
          <w:spacing w:val="16"/>
          <w:sz w:val="24"/>
          <w:szCs w:val="24"/>
        </w:rPr>
        <w:t xml:space="preserve"> </w:t>
      </w:r>
      <w:r>
        <w:rPr>
          <w:rFonts w:ascii="仿宋" w:hAnsi="仿宋" w:eastAsia="仿宋" w:cs="仿宋"/>
          <w:spacing w:val="-16"/>
          <w:sz w:val="24"/>
          <w:szCs w:val="24"/>
        </w:rPr>
        <w:t>指</w:t>
      </w:r>
      <w:r>
        <w:rPr>
          <w:rFonts w:ascii="仿宋" w:hAnsi="仿宋" w:eastAsia="仿宋" w:cs="仿宋"/>
          <w:spacing w:val="21"/>
          <w:sz w:val="24"/>
          <w:szCs w:val="24"/>
        </w:rPr>
        <w:t xml:space="preserve"> </w:t>
      </w:r>
      <w:r>
        <w:rPr>
          <w:rFonts w:ascii="仿宋" w:hAnsi="仿宋" w:eastAsia="仿宋" w:cs="仿宋"/>
          <w:spacing w:val="-16"/>
          <w:sz w:val="24"/>
          <w:szCs w:val="24"/>
        </w:rPr>
        <w:t>定</w:t>
      </w:r>
      <w:r>
        <w:rPr>
          <w:rFonts w:ascii="仿宋" w:hAnsi="仿宋" w:eastAsia="仿宋" w:cs="仿宋"/>
          <w:spacing w:val="12"/>
          <w:sz w:val="24"/>
          <w:szCs w:val="24"/>
        </w:rPr>
        <w:t xml:space="preserve"> </w:t>
      </w:r>
      <w:r>
        <w:rPr>
          <w:rFonts w:ascii="仿宋" w:hAnsi="仿宋" w:eastAsia="仿宋" w:cs="仿宋"/>
          <w:spacing w:val="-16"/>
          <w:sz w:val="24"/>
          <w:szCs w:val="24"/>
        </w:rPr>
        <w:t>媒</w:t>
      </w:r>
      <w:r>
        <w:rPr>
          <w:rFonts w:ascii="仿宋" w:hAnsi="仿宋" w:eastAsia="仿宋" w:cs="仿宋"/>
          <w:spacing w:val="17"/>
          <w:sz w:val="24"/>
          <w:szCs w:val="24"/>
        </w:rPr>
        <w:t xml:space="preserve"> </w:t>
      </w:r>
      <w:r>
        <w:rPr>
          <w:rFonts w:ascii="仿宋" w:hAnsi="仿宋" w:eastAsia="仿宋" w:cs="仿宋"/>
          <w:spacing w:val="-16"/>
          <w:sz w:val="24"/>
          <w:szCs w:val="24"/>
        </w:rPr>
        <w:t>体</w:t>
      </w:r>
      <w:r>
        <w:rPr>
          <w:rFonts w:ascii="仿宋" w:hAnsi="仿宋" w:eastAsia="仿宋" w:cs="仿宋"/>
          <w:sz w:val="24"/>
          <w:szCs w:val="24"/>
        </w:rPr>
        <w:t xml:space="preserve"> </w:t>
      </w:r>
      <w:r>
        <w:rPr>
          <w:rFonts w:ascii="仿宋" w:hAnsi="仿宋" w:eastAsia="仿宋" w:cs="仿宋"/>
          <w:spacing w:val="-16"/>
          <w:sz w:val="24"/>
          <w:szCs w:val="24"/>
        </w:rPr>
        <w:t>（</w:t>
      </w:r>
      <w:r>
        <w:rPr>
          <w:rFonts w:ascii="仿宋" w:hAnsi="仿宋" w:eastAsia="仿宋" w:cs="仿宋"/>
          <w:spacing w:val="53"/>
          <w:sz w:val="24"/>
          <w:szCs w:val="24"/>
        </w:rPr>
        <w:t xml:space="preserve"> </w:t>
      </w:r>
      <w:r>
        <w:rPr>
          <w:rFonts w:ascii="仿宋" w:hAnsi="仿宋" w:eastAsia="仿宋" w:cs="仿宋"/>
          <w:spacing w:val="-16"/>
          <w:sz w:val="24"/>
          <w:szCs w:val="24"/>
        </w:rPr>
        <w:t>浙</w:t>
      </w:r>
      <w:r>
        <w:rPr>
          <w:rFonts w:ascii="仿宋" w:hAnsi="仿宋" w:eastAsia="仿宋" w:cs="仿宋"/>
          <w:spacing w:val="19"/>
          <w:sz w:val="24"/>
          <w:szCs w:val="24"/>
        </w:rPr>
        <w:t xml:space="preserve"> </w:t>
      </w:r>
      <w:r>
        <w:rPr>
          <w:rFonts w:ascii="仿宋" w:hAnsi="仿宋" w:eastAsia="仿宋" w:cs="仿宋"/>
          <w:spacing w:val="-16"/>
          <w:sz w:val="24"/>
          <w:szCs w:val="24"/>
        </w:rPr>
        <w:t>江</w:t>
      </w:r>
      <w:r>
        <w:rPr>
          <w:rFonts w:ascii="仿宋" w:hAnsi="仿宋" w:eastAsia="仿宋" w:cs="仿宋"/>
          <w:spacing w:val="17"/>
          <w:sz w:val="24"/>
          <w:szCs w:val="24"/>
        </w:rPr>
        <w:t xml:space="preserve"> </w:t>
      </w:r>
      <w:r>
        <w:rPr>
          <w:rFonts w:ascii="仿宋" w:hAnsi="仿宋" w:eastAsia="仿宋" w:cs="仿宋"/>
          <w:spacing w:val="-16"/>
          <w:sz w:val="24"/>
          <w:szCs w:val="24"/>
        </w:rPr>
        <w:t>政</w:t>
      </w:r>
      <w:r>
        <w:rPr>
          <w:rFonts w:ascii="仿宋" w:hAnsi="仿宋" w:eastAsia="仿宋" w:cs="仿宋"/>
          <w:spacing w:val="16"/>
          <w:sz w:val="24"/>
          <w:szCs w:val="24"/>
        </w:rPr>
        <w:t xml:space="preserve"> </w:t>
      </w:r>
      <w:r>
        <w:rPr>
          <w:rFonts w:ascii="仿宋" w:hAnsi="仿宋" w:eastAsia="仿宋" w:cs="仿宋"/>
          <w:spacing w:val="-16"/>
          <w:sz w:val="24"/>
          <w:szCs w:val="24"/>
        </w:rPr>
        <w:t>府</w:t>
      </w:r>
      <w:r>
        <w:rPr>
          <w:rFonts w:ascii="仿宋" w:hAnsi="仿宋" w:eastAsia="仿宋" w:cs="仿宋"/>
          <w:spacing w:val="18"/>
          <w:sz w:val="24"/>
          <w:szCs w:val="24"/>
        </w:rPr>
        <w:t xml:space="preserve"> </w:t>
      </w:r>
      <w:r>
        <w:rPr>
          <w:rFonts w:ascii="仿宋" w:hAnsi="仿宋" w:eastAsia="仿宋" w:cs="仿宋"/>
          <w:spacing w:val="-16"/>
          <w:sz w:val="24"/>
          <w:szCs w:val="24"/>
        </w:rPr>
        <w:t>采</w:t>
      </w:r>
      <w:r>
        <w:rPr>
          <w:rFonts w:ascii="仿宋" w:hAnsi="仿宋" w:eastAsia="仿宋" w:cs="仿宋"/>
          <w:spacing w:val="14"/>
          <w:sz w:val="24"/>
          <w:szCs w:val="24"/>
        </w:rPr>
        <w:t xml:space="preserve"> </w:t>
      </w:r>
      <w:r>
        <w:rPr>
          <w:rFonts w:ascii="仿宋" w:hAnsi="仿宋" w:eastAsia="仿宋" w:cs="仿宋"/>
          <w:spacing w:val="-16"/>
          <w:sz w:val="24"/>
          <w:szCs w:val="24"/>
        </w:rPr>
        <w:t>购</w:t>
      </w:r>
      <w:r>
        <w:rPr>
          <w:rFonts w:ascii="仿宋" w:hAnsi="仿宋" w:eastAsia="仿宋" w:cs="仿宋"/>
          <w:spacing w:val="42"/>
          <w:sz w:val="24"/>
          <w:szCs w:val="24"/>
        </w:rPr>
        <w:t xml:space="preserve"> </w:t>
      </w:r>
      <w:r>
        <w:rPr>
          <w:rFonts w:ascii="仿宋" w:hAnsi="仿宋" w:eastAsia="仿宋" w:cs="仿宋"/>
          <w:spacing w:val="-16"/>
          <w:sz w:val="24"/>
          <w:szCs w:val="24"/>
        </w:rPr>
        <w:t>网</w:t>
      </w:r>
      <w:r>
        <w:rPr>
          <w:rFonts w:ascii="仿宋" w:hAnsi="仿宋" w:eastAsia="仿宋" w:cs="仿宋"/>
          <w:sz w:val="24"/>
          <w:szCs w:val="24"/>
        </w:rPr>
        <w:t xml:space="preserve"> </w:t>
      </w:r>
      <w:r>
        <w:fldChar w:fldCharType="begin"/>
      </w:r>
      <w:r>
        <w:instrText xml:space="preserve"> HYPERLINK "http://www.zjzfcg.gov.cn" </w:instrText>
      </w:r>
      <w:r>
        <w:fldChar w:fldCharType="separate"/>
      </w:r>
      <w:r>
        <w:rPr>
          <w:rFonts w:ascii="仿宋" w:hAnsi="仿宋" w:eastAsia="仿宋" w:cs="仿宋"/>
          <w:sz w:val="24"/>
          <w:szCs w:val="24"/>
        </w:rPr>
        <w:t>http</w:t>
      </w:r>
      <w:r>
        <w:rPr>
          <w:rFonts w:ascii="仿宋" w:hAnsi="仿宋" w:eastAsia="仿宋" w:cs="仿宋"/>
          <w:spacing w:val="3"/>
          <w:sz w:val="24"/>
          <w:szCs w:val="24"/>
        </w:rPr>
        <w:t>://</w:t>
      </w:r>
      <w:r>
        <w:rPr>
          <w:rFonts w:ascii="仿宋" w:hAnsi="仿宋" w:eastAsia="仿宋" w:cs="仿宋"/>
          <w:sz w:val="24"/>
          <w:szCs w:val="24"/>
        </w:rPr>
        <w:t>zfcg</w:t>
      </w:r>
      <w:r>
        <w:rPr>
          <w:rFonts w:ascii="仿宋" w:hAnsi="仿宋" w:eastAsia="仿宋" w:cs="仿宋"/>
          <w:spacing w:val="3"/>
          <w:sz w:val="24"/>
          <w:szCs w:val="24"/>
        </w:rPr>
        <w:t>.</w:t>
      </w:r>
      <w:r>
        <w:rPr>
          <w:rFonts w:ascii="仿宋" w:hAnsi="仿宋" w:eastAsia="仿宋" w:cs="仿宋"/>
          <w:sz w:val="24"/>
          <w:szCs w:val="24"/>
        </w:rPr>
        <w:t>czt</w:t>
      </w:r>
      <w:r>
        <w:rPr>
          <w:rFonts w:ascii="仿宋" w:hAnsi="仿宋" w:eastAsia="仿宋" w:cs="仿宋"/>
          <w:spacing w:val="3"/>
          <w:sz w:val="24"/>
          <w:szCs w:val="24"/>
        </w:rPr>
        <w:t>.</w:t>
      </w:r>
      <w:r>
        <w:rPr>
          <w:rFonts w:ascii="仿宋" w:hAnsi="仿宋" w:eastAsia="仿宋" w:cs="仿宋"/>
          <w:sz w:val="24"/>
          <w:szCs w:val="24"/>
        </w:rPr>
        <w:t>zj</w:t>
      </w:r>
      <w:r>
        <w:rPr>
          <w:rFonts w:ascii="仿宋" w:hAnsi="仿宋" w:eastAsia="仿宋" w:cs="仿宋"/>
          <w:spacing w:val="3"/>
          <w:sz w:val="24"/>
          <w:szCs w:val="24"/>
        </w:rPr>
        <w:t>.</w:t>
      </w:r>
      <w:r>
        <w:rPr>
          <w:rFonts w:ascii="仿宋" w:hAnsi="仿宋" w:eastAsia="仿宋" w:cs="仿宋"/>
          <w:sz w:val="24"/>
          <w:szCs w:val="24"/>
        </w:rPr>
        <w:t>gov</w:t>
      </w:r>
      <w:r>
        <w:rPr>
          <w:rFonts w:ascii="仿宋" w:hAnsi="仿宋" w:eastAsia="仿宋" w:cs="仿宋"/>
          <w:spacing w:val="3"/>
          <w:sz w:val="24"/>
          <w:szCs w:val="24"/>
        </w:rPr>
        <w:t>.</w:t>
      </w:r>
      <w:r>
        <w:rPr>
          <w:rFonts w:ascii="仿宋" w:hAnsi="仿宋" w:eastAsia="仿宋" w:cs="仿宋"/>
          <w:sz w:val="24"/>
          <w:szCs w:val="24"/>
        </w:rPr>
        <w:t>cn</w:t>
      </w:r>
      <w:r>
        <w:rPr>
          <w:rFonts w:ascii="仿宋" w:hAnsi="仿宋" w:eastAsia="仿宋" w:cs="仿宋"/>
          <w:spacing w:val="3"/>
          <w:sz w:val="24"/>
          <w:szCs w:val="24"/>
        </w:rPr>
        <w:t>/</w:t>
      </w:r>
      <w:r>
        <w:rPr>
          <w:rFonts w:ascii="仿宋" w:hAnsi="仿宋" w:eastAsia="仿宋" w:cs="仿宋"/>
          <w:spacing w:val="3"/>
          <w:sz w:val="24"/>
          <w:szCs w:val="24"/>
        </w:rPr>
        <w:fldChar w:fldCharType="end"/>
      </w:r>
      <w:r>
        <w:rPr>
          <w:rFonts w:ascii="仿宋" w:hAnsi="仿宋" w:eastAsia="仿宋" w:cs="仿宋"/>
          <w:spacing w:val="3"/>
          <w:sz w:val="24"/>
          <w:szCs w:val="24"/>
        </w:rPr>
        <w:t>、绍兴公共资源交易网</w:t>
      </w:r>
      <w:r>
        <w:rPr>
          <w:rFonts w:ascii="仿宋" w:hAnsi="仿宋" w:eastAsia="仿宋" w:cs="仿宋"/>
          <w:spacing w:val="-51"/>
          <w:sz w:val="24"/>
          <w:szCs w:val="24"/>
        </w:rPr>
        <w:t xml:space="preserve"> </w:t>
      </w:r>
      <w:r>
        <w:fldChar w:fldCharType="begin"/>
      </w:r>
      <w:r>
        <w:instrText xml:space="preserve"> HYPERLINK "http://ggb.sx.gov.cn" </w:instrText>
      </w:r>
      <w:r>
        <w:fldChar w:fldCharType="separate"/>
      </w:r>
      <w:r>
        <w:rPr>
          <w:rFonts w:ascii="仿宋" w:hAnsi="仿宋" w:eastAsia="仿宋" w:cs="仿宋"/>
          <w:sz w:val="24"/>
          <w:szCs w:val="24"/>
        </w:rPr>
        <w:t>http</w:t>
      </w:r>
      <w:r>
        <w:rPr>
          <w:rFonts w:ascii="仿宋" w:hAnsi="仿宋" w:eastAsia="仿宋" w:cs="仿宋"/>
          <w:spacing w:val="3"/>
          <w:sz w:val="24"/>
          <w:szCs w:val="24"/>
        </w:rPr>
        <w:t>://</w:t>
      </w:r>
      <w:r>
        <w:rPr>
          <w:rFonts w:ascii="仿宋" w:hAnsi="仿宋" w:eastAsia="仿宋" w:cs="仿宋"/>
          <w:sz w:val="24"/>
          <w:szCs w:val="24"/>
        </w:rPr>
        <w:t>ggb</w:t>
      </w:r>
      <w:r>
        <w:rPr>
          <w:rFonts w:ascii="仿宋" w:hAnsi="仿宋" w:eastAsia="仿宋" w:cs="仿宋"/>
          <w:spacing w:val="3"/>
          <w:sz w:val="24"/>
          <w:szCs w:val="24"/>
        </w:rPr>
        <w:t>.</w:t>
      </w:r>
      <w:r>
        <w:rPr>
          <w:rFonts w:ascii="仿宋" w:hAnsi="仿宋" w:eastAsia="仿宋" w:cs="仿宋"/>
          <w:sz w:val="24"/>
          <w:szCs w:val="24"/>
        </w:rPr>
        <w:t>sx</w:t>
      </w:r>
      <w:r>
        <w:rPr>
          <w:rFonts w:ascii="仿宋" w:hAnsi="仿宋" w:eastAsia="仿宋" w:cs="仿宋"/>
          <w:spacing w:val="3"/>
          <w:sz w:val="24"/>
          <w:szCs w:val="24"/>
        </w:rPr>
        <w:t>.</w:t>
      </w:r>
      <w:r>
        <w:rPr>
          <w:rFonts w:ascii="仿宋" w:hAnsi="仿宋" w:eastAsia="仿宋" w:cs="仿宋"/>
          <w:sz w:val="24"/>
          <w:szCs w:val="24"/>
        </w:rPr>
        <w:t>gov</w:t>
      </w:r>
      <w:r>
        <w:rPr>
          <w:rFonts w:ascii="仿宋" w:hAnsi="仿宋" w:eastAsia="仿宋" w:cs="仿宋"/>
          <w:spacing w:val="3"/>
          <w:sz w:val="24"/>
          <w:szCs w:val="24"/>
        </w:rPr>
        <w:t>.</w:t>
      </w:r>
      <w:r>
        <w:rPr>
          <w:rFonts w:ascii="仿宋" w:hAnsi="仿宋" w:eastAsia="仿宋" w:cs="仿宋"/>
          <w:sz w:val="24"/>
          <w:szCs w:val="24"/>
        </w:rPr>
        <w:t>cn</w:t>
      </w:r>
      <w:r>
        <w:rPr>
          <w:rFonts w:ascii="仿宋" w:hAnsi="仿宋" w:eastAsia="仿宋" w:cs="仿宋"/>
          <w:sz w:val="24"/>
          <w:szCs w:val="24"/>
        </w:rPr>
        <w:fldChar w:fldCharType="end"/>
      </w:r>
      <w:r>
        <w:rPr>
          <w:rFonts w:ascii="仿宋" w:hAnsi="仿宋" w:eastAsia="仿宋" w:cs="仿宋"/>
          <w:spacing w:val="3"/>
          <w:sz w:val="24"/>
          <w:szCs w:val="24"/>
        </w:rPr>
        <w:t>）发布成交公</w:t>
      </w:r>
      <w:r>
        <w:rPr>
          <w:rFonts w:ascii="仿宋" w:hAnsi="仿宋" w:eastAsia="仿宋" w:cs="仿宋"/>
          <w:sz w:val="24"/>
          <w:szCs w:val="24"/>
        </w:rPr>
        <w:t xml:space="preserve"> </w:t>
      </w:r>
      <w:r>
        <w:rPr>
          <w:rFonts w:ascii="仿宋" w:hAnsi="仿宋" w:eastAsia="仿宋" w:cs="仿宋"/>
          <w:spacing w:val="-4"/>
          <w:sz w:val="24"/>
          <w:szCs w:val="24"/>
        </w:rPr>
        <w:t>告，成交公告期限为</w:t>
      </w:r>
      <w:r>
        <w:rPr>
          <w:rFonts w:ascii="仿宋" w:hAnsi="仿宋" w:eastAsia="仿宋" w:cs="仿宋"/>
          <w:spacing w:val="-24"/>
          <w:sz w:val="24"/>
          <w:szCs w:val="24"/>
        </w:rPr>
        <w:t xml:space="preserve"> </w:t>
      </w:r>
      <w:r>
        <w:rPr>
          <w:rFonts w:ascii="仿宋" w:hAnsi="仿宋" w:eastAsia="仿宋" w:cs="仿宋"/>
          <w:spacing w:val="-4"/>
          <w:sz w:val="24"/>
          <w:szCs w:val="24"/>
        </w:rPr>
        <w:t>1</w:t>
      </w:r>
      <w:r>
        <w:rPr>
          <w:rFonts w:ascii="仿宋" w:hAnsi="仿宋" w:eastAsia="仿宋" w:cs="仿宋"/>
          <w:spacing w:val="-43"/>
          <w:sz w:val="24"/>
          <w:szCs w:val="24"/>
        </w:rPr>
        <w:t xml:space="preserve"> </w:t>
      </w:r>
      <w:r>
        <w:rPr>
          <w:rFonts w:ascii="仿宋" w:hAnsi="仿宋" w:eastAsia="仿宋" w:cs="仿宋"/>
          <w:spacing w:val="-4"/>
          <w:sz w:val="24"/>
          <w:szCs w:val="24"/>
        </w:rPr>
        <w:t>个工作日。</w:t>
      </w:r>
    </w:p>
    <w:p w14:paraId="0DD4C381">
      <w:pPr>
        <w:spacing w:before="133" w:line="289" w:lineRule="auto"/>
        <w:ind w:left="11" w:right="83" w:firstLine="480"/>
        <w:rPr>
          <w:rFonts w:ascii="仿宋" w:hAnsi="仿宋" w:eastAsia="仿宋" w:cs="仿宋"/>
          <w:sz w:val="24"/>
          <w:szCs w:val="24"/>
        </w:rPr>
      </w:pPr>
      <w:r>
        <w:rPr>
          <w:rFonts w:ascii="仿宋" w:hAnsi="仿宋" w:eastAsia="仿宋" w:cs="仿宋"/>
          <w:spacing w:val="-1"/>
          <w:sz w:val="24"/>
          <w:szCs w:val="24"/>
        </w:rPr>
        <w:t>3.2</w:t>
      </w:r>
      <w:r>
        <w:rPr>
          <w:rFonts w:ascii="仿宋" w:hAnsi="仿宋" w:eastAsia="仿宋" w:cs="仿宋"/>
          <w:spacing w:val="-42"/>
          <w:sz w:val="24"/>
          <w:szCs w:val="24"/>
        </w:rPr>
        <w:t xml:space="preserve"> </w:t>
      </w:r>
      <w:r>
        <w:rPr>
          <w:rFonts w:ascii="仿宋" w:hAnsi="仿宋" w:eastAsia="仿宋" w:cs="仿宋"/>
          <w:spacing w:val="-1"/>
          <w:sz w:val="24"/>
          <w:szCs w:val="24"/>
        </w:rPr>
        <w:t>采购机构通过政采云平台向成交供应商签发成交通知书。请成交</w:t>
      </w:r>
      <w:r>
        <w:rPr>
          <w:rFonts w:ascii="仿宋" w:hAnsi="仿宋" w:eastAsia="仿宋" w:cs="仿宋"/>
          <w:spacing w:val="-2"/>
          <w:sz w:val="24"/>
          <w:szCs w:val="24"/>
        </w:rPr>
        <w:t>供应商自行登录政</w:t>
      </w:r>
      <w:r>
        <w:rPr>
          <w:rFonts w:ascii="仿宋" w:hAnsi="仿宋" w:eastAsia="仿宋" w:cs="仿宋"/>
          <w:sz w:val="24"/>
          <w:szCs w:val="24"/>
        </w:rPr>
        <w:t xml:space="preserve"> </w:t>
      </w:r>
      <w:r>
        <w:rPr>
          <w:rFonts w:ascii="仿宋" w:hAnsi="仿宋" w:eastAsia="仿宋" w:cs="仿宋"/>
          <w:spacing w:val="-2"/>
          <w:sz w:val="24"/>
          <w:szCs w:val="24"/>
        </w:rPr>
        <w:t>采云平台下载并打印成交通知书。在采购代理机构发出成交通知书前，</w:t>
      </w:r>
      <w:r>
        <w:rPr>
          <w:rFonts w:ascii="仿宋" w:hAnsi="仿宋" w:eastAsia="仿宋" w:cs="仿宋"/>
          <w:spacing w:val="-3"/>
          <w:sz w:val="24"/>
          <w:szCs w:val="24"/>
        </w:rPr>
        <w:t>成交供应商如有违反</w:t>
      </w:r>
      <w:r>
        <w:rPr>
          <w:rFonts w:ascii="仿宋" w:hAnsi="仿宋" w:eastAsia="仿宋" w:cs="仿宋"/>
          <w:sz w:val="24"/>
          <w:szCs w:val="24"/>
        </w:rPr>
        <w:t xml:space="preserve"> </w:t>
      </w:r>
      <w:r>
        <w:rPr>
          <w:rFonts w:ascii="仿宋" w:hAnsi="仿宋" w:eastAsia="仿宋" w:cs="仿宋"/>
          <w:spacing w:val="-1"/>
          <w:sz w:val="24"/>
          <w:szCs w:val="24"/>
        </w:rPr>
        <w:t>有关法律法规和本项目要求行为的，则取消该成交供应商的成交资格。</w:t>
      </w:r>
    </w:p>
    <w:p w14:paraId="0D7951DC">
      <w:pPr>
        <w:spacing w:before="133" w:line="220" w:lineRule="auto"/>
        <w:ind w:left="492"/>
        <w:rPr>
          <w:rFonts w:ascii="仿宋" w:hAnsi="仿宋" w:eastAsia="仿宋" w:cs="仿宋"/>
          <w:sz w:val="24"/>
          <w:szCs w:val="24"/>
        </w:rPr>
      </w:pPr>
      <w:r>
        <w:rPr>
          <w:rFonts w:ascii="仿宋" w:hAnsi="仿宋" w:eastAsia="仿宋" w:cs="仿宋"/>
          <w:spacing w:val="-1"/>
          <w:sz w:val="24"/>
          <w:szCs w:val="24"/>
        </w:rPr>
        <w:t>3.3</w:t>
      </w:r>
      <w:r>
        <w:rPr>
          <w:rFonts w:ascii="仿宋" w:hAnsi="仿宋" w:eastAsia="仿宋" w:cs="仿宋"/>
          <w:spacing w:val="-38"/>
          <w:sz w:val="24"/>
          <w:szCs w:val="24"/>
        </w:rPr>
        <w:t xml:space="preserve"> </w:t>
      </w:r>
      <w:r>
        <w:rPr>
          <w:rFonts w:ascii="仿宋" w:hAnsi="仿宋" w:eastAsia="仿宋" w:cs="仿宋"/>
          <w:spacing w:val="-1"/>
          <w:sz w:val="24"/>
          <w:szCs w:val="24"/>
        </w:rPr>
        <w:t>采购人、采购代理机构对成交结果不作任何说明和解释，也不回答任何提问。</w:t>
      </w:r>
    </w:p>
    <w:p w14:paraId="4C9798EB">
      <w:pPr>
        <w:spacing w:before="134" w:line="221" w:lineRule="auto"/>
        <w:ind w:left="6"/>
        <w:rPr>
          <w:rFonts w:ascii="仿宋" w:hAnsi="仿宋" w:eastAsia="仿宋" w:cs="仿宋"/>
          <w:sz w:val="24"/>
          <w:szCs w:val="24"/>
        </w:rPr>
      </w:pPr>
      <w:r>
        <w:rPr>
          <w:rFonts w:ascii="仿宋" w:hAnsi="仿宋" w:eastAsia="仿宋" w:cs="仿宋"/>
          <w:b/>
          <w:bCs/>
          <w:spacing w:val="-3"/>
          <w:sz w:val="24"/>
          <w:szCs w:val="24"/>
        </w:rPr>
        <w:t>4．履约保证金</w:t>
      </w:r>
    </w:p>
    <w:p w14:paraId="2C9DF429">
      <w:pPr>
        <w:spacing w:before="133" w:line="289" w:lineRule="auto"/>
        <w:ind w:left="15" w:right="52" w:firstLine="470"/>
        <w:rPr>
          <w:rFonts w:ascii="仿宋" w:hAnsi="仿宋" w:eastAsia="仿宋" w:cs="仿宋"/>
          <w:sz w:val="24"/>
          <w:szCs w:val="24"/>
        </w:rPr>
      </w:pPr>
      <w:r>
        <w:rPr>
          <w:rFonts w:ascii="仿宋" w:hAnsi="仿宋" w:eastAsia="仿宋" w:cs="仿宋"/>
          <w:sz w:val="24"/>
          <w:szCs w:val="24"/>
        </w:rPr>
        <w:t>4.1</w:t>
      </w:r>
      <w:r>
        <w:rPr>
          <w:rFonts w:ascii="仿宋" w:hAnsi="仿宋" w:eastAsia="仿宋" w:cs="仿宋"/>
          <w:spacing w:val="-42"/>
          <w:sz w:val="24"/>
          <w:szCs w:val="24"/>
        </w:rPr>
        <w:t xml:space="preserve"> </w:t>
      </w:r>
      <w:r>
        <w:rPr>
          <w:rFonts w:ascii="仿宋" w:hAnsi="仿宋" w:eastAsia="仿宋" w:cs="仿宋"/>
          <w:sz w:val="24"/>
          <w:szCs w:val="24"/>
        </w:rPr>
        <w:t>采购人在签订合同时，按规定可向成</w:t>
      </w:r>
      <w:r>
        <w:rPr>
          <w:rFonts w:ascii="仿宋" w:hAnsi="仿宋" w:eastAsia="仿宋" w:cs="仿宋"/>
          <w:spacing w:val="-1"/>
          <w:sz w:val="24"/>
          <w:szCs w:val="24"/>
        </w:rPr>
        <w:t>交人收取不高于中标额的</w:t>
      </w:r>
      <w:r>
        <w:rPr>
          <w:rFonts w:ascii="仿宋" w:hAnsi="仿宋" w:eastAsia="仿宋" w:cs="仿宋"/>
          <w:spacing w:val="-34"/>
          <w:sz w:val="24"/>
          <w:szCs w:val="24"/>
        </w:rPr>
        <w:t xml:space="preserve"> </w:t>
      </w:r>
      <w:r>
        <w:rPr>
          <w:rFonts w:ascii="仿宋" w:hAnsi="仿宋" w:eastAsia="仿宋" w:cs="仿宋"/>
          <w:spacing w:val="-1"/>
          <w:sz w:val="24"/>
          <w:szCs w:val="24"/>
        </w:rPr>
        <w:t>1％的履约保证金，</w:t>
      </w:r>
      <w:r>
        <w:rPr>
          <w:rFonts w:ascii="仿宋" w:hAnsi="仿宋" w:eastAsia="仿宋" w:cs="仿宋"/>
          <w:sz w:val="24"/>
          <w:szCs w:val="24"/>
        </w:rPr>
        <w:t xml:space="preserve"> </w:t>
      </w:r>
      <w:r>
        <w:rPr>
          <w:rFonts w:ascii="仿宋" w:hAnsi="仿宋" w:eastAsia="仿宋" w:cs="仿宋"/>
          <w:spacing w:val="-2"/>
          <w:sz w:val="24"/>
          <w:szCs w:val="24"/>
        </w:rPr>
        <w:t>采购人不得以供应商事先提交履约保证金作为签订合同的条件。鼓励采购人根据项目特点、</w:t>
      </w:r>
      <w:r>
        <w:rPr>
          <w:rFonts w:ascii="仿宋" w:hAnsi="仿宋" w:eastAsia="仿宋" w:cs="仿宋"/>
          <w:spacing w:val="18"/>
          <w:sz w:val="24"/>
          <w:szCs w:val="24"/>
        </w:rPr>
        <w:t xml:space="preserve"> </w:t>
      </w:r>
      <w:r>
        <w:rPr>
          <w:rFonts w:ascii="仿宋" w:hAnsi="仿宋" w:eastAsia="仿宋" w:cs="仿宋"/>
          <w:spacing w:val="-1"/>
          <w:sz w:val="24"/>
          <w:szCs w:val="24"/>
        </w:rPr>
        <w:t>供应商诚信等情况免收履约保证金或降低缴纳比例。</w:t>
      </w:r>
    </w:p>
    <w:p w14:paraId="05590D3D">
      <w:pPr>
        <w:spacing w:before="133" w:line="220" w:lineRule="auto"/>
        <w:ind w:left="486"/>
        <w:rPr>
          <w:rFonts w:ascii="仿宋" w:hAnsi="仿宋" w:eastAsia="仿宋" w:cs="仿宋"/>
          <w:sz w:val="24"/>
          <w:szCs w:val="24"/>
        </w:rPr>
      </w:pPr>
      <w:r>
        <w:rPr>
          <w:rFonts w:ascii="仿宋" w:hAnsi="仿宋" w:eastAsia="仿宋" w:cs="仿宋"/>
          <w:spacing w:val="-1"/>
          <w:sz w:val="24"/>
          <w:szCs w:val="24"/>
        </w:rPr>
        <w:t>4.2</w:t>
      </w:r>
      <w:r>
        <w:rPr>
          <w:rFonts w:ascii="仿宋" w:hAnsi="仿宋" w:eastAsia="仿宋" w:cs="仿宋"/>
          <w:spacing w:val="-44"/>
          <w:sz w:val="24"/>
          <w:szCs w:val="24"/>
        </w:rPr>
        <w:t xml:space="preserve"> </w:t>
      </w:r>
      <w:r>
        <w:rPr>
          <w:rFonts w:ascii="仿宋" w:hAnsi="仿宋" w:eastAsia="仿宋" w:cs="仿宋"/>
          <w:spacing w:val="-1"/>
          <w:sz w:val="24"/>
          <w:szCs w:val="24"/>
        </w:rPr>
        <w:t>项目验收结束后，采购人应及时退还履约保证金。</w:t>
      </w:r>
    </w:p>
    <w:p w14:paraId="3E53FFA6">
      <w:pPr>
        <w:spacing w:line="220" w:lineRule="auto"/>
        <w:rPr>
          <w:rFonts w:ascii="仿宋" w:hAnsi="仿宋" w:eastAsia="仿宋" w:cs="仿宋"/>
          <w:sz w:val="24"/>
          <w:szCs w:val="24"/>
        </w:rPr>
        <w:sectPr>
          <w:headerReference r:id="rId35" w:type="default"/>
          <w:footerReference r:id="rId36" w:type="default"/>
          <w:pgSz w:w="11906" w:h="16839"/>
          <w:pgMar w:top="853" w:right="1164" w:bottom="1007" w:left="1134" w:header="580" w:footer="845" w:gutter="0"/>
          <w:cols w:space="720" w:num="1"/>
        </w:sectPr>
      </w:pPr>
    </w:p>
    <w:p w14:paraId="2E9A51EC">
      <w:pPr>
        <w:pStyle w:val="2"/>
        <w:spacing w:line="329" w:lineRule="auto"/>
      </w:pPr>
    </w:p>
    <w:p w14:paraId="42267CE9">
      <w:pPr>
        <w:spacing w:before="78" w:line="221" w:lineRule="auto"/>
        <w:ind w:left="486"/>
        <w:rPr>
          <w:rFonts w:ascii="仿宋" w:hAnsi="仿宋" w:eastAsia="仿宋" w:cs="仿宋"/>
          <w:sz w:val="24"/>
          <w:szCs w:val="24"/>
        </w:rPr>
      </w:pPr>
      <w:r>
        <w:rPr>
          <w:rFonts w:ascii="仿宋" w:hAnsi="仿宋" w:eastAsia="仿宋" w:cs="仿宋"/>
          <w:spacing w:val="-1"/>
          <w:sz w:val="24"/>
          <w:szCs w:val="24"/>
        </w:rPr>
        <w:t>4.3</w:t>
      </w:r>
      <w:r>
        <w:rPr>
          <w:rFonts w:ascii="仿宋" w:hAnsi="仿宋" w:eastAsia="仿宋" w:cs="仿宋"/>
          <w:spacing w:val="-32"/>
          <w:sz w:val="24"/>
          <w:szCs w:val="24"/>
        </w:rPr>
        <w:t xml:space="preserve"> </w:t>
      </w:r>
      <w:r>
        <w:rPr>
          <w:rFonts w:ascii="仿宋" w:hAnsi="仿宋" w:eastAsia="仿宋" w:cs="仿宋"/>
          <w:spacing w:val="-1"/>
          <w:sz w:val="24"/>
          <w:szCs w:val="24"/>
        </w:rPr>
        <w:t>供应商以银行、保险公司出具保函形式提交履约保证金的，采购人不得拒收。</w:t>
      </w:r>
    </w:p>
    <w:p w14:paraId="342E67BB">
      <w:pPr>
        <w:spacing w:before="132" w:line="221" w:lineRule="auto"/>
        <w:ind w:left="486"/>
        <w:rPr>
          <w:rFonts w:ascii="仿宋" w:hAnsi="仿宋" w:eastAsia="仿宋" w:cs="仿宋"/>
          <w:sz w:val="24"/>
          <w:szCs w:val="24"/>
        </w:rPr>
      </w:pPr>
      <w:r>
        <w:rPr>
          <w:rFonts w:ascii="仿宋" w:hAnsi="仿宋" w:eastAsia="仿宋" w:cs="仿宋"/>
          <w:spacing w:val="-1"/>
          <w:sz w:val="24"/>
          <w:szCs w:val="24"/>
        </w:rPr>
        <w:t>4.4</w:t>
      </w:r>
      <w:r>
        <w:rPr>
          <w:rFonts w:ascii="仿宋" w:hAnsi="仿宋" w:eastAsia="仿宋" w:cs="仿宋"/>
          <w:spacing w:val="-43"/>
          <w:sz w:val="24"/>
          <w:szCs w:val="24"/>
        </w:rPr>
        <w:t xml:space="preserve"> </w:t>
      </w:r>
      <w:r>
        <w:rPr>
          <w:rFonts w:ascii="仿宋" w:hAnsi="仿宋" w:eastAsia="仿宋" w:cs="仿宋"/>
          <w:spacing w:val="-1"/>
          <w:sz w:val="24"/>
          <w:szCs w:val="24"/>
        </w:rPr>
        <w:t>政府采购货物和服务项目不得收取质量保证</w:t>
      </w:r>
      <w:r>
        <w:rPr>
          <w:rFonts w:ascii="仿宋" w:hAnsi="仿宋" w:eastAsia="仿宋" w:cs="仿宋"/>
          <w:spacing w:val="-2"/>
          <w:sz w:val="24"/>
          <w:szCs w:val="24"/>
        </w:rPr>
        <w:t>金。</w:t>
      </w:r>
    </w:p>
    <w:p w14:paraId="60D9F1A3">
      <w:pPr>
        <w:spacing w:before="132" w:line="223" w:lineRule="auto"/>
        <w:ind w:left="11"/>
        <w:rPr>
          <w:rFonts w:ascii="仿宋" w:hAnsi="仿宋" w:eastAsia="仿宋" w:cs="仿宋"/>
          <w:sz w:val="24"/>
          <w:szCs w:val="24"/>
        </w:rPr>
      </w:pPr>
      <w:r>
        <w:rPr>
          <w:rFonts w:ascii="仿宋" w:hAnsi="仿宋" w:eastAsia="仿宋" w:cs="仿宋"/>
          <w:b/>
          <w:bCs/>
          <w:spacing w:val="-4"/>
          <w:sz w:val="24"/>
          <w:szCs w:val="24"/>
        </w:rPr>
        <w:t>5.合同签订及备案</w:t>
      </w:r>
    </w:p>
    <w:p w14:paraId="472072EA">
      <w:pPr>
        <w:spacing w:before="129" w:line="272" w:lineRule="auto"/>
        <w:ind w:left="17" w:right="188" w:firstLine="474"/>
        <w:rPr>
          <w:rFonts w:ascii="仿宋" w:hAnsi="仿宋" w:eastAsia="仿宋" w:cs="仿宋"/>
          <w:sz w:val="24"/>
          <w:szCs w:val="24"/>
        </w:rPr>
      </w:pPr>
      <w:r>
        <w:rPr>
          <w:rFonts w:ascii="仿宋" w:hAnsi="仿宋" w:eastAsia="仿宋" w:cs="仿宋"/>
          <w:spacing w:val="-3"/>
          <w:sz w:val="24"/>
          <w:szCs w:val="24"/>
        </w:rPr>
        <w:t>5.1</w:t>
      </w:r>
      <w:r>
        <w:rPr>
          <w:rFonts w:ascii="仿宋" w:hAnsi="仿宋" w:eastAsia="仿宋" w:cs="仿宋"/>
          <w:spacing w:val="-41"/>
          <w:sz w:val="24"/>
          <w:szCs w:val="24"/>
        </w:rPr>
        <w:t xml:space="preserve"> </w:t>
      </w:r>
      <w:r>
        <w:rPr>
          <w:rFonts w:ascii="仿宋" w:hAnsi="仿宋" w:eastAsia="仿宋" w:cs="仿宋"/>
          <w:spacing w:val="-3"/>
          <w:sz w:val="24"/>
          <w:szCs w:val="24"/>
        </w:rPr>
        <w:t>成交人应当在成交通知书发出之日起</w:t>
      </w:r>
      <w:r>
        <w:rPr>
          <w:rFonts w:ascii="仿宋" w:hAnsi="仿宋" w:eastAsia="仿宋" w:cs="仿宋"/>
          <w:spacing w:val="-46"/>
          <w:sz w:val="24"/>
          <w:szCs w:val="24"/>
        </w:rPr>
        <w:t xml:space="preserve"> </w:t>
      </w:r>
      <w:r>
        <w:rPr>
          <w:rFonts w:ascii="仿宋" w:hAnsi="仿宋" w:eastAsia="仿宋" w:cs="仿宋"/>
          <w:spacing w:val="-3"/>
          <w:sz w:val="24"/>
          <w:szCs w:val="24"/>
        </w:rPr>
        <w:t>30</w:t>
      </w:r>
      <w:r>
        <w:rPr>
          <w:rFonts w:ascii="仿宋" w:hAnsi="仿宋" w:eastAsia="仿宋" w:cs="仿宋"/>
          <w:spacing w:val="-44"/>
          <w:sz w:val="24"/>
          <w:szCs w:val="24"/>
        </w:rPr>
        <w:t xml:space="preserve"> </w:t>
      </w:r>
      <w:r>
        <w:rPr>
          <w:rFonts w:ascii="仿宋" w:hAnsi="仿宋" w:eastAsia="仿宋" w:cs="仿宋"/>
          <w:spacing w:val="-3"/>
          <w:sz w:val="24"/>
          <w:szCs w:val="24"/>
        </w:rPr>
        <w:t>天内与采购人签订合同</w:t>
      </w:r>
      <w:r>
        <w:rPr>
          <w:rFonts w:ascii="仿宋" w:hAnsi="仿宋" w:eastAsia="仿宋" w:cs="仿宋"/>
          <w:spacing w:val="-4"/>
          <w:sz w:val="24"/>
          <w:szCs w:val="24"/>
        </w:rPr>
        <w:t>，</w:t>
      </w:r>
      <w:r>
        <w:rPr>
          <w:rFonts w:ascii="仿宋" w:hAnsi="仿宋" w:eastAsia="仿宋" w:cs="仿宋"/>
          <w:spacing w:val="-59"/>
          <w:sz w:val="24"/>
          <w:szCs w:val="24"/>
        </w:rPr>
        <w:t xml:space="preserve"> </w:t>
      </w:r>
      <w:r>
        <w:rPr>
          <w:rFonts w:ascii="仿宋" w:hAnsi="仿宋" w:eastAsia="仿宋" w:cs="仿宋"/>
          <w:spacing w:val="-4"/>
          <w:sz w:val="24"/>
          <w:szCs w:val="24"/>
        </w:rPr>
        <w:t>自采购合同签订</w:t>
      </w:r>
      <w:r>
        <w:rPr>
          <w:rFonts w:ascii="仿宋" w:hAnsi="仿宋" w:eastAsia="仿宋" w:cs="仿宋"/>
          <w:sz w:val="24"/>
          <w:szCs w:val="24"/>
        </w:rPr>
        <w:t xml:space="preserve"> </w:t>
      </w:r>
      <w:r>
        <w:rPr>
          <w:rFonts w:ascii="仿宋" w:hAnsi="仿宋" w:eastAsia="仿宋" w:cs="仿宋"/>
          <w:spacing w:val="-3"/>
          <w:sz w:val="24"/>
          <w:szCs w:val="24"/>
        </w:rPr>
        <w:t>之日起</w:t>
      </w:r>
      <w:r>
        <w:rPr>
          <w:rFonts w:ascii="仿宋" w:hAnsi="仿宋" w:eastAsia="仿宋" w:cs="仿宋"/>
          <w:spacing w:val="-36"/>
          <w:sz w:val="24"/>
          <w:szCs w:val="24"/>
        </w:rPr>
        <w:t xml:space="preserve"> </w:t>
      </w:r>
      <w:r>
        <w:rPr>
          <w:rFonts w:ascii="仿宋" w:hAnsi="仿宋" w:eastAsia="仿宋" w:cs="仿宋"/>
          <w:b/>
          <w:bCs/>
          <w:spacing w:val="-3"/>
          <w:sz w:val="24"/>
          <w:szCs w:val="24"/>
        </w:rPr>
        <w:t>3</w:t>
      </w:r>
      <w:r>
        <w:rPr>
          <w:rFonts w:ascii="仿宋" w:hAnsi="仿宋" w:eastAsia="仿宋" w:cs="仿宋"/>
          <w:spacing w:val="-43"/>
          <w:sz w:val="24"/>
          <w:szCs w:val="24"/>
        </w:rPr>
        <w:t xml:space="preserve"> </w:t>
      </w:r>
      <w:r>
        <w:rPr>
          <w:rFonts w:ascii="仿宋" w:hAnsi="仿宋" w:eastAsia="仿宋" w:cs="仿宋"/>
          <w:b/>
          <w:bCs/>
          <w:spacing w:val="-3"/>
          <w:sz w:val="24"/>
          <w:szCs w:val="24"/>
        </w:rPr>
        <w:t>个工作日内</w:t>
      </w:r>
      <w:r>
        <w:rPr>
          <w:rFonts w:ascii="仿宋" w:hAnsi="仿宋" w:eastAsia="仿宋" w:cs="仿宋"/>
          <w:spacing w:val="-3"/>
          <w:sz w:val="24"/>
          <w:szCs w:val="24"/>
        </w:rPr>
        <w:t>，通过电子交易平台进行备案。</w:t>
      </w:r>
    </w:p>
    <w:p w14:paraId="74DD3DB5">
      <w:pPr>
        <w:spacing w:before="135" w:line="273" w:lineRule="auto"/>
        <w:ind w:left="15" w:right="83" w:firstLine="476"/>
        <w:rPr>
          <w:rFonts w:ascii="仿宋" w:hAnsi="仿宋" w:eastAsia="仿宋" w:cs="仿宋"/>
          <w:sz w:val="24"/>
          <w:szCs w:val="24"/>
        </w:rPr>
      </w:pPr>
      <w:r>
        <w:rPr>
          <w:rFonts w:ascii="仿宋" w:hAnsi="仿宋" w:eastAsia="仿宋" w:cs="仿宋"/>
          <w:spacing w:val="-1"/>
          <w:sz w:val="24"/>
          <w:szCs w:val="24"/>
        </w:rPr>
        <w:t>5.2</w:t>
      </w:r>
      <w:r>
        <w:rPr>
          <w:rFonts w:ascii="仿宋" w:hAnsi="仿宋" w:eastAsia="仿宋" w:cs="仿宋"/>
          <w:spacing w:val="-42"/>
          <w:sz w:val="24"/>
          <w:szCs w:val="24"/>
        </w:rPr>
        <w:t xml:space="preserve"> </w:t>
      </w:r>
      <w:r>
        <w:rPr>
          <w:rFonts w:ascii="仿宋" w:hAnsi="仿宋" w:eastAsia="仿宋" w:cs="仿宋"/>
          <w:spacing w:val="-1"/>
          <w:sz w:val="24"/>
          <w:szCs w:val="24"/>
        </w:rPr>
        <w:t>如成交人为联合体的，由联合体成员各方法定代表人或其授权代</w:t>
      </w:r>
      <w:r>
        <w:rPr>
          <w:rFonts w:ascii="仿宋" w:hAnsi="仿宋" w:eastAsia="仿宋" w:cs="仿宋"/>
          <w:spacing w:val="-2"/>
          <w:sz w:val="24"/>
          <w:szCs w:val="24"/>
        </w:rPr>
        <w:t>表与采购人代表签</w:t>
      </w:r>
      <w:r>
        <w:rPr>
          <w:rFonts w:ascii="仿宋" w:hAnsi="仿宋" w:eastAsia="仿宋" w:cs="仿宋"/>
          <w:sz w:val="24"/>
          <w:szCs w:val="24"/>
        </w:rPr>
        <w:t xml:space="preserve"> </w:t>
      </w:r>
      <w:r>
        <w:rPr>
          <w:rFonts w:ascii="仿宋" w:hAnsi="仿宋" w:eastAsia="仿宋" w:cs="仿宋"/>
          <w:spacing w:val="-5"/>
          <w:sz w:val="24"/>
          <w:szCs w:val="24"/>
        </w:rPr>
        <w:t>订合同。</w:t>
      </w:r>
    </w:p>
    <w:p w14:paraId="1E418B80">
      <w:pPr>
        <w:spacing w:before="129" w:line="223" w:lineRule="auto"/>
        <w:ind w:left="9"/>
        <w:rPr>
          <w:rFonts w:ascii="仿宋" w:hAnsi="仿宋" w:eastAsia="仿宋" w:cs="仿宋"/>
          <w:sz w:val="24"/>
          <w:szCs w:val="24"/>
        </w:rPr>
      </w:pPr>
      <w:r>
        <w:rPr>
          <w:rFonts w:ascii="仿宋" w:hAnsi="仿宋" w:eastAsia="仿宋" w:cs="仿宋"/>
          <w:b/>
          <w:bCs/>
          <w:spacing w:val="-5"/>
          <w:sz w:val="24"/>
          <w:szCs w:val="24"/>
        </w:rPr>
        <w:t>6.验收</w:t>
      </w:r>
    </w:p>
    <w:p w14:paraId="6B461D3B">
      <w:pPr>
        <w:spacing w:before="129" w:line="289" w:lineRule="auto"/>
        <w:ind w:left="16" w:firstLine="472"/>
        <w:rPr>
          <w:rFonts w:ascii="仿宋" w:hAnsi="仿宋" w:eastAsia="仿宋" w:cs="仿宋"/>
          <w:sz w:val="24"/>
          <w:szCs w:val="24"/>
        </w:rPr>
      </w:pPr>
      <w:r>
        <w:rPr>
          <w:rFonts w:ascii="仿宋" w:hAnsi="仿宋" w:eastAsia="仿宋" w:cs="仿宋"/>
          <w:spacing w:val="-1"/>
          <w:sz w:val="24"/>
          <w:szCs w:val="24"/>
        </w:rPr>
        <w:t>6.1</w:t>
      </w:r>
      <w:r>
        <w:rPr>
          <w:rFonts w:ascii="仿宋" w:hAnsi="仿宋" w:eastAsia="仿宋" w:cs="仿宋"/>
          <w:spacing w:val="-42"/>
          <w:sz w:val="24"/>
          <w:szCs w:val="24"/>
        </w:rPr>
        <w:t xml:space="preserve"> </w:t>
      </w:r>
      <w:r>
        <w:rPr>
          <w:rFonts w:ascii="仿宋" w:hAnsi="仿宋" w:eastAsia="仿宋" w:cs="仿宋"/>
          <w:spacing w:val="-1"/>
          <w:sz w:val="24"/>
          <w:szCs w:val="24"/>
        </w:rPr>
        <w:t>采购人组织对供应商履约的验收。大型或者复杂的政府采购项目，应当</w:t>
      </w:r>
      <w:r>
        <w:rPr>
          <w:rFonts w:ascii="仿宋" w:hAnsi="仿宋" w:eastAsia="仿宋" w:cs="仿宋"/>
          <w:spacing w:val="-2"/>
          <w:sz w:val="24"/>
          <w:szCs w:val="24"/>
        </w:rPr>
        <w:t>邀请国家认</w:t>
      </w:r>
      <w:r>
        <w:rPr>
          <w:rFonts w:ascii="仿宋" w:hAnsi="仿宋" w:eastAsia="仿宋" w:cs="仿宋"/>
          <w:sz w:val="24"/>
          <w:szCs w:val="24"/>
        </w:rPr>
        <w:t xml:space="preserve"> </w:t>
      </w:r>
      <w:r>
        <w:rPr>
          <w:rFonts w:ascii="仿宋" w:hAnsi="仿宋" w:eastAsia="仿宋" w:cs="仿宋"/>
          <w:spacing w:val="-6"/>
          <w:sz w:val="24"/>
          <w:szCs w:val="24"/>
        </w:rPr>
        <w:t>可的质量检测机构参加验收工作。验收方成员应当在验收书上签字，并承担相应的</w:t>
      </w:r>
      <w:r>
        <w:rPr>
          <w:rFonts w:ascii="仿宋" w:hAnsi="仿宋" w:eastAsia="仿宋" w:cs="仿宋"/>
          <w:spacing w:val="-7"/>
          <w:sz w:val="24"/>
          <w:szCs w:val="24"/>
        </w:rPr>
        <w:t>法律责任。</w:t>
      </w:r>
      <w:r>
        <w:rPr>
          <w:rFonts w:ascii="仿宋" w:hAnsi="仿宋" w:eastAsia="仿宋" w:cs="仿宋"/>
          <w:sz w:val="24"/>
          <w:szCs w:val="24"/>
        </w:rPr>
        <w:t xml:space="preserve"> </w:t>
      </w:r>
      <w:r>
        <w:rPr>
          <w:rFonts w:ascii="仿宋" w:hAnsi="仿宋" w:eastAsia="仿宋" w:cs="仿宋"/>
          <w:spacing w:val="-6"/>
          <w:sz w:val="24"/>
          <w:szCs w:val="24"/>
        </w:rPr>
        <w:t>如果发现与合同中要求不符，供应商须承担由此发生的一切损失和费用，并接受相</w:t>
      </w:r>
      <w:r>
        <w:rPr>
          <w:rFonts w:ascii="仿宋" w:hAnsi="仿宋" w:eastAsia="仿宋" w:cs="仿宋"/>
          <w:spacing w:val="-7"/>
          <w:sz w:val="24"/>
          <w:szCs w:val="24"/>
        </w:rPr>
        <w:t>应的处理。</w:t>
      </w:r>
    </w:p>
    <w:p w14:paraId="69B8595C">
      <w:pPr>
        <w:spacing w:before="135" w:line="271" w:lineRule="auto"/>
        <w:ind w:left="14" w:right="83" w:firstLine="474"/>
        <w:rPr>
          <w:rFonts w:ascii="仿宋" w:hAnsi="仿宋" w:eastAsia="仿宋" w:cs="仿宋"/>
          <w:sz w:val="24"/>
          <w:szCs w:val="24"/>
        </w:rPr>
      </w:pPr>
      <w:r>
        <w:rPr>
          <w:rFonts w:ascii="仿宋" w:hAnsi="仿宋" w:eastAsia="仿宋" w:cs="仿宋"/>
          <w:spacing w:val="-1"/>
          <w:sz w:val="24"/>
          <w:szCs w:val="24"/>
        </w:rPr>
        <w:t>6.2</w:t>
      </w:r>
      <w:r>
        <w:rPr>
          <w:rFonts w:ascii="仿宋" w:hAnsi="仿宋" w:eastAsia="仿宋" w:cs="仿宋"/>
          <w:spacing w:val="-42"/>
          <w:sz w:val="24"/>
          <w:szCs w:val="24"/>
        </w:rPr>
        <w:t xml:space="preserve"> </w:t>
      </w:r>
      <w:r>
        <w:rPr>
          <w:rFonts w:ascii="仿宋" w:hAnsi="仿宋" w:eastAsia="仿宋" w:cs="仿宋"/>
          <w:spacing w:val="-1"/>
          <w:sz w:val="24"/>
          <w:szCs w:val="24"/>
        </w:rPr>
        <w:t>采购人可以邀请参加本项目的其他供应商或者第三方机构参与验收。参</w:t>
      </w:r>
      <w:r>
        <w:rPr>
          <w:rFonts w:ascii="仿宋" w:hAnsi="仿宋" w:eastAsia="仿宋" w:cs="仿宋"/>
          <w:spacing w:val="-2"/>
          <w:sz w:val="24"/>
          <w:szCs w:val="24"/>
        </w:rPr>
        <w:t>与验收的供</w:t>
      </w:r>
      <w:r>
        <w:rPr>
          <w:rFonts w:ascii="仿宋" w:hAnsi="仿宋" w:eastAsia="仿宋" w:cs="仿宋"/>
          <w:sz w:val="24"/>
          <w:szCs w:val="24"/>
        </w:rPr>
        <w:t xml:space="preserve"> </w:t>
      </w:r>
      <w:r>
        <w:rPr>
          <w:rFonts w:ascii="仿宋" w:hAnsi="仿宋" w:eastAsia="仿宋" w:cs="仿宋"/>
          <w:spacing w:val="-1"/>
          <w:sz w:val="24"/>
          <w:szCs w:val="24"/>
        </w:rPr>
        <w:t>应商或者第三方机构的意见作为验收书的参考资料一并存档。</w:t>
      </w:r>
    </w:p>
    <w:p w14:paraId="6000878A">
      <w:pPr>
        <w:spacing w:before="137" w:line="302" w:lineRule="auto"/>
        <w:ind w:left="14" w:right="17" w:firstLine="474"/>
        <w:rPr>
          <w:rFonts w:ascii="仿宋" w:hAnsi="仿宋" w:eastAsia="仿宋" w:cs="仿宋"/>
          <w:sz w:val="24"/>
          <w:szCs w:val="24"/>
        </w:rPr>
      </w:pPr>
      <w:r>
        <w:rPr>
          <w:rFonts w:ascii="仿宋" w:hAnsi="仿宋" w:eastAsia="仿宋" w:cs="仿宋"/>
          <w:spacing w:val="-1"/>
          <w:sz w:val="24"/>
          <w:szCs w:val="24"/>
        </w:rPr>
        <w:t>6.3</w:t>
      </w:r>
      <w:r>
        <w:rPr>
          <w:rFonts w:ascii="仿宋" w:hAnsi="仿宋" w:eastAsia="仿宋" w:cs="仿宋"/>
          <w:spacing w:val="-42"/>
          <w:sz w:val="24"/>
          <w:szCs w:val="24"/>
        </w:rPr>
        <w:t xml:space="preserve"> </w:t>
      </w:r>
      <w:r>
        <w:rPr>
          <w:rFonts w:ascii="仿宋" w:hAnsi="仿宋" w:eastAsia="仿宋" w:cs="仿宋"/>
          <w:spacing w:val="-1"/>
          <w:sz w:val="24"/>
          <w:szCs w:val="24"/>
        </w:rPr>
        <w:t>严格按照采购合同开展履约验收。采购人成立验收小组，按照采购合同</w:t>
      </w:r>
      <w:r>
        <w:rPr>
          <w:rFonts w:ascii="仿宋" w:hAnsi="仿宋" w:eastAsia="仿宋" w:cs="仿宋"/>
          <w:spacing w:val="-2"/>
          <w:sz w:val="24"/>
          <w:szCs w:val="24"/>
        </w:rPr>
        <w:t>的约定对供</w:t>
      </w:r>
      <w:r>
        <w:rPr>
          <w:rFonts w:ascii="仿宋" w:hAnsi="仿宋" w:eastAsia="仿宋" w:cs="仿宋"/>
          <w:sz w:val="24"/>
          <w:szCs w:val="24"/>
        </w:rPr>
        <w:t xml:space="preserve"> </w:t>
      </w:r>
      <w:r>
        <w:rPr>
          <w:rFonts w:ascii="仿宋" w:hAnsi="仿宋" w:eastAsia="仿宋" w:cs="仿宋"/>
          <w:spacing w:val="-2"/>
          <w:sz w:val="24"/>
          <w:szCs w:val="24"/>
        </w:rPr>
        <w:t>应商履约情况进行验收。验收时，按照采购合同的约定对每一项</w:t>
      </w:r>
      <w:r>
        <w:rPr>
          <w:rFonts w:ascii="仿宋" w:hAnsi="仿宋" w:eastAsia="仿宋" w:cs="仿宋"/>
          <w:spacing w:val="-3"/>
          <w:sz w:val="24"/>
          <w:szCs w:val="24"/>
        </w:rPr>
        <w:t>技术、服务、安全标准的履</w:t>
      </w:r>
      <w:r>
        <w:rPr>
          <w:rFonts w:ascii="仿宋" w:hAnsi="仿宋" w:eastAsia="仿宋" w:cs="仿宋"/>
          <w:sz w:val="24"/>
          <w:szCs w:val="24"/>
        </w:rPr>
        <w:t xml:space="preserve"> </w:t>
      </w:r>
      <w:r>
        <w:rPr>
          <w:rFonts w:ascii="仿宋" w:hAnsi="仿宋" w:eastAsia="仿宋" w:cs="仿宋"/>
          <w:spacing w:val="-6"/>
          <w:sz w:val="24"/>
          <w:szCs w:val="24"/>
        </w:rPr>
        <w:t>约情况进行确认。验收结束后，应当出具验收书</w:t>
      </w:r>
      <w:r>
        <w:rPr>
          <w:rFonts w:ascii="仿宋" w:hAnsi="仿宋" w:eastAsia="仿宋" w:cs="仿宋"/>
          <w:spacing w:val="-7"/>
          <w:sz w:val="24"/>
          <w:szCs w:val="24"/>
        </w:rPr>
        <w:t>，列明各项标准的验收情况及项目总体评价，</w:t>
      </w:r>
      <w:r>
        <w:rPr>
          <w:rFonts w:ascii="仿宋" w:hAnsi="仿宋" w:eastAsia="仿宋" w:cs="仿宋"/>
          <w:sz w:val="24"/>
          <w:szCs w:val="24"/>
        </w:rPr>
        <w:t xml:space="preserve"> </w:t>
      </w:r>
      <w:r>
        <w:rPr>
          <w:rFonts w:ascii="仿宋" w:hAnsi="仿宋" w:eastAsia="仿宋" w:cs="仿宋"/>
          <w:spacing w:val="-2"/>
          <w:sz w:val="24"/>
          <w:szCs w:val="24"/>
        </w:rPr>
        <w:t>由验收双方共同签署。验收结果与采购合同约定的资金支付及履</w:t>
      </w:r>
      <w:r>
        <w:rPr>
          <w:rFonts w:ascii="仿宋" w:hAnsi="仿宋" w:eastAsia="仿宋" w:cs="仿宋"/>
          <w:spacing w:val="-3"/>
          <w:sz w:val="24"/>
          <w:szCs w:val="24"/>
        </w:rPr>
        <w:t>约保证金返还条件挂钩。履</w:t>
      </w:r>
      <w:r>
        <w:rPr>
          <w:rFonts w:ascii="仿宋" w:hAnsi="仿宋" w:eastAsia="仿宋" w:cs="仿宋"/>
          <w:sz w:val="24"/>
          <w:szCs w:val="24"/>
        </w:rPr>
        <w:t xml:space="preserve"> </w:t>
      </w:r>
      <w:r>
        <w:rPr>
          <w:rFonts w:ascii="仿宋" w:hAnsi="仿宋" w:eastAsia="仿宋" w:cs="仿宋"/>
          <w:spacing w:val="-2"/>
          <w:sz w:val="24"/>
          <w:szCs w:val="24"/>
        </w:rPr>
        <w:t>约验收的各项资料应当存档备查。</w:t>
      </w:r>
    </w:p>
    <w:p w14:paraId="51222BF1">
      <w:pPr>
        <w:spacing w:before="133" w:line="298" w:lineRule="auto"/>
        <w:ind w:left="13" w:right="83" w:firstLine="475"/>
        <w:rPr>
          <w:rFonts w:ascii="仿宋" w:hAnsi="仿宋" w:eastAsia="仿宋" w:cs="仿宋"/>
          <w:sz w:val="24"/>
          <w:szCs w:val="24"/>
        </w:rPr>
      </w:pPr>
      <w:r>
        <w:rPr>
          <w:rFonts w:ascii="仿宋" w:hAnsi="仿宋" w:eastAsia="仿宋" w:cs="仿宋"/>
          <w:spacing w:val="-1"/>
          <w:sz w:val="24"/>
          <w:szCs w:val="24"/>
        </w:rPr>
        <w:t>6.4</w:t>
      </w:r>
      <w:r>
        <w:rPr>
          <w:rFonts w:ascii="仿宋" w:hAnsi="仿宋" w:eastAsia="仿宋" w:cs="仿宋"/>
          <w:spacing w:val="-45"/>
          <w:sz w:val="24"/>
          <w:szCs w:val="24"/>
        </w:rPr>
        <w:t xml:space="preserve"> </w:t>
      </w:r>
      <w:r>
        <w:rPr>
          <w:rFonts w:ascii="仿宋" w:hAnsi="仿宋" w:eastAsia="仿宋" w:cs="仿宋"/>
          <w:spacing w:val="-1"/>
          <w:sz w:val="24"/>
          <w:szCs w:val="24"/>
        </w:rPr>
        <w:t>验收合格的项目，采购人将根据采购合同的约定及时向供应商支付采购资金、</w:t>
      </w:r>
      <w:r>
        <w:rPr>
          <w:rFonts w:ascii="仿宋" w:hAnsi="仿宋" w:eastAsia="仿宋" w:cs="仿宋"/>
          <w:spacing w:val="-2"/>
          <w:sz w:val="24"/>
          <w:szCs w:val="24"/>
        </w:rPr>
        <w:t>退还</w:t>
      </w:r>
      <w:r>
        <w:rPr>
          <w:rFonts w:ascii="仿宋" w:hAnsi="仿宋" w:eastAsia="仿宋" w:cs="仿宋"/>
          <w:sz w:val="24"/>
          <w:szCs w:val="24"/>
        </w:rPr>
        <w:t xml:space="preserve"> </w:t>
      </w:r>
      <w:r>
        <w:rPr>
          <w:rFonts w:ascii="仿宋" w:hAnsi="仿宋" w:eastAsia="仿宋" w:cs="仿宋"/>
          <w:spacing w:val="-2"/>
          <w:sz w:val="24"/>
          <w:szCs w:val="24"/>
        </w:rPr>
        <w:t>履约保证金。验收不合格的项目，采购人将依法及时处理。采购合</w:t>
      </w:r>
      <w:r>
        <w:rPr>
          <w:rFonts w:ascii="仿宋" w:hAnsi="仿宋" w:eastAsia="仿宋" w:cs="仿宋"/>
          <w:spacing w:val="-3"/>
          <w:sz w:val="24"/>
          <w:szCs w:val="24"/>
        </w:rPr>
        <w:t>同的履行、违约责任和解</w:t>
      </w:r>
      <w:r>
        <w:rPr>
          <w:rFonts w:ascii="仿宋" w:hAnsi="仿宋" w:eastAsia="仿宋" w:cs="仿宋"/>
          <w:sz w:val="24"/>
          <w:szCs w:val="24"/>
        </w:rPr>
        <w:t xml:space="preserve"> </w:t>
      </w:r>
      <w:r>
        <w:rPr>
          <w:rFonts w:ascii="仿宋" w:hAnsi="仿宋" w:eastAsia="仿宋" w:cs="仿宋"/>
          <w:spacing w:val="-2"/>
          <w:sz w:val="24"/>
          <w:szCs w:val="24"/>
        </w:rPr>
        <w:t>决争议的方式等适用《中华人民共和国民法典》。供应商在履约过</w:t>
      </w:r>
      <w:r>
        <w:rPr>
          <w:rFonts w:ascii="仿宋" w:hAnsi="仿宋" w:eastAsia="仿宋" w:cs="仿宋"/>
          <w:spacing w:val="-3"/>
          <w:sz w:val="24"/>
          <w:szCs w:val="24"/>
        </w:rPr>
        <w:t>程中有政府采购法律法规</w:t>
      </w:r>
      <w:r>
        <w:rPr>
          <w:rFonts w:ascii="仿宋" w:hAnsi="仿宋" w:eastAsia="仿宋" w:cs="仿宋"/>
          <w:sz w:val="24"/>
          <w:szCs w:val="24"/>
        </w:rPr>
        <w:t xml:space="preserve"> </w:t>
      </w:r>
      <w:r>
        <w:rPr>
          <w:rFonts w:ascii="仿宋" w:hAnsi="仿宋" w:eastAsia="仿宋" w:cs="仿宋"/>
          <w:spacing w:val="-1"/>
          <w:sz w:val="24"/>
          <w:szCs w:val="24"/>
        </w:rPr>
        <w:t>规定的违法违规情形的，采购人应当及时报告本级财政部门。</w:t>
      </w:r>
    </w:p>
    <w:p w14:paraId="23D9C6FB">
      <w:pPr>
        <w:spacing w:before="132" w:line="221" w:lineRule="auto"/>
        <w:ind w:left="12"/>
        <w:rPr>
          <w:rFonts w:ascii="仿宋" w:hAnsi="仿宋" w:eastAsia="仿宋" w:cs="仿宋"/>
          <w:sz w:val="24"/>
          <w:szCs w:val="24"/>
        </w:rPr>
      </w:pPr>
      <w:r>
        <w:rPr>
          <w:rFonts w:ascii="仿宋" w:hAnsi="仿宋" w:eastAsia="仿宋" w:cs="仿宋"/>
          <w:b/>
          <w:bCs/>
          <w:spacing w:val="-4"/>
          <w:sz w:val="24"/>
          <w:szCs w:val="24"/>
        </w:rPr>
        <w:t>7.售后服务考核</w:t>
      </w:r>
    </w:p>
    <w:p w14:paraId="3BEB9C61">
      <w:pPr>
        <w:spacing w:before="131" w:line="306" w:lineRule="auto"/>
        <w:ind w:left="19" w:right="83" w:firstLine="477"/>
        <w:jc w:val="both"/>
        <w:rPr>
          <w:rFonts w:ascii="仿宋" w:hAnsi="仿宋" w:eastAsia="仿宋" w:cs="仿宋"/>
          <w:sz w:val="24"/>
          <w:szCs w:val="24"/>
        </w:rPr>
      </w:pPr>
      <w:r>
        <w:rPr>
          <w:rFonts w:ascii="仿宋" w:hAnsi="仿宋" w:eastAsia="仿宋" w:cs="仿宋"/>
          <w:spacing w:val="-2"/>
          <w:sz w:val="24"/>
          <w:szCs w:val="24"/>
        </w:rPr>
        <w:t>采购机构将联合政府采购监管部门不定期对合</w:t>
      </w:r>
      <w:r>
        <w:rPr>
          <w:rFonts w:ascii="仿宋" w:hAnsi="仿宋" w:eastAsia="仿宋" w:cs="仿宋"/>
          <w:spacing w:val="-3"/>
          <w:sz w:val="24"/>
          <w:szCs w:val="24"/>
        </w:rPr>
        <w:t>同的履约情况进行检查，发现未按合同规</w:t>
      </w:r>
      <w:r>
        <w:rPr>
          <w:rFonts w:ascii="仿宋" w:hAnsi="仿宋" w:eastAsia="仿宋" w:cs="仿宋"/>
          <w:sz w:val="24"/>
          <w:szCs w:val="24"/>
        </w:rPr>
        <w:t xml:space="preserve"> </w:t>
      </w:r>
      <w:r>
        <w:rPr>
          <w:rFonts w:ascii="仿宋" w:hAnsi="仿宋" w:eastAsia="仿宋" w:cs="仿宋"/>
          <w:spacing w:val="-2"/>
          <w:sz w:val="24"/>
          <w:szCs w:val="24"/>
        </w:rPr>
        <w:t>定进行履约的，有弄虚作假，偷工减料，以次充好等</w:t>
      </w:r>
      <w:r>
        <w:rPr>
          <w:rFonts w:ascii="仿宋" w:hAnsi="仿宋" w:eastAsia="仿宋" w:cs="仿宋"/>
          <w:spacing w:val="-3"/>
          <w:sz w:val="24"/>
          <w:szCs w:val="24"/>
        </w:rPr>
        <w:t>情形，达不到国家、行业有关标准和商</w:t>
      </w:r>
      <w:r>
        <w:rPr>
          <w:rFonts w:ascii="仿宋" w:hAnsi="仿宋" w:eastAsia="仿宋" w:cs="仿宋"/>
          <w:sz w:val="24"/>
          <w:szCs w:val="24"/>
        </w:rPr>
        <w:t xml:space="preserve"> </w:t>
      </w:r>
      <w:r>
        <w:rPr>
          <w:rFonts w:ascii="仿宋" w:hAnsi="仿宋" w:eastAsia="仿宋" w:cs="仿宋"/>
          <w:spacing w:val="-1"/>
          <w:sz w:val="24"/>
          <w:szCs w:val="24"/>
        </w:rPr>
        <w:t>务技术（资信）文件规定的，一经查实，由政府采购监督管理部门给予相应处罚。</w:t>
      </w:r>
    </w:p>
    <w:p w14:paraId="000D47D1">
      <w:pPr>
        <w:spacing w:before="2" w:line="227" w:lineRule="auto"/>
        <w:ind w:left="3178"/>
        <w:outlineLvl w:val="0"/>
        <w:rPr>
          <w:rFonts w:ascii="仿宋" w:hAnsi="仿宋" w:eastAsia="仿宋" w:cs="仿宋"/>
          <w:sz w:val="31"/>
          <w:szCs w:val="31"/>
        </w:rPr>
      </w:pPr>
      <w:r>
        <w:rPr>
          <w:rFonts w:ascii="仿宋" w:hAnsi="仿宋" w:eastAsia="仿宋" w:cs="仿宋"/>
          <w:b/>
          <w:bCs/>
          <w:spacing w:val="5"/>
          <w:sz w:val="31"/>
          <w:szCs w:val="31"/>
        </w:rPr>
        <w:t>六、询问、质疑与投诉</w:t>
      </w:r>
    </w:p>
    <w:p w14:paraId="47EEE77D">
      <w:pPr>
        <w:spacing w:before="105" w:line="219" w:lineRule="auto"/>
        <w:ind w:left="24"/>
        <w:rPr>
          <w:rFonts w:ascii="仿宋" w:hAnsi="仿宋" w:eastAsia="仿宋" w:cs="仿宋"/>
          <w:sz w:val="24"/>
          <w:szCs w:val="24"/>
        </w:rPr>
      </w:pPr>
      <w:r>
        <w:rPr>
          <w:rFonts w:ascii="仿宋" w:hAnsi="仿宋" w:eastAsia="仿宋" w:cs="仿宋"/>
          <w:b/>
          <w:bCs/>
          <w:spacing w:val="-4"/>
          <w:sz w:val="24"/>
          <w:szCs w:val="24"/>
        </w:rPr>
        <w:t>1.在线询问、质疑、投诉</w:t>
      </w:r>
    </w:p>
    <w:p w14:paraId="07135FD8">
      <w:pPr>
        <w:spacing w:before="133" w:line="317" w:lineRule="auto"/>
        <w:ind w:left="12" w:right="83" w:firstLine="482"/>
        <w:rPr>
          <w:rFonts w:ascii="仿宋" w:hAnsi="仿宋" w:eastAsia="仿宋" w:cs="仿宋"/>
          <w:sz w:val="24"/>
          <w:szCs w:val="24"/>
        </w:rPr>
      </w:pPr>
      <w:r>
        <w:rPr>
          <w:rFonts w:ascii="仿宋" w:hAnsi="仿宋" w:eastAsia="仿宋" w:cs="仿宋"/>
          <w:spacing w:val="-2"/>
          <w:sz w:val="24"/>
          <w:szCs w:val="24"/>
        </w:rPr>
        <w:t>根据《浙江省财政厅关于进一步促进政府采购公</w:t>
      </w:r>
      <w:r>
        <w:rPr>
          <w:rFonts w:ascii="仿宋" w:hAnsi="仿宋" w:eastAsia="仿宋" w:cs="仿宋"/>
          <w:spacing w:val="-3"/>
          <w:sz w:val="24"/>
          <w:szCs w:val="24"/>
        </w:rPr>
        <w:t>平竞争打造最优营商环境的通知》（浙</w:t>
      </w:r>
      <w:r>
        <w:rPr>
          <w:rFonts w:ascii="仿宋" w:hAnsi="仿宋" w:eastAsia="仿宋" w:cs="仿宋"/>
          <w:sz w:val="24"/>
          <w:szCs w:val="24"/>
        </w:rPr>
        <w:t xml:space="preserve"> </w:t>
      </w:r>
      <w:r>
        <w:rPr>
          <w:rFonts w:ascii="仿宋" w:hAnsi="仿宋" w:eastAsia="仿宋" w:cs="仿宋"/>
          <w:spacing w:val="1"/>
          <w:sz w:val="24"/>
          <w:szCs w:val="24"/>
        </w:rPr>
        <w:t>财采监（2021）22</w:t>
      </w:r>
      <w:r>
        <w:rPr>
          <w:rFonts w:ascii="仿宋" w:hAnsi="仿宋" w:eastAsia="仿宋" w:cs="仿宋"/>
          <w:spacing w:val="-38"/>
          <w:sz w:val="24"/>
          <w:szCs w:val="24"/>
        </w:rPr>
        <w:t xml:space="preserve"> </w:t>
      </w:r>
      <w:r>
        <w:rPr>
          <w:rFonts w:ascii="仿宋" w:hAnsi="仿宋" w:eastAsia="仿宋" w:cs="仿宋"/>
          <w:spacing w:val="1"/>
          <w:sz w:val="24"/>
          <w:szCs w:val="24"/>
        </w:rPr>
        <w:t>号）文件关于“健全行政裁决机制</w:t>
      </w:r>
      <w:r>
        <w:rPr>
          <w:rFonts w:ascii="仿宋" w:hAnsi="仿宋" w:eastAsia="仿宋" w:cs="仿宋"/>
          <w:spacing w:val="-86"/>
          <w:sz w:val="24"/>
          <w:szCs w:val="24"/>
        </w:rPr>
        <w:t xml:space="preserve"> </w:t>
      </w:r>
      <w:r>
        <w:rPr>
          <w:rFonts w:ascii="仿宋" w:hAnsi="仿宋" w:eastAsia="仿宋" w:cs="仿宋"/>
          <w:spacing w:val="1"/>
          <w:sz w:val="24"/>
          <w:szCs w:val="24"/>
        </w:rPr>
        <w:t>”要求，鼓励供应</w:t>
      </w:r>
      <w:r>
        <w:rPr>
          <w:rFonts w:ascii="仿宋" w:hAnsi="仿宋" w:eastAsia="仿宋" w:cs="仿宋"/>
          <w:sz w:val="24"/>
          <w:szCs w:val="24"/>
        </w:rPr>
        <w:t xml:space="preserve">商在线提起询问， </w:t>
      </w:r>
      <w:r>
        <w:rPr>
          <w:rFonts w:ascii="仿宋" w:hAnsi="仿宋" w:eastAsia="仿宋" w:cs="仿宋"/>
          <w:spacing w:val="1"/>
          <w:sz w:val="24"/>
          <w:szCs w:val="24"/>
        </w:rPr>
        <w:t>路径为：政采云-项目采购-询问质疑投诉-询问列表；鼓励供应商</w:t>
      </w:r>
      <w:r>
        <w:rPr>
          <w:rFonts w:ascii="仿宋" w:hAnsi="仿宋" w:eastAsia="仿宋" w:cs="仿宋"/>
          <w:sz w:val="24"/>
          <w:szCs w:val="24"/>
        </w:rPr>
        <w:t xml:space="preserve">在线提起质疑，路径为： </w:t>
      </w:r>
      <w:r>
        <w:rPr>
          <w:rFonts w:ascii="仿宋" w:hAnsi="仿宋" w:eastAsia="仿宋" w:cs="仿宋"/>
          <w:spacing w:val="1"/>
          <w:sz w:val="24"/>
          <w:szCs w:val="24"/>
        </w:rPr>
        <w:t>政采云-项目采购-询问质疑投诉-质疑列表。质疑供应商对在线质</w:t>
      </w:r>
      <w:r>
        <w:rPr>
          <w:rFonts w:ascii="仿宋" w:hAnsi="仿宋" w:eastAsia="仿宋" w:cs="仿宋"/>
          <w:sz w:val="24"/>
          <w:szCs w:val="24"/>
        </w:rPr>
        <w:t xml:space="preserve">疑答复不满意的，可在线 </w:t>
      </w:r>
      <w:r>
        <w:rPr>
          <w:rFonts w:ascii="仿宋" w:hAnsi="仿宋" w:eastAsia="仿宋" w:cs="仿宋"/>
          <w:spacing w:val="-1"/>
          <w:sz w:val="24"/>
          <w:szCs w:val="24"/>
        </w:rPr>
        <w:t>提起投诉，路径为：浙江政府服务网-政府采购投诉处理-在线办理。</w:t>
      </w:r>
    </w:p>
    <w:p w14:paraId="734B6A1B">
      <w:pPr>
        <w:spacing w:before="42" w:line="222" w:lineRule="auto"/>
        <w:ind w:left="10"/>
        <w:rPr>
          <w:rFonts w:ascii="仿宋" w:hAnsi="仿宋" w:eastAsia="仿宋" w:cs="仿宋"/>
          <w:sz w:val="24"/>
          <w:szCs w:val="24"/>
        </w:rPr>
      </w:pPr>
      <w:r>
        <w:rPr>
          <w:rFonts w:ascii="仿宋" w:hAnsi="仿宋" w:eastAsia="仿宋" w:cs="仿宋"/>
          <w:b/>
          <w:bCs/>
          <w:spacing w:val="-4"/>
          <w:sz w:val="24"/>
          <w:szCs w:val="24"/>
        </w:rPr>
        <w:t>2.供应商询问</w:t>
      </w:r>
    </w:p>
    <w:p w14:paraId="5BF2B057">
      <w:pPr>
        <w:spacing w:line="222" w:lineRule="auto"/>
        <w:rPr>
          <w:rFonts w:ascii="仿宋" w:hAnsi="仿宋" w:eastAsia="仿宋" w:cs="仿宋"/>
          <w:sz w:val="24"/>
          <w:szCs w:val="24"/>
        </w:rPr>
        <w:sectPr>
          <w:footerReference r:id="rId37" w:type="default"/>
          <w:pgSz w:w="11906" w:h="16839"/>
          <w:pgMar w:top="853" w:right="1164" w:bottom="1007" w:left="1134" w:header="580" w:footer="845" w:gutter="0"/>
          <w:cols w:space="720" w:num="1"/>
        </w:sectPr>
      </w:pPr>
    </w:p>
    <w:p w14:paraId="499478C4">
      <w:pPr>
        <w:pStyle w:val="2"/>
        <w:spacing w:line="330" w:lineRule="auto"/>
      </w:pPr>
    </w:p>
    <w:p w14:paraId="5E857C40">
      <w:pPr>
        <w:spacing w:before="78" w:line="316" w:lineRule="auto"/>
        <w:ind w:left="11" w:firstLine="483"/>
        <w:jc w:val="both"/>
        <w:rPr>
          <w:rFonts w:ascii="仿宋" w:hAnsi="仿宋" w:eastAsia="仿宋" w:cs="仿宋"/>
          <w:sz w:val="24"/>
          <w:szCs w:val="24"/>
        </w:rPr>
      </w:pPr>
      <w:r>
        <w:rPr>
          <w:rFonts w:ascii="仿宋" w:hAnsi="仿宋" w:eastAsia="仿宋" w:cs="仿宋"/>
          <w:spacing w:val="-2"/>
          <w:sz w:val="24"/>
          <w:szCs w:val="24"/>
        </w:rPr>
        <w:t>供应商对政府采购活动事项有疑问的，可以提出</w:t>
      </w:r>
      <w:r>
        <w:rPr>
          <w:rFonts w:ascii="仿宋" w:hAnsi="仿宋" w:eastAsia="仿宋" w:cs="仿宋"/>
          <w:spacing w:val="-3"/>
          <w:sz w:val="24"/>
          <w:szCs w:val="24"/>
        </w:rPr>
        <w:t>询问，采购人或者采购代理机构应当在</w:t>
      </w:r>
      <w:r>
        <w:rPr>
          <w:rFonts w:ascii="仿宋" w:hAnsi="仿宋" w:eastAsia="仿宋" w:cs="仿宋"/>
          <w:sz w:val="24"/>
          <w:szCs w:val="24"/>
        </w:rPr>
        <w:t xml:space="preserve"> 3个工作日内对供应商依法提出的询问作出答复，但答复</w:t>
      </w:r>
      <w:r>
        <w:rPr>
          <w:rFonts w:ascii="仿宋" w:hAnsi="仿宋" w:eastAsia="仿宋" w:cs="仿宋"/>
          <w:spacing w:val="-1"/>
          <w:sz w:val="24"/>
          <w:szCs w:val="24"/>
        </w:rPr>
        <w:t>的内容不得涉及商业秘密。供应商</w:t>
      </w:r>
      <w:r>
        <w:rPr>
          <w:rFonts w:ascii="仿宋" w:hAnsi="仿宋" w:eastAsia="仿宋" w:cs="仿宋"/>
          <w:sz w:val="24"/>
          <w:szCs w:val="24"/>
        </w:rPr>
        <w:t xml:space="preserve"> </w:t>
      </w:r>
      <w:r>
        <w:rPr>
          <w:rFonts w:ascii="仿宋" w:hAnsi="仿宋" w:eastAsia="仿宋" w:cs="仿宋"/>
          <w:spacing w:val="-2"/>
          <w:sz w:val="24"/>
          <w:szCs w:val="24"/>
        </w:rPr>
        <w:t>提出的询问超出采购人对采购代理机构委托授权范围的，采购代理机构</w:t>
      </w:r>
      <w:r>
        <w:rPr>
          <w:rFonts w:ascii="仿宋" w:hAnsi="仿宋" w:eastAsia="仿宋" w:cs="仿宋"/>
          <w:spacing w:val="-3"/>
          <w:sz w:val="24"/>
          <w:szCs w:val="24"/>
        </w:rPr>
        <w:t>应当告知供应商向采</w:t>
      </w:r>
      <w:r>
        <w:rPr>
          <w:rFonts w:ascii="仿宋" w:hAnsi="仿宋" w:eastAsia="仿宋" w:cs="仿宋"/>
          <w:sz w:val="24"/>
          <w:szCs w:val="24"/>
        </w:rPr>
        <w:t xml:space="preserve"> </w:t>
      </w:r>
      <w:r>
        <w:rPr>
          <w:rFonts w:ascii="仿宋" w:hAnsi="仿宋" w:eastAsia="仿宋" w:cs="仿宋"/>
          <w:spacing w:val="-3"/>
          <w:sz w:val="24"/>
          <w:szCs w:val="24"/>
        </w:rPr>
        <w:t>购人提出。</w:t>
      </w:r>
    </w:p>
    <w:p w14:paraId="46BA91CD">
      <w:pPr>
        <w:spacing w:before="36" w:line="223" w:lineRule="auto"/>
        <w:ind w:left="11"/>
        <w:rPr>
          <w:rFonts w:ascii="仿宋" w:hAnsi="仿宋" w:eastAsia="仿宋" w:cs="仿宋"/>
          <w:sz w:val="24"/>
          <w:szCs w:val="24"/>
        </w:rPr>
      </w:pPr>
      <w:r>
        <w:rPr>
          <w:rFonts w:ascii="仿宋" w:hAnsi="仿宋" w:eastAsia="仿宋" w:cs="仿宋"/>
          <w:b/>
          <w:bCs/>
          <w:spacing w:val="-6"/>
          <w:sz w:val="24"/>
          <w:szCs w:val="24"/>
        </w:rPr>
        <w:t>3.</w:t>
      </w:r>
      <w:r>
        <w:rPr>
          <w:rFonts w:ascii="仿宋" w:hAnsi="仿宋" w:eastAsia="仿宋" w:cs="仿宋"/>
          <w:spacing w:val="17"/>
          <w:sz w:val="24"/>
          <w:szCs w:val="24"/>
        </w:rPr>
        <w:t xml:space="preserve"> </w:t>
      </w:r>
      <w:r>
        <w:rPr>
          <w:rFonts w:ascii="仿宋" w:hAnsi="仿宋" w:eastAsia="仿宋" w:cs="仿宋"/>
          <w:b/>
          <w:bCs/>
          <w:spacing w:val="-6"/>
          <w:sz w:val="24"/>
          <w:szCs w:val="24"/>
        </w:rPr>
        <w:t>供应商质疑</w:t>
      </w:r>
    </w:p>
    <w:p w14:paraId="3C8F3D02">
      <w:pPr>
        <w:spacing w:before="130" w:line="223" w:lineRule="auto"/>
        <w:ind w:left="492"/>
        <w:rPr>
          <w:rFonts w:ascii="仿宋" w:hAnsi="仿宋" w:eastAsia="仿宋" w:cs="仿宋"/>
          <w:sz w:val="24"/>
          <w:szCs w:val="24"/>
        </w:rPr>
      </w:pPr>
      <w:r>
        <w:rPr>
          <w:rFonts w:ascii="仿宋" w:hAnsi="仿宋" w:eastAsia="仿宋" w:cs="仿宋"/>
          <w:b/>
          <w:bCs/>
          <w:spacing w:val="-6"/>
          <w:sz w:val="24"/>
          <w:szCs w:val="24"/>
        </w:rPr>
        <w:t>3.1</w:t>
      </w:r>
      <w:r>
        <w:rPr>
          <w:rFonts w:ascii="仿宋" w:hAnsi="仿宋" w:eastAsia="仿宋" w:cs="仿宋"/>
          <w:spacing w:val="-36"/>
          <w:sz w:val="24"/>
          <w:szCs w:val="24"/>
        </w:rPr>
        <w:t xml:space="preserve"> </w:t>
      </w:r>
      <w:r>
        <w:rPr>
          <w:rFonts w:ascii="仿宋" w:hAnsi="仿宋" w:eastAsia="仿宋" w:cs="仿宋"/>
          <w:b/>
          <w:bCs/>
          <w:spacing w:val="-6"/>
          <w:sz w:val="24"/>
          <w:szCs w:val="24"/>
        </w:rPr>
        <w:t>质疑提出时效</w:t>
      </w:r>
    </w:p>
    <w:p w14:paraId="2C5CF730">
      <w:pPr>
        <w:spacing w:before="129" w:line="273" w:lineRule="auto"/>
        <w:ind w:left="18" w:firstLine="473"/>
        <w:rPr>
          <w:rFonts w:ascii="仿宋" w:hAnsi="仿宋" w:eastAsia="仿宋" w:cs="仿宋"/>
          <w:sz w:val="24"/>
          <w:szCs w:val="24"/>
        </w:rPr>
      </w:pPr>
      <w:r>
        <w:rPr>
          <w:rFonts w:ascii="仿宋" w:hAnsi="仿宋" w:eastAsia="仿宋" w:cs="仿宋"/>
          <w:spacing w:val="-1"/>
          <w:sz w:val="24"/>
          <w:szCs w:val="24"/>
        </w:rPr>
        <w:t>3.1.1</w:t>
      </w:r>
      <w:r>
        <w:rPr>
          <w:rFonts w:ascii="仿宋" w:hAnsi="仿宋" w:eastAsia="仿宋" w:cs="仿宋"/>
          <w:spacing w:val="-42"/>
          <w:sz w:val="24"/>
          <w:szCs w:val="24"/>
        </w:rPr>
        <w:t xml:space="preserve"> </w:t>
      </w:r>
      <w:r>
        <w:rPr>
          <w:rFonts w:ascii="仿宋" w:hAnsi="仿宋" w:eastAsia="仿宋" w:cs="仿宋"/>
          <w:spacing w:val="-1"/>
          <w:sz w:val="24"/>
          <w:szCs w:val="24"/>
        </w:rPr>
        <w:t>提出质疑的供应商应当是参与所质疑项目采购活动的供应商。潜</w:t>
      </w:r>
      <w:r>
        <w:rPr>
          <w:rFonts w:ascii="仿宋" w:hAnsi="仿宋" w:eastAsia="仿宋" w:cs="仿宋"/>
          <w:spacing w:val="-2"/>
          <w:sz w:val="24"/>
          <w:szCs w:val="24"/>
        </w:rPr>
        <w:t>在供应商已依法</w:t>
      </w:r>
      <w:r>
        <w:rPr>
          <w:rFonts w:ascii="仿宋" w:hAnsi="仿宋" w:eastAsia="仿宋" w:cs="仿宋"/>
          <w:sz w:val="24"/>
          <w:szCs w:val="24"/>
        </w:rPr>
        <w:t xml:space="preserve"> </w:t>
      </w:r>
      <w:r>
        <w:rPr>
          <w:rFonts w:ascii="仿宋" w:hAnsi="仿宋" w:eastAsia="仿宋" w:cs="仿宋"/>
          <w:spacing w:val="-1"/>
          <w:sz w:val="24"/>
          <w:szCs w:val="24"/>
        </w:rPr>
        <w:t>获取其可质疑的采购文件的，可以对该文件提出质疑。</w:t>
      </w:r>
    </w:p>
    <w:p w14:paraId="65838748">
      <w:pPr>
        <w:spacing w:before="132" w:line="289" w:lineRule="auto"/>
        <w:ind w:left="15" w:firstLine="476"/>
        <w:rPr>
          <w:rFonts w:ascii="仿宋" w:hAnsi="仿宋" w:eastAsia="仿宋" w:cs="仿宋"/>
          <w:sz w:val="24"/>
          <w:szCs w:val="24"/>
        </w:rPr>
      </w:pPr>
      <w:r>
        <w:rPr>
          <w:rFonts w:ascii="仿宋" w:hAnsi="仿宋" w:eastAsia="仿宋" w:cs="仿宋"/>
          <w:spacing w:val="-1"/>
          <w:sz w:val="24"/>
          <w:szCs w:val="24"/>
        </w:rPr>
        <w:t>3.1.2</w:t>
      </w:r>
      <w:r>
        <w:rPr>
          <w:rFonts w:ascii="仿宋" w:hAnsi="仿宋" w:eastAsia="仿宋" w:cs="仿宋"/>
          <w:spacing w:val="-43"/>
          <w:sz w:val="24"/>
          <w:szCs w:val="24"/>
        </w:rPr>
        <w:t xml:space="preserve"> </w:t>
      </w:r>
      <w:r>
        <w:rPr>
          <w:rFonts w:ascii="仿宋" w:hAnsi="仿宋" w:eastAsia="仿宋" w:cs="仿宋"/>
          <w:spacing w:val="-1"/>
          <w:sz w:val="24"/>
          <w:szCs w:val="24"/>
        </w:rPr>
        <w:t>供应商认为采购文件、采购过程和成交结果使自己的权益受到损害</w:t>
      </w:r>
      <w:r>
        <w:rPr>
          <w:rFonts w:ascii="仿宋" w:hAnsi="仿宋" w:eastAsia="仿宋" w:cs="仿宋"/>
          <w:spacing w:val="-2"/>
          <w:sz w:val="24"/>
          <w:szCs w:val="24"/>
        </w:rPr>
        <w:t>的，可以在知</w:t>
      </w:r>
      <w:r>
        <w:rPr>
          <w:rFonts w:ascii="仿宋" w:hAnsi="仿宋" w:eastAsia="仿宋" w:cs="仿宋"/>
          <w:sz w:val="24"/>
          <w:szCs w:val="24"/>
        </w:rPr>
        <w:t xml:space="preserve"> </w:t>
      </w:r>
      <w:r>
        <w:rPr>
          <w:rFonts w:ascii="仿宋" w:hAnsi="仿宋" w:eastAsia="仿宋" w:cs="仿宋"/>
          <w:spacing w:val="-2"/>
          <w:sz w:val="24"/>
          <w:szCs w:val="24"/>
        </w:rPr>
        <w:t>道或者应知其权益受到损害之日起七个工作日内，以书面形式</w:t>
      </w:r>
      <w:r>
        <w:rPr>
          <w:rFonts w:ascii="仿宋" w:hAnsi="仿宋" w:eastAsia="仿宋" w:cs="仿宋"/>
          <w:spacing w:val="-3"/>
          <w:sz w:val="24"/>
          <w:szCs w:val="24"/>
        </w:rPr>
        <w:t>向采购人或者采购代理机构提</w:t>
      </w:r>
      <w:r>
        <w:rPr>
          <w:rFonts w:ascii="仿宋" w:hAnsi="仿宋" w:eastAsia="仿宋" w:cs="仿宋"/>
          <w:sz w:val="24"/>
          <w:szCs w:val="24"/>
        </w:rPr>
        <w:t xml:space="preserve"> </w:t>
      </w:r>
      <w:r>
        <w:rPr>
          <w:rFonts w:ascii="仿宋" w:hAnsi="仿宋" w:eastAsia="仿宋" w:cs="仿宋"/>
          <w:spacing w:val="-1"/>
          <w:sz w:val="24"/>
          <w:szCs w:val="24"/>
        </w:rPr>
        <w:t>出质疑，否则，采购人或者采购代理机构不予受理：</w:t>
      </w:r>
    </w:p>
    <w:p w14:paraId="701EF937">
      <w:pPr>
        <w:spacing w:before="132" w:line="289" w:lineRule="auto"/>
        <w:ind w:left="14" w:firstLine="477"/>
        <w:rPr>
          <w:rFonts w:ascii="仿宋" w:hAnsi="仿宋" w:eastAsia="仿宋" w:cs="仿宋"/>
          <w:sz w:val="24"/>
          <w:szCs w:val="24"/>
        </w:rPr>
      </w:pPr>
      <w:r>
        <w:fldChar w:fldCharType="begin"/>
      </w:r>
      <w:r>
        <w:instrText xml:space="preserve"> HYPERLINK "3.1.2.1" </w:instrText>
      </w:r>
      <w:r>
        <w:fldChar w:fldCharType="separate"/>
      </w:r>
      <w:r>
        <w:rPr>
          <w:rFonts w:ascii="仿宋" w:hAnsi="仿宋" w:eastAsia="仿宋" w:cs="仿宋"/>
          <w:spacing w:val="-1"/>
          <w:sz w:val="24"/>
          <w:szCs w:val="24"/>
        </w:rPr>
        <w:t>3.1.2.1</w:t>
      </w:r>
      <w:r>
        <w:rPr>
          <w:rFonts w:ascii="仿宋" w:hAnsi="仿宋" w:eastAsia="仿宋" w:cs="仿宋"/>
          <w:spacing w:val="-1"/>
          <w:sz w:val="24"/>
          <w:szCs w:val="24"/>
        </w:rPr>
        <w:fldChar w:fldCharType="end"/>
      </w:r>
      <w:r>
        <w:rPr>
          <w:rFonts w:ascii="仿宋" w:hAnsi="仿宋" w:eastAsia="仿宋" w:cs="仿宋"/>
          <w:spacing w:val="-42"/>
          <w:sz w:val="24"/>
          <w:szCs w:val="24"/>
        </w:rPr>
        <w:t xml:space="preserve"> </w:t>
      </w:r>
      <w:r>
        <w:rPr>
          <w:rFonts w:ascii="仿宋" w:hAnsi="仿宋" w:eastAsia="仿宋" w:cs="仿宋"/>
          <w:spacing w:val="-1"/>
          <w:sz w:val="24"/>
          <w:szCs w:val="24"/>
        </w:rPr>
        <w:t>对采购文件提出质疑的，质疑期限为供应商获得采购文件之日或</w:t>
      </w:r>
      <w:r>
        <w:rPr>
          <w:rFonts w:ascii="仿宋" w:hAnsi="仿宋" w:eastAsia="仿宋" w:cs="仿宋"/>
          <w:spacing w:val="-2"/>
          <w:sz w:val="24"/>
          <w:szCs w:val="24"/>
        </w:rPr>
        <w:t>者采购文件公</w:t>
      </w:r>
      <w:r>
        <w:rPr>
          <w:rFonts w:ascii="仿宋" w:hAnsi="仿宋" w:eastAsia="仿宋" w:cs="仿宋"/>
          <w:sz w:val="24"/>
          <w:szCs w:val="24"/>
        </w:rPr>
        <w:t xml:space="preserve"> </w:t>
      </w:r>
      <w:r>
        <w:rPr>
          <w:rFonts w:ascii="仿宋" w:hAnsi="仿宋" w:eastAsia="仿宋" w:cs="仿宋"/>
          <w:spacing w:val="-2"/>
          <w:sz w:val="24"/>
          <w:szCs w:val="24"/>
        </w:rPr>
        <w:t>告期限届满之日起计算，采购文件在获取截止之日后获得的，应</w:t>
      </w:r>
      <w:r>
        <w:rPr>
          <w:rFonts w:ascii="仿宋" w:hAnsi="仿宋" w:eastAsia="仿宋" w:cs="仿宋"/>
          <w:spacing w:val="-3"/>
          <w:sz w:val="24"/>
          <w:szCs w:val="24"/>
        </w:rPr>
        <w:t>当自采购文件公告期限届满</w:t>
      </w:r>
      <w:r>
        <w:rPr>
          <w:rFonts w:ascii="仿宋" w:hAnsi="仿宋" w:eastAsia="仿宋" w:cs="仿宋"/>
          <w:sz w:val="24"/>
          <w:szCs w:val="24"/>
        </w:rPr>
        <w:t xml:space="preserve"> </w:t>
      </w:r>
      <w:r>
        <w:rPr>
          <w:rFonts w:ascii="仿宋" w:hAnsi="仿宋" w:eastAsia="仿宋" w:cs="仿宋"/>
          <w:spacing w:val="-3"/>
          <w:sz w:val="24"/>
          <w:szCs w:val="24"/>
        </w:rPr>
        <w:t>之日起计算。</w:t>
      </w:r>
    </w:p>
    <w:p w14:paraId="3D805209">
      <w:pPr>
        <w:spacing w:before="132" w:line="220" w:lineRule="auto"/>
        <w:ind w:left="492"/>
        <w:rPr>
          <w:rFonts w:ascii="仿宋" w:hAnsi="仿宋" w:eastAsia="仿宋" w:cs="仿宋"/>
          <w:sz w:val="24"/>
          <w:szCs w:val="24"/>
        </w:rPr>
      </w:pPr>
      <w:r>
        <w:fldChar w:fldCharType="begin"/>
      </w:r>
      <w:r>
        <w:instrText xml:space="preserve"> HYPERLINK "3.1.2.2" </w:instrText>
      </w:r>
      <w:r>
        <w:fldChar w:fldCharType="separate"/>
      </w:r>
      <w:r>
        <w:rPr>
          <w:rFonts w:ascii="仿宋" w:hAnsi="仿宋" w:eastAsia="仿宋" w:cs="仿宋"/>
          <w:spacing w:val="-1"/>
          <w:sz w:val="24"/>
          <w:szCs w:val="24"/>
        </w:rPr>
        <w:t>3.1.2.2</w:t>
      </w:r>
      <w:r>
        <w:rPr>
          <w:rFonts w:ascii="仿宋" w:hAnsi="仿宋" w:eastAsia="仿宋" w:cs="仿宋"/>
          <w:spacing w:val="-1"/>
          <w:sz w:val="24"/>
          <w:szCs w:val="24"/>
        </w:rPr>
        <w:fldChar w:fldCharType="end"/>
      </w:r>
      <w:r>
        <w:rPr>
          <w:rFonts w:ascii="仿宋" w:hAnsi="仿宋" w:eastAsia="仿宋" w:cs="仿宋"/>
          <w:spacing w:val="-37"/>
          <w:sz w:val="24"/>
          <w:szCs w:val="24"/>
        </w:rPr>
        <w:t xml:space="preserve"> </w:t>
      </w:r>
      <w:r>
        <w:rPr>
          <w:rFonts w:ascii="仿宋" w:hAnsi="仿宋" w:eastAsia="仿宋" w:cs="仿宋"/>
          <w:spacing w:val="-1"/>
          <w:sz w:val="24"/>
          <w:szCs w:val="24"/>
        </w:rPr>
        <w:t>对采购过程提出质疑的，质疑期限为各采购程序环节结束之日起计算。</w:t>
      </w:r>
    </w:p>
    <w:p w14:paraId="25DAC07D">
      <w:pPr>
        <w:spacing w:before="133" w:line="222" w:lineRule="auto"/>
        <w:ind w:left="492"/>
        <w:rPr>
          <w:rFonts w:ascii="仿宋" w:hAnsi="仿宋" w:eastAsia="仿宋" w:cs="仿宋"/>
          <w:sz w:val="24"/>
          <w:szCs w:val="24"/>
        </w:rPr>
      </w:pPr>
      <w:r>
        <w:fldChar w:fldCharType="begin"/>
      </w:r>
      <w:r>
        <w:instrText xml:space="preserve"> HYPERLINK "3.1.2.3" </w:instrText>
      </w:r>
      <w:r>
        <w:fldChar w:fldCharType="separate"/>
      </w:r>
      <w:r>
        <w:rPr>
          <w:rFonts w:ascii="仿宋" w:hAnsi="仿宋" w:eastAsia="仿宋" w:cs="仿宋"/>
          <w:spacing w:val="-1"/>
          <w:sz w:val="24"/>
          <w:szCs w:val="24"/>
        </w:rPr>
        <w:t>3.1.2.3</w:t>
      </w:r>
      <w:r>
        <w:rPr>
          <w:rFonts w:ascii="仿宋" w:hAnsi="仿宋" w:eastAsia="仿宋" w:cs="仿宋"/>
          <w:spacing w:val="-1"/>
          <w:sz w:val="24"/>
          <w:szCs w:val="24"/>
        </w:rPr>
        <w:fldChar w:fldCharType="end"/>
      </w:r>
      <w:r>
        <w:rPr>
          <w:rFonts w:ascii="仿宋" w:hAnsi="仿宋" w:eastAsia="仿宋" w:cs="仿宋"/>
          <w:spacing w:val="-36"/>
          <w:sz w:val="24"/>
          <w:szCs w:val="24"/>
        </w:rPr>
        <w:t xml:space="preserve"> </w:t>
      </w:r>
      <w:r>
        <w:rPr>
          <w:rFonts w:ascii="仿宋" w:hAnsi="仿宋" w:eastAsia="仿宋" w:cs="仿宋"/>
          <w:spacing w:val="-1"/>
          <w:sz w:val="24"/>
          <w:szCs w:val="24"/>
        </w:rPr>
        <w:t>对采购结果提出质疑的，质疑期限自采购结果公告期限届满之日起计算。</w:t>
      </w:r>
    </w:p>
    <w:p w14:paraId="2CD23A4F">
      <w:pPr>
        <w:spacing w:before="132" w:line="220" w:lineRule="auto"/>
        <w:ind w:left="492"/>
        <w:rPr>
          <w:rFonts w:ascii="仿宋" w:hAnsi="仿宋" w:eastAsia="仿宋" w:cs="仿宋"/>
          <w:sz w:val="24"/>
          <w:szCs w:val="24"/>
        </w:rPr>
      </w:pPr>
      <w:r>
        <w:fldChar w:fldCharType="begin"/>
      </w:r>
      <w:r>
        <w:instrText xml:space="preserve"> HYPERLINK "3.1.2.4" </w:instrText>
      </w:r>
      <w:r>
        <w:fldChar w:fldCharType="separate"/>
      </w:r>
      <w:r>
        <w:rPr>
          <w:rFonts w:ascii="仿宋" w:hAnsi="仿宋" w:eastAsia="仿宋" w:cs="仿宋"/>
          <w:spacing w:val="-1"/>
          <w:sz w:val="24"/>
          <w:szCs w:val="24"/>
        </w:rPr>
        <w:t>3.1.2.4</w:t>
      </w:r>
      <w:r>
        <w:rPr>
          <w:rFonts w:ascii="仿宋" w:hAnsi="仿宋" w:eastAsia="仿宋" w:cs="仿宋"/>
          <w:spacing w:val="-1"/>
          <w:sz w:val="24"/>
          <w:szCs w:val="24"/>
        </w:rPr>
        <w:fldChar w:fldCharType="end"/>
      </w:r>
      <w:r>
        <w:rPr>
          <w:rFonts w:ascii="仿宋" w:hAnsi="仿宋" w:eastAsia="仿宋" w:cs="仿宋"/>
          <w:spacing w:val="-43"/>
          <w:sz w:val="24"/>
          <w:szCs w:val="24"/>
        </w:rPr>
        <w:t xml:space="preserve"> </w:t>
      </w:r>
      <w:r>
        <w:rPr>
          <w:rFonts w:ascii="仿宋" w:hAnsi="仿宋" w:eastAsia="仿宋" w:cs="仿宋"/>
          <w:spacing w:val="-1"/>
          <w:sz w:val="24"/>
          <w:szCs w:val="24"/>
        </w:rPr>
        <w:t>对同一采购程序环节的质疑，供应商须一次性提</w:t>
      </w:r>
      <w:r>
        <w:rPr>
          <w:rFonts w:ascii="仿宋" w:hAnsi="仿宋" w:eastAsia="仿宋" w:cs="仿宋"/>
          <w:spacing w:val="-2"/>
          <w:sz w:val="24"/>
          <w:szCs w:val="24"/>
        </w:rPr>
        <w:t>出。</w:t>
      </w:r>
    </w:p>
    <w:p w14:paraId="278CFEBE">
      <w:pPr>
        <w:spacing w:before="134" w:line="223" w:lineRule="auto"/>
        <w:ind w:left="492"/>
        <w:rPr>
          <w:rFonts w:ascii="仿宋" w:hAnsi="仿宋" w:eastAsia="仿宋" w:cs="仿宋"/>
          <w:sz w:val="24"/>
          <w:szCs w:val="24"/>
        </w:rPr>
      </w:pPr>
      <w:r>
        <w:rPr>
          <w:rFonts w:ascii="仿宋" w:hAnsi="仿宋" w:eastAsia="仿宋" w:cs="仿宋"/>
          <w:b/>
          <w:bCs/>
          <w:spacing w:val="-8"/>
          <w:sz w:val="24"/>
          <w:szCs w:val="24"/>
        </w:rPr>
        <w:t>3.2</w:t>
      </w:r>
      <w:r>
        <w:rPr>
          <w:rFonts w:ascii="仿宋" w:hAnsi="仿宋" w:eastAsia="仿宋" w:cs="仿宋"/>
          <w:spacing w:val="-37"/>
          <w:sz w:val="24"/>
          <w:szCs w:val="24"/>
        </w:rPr>
        <w:t xml:space="preserve"> </w:t>
      </w:r>
      <w:r>
        <w:rPr>
          <w:rFonts w:ascii="仿宋" w:hAnsi="仿宋" w:eastAsia="仿宋" w:cs="仿宋"/>
          <w:b/>
          <w:bCs/>
          <w:spacing w:val="-8"/>
          <w:sz w:val="24"/>
          <w:szCs w:val="24"/>
        </w:rPr>
        <w:t>质疑函</w:t>
      </w:r>
    </w:p>
    <w:p w14:paraId="26DC73E3">
      <w:pPr>
        <w:spacing w:before="130" w:line="220" w:lineRule="auto"/>
        <w:jc w:val="right"/>
        <w:rPr>
          <w:rFonts w:ascii="仿宋" w:hAnsi="仿宋" w:eastAsia="仿宋" w:cs="仿宋"/>
          <w:sz w:val="24"/>
          <w:szCs w:val="24"/>
        </w:rPr>
      </w:pPr>
      <w:r>
        <w:rPr>
          <w:rFonts w:ascii="仿宋" w:hAnsi="仿宋" w:eastAsia="仿宋" w:cs="仿宋"/>
          <w:spacing w:val="-2"/>
          <w:sz w:val="24"/>
          <w:szCs w:val="24"/>
        </w:rPr>
        <w:t>3.2.1</w:t>
      </w:r>
      <w:r>
        <w:rPr>
          <w:rFonts w:ascii="仿宋" w:hAnsi="仿宋" w:eastAsia="仿宋" w:cs="仿宋"/>
          <w:spacing w:val="-43"/>
          <w:sz w:val="24"/>
          <w:szCs w:val="24"/>
        </w:rPr>
        <w:t xml:space="preserve"> </w:t>
      </w:r>
      <w:r>
        <w:rPr>
          <w:rFonts w:ascii="仿宋" w:hAnsi="仿宋" w:eastAsia="仿宋" w:cs="仿宋"/>
          <w:spacing w:val="-2"/>
          <w:sz w:val="24"/>
          <w:szCs w:val="24"/>
        </w:rPr>
        <w:t>供应商提出质疑应当提交质疑函和必要的证明材料。质疑</w:t>
      </w:r>
      <w:r>
        <w:rPr>
          <w:rFonts w:ascii="仿宋" w:hAnsi="仿宋" w:eastAsia="仿宋" w:cs="仿宋"/>
          <w:spacing w:val="-3"/>
          <w:sz w:val="24"/>
          <w:szCs w:val="24"/>
        </w:rPr>
        <w:t>函应当包括下列内容：</w:t>
      </w:r>
    </w:p>
    <w:p w14:paraId="33B49797">
      <w:pPr>
        <w:spacing w:before="124" w:line="237" w:lineRule="auto"/>
        <w:ind w:left="498"/>
        <w:rPr>
          <w:rFonts w:ascii="仿宋" w:hAnsi="仿宋" w:eastAsia="仿宋" w:cs="仿宋"/>
          <w:sz w:val="24"/>
          <w:szCs w:val="24"/>
        </w:rPr>
      </w:pPr>
      <w:r>
        <w:rPr>
          <w:rFonts w:ascii="Wingdings" w:hAnsi="Wingdings" w:eastAsia="Wingdings" w:cs="Wingdings"/>
          <w:spacing w:val="-3"/>
          <w:sz w:val="24"/>
          <w:szCs w:val="24"/>
        </w:rPr>
        <w:t xml:space="preserve">l </w:t>
      </w:r>
      <w:r>
        <w:rPr>
          <w:rFonts w:ascii="仿宋" w:hAnsi="仿宋" w:eastAsia="仿宋" w:cs="仿宋"/>
          <w:spacing w:val="-3"/>
          <w:sz w:val="24"/>
          <w:szCs w:val="24"/>
        </w:rPr>
        <w:t>供应商的姓名或者名称、地址、邮编、联系人及联系电话；</w:t>
      </w:r>
    </w:p>
    <w:p w14:paraId="532A4C1B">
      <w:pPr>
        <w:spacing w:before="112" w:line="237" w:lineRule="auto"/>
        <w:ind w:left="498"/>
        <w:rPr>
          <w:rFonts w:ascii="仿宋" w:hAnsi="仿宋" w:eastAsia="仿宋" w:cs="仿宋"/>
          <w:sz w:val="24"/>
          <w:szCs w:val="24"/>
        </w:rPr>
      </w:pPr>
      <w:r>
        <w:rPr>
          <w:rFonts w:ascii="Wingdings" w:hAnsi="Wingdings" w:eastAsia="Wingdings" w:cs="Wingdings"/>
          <w:spacing w:val="-4"/>
          <w:sz w:val="24"/>
          <w:szCs w:val="24"/>
        </w:rPr>
        <w:t>l</w:t>
      </w:r>
      <w:r>
        <w:rPr>
          <w:rFonts w:ascii="Wingdings" w:hAnsi="Wingdings" w:eastAsia="Wingdings" w:cs="Wingdings"/>
          <w:spacing w:val="-33"/>
          <w:sz w:val="24"/>
          <w:szCs w:val="24"/>
        </w:rPr>
        <w:t xml:space="preserve"> </w:t>
      </w:r>
      <w:r>
        <w:rPr>
          <w:rFonts w:ascii="仿宋" w:hAnsi="仿宋" w:eastAsia="仿宋" w:cs="仿宋"/>
          <w:spacing w:val="-4"/>
          <w:sz w:val="24"/>
          <w:szCs w:val="24"/>
        </w:rPr>
        <w:t>质疑项目的名称、编号；</w:t>
      </w:r>
    </w:p>
    <w:p w14:paraId="16D5DFC7">
      <w:pPr>
        <w:spacing w:before="112" w:line="236" w:lineRule="auto"/>
        <w:ind w:left="498"/>
        <w:rPr>
          <w:rFonts w:ascii="仿宋" w:hAnsi="仿宋" w:eastAsia="仿宋" w:cs="仿宋"/>
          <w:sz w:val="24"/>
          <w:szCs w:val="24"/>
        </w:rPr>
      </w:pPr>
      <w:r>
        <w:rPr>
          <w:rFonts w:ascii="Wingdings" w:hAnsi="Wingdings" w:eastAsia="Wingdings" w:cs="Wingdings"/>
          <w:spacing w:val="-4"/>
          <w:sz w:val="24"/>
          <w:szCs w:val="24"/>
        </w:rPr>
        <w:t xml:space="preserve">l </w:t>
      </w:r>
      <w:r>
        <w:rPr>
          <w:rFonts w:ascii="仿宋" w:hAnsi="仿宋" w:eastAsia="仿宋" w:cs="仿宋"/>
          <w:spacing w:val="-4"/>
          <w:sz w:val="24"/>
          <w:szCs w:val="24"/>
        </w:rPr>
        <w:t>具体、明确的质疑事项和与质疑事项相关的请求；</w:t>
      </w:r>
    </w:p>
    <w:p w14:paraId="5458057B">
      <w:pPr>
        <w:spacing w:before="114" w:line="238" w:lineRule="auto"/>
        <w:ind w:left="498"/>
        <w:rPr>
          <w:rFonts w:ascii="仿宋" w:hAnsi="仿宋" w:eastAsia="仿宋" w:cs="仿宋"/>
          <w:sz w:val="24"/>
          <w:szCs w:val="24"/>
        </w:rPr>
      </w:pPr>
      <w:r>
        <w:rPr>
          <w:rFonts w:ascii="Wingdings" w:hAnsi="Wingdings" w:eastAsia="Wingdings" w:cs="Wingdings"/>
          <w:spacing w:val="-7"/>
          <w:sz w:val="24"/>
          <w:szCs w:val="24"/>
        </w:rPr>
        <w:t>l</w:t>
      </w:r>
      <w:r>
        <w:rPr>
          <w:rFonts w:ascii="Wingdings" w:hAnsi="Wingdings" w:eastAsia="Wingdings" w:cs="Wingdings"/>
          <w:spacing w:val="-39"/>
          <w:sz w:val="24"/>
          <w:szCs w:val="24"/>
        </w:rPr>
        <w:t xml:space="preserve"> </w:t>
      </w:r>
      <w:r>
        <w:rPr>
          <w:rFonts w:ascii="仿宋" w:hAnsi="仿宋" w:eastAsia="仿宋" w:cs="仿宋"/>
          <w:spacing w:val="-7"/>
          <w:sz w:val="24"/>
          <w:szCs w:val="24"/>
        </w:rPr>
        <w:t>事实依据；</w:t>
      </w:r>
    </w:p>
    <w:p w14:paraId="5BAF1D7B">
      <w:pPr>
        <w:spacing w:before="110" w:line="238" w:lineRule="auto"/>
        <w:ind w:left="498"/>
        <w:rPr>
          <w:rFonts w:ascii="仿宋" w:hAnsi="仿宋" w:eastAsia="仿宋" w:cs="仿宋"/>
          <w:sz w:val="24"/>
          <w:szCs w:val="24"/>
        </w:rPr>
      </w:pPr>
      <w:r>
        <w:rPr>
          <w:rFonts w:ascii="Wingdings" w:hAnsi="Wingdings" w:eastAsia="Wingdings" w:cs="Wingdings"/>
          <w:spacing w:val="-5"/>
          <w:sz w:val="24"/>
          <w:szCs w:val="24"/>
        </w:rPr>
        <w:t>l</w:t>
      </w:r>
      <w:r>
        <w:rPr>
          <w:rFonts w:ascii="Wingdings" w:hAnsi="Wingdings" w:eastAsia="Wingdings" w:cs="Wingdings"/>
          <w:spacing w:val="-36"/>
          <w:sz w:val="24"/>
          <w:szCs w:val="24"/>
        </w:rPr>
        <w:t xml:space="preserve"> </w:t>
      </w:r>
      <w:r>
        <w:rPr>
          <w:rFonts w:ascii="仿宋" w:hAnsi="仿宋" w:eastAsia="仿宋" w:cs="仿宋"/>
          <w:spacing w:val="-5"/>
          <w:sz w:val="24"/>
          <w:szCs w:val="24"/>
        </w:rPr>
        <w:t>必要的法律依据；</w:t>
      </w:r>
    </w:p>
    <w:p w14:paraId="79836352">
      <w:pPr>
        <w:spacing w:before="110" w:line="239" w:lineRule="auto"/>
        <w:ind w:left="498"/>
        <w:rPr>
          <w:rFonts w:ascii="仿宋" w:hAnsi="仿宋" w:eastAsia="仿宋" w:cs="仿宋"/>
          <w:sz w:val="24"/>
          <w:szCs w:val="24"/>
        </w:rPr>
      </w:pPr>
      <w:r>
        <w:rPr>
          <w:rFonts w:ascii="Wingdings" w:hAnsi="Wingdings" w:eastAsia="Wingdings" w:cs="Wingdings"/>
          <w:spacing w:val="-5"/>
          <w:sz w:val="24"/>
          <w:szCs w:val="24"/>
        </w:rPr>
        <w:t>l</w:t>
      </w:r>
      <w:r>
        <w:rPr>
          <w:rFonts w:ascii="Wingdings" w:hAnsi="Wingdings" w:eastAsia="Wingdings" w:cs="Wingdings"/>
          <w:spacing w:val="-36"/>
          <w:sz w:val="24"/>
          <w:szCs w:val="24"/>
        </w:rPr>
        <w:t xml:space="preserve"> </w:t>
      </w:r>
      <w:r>
        <w:rPr>
          <w:rFonts w:ascii="仿宋" w:hAnsi="仿宋" w:eastAsia="仿宋" w:cs="仿宋"/>
          <w:spacing w:val="-5"/>
          <w:sz w:val="24"/>
          <w:szCs w:val="24"/>
        </w:rPr>
        <w:t>提出质疑的日期。</w:t>
      </w:r>
    </w:p>
    <w:p w14:paraId="13EE7F54">
      <w:pPr>
        <w:spacing w:before="120" w:line="313" w:lineRule="auto"/>
        <w:ind w:left="18" w:firstLine="477"/>
        <w:jc w:val="both"/>
        <w:rPr>
          <w:rFonts w:ascii="仿宋" w:hAnsi="仿宋" w:eastAsia="仿宋" w:cs="仿宋"/>
          <w:sz w:val="24"/>
          <w:szCs w:val="24"/>
        </w:rPr>
      </w:pPr>
      <w:r>
        <w:rPr>
          <w:rFonts w:ascii="仿宋" w:hAnsi="仿宋" w:eastAsia="仿宋" w:cs="仿宋"/>
          <w:spacing w:val="-2"/>
          <w:sz w:val="24"/>
          <w:szCs w:val="24"/>
        </w:rPr>
        <w:t>供应商提交的质疑函需一式三份。供应商为自然</w:t>
      </w:r>
      <w:r>
        <w:rPr>
          <w:rFonts w:ascii="仿宋" w:hAnsi="仿宋" w:eastAsia="仿宋" w:cs="仿宋"/>
          <w:spacing w:val="-3"/>
          <w:sz w:val="24"/>
          <w:szCs w:val="24"/>
        </w:rPr>
        <w:t>人的，应当由本人签字；供应商为法人</w:t>
      </w:r>
      <w:r>
        <w:rPr>
          <w:rFonts w:ascii="仿宋" w:hAnsi="仿宋" w:eastAsia="仿宋" w:cs="仿宋"/>
          <w:sz w:val="24"/>
          <w:szCs w:val="24"/>
        </w:rPr>
        <w:t xml:space="preserve"> </w:t>
      </w:r>
      <w:r>
        <w:rPr>
          <w:rFonts w:ascii="仿宋" w:hAnsi="仿宋" w:eastAsia="仿宋" w:cs="仿宋"/>
          <w:spacing w:val="-2"/>
          <w:sz w:val="24"/>
          <w:szCs w:val="24"/>
        </w:rPr>
        <w:t>或者其他组织的，应当由法定代表人、主要负责人，或</w:t>
      </w:r>
      <w:r>
        <w:rPr>
          <w:rFonts w:ascii="仿宋" w:hAnsi="仿宋" w:eastAsia="仿宋" w:cs="仿宋"/>
          <w:spacing w:val="-3"/>
          <w:sz w:val="24"/>
          <w:szCs w:val="24"/>
        </w:rPr>
        <w:t>者其授权代表签字或者盖章，并加盖</w:t>
      </w:r>
      <w:r>
        <w:rPr>
          <w:rFonts w:ascii="仿宋" w:hAnsi="仿宋" w:eastAsia="仿宋" w:cs="仿宋"/>
          <w:sz w:val="24"/>
          <w:szCs w:val="24"/>
        </w:rPr>
        <w:t xml:space="preserve"> </w:t>
      </w:r>
      <w:r>
        <w:rPr>
          <w:rFonts w:ascii="仿宋" w:hAnsi="仿宋" w:eastAsia="仿宋" w:cs="仿宋"/>
          <w:spacing w:val="-7"/>
          <w:sz w:val="24"/>
          <w:szCs w:val="24"/>
        </w:rPr>
        <w:t>公章。</w:t>
      </w:r>
    </w:p>
    <w:p w14:paraId="7BADA0B9">
      <w:pPr>
        <w:spacing w:before="39" w:line="220" w:lineRule="auto"/>
        <w:ind w:left="500"/>
        <w:rPr>
          <w:rFonts w:ascii="仿宋" w:hAnsi="仿宋" w:eastAsia="仿宋" w:cs="仿宋"/>
          <w:sz w:val="24"/>
          <w:szCs w:val="24"/>
        </w:rPr>
      </w:pPr>
      <w:r>
        <w:rPr>
          <w:rFonts w:ascii="仿宋" w:hAnsi="仿宋" w:eastAsia="仿宋" w:cs="仿宋"/>
          <w:b/>
          <w:bCs/>
          <w:spacing w:val="-5"/>
          <w:sz w:val="24"/>
          <w:szCs w:val="24"/>
        </w:rPr>
        <w:t>质疑函范本及制作说明详见附件</w:t>
      </w:r>
      <w:r>
        <w:rPr>
          <w:rFonts w:ascii="仿宋" w:hAnsi="仿宋" w:eastAsia="仿宋" w:cs="仿宋"/>
          <w:spacing w:val="-29"/>
          <w:sz w:val="24"/>
          <w:szCs w:val="24"/>
        </w:rPr>
        <w:t xml:space="preserve"> </w:t>
      </w:r>
      <w:r>
        <w:rPr>
          <w:rFonts w:ascii="仿宋" w:hAnsi="仿宋" w:eastAsia="仿宋" w:cs="仿宋"/>
          <w:b/>
          <w:bCs/>
          <w:spacing w:val="-5"/>
          <w:sz w:val="24"/>
          <w:szCs w:val="24"/>
        </w:rPr>
        <w:t>1。</w:t>
      </w:r>
    </w:p>
    <w:p w14:paraId="0DF3F012">
      <w:pPr>
        <w:spacing w:before="134" w:line="222" w:lineRule="auto"/>
        <w:ind w:left="6"/>
        <w:rPr>
          <w:rFonts w:ascii="仿宋" w:hAnsi="仿宋" w:eastAsia="仿宋" w:cs="仿宋"/>
          <w:sz w:val="24"/>
          <w:szCs w:val="24"/>
        </w:rPr>
      </w:pPr>
      <w:r>
        <w:rPr>
          <w:rFonts w:ascii="仿宋" w:hAnsi="仿宋" w:eastAsia="仿宋" w:cs="仿宋"/>
          <w:b/>
          <w:bCs/>
          <w:spacing w:val="-3"/>
          <w:sz w:val="24"/>
          <w:szCs w:val="24"/>
        </w:rPr>
        <w:t>4.供应商投诉</w:t>
      </w:r>
    </w:p>
    <w:p w14:paraId="6BA4CB3E">
      <w:pPr>
        <w:spacing w:before="133" w:line="289" w:lineRule="auto"/>
        <w:ind w:left="13" w:firstLine="472"/>
        <w:rPr>
          <w:rFonts w:ascii="仿宋" w:hAnsi="仿宋" w:eastAsia="仿宋" w:cs="仿宋"/>
          <w:sz w:val="24"/>
          <w:szCs w:val="24"/>
        </w:rPr>
      </w:pPr>
      <w:r>
        <w:rPr>
          <w:rFonts w:ascii="仿宋" w:hAnsi="仿宋" w:eastAsia="仿宋" w:cs="仿宋"/>
          <w:spacing w:val="-1"/>
          <w:sz w:val="24"/>
          <w:szCs w:val="24"/>
        </w:rPr>
        <w:t>4.1</w:t>
      </w:r>
      <w:r>
        <w:rPr>
          <w:rFonts w:ascii="仿宋" w:hAnsi="仿宋" w:eastAsia="仿宋" w:cs="仿宋"/>
          <w:spacing w:val="-38"/>
          <w:sz w:val="24"/>
          <w:szCs w:val="24"/>
        </w:rPr>
        <w:t xml:space="preserve"> </w:t>
      </w:r>
      <w:r>
        <w:rPr>
          <w:rFonts w:ascii="仿宋" w:hAnsi="仿宋" w:eastAsia="仿宋" w:cs="仿宋"/>
          <w:spacing w:val="-1"/>
          <w:sz w:val="24"/>
          <w:szCs w:val="24"/>
        </w:rPr>
        <w:t>质疑供应商对采购人或采购代理机构的答复不满意或者采购人、采购</w:t>
      </w:r>
      <w:r>
        <w:rPr>
          <w:rFonts w:ascii="仿宋" w:hAnsi="仿宋" w:eastAsia="仿宋" w:cs="仿宋"/>
          <w:spacing w:val="-2"/>
          <w:sz w:val="24"/>
          <w:szCs w:val="24"/>
        </w:rPr>
        <w:t>代理机构未在</w:t>
      </w:r>
      <w:r>
        <w:rPr>
          <w:rFonts w:ascii="仿宋" w:hAnsi="仿宋" w:eastAsia="仿宋" w:cs="仿宋"/>
          <w:sz w:val="24"/>
          <w:szCs w:val="24"/>
        </w:rPr>
        <w:t xml:space="preserve"> </w:t>
      </w:r>
      <w:r>
        <w:rPr>
          <w:rFonts w:ascii="仿宋" w:hAnsi="仿宋" w:eastAsia="仿宋" w:cs="仿宋"/>
          <w:spacing w:val="-2"/>
          <w:sz w:val="24"/>
          <w:szCs w:val="24"/>
        </w:rPr>
        <w:t>规定的时间内作出答复的，可以在答复期满后十五个工作日内向同</w:t>
      </w:r>
      <w:r>
        <w:rPr>
          <w:rFonts w:ascii="仿宋" w:hAnsi="仿宋" w:eastAsia="仿宋" w:cs="仿宋"/>
          <w:spacing w:val="-3"/>
          <w:sz w:val="24"/>
          <w:szCs w:val="24"/>
        </w:rPr>
        <w:t>级政府采购监督管理部门</w:t>
      </w:r>
      <w:r>
        <w:rPr>
          <w:rFonts w:ascii="仿宋" w:hAnsi="仿宋" w:eastAsia="仿宋" w:cs="仿宋"/>
          <w:sz w:val="24"/>
          <w:szCs w:val="24"/>
        </w:rPr>
        <w:t xml:space="preserve"> </w:t>
      </w:r>
      <w:r>
        <w:rPr>
          <w:rFonts w:ascii="仿宋" w:hAnsi="仿宋" w:eastAsia="仿宋" w:cs="仿宋"/>
          <w:spacing w:val="-4"/>
          <w:sz w:val="24"/>
          <w:szCs w:val="24"/>
        </w:rPr>
        <w:t>提出投诉。</w:t>
      </w:r>
    </w:p>
    <w:p w14:paraId="6D91A62C">
      <w:pPr>
        <w:spacing w:before="132" w:line="222" w:lineRule="auto"/>
        <w:jc w:val="right"/>
        <w:rPr>
          <w:rFonts w:ascii="仿宋" w:hAnsi="仿宋" w:eastAsia="仿宋" w:cs="仿宋"/>
          <w:sz w:val="24"/>
          <w:szCs w:val="24"/>
        </w:rPr>
      </w:pPr>
      <w:r>
        <w:rPr>
          <w:rFonts w:ascii="仿宋" w:hAnsi="仿宋" w:eastAsia="仿宋" w:cs="仿宋"/>
          <w:spacing w:val="-1"/>
          <w:sz w:val="24"/>
          <w:szCs w:val="24"/>
        </w:rPr>
        <w:t>4.2</w:t>
      </w:r>
      <w:r>
        <w:rPr>
          <w:rFonts w:ascii="仿宋" w:hAnsi="仿宋" w:eastAsia="仿宋" w:cs="仿宋"/>
          <w:spacing w:val="-44"/>
          <w:sz w:val="24"/>
          <w:szCs w:val="24"/>
        </w:rPr>
        <w:t xml:space="preserve"> </w:t>
      </w:r>
      <w:r>
        <w:rPr>
          <w:rFonts w:ascii="仿宋" w:hAnsi="仿宋" w:eastAsia="仿宋" w:cs="仿宋"/>
          <w:spacing w:val="-1"/>
          <w:sz w:val="24"/>
          <w:szCs w:val="24"/>
        </w:rPr>
        <w:t>供应商投诉的事项不得超出已质疑事项的范围，基于质疑答复内容提出的投诉事项</w:t>
      </w:r>
    </w:p>
    <w:p w14:paraId="5545C087">
      <w:pPr>
        <w:spacing w:line="222" w:lineRule="auto"/>
        <w:rPr>
          <w:rFonts w:ascii="仿宋" w:hAnsi="仿宋" w:eastAsia="仿宋" w:cs="仿宋"/>
          <w:sz w:val="24"/>
          <w:szCs w:val="24"/>
        </w:rPr>
        <w:sectPr>
          <w:footerReference r:id="rId38" w:type="default"/>
          <w:pgSz w:w="11906" w:h="16839"/>
          <w:pgMar w:top="853" w:right="1246" w:bottom="1007" w:left="1134" w:header="580" w:footer="845" w:gutter="0"/>
          <w:cols w:space="720" w:num="1"/>
        </w:sectPr>
      </w:pPr>
    </w:p>
    <w:p w14:paraId="328E1ED9">
      <w:pPr>
        <w:pStyle w:val="2"/>
        <w:spacing w:line="330" w:lineRule="auto"/>
      </w:pPr>
    </w:p>
    <w:p w14:paraId="26C44DBA">
      <w:pPr>
        <w:spacing w:before="78" w:line="223" w:lineRule="auto"/>
        <w:ind w:left="25"/>
        <w:rPr>
          <w:rFonts w:ascii="仿宋" w:hAnsi="仿宋" w:eastAsia="仿宋" w:cs="仿宋"/>
          <w:sz w:val="24"/>
          <w:szCs w:val="24"/>
        </w:rPr>
      </w:pPr>
      <w:r>
        <w:rPr>
          <w:rFonts w:ascii="仿宋" w:hAnsi="仿宋" w:eastAsia="仿宋" w:cs="仿宋"/>
          <w:spacing w:val="-10"/>
          <w:sz w:val="24"/>
          <w:szCs w:val="24"/>
        </w:rPr>
        <w:t>除外。</w:t>
      </w:r>
    </w:p>
    <w:p w14:paraId="52A55A6C">
      <w:pPr>
        <w:spacing w:before="130" w:line="220" w:lineRule="auto"/>
        <w:ind w:left="486"/>
        <w:rPr>
          <w:rFonts w:ascii="仿宋" w:hAnsi="仿宋" w:eastAsia="仿宋" w:cs="仿宋"/>
          <w:sz w:val="24"/>
          <w:szCs w:val="24"/>
        </w:rPr>
      </w:pPr>
      <w:r>
        <w:rPr>
          <w:rFonts w:ascii="仿宋" w:hAnsi="仿宋" w:eastAsia="仿宋" w:cs="仿宋"/>
          <w:spacing w:val="-1"/>
          <w:sz w:val="24"/>
          <w:szCs w:val="24"/>
        </w:rPr>
        <w:t>4.3</w:t>
      </w:r>
      <w:r>
        <w:rPr>
          <w:rFonts w:ascii="仿宋" w:hAnsi="仿宋" w:eastAsia="仿宋" w:cs="仿宋"/>
          <w:spacing w:val="-44"/>
          <w:sz w:val="24"/>
          <w:szCs w:val="24"/>
        </w:rPr>
        <w:t xml:space="preserve"> </w:t>
      </w:r>
      <w:r>
        <w:rPr>
          <w:rFonts w:ascii="仿宋" w:hAnsi="仿宋" w:eastAsia="仿宋" w:cs="仿宋"/>
          <w:spacing w:val="-1"/>
          <w:sz w:val="24"/>
          <w:szCs w:val="24"/>
        </w:rPr>
        <w:t>供应商投诉应当有明确的请求和必要的证明材料。</w:t>
      </w:r>
    </w:p>
    <w:p w14:paraId="26563D85">
      <w:pPr>
        <w:spacing w:before="134" w:line="275" w:lineRule="auto"/>
        <w:ind w:left="39" w:firstLine="447"/>
        <w:rPr>
          <w:rFonts w:ascii="仿宋" w:hAnsi="仿宋" w:eastAsia="仿宋" w:cs="仿宋"/>
          <w:sz w:val="24"/>
          <w:szCs w:val="24"/>
        </w:rPr>
      </w:pPr>
      <w:r>
        <w:rPr>
          <w:rFonts w:ascii="仿宋" w:hAnsi="仿宋" w:eastAsia="仿宋" w:cs="仿宋"/>
          <w:spacing w:val="-2"/>
          <w:sz w:val="24"/>
          <w:szCs w:val="24"/>
        </w:rPr>
        <w:t>4.4 以联合体形式参加政府采购活动的，其投诉应当由组成联合体的所有供应商</w:t>
      </w:r>
      <w:r>
        <w:rPr>
          <w:rFonts w:ascii="仿宋" w:hAnsi="仿宋" w:eastAsia="仿宋" w:cs="仿宋"/>
          <w:spacing w:val="-3"/>
          <w:sz w:val="24"/>
          <w:szCs w:val="24"/>
        </w:rPr>
        <w:t>共同提</w:t>
      </w:r>
      <w:r>
        <w:rPr>
          <w:rFonts w:ascii="仿宋" w:hAnsi="仿宋" w:eastAsia="仿宋" w:cs="仿宋"/>
          <w:sz w:val="24"/>
          <w:szCs w:val="24"/>
        </w:rPr>
        <w:t xml:space="preserve"> </w:t>
      </w:r>
      <w:r>
        <w:rPr>
          <w:rFonts w:ascii="仿宋" w:hAnsi="仿宋" w:eastAsia="仿宋" w:cs="仿宋"/>
          <w:spacing w:val="-21"/>
          <w:sz w:val="24"/>
          <w:szCs w:val="24"/>
        </w:rPr>
        <w:t>出。</w:t>
      </w:r>
    </w:p>
    <w:p w14:paraId="5C414A36">
      <w:pPr>
        <w:spacing w:before="124" w:line="220" w:lineRule="auto"/>
        <w:ind w:left="493"/>
        <w:rPr>
          <w:rFonts w:ascii="仿宋" w:hAnsi="仿宋" w:eastAsia="仿宋" w:cs="仿宋"/>
          <w:sz w:val="24"/>
          <w:szCs w:val="24"/>
        </w:rPr>
      </w:pPr>
      <w:r>
        <w:rPr>
          <w:rFonts w:ascii="仿宋" w:hAnsi="仿宋" w:eastAsia="仿宋" w:cs="仿宋"/>
          <w:b/>
          <w:bCs/>
          <w:spacing w:val="-4"/>
          <w:sz w:val="24"/>
          <w:szCs w:val="24"/>
        </w:rPr>
        <w:t>投诉书范本及制作说明详见附件</w:t>
      </w:r>
      <w:r>
        <w:rPr>
          <w:rFonts w:ascii="仿宋" w:hAnsi="仿宋" w:eastAsia="仿宋" w:cs="仿宋"/>
          <w:spacing w:val="-39"/>
          <w:sz w:val="24"/>
          <w:szCs w:val="24"/>
        </w:rPr>
        <w:t xml:space="preserve"> </w:t>
      </w:r>
      <w:r>
        <w:rPr>
          <w:rFonts w:ascii="仿宋" w:hAnsi="仿宋" w:eastAsia="仿宋" w:cs="仿宋"/>
          <w:b/>
          <w:bCs/>
          <w:spacing w:val="-4"/>
          <w:sz w:val="24"/>
          <w:szCs w:val="24"/>
        </w:rPr>
        <w:t>2。</w:t>
      </w:r>
    </w:p>
    <w:p w14:paraId="5610E82B">
      <w:pPr>
        <w:spacing w:line="220" w:lineRule="auto"/>
        <w:rPr>
          <w:rFonts w:ascii="仿宋" w:hAnsi="仿宋" w:eastAsia="仿宋" w:cs="仿宋"/>
          <w:sz w:val="24"/>
          <w:szCs w:val="24"/>
        </w:rPr>
        <w:sectPr>
          <w:footerReference r:id="rId39" w:type="default"/>
          <w:pgSz w:w="11906" w:h="16839"/>
          <w:pgMar w:top="853" w:right="1246" w:bottom="1007" w:left="1134" w:header="580" w:footer="845" w:gutter="0"/>
          <w:cols w:space="720" w:num="1"/>
        </w:sectPr>
      </w:pPr>
    </w:p>
    <w:p w14:paraId="6DACF6DC">
      <w:pPr>
        <w:pStyle w:val="2"/>
        <w:spacing w:line="296" w:lineRule="auto"/>
      </w:pPr>
    </w:p>
    <w:p w14:paraId="77B38BA7">
      <w:pPr>
        <w:spacing w:before="114" w:line="228" w:lineRule="auto"/>
        <w:ind w:left="2558"/>
        <w:outlineLvl w:val="0"/>
        <w:rPr>
          <w:rFonts w:ascii="仿宋" w:hAnsi="仿宋" w:eastAsia="仿宋" w:cs="仿宋"/>
          <w:sz w:val="35"/>
          <w:szCs w:val="35"/>
        </w:rPr>
      </w:pPr>
      <w:r>
        <w:rPr>
          <w:rFonts w:ascii="仿宋" w:hAnsi="仿宋" w:eastAsia="仿宋" w:cs="仿宋"/>
          <w:b/>
          <w:bCs/>
          <w:spacing w:val="-1"/>
          <w:sz w:val="35"/>
          <w:szCs w:val="35"/>
        </w:rPr>
        <w:t>第三部分</w:t>
      </w:r>
      <w:r>
        <w:rPr>
          <w:rFonts w:ascii="仿宋" w:hAnsi="仿宋" w:eastAsia="仿宋" w:cs="仿宋"/>
          <w:spacing w:val="20"/>
          <w:sz w:val="35"/>
          <w:szCs w:val="35"/>
        </w:rPr>
        <w:t xml:space="preserve">  </w:t>
      </w:r>
      <w:r>
        <w:rPr>
          <w:rFonts w:ascii="仿宋" w:hAnsi="仿宋" w:eastAsia="仿宋" w:cs="仿宋"/>
          <w:b/>
          <w:bCs/>
          <w:spacing w:val="-1"/>
          <w:sz w:val="35"/>
          <w:szCs w:val="35"/>
        </w:rPr>
        <w:t>采购需求</w:t>
      </w:r>
    </w:p>
    <w:p w14:paraId="3E9DDBF6">
      <w:pPr>
        <w:spacing w:before="190" w:line="222" w:lineRule="auto"/>
        <w:ind w:left="19"/>
        <w:rPr>
          <w:rFonts w:ascii="仿宋" w:hAnsi="仿宋" w:eastAsia="仿宋" w:cs="仿宋"/>
          <w:sz w:val="24"/>
          <w:szCs w:val="24"/>
        </w:rPr>
      </w:pPr>
      <w:r>
        <w:rPr>
          <w:rFonts w:ascii="仿宋" w:hAnsi="仿宋" w:eastAsia="仿宋" w:cs="仿宋"/>
          <w:b/>
          <w:bCs/>
          <w:spacing w:val="-5"/>
          <w:sz w:val="24"/>
          <w:szCs w:val="24"/>
        </w:rPr>
        <w:t>（一）项目概况</w:t>
      </w:r>
    </w:p>
    <w:p w14:paraId="26DE5245">
      <w:pPr>
        <w:spacing w:before="130" w:line="290" w:lineRule="auto"/>
        <w:ind w:left="13" w:right="16" w:firstLine="491"/>
        <w:jc w:val="both"/>
        <w:rPr>
          <w:rFonts w:ascii="仿宋" w:hAnsi="仿宋" w:eastAsia="仿宋" w:cs="仿宋"/>
          <w:sz w:val="24"/>
          <w:szCs w:val="24"/>
        </w:rPr>
      </w:pPr>
      <w:r>
        <w:rPr>
          <w:rFonts w:ascii="仿宋" w:hAnsi="仿宋" w:eastAsia="仿宋" w:cs="仿宋"/>
          <w:spacing w:val="-3"/>
          <w:sz w:val="24"/>
          <w:szCs w:val="24"/>
        </w:rPr>
        <w:t>1.</w:t>
      </w:r>
      <w:r>
        <w:rPr>
          <w:rFonts w:hint="eastAsia" w:ascii="仿宋" w:hAnsi="仿宋" w:eastAsia="仿宋" w:cs="仿宋"/>
          <w:spacing w:val="-3"/>
          <w:sz w:val="24"/>
          <w:szCs w:val="24"/>
          <w:lang w:eastAsia="zh-CN"/>
        </w:rPr>
        <w:t>诸暨市东白湖镇2025年度地质灾害工程设计服务项目</w:t>
      </w:r>
      <w:r>
        <w:rPr>
          <w:rFonts w:ascii="仿宋" w:hAnsi="仿宋" w:eastAsia="仿宋" w:cs="仿宋"/>
          <w:spacing w:val="-3"/>
          <w:sz w:val="24"/>
          <w:szCs w:val="24"/>
        </w:rPr>
        <w:t>，采购预算总金额为人民</w:t>
      </w:r>
      <w:r>
        <w:rPr>
          <w:rFonts w:ascii="仿宋" w:hAnsi="仿宋" w:eastAsia="仿宋" w:cs="仿宋"/>
          <w:spacing w:val="-4"/>
          <w:sz w:val="24"/>
          <w:szCs w:val="24"/>
        </w:rPr>
        <w:t>币</w:t>
      </w:r>
      <w:r>
        <w:rPr>
          <w:rFonts w:hint="eastAsia" w:ascii="仿宋" w:hAnsi="仿宋" w:eastAsia="仿宋" w:cs="仿宋"/>
          <w:spacing w:val="-4"/>
          <w:sz w:val="24"/>
          <w:szCs w:val="24"/>
          <w:lang w:val="en-US" w:eastAsia="zh-CN"/>
        </w:rPr>
        <w:t>叁拾</w:t>
      </w:r>
      <w:r>
        <w:rPr>
          <w:rFonts w:ascii="仿宋" w:hAnsi="仿宋" w:eastAsia="仿宋" w:cs="仿宋"/>
          <w:spacing w:val="1"/>
          <w:sz w:val="24"/>
          <w:szCs w:val="24"/>
        </w:rPr>
        <w:t>万元 (</w:t>
      </w:r>
      <w:r>
        <w:rPr>
          <w:rFonts w:ascii="Times New Roman" w:hAnsi="Times New Roman" w:eastAsia="Times New Roman" w:cs="Times New Roman"/>
          <w:spacing w:val="1"/>
          <w:sz w:val="24"/>
          <w:szCs w:val="24"/>
        </w:rPr>
        <w:t>¥</w:t>
      </w:r>
      <w:r>
        <w:rPr>
          <w:rFonts w:hint="eastAsia" w:ascii="Times New Roman" w:hAnsi="Times New Roman" w:eastAsia="宋体" w:cs="Times New Roman"/>
          <w:spacing w:val="1"/>
          <w:sz w:val="24"/>
          <w:szCs w:val="24"/>
          <w:lang w:val="en-US" w:eastAsia="zh-CN"/>
        </w:rPr>
        <w:t>30</w:t>
      </w:r>
      <w:r>
        <w:rPr>
          <w:rFonts w:ascii="Times New Roman" w:hAnsi="Times New Roman" w:eastAsia="Times New Roman" w:cs="Times New Roman"/>
          <w:spacing w:val="1"/>
          <w:sz w:val="24"/>
          <w:szCs w:val="24"/>
        </w:rPr>
        <w:t>0000.00</w:t>
      </w:r>
      <w:r>
        <w:rPr>
          <w:rFonts w:ascii="仿宋" w:hAnsi="仿宋" w:eastAsia="仿宋" w:cs="仿宋"/>
          <w:spacing w:val="1"/>
          <w:sz w:val="24"/>
          <w:szCs w:val="24"/>
        </w:rPr>
        <w:t>）整，按折扣招</w:t>
      </w:r>
      <w:r>
        <w:rPr>
          <w:rFonts w:ascii="仿宋" w:hAnsi="仿宋" w:eastAsia="仿宋" w:cs="仿宋"/>
          <w:sz w:val="24"/>
          <w:szCs w:val="24"/>
        </w:rPr>
        <w:t xml:space="preserve"> </w:t>
      </w:r>
      <w:r>
        <w:rPr>
          <w:rFonts w:ascii="仿宋" w:hAnsi="仿宋" w:eastAsia="仿宋" w:cs="仿宋"/>
          <w:spacing w:val="-1"/>
          <w:sz w:val="24"/>
          <w:szCs w:val="24"/>
        </w:rPr>
        <w:t>标，数量按实结算，累计结算金额均不超过采购预算</w:t>
      </w:r>
      <w:r>
        <w:rPr>
          <w:rFonts w:ascii="仿宋" w:hAnsi="仿宋" w:eastAsia="仿宋" w:cs="仿宋"/>
          <w:spacing w:val="-2"/>
          <w:sz w:val="24"/>
          <w:szCs w:val="24"/>
        </w:rPr>
        <w:t>金额。</w:t>
      </w:r>
    </w:p>
    <w:p w14:paraId="33A76891">
      <w:pPr>
        <w:spacing w:before="129" w:line="222" w:lineRule="auto"/>
        <w:ind w:left="490"/>
        <w:rPr>
          <w:rFonts w:ascii="仿宋" w:hAnsi="仿宋" w:eastAsia="仿宋" w:cs="仿宋"/>
          <w:sz w:val="24"/>
          <w:szCs w:val="24"/>
        </w:rPr>
      </w:pPr>
      <w:r>
        <w:rPr>
          <w:rFonts w:ascii="仿宋" w:hAnsi="仿宋" w:eastAsia="仿宋" w:cs="仿宋"/>
          <w:spacing w:val="-2"/>
          <w:sz w:val="24"/>
          <w:szCs w:val="24"/>
        </w:rPr>
        <w:t>2.服务期限：</w:t>
      </w:r>
      <w:r>
        <w:rPr>
          <w:rFonts w:ascii="仿宋" w:hAnsi="仿宋" w:eastAsia="仿宋" w:cs="仿宋"/>
          <w:spacing w:val="-59"/>
          <w:sz w:val="24"/>
          <w:szCs w:val="24"/>
        </w:rPr>
        <w:t xml:space="preserve"> </w:t>
      </w:r>
      <w:r>
        <w:rPr>
          <w:rFonts w:ascii="仿宋" w:hAnsi="仿宋" w:eastAsia="仿宋" w:cs="仿宋"/>
          <w:spacing w:val="-2"/>
          <w:sz w:val="24"/>
          <w:szCs w:val="24"/>
        </w:rPr>
        <w:t>自合同签订之日起一年或采购预算金额满止（以</w:t>
      </w:r>
      <w:r>
        <w:rPr>
          <w:rFonts w:ascii="仿宋" w:hAnsi="仿宋" w:eastAsia="仿宋" w:cs="仿宋"/>
          <w:spacing w:val="-3"/>
          <w:sz w:val="24"/>
          <w:szCs w:val="24"/>
        </w:rPr>
        <w:t>先到为准）。</w:t>
      </w:r>
    </w:p>
    <w:p w14:paraId="5BE29272">
      <w:pPr>
        <w:spacing w:before="133" w:line="306" w:lineRule="auto"/>
        <w:ind w:left="13" w:right="56" w:firstLine="478"/>
        <w:rPr>
          <w:rFonts w:ascii="仿宋" w:hAnsi="仿宋" w:eastAsia="仿宋" w:cs="仿宋"/>
          <w:sz w:val="24"/>
          <w:szCs w:val="24"/>
        </w:rPr>
      </w:pPr>
      <w:r>
        <w:rPr>
          <w:rFonts w:ascii="仿宋" w:hAnsi="仿宋" w:eastAsia="仿宋" w:cs="仿宋"/>
          <w:sz w:val="24"/>
          <w:szCs w:val="24"/>
        </w:rPr>
        <w:t>3.收费标准：以《工程勘察设计收费标准》（</w:t>
      </w:r>
      <w:r>
        <w:rPr>
          <w:rFonts w:ascii="Times New Roman" w:hAnsi="Times New Roman" w:eastAsia="Times New Roman" w:cs="Times New Roman"/>
          <w:sz w:val="24"/>
          <w:szCs w:val="24"/>
        </w:rPr>
        <w:t xml:space="preserve">2002  </w:t>
      </w:r>
      <w:r>
        <w:rPr>
          <w:rFonts w:ascii="仿宋" w:hAnsi="仿宋" w:eastAsia="仿宋" w:cs="仿宋"/>
          <w:sz w:val="24"/>
          <w:szCs w:val="24"/>
        </w:rPr>
        <w:t>年修订本</w:t>
      </w:r>
      <w:r>
        <w:rPr>
          <w:rFonts w:ascii="仿宋" w:hAnsi="仿宋" w:eastAsia="仿宋" w:cs="仿宋"/>
          <w:spacing w:val="14"/>
          <w:sz w:val="24"/>
          <w:szCs w:val="24"/>
        </w:rPr>
        <w:t>），</w:t>
      </w:r>
      <w:r>
        <w:rPr>
          <w:rFonts w:ascii="仿宋" w:hAnsi="仿宋" w:eastAsia="仿宋" w:cs="仿宋"/>
          <w:sz w:val="24"/>
          <w:szCs w:val="24"/>
        </w:rPr>
        <w:t xml:space="preserve">按中标折扣和施工中 </w:t>
      </w:r>
      <w:r>
        <w:rPr>
          <w:rFonts w:ascii="仿宋" w:hAnsi="仿宋" w:eastAsia="仿宋" w:cs="仿宋"/>
          <w:spacing w:val="-1"/>
          <w:sz w:val="24"/>
          <w:szCs w:val="24"/>
        </w:rPr>
        <w:t>标价（设计费取费基数）结算服务费</w:t>
      </w:r>
      <w:r>
        <w:rPr>
          <w:rFonts w:hint="eastAsia" w:ascii="仿宋" w:hAnsi="仿宋" w:eastAsia="仿宋" w:cs="仿宋"/>
          <w:spacing w:val="-1"/>
          <w:sz w:val="24"/>
          <w:szCs w:val="24"/>
          <w:lang w:eastAsia="zh-CN"/>
        </w:rPr>
        <w:t>，</w:t>
      </w:r>
      <w:r>
        <w:rPr>
          <w:rFonts w:ascii="仿宋" w:hAnsi="仿宋" w:eastAsia="仿宋" w:cs="仿宋"/>
          <w:spacing w:val="-1"/>
          <w:sz w:val="24"/>
          <w:szCs w:val="24"/>
        </w:rPr>
        <w:t>按实结算。</w:t>
      </w:r>
    </w:p>
    <w:p w14:paraId="39373DB6">
      <w:pPr>
        <w:spacing w:line="303" w:lineRule="auto"/>
        <w:ind w:left="14" w:firstLine="480"/>
        <w:rPr>
          <w:rFonts w:ascii="仿宋" w:hAnsi="仿宋" w:eastAsia="仿宋" w:cs="仿宋"/>
          <w:sz w:val="24"/>
          <w:szCs w:val="24"/>
        </w:rPr>
      </w:pPr>
      <w:r>
        <w:rPr>
          <w:rFonts w:ascii="仿宋" w:hAnsi="仿宋" w:eastAsia="仿宋" w:cs="仿宋"/>
          <w:sz w:val="24"/>
          <w:szCs w:val="24"/>
        </w:rPr>
        <w:t>基本设计收费</w:t>
      </w:r>
      <w:r>
        <w:rPr>
          <w:rFonts w:ascii="Times New Roman" w:hAnsi="Times New Roman" w:eastAsia="Times New Roman" w:cs="Times New Roman"/>
          <w:sz w:val="24"/>
          <w:szCs w:val="24"/>
        </w:rPr>
        <w:t>=</w:t>
      </w:r>
      <w:r>
        <w:rPr>
          <w:rFonts w:ascii="仿宋" w:hAnsi="仿宋" w:eastAsia="仿宋" w:cs="仿宋"/>
          <w:sz w:val="24"/>
          <w:szCs w:val="24"/>
        </w:rPr>
        <w:t>工程设计收费基价×专业调整系数×工程复杂程度调整系数×工程附加</w:t>
      </w:r>
      <w:r>
        <w:rPr>
          <w:rFonts w:ascii="仿宋" w:hAnsi="仿宋" w:eastAsia="仿宋" w:cs="仿宋"/>
          <w:spacing w:val="13"/>
          <w:sz w:val="24"/>
          <w:szCs w:val="24"/>
        </w:rPr>
        <w:t xml:space="preserve"> </w:t>
      </w:r>
      <w:r>
        <w:rPr>
          <w:rFonts w:ascii="仿宋" w:hAnsi="仿宋" w:eastAsia="仿宋" w:cs="仿宋"/>
          <w:spacing w:val="-4"/>
          <w:sz w:val="24"/>
          <w:szCs w:val="24"/>
        </w:rPr>
        <w:t>调整系数（专业调整系数为</w:t>
      </w:r>
      <w:r>
        <w:rPr>
          <w:rFonts w:ascii="仿宋" w:hAnsi="仿宋" w:eastAsia="仿宋" w:cs="仿宋"/>
          <w:spacing w:val="28"/>
          <w:sz w:val="24"/>
          <w:szCs w:val="24"/>
        </w:rPr>
        <w:t xml:space="preserve"> </w:t>
      </w:r>
      <w:r>
        <w:rPr>
          <w:rFonts w:ascii="Times New Roman" w:hAnsi="Times New Roman" w:eastAsia="Times New Roman" w:cs="Times New Roman"/>
          <w:spacing w:val="-4"/>
          <w:sz w:val="24"/>
          <w:szCs w:val="24"/>
        </w:rPr>
        <w:t>1</w:t>
      </w:r>
      <w:r>
        <w:rPr>
          <w:rFonts w:ascii="Times New Roman" w:hAnsi="Times New Roman" w:eastAsia="Times New Roman" w:cs="Times New Roman"/>
          <w:spacing w:val="-28"/>
          <w:sz w:val="24"/>
          <w:szCs w:val="24"/>
        </w:rPr>
        <w:t xml:space="preserve"> </w:t>
      </w:r>
      <w:r>
        <w:rPr>
          <w:rFonts w:ascii="仿宋" w:hAnsi="仿宋" w:eastAsia="仿宋" w:cs="仿宋"/>
          <w:spacing w:val="-4"/>
          <w:sz w:val="24"/>
          <w:szCs w:val="24"/>
        </w:rPr>
        <w:t>，工程复杂程度调整系数均按</w:t>
      </w:r>
      <w:r>
        <w:rPr>
          <w:rFonts w:ascii="仿宋" w:hAnsi="仿宋" w:eastAsia="仿宋" w:cs="仿宋"/>
          <w:spacing w:val="-51"/>
          <w:sz w:val="24"/>
          <w:szCs w:val="24"/>
        </w:rPr>
        <w:t xml:space="preserve"> </w:t>
      </w:r>
      <w:r>
        <w:rPr>
          <w:rFonts w:ascii="Times New Roman" w:hAnsi="Times New Roman" w:eastAsia="Times New Roman" w:cs="Times New Roman"/>
          <w:spacing w:val="-4"/>
          <w:sz w:val="24"/>
          <w:szCs w:val="24"/>
        </w:rPr>
        <w:t>0.85</w:t>
      </w:r>
      <w:r>
        <w:rPr>
          <w:rFonts w:ascii="Times New Roman" w:hAnsi="Times New Roman" w:eastAsia="Times New Roman" w:cs="Times New Roman"/>
          <w:spacing w:val="-27"/>
          <w:sz w:val="24"/>
          <w:szCs w:val="24"/>
        </w:rPr>
        <w:t xml:space="preserve"> </w:t>
      </w:r>
      <w:r>
        <w:rPr>
          <w:rFonts w:ascii="仿宋" w:hAnsi="仿宋" w:eastAsia="仿宋" w:cs="仿宋"/>
          <w:spacing w:val="-4"/>
          <w:sz w:val="24"/>
          <w:szCs w:val="24"/>
        </w:rPr>
        <w:t>，工程附加调整系数为</w:t>
      </w:r>
      <w:r>
        <w:rPr>
          <w:rFonts w:ascii="仿宋" w:hAnsi="仿宋" w:eastAsia="仿宋" w:cs="仿宋"/>
          <w:spacing w:val="28"/>
          <w:sz w:val="24"/>
          <w:szCs w:val="24"/>
        </w:rPr>
        <w:t xml:space="preserve"> </w:t>
      </w:r>
      <w:r>
        <w:rPr>
          <w:rFonts w:ascii="Times New Roman" w:hAnsi="Times New Roman" w:eastAsia="Times New Roman" w:cs="Times New Roman"/>
          <w:spacing w:val="-4"/>
          <w:sz w:val="24"/>
          <w:szCs w:val="24"/>
        </w:rPr>
        <w:t>1</w:t>
      </w:r>
      <w:r>
        <w:rPr>
          <w:rFonts w:ascii="仿宋" w:hAnsi="仿宋" w:eastAsia="仿宋" w:cs="仿宋"/>
          <w:spacing w:val="-4"/>
          <w:sz w:val="24"/>
          <w:szCs w:val="24"/>
        </w:rPr>
        <w:t>）</w:t>
      </w:r>
    </w:p>
    <w:p w14:paraId="7068146D">
      <w:pPr>
        <w:spacing w:before="52" w:line="322" w:lineRule="exact"/>
        <w:ind w:left="495"/>
        <w:rPr>
          <w:rFonts w:ascii="仿宋" w:hAnsi="仿宋" w:eastAsia="仿宋" w:cs="仿宋"/>
          <w:sz w:val="24"/>
          <w:szCs w:val="24"/>
        </w:rPr>
      </w:pPr>
      <w:r>
        <w:rPr>
          <w:rFonts w:ascii="仿宋" w:hAnsi="仿宋" w:eastAsia="仿宋" w:cs="仿宋"/>
          <w:spacing w:val="-2"/>
          <w:position w:val="1"/>
          <w:sz w:val="24"/>
          <w:szCs w:val="24"/>
        </w:rPr>
        <w:t>本项目最终设计收费</w:t>
      </w:r>
      <w:r>
        <w:rPr>
          <w:rFonts w:ascii="Times New Roman" w:hAnsi="Times New Roman" w:eastAsia="Times New Roman" w:cs="Times New Roman"/>
          <w:spacing w:val="-2"/>
          <w:position w:val="1"/>
          <w:sz w:val="24"/>
          <w:szCs w:val="24"/>
        </w:rPr>
        <w:t>=</w:t>
      </w:r>
      <w:r>
        <w:rPr>
          <w:rFonts w:ascii="仿宋" w:hAnsi="仿宋" w:eastAsia="仿宋" w:cs="仿宋"/>
          <w:spacing w:val="-2"/>
          <w:position w:val="1"/>
          <w:sz w:val="24"/>
          <w:szCs w:val="24"/>
        </w:rPr>
        <w:t>基本设计收费×</w:t>
      </w:r>
      <w:r>
        <w:rPr>
          <w:rFonts w:ascii="仿宋" w:hAnsi="仿宋" w:eastAsia="仿宋" w:cs="仿宋"/>
          <w:spacing w:val="-73"/>
          <w:position w:val="1"/>
          <w:sz w:val="24"/>
          <w:szCs w:val="24"/>
        </w:rPr>
        <w:t xml:space="preserve"> </w:t>
      </w:r>
      <w:r>
        <w:rPr>
          <w:rFonts w:ascii="仿宋" w:hAnsi="仿宋" w:eastAsia="仿宋" w:cs="仿宋"/>
          <w:spacing w:val="-2"/>
          <w:position w:val="1"/>
          <w:sz w:val="24"/>
          <w:szCs w:val="24"/>
        </w:rPr>
        <w:t>中标折</w:t>
      </w:r>
      <w:r>
        <w:rPr>
          <w:rFonts w:ascii="仿宋" w:hAnsi="仿宋" w:eastAsia="仿宋" w:cs="仿宋"/>
          <w:spacing w:val="-3"/>
          <w:position w:val="1"/>
          <w:sz w:val="24"/>
          <w:szCs w:val="24"/>
        </w:rPr>
        <w:t>扣，无保底费用。</w:t>
      </w:r>
    </w:p>
    <w:p w14:paraId="0A324B4C">
      <w:pPr>
        <w:spacing w:before="141" w:line="222" w:lineRule="auto"/>
        <w:ind w:left="19"/>
        <w:rPr>
          <w:rFonts w:ascii="仿宋" w:hAnsi="仿宋" w:eastAsia="仿宋" w:cs="仿宋"/>
          <w:sz w:val="24"/>
          <w:szCs w:val="24"/>
        </w:rPr>
      </w:pPr>
      <w:r>
        <w:rPr>
          <w:rFonts w:ascii="仿宋" w:hAnsi="仿宋" w:eastAsia="仿宋" w:cs="仿宋"/>
          <w:b/>
          <w:bCs/>
          <w:spacing w:val="-5"/>
          <w:sz w:val="24"/>
          <w:szCs w:val="24"/>
        </w:rPr>
        <w:t>（二）具本要求</w:t>
      </w:r>
    </w:p>
    <w:p w14:paraId="2EF92E3C">
      <w:pPr>
        <w:spacing w:before="129" w:line="316" w:lineRule="auto"/>
        <w:ind w:left="14" w:right="53" w:firstLine="484"/>
        <w:jc w:val="both"/>
        <w:rPr>
          <w:rFonts w:ascii="仿宋" w:hAnsi="仿宋" w:eastAsia="仿宋" w:cs="仿宋"/>
          <w:sz w:val="24"/>
          <w:szCs w:val="24"/>
        </w:rPr>
      </w:pPr>
      <w:r>
        <w:rPr>
          <w:rFonts w:ascii="仿宋" w:hAnsi="仿宋" w:eastAsia="仿宋" w:cs="仿宋"/>
          <w:spacing w:val="-3"/>
          <w:sz w:val="24"/>
          <w:szCs w:val="24"/>
        </w:rPr>
        <w:t>完成项目方案设计及深化、初步设计、施工图设计、概算编制、报批审查配合、按审查</w:t>
      </w:r>
      <w:r>
        <w:rPr>
          <w:rFonts w:ascii="仿宋" w:hAnsi="仿宋" w:eastAsia="仿宋" w:cs="仿宋"/>
          <w:spacing w:val="17"/>
          <w:sz w:val="24"/>
          <w:szCs w:val="24"/>
        </w:rPr>
        <w:t xml:space="preserve"> </w:t>
      </w:r>
      <w:r>
        <w:rPr>
          <w:rFonts w:ascii="仿宋" w:hAnsi="仿宋" w:eastAsia="仿宋" w:cs="仿宋"/>
          <w:spacing w:val="1"/>
          <w:sz w:val="24"/>
          <w:szCs w:val="24"/>
        </w:rPr>
        <w:t>和招标人意见对整个设计过程的修改、深化整合和优化设计；按</w:t>
      </w:r>
      <w:r>
        <w:rPr>
          <w:rFonts w:ascii="仿宋" w:hAnsi="仿宋" w:eastAsia="仿宋" w:cs="仿宋"/>
          <w:sz w:val="24"/>
          <w:szCs w:val="24"/>
        </w:rPr>
        <w:t xml:space="preserve">文件要求提供纸质 和电子 </w:t>
      </w:r>
      <w:r>
        <w:rPr>
          <w:rFonts w:ascii="仿宋" w:hAnsi="仿宋" w:eastAsia="仿宋" w:cs="仿宋"/>
          <w:spacing w:val="-2"/>
          <w:sz w:val="24"/>
          <w:szCs w:val="24"/>
        </w:rPr>
        <w:t>图纸；设计补图和工程施工阶段的变更联系单；施工配合、验收</w:t>
      </w:r>
      <w:r>
        <w:rPr>
          <w:rFonts w:ascii="仿宋" w:hAnsi="仿宋" w:eastAsia="仿宋" w:cs="仿宋"/>
          <w:spacing w:val="-3"/>
          <w:sz w:val="24"/>
          <w:szCs w:val="24"/>
        </w:rPr>
        <w:t>配合等相关服务；根据工程</w:t>
      </w:r>
      <w:r>
        <w:rPr>
          <w:rFonts w:ascii="仿宋" w:hAnsi="仿宋" w:eastAsia="仿宋" w:cs="仿宋"/>
          <w:sz w:val="24"/>
          <w:szCs w:val="24"/>
        </w:rPr>
        <w:t xml:space="preserve"> </w:t>
      </w:r>
      <w:r>
        <w:rPr>
          <w:rFonts w:ascii="仿宋" w:hAnsi="仿宋" w:eastAsia="仿宋" w:cs="仿宋"/>
          <w:spacing w:val="-2"/>
          <w:sz w:val="24"/>
          <w:szCs w:val="24"/>
        </w:rPr>
        <w:t>实际需要提供现场服务等。</w:t>
      </w:r>
    </w:p>
    <w:p w14:paraId="23E0D377">
      <w:pPr>
        <w:spacing w:before="39" w:line="222" w:lineRule="auto"/>
        <w:ind w:left="19"/>
        <w:rPr>
          <w:rFonts w:ascii="仿宋" w:hAnsi="仿宋" w:eastAsia="仿宋" w:cs="仿宋"/>
          <w:sz w:val="24"/>
          <w:szCs w:val="24"/>
        </w:rPr>
      </w:pPr>
      <w:r>
        <w:rPr>
          <w:rFonts w:ascii="仿宋" w:hAnsi="仿宋" w:eastAsia="仿宋" w:cs="仿宋"/>
          <w:b/>
          <w:bCs/>
          <w:spacing w:val="-5"/>
          <w:sz w:val="24"/>
          <w:szCs w:val="24"/>
        </w:rPr>
        <w:t>（三）主要技术标准</w:t>
      </w:r>
    </w:p>
    <w:p w14:paraId="461C9AF5">
      <w:pPr>
        <w:spacing w:before="131" w:line="307" w:lineRule="auto"/>
        <w:ind w:left="22" w:right="53" w:firstLine="471"/>
        <w:rPr>
          <w:rFonts w:ascii="仿宋" w:hAnsi="仿宋" w:eastAsia="仿宋" w:cs="仿宋"/>
          <w:sz w:val="24"/>
          <w:szCs w:val="24"/>
        </w:rPr>
      </w:pPr>
      <w:r>
        <w:rPr>
          <w:rFonts w:ascii="仿宋" w:hAnsi="仿宋" w:eastAsia="仿宋" w:cs="仿宋"/>
          <w:spacing w:val="-2"/>
          <w:sz w:val="24"/>
          <w:szCs w:val="24"/>
        </w:rPr>
        <w:t>设计过程和成果必须符合国家有关标准强制性条文现</w:t>
      </w:r>
      <w:r>
        <w:rPr>
          <w:rFonts w:ascii="仿宋" w:hAnsi="仿宋" w:eastAsia="仿宋" w:cs="仿宋"/>
          <w:spacing w:val="-3"/>
          <w:sz w:val="24"/>
          <w:szCs w:val="24"/>
        </w:rPr>
        <w:t>行的标准、规范、规程、定额、办</w:t>
      </w:r>
      <w:r>
        <w:rPr>
          <w:rFonts w:ascii="仿宋" w:hAnsi="仿宋" w:eastAsia="仿宋" w:cs="仿宋"/>
          <w:sz w:val="24"/>
          <w:szCs w:val="24"/>
        </w:rPr>
        <w:t xml:space="preserve"> </w:t>
      </w:r>
      <w:r>
        <w:rPr>
          <w:rFonts w:ascii="仿宋" w:hAnsi="仿宋" w:eastAsia="仿宋" w:cs="仿宋"/>
          <w:spacing w:val="-1"/>
          <w:sz w:val="24"/>
          <w:szCs w:val="24"/>
        </w:rPr>
        <w:t>法、示例，以及招标项目所在地设计方面的文件、规定。</w:t>
      </w:r>
    </w:p>
    <w:p w14:paraId="73FCE1AC">
      <w:pPr>
        <w:spacing w:before="42" w:line="308" w:lineRule="auto"/>
        <w:ind w:left="18" w:right="53" w:firstLine="507"/>
        <w:rPr>
          <w:rFonts w:ascii="仿宋" w:hAnsi="仿宋" w:eastAsia="仿宋" w:cs="仿宋"/>
          <w:sz w:val="24"/>
          <w:szCs w:val="24"/>
        </w:rPr>
      </w:pPr>
      <w:r>
        <w:rPr>
          <w:rFonts w:ascii="仿宋" w:hAnsi="仿宋" w:eastAsia="仿宋" w:cs="仿宋"/>
          <w:spacing w:val="-3"/>
          <w:sz w:val="24"/>
          <w:szCs w:val="24"/>
        </w:rPr>
        <w:t>中标单位在工作中使用或参考上述标准、规范以外的技术标准、规</w:t>
      </w:r>
      <w:r>
        <w:rPr>
          <w:rFonts w:ascii="仿宋" w:hAnsi="仿宋" w:eastAsia="仿宋" w:cs="仿宋"/>
          <w:spacing w:val="-4"/>
          <w:sz w:val="24"/>
          <w:szCs w:val="24"/>
        </w:rPr>
        <w:t>范时，应征得采购人</w:t>
      </w:r>
      <w:r>
        <w:rPr>
          <w:rFonts w:ascii="仿宋" w:hAnsi="仿宋" w:eastAsia="仿宋" w:cs="仿宋"/>
          <w:sz w:val="24"/>
          <w:szCs w:val="24"/>
        </w:rPr>
        <w:t xml:space="preserve"> </w:t>
      </w:r>
      <w:r>
        <w:rPr>
          <w:rFonts w:ascii="仿宋" w:hAnsi="仿宋" w:eastAsia="仿宋" w:cs="仿宋"/>
          <w:spacing w:val="-2"/>
          <w:sz w:val="24"/>
          <w:szCs w:val="24"/>
        </w:rPr>
        <w:t>或采购人的指定代表人的同意。</w:t>
      </w:r>
    </w:p>
    <w:p w14:paraId="1326D059">
      <w:pPr>
        <w:spacing w:before="38" w:line="308" w:lineRule="auto"/>
        <w:ind w:left="17" w:right="53" w:firstLine="479"/>
        <w:rPr>
          <w:rFonts w:ascii="仿宋" w:hAnsi="仿宋" w:eastAsia="仿宋" w:cs="仿宋"/>
          <w:sz w:val="24"/>
          <w:szCs w:val="24"/>
        </w:rPr>
      </w:pPr>
      <w:r>
        <w:rPr>
          <w:rFonts w:ascii="仿宋" w:hAnsi="仿宋" w:eastAsia="仿宋" w:cs="仿宋"/>
          <w:spacing w:val="-2"/>
          <w:sz w:val="24"/>
          <w:szCs w:val="24"/>
        </w:rPr>
        <w:t>在合同履行过程中，如果国家或有关部门颁布</w:t>
      </w:r>
      <w:r>
        <w:rPr>
          <w:rFonts w:ascii="仿宋" w:hAnsi="仿宋" w:eastAsia="仿宋" w:cs="仿宋"/>
          <w:spacing w:val="-3"/>
          <w:sz w:val="24"/>
          <w:szCs w:val="24"/>
        </w:rPr>
        <w:t>了新的技术标准或规范，则应采用新的标</w:t>
      </w:r>
      <w:r>
        <w:rPr>
          <w:rFonts w:ascii="仿宋" w:hAnsi="仿宋" w:eastAsia="仿宋" w:cs="仿宋"/>
          <w:sz w:val="24"/>
          <w:szCs w:val="24"/>
        </w:rPr>
        <w:t xml:space="preserve"> </w:t>
      </w:r>
      <w:r>
        <w:rPr>
          <w:rFonts w:ascii="仿宋" w:hAnsi="仿宋" w:eastAsia="仿宋" w:cs="仿宋"/>
          <w:spacing w:val="-3"/>
          <w:sz w:val="24"/>
          <w:szCs w:val="24"/>
        </w:rPr>
        <w:t>准或规范进行设计。</w:t>
      </w:r>
    </w:p>
    <w:p w14:paraId="278D5C3C">
      <w:pPr>
        <w:spacing w:before="130" w:line="307" w:lineRule="auto"/>
        <w:ind w:left="27" w:firstLine="477"/>
        <w:rPr>
          <w:rFonts w:ascii="仿宋" w:hAnsi="仿宋" w:eastAsia="仿宋" w:cs="仿宋"/>
          <w:sz w:val="24"/>
          <w:szCs w:val="24"/>
        </w:rPr>
      </w:pPr>
      <w:r>
        <w:rPr>
          <w:rFonts w:ascii="仿宋" w:hAnsi="仿宋" w:eastAsia="仿宋" w:cs="仿宋"/>
          <w:spacing w:val="-3"/>
          <w:sz w:val="24"/>
          <w:szCs w:val="24"/>
        </w:rPr>
        <w:t>1.本工程的设计过程和成果必须符合国家有关工程建设标准强制性条文现行的标准、规</w:t>
      </w:r>
      <w:r>
        <w:rPr>
          <w:rFonts w:ascii="仿宋" w:hAnsi="仿宋" w:eastAsia="仿宋" w:cs="仿宋"/>
          <w:spacing w:val="15"/>
          <w:sz w:val="24"/>
          <w:szCs w:val="24"/>
        </w:rPr>
        <w:t xml:space="preserve"> </w:t>
      </w:r>
      <w:r>
        <w:rPr>
          <w:rFonts w:ascii="仿宋" w:hAnsi="仿宋" w:eastAsia="仿宋" w:cs="仿宋"/>
          <w:spacing w:val="-1"/>
          <w:sz w:val="24"/>
          <w:szCs w:val="24"/>
        </w:rPr>
        <w:t>范、规程、定额、办法、示例，以及招标项目所在地设计方面的文件、规定。</w:t>
      </w:r>
    </w:p>
    <w:p w14:paraId="1EB9C474">
      <w:pPr>
        <w:spacing w:before="41" w:line="309" w:lineRule="auto"/>
        <w:ind w:left="21" w:firstLine="468"/>
        <w:rPr>
          <w:rFonts w:ascii="仿宋" w:hAnsi="仿宋" w:eastAsia="仿宋" w:cs="仿宋"/>
          <w:sz w:val="24"/>
          <w:szCs w:val="24"/>
        </w:rPr>
      </w:pPr>
      <w:r>
        <w:rPr>
          <w:rFonts w:ascii="仿宋" w:hAnsi="仿宋" w:eastAsia="仿宋" w:cs="仿宋"/>
          <w:spacing w:val="-2"/>
          <w:sz w:val="24"/>
          <w:szCs w:val="24"/>
        </w:rPr>
        <w:t>2.设计人在设计工作中使用或参考上述标准、规范以外的技术标准</w:t>
      </w:r>
      <w:r>
        <w:rPr>
          <w:rFonts w:ascii="仿宋" w:hAnsi="仿宋" w:eastAsia="仿宋" w:cs="仿宋"/>
          <w:spacing w:val="-3"/>
          <w:sz w:val="24"/>
          <w:szCs w:val="24"/>
        </w:rPr>
        <w:t>、规范时，应征得业</w:t>
      </w:r>
      <w:r>
        <w:rPr>
          <w:rFonts w:ascii="仿宋" w:hAnsi="仿宋" w:eastAsia="仿宋" w:cs="仿宋"/>
          <w:sz w:val="24"/>
          <w:szCs w:val="24"/>
        </w:rPr>
        <w:t xml:space="preserve"> </w:t>
      </w:r>
      <w:r>
        <w:rPr>
          <w:rFonts w:ascii="仿宋" w:hAnsi="仿宋" w:eastAsia="仿宋" w:cs="仿宋"/>
          <w:spacing w:val="-2"/>
          <w:sz w:val="24"/>
          <w:szCs w:val="24"/>
        </w:rPr>
        <w:t>主或业主的指定代表人的同意。</w:t>
      </w:r>
    </w:p>
    <w:p w14:paraId="67A2841F">
      <w:pPr>
        <w:spacing w:before="36" w:line="308" w:lineRule="auto"/>
        <w:ind w:left="28" w:firstLine="463"/>
        <w:rPr>
          <w:rFonts w:ascii="仿宋" w:hAnsi="仿宋" w:eastAsia="仿宋" w:cs="仿宋"/>
          <w:sz w:val="24"/>
          <w:szCs w:val="24"/>
        </w:rPr>
      </w:pPr>
      <w:r>
        <w:rPr>
          <w:rFonts w:ascii="仿宋" w:hAnsi="仿宋" w:eastAsia="仿宋" w:cs="仿宋"/>
          <w:spacing w:val="-2"/>
          <w:sz w:val="24"/>
          <w:szCs w:val="24"/>
        </w:rPr>
        <w:t>3.在设计过程中，如果国家或有关部门颁布了新的技术标准或</w:t>
      </w:r>
      <w:r>
        <w:rPr>
          <w:rFonts w:ascii="仿宋" w:hAnsi="仿宋" w:eastAsia="仿宋" w:cs="仿宋"/>
          <w:spacing w:val="-3"/>
          <w:sz w:val="24"/>
          <w:szCs w:val="24"/>
        </w:rPr>
        <w:t>规范，则设计人应采用新</w:t>
      </w:r>
      <w:r>
        <w:rPr>
          <w:rFonts w:ascii="仿宋" w:hAnsi="仿宋" w:eastAsia="仿宋" w:cs="仿宋"/>
          <w:sz w:val="24"/>
          <w:szCs w:val="24"/>
        </w:rPr>
        <w:t xml:space="preserve"> </w:t>
      </w:r>
      <w:r>
        <w:rPr>
          <w:rFonts w:ascii="仿宋" w:hAnsi="仿宋" w:eastAsia="仿宋" w:cs="仿宋"/>
          <w:spacing w:val="-3"/>
          <w:sz w:val="24"/>
          <w:szCs w:val="24"/>
        </w:rPr>
        <w:t>的标准或规范进行设计。</w:t>
      </w:r>
    </w:p>
    <w:p w14:paraId="4C6567C1">
      <w:pPr>
        <w:spacing w:before="41" w:line="220" w:lineRule="auto"/>
        <w:ind w:left="19"/>
        <w:rPr>
          <w:rFonts w:ascii="仿宋" w:hAnsi="仿宋" w:eastAsia="仿宋" w:cs="仿宋"/>
          <w:sz w:val="24"/>
          <w:szCs w:val="24"/>
        </w:rPr>
      </w:pPr>
      <w:r>
        <w:rPr>
          <w:rFonts w:ascii="仿宋" w:hAnsi="仿宋" w:eastAsia="仿宋" w:cs="仿宋"/>
          <w:b/>
          <w:bCs/>
          <w:spacing w:val="-3"/>
          <w:sz w:val="24"/>
          <w:szCs w:val="24"/>
        </w:rPr>
        <w:t>（四）招标人承担的主要工作内容及责任：</w:t>
      </w:r>
    </w:p>
    <w:p w14:paraId="02B862FA">
      <w:pPr>
        <w:spacing w:before="134" w:line="307" w:lineRule="auto"/>
        <w:ind w:left="14" w:firstLine="490"/>
        <w:rPr>
          <w:rFonts w:ascii="仿宋" w:hAnsi="仿宋" w:eastAsia="仿宋" w:cs="仿宋"/>
          <w:sz w:val="24"/>
          <w:szCs w:val="24"/>
        </w:rPr>
      </w:pPr>
      <w:r>
        <w:rPr>
          <w:rFonts w:ascii="仿宋" w:hAnsi="仿宋" w:eastAsia="仿宋" w:cs="仿宋"/>
          <w:spacing w:val="-3"/>
          <w:sz w:val="24"/>
          <w:szCs w:val="24"/>
        </w:rPr>
        <w:t>1.招标人按合同规定的内容，在规定的时间内向投标人提交基础资料及文件，并对其完</w:t>
      </w:r>
      <w:r>
        <w:rPr>
          <w:rFonts w:ascii="仿宋" w:hAnsi="仿宋" w:eastAsia="仿宋" w:cs="仿宋"/>
          <w:spacing w:val="15"/>
          <w:sz w:val="24"/>
          <w:szCs w:val="24"/>
        </w:rPr>
        <w:t xml:space="preserve"> </w:t>
      </w:r>
      <w:r>
        <w:rPr>
          <w:rFonts w:ascii="仿宋" w:hAnsi="仿宋" w:eastAsia="仿宋" w:cs="仿宋"/>
          <w:spacing w:val="-1"/>
          <w:sz w:val="24"/>
          <w:szCs w:val="24"/>
        </w:rPr>
        <w:t>整性、正确性及时限负责。招标人不得要求投标人违反国家有关标准进行设计。</w:t>
      </w:r>
    </w:p>
    <w:p w14:paraId="1A7863B0">
      <w:pPr>
        <w:spacing w:before="42" w:line="313" w:lineRule="auto"/>
        <w:ind w:left="14" w:firstLine="479"/>
        <w:rPr>
          <w:rFonts w:ascii="仿宋" w:hAnsi="仿宋" w:eastAsia="仿宋" w:cs="仿宋"/>
          <w:sz w:val="24"/>
          <w:szCs w:val="24"/>
        </w:rPr>
      </w:pPr>
      <w:r>
        <w:rPr>
          <w:rFonts w:ascii="仿宋" w:hAnsi="仿宋" w:eastAsia="仿宋" w:cs="仿宋"/>
          <w:sz w:val="24"/>
          <w:szCs w:val="24"/>
        </w:rPr>
        <w:t>招标人提交上述资料及文件超过规定期限</w:t>
      </w:r>
      <w:r>
        <w:rPr>
          <w:rFonts w:ascii="仿宋" w:hAnsi="仿宋" w:eastAsia="仿宋" w:cs="仿宋"/>
          <w:spacing w:val="-32"/>
          <w:sz w:val="24"/>
          <w:szCs w:val="24"/>
        </w:rPr>
        <w:t xml:space="preserve"> </w:t>
      </w:r>
      <w:r>
        <w:rPr>
          <w:rFonts w:ascii="仿宋" w:hAnsi="仿宋" w:eastAsia="仿宋" w:cs="仿宋"/>
          <w:sz w:val="24"/>
          <w:szCs w:val="24"/>
        </w:rPr>
        <w:t>15</w:t>
      </w:r>
      <w:r>
        <w:rPr>
          <w:rFonts w:ascii="仿宋" w:hAnsi="仿宋" w:eastAsia="仿宋" w:cs="仿宋"/>
          <w:spacing w:val="-43"/>
          <w:sz w:val="24"/>
          <w:szCs w:val="24"/>
        </w:rPr>
        <w:t xml:space="preserve"> </w:t>
      </w:r>
      <w:r>
        <w:rPr>
          <w:rFonts w:ascii="仿宋" w:hAnsi="仿宋" w:eastAsia="仿宋" w:cs="仿宋"/>
          <w:sz w:val="24"/>
          <w:szCs w:val="24"/>
        </w:rPr>
        <w:t>天以</w:t>
      </w:r>
      <w:r>
        <w:rPr>
          <w:rFonts w:ascii="仿宋" w:hAnsi="仿宋" w:eastAsia="仿宋" w:cs="仿宋"/>
          <w:spacing w:val="-1"/>
          <w:sz w:val="24"/>
          <w:szCs w:val="24"/>
        </w:rPr>
        <w:t>内，投标人按合同规定的交付设计文</w:t>
      </w:r>
      <w:r>
        <w:rPr>
          <w:rFonts w:ascii="仿宋" w:hAnsi="仿宋" w:eastAsia="仿宋" w:cs="仿宋"/>
          <w:sz w:val="24"/>
          <w:szCs w:val="24"/>
        </w:rPr>
        <w:t xml:space="preserve"> 件时间顺延；招标人交付上述资料及文件超过规定期</w:t>
      </w:r>
      <w:r>
        <w:rPr>
          <w:rFonts w:ascii="仿宋" w:hAnsi="仿宋" w:eastAsia="仿宋" w:cs="仿宋"/>
          <w:spacing w:val="-1"/>
          <w:sz w:val="24"/>
          <w:szCs w:val="24"/>
        </w:rPr>
        <w:t>限</w:t>
      </w:r>
      <w:r>
        <w:rPr>
          <w:rFonts w:ascii="仿宋" w:hAnsi="仿宋" w:eastAsia="仿宋" w:cs="仿宋"/>
          <w:spacing w:val="-34"/>
          <w:sz w:val="24"/>
          <w:szCs w:val="24"/>
        </w:rPr>
        <w:t xml:space="preserve"> </w:t>
      </w:r>
      <w:r>
        <w:rPr>
          <w:rFonts w:ascii="仿宋" w:hAnsi="仿宋" w:eastAsia="仿宋" w:cs="仿宋"/>
          <w:spacing w:val="-1"/>
          <w:sz w:val="24"/>
          <w:szCs w:val="24"/>
        </w:rPr>
        <w:t>15</w:t>
      </w:r>
      <w:r>
        <w:rPr>
          <w:rFonts w:ascii="仿宋" w:hAnsi="仿宋" w:eastAsia="仿宋" w:cs="仿宋"/>
          <w:spacing w:val="-41"/>
          <w:sz w:val="24"/>
          <w:szCs w:val="24"/>
        </w:rPr>
        <w:t xml:space="preserve"> </w:t>
      </w:r>
      <w:r>
        <w:rPr>
          <w:rFonts w:ascii="仿宋" w:hAnsi="仿宋" w:eastAsia="仿宋" w:cs="仿宋"/>
          <w:spacing w:val="-1"/>
          <w:sz w:val="24"/>
          <w:szCs w:val="24"/>
        </w:rPr>
        <w:t>天以上时，投标人有权重新确定</w:t>
      </w:r>
      <w:r>
        <w:rPr>
          <w:rFonts w:ascii="仿宋" w:hAnsi="仿宋" w:eastAsia="仿宋" w:cs="仿宋"/>
          <w:sz w:val="24"/>
          <w:szCs w:val="24"/>
        </w:rPr>
        <w:t xml:space="preserve"> </w:t>
      </w:r>
      <w:r>
        <w:rPr>
          <w:rFonts w:ascii="仿宋" w:hAnsi="仿宋" w:eastAsia="仿宋" w:cs="仿宋"/>
          <w:spacing w:val="-2"/>
          <w:sz w:val="24"/>
          <w:szCs w:val="24"/>
        </w:rPr>
        <w:t>提交设计文件的时间。</w:t>
      </w:r>
    </w:p>
    <w:p w14:paraId="4C72BA79">
      <w:pPr>
        <w:spacing w:before="37" w:line="313" w:lineRule="auto"/>
        <w:ind w:left="11" w:firstLine="478"/>
        <w:rPr>
          <w:rFonts w:ascii="仿宋" w:hAnsi="仿宋" w:eastAsia="仿宋" w:cs="仿宋"/>
          <w:sz w:val="24"/>
          <w:szCs w:val="24"/>
        </w:rPr>
      </w:pPr>
      <w:r>
        <w:rPr>
          <w:rFonts w:ascii="仿宋" w:hAnsi="仿宋" w:eastAsia="仿宋" w:cs="仿宋"/>
          <w:spacing w:val="-2"/>
          <w:sz w:val="24"/>
          <w:szCs w:val="24"/>
        </w:rPr>
        <w:t>2.招标人变更委托设计项目、规模、条件或因提交的资料错误，或</w:t>
      </w:r>
      <w:r>
        <w:rPr>
          <w:rFonts w:ascii="仿宋" w:hAnsi="仿宋" w:eastAsia="仿宋" w:cs="仿宋"/>
          <w:spacing w:val="-3"/>
          <w:sz w:val="24"/>
          <w:szCs w:val="24"/>
        </w:rPr>
        <w:t>所提交资料作较大修</w:t>
      </w:r>
      <w:r>
        <w:rPr>
          <w:rFonts w:ascii="仿宋" w:hAnsi="仿宋" w:eastAsia="仿宋" w:cs="仿宋"/>
          <w:sz w:val="24"/>
          <w:szCs w:val="24"/>
        </w:rPr>
        <w:t xml:space="preserve"> </w:t>
      </w:r>
      <w:r>
        <w:rPr>
          <w:rFonts w:ascii="仿宋" w:hAnsi="仿宋" w:eastAsia="仿宋" w:cs="仿宋"/>
          <w:spacing w:val="-2"/>
          <w:sz w:val="24"/>
          <w:szCs w:val="24"/>
        </w:rPr>
        <w:t>改，以致造成投标人设计返工时，三方除另行协商签订补充协议（或另</w:t>
      </w:r>
      <w:r>
        <w:rPr>
          <w:rFonts w:ascii="仿宋" w:hAnsi="仿宋" w:eastAsia="仿宋" w:cs="仿宋"/>
          <w:spacing w:val="-3"/>
          <w:sz w:val="24"/>
          <w:szCs w:val="24"/>
        </w:rPr>
        <w:t>订合同）、重新明确</w:t>
      </w:r>
      <w:r>
        <w:rPr>
          <w:rFonts w:ascii="仿宋" w:hAnsi="仿宋" w:eastAsia="仿宋" w:cs="仿宋"/>
          <w:sz w:val="24"/>
          <w:szCs w:val="24"/>
        </w:rPr>
        <w:t xml:space="preserve"> </w:t>
      </w:r>
      <w:r>
        <w:rPr>
          <w:rFonts w:ascii="仿宋" w:hAnsi="仿宋" w:eastAsia="仿宋" w:cs="仿宋"/>
          <w:spacing w:val="-1"/>
          <w:sz w:val="24"/>
          <w:szCs w:val="24"/>
        </w:rPr>
        <w:t>有关条款外，招标人应按投标人所耗工作量向投标人支付返工费。</w:t>
      </w:r>
    </w:p>
    <w:p w14:paraId="55919C4C">
      <w:pPr>
        <w:spacing w:before="42" w:line="307" w:lineRule="auto"/>
        <w:ind w:left="13" w:firstLine="478"/>
        <w:rPr>
          <w:rFonts w:ascii="仿宋" w:hAnsi="仿宋" w:eastAsia="仿宋" w:cs="仿宋"/>
          <w:sz w:val="24"/>
          <w:szCs w:val="24"/>
        </w:rPr>
      </w:pPr>
      <w:r>
        <w:rPr>
          <w:rFonts w:ascii="仿宋" w:hAnsi="仿宋" w:eastAsia="仿宋" w:cs="仿宋"/>
          <w:spacing w:val="-2"/>
          <w:sz w:val="24"/>
          <w:szCs w:val="24"/>
        </w:rPr>
        <w:t>3.在合同履行期间，招标人要求终止或解除合同，已开始设计</w:t>
      </w:r>
      <w:r>
        <w:rPr>
          <w:rFonts w:ascii="仿宋" w:hAnsi="仿宋" w:eastAsia="仿宋" w:cs="仿宋"/>
          <w:spacing w:val="-3"/>
          <w:sz w:val="24"/>
          <w:szCs w:val="24"/>
        </w:rPr>
        <w:t>工作的，招标人应根据投</w:t>
      </w:r>
      <w:r>
        <w:rPr>
          <w:rFonts w:ascii="仿宋" w:hAnsi="仿宋" w:eastAsia="仿宋" w:cs="仿宋"/>
          <w:sz w:val="24"/>
          <w:szCs w:val="24"/>
        </w:rPr>
        <w:t xml:space="preserve"> </w:t>
      </w:r>
      <w:r>
        <w:rPr>
          <w:rFonts w:ascii="仿宋" w:hAnsi="仿宋" w:eastAsia="仿宋" w:cs="仿宋"/>
          <w:spacing w:val="-2"/>
          <w:sz w:val="24"/>
          <w:szCs w:val="24"/>
        </w:rPr>
        <w:t>标人已进行的实际工作量支付。</w:t>
      </w:r>
    </w:p>
    <w:p w14:paraId="6395FA12">
      <w:pPr>
        <w:spacing w:before="41" w:line="222" w:lineRule="auto"/>
        <w:ind w:left="486"/>
        <w:rPr>
          <w:rFonts w:ascii="仿宋" w:hAnsi="仿宋" w:eastAsia="仿宋" w:cs="仿宋"/>
          <w:sz w:val="24"/>
          <w:szCs w:val="24"/>
        </w:rPr>
      </w:pPr>
      <w:r>
        <w:rPr>
          <w:rFonts w:ascii="仿宋" w:hAnsi="仿宋" w:eastAsia="仿宋" w:cs="仿宋"/>
          <w:spacing w:val="-1"/>
          <w:sz w:val="24"/>
          <w:szCs w:val="24"/>
        </w:rPr>
        <w:t>4.招标人应按合同规定支付设计费。</w:t>
      </w:r>
    </w:p>
    <w:p w14:paraId="363F1C05">
      <w:pPr>
        <w:spacing w:before="132" w:line="313" w:lineRule="auto"/>
        <w:ind w:left="13" w:firstLine="478"/>
        <w:rPr>
          <w:rFonts w:ascii="仿宋" w:hAnsi="仿宋" w:eastAsia="仿宋" w:cs="仿宋"/>
          <w:sz w:val="24"/>
          <w:szCs w:val="24"/>
        </w:rPr>
      </w:pPr>
      <w:r>
        <w:rPr>
          <w:rFonts w:ascii="仿宋" w:hAnsi="仿宋" w:eastAsia="仿宋" w:cs="仿宋"/>
          <w:sz w:val="24"/>
          <w:szCs w:val="24"/>
        </w:rPr>
        <w:t>5.招标人应按本合同规定的金额和日期向投标人支付设计费，逾期超过</w:t>
      </w:r>
      <w:r>
        <w:rPr>
          <w:rFonts w:ascii="仿宋" w:hAnsi="仿宋" w:eastAsia="仿宋" w:cs="仿宋"/>
          <w:spacing w:val="-46"/>
          <w:sz w:val="24"/>
          <w:szCs w:val="24"/>
        </w:rPr>
        <w:t xml:space="preserve"> </w:t>
      </w:r>
      <w:r>
        <w:rPr>
          <w:rFonts w:ascii="仿宋" w:hAnsi="仿宋" w:eastAsia="仿宋" w:cs="仿宋"/>
          <w:sz w:val="24"/>
          <w:szCs w:val="24"/>
        </w:rPr>
        <w:t>30</w:t>
      </w:r>
      <w:r>
        <w:rPr>
          <w:rFonts w:ascii="仿宋" w:hAnsi="仿宋" w:eastAsia="仿宋" w:cs="仿宋"/>
          <w:spacing w:val="-41"/>
          <w:sz w:val="24"/>
          <w:szCs w:val="24"/>
        </w:rPr>
        <w:t xml:space="preserve"> </w:t>
      </w:r>
      <w:r>
        <w:rPr>
          <w:rFonts w:ascii="仿宋" w:hAnsi="仿宋" w:eastAsia="仿宋" w:cs="仿宋"/>
          <w:sz w:val="24"/>
          <w:szCs w:val="24"/>
        </w:rPr>
        <w:t>天以上</w:t>
      </w:r>
      <w:r>
        <w:rPr>
          <w:rFonts w:ascii="仿宋" w:hAnsi="仿宋" w:eastAsia="仿宋" w:cs="仿宋"/>
          <w:spacing w:val="-1"/>
          <w:sz w:val="24"/>
          <w:szCs w:val="24"/>
        </w:rPr>
        <w:t>时，</w:t>
      </w:r>
      <w:r>
        <w:rPr>
          <w:rFonts w:ascii="仿宋" w:hAnsi="仿宋" w:eastAsia="仿宋" w:cs="仿宋"/>
          <w:sz w:val="24"/>
          <w:szCs w:val="24"/>
        </w:rPr>
        <w:t xml:space="preserve"> </w:t>
      </w:r>
      <w:r>
        <w:rPr>
          <w:rFonts w:ascii="仿宋" w:hAnsi="仿宋" w:eastAsia="仿宋" w:cs="仿宋"/>
          <w:spacing w:val="-2"/>
          <w:sz w:val="24"/>
          <w:szCs w:val="24"/>
        </w:rPr>
        <w:t>投标人有权暂停履行本工程有关工作，并书面通知招标人。招标人</w:t>
      </w:r>
      <w:r>
        <w:rPr>
          <w:rFonts w:ascii="仿宋" w:hAnsi="仿宋" w:eastAsia="仿宋" w:cs="仿宋"/>
          <w:spacing w:val="-3"/>
          <w:sz w:val="24"/>
          <w:szCs w:val="24"/>
        </w:rPr>
        <w:t>的上级或设计审批部门对</w:t>
      </w:r>
      <w:r>
        <w:rPr>
          <w:rFonts w:ascii="仿宋" w:hAnsi="仿宋" w:eastAsia="仿宋" w:cs="仿宋"/>
          <w:sz w:val="24"/>
          <w:szCs w:val="24"/>
        </w:rPr>
        <w:t xml:space="preserve"> </w:t>
      </w:r>
      <w:r>
        <w:rPr>
          <w:rFonts w:ascii="仿宋" w:hAnsi="仿宋" w:eastAsia="仿宋" w:cs="仿宋"/>
          <w:spacing w:val="-1"/>
          <w:sz w:val="24"/>
          <w:szCs w:val="24"/>
        </w:rPr>
        <w:t>设计文件不审批或本合同项目停缓建，招标人均应支付应付的设计费。</w:t>
      </w:r>
    </w:p>
    <w:p w14:paraId="465DB423">
      <w:pPr>
        <w:spacing w:before="39" w:line="308" w:lineRule="auto"/>
        <w:ind w:left="22" w:firstLine="466"/>
        <w:rPr>
          <w:rFonts w:ascii="仿宋" w:hAnsi="仿宋" w:eastAsia="仿宋" w:cs="仿宋"/>
          <w:sz w:val="24"/>
          <w:szCs w:val="24"/>
        </w:rPr>
      </w:pPr>
      <w:r>
        <w:rPr>
          <w:rFonts w:ascii="仿宋" w:hAnsi="仿宋" w:eastAsia="仿宋" w:cs="仿宋"/>
          <w:spacing w:val="-2"/>
          <w:sz w:val="24"/>
          <w:szCs w:val="24"/>
        </w:rPr>
        <w:t>6.招标人要求投标人比合同规定时间提前交付设计文件时，须征得投</w:t>
      </w:r>
      <w:r>
        <w:rPr>
          <w:rFonts w:ascii="仿宋" w:hAnsi="仿宋" w:eastAsia="仿宋" w:cs="仿宋"/>
          <w:spacing w:val="-3"/>
          <w:sz w:val="24"/>
          <w:szCs w:val="24"/>
        </w:rPr>
        <w:t>标人同意，不得严</w:t>
      </w:r>
      <w:r>
        <w:rPr>
          <w:rFonts w:ascii="仿宋" w:hAnsi="仿宋" w:eastAsia="仿宋" w:cs="仿宋"/>
          <w:sz w:val="24"/>
          <w:szCs w:val="24"/>
        </w:rPr>
        <w:t xml:space="preserve"> </w:t>
      </w:r>
      <w:r>
        <w:rPr>
          <w:rFonts w:ascii="仿宋" w:hAnsi="仿宋" w:eastAsia="仿宋" w:cs="仿宋"/>
          <w:spacing w:val="-2"/>
          <w:sz w:val="24"/>
          <w:szCs w:val="24"/>
        </w:rPr>
        <w:t>重背离合理设计周期，且招标人应支付赶工费。</w:t>
      </w:r>
    </w:p>
    <w:p w14:paraId="57FE6433">
      <w:pPr>
        <w:spacing w:before="38" w:line="308" w:lineRule="auto"/>
        <w:ind w:left="19" w:firstLine="473"/>
        <w:rPr>
          <w:rFonts w:ascii="仿宋" w:hAnsi="仿宋" w:eastAsia="仿宋" w:cs="仿宋"/>
          <w:sz w:val="24"/>
          <w:szCs w:val="24"/>
        </w:rPr>
      </w:pPr>
      <w:r>
        <w:rPr>
          <w:rFonts w:ascii="仿宋" w:hAnsi="仿宋" w:eastAsia="仿宋" w:cs="仿宋"/>
          <w:spacing w:val="-2"/>
          <w:sz w:val="24"/>
          <w:szCs w:val="24"/>
        </w:rPr>
        <w:t>7.招标人应为投标人派驻现场的工作人员提供工作、生活及</w:t>
      </w:r>
      <w:r>
        <w:rPr>
          <w:rFonts w:ascii="仿宋" w:hAnsi="仿宋" w:eastAsia="仿宋" w:cs="仿宋"/>
          <w:spacing w:val="-3"/>
          <w:sz w:val="24"/>
          <w:szCs w:val="24"/>
        </w:rPr>
        <w:t>交通等方面的便利条件及必</w:t>
      </w:r>
      <w:r>
        <w:rPr>
          <w:rFonts w:ascii="仿宋" w:hAnsi="仿宋" w:eastAsia="仿宋" w:cs="仿宋"/>
          <w:sz w:val="24"/>
          <w:szCs w:val="24"/>
        </w:rPr>
        <w:t xml:space="preserve"> </w:t>
      </w:r>
      <w:r>
        <w:rPr>
          <w:rFonts w:ascii="仿宋" w:hAnsi="仿宋" w:eastAsia="仿宋" w:cs="仿宋"/>
          <w:spacing w:val="-3"/>
          <w:sz w:val="24"/>
          <w:szCs w:val="24"/>
        </w:rPr>
        <w:t>要的劳动保护装备。</w:t>
      </w:r>
    </w:p>
    <w:p w14:paraId="46AFB005">
      <w:pPr>
        <w:spacing w:before="40" w:line="220" w:lineRule="auto"/>
        <w:ind w:left="19"/>
        <w:rPr>
          <w:rFonts w:ascii="仿宋" w:hAnsi="仿宋" w:eastAsia="仿宋" w:cs="仿宋"/>
          <w:sz w:val="24"/>
          <w:szCs w:val="24"/>
        </w:rPr>
      </w:pPr>
      <w:r>
        <w:rPr>
          <w:rFonts w:ascii="仿宋" w:hAnsi="仿宋" w:eastAsia="仿宋" w:cs="仿宋"/>
          <w:b/>
          <w:bCs/>
          <w:spacing w:val="-3"/>
          <w:sz w:val="24"/>
          <w:szCs w:val="24"/>
        </w:rPr>
        <w:t>（五）投标人承担的主要工作内容及责任</w:t>
      </w:r>
    </w:p>
    <w:p w14:paraId="1018C517">
      <w:pPr>
        <w:spacing w:before="135" w:line="307" w:lineRule="auto"/>
        <w:ind w:left="28" w:firstLine="476"/>
        <w:rPr>
          <w:rFonts w:ascii="仿宋" w:hAnsi="仿宋" w:eastAsia="仿宋" w:cs="仿宋"/>
          <w:sz w:val="24"/>
          <w:szCs w:val="24"/>
        </w:rPr>
      </w:pPr>
      <w:r>
        <w:rPr>
          <w:rFonts w:ascii="仿宋" w:hAnsi="仿宋" w:eastAsia="仿宋" w:cs="仿宋"/>
          <w:spacing w:val="-3"/>
          <w:sz w:val="24"/>
          <w:szCs w:val="24"/>
        </w:rPr>
        <w:t>1.投标人应按国家规定和本合同约定的技术规范、标准进行设计，按本合同第六条规定</w:t>
      </w:r>
      <w:r>
        <w:rPr>
          <w:rFonts w:ascii="仿宋" w:hAnsi="仿宋" w:eastAsia="仿宋" w:cs="仿宋"/>
          <w:spacing w:val="15"/>
          <w:sz w:val="24"/>
          <w:szCs w:val="24"/>
        </w:rPr>
        <w:t xml:space="preserve"> </w:t>
      </w:r>
      <w:r>
        <w:rPr>
          <w:rFonts w:ascii="仿宋" w:hAnsi="仿宋" w:eastAsia="仿宋" w:cs="仿宋"/>
          <w:spacing w:val="-1"/>
          <w:sz w:val="24"/>
          <w:szCs w:val="24"/>
        </w:rPr>
        <w:t>的内容、时间及份数向招标人交付设计文件并对提交的设计文件的质量负责。</w:t>
      </w:r>
    </w:p>
    <w:p w14:paraId="50678BAB">
      <w:pPr>
        <w:spacing w:before="41" w:line="221" w:lineRule="auto"/>
        <w:ind w:left="490"/>
        <w:rPr>
          <w:rFonts w:ascii="仿宋" w:hAnsi="仿宋" w:eastAsia="仿宋" w:cs="仿宋"/>
          <w:sz w:val="24"/>
          <w:szCs w:val="24"/>
        </w:rPr>
      </w:pPr>
      <w:r>
        <w:rPr>
          <w:rFonts w:ascii="仿宋" w:hAnsi="仿宋" w:eastAsia="仿宋" w:cs="仿宋"/>
          <w:spacing w:val="-1"/>
          <w:sz w:val="24"/>
          <w:szCs w:val="24"/>
        </w:rPr>
        <w:t>2.投标人确保第六条规定时间提交设计成果。</w:t>
      </w:r>
    </w:p>
    <w:p w14:paraId="12FE4996">
      <w:pPr>
        <w:spacing w:before="133" w:line="307" w:lineRule="auto"/>
        <w:ind w:left="20" w:firstLine="471"/>
        <w:rPr>
          <w:rFonts w:ascii="仿宋" w:hAnsi="仿宋" w:eastAsia="仿宋" w:cs="仿宋"/>
          <w:sz w:val="24"/>
          <w:szCs w:val="24"/>
        </w:rPr>
      </w:pPr>
      <w:r>
        <w:rPr>
          <w:rFonts w:ascii="仿宋" w:hAnsi="仿宋" w:eastAsia="仿宋" w:cs="仿宋"/>
          <w:spacing w:val="-2"/>
          <w:sz w:val="24"/>
          <w:szCs w:val="24"/>
        </w:rPr>
        <w:t>3.投标人对设计文件出现的遗漏或错误负责修改或补充。由于</w:t>
      </w:r>
      <w:r>
        <w:rPr>
          <w:rFonts w:ascii="仿宋" w:hAnsi="仿宋" w:eastAsia="仿宋" w:cs="仿宋"/>
          <w:spacing w:val="-3"/>
          <w:sz w:val="24"/>
          <w:szCs w:val="24"/>
        </w:rPr>
        <w:t>投标人设计错误造成工程</w:t>
      </w:r>
      <w:r>
        <w:rPr>
          <w:rFonts w:ascii="仿宋" w:hAnsi="仿宋" w:eastAsia="仿宋" w:cs="仿宋"/>
          <w:sz w:val="24"/>
          <w:szCs w:val="24"/>
        </w:rPr>
        <w:t xml:space="preserve"> </w:t>
      </w:r>
      <w:r>
        <w:rPr>
          <w:rFonts w:ascii="仿宋" w:hAnsi="仿宋" w:eastAsia="仿宋" w:cs="仿宋"/>
          <w:spacing w:val="-2"/>
          <w:sz w:val="24"/>
          <w:szCs w:val="24"/>
        </w:rPr>
        <w:t>质量事故损失，投标人除负责采取补救措施外，应</w:t>
      </w:r>
      <w:r>
        <w:rPr>
          <w:rFonts w:ascii="仿宋" w:hAnsi="仿宋" w:eastAsia="仿宋" w:cs="仿宋"/>
          <w:spacing w:val="-3"/>
          <w:sz w:val="24"/>
          <w:szCs w:val="24"/>
        </w:rPr>
        <w:t>免收损失部分的设计费，并根据损失程度</w:t>
      </w:r>
    </w:p>
    <w:p w14:paraId="39F4E8C1">
      <w:pPr>
        <w:spacing w:before="78" w:line="222" w:lineRule="auto"/>
        <w:ind w:left="45"/>
        <w:rPr>
          <w:rFonts w:ascii="仿宋" w:hAnsi="仿宋" w:eastAsia="仿宋" w:cs="仿宋"/>
          <w:sz w:val="24"/>
          <w:szCs w:val="24"/>
        </w:rPr>
      </w:pPr>
      <w:r>
        <w:rPr>
          <w:rFonts w:ascii="仿宋" w:hAnsi="仿宋" w:eastAsia="仿宋" w:cs="仿宋"/>
          <w:spacing w:val="-1"/>
          <w:sz w:val="24"/>
          <w:szCs w:val="24"/>
        </w:rPr>
        <w:t>向甲方支付赔偿金，赔偿金数额由三方商定，</w:t>
      </w:r>
      <w:r>
        <w:rPr>
          <w:rFonts w:ascii="仿宋" w:hAnsi="仿宋" w:eastAsia="仿宋" w:cs="仿宋"/>
          <w:spacing w:val="-2"/>
          <w:sz w:val="24"/>
          <w:szCs w:val="24"/>
        </w:rPr>
        <w:t>最多与免收的设计费金额相等。</w:t>
      </w:r>
    </w:p>
    <w:p w14:paraId="271C11F6">
      <w:pPr>
        <w:spacing w:before="131" w:line="308" w:lineRule="auto"/>
        <w:ind w:left="20" w:right="83" w:firstLine="465"/>
        <w:rPr>
          <w:rFonts w:ascii="仿宋" w:hAnsi="仿宋" w:eastAsia="仿宋" w:cs="仿宋"/>
          <w:sz w:val="24"/>
          <w:szCs w:val="24"/>
        </w:rPr>
      </w:pPr>
      <w:r>
        <w:rPr>
          <w:rFonts w:ascii="仿宋" w:hAnsi="仿宋" w:eastAsia="仿宋" w:cs="仿宋"/>
          <w:spacing w:val="-2"/>
          <w:sz w:val="24"/>
          <w:szCs w:val="24"/>
        </w:rPr>
        <w:t>4.投标人交付设计文件后，按规定参加有关上级部门的设计审查，并根据审</w:t>
      </w:r>
      <w:r>
        <w:rPr>
          <w:rFonts w:ascii="仿宋" w:hAnsi="仿宋" w:eastAsia="仿宋" w:cs="仿宋"/>
          <w:spacing w:val="-3"/>
          <w:sz w:val="24"/>
          <w:szCs w:val="24"/>
        </w:rPr>
        <w:t>查结论负责</w:t>
      </w:r>
      <w:r>
        <w:rPr>
          <w:rFonts w:ascii="仿宋" w:hAnsi="仿宋" w:eastAsia="仿宋" w:cs="仿宋"/>
          <w:sz w:val="24"/>
          <w:szCs w:val="24"/>
        </w:rPr>
        <w:t xml:space="preserve"> </w:t>
      </w:r>
      <w:r>
        <w:rPr>
          <w:rFonts w:ascii="仿宋" w:hAnsi="仿宋" w:eastAsia="仿宋" w:cs="仿宋"/>
          <w:spacing w:val="-1"/>
          <w:sz w:val="24"/>
          <w:szCs w:val="24"/>
        </w:rPr>
        <w:t>不超出原定范围的内容做必要调整补充，所需费用由投标人负责。</w:t>
      </w:r>
    </w:p>
    <w:p w14:paraId="39EE6433">
      <w:pPr>
        <w:spacing w:before="39" w:line="308" w:lineRule="auto"/>
        <w:ind w:left="14" w:right="85" w:firstLine="477"/>
        <w:rPr>
          <w:rFonts w:ascii="仿宋" w:hAnsi="仿宋" w:eastAsia="仿宋" w:cs="仿宋"/>
          <w:sz w:val="24"/>
          <w:szCs w:val="24"/>
        </w:rPr>
      </w:pPr>
      <w:r>
        <w:rPr>
          <w:rFonts w:ascii="仿宋" w:hAnsi="仿宋" w:eastAsia="仿宋" w:cs="仿宋"/>
          <w:b/>
          <w:bCs/>
          <w:spacing w:val="-5"/>
          <w:sz w:val="24"/>
          <w:szCs w:val="24"/>
        </w:rPr>
        <w:t>5.设计单位服务质量差，设计内容出错导致承包人损失的，设计单位需承担相应部分设</w:t>
      </w:r>
      <w:r>
        <w:rPr>
          <w:rFonts w:ascii="仿宋" w:hAnsi="仿宋" w:eastAsia="仿宋" w:cs="仿宋"/>
          <w:spacing w:val="5"/>
          <w:sz w:val="24"/>
          <w:szCs w:val="24"/>
        </w:rPr>
        <w:t xml:space="preserve"> </w:t>
      </w:r>
      <w:r>
        <w:rPr>
          <w:rFonts w:ascii="仿宋" w:hAnsi="仿宋" w:eastAsia="仿宋" w:cs="仿宋"/>
          <w:b/>
          <w:bCs/>
          <w:spacing w:val="-2"/>
          <w:sz w:val="24"/>
          <w:szCs w:val="24"/>
        </w:rPr>
        <w:t>计费扣除处罚，情节严重的采购人可直接解除合同，由此造成的一切后果由设计</w:t>
      </w:r>
      <w:r>
        <w:rPr>
          <w:rFonts w:ascii="仿宋" w:hAnsi="仿宋" w:eastAsia="仿宋" w:cs="仿宋"/>
          <w:b/>
          <w:bCs/>
          <w:spacing w:val="-3"/>
          <w:sz w:val="24"/>
          <w:szCs w:val="24"/>
        </w:rPr>
        <w:t>人承担。</w:t>
      </w:r>
    </w:p>
    <w:p w14:paraId="02E24480">
      <w:pPr>
        <w:spacing w:before="39" w:line="222" w:lineRule="auto"/>
        <w:ind w:left="19"/>
        <w:rPr>
          <w:rFonts w:ascii="仿宋" w:hAnsi="仿宋" w:eastAsia="仿宋" w:cs="仿宋"/>
          <w:sz w:val="24"/>
          <w:szCs w:val="24"/>
        </w:rPr>
      </w:pPr>
      <w:r>
        <w:rPr>
          <w:rFonts w:ascii="仿宋" w:hAnsi="仿宋" w:eastAsia="仿宋" w:cs="仿宋"/>
          <w:b/>
          <w:bCs/>
          <w:spacing w:val="-5"/>
          <w:sz w:val="24"/>
          <w:szCs w:val="24"/>
        </w:rPr>
        <w:t>（六）报价要求</w:t>
      </w:r>
    </w:p>
    <w:p w14:paraId="2BEE22D0">
      <w:pPr>
        <w:spacing w:before="131" w:line="307" w:lineRule="auto"/>
        <w:ind w:left="19" w:right="128" w:firstLine="476"/>
        <w:rPr>
          <w:rFonts w:ascii="仿宋" w:hAnsi="仿宋" w:eastAsia="仿宋" w:cs="仿宋"/>
          <w:sz w:val="24"/>
          <w:szCs w:val="24"/>
        </w:rPr>
      </w:pPr>
      <w:r>
        <w:rPr>
          <w:rFonts w:ascii="仿宋" w:hAnsi="仿宋" w:eastAsia="仿宋" w:cs="仿宋"/>
          <w:spacing w:val="-1"/>
          <w:sz w:val="24"/>
          <w:szCs w:val="24"/>
        </w:rPr>
        <w:t>本标项投标报价采用折扣方式报价；折扣报价上限为</w:t>
      </w:r>
      <w:r>
        <w:rPr>
          <w:rFonts w:ascii="仿宋" w:hAnsi="仿宋" w:eastAsia="仿宋" w:cs="仿宋"/>
          <w:spacing w:val="-45"/>
          <w:sz w:val="24"/>
          <w:szCs w:val="24"/>
        </w:rPr>
        <w:t xml:space="preserve"> </w:t>
      </w:r>
      <w:r>
        <w:rPr>
          <w:rFonts w:ascii="仿宋" w:hAnsi="仿宋" w:eastAsia="仿宋" w:cs="仿宋"/>
          <w:spacing w:val="-1"/>
          <w:sz w:val="24"/>
          <w:szCs w:val="24"/>
        </w:rPr>
        <w:t>70%，任何高于</w:t>
      </w:r>
      <w:r>
        <w:rPr>
          <w:rFonts w:ascii="仿宋" w:hAnsi="仿宋" w:eastAsia="仿宋" w:cs="仿宋"/>
          <w:spacing w:val="-46"/>
          <w:sz w:val="24"/>
          <w:szCs w:val="24"/>
        </w:rPr>
        <w:t xml:space="preserve"> </w:t>
      </w:r>
      <w:r>
        <w:rPr>
          <w:rFonts w:ascii="仿宋" w:hAnsi="仿宋" w:eastAsia="仿宋" w:cs="仿宋"/>
          <w:spacing w:val="-1"/>
          <w:sz w:val="24"/>
          <w:szCs w:val="24"/>
        </w:rPr>
        <w:t>70</w:t>
      </w:r>
      <w:r>
        <w:rPr>
          <w:rFonts w:ascii="仿宋" w:hAnsi="仿宋" w:eastAsia="仿宋" w:cs="仿宋"/>
          <w:spacing w:val="-2"/>
          <w:sz w:val="24"/>
          <w:szCs w:val="24"/>
        </w:rPr>
        <w:t>%的报价将被认</w:t>
      </w:r>
      <w:r>
        <w:rPr>
          <w:rFonts w:ascii="仿宋" w:hAnsi="仿宋" w:eastAsia="仿宋" w:cs="仿宋"/>
          <w:sz w:val="24"/>
          <w:szCs w:val="24"/>
        </w:rPr>
        <w:t xml:space="preserve"> </w:t>
      </w:r>
      <w:r>
        <w:rPr>
          <w:rFonts w:ascii="仿宋" w:hAnsi="仿宋" w:eastAsia="仿宋" w:cs="仿宋"/>
          <w:spacing w:val="-2"/>
          <w:sz w:val="24"/>
          <w:szCs w:val="24"/>
        </w:rPr>
        <w:t>定为无效报价，作无效投标处理。</w:t>
      </w:r>
    </w:p>
    <w:p w14:paraId="6FFB9F13">
      <w:pPr>
        <w:spacing w:before="42" w:line="307" w:lineRule="auto"/>
        <w:ind w:left="14" w:right="83" w:firstLine="479"/>
        <w:rPr>
          <w:rFonts w:ascii="仿宋" w:hAnsi="仿宋" w:eastAsia="仿宋" w:cs="仿宋"/>
          <w:sz w:val="24"/>
          <w:szCs w:val="24"/>
        </w:rPr>
      </w:pPr>
      <w:r>
        <w:rPr>
          <w:rFonts w:ascii="仿宋" w:hAnsi="仿宋" w:eastAsia="仿宋" w:cs="仿宋"/>
          <w:spacing w:val="-8"/>
          <w:sz w:val="24"/>
          <w:szCs w:val="24"/>
        </w:rPr>
        <w:t>投标折扣在合同实施期间均保持不变，报价包</w:t>
      </w:r>
      <w:r>
        <w:rPr>
          <w:rFonts w:ascii="仿宋" w:hAnsi="仿宋" w:eastAsia="仿宋" w:cs="仿宋"/>
          <w:spacing w:val="-9"/>
          <w:sz w:val="24"/>
          <w:szCs w:val="24"/>
        </w:rPr>
        <w:t>括履行本项目所有规定服务所产生的全部税</w:t>
      </w:r>
      <w:r>
        <w:rPr>
          <w:rFonts w:ascii="仿宋" w:hAnsi="仿宋" w:eastAsia="仿宋" w:cs="仿宋"/>
          <w:sz w:val="24"/>
          <w:szCs w:val="24"/>
        </w:rPr>
        <w:t xml:space="preserve"> </w:t>
      </w:r>
      <w:r>
        <w:rPr>
          <w:rFonts w:ascii="仿宋" w:hAnsi="仿宋" w:eastAsia="仿宋" w:cs="仿宋"/>
          <w:spacing w:val="-1"/>
          <w:sz w:val="24"/>
          <w:szCs w:val="24"/>
        </w:rPr>
        <w:t>金、利润和费用，投标人应充分考虑并将有关本项目实施所涉及的一切费用均计入报价。</w:t>
      </w:r>
    </w:p>
    <w:p w14:paraId="4E59E668">
      <w:pPr>
        <w:spacing w:before="41" w:line="221" w:lineRule="auto"/>
        <w:ind w:left="19"/>
        <w:rPr>
          <w:rFonts w:ascii="仿宋" w:hAnsi="仿宋" w:eastAsia="仿宋" w:cs="仿宋"/>
          <w:sz w:val="24"/>
          <w:szCs w:val="24"/>
        </w:rPr>
      </w:pPr>
      <w:r>
        <w:rPr>
          <w:rFonts w:ascii="仿宋" w:hAnsi="仿宋" w:eastAsia="仿宋" w:cs="仿宋"/>
          <w:b/>
          <w:bCs/>
          <w:spacing w:val="-3"/>
          <w:sz w:val="24"/>
          <w:szCs w:val="24"/>
        </w:rPr>
        <w:t>（七）履约保证金、费用结算及支付方式</w:t>
      </w:r>
    </w:p>
    <w:p w14:paraId="3AC2D40F">
      <w:pPr>
        <w:spacing w:before="134" w:line="307" w:lineRule="auto"/>
        <w:ind w:left="16" w:right="83" w:firstLine="488"/>
        <w:rPr>
          <w:rFonts w:ascii="仿宋" w:hAnsi="仿宋" w:eastAsia="仿宋" w:cs="仿宋"/>
          <w:sz w:val="24"/>
          <w:szCs w:val="24"/>
        </w:rPr>
      </w:pPr>
      <w:r>
        <w:rPr>
          <w:rFonts w:ascii="仿宋" w:hAnsi="仿宋" w:eastAsia="仿宋" w:cs="仿宋"/>
          <w:b/>
          <w:bCs/>
          <w:sz w:val="24"/>
          <w:szCs w:val="24"/>
        </w:rPr>
        <w:t>1.履约保证金：</w:t>
      </w:r>
      <w:r>
        <w:rPr>
          <w:rFonts w:ascii="仿宋" w:hAnsi="仿宋" w:eastAsia="仿宋" w:cs="仿宋"/>
          <w:sz w:val="24"/>
          <w:szCs w:val="24"/>
        </w:rPr>
        <w:t>合同签订时，</w:t>
      </w:r>
      <w:r>
        <w:rPr>
          <w:rFonts w:ascii="仿宋" w:hAnsi="仿宋" w:eastAsia="仿宋" w:cs="仿宋"/>
          <w:spacing w:val="-71"/>
          <w:sz w:val="24"/>
          <w:szCs w:val="24"/>
        </w:rPr>
        <w:t xml:space="preserve"> </w:t>
      </w:r>
      <w:r>
        <w:rPr>
          <w:rFonts w:ascii="仿宋" w:hAnsi="仿宋" w:eastAsia="仿宋" w:cs="仿宋"/>
          <w:sz w:val="24"/>
          <w:szCs w:val="24"/>
        </w:rPr>
        <w:t>中标人须向</w:t>
      </w:r>
      <w:r>
        <w:rPr>
          <w:rFonts w:ascii="仿宋" w:hAnsi="仿宋" w:eastAsia="仿宋" w:cs="仿宋"/>
          <w:spacing w:val="-1"/>
          <w:sz w:val="24"/>
          <w:szCs w:val="24"/>
        </w:rPr>
        <w:t>采购人缴纳本标项采购预算金额的</w:t>
      </w:r>
      <w:r>
        <w:rPr>
          <w:rFonts w:ascii="仿宋" w:hAnsi="仿宋" w:eastAsia="仿宋" w:cs="仿宋"/>
          <w:spacing w:val="-31"/>
          <w:sz w:val="24"/>
          <w:szCs w:val="24"/>
        </w:rPr>
        <w:t xml:space="preserve"> </w:t>
      </w:r>
      <w:r>
        <w:rPr>
          <w:rFonts w:ascii="仿宋" w:hAnsi="仿宋" w:eastAsia="仿宋" w:cs="仿宋"/>
          <w:spacing w:val="-1"/>
          <w:sz w:val="24"/>
          <w:szCs w:val="24"/>
        </w:rPr>
        <w:t>1%作为履</w:t>
      </w:r>
      <w:r>
        <w:rPr>
          <w:rFonts w:ascii="仿宋" w:hAnsi="仿宋" w:eastAsia="仿宋" w:cs="仿宋"/>
          <w:sz w:val="24"/>
          <w:szCs w:val="24"/>
        </w:rPr>
        <w:t xml:space="preserve"> </w:t>
      </w:r>
      <w:r>
        <w:rPr>
          <w:rFonts w:ascii="仿宋" w:hAnsi="仿宋" w:eastAsia="仿宋" w:cs="仿宋"/>
          <w:spacing w:val="-1"/>
          <w:sz w:val="24"/>
          <w:szCs w:val="24"/>
        </w:rPr>
        <w:t>约保证金，合同到期且负责的项目全部完成后无违约情</w:t>
      </w:r>
      <w:r>
        <w:rPr>
          <w:rFonts w:ascii="仿宋" w:hAnsi="仿宋" w:eastAsia="仿宋" w:cs="仿宋"/>
          <w:spacing w:val="-2"/>
          <w:sz w:val="24"/>
          <w:szCs w:val="24"/>
        </w:rPr>
        <w:t>况下</w:t>
      </w:r>
      <w:r>
        <w:rPr>
          <w:rFonts w:ascii="仿宋" w:hAnsi="仿宋" w:eastAsia="仿宋" w:cs="仿宋"/>
          <w:spacing w:val="-46"/>
          <w:sz w:val="24"/>
          <w:szCs w:val="24"/>
        </w:rPr>
        <w:t xml:space="preserve"> </w:t>
      </w:r>
      <w:r>
        <w:rPr>
          <w:rFonts w:ascii="仿宋" w:hAnsi="仿宋" w:eastAsia="仿宋" w:cs="仿宋"/>
          <w:spacing w:val="-2"/>
          <w:sz w:val="24"/>
          <w:szCs w:val="24"/>
        </w:rPr>
        <w:t>7</w:t>
      </w:r>
      <w:r>
        <w:rPr>
          <w:rFonts w:ascii="仿宋" w:hAnsi="仿宋" w:eastAsia="仿宋" w:cs="仿宋"/>
          <w:spacing w:val="-43"/>
          <w:sz w:val="24"/>
          <w:szCs w:val="24"/>
        </w:rPr>
        <w:t xml:space="preserve"> </w:t>
      </w:r>
      <w:r>
        <w:rPr>
          <w:rFonts w:ascii="仿宋" w:hAnsi="仿宋" w:eastAsia="仿宋" w:cs="仿宋"/>
          <w:spacing w:val="-2"/>
          <w:sz w:val="24"/>
          <w:szCs w:val="24"/>
        </w:rPr>
        <w:t>个工作日内无息退还。</w:t>
      </w:r>
    </w:p>
    <w:p w14:paraId="2DD0C58B">
      <w:pPr>
        <w:spacing w:before="40" w:line="222" w:lineRule="auto"/>
        <w:ind w:left="490"/>
        <w:rPr>
          <w:rFonts w:ascii="仿宋" w:hAnsi="仿宋" w:eastAsia="仿宋" w:cs="仿宋"/>
          <w:sz w:val="24"/>
          <w:szCs w:val="24"/>
        </w:rPr>
      </w:pPr>
      <w:r>
        <w:rPr>
          <w:rFonts w:ascii="仿宋" w:hAnsi="仿宋" w:eastAsia="仿宋" w:cs="仿宋"/>
          <w:b/>
          <w:bCs/>
          <w:spacing w:val="-4"/>
          <w:sz w:val="24"/>
          <w:szCs w:val="24"/>
        </w:rPr>
        <w:t>2.费用结算：</w:t>
      </w:r>
    </w:p>
    <w:p w14:paraId="02B6A0FB">
      <w:pPr>
        <w:spacing w:before="133" w:line="303" w:lineRule="auto"/>
        <w:ind w:left="13" w:firstLine="485"/>
        <w:rPr>
          <w:rFonts w:ascii="仿宋" w:hAnsi="仿宋" w:eastAsia="仿宋" w:cs="仿宋"/>
          <w:sz w:val="24"/>
          <w:szCs w:val="24"/>
        </w:rPr>
      </w:pPr>
      <w:r>
        <w:rPr>
          <w:rFonts w:ascii="仿宋" w:hAnsi="仿宋" w:eastAsia="仿宋" w:cs="仿宋"/>
          <w:spacing w:val="-1"/>
          <w:sz w:val="24"/>
          <w:szCs w:val="24"/>
        </w:rPr>
        <w:t>（1）设计费按单个工程计算，根据《工程勘察设计</w:t>
      </w:r>
      <w:r>
        <w:rPr>
          <w:rFonts w:ascii="仿宋" w:hAnsi="仿宋" w:eastAsia="仿宋" w:cs="仿宋"/>
          <w:spacing w:val="-2"/>
          <w:sz w:val="24"/>
          <w:szCs w:val="24"/>
        </w:rPr>
        <w:t>收费标准》（2002</w:t>
      </w:r>
      <w:r>
        <w:rPr>
          <w:rFonts w:ascii="仿宋" w:hAnsi="仿宋" w:eastAsia="仿宋" w:cs="仿宋"/>
          <w:spacing w:val="-40"/>
          <w:sz w:val="24"/>
          <w:szCs w:val="24"/>
        </w:rPr>
        <w:t xml:space="preserve"> </w:t>
      </w:r>
      <w:r>
        <w:rPr>
          <w:rFonts w:ascii="仿宋" w:hAnsi="仿宋" w:eastAsia="仿宋" w:cs="仿宋"/>
          <w:spacing w:val="-2"/>
          <w:sz w:val="24"/>
          <w:szCs w:val="24"/>
        </w:rPr>
        <w:t>年修订本）收费</w:t>
      </w:r>
      <w:r>
        <w:rPr>
          <w:rFonts w:ascii="仿宋" w:hAnsi="仿宋" w:eastAsia="仿宋" w:cs="仿宋"/>
          <w:sz w:val="24"/>
          <w:szCs w:val="24"/>
        </w:rPr>
        <w:t xml:space="preserve"> </w:t>
      </w:r>
      <w:r>
        <w:rPr>
          <w:rFonts w:ascii="仿宋" w:hAnsi="仿宋" w:eastAsia="仿宋" w:cs="仿宋"/>
          <w:spacing w:val="-6"/>
          <w:sz w:val="24"/>
          <w:szCs w:val="24"/>
        </w:rPr>
        <w:t>标准计算后，再按中标折扣计算最终设计费。工程设计费收费基价的取费基数为施工中标</w:t>
      </w:r>
      <w:r>
        <w:rPr>
          <w:rFonts w:ascii="仿宋" w:hAnsi="仿宋" w:eastAsia="仿宋" w:cs="仿宋"/>
          <w:spacing w:val="-7"/>
          <w:sz w:val="24"/>
          <w:szCs w:val="24"/>
        </w:rPr>
        <w:t>价。</w:t>
      </w:r>
      <w:r>
        <w:rPr>
          <w:rFonts w:ascii="仿宋" w:hAnsi="仿宋" w:eastAsia="仿宋" w:cs="仿宋"/>
          <w:sz w:val="24"/>
          <w:szCs w:val="24"/>
        </w:rPr>
        <w:t xml:space="preserve"> </w:t>
      </w:r>
      <w:r>
        <w:rPr>
          <w:rFonts w:ascii="仿宋" w:hAnsi="仿宋" w:eastAsia="仿宋" w:cs="仿宋"/>
          <w:spacing w:val="4"/>
          <w:sz w:val="24"/>
          <w:szCs w:val="24"/>
        </w:rPr>
        <w:t>即每只独立项目设计费＝工程设计收费基价×专业调整系数×工程复杂程</w:t>
      </w:r>
      <w:r>
        <w:rPr>
          <w:rFonts w:ascii="仿宋" w:hAnsi="仿宋" w:eastAsia="仿宋" w:cs="仿宋"/>
          <w:spacing w:val="3"/>
          <w:sz w:val="24"/>
          <w:szCs w:val="24"/>
        </w:rPr>
        <w:t>度调整系数×工</w:t>
      </w:r>
      <w:r>
        <w:rPr>
          <w:rFonts w:ascii="仿宋" w:hAnsi="仿宋" w:eastAsia="仿宋" w:cs="仿宋"/>
          <w:sz w:val="24"/>
          <w:szCs w:val="24"/>
        </w:rPr>
        <w:t xml:space="preserve"> </w:t>
      </w:r>
      <w:r>
        <w:rPr>
          <w:rFonts w:ascii="仿宋" w:hAnsi="仿宋" w:eastAsia="仿宋" w:cs="仿宋"/>
          <w:spacing w:val="-4"/>
          <w:sz w:val="24"/>
          <w:szCs w:val="24"/>
        </w:rPr>
        <w:t>程附加调整系数×投标折扣（专业调整系数为</w:t>
      </w:r>
      <w:r>
        <w:rPr>
          <w:rFonts w:ascii="仿宋" w:hAnsi="仿宋" w:eastAsia="仿宋" w:cs="仿宋"/>
          <w:spacing w:val="35"/>
          <w:sz w:val="24"/>
          <w:szCs w:val="24"/>
        </w:rPr>
        <w:t xml:space="preserve"> </w:t>
      </w:r>
      <w:r>
        <w:rPr>
          <w:rFonts w:ascii="Times New Roman" w:hAnsi="Times New Roman" w:eastAsia="Times New Roman" w:cs="Times New Roman"/>
          <w:spacing w:val="-4"/>
          <w:sz w:val="24"/>
          <w:szCs w:val="24"/>
        </w:rPr>
        <w:t>1</w:t>
      </w:r>
      <w:r>
        <w:rPr>
          <w:rFonts w:ascii="Times New Roman" w:hAnsi="Times New Roman" w:eastAsia="Times New Roman" w:cs="Times New Roman"/>
          <w:spacing w:val="-27"/>
          <w:sz w:val="24"/>
          <w:szCs w:val="24"/>
        </w:rPr>
        <w:t xml:space="preserve"> </w:t>
      </w:r>
      <w:r>
        <w:rPr>
          <w:rFonts w:ascii="仿宋" w:hAnsi="仿宋" w:eastAsia="仿宋" w:cs="仿宋"/>
          <w:spacing w:val="-4"/>
          <w:sz w:val="24"/>
          <w:szCs w:val="24"/>
        </w:rPr>
        <w:t>，工程复杂程度调整系数均按</w:t>
      </w:r>
      <w:r>
        <w:rPr>
          <w:rFonts w:ascii="仿宋" w:hAnsi="仿宋" w:eastAsia="仿宋" w:cs="仿宋"/>
          <w:spacing w:val="-51"/>
          <w:sz w:val="24"/>
          <w:szCs w:val="24"/>
        </w:rPr>
        <w:t xml:space="preserve"> </w:t>
      </w:r>
      <w:r>
        <w:rPr>
          <w:rFonts w:ascii="Times New Roman" w:hAnsi="Times New Roman" w:eastAsia="Times New Roman" w:cs="Times New Roman"/>
          <w:spacing w:val="-4"/>
          <w:sz w:val="24"/>
          <w:szCs w:val="24"/>
        </w:rPr>
        <w:t>0.85</w:t>
      </w:r>
      <w:r>
        <w:rPr>
          <w:rFonts w:ascii="仿宋" w:hAnsi="仿宋" w:eastAsia="仿宋" w:cs="仿宋"/>
          <w:spacing w:val="-4"/>
          <w:sz w:val="24"/>
          <w:szCs w:val="24"/>
        </w:rPr>
        <w:t>，工程附</w:t>
      </w:r>
      <w:r>
        <w:rPr>
          <w:rFonts w:ascii="仿宋" w:hAnsi="仿宋" w:eastAsia="仿宋" w:cs="仿宋"/>
          <w:sz w:val="24"/>
          <w:szCs w:val="24"/>
        </w:rPr>
        <w:t xml:space="preserve"> </w:t>
      </w:r>
      <w:r>
        <w:rPr>
          <w:rFonts w:ascii="仿宋" w:hAnsi="仿宋" w:eastAsia="仿宋" w:cs="仿宋"/>
          <w:spacing w:val="-5"/>
          <w:sz w:val="24"/>
          <w:szCs w:val="24"/>
        </w:rPr>
        <w:t>加调整系数为</w:t>
      </w:r>
      <w:r>
        <w:rPr>
          <w:rFonts w:ascii="仿宋" w:hAnsi="仿宋" w:eastAsia="仿宋" w:cs="仿宋"/>
          <w:spacing w:val="28"/>
          <w:sz w:val="24"/>
          <w:szCs w:val="24"/>
        </w:rPr>
        <w:t xml:space="preserve"> </w:t>
      </w:r>
      <w:r>
        <w:rPr>
          <w:rFonts w:ascii="Times New Roman" w:hAnsi="Times New Roman" w:eastAsia="Times New Roman" w:cs="Times New Roman"/>
          <w:spacing w:val="-5"/>
          <w:sz w:val="24"/>
          <w:szCs w:val="24"/>
        </w:rPr>
        <w:t>1</w:t>
      </w:r>
      <w:r>
        <w:rPr>
          <w:rFonts w:ascii="仿宋" w:hAnsi="仿宋" w:eastAsia="仿宋" w:cs="仿宋"/>
          <w:spacing w:val="-5"/>
          <w:sz w:val="24"/>
          <w:szCs w:val="24"/>
        </w:rPr>
        <w:t>）。</w:t>
      </w:r>
    </w:p>
    <w:p w14:paraId="1A221A0E">
      <w:pPr>
        <w:spacing w:before="130" w:line="222" w:lineRule="auto"/>
        <w:ind w:left="499"/>
        <w:rPr>
          <w:rFonts w:ascii="仿宋" w:hAnsi="仿宋" w:eastAsia="仿宋" w:cs="仿宋"/>
          <w:sz w:val="24"/>
          <w:szCs w:val="24"/>
        </w:rPr>
      </w:pPr>
      <w:r>
        <w:rPr>
          <w:rFonts w:ascii="仿宋" w:hAnsi="仿宋" w:eastAsia="仿宋" w:cs="仿宋"/>
          <w:spacing w:val="-2"/>
          <w:sz w:val="24"/>
          <w:szCs w:val="24"/>
        </w:rPr>
        <w:t>（2）所有项目设计费用不设最低价。</w:t>
      </w:r>
    </w:p>
    <w:p w14:paraId="2FD1CDB7">
      <w:pPr>
        <w:spacing w:before="132" w:line="272" w:lineRule="auto"/>
        <w:ind w:left="19" w:right="83" w:firstLine="480"/>
        <w:rPr>
          <w:rFonts w:ascii="仿宋" w:hAnsi="仿宋" w:eastAsia="仿宋" w:cs="仿宋"/>
          <w:sz w:val="24"/>
          <w:szCs w:val="24"/>
        </w:rPr>
      </w:pPr>
      <w:r>
        <w:rPr>
          <w:rFonts w:ascii="仿宋" w:hAnsi="仿宋" w:eastAsia="仿宋" w:cs="仿宋"/>
          <w:spacing w:val="1"/>
          <w:sz w:val="24"/>
          <w:szCs w:val="24"/>
        </w:rPr>
        <w:t>（3）村级工程项目可共用此次采购中标单位，费用</w:t>
      </w:r>
      <w:r>
        <w:rPr>
          <w:rFonts w:ascii="仿宋" w:hAnsi="仿宋" w:eastAsia="仿宋" w:cs="仿宋"/>
          <w:sz w:val="24"/>
          <w:szCs w:val="24"/>
        </w:rPr>
        <w:t xml:space="preserve">由中标人自行向村股份经济合作社 </w:t>
      </w:r>
      <w:r>
        <w:rPr>
          <w:rFonts w:ascii="仿宋" w:hAnsi="仿宋" w:eastAsia="仿宋" w:cs="仿宋"/>
          <w:spacing w:val="-2"/>
          <w:sz w:val="24"/>
          <w:szCs w:val="24"/>
        </w:rPr>
        <w:t>结算，费用计算标准不变。</w:t>
      </w:r>
    </w:p>
    <w:p w14:paraId="18297B71">
      <w:pPr>
        <w:spacing w:before="132" w:line="223" w:lineRule="auto"/>
        <w:ind w:left="492"/>
        <w:rPr>
          <w:rFonts w:ascii="仿宋" w:hAnsi="仿宋" w:eastAsia="仿宋" w:cs="仿宋"/>
          <w:sz w:val="24"/>
          <w:szCs w:val="24"/>
        </w:rPr>
      </w:pPr>
      <w:r>
        <w:rPr>
          <w:rFonts w:ascii="仿宋" w:hAnsi="仿宋" w:eastAsia="仿宋" w:cs="仿宋"/>
          <w:b/>
          <w:bCs/>
          <w:spacing w:val="-6"/>
          <w:sz w:val="24"/>
          <w:szCs w:val="24"/>
        </w:rPr>
        <w:t>3.</w:t>
      </w:r>
      <w:r>
        <w:rPr>
          <w:rFonts w:ascii="仿宋" w:hAnsi="仿宋" w:eastAsia="仿宋" w:cs="仿宋"/>
          <w:spacing w:val="13"/>
          <w:sz w:val="24"/>
          <w:szCs w:val="24"/>
        </w:rPr>
        <w:t xml:space="preserve"> </w:t>
      </w:r>
      <w:r>
        <w:rPr>
          <w:rFonts w:ascii="仿宋" w:hAnsi="仿宋" w:eastAsia="仿宋" w:cs="仿宋"/>
          <w:b/>
          <w:bCs/>
          <w:spacing w:val="-6"/>
          <w:sz w:val="24"/>
          <w:szCs w:val="24"/>
        </w:rPr>
        <w:t>支付方式：</w:t>
      </w:r>
    </w:p>
    <w:p w14:paraId="4B0CC2DC">
      <w:pPr>
        <w:spacing w:before="132" w:line="318" w:lineRule="auto"/>
        <w:ind w:left="13" w:right="52" w:firstLine="487"/>
        <w:jc w:val="both"/>
        <w:rPr>
          <w:rFonts w:ascii="仿宋" w:hAnsi="仿宋" w:eastAsia="仿宋" w:cs="仿宋"/>
          <w:sz w:val="24"/>
          <w:szCs w:val="24"/>
        </w:rPr>
      </w:pPr>
      <w:r>
        <w:rPr>
          <w:rFonts w:ascii="仿宋" w:hAnsi="仿宋" w:eastAsia="仿宋" w:cs="仿宋"/>
          <w:spacing w:val="-3"/>
          <w:sz w:val="24"/>
          <w:szCs w:val="24"/>
        </w:rPr>
        <w:t>合同生效以及具备实施条件后</w:t>
      </w:r>
      <w:r>
        <w:rPr>
          <w:rFonts w:ascii="仿宋" w:hAnsi="仿宋" w:eastAsia="仿宋" w:cs="仿宋"/>
          <w:spacing w:val="-46"/>
          <w:sz w:val="24"/>
          <w:szCs w:val="24"/>
        </w:rPr>
        <w:t xml:space="preserve"> </w:t>
      </w:r>
      <w:r>
        <w:rPr>
          <w:rFonts w:ascii="仿宋" w:hAnsi="仿宋" w:eastAsia="仿宋" w:cs="仿宋"/>
          <w:spacing w:val="-3"/>
          <w:sz w:val="24"/>
          <w:szCs w:val="24"/>
        </w:rPr>
        <w:t>7</w:t>
      </w:r>
      <w:r>
        <w:rPr>
          <w:rFonts w:ascii="仿宋" w:hAnsi="仿宋" w:eastAsia="仿宋" w:cs="仿宋"/>
          <w:spacing w:val="-43"/>
          <w:sz w:val="24"/>
          <w:szCs w:val="24"/>
        </w:rPr>
        <w:t xml:space="preserve"> </w:t>
      </w:r>
      <w:r>
        <w:rPr>
          <w:rFonts w:ascii="仿宋" w:hAnsi="仿宋" w:eastAsia="仿宋" w:cs="仿宋"/>
          <w:spacing w:val="-3"/>
          <w:sz w:val="24"/>
          <w:szCs w:val="24"/>
        </w:rPr>
        <w:t>个工作日内，采购人</w:t>
      </w:r>
      <w:r>
        <w:rPr>
          <w:rFonts w:ascii="仿宋" w:hAnsi="仿宋" w:eastAsia="仿宋" w:cs="仿宋"/>
          <w:spacing w:val="-4"/>
          <w:sz w:val="24"/>
          <w:szCs w:val="24"/>
        </w:rPr>
        <w:t>向中标人支付本标项采购预算金额</w:t>
      </w:r>
      <w:r>
        <w:rPr>
          <w:rFonts w:ascii="仿宋" w:hAnsi="仿宋" w:eastAsia="仿宋" w:cs="仿宋"/>
          <w:sz w:val="24"/>
          <w:szCs w:val="24"/>
        </w:rPr>
        <w:t xml:space="preserve"> </w:t>
      </w:r>
      <w:r>
        <w:rPr>
          <w:rFonts w:ascii="仿宋" w:hAnsi="仿宋" w:eastAsia="仿宋" w:cs="仿宋"/>
          <w:spacing w:val="-1"/>
          <w:sz w:val="24"/>
          <w:szCs w:val="24"/>
        </w:rPr>
        <w:t>得</w:t>
      </w:r>
      <w:r>
        <w:rPr>
          <w:rFonts w:ascii="仿宋" w:hAnsi="仿宋" w:eastAsia="仿宋" w:cs="仿宋"/>
          <w:spacing w:val="-47"/>
          <w:sz w:val="24"/>
          <w:szCs w:val="24"/>
        </w:rPr>
        <w:t xml:space="preserve"> </w:t>
      </w:r>
      <w:r>
        <w:rPr>
          <w:rFonts w:ascii="仿宋" w:hAnsi="仿宋" w:eastAsia="仿宋" w:cs="仿宋"/>
          <w:spacing w:val="-1"/>
          <w:sz w:val="24"/>
          <w:szCs w:val="24"/>
        </w:rPr>
        <w:t>30%作为预付款（在签订合同时，中标人明确表示无需预付款或者主动要求降低预</w:t>
      </w:r>
      <w:r>
        <w:rPr>
          <w:rFonts w:ascii="仿宋" w:hAnsi="仿宋" w:eastAsia="仿宋" w:cs="仿宋"/>
          <w:spacing w:val="-2"/>
          <w:sz w:val="24"/>
          <w:szCs w:val="24"/>
        </w:rPr>
        <w:t>付款比</w:t>
      </w:r>
      <w:r>
        <w:rPr>
          <w:rFonts w:ascii="仿宋" w:hAnsi="仿宋" w:eastAsia="仿宋" w:cs="仿宋"/>
          <w:sz w:val="24"/>
          <w:szCs w:val="24"/>
        </w:rPr>
        <w:t xml:space="preserve"> </w:t>
      </w:r>
      <w:r>
        <w:rPr>
          <w:rFonts w:ascii="仿宋" w:hAnsi="仿宋" w:eastAsia="仿宋" w:cs="仿宋"/>
          <w:spacing w:val="-1"/>
          <w:sz w:val="24"/>
          <w:szCs w:val="24"/>
        </w:rPr>
        <w:t>例的，采购人可不适用前述规定；支付预付款</w:t>
      </w:r>
      <w:r>
        <w:rPr>
          <w:rFonts w:ascii="仿宋" w:hAnsi="仿宋" w:eastAsia="仿宋" w:cs="仿宋"/>
          <w:spacing w:val="-2"/>
          <w:sz w:val="24"/>
          <w:szCs w:val="24"/>
        </w:rPr>
        <w:t>的，中标人应当向采购人提交发票以及银行、</w:t>
      </w:r>
      <w:r>
        <w:rPr>
          <w:rFonts w:ascii="仿宋" w:hAnsi="仿宋" w:eastAsia="仿宋" w:cs="仿宋"/>
          <w:sz w:val="24"/>
          <w:szCs w:val="24"/>
        </w:rPr>
        <w:t xml:space="preserve"> </w:t>
      </w:r>
      <w:r>
        <w:rPr>
          <w:rFonts w:ascii="仿宋" w:hAnsi="仿宋" w:eastAsia="仿宋" w:cs="仿宋"/>
          <w:spacing w:val="-1"/>
          <w:sz w:val="24"/>
          <w:szCs w:val="24"/>
        </w:rPr>
        <w:t>保险公司等金融机构出具的预付款保函</w:t>
      </w:r>
      <w:r>
        <w:rPr>
          <w:rFonts w:ascii="仿宋" w:hAnsi="仿宋" w:eastAsia="仿宋" w:cs="仿宋"/>
          <w:spacing w:val="-27"/>
          <w:sz w:val="24"/>
          <w:szCs w:val="24"/>
        </w:rPr>
        <w:t>）；</w:t>
      </w:r>
      <w:r>
        <w:rPr>
          <w:rFonts w:ascii="仿宋" w:hAnsi="仿宋" w:eastAsia="仿宋" w:cs="仿宋"/>
          <w:spacing w:val="-1"/>
          <w:sz w:val="24"/>
          <w:szCs w:val="24"/>
        </w:rPr>
        <w:t>项目竣工验收后由中标人出具费用结算清单及正</w:t>
      </w:r>
      <w:r>
        <w:rPr>
          <w:rFonts w:ascii="仿宋" w:hAnsi="仿宋" w:eastAsia="仿宋" w:cs="仿宋"/>
          <w:spacing w:val="1"/>
          <w:sz w:val="24"/>
          <w:szCs w:val="24"/>
        </w:rPr>
        <w:t xml:space="preserve"> </w:t>
      </w:r>
      <w:r>
        <w:rPr>
          <w:rFonts w:ascii="仿宋" w:hAnsi="仿宋" w:eastAsia="仿宋" w:cs="仿宋"/>
          <w:sz w:val="24"/>
          <w:szCs w:val="24"/>
        </w:rPr>
        <w:t>式的税务发票，采购单位审核无异议后</w:t>
      </w:r>
      <w:r>
        <w:rPr>
          <w:rFonts w:ascii="仿宋" w:hAnsi="仿宋" w:eastAsia="仿宋" w:cs="仿宋"/>
          <w:spacing w:val="-34"/>
          <w:sz w:val="24"/>
          <w:szCs w:val="24"/>
        </w:rPr>
        <w:t xml:space="preserve"> </w:t>
      </w:r>
      <w:r>
        <w:rPr>
          <w:rFonts w:ascii="仿宋" w:hAnsi="仿宋" w:eastAsia="仿宋" w:cs="仿宋"/>
          <w:sz w:val="24"/>
          <w:szCs w:val="24"/>
        </w:rPr>
        <w:t>15</w:t>
      </w:r>
      <w:r>
        <w:rPr>
          <w:rFonts w:ascii="仿宋" w:hAnsi="仿宋" w:eastAsia="仿宋" w:cs="仿宋"/>
          <w:spacing w:val="-40"/>
          <w:sz w:val="24"/>
          <w:szCs w:val="24"/>
        </w:rPr>
        <w:t xml:space="preserve"> </w:t>
      </w:r>
      <w:r>
        <w:rPr>
          <w:rFonts w:ascii="仿宋" w:hAnsi="仿宋" w:eastAsia="仿宋" w:cs="仿宋"/>
          <w:sz w:val="24"/>
          <w:szCs w:val="24"/>
        </w:rPr>
        <w:t>个工作</w:t>
      </w:r>
      <w:r>
        <w:rPr>
          <w:rFonts w:ascii="仿宋" w:hAnsi="仿宋" w:eastAsia="仿宋" w:cs="仿宋"/>
          <w:spacing w:val="-1"/>
          <w:sz w:val="24"/>
          <w:szCs w:val="24"/>
        </w:rPr>
        <w:t>日内支付余款（余款=实际结算费用-全部</w:t>
      </w:r>
      <w:r>
        <w:rPr>
          <w:rFonts w:ascii="仿宋" w:hAnsi="仿宋" w:eastAsia="仿宋" w:cs="仿宋"/>
          <w:sz w:val="24"/>
          <w:szCs w:val="24"/>
        </w:rPr>
        <w:t xml:space="preserve"> </w:t>
      </w:r>
      <w:r>
        <w:rPr>
          <w:rFonts w:ascii="仿宋" w:hAnsi="仿宋" w:eastAsia="仿宋" w:cs="仿宋"/>
          <w:spacing w:val="-4"/>
          <w:sz w:val="24"/>
          <w:szCs w:val="24"/>
        </w:rPr>
        <w:t>预付款）。</w:t>
      </w:r>
    </w:p>
    <w:p w14:paraId="74DF8076">
      <w:pPr>
        <w:spacing w:before="38" w:line="222" w:lineRule="auto"/>
        <w:ind w:left="19"/>
        <w:rPr>
          <w:rFonts w:ascii="仿宋" w:hAnsi="仿宋" w:eastAsia="仿宋" w:cs="仿宋"/>
          <w:sz w:val="24"/>
          <w:szCs w:val="24"/>
        </w:rPr>
      </w:pPr>
      <w:r>
        <w:rPr>
          <w:rFonts w:ascii="仿宋" w:hAnsi="仿宋" w:eastAsia="仿宋" w:cs="仿宋"/>
          <w:b/>
          <w:bCs/>
          <w:spacing w:val="-5"/>
          <w:sz w:val="24"/>
          <w:szCs w:val="24"/>
        </w:rPr>
        <w:t>（八）最高限价</w:t>
      </w:r>
    </w:p>
    <w:p w14:paraId="75DBD3F0">
      <w:pPr>
        <w:spacing w:before="131" w:line="308" w:lineRule="auto"/>
        <w:ind w:left="15" w:right="83" w:firstLine="479"/>
        <w:rPr>
          <w:rFonts w:ascii="仿宋" w:hAnsi="仿宋" w:eastAsia="仿宋" w:cs="仿宋"/>
          <w:sz w:val="24"/>
          <w:szCs w:val="24"/>
        </w:rPr>
      </w:pPr>
      <w:r>
        <w:rPr>
          <w:rFonts w:ascii="仿宋" w:hAnsi="仿宋" w:eastAsia="仿宋" w:cs="仿宋"/>
          <w:b/>
          <w:bCs/>
          <w:spacing w:val="-4"/>
          <w:sz w:val="24"/>
          <w:szCs w:val="24"/>
        </w:rPr>
        <w:t>本项目按折扣招标，具体数量按实结算，最高折扣限价为</w:t>
      </w:r>
      <w:r>
        <w:rPr>
          <w:rFonts w:ascii="仿宋" w:hAnsi="仿宋" w:eastAsia="仿宋" w:cs="仿宋"/>
          <w:spacing w:val="-35"/>
          <w:sz w:val="24"/>
          <w:szCs w:val="24"/>
        </w:rPr>
        <w:t xml:space="preserve"> </w:t>
      </w:r>
      <w:r>
        <w:rPr>
          <w:rFonts w:ascii="仿宋" w:hAnsi="仿宋" w:eastAsia="仿宋" w:cs="仿宋"/>
          <w:b/>
          <w:bCs/>
          <w:spacing w:val="-4"/>
          <w:sz w:val="24"/>
          <w:szCs w:val="24"/>
        </w:rPr>
        <w:t>70%，任何超过最高限价的报</w:t>
      </w:r>
      <w:r>
        <w:rPr>
          <w:rFonts w:ascii="仿宋" w:hAnsi="仿宋" w:eastAsia="仿宋" w:cs="仿宋"/>
          <w:sz w:val="24"/>
          <w:szCs w:val="24"/>
        </w:rPr>
        <w:t xml:space="preserve"> </w:t>
      </w:r>
      <w:r>
        <w:rPr>
          <w:rFonts w:ascii="仿宋" w:hAnsi="仿宋" w:eastAsia="仿宋" w:cs="仿宋"/>
          <w:b/>
          <w:bCs/>
          <w:spacing w:val="-2"/>
          <w:sz w:val="24"/>
          <w:szCs w:val="24"/>
        </w:rPr>
        <w:t>价将被认定为无效报价，报价包含了与本项目设计服务相关</w:t>
      </w:r>
      <w:r>
        <w:rPr>
          <w:rFonts w:ascii="仿宋" w:hAnsi="仿宋" w:eastAsia="仿宋" w:cs="仿宋"/>
          <w:b/>
          <w:bCs/>
          <w:spacing w:val="-3"/>
          <w:sz w:val="24"/>
          <w:szCs w:val="24"/>
        </w:rPr>
        <w:t>的一切费用。</w:t>
      </w:r>
    </w:p>
    <w:p w14:paraId="11CA3DF0">
      <w:pPr>
        <w:pStyle w:val="2"/>
        <w:spacing w:before="78" w:line="222" w:lineRule="auto"/>
        <w:ind w:left="493"/>
        <w:rPr>
          <w:rFonts w:ascii="仿宋" w:hAnsi="仿宋" w:eastAsia="仿宋" w:cs="仿宋"/>
          <w:sz w:val="24"/>
          <w:szCs w:val="24"/>
        </w:rPr>
      </w:pPr>
      <w:r>
        <w:rPr>
          <w:rFonts w:ascii="仿宋" w:hAnsi="仿宋" w:eastAsia="仿宋" w:cs="仿宋"/>
          <w:b/>
          <w:bCs/>
          <w:spacing w:val="-3"/>
          <w:sz w:val="24"/>
          <w:szCs w:val="24"/>
          <w:u w:val="single" w:color="auto"/>
        </w:rPr>
        <w:t>最高合同金额为人民币叁拾万元</w:t>
      </w:r>
      <w:r>
        <w:rPr>
          <w:rFonts w:ascii="仿宋" w:hAnsi="仿宋" w:eastAsia="仿宋" w:cs="仿宋"/>
          <w:spacing w:val="-3"/>
          <w:sz w:val="24"/>
          <w:szCs w:val="24"/>
          <w:u w:val="single" w:color="auto"/>
        </w:rPr>
        <w:t xml:space="preserve"> </w:t>
      </w:r>
      <w:r>
        <w:rPr>
          <w:rFonts w:ascii="仿宋" w:hAnsi="仿宋" w:eastAsia="仿宋" w:cs="仿宋"/>
          <w:b/>
          <w:bCs/>
          <w:spacing w:val="-3"/>
          <w:sz w:val="24"/>
          <w:szCs w:val="24"/>
          <w:u w:val="single" w:color="auto"/>
        </w:rPr>
        <w:t>(</w:t>
      </w:r>
      <w:r>
        <w:rPr>
          <w:b/>
          <w:bCs/>
          <w:spacing w:val="-3"/>
          <w:sz w:val="24"/>
          <w:szCs w:val="24"/>
          <w:u w:val="single" w:color="auto"/>
        </w:rPr>
        <w:t>¥</w:t>
      </w:r>
      <w:r>
        <w:rPr>
          <w:rFonts w:ascii="仿宋" w:hAnsi="仿宋" w:eastAsia="仿宋" w:cs="仿宋"/>
          <w:b/>
          <w:bCs/>
          <w:spacing w:val="-3"/>
          <w:sz w:val="24"/>
          <w:szCs w:val="24"/>
          <w:u w:val="single" w:color="auto"/>
        </w:rPr>
        <w:t>300</w:t>
      </w:r>
      <w:r>
        <w:rPr>
          <w:rFonts w:ascii="仿宋" w:hAnsi="仿宋" w:eastAsia="仿宋" w:cs="仿宋"/>
          <w:b/>
          <w:bCs/>
          <w:spacing w:val="-4"/>
          <w:sz w:val="24"/>
          <w:szCs w:val="24"/>
          <w:u w:val="single" w:color="auto"/>
        </w:rPr>
        <w:t>000.00）整</w:t>
      </w:r>
      <w:r>
        <w:rPr>
          <w:rFonts w:ascii="仿宋" w:hAnsi="仿宋" w:eastAsia="仿宋" w:cs="仿宋"/>
          <w:b/>
          <w:bCs/>
          <w:spacing w:val="-4"/>
          <w:sz w:val="24"/>
          <w:szCs w:val="24"/>
        </w:rPr>
        <w:t>。</w:t>
      </w:r>
    </w:p>
    <w:p w14:paraId="00554FED">
      <w:pPr>
        <w:spacing w:line="222" w:lineRule="auto"/>
        <w:rPr>
          <w:rFonts w:ascii="仿宋" w:hAnsi="仿宋" w:eastAsia="仿宋" w:cs="仿宋"/>
          <w:sz w:val="24"/>
          <w:szCs w:val="24"/>
        </w:rPr>
        <w:sectPr>
          <w:headerReference r:id="rId40" w:type="default"/>
          <w:footerReference r:id="rId41" w:type="default"/>
          <w:pgSz w:w="11906" w:h="16839"/>
          <w:pgMar w:top="853" w:right="1246" w:bottom="1007" w:left="1134" w:header="580" w:footer="845" w:gutter="0"/>
          <w:cols w:space="720" w:num="1"/>
        </w:sectPr>
      </w:pPr>
    </w:p>
    <w:p w14:paraId="28CDFA68">
      <w:pPr>
        <w:spacing w:before="332" w:line="228" w:lineRule="auto"/>
        <w:ind w:left="2647"/>
        <w:rPr>
          <w:rFonts w:ascii="仿宋" w:hAnsi="仿宋" w:eastAsia="仿宋" w:cs="仿宋"/>
          <w:sz w:val="35"/>
          <w:szCs w:val="35"/>
        </w:rPr>
      </w:pPr>
      <w:r>
        <w:rPr>
          <w:rFonts w:ascii="仿宋" w:hAnsi="仿宋" w:eastAsia="仿宋" w:cs="仿宋"/>
          <w:b/>
          <w:bCs/>
          <w:spacing w:val="4"/>
          <w:sz w:val="35"/>
          <w:szCs w:val="35"/>
        </w:rPr>
        <w:t>第四部分</w:t>
      </w:r>
      <w:r>
        <w:rPr>
          <w:rFonts w:ascii="仿宋" w:hAnsi="仿宋" w:eastAsia="仿宋" w:cs="仿宋"/>
          <w:spacing w:val="4"/>
          <w:sz w:val="35"/>
          <w:szCs w:val="35"/>
        </w:rPr>
        <w:t xml:space="preserve">  </w:t>
      </w:r>
      <w:r>
        <w:rPr>
          <w:rFonts w:ascii="仿宋" w:hAnsi="仿宋" w:eastAsia="仿宋" w:cs="仿宋"/>
          <w:b/>
          <w:bCs/>
          <w:spacing w:val="4"/>
          <w:sz w:val="35"/>
          <w:szCs w:val="35"/>
        </w:rPr>
        <w:t>评审方法及评审标准</w:t>
      </w:r>
    </w:p>
    <w:p w14:paraId="1304BA67">
      <w:pPr>
        <w:spacing w:before="269" w:line="223" w:lineRule="auto"/>
        <w:ind w:left="882"/>
        <w:rPr>
          <w:rFonts w:ascii="仿宋" w:hAnsi="仿宋" w:eastAsia="仿宋" w:cs="仿宋"/>
          <w:sz w:val="24"/>
          <w:szCs w:val="24"/>
        </w:rPr>
      </w:pPr>
      <w:r>
        <w:rPr>
          <w:rFonts w:ascii="仿宋" w:hAnsi="仿宋" w:eastAsia="仿宋" w:cs="仿宋"/>
          <w:b/>
          <w:bCs/>
          <w:spacing w:val="-6"/>
          <w:sz w:val="24"/>
          <w:szCs w:val="24"/>
        </w:rPr>
        <w:t>1、磋商方法：</w:t>
      </w:r>
    </w:p>
    <w:p w14:paraId="0D467719">
      <w:pPr>
        <w:spacing w:before="128" w:line="298" w:lineRule="auto"/>
        <w:ind w:left="392" w:right="378" w:firstLine="490"/>
        <w:rPr>
          <w:rFonts w:ascii="仿宋" w:hAnsi="仿宋" w:eastAsia="仿宋" w:cs="仿宋"/>
          <w:sz w:val="24"/>
          <w:szCs w:val="24"/>
        </w:rPr>
      </w:pPr>
      <w:r>
        <w:rPr>
          <w:rFonts w:ascii="仿宋" w:hAnsi="仿宋" w:eastAsia="仿宋" w:cs="仿宋"/>
          <w:spacing w:val="-2"/>
          <w:sz w:val="24"/>
          <w:szCs w:val="24"/>
        </w:rPr>
        <w:t>1.1</w:t>
      </w:r>
      <w:r>
        <w:rPr>
          <w:rFonts w:ascii="仿宋" w:hAnsi="仿宋" w:eastAsia="仿宋" w:cs="仿宋"/>
          <w:spacing w:val="-24"/>
          <w:sz w:val="24"/>
          <w:szCs w:val="24"/>
        </w:rPr>
        <w:t xml:space="preserve"> </w:t>
      </w:r>
      <w:r>
        <w:rPr>
          <w:rFonts w:ascii="仿宋" w:hAnsi="仿宋" w:eastAsia="仿宋" w:cs="仿宋"/>
          <w:spacing w:val="-2"/>
          <w:sz w:val="24"/>
          <w:szCs w:val="24"/>
        </w:rPr>
        <w:t>采用综合评分法，磋商响应文件满足磋商文件全部实质性要求且按照评审因素的量</w:t>
      </w:r>
      <w:r>
        <w:rPr>
          <w:rFonts w:ascii="仿宋" w:hAnsi="仿宋" w:eastAsia="仿宋" w:cs="仿宋"/>
          <w:sz w:val="24"/>
          <w:szCs w:val="24"/>
        </w:rPr>
        <w:t xml:space="preserve"> </w:t>
      </w:r>
      <w:r>
        <w:rPr>
          <w:rFonts w:ascii="仿宋" w:hAnsi="仿宋" w:eastAsia="仿宋" w:cs="仿宋"/>
          <w:spacing w:val="-2"/>
          <w:sz w:val="24"/>
          <w:szCs w:val="24"/>
        </w:rPr>
        <w:t>化指标评审得分最高的供应商为成交候选供应商。磋商小组根据</w:t>
      </w:r>
      <w:r>
        <w:rPr>
          <w:rFonts w:ascii="仿宋" w:hAnsi="仿宋" w:eastAsia="仿宋" w:cs="仿宋"/>
          <w:spacing w:val="-3"/>
          <w:sz w:val="24"/>
          <w:szCs w:val="24"/>
        </w:rPr>
        <w:t>综合评分情况，按照评审得</w:t>
      </w:r>
      <w:r>
        <w:rPr>
          <w:rFonts w:ascii="仿宋" w:hAnsi="仿宋" w:eastAsia="仿宋" w:cs="仿宋"/>
          <w:sz w:val="24"/>
          <w:szCs w:val="24"/>
        </w:rPr>
        <w:t xml:space="preserve"> </w:t>
      </w:r>
      <w:r>
        <w:rPr>
          <w:rFonts w:ascii="仿宋" w:hAnsi="仿宋" w:eastAsia="仿宋" w:cs="仿宋"/>
          <w:spacing w:val="-2"/>
          <w:sz w:val="24"/>
          <w:szCs w:val="24"/>
        </w:rPr>
        <w:t>分从高到低顺序推荐评审得分最高的为成交候选供应商。评审得</w:t>
      </w:r>
      <w:r>
        <w:rPr>
          <w:rFonts w:ascii="仿宋" w:hAnsi="仿宋" w:eastAsia="仿宋" w:cs="仿宋"/>
          <w:spacing w:val="-3"/>
          <w:sz w:val="24"/>
          <w:szCs w:val="24"/>
        </w:rPr>
        <w:t>分相同的，按照最后报价由</w:t>
      </w:r>
      <w:r>
        <w:rPr>
          <w:rFonts w:ascii="仿宋" w:hAnsi="仿宋" w:eastAsia="仿宋" w:cs="仿宋"/>
          <w:sz w:val="24"/>
          <w:szCs w:val="24"/>
        </w:rPr>
        <w:t xml:space="preserve"> </w:t>
      </w:r>
      <w:r>
        <w:rPr>
          <w:rFonts w:ascii="仿宋" w:hAnsi="仿宋" w:eastAsia="仿宋" w:cs="仿宋"/>
          <w:spacing w:val="-1"/>
          <w:sz w:val="24"/>
          <w:szCs w:val="24"/>
        </w:rPr>
        <w:t>低到高的顺序推荐。评审得分且最后报价相同的，按照技术指标优劣顺序推荐。</w:t>
      </w:r>
    </w:p>
    <w:p w14:paraId="7A9807BB">
      <w:pPr>
        <w:spacing w:before="135" w:line="302" w:lineRule="auto"/>
        <w:ind w:left="391" w:right="378" w:firstLine="481"/>
        <w:rPr>
          <w:rFonts w:ascii="仿宋" w:hAnsi="仿宋" w:eastAsia="仿宋" w:cs="仿宋"/>
          <w:sz w:val="24"/>
          <w:szCs w:val="24"/>
        </w:rPr>
      </w:pPr>
      <w:r>
        <w:rPr>
          <w:rFonts w:ascii="仿宋" w:hAnsi="仿宋" w:eastAsia="仿宋" w:cs="仿宋"/>
          <w:b/>
          <w:bCs/>
          <w:spacing w:val="-4"/>
          <w:sz w:val="24"/>
          <w:szCs w:val="24"/>
        </w:rPr>
        <w:t>1.2</w:t>
      </w:r>
      <w:r>
        <w:rPr>
          <w:rFonts w:ascii="仿宋" w:hAnsi="仿宋" w:eastAsia="仿宋" w:cs="仿宋"/>
          <w:spacing w:val="-35"/>
          <w:sz w:val="24"/>
          <w:szCs w:val="24"/>
        </w:rPr>
        <w:t xml:space="preserve"> </w:t>
      </w:r>
      <w:r>
        <w:rPr>
          <w:rFonts w:ascii="仿宋" w:hAnsi="仿宋" w:eastAsia="仿宋" w:cs="仿宋"/>
          <w:b/>
          <w:bCs/>
          <w:spacing w:val="-4"/>
          <w:sz w:val="24"/>
          <w:szCs w:val="24"/>
        </w:rPr>
        <w:t>采用综合评分法的，提供相同品牌产品且通过资格审查、符合性审查的不同供应商</w:t>
      </w:r>
      <w:r>
        <w:rPr>
          <w:rFonts w:ascii="仿宋" w:hAnsi="仿宋" w:eastAsia="仿宋" w:cs="仿宋"/>
          <w:sz w:val="24"/>
          <w:szCs w:val="24"/>
        </w:rPr>
        <w:t xml:space="preserve"> </w:t>
      </w:r>
      <w:r>
        <w:rPr>
          <w:rFonts w:ascii="仿宋" w:hAnsi="仿宋" w:eastAsia="仿宋" w:cs="仿宋"/>
          <w:b/>
          <w:bCs/>
          <w:spacing w:val="-5"/>
          <w:sz w:val="24"/>
          <w:szCs w:val="24"/>
        </w:rPr>
        <w:t>参加同一合同项下磋商的，按一家供应商计算，评审后得分最高的同品牌供应商获得成交人</w:t>
      </w:r>
      <w:r>
        <w:rPr>
          <w:rFonts w:ascii="仿宋" w:hAnsi="仿宋" w:eastAsia="仿宋" w:cs="仿宋"/>
          <w:spacing w:val="8"/>
          <w:sz w:val="24"/>
          <w:szCs w:val="24"/>
        </w:rPr>
        <w:t xml:space="preserve"> </w:t>
      </w:r>
      <w:r>
        <w:rPr>
          <w:rFonts w:ascii="仿宋" w:hAnsi="仿宋" w:eastAsia="仿宋" w:cs="仿宋"/>
          <w:b/>
          <w:bCs/>
          <w:spacing w:val="-5"/>
          <w:sz w:val="24"/>
          <w:szCs w:val="24"/>
        </w:rPr>
        <w:t>推荐资格；评审得分相同的，由采购人或者采购人委托评标委员会按照磋商文件规定的方式</w:t>
      </w:r>
      <w:r>
        <w:rPr>
          <w:rFonts w:ascii="仿宋" w:hAnsi="仿宋" w:eastAsia="仿宋" w:cs="仿宋"/>
          <w:spacing w:val="6"/>
          <w:sz w:val="24"/>
          <w:szCs w:val="24"/>
        </w:rPr>
        <w:t xml:space="preserve"> </w:t>
      </w:r>
      <w:r>
        <w:rPr>
          <w:rFonts w:ascii="仿宋" w:hAnsi="仿宋" w:eastAsia="仿宋" w:cs="仿宋"/>
          <w:b/>
          <w:bCs/>
          <w:spacing w:val="-5"/>
          <w:sz w:val="24"/>
          <w:szCs w:val="24"/>
        </w:rPr>
        <w:t>确定一个供应商获得成交人推荐资格，磋商文件未规定的采取随机抽取方式确定，其他同品</w:t>
      </w:r>
      <w:r>
        <w:rPr>
          <w:rFonts w:ascii="仿宋" w:hAnsi="仿宋" w:eastAsia="仿宋" w:cs="仿宋"/>
          <w:spacing w:val="8"/>
          <w:sz w:val="24"/>
          <w:szCs w:val="24"/>
        </w:rPr>
        <w:t xml:space="preserve"> </w:t>
      </w:r>
      <w:r>
        <w:rPr>
          <w:rFonts w:ascii="仿宋" w:hAnsi="仿宋" w:eastAsia="仿宋" w:cs="仿宋"/>
          <w:b/>
          <w:bCs/>
          <w:spacing w:val="-3"/>
          <w:sz w:val="24"/>
          <w:szCs w:val="24"/>
        </w:rPr>
        <w:t>牌供应商不作为中标候选人。</w:t>
      </w:r>
    </w:p>
    <w:p w14:paraId="026D8ED6">
      <w:pPr>
        <w:spacing w:before="133" w:line="307" w:lineRule="auto"/>
        <w:ind w:left="396" w:right="304" w:firstLine="482"/>
        <w:rPr>
          <w:rFonts w:ascii="仿宋" w:hAnsi="仿宋" w:eastAsia="仿宋" w:cs="仿宋"/>
          <w:sz w:val="24"/>
          <w:szCs w:val="24"/>
        </w:rPr>
      </w:pPr>
      <w:r>
        <w:rPr>
          <w:rFonts w:ascii="仿宋" w:hAnsi="仿宋" w:eastAsia="仿宋" w:cs="仿宋"/>
          <w:b/>
          <w:bCs/>
          <w:spacing w:val="-5"/>
          <w:sz w:val="24"/>
          <w:szCs w:val="24"/>
        </w:rPr>
        <w:t>非单一产品采购项目，采购人应当根据采购项目技术构成、产品价格</w:t>
      </w:r>
      <w:r>
        <w:rPr>
          <w:rFonts w:ascii="仿宋" w:hAnsi="仿宋" w:eastAsia="仿宋" w:cs="仿宋"/>
          <w:b/>
          <w:bCs/>
          <w:spacing w:val="-6"/>
          <w:sz w:val="24"/>
          <w:szCs w:val="24"/>
        </w:rPr>
        <w:t>比重等合理确定核</w:t>
      </w:r>
      <w:r>
        <w:rPr>
          <w:rFonts w:ascii="仿宋" w:hAnsi="仿宋" w:eastAsia="仿宋" w:cs="仿宋"/>
          <w:sz w:val="24"/>
          <w:szCs w:val="24"/>
        </w:rPr>
        <w:t xml:space="preserve">  </w:t>
      </w:r>
      <w:r>
        <w:rPr>
          <w:rFonts w:ascii="仿宋" w:hAnsi="仿宋" w:eastAsia="仿宋" w:cs="仿宋"/>
          <w:b/>
          <w:bCs/>
          <w:spacing w:val="-3"/>
          <w:sz w:val="24"/>
          <w:szCs w:val="24"/>
        </w:rPr>
        <w:t>心产品，并在磋商文件中载明。多家供应商提供的核心产品品牌相同的，按前款规</w:t>
      </w:r>
      <w:r>
        <w:rPr>
          <w:rFonts w:ascii="仿宋" w:hAnsi="仿宋" w:eastAsia="仿宋" w:cs="仿宋"/>
          <w:b/>
          <w:bCs/>
          <w:spacing w:val="-4"/>
          <w:sz w:val="24"/>
          <w:szCs w:val="24"/>
        </w:rPr>
        <w:t>定处理。</w:t>
      </w:r>
    </w:p>
    <w:p w14:paraId="43320357">
      <w:pPr>
        <w:spacing w:before="41" w:line="308" w:lineRule="auto"/>
        <w:ind w:left="411" w:right="416" w:firstLine="456"/>
        <w:rPr>
          <w:rFonts w:ascii="仿宋" w:hAnsi="仿宋" w:eastAsia="仿宋" w:cs="仿宋"/>
          <w:sz w:val="24"/>
          <w:szCs w:val="24"/>
        </w:rPr>
      </w:pPr>
      <w:r>
        <w:rPr>
          <w:rFonts w:ascii="仿宋" w:hAnsi="仿宋" w:eastAsia="仿宋" w:cs="仿宋"/>
          <w:b/>
          <w:bCs/>
          <w:spacing w:val="-3"/>
          <w:sz w:val="24"/>
          <w:szCs w:val="24"/>
        </w:rPr>
        <w:t>2、评审标准：</w:t>
      </w:r>
      <w:r>
        <w:rPr>
          <w:rFonts w:ascii="仿宋" w:hAnsi="仿宋" w:eastAsia="仿宋" w:cs="仿宋"/>
          <w:spacing w:val="-3"/>
          <w:sz w:val="24"/>
          <w:szCs w:val="24"/>
        </w:rPr>
        <w:t>共</w:t>
      </w:r>
      <w:r>
        <w:rPr>
          <w:rFonts w:ascii="仿宋" w:hAnsi="仿宋" w:eastAsia="仿宋" w:cs="仿宋"/>
          <w:spacing w:val="-60"/>
          <w:sz w:val="24"/>
          <w:szCs w:val="24"/>
        </w:rPr>
        <w:t xml:space="preserve"> </w:t>
      </w:r>
      <w:r>
        <w:rPr>
          <w:rFonts w:ascii="仿宋" w:hAnsi="仿宋" w:eastAsia="仿宋" w:cs="仿宋"/>
          <w:spacing w:val="-94"/>
          <w:sz w:val="24"/>
          <w:szCs w:val="24"/>
          <w:u w:val="single" w:color="auto"/>
        </w:rPr>
        <w:t xml:space="preserve"> </w:t>
      </w:r>
      <w:r>
        <w:rPr>
          <w:rFonts w:ascii="仿宋" w:hAnsi="仿宋" w:eastAsia="仿宋" w:cs="仿宋"/>
          <w:spacing w:val="-3"/>
          <w:sz w:val="24"/>
          <w:szCs w:val="24"/>
          <w:u w:val="single" w:color="auto"/>
        </w:rPr>
        <w:t>100</w:t>
      </w:r>
      <w:r>
        <w:rPr>
          <w:rFonts w:ascii="仿宋" w:hAnsi="仿宋" w:eastAsia="仿宋" w:cs="仿宋"/>
          <w:spacing w:val="-41"/>
          <w:sz w:val="24"/>
          <w:szCs w:val="24"/>
          <w:u w:val="single" w:color="auto"/>
        </w:rPr>
        <w:t xml:space="preserve"> </w:t>
      </w:r>
      <w:r>
        <w:rPr>
          <w:rFonts w:ascii="仿宋" w:hAnsi="仿宋" w:eastAsia="仿宋" w:cs="仿宋"/>
          <w:spacing w:val="-3"/>
          <w:sz w:val="24"/>
          <w:szCs w:val="24"/>
        </w:rPr>
        <w:t>分，其中商务技术分</w:t>
      </w:r>
      <w:r>
        <w:rPr>
          <w:rFonts w:ascii="仿宋" w:hAnsi="仿宋" w:eastAsia="仿宋" w:cs="仿宋"/>
          <w:spacing w:val="-51"/>
          <w:sz w:val="24"/>
          <w:szCs w:val="24"/>
        </w:rPr>
        <w:t xml:space="preserve"> </w:t>
      </w:r>
      <w:r>
        <w:rPr>
          <w:rFonts w:ascii="仿宋" w:hAnsi="仿宋" w:eastAsia="仿宋" w:cs="仿宋"/>
          <w:spacing w:val="-3"/>
          <w:sz w:val="24"/>
          <w:szCs w:val="24"/>
          <w:u w:val="single" w:color="auto"/>
        </w:rPr>
        <w:t>80</w:t>
      </w:r>
      <w:r>
        <w:rPr>
          <w:rFonts w:ascii="仿宋" w:hAnsi="仿宋" w:eastAsia="仿宋" w:cs="仿宋"/>
          <w:spacing w:val="-41"/>
          <w:sz w:val="24"/>
          <w:szCs w:val="24"/>
          <w:u w:val="single" w:color="auto"/>
        </w:rPr>
        <w:t xml:space="preserve"> </w:t>
      </w:r>
      <w:r>
        <w:rPr>
          <w:rFonts w:ascii="仿宋" w:hAnsi="仿宋" w:eastAsia="仿宋" w:cs="仿宋"/>
          <w:spacing w:val="-3"/>
          <w:sz w:val="24"/>
          <w:szCs w:val="24"/>
        </w:rPr>
        <w:t>分，价格分</w:t>
      </w:r>
      <w:r>
        <w:rPr>
          <w:rFonts w:ascii="仿宋" w:hAnsi="仿宋" w:eastAsia="仿宋" w:cs="仿宋"/>
          <w:spacing w:val="-49"/>
          <w:sz w:val="24"/>
          <w:szCs w:val="24"/>
        </w:rPr>
        <w:t xml:space="preserve"> </w:t>
      </w:r>
      <w:r>
        <w:rPr>
          <w:rFonts w:ascii="仿宋" w:hAnsi="仿宋" w:eastAsia="仿宋" w:cs="仿宋"/>
          <w:spacing w:val="-3"/>
          <w:sz w:val="24"/>
          <w:szCs w:val="24"/>
          <w:u w:val="single" w:color="auto"/>
        </w:rPr>
        <w:t>20</w:t>
      </w:r>
      <w:r>
        <w:rPr>
          <w:rFonts w:ascii="仿宋" w:hAnsi="仿宋" w:eastAsia="仿宋" w:cs="仿宋"/>
          <w:spacing w:val="-41"/>
          <w:sz w:val="24"/>
          <w:szCs w:val="24"/>
          <w:u w:val="single" w:color="auto"/>
        </w:rPr>
        <w:t xml:space="preserve"> </w:t>
      </w:r>
      <w:r>
        <w:rPr>
          <w:rFonts w:ascii="仿宋" w:hAnsi="仿宋" w:eastAsia="仿宋" w:cs="仿宋"/>
          <w:spacing w:val="-3"/>
          <w:sz w:val="24"/>
          <w:szCs w:val="24"/>
        </w:rPr>
        <w:t>分。评分依</w:t>
      </w:r>
      <w:r>
        <w:rPr>
          <w:rFonts w:ascii="仿宋" w:hAnsi="仿宋" w:eastAsia="仿宋" w:cs="仿宋"/>
          <w:spacing w:val="-4"/>
          <w:sz w:val="24"/>
          <w:szCs w:val="24"/>
        </w:rPr>
        <w:t>下述所列为评</w:t>
      </w:r>
      <w:r>
        <w:rPr>
          <w:rFonts w:ascii="仿宋" w:hAnsi="仿宋" w:eastAsia="仿宋" w:cs="仿宋"/>
          <w:sz w:val="24"/>
          <w:szCs w:val="24"/>
        </w:rPr>
        <w:t xml:space="preserve"> </w:t>
      </w:r>
      <w:r>
        <w:rPr>
          <w:rFonts w:ascii="仿宋" w:hAnsi="仿宋" w:eastAsia="仿宋" w:cs="仿宋"/>
          <w:spacing w:val="-2"/>
          <w:sz w:val="24"/>
          <w:szCs w:val="24"/>
        </w:rPr>
        <w:t>审打分依据，分值如下（计算分值时，按其算术平均值保留小数</w:t>
      </w:r>
      <w:r>
        <w:rPr>
          <w:rFonts w:ascii="仿宋" w:hAnsi="仿宋" w:eastAsia="仿宋" w:cs="仿宋"/>
          <w:spacing w:val="-49"/>
          <w:sz w:val="24"/>
          <w:szCs w:val="24"/>
        </w:rPr>
        <w:t xml:space="preserve"> </w:t>
      </w:r>
      <w:r>
        <w:rPr>
          <w:rFonts w:ascii="仿宋" w:hAnsi="仿宋" w:eastAsia="仿宋" w:cs="仿宋"/>
          <w:spacing w:val="-2"/>
          <w:sz w:val="24"/>
          <w:szCs w:val="24"/>
        </w:rPr>
        <w:t>2</w:t>
      </w:r>
      <w:r>
        <w:rPr>
          <w:rFonts w:ascii="仿宋" w:hAnsi="仿宋" w:eastAsia="仿宋" w:cs="仿宋"/>
          <w:spacing w:val="-43"/>
          <w:sz w:val="24"/>
          <w:szCs w:val="24"/>
        </w:rPr>
        <w:t xml:space="preserve"> </w:t>
      </w:r>
      <w:r>
        <w:rPr>
          <w:rFonts w:ascii="仿宋" w:hAnsi="仿宋" w:eastAsia="仿宋" w:cs="仿宋"/>
          <w:spacing w:val="-2"/>
          <w:sz w:val="24"/>
          <w:szCs w:val="24"/>
        </w:rPr>
        <w:t>位）。</w:t>
      </w:r>
    </w:p>
    <w:p w14:paraId="61C3DFD8">
      <w:pPr>
        <w:pStyle w:val="2"/>
        <w:ind w:firstLine="912" w:firstLineChars="400"/>
        <w:rPr>
          <w:rFonts w:ascii="仿宋" w:hAnsi="仿宋" w:eastAsia="仿宋" w:cs="仿宋"/>
          <w:sz w:val="25"/>
          <w:szCs w:val="25"/>
        </w:rPr>
      </w:pPr>
      <w:r>
        <w:rPr>
          <w:rFonts w:ascii="Times New Roman" w:hAnsi="Times New Roman" w:eastAsia="Times New Roman" w:cs="Times New Roman"/>
          <w:b/>
          <w:bCs/>
          <w:i w:val="0"/>
          <w:iCs w:val="0"/>
          <w:spacing w:val="-6"/>
          <w:sz w:val="24"/>
          <w:szCs w:val="24"/>
        </w:rPr>
        <w:t xml:space="preserve">2.1    </w:t>
      </w:r>
      <w:r>
        <w:rPr>
          <w:rFonts w:ascii="仿宋" w:hAnsi="仿宋" w:eastAsia="仿宋" w:cs="仿宋"/>
          <w:b/>
          <w:bCs/>
          <w:i w:val="0"/>
          <w:iCs w:val="0"/>
          <w:spacing w:val="-4"/>
          <w:sz w:val="25"/>
          <w:szCs w:val="25"/>
        </w:rPr>
        <w:t>技术分评分细则（80分）</w:t>
      </w:r>
    </w:p>
    <w:p w14:paraId="24D91A1A">
      <w:pPr>
        <w:spacing w:line="155" w:lineRule="exact"/>
      </w:pPr>
    </w:p>
    <w:tbl>
      <w:tblPr>
        <w:tblStyle w:val="6"/>
        <w:tblW w:w="10252"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6"/>
        <w:gridCol w:w="1297"/>
        <w:gridCol w:w="7458"/>
        <w:gridCol w:w="861"/>
      </w:tblGrid>
      <w:tr w14:paraId="67FEB4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636" w:type="dxa"/>
            <w:tcBorders>
              <w:top w:val="single" w:color="000000" w:sz="10" w:space="0"/>
              <w:left w:val="single" w:color="000000" w:sz="10" w:space="0"/>
            </w:tcBorders>
            <w:textDirection w:val="tbRlV"/>
            <w:vAlign w:val="top"/>
          </w:tcPr>
          <w:p w14:paraId="2A872B63">
            <w:pPr>
              <w:pStyle w:val="7"/>
              <w:spacing w:before="200" w:line="202" w:lineRule="auto"/>
              <w:ind w:left="42"/>
            </w:pPr>
            <w:r>
              <w:rPr>
                <w:b/>
                <w:bCs/>
                <w:spacing w:val="30"/>
              </w:rPr>
              <w:t>序号</w:t>
            </w:r>
          </w:p>
        </w:tc>
        <w:tc>
          <w:tcPr>
            <w:tcW w:w="1297" w:type="dxa"/>
            <w:tcBorders>
              <w:top w:val="single" w:color="000000" w:sz="10" w:space="0"/>
            </w:tcBorders>
            <w:vAlign w:val="top"/>
          </w:tcPr>
          <w:p w14:paraId="091B137D">
            <w:pPr>
              <w:pStyle w:val="7"/>
              <w:spacing w:before="190" w:line="224" w:lineRule="auto"/>
              <w:ind w:left="413"/>
            </w:pPr>
            <w:r>
              <w:rPr>
                <w:b/>
                <w:bCs/>
                <w:spacing w:val="-11"/>
              </w:rPr>
              <w:t>项目</w:t>
            </w:r>
          </w:p>
        </w:tc>
        <w:tc>
          <w:tcPr>
            <w:tcW w:w="7458" w:type="dxa"/>
            <w:tcBorders>
              <w:top w:val="single" w:color="000000" w:sz="10" w:space="0"/>
            </w:tcBorders>
            <w:vAlign w:val="top"/>
          </w:tcPr>
          <w:p w14:paraId="2009CFCC">
            <w:pPr>
              <w:pStyle w:val="7"/>
              <w:spacing w:before="191" w:line="222" w:lineRule="auto"/>
              <w:ind w:left="2900"/>
            </w:pPr>
            <w:r>
              <w:rPr>
                <w:b/>
                <w:bCs/>
                <w:spacing w:val="-5"/>
              </w:rPr>
              <w:t>评分要点及说明</w:t>
            </w:r>
          </w:p>
        </w:tc>
        <w:tc>
          <w:tcPr>
            <w:tcW w:w="861" w:type="dxa"/>
            <w:tcBorders>
              <w:top w:val="single" w:color="000000" w:sz="10" w:space="0"/>
              <w:right w:val="single" w:color="000000" w:sz="10" w:space="0"/>
            </w:tcBorders>
            <w:vAlign w:val="top"/>
          </w:tcPr>
          <w:p w14:paraId="2D9AD688">
            <w:pPr>
              <w:pStyle w:val="7"/>
              <w:spacing w:before="191" w:line="223" w:lineRule="auto"/>
              <w:ind w:left="211"/>
            </w:pPr>
            <w:r>
              <w:rPr>
                <w:b/>
                <w:bCs/>
                <w:spacing w:val="-12"/>
              </w:rPr>
              <w:t>分值</w:t>
            </w:r>
          </w:p>
        </w:tc>
      </w:tr>
      <w:tr w14:paraId="32FFC2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2" w:hRule="atLeast"/>
        </w:trPr>
        <w:tc>
          <w:tcPr>
            <w:tcW w:w="636" w:type="dxa"/>
            <w:tcBorders>
              <w:left w:val="single" w:color="000000" w:sz="10" w:space="0"/>
            </w:tcBorders>
            <w:vAlign w:val="top"/>
          </w:tcPr>
          <w:p w14:paraId="644CF7B6">
            <w:pPr>
              <w:spacing w:line="283" w:lineRule="auto"/>
              <w:rPr>
                <w:rFonts w:ascii="Arial"/>
                <w:sz w:val="21"/>
              </w:rPr>
            </w:pPr>
          </w:p>
          <w:p w14:paraId="53C56C1E">
            <w:pPr>
              <w:spacing w:line="283" w:lineRule="auto"/>
              <w:rPr>
                <w:rFonts w:ascii="Arial"/>
                <w:sz w:val="21"/>
              </w:rPr>
            </w:pPr>
          </w:p>
          <w:p w14:paraId="5DDBC965">
            <w:pPr>
              <w:pStyle w:val="7"/>
              <w:spacing w:before="78" w:line="181" w:lineRule="auto"/>
              <w:ind w:left="265"/>
            </w:pPr>
            <w:r>
              <w:rPr>
                <w:b/>
                <w:bCs/>
                <w:spacing w:val="-3"/>
              </w:rPr>
              <w:t>1</w:t>
            </w:r>
          </w:p>
        </w:tc>
        <w:tc>
          <w:tcPr>
            <w:tcW w:w="1297" w:type="dxa"/>
            <w:vAlign w:val="top"/>
          </w:tcPr>
          <w:p w14:paraId="193D0E52">
            <w:pPr>
              <w:spacing w:line="262" w:lineRule="auto"/>
              <w:rPr>
                <w:rFonts w:ascii="Arial"/>
                <w:sz w:val="21"/>
              </w:rPr>
            </w:pPr>
          </w:p>
          <w:p w14:paraId="0CC1AB41">
            <w:pPr>
              <w:spacing w:line="263" w:lineRule="auto"/>
              <w:rPr>
                <w:rFonts w:ascii="Arial"/>
                <w:sz w:val="21"/>
              </w:rPr>
            </w:pPr>
          </w:p>
          <w:p w14:paraId="70D9E879">
            <w:pPr>
              <w:pStyle w:val="7"/>
              <w:spacing w:before="78" w:line="222" w:lineRule="auto"/>
              <w:ind w:left="170"/>
            </w:pPr>
            <w:r>
              <w:rPr>
                <w:b/>
                <w:bCs/>
                <w:spacing w:val="-7"/>
              </w:rPr>
              <w:t>企业资信</w:t>
            </w:r>
          </w:p>
        </w:tc>
        <w:tc>
          <w:tcPr>
            <w:tcW w:w="7458" w:type="dxa"/>
            <w:vAlign w:val="top"/>
          </w:tcPr>
          <w:p w14:paraId="221BC68A">
            <w:pPr>
              <w:pStyle w:val="7"/>
              <w:spacing w:before="84" w:line="222" w:lineRule="auto"/>
              <w:ind w:left="112"/>
            </w:pPr>
            <w:r>
              <w:rPr>
                <w:spacing w:val="-3"/>
              </w:rPr>
              <w:t>投标人具有有效期内的质量管理体系认证、环境管理体系认证、 职业</w:t>
            </w:r>
          </w:p>
          <w:p w14:paraId="48F0C1D5">
            <w:pPr>
              <w:pStyle w:val="7"/>
              <w:spacing w:before="71" w:line="222" w:lineRule="auto"/>
              <w:ind w:left="112"/>
            </w:pPr>
            <w:r>
              <w:rPr>
                <w:spacing w:val="-3"/>
              </w:rPr>
              <w:t>健康安全管理体系认证，每提供一项得</w:t>
            </w:r>
            <w:r>
              <w:rPr>
                <w:spacing w:val="-46"/>
              </w:rPr>
              <w:t xml:space="preserve"> </w:t>
            </w:r>
            <w:r>
              <w:rPr>
                <w:spacing w:val="-3"/>
              </w:rPr>
              <w:t>2</w:t>
            </w:r>
            <w:r>
              <w:rPr>
                <w:spacing w:val="-42"/>
              </w:rPr>
              <w:t xml:space="preserve"> </w:t>
            </w:r>
            <w:r>
              <w:rPr>
                <w:spacing w:val="-3"/>
              </w:rPr>
              <w:t>分，最高得</w:t>
            </w:r>
            <w:r>
              <w:rPr>
                <w:spacing w:val="-49"/>
              </w:rPr>
              <w:t xml:space="preserve"> </w:t>
            </w:r>
            <w:r>
              <w:rPr>
                <w:spacing w:val="-3"/>
              </w:rPr>
              <w:t>6</w:t>
            </w:r>
            <w:r>
              <w:rPr>
                <w:spacing w:val="-42"/>
              </w:rPr>
              <w:t xml:space="preserve"> </w:t>
            </w:r>
            <w:r>
              <w:rPr>
                <w:spacing w:val="-3"/>
              </w:rPr>
              <w:t>分。</w:t>
            </w:r>
          </w:p>
          <w:p w14:paraId="758D1481">
            <w:pPr>
              <w:pStyle w:val="7"/>
              <w:spacing w:before="72" w:line="241" w:lineRule="auto"/>
              <w:ind w:left="120" w:right="155"/>
            </w:pPr>
            <w:r>
              <w:rPr>
                <w:spacing w:val="-1"/>
              </w:rPr>
              <w:t>注：商务技术文件中需提供相关证书复印件及国家认证认可监督委员</w:t>
            </w:r>
            <w:r>
              <w:rPr>
                <w:spacing w:val="6"/>
              </w:rPr>
              <w:t xml:space="preserve"> </w:t>
            </w:r>
            <w:r>
              <w:rPr>
                <w:spacing w:val="-2"/>
              </w:rPr>
              <w:t>会官网截图并加盖投标人公章，不提供不得分。</w:t>
            </w:r>
          </w:p>
        </w:tc>
        <w:tc>
          <w:tcPr>
            <w:tcW w:w="861" w:type="dxa"/>
            <w:tcBorders>
              <w:right w:val="single" w:color="000000" w:sz="10" w:space="0"/>
            </w:tcBorders>
            <w:vAlign w:val="top"/>
          </w:tcPr>
          <w:p w14:paraId="40AE878A">
            <w:pPr>
              <w:spacing w:line="262" w:lineRule="auto"/>
              <w:rPr>
                <w:rFonts w:ascii="Arial"/>
                <w:sz w:val="21"/>
              </w:rPr>
            </w:pPr>
          </w:p>
          <w:p w14:paraId="55642541">
            <w:pPr>
              <w:spacing w:line="263" w:lineRule="auto"/>
              <w:rPr>
                <w:rFonts w:ascii="Arial"/>
                <w:sz w:val="21"/>
              </w:rPr>
            </w:pPr>
          </w:p>
          <w:p w14:paraId="1BD0FEE5">
            <w:pPr>
              <w:pStyle w:val="7"/>
              <w:spacing w:before="78" w:line="224" w:lineRule="auto"/>
              <w:ind w:left="231"/>
            </w:pPr>
            <w:r>
              <w:rPr>
                <w:b/>
                <w:bCs/>
                <w:spacing w:val="-8"/>
              </w:rPr>
              <w:t>6</w:t>
            </w:r>
            <w:r>
              <w:rPr>
                <w:spacing w:val="-42"/>
              </w:rPr>
              <w:t xml:space="preserve"> </w:t>
            </w:r>
            <w:r>
              <w:rPr>
                <w:b/>
                <w:bCs/>
                <w:spacing w:val="-8"/>
              </w:rPr>
              <w:t>分</w:t>
            </w:r>
          </w:p>
        </w:tc>
      </w:tr>
      <w:tr w14:paraId="64D556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2" w:hRule="atLeast"/>
        </w:trPr>
        <w:tc>
          <w:tcPr>
            <w:tcW w:w="636" w:type="dxa"/>
            <w:tcBorders>
              <w:left w:val="single" w:color="000000" w:sz="10" w:space="0"/>
            </w:tcBorders>
            <w:vAlign w:val="top"/>
          </w:tcPr>
          <w:p w14:paraId="7E018999">
            <w:pPr>
              <w:spacing w:line="285" w:lineRule="auto"/>
              <w:rPr>
                <w:rFonts w:ascii="Arial"/>
                <w:sz w:val="21"/>
              </w:rPr>
            </w:pPr>
          </w:p>
          <w:p w14:paraId="70243521">
            <w:pPr>
              <w:spacing w:line="285" w:lineRule="auto"/>
              <w:rPr>
                <w:rFonts w:ascii="Arial"/>
                <w:sz w:val="21"/>
              </w:rPr>
            </w:pPr>
          </w:p>
          <w:p w14:paraId="540374B0">
            <w:pPr>
              <w:pStyle w:val="7"/>
              <w:spacing w:before="78" w:line="180" w:lineRule="auto"/>
              <w:ind w:left="251"/>
            </w:pPr>
            <w:r>
              <w:rPr>
                <w:b/>
                <w:bCs/>
                <w:spacing w:val="-3"/>
              </w:rPr>
              <w:t>2</w:t>
            </w:r>
          </w:p>
        </w:tc>
        <w:tc>
          <w:tcPr>
            <w:tcW w:w="1297" w:type="dxa"/>
            <w:vAlign w:val="top"/>
          </w:tcPr>
          <w:p w14:paraId="351AA0EC">
            <w:pPr>
              <w:spacing w:line="264" w:lineRule="auto"/>
              <w:rPr>
                <w:rFonts w:ascii="Arial"/>
                <w:sz w:val="21"/>
              </w:rPr>
            </w:pPr>
          </w:p>
          <w:p w14:paraId="217CAF56">
            <w:pPr>
              <w:spacing w:line="264" w:lineRule="auto"/>
              <w:rPr>
                <w:rFonts w:ascii="Arial"/>
                <w:sz w:val="21"/>
              </w:rPr>
            </w:pPr>
          </w:p>
          <w:p w14:paraId="33CC7D8B">
            <w:pPr>
              <w:pStyle w:val="7"/>
              <w:spacing w:before="78" w:line="224" w:lineRule="auto"/>
              <w:ind w:left="170"/>
            </w:pPr>
            <w:r>
              <w:rPr>
                <w:b/>
                <w:bCs/>
                <w:spacing w:val="-7"/>
              </w:rPr>
              <w:t>项目经验</w:t>
            </w:r>
          </w:p>
        </w:tc>
        <w:tc>
          <w:tcPr>
            <w:tcW w:w="7458" w:type="dxa"/>
            <w:vAlign w:val="top"/>
          </w:tcPr>
          <w:p w14:paraId="22FB5621">
            <w:pPr>
              <w:pStyle w:val="7"/>
              <w:spacing w:before="87" w:line="262" w:lineRule="auto"/>
              <w:ind w:left="112" w:right="95"/>
            </w:pPr>
            <w:r>
              <w:rPr>
                <w:spacing w:val="-8"/>
              </w:rPr>
              <w:t>投标人自</w:t>
            </w:r>
            <w:r>
              <w:rPr>
                <w:spacing w:val="-48"/>
              </w:rPr>
              <w:t xml:space="preserve"> </w:t>
            </w:r>
            <w:r>
              <w:rPr>
                <w:spacing w:val="-8"/>
              </w:rPr>
              <w:t>202</w:t>
            </w:r>
            <w:r>
              <w:rPr>
                <w:rFonts w:hint="eastAsia"/>
                <w:spacing w:val="-8"/>
                <w:lang w:val="en-US" w:eastAsia="zh-CN"/>
              </w:rPr>
              <w:t>1</w:t>
            </w:r>
            <w:r>
              <w:rPr>
                <w:spacing w:val="-39"/>
              </w:rPr>
              <w:t xml:space="preserve"> </w:t>
            </w:r>
            <w:r>
              <w:rPr>
                <w:spacing w:val="-8"/>
              </w:rPr>
              <w:t>年</w:t>
            </w:r>
            <w:r>
              <w:rPr>
                <w:spacing w:val="-34"/>
              </w:rPr>
              <w:t xml:space="preserve"> </w:t>
            </w:r>
            <w:r>
              <w:rPr>
                <w:spacing w:val="-8"/>
              </w:rPr>
              <w:t>1</w:t>
            </w:r>
            <w:r>
              <w:rPr>
                <w:spacing w:val="-33"/>
              </w:rPr>
              <w:t xml:space="preserve"> </w:t>
            </w:r>
            <w:r>
              <w:rPr>
                <w:spacing w:val="-8"/>
              </w:rPr>
              <w:t>月</w:t>
            </w:r>
            <w:r>
              <w:rPr>
                <w:spacing w:val="-34"/>
              </w:rPr>
              <w:t xml:space="preserve"> </w:t>
            </w:r>
            <w:r>
              <w:rPr>
                <w:spacing w:val="-8"/>
              </w:rPr>
              <w:t>1 日以来（以合同签订时间为准</w:t>
            </w:r>
            <w:r>
              <w:rPr>
                <w:spacing w:val="1"/>
              </w:rPr>
              <w:t>），</w:t>
            </w:r>
            <w:r>
              <w:rPr>
                <w:spacing w:val="-8"/>
              </w:rPr>
              <w:t>同类</w:t>
            </w:r>
            <w:r>
              <w:rPr>
                <w:spacing w:val="-9"/>
              </w:rPr>
              <w:t>项目经</w:t>
            </w:r>
            <w:r>
              <w:t xml:space="preserve"> </w:t>
            </w:r>
            <w:r>
              <w:rPr>
                <w:spacing w:val="-6"/>
              </w:rPr>
              <w:t>验，每提供一项得</w:t>
            </w:r>
            <w:r>
              <w:rPr>
                <w:spacing w:val="-23"/>
              </w:rPr>
              <w:t xml:space="preserve"> </w:t>
            </w:r>
            <w:r>
              <w:rPr>
                <w:spacing w:val="-6"/>
              </w:rPr>
              <w:t>1</w:t>
            </w:r>
            <w:r>
              <w:rPr>
                <w:spacing w:val="-42"/>
              </w:rPr>
              <w:t xml:space="preserve"> </w:t>
            </w:r>
            <w:r>
              <w:rPr>
                <w:spacing w:val="-6"/>
              </w:rPr>
              <w:t>分，最高得</w:t>
            </w:r>
            <w:r>
              <w:rPr>
                <w:spacing w:val="-48"/>
              </w:rPr>
              <w:t xml:space="preserve"> </w:t>
            </w:r>
            <w:r>
              <w:rPr>
                <w:spacing w:val="-6"/>
              </w:rPr>
              <w:t>2</w:t>
            </w:r>
            <w:r>
              <w:rPr>
                <w:spacing w:val="-42"/>
              </w:rPr>
              <w:t xml:space="preserve"> </w:t>
            </w:r>
            <w:r>
              <w:rPr>
                <w:spacing w:val="-6"/>
              </w:rPr>
              <w:t>分。</w:t>
            </w:r>
          </w:p>
          <w:p w14:paraId="304A2CEE">
            <w:pPr>
              <w:pStyle w:val="7"/>
              <w:spacing w:before="39"/>
              <w:ind w:left="112" w:right="155" w:firstLine="7"/>
            </w:pPr>
            <w:r>
              <w:rPr>
                <w:spacing w:val="-1"/>
              </w:rPr>
              <w:t>注：商务技术文件中需须提供相关合同复印件和中标通知书复印件并</w:t>
            </w:r>
            <w:r>
              <w:rPr>
                <w:spacing w:val="6"/>
              </w:rPr>
              <w:t xml:space="preserve"> </w:t>
            </w:r>
            <w:r>
              <w:rPr>
                <w:spacing w:val="-3"/>
              </w:rPr>
              <w:t>加盖投标人</w:t>
            </w:r>
            <w:r>
              <w:rPr>
                <w:spacing w:val="-47"/>
              </w:rPr>
              <w:t xml:space="preserve"> </w:t>
            </w:r>
            <w:r>
              <w:rPr>
                <w:spacing w:val="-3"/>
              </w:rPr>
              <w:t>CA</w:t>
            </w:r>
            <w:r>
              <w:rPr>
                <w:spacing w:val="-39"/>
              </w:rPr>
              <w:t xml:space="preserve"> </w:t>
            </w:r>
            <w:r>
              <w:rPr>
                <w:spacing w:val="-3"/>
              </w:rPr>
              <w:t>签章，缺一项不得分。</w:t>
            </w:r>
          </w:p>
        </w:tc>
        <w:tc>
          <w:tcPr>
            <w:tcW w:w="861" w:type="dxa"/>
            <w:tcBorders>
              <w:right w:val="single" w:color="000000" w:sz="10" w:space="0"/>
            </w:tcBorders>
            <w:vAlign w:val="top"/>
          </w:tcPr>
          <w:p w14:paraId="7C97181E">
            <w:pPr>
              <w:spacing w:line="264" w:lineRule="auto"/>
              <w:rPr>
                <w:rFonts w:ascii="Arial"/>
                <w:sz w:val="21"/>
              </w:rPr>
            </w:pPr>
          </w:p>
          <w:p w14:paraId="26548534">
            <w:pPr>
              <w:spacing w:line="264" w:lineRule="auto"/>
              <w:rPr>
                <w:rFonts w:ascii="Arial"/>
                <w:sz w:val="21"/>
              </w:rPr>
            </w:pPr>
          </w:p>
          <w:p w14:paraId="6F32C6FB">
            <w:pPr>
              <w:pStyle w:val="7"/>
              <w:spacing w:before="78" w:line="224" w:lineRule="auto"/>
              <w:ind w:left="232"/>
            </w:pPr>
            <w:r>
              <w:rPr>
                <w:b/>
                <w:bCs/>
                <w:spacing w:val="-9"/>
              </w:rPr>
              <w:t>2</w:t>
            </w:r>
            <w:r>
              <w:rPr>
                <w:spacing w:val="-41"/>
              </w:rPr>
              <w:t xml:space="preserve"> </w:t>
            </w:r>
            <w:r>
              <w:rPr>
                <w:b/>
                <w:bCs/>
                <w:spacing w:val="-9"/>
              </w:rPr>
              <w:t>分</w:t>
            </w:r>
          </w:p>
        </w:tc>
      </w:tr>
      <w:tr w14:paraId="0A765E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6" w:hRule="atLeast"/>
        </w:trPr>
        <w:tc>
          <w:tcPr>
            <w:tcW w:w="636" w:type="dxa"/>
            <w:tcBorders>
              <w:left w:val="single" w:color="000000" w:sz="10" w:space="0"/>
            </w:tcBorders>
            <w:vAlign w:val="top"/>
          </w:tcPr>
          <w:p w14:paraId="4C4344C5">
            <w:pPr>
              <w:spacing w:line="242" w:lineRule="auto"/>
              <w:rPr>
                <w:rFonts w:ascii="Arial"/>
                <w:sz w:val="21"/>
              </w:rPr>
            </w:pPr>
          </w:p>
          <w:p w14:paraId="6BE05690">
            <w:pPr>
              <w:spacing w:line="242" w:lineRule="auto"/>
              <w:rPr>
                <w:rFonts w:ascii="Arial"/>
                <w:sz w:val="21"/>
              </w:rPr>
            </w:pPr>
          </w:p>
          <w:p w14:paraId="2B310E8F">
            <w:pPr>
              <w:spacing w:line="242" w:lineRule="auto"/>
              <w:rPr>
                <w:rFonts w:ascii="Arial"/>
                <w:sz w:val="21"/>
              </w:rPr>
            </w:pPr>
          </w:p>
          <w:p w14:paraId="3583ECDE">
            <w:pPr>
              <w:spacing w:line="242" w:lineRule="auto"/>
              <w:rPr>
                <w:rFonts w:ascii="Arial"/>
                <w:sz w:val="21"/>
              </w:rPr>
            </w:pPr>
          </w:p>
          <w:p w14:paraId="162C6893">
            <w:pPr>
              <w:spacing w:line="243" w:lineRule="auto"/>
              <w:rPr>
                <w:rFonts w:ascii="Arial"/>
                <w:sz w:val="21"/>
              </w:rPr>
            </w:pPr>
          </w:p>
          <w:p w14:paraId="08B06D35">
            <w:pPr>
              <w:spacing w:line="243" w:lineRule="auto"/>
              <w:rPr>
                <w:rFonts w:ascii="Arial"/>
                <w:sz w:val="21"/>
              </w:rPr>
            </w:pPr>
          </w:p>
          <w:p w14:paraId="7ABA124D">
            <w:pPr>
              <w:spacing w:line="243" w:lineRule="auto"/>
              <w:rPr>
                <w:rFonts w:ascii="Arial"/>
                <w:sz w:val="21"/>
              </w:rPr>
            </w:pPr>
          </w:p>
          <w:p w14:paraId="0D739BA5">
            <w:pPr>
              <w:spacing w:line="243" w:lineRule="auto"/>
              <w:rPr>
                <w:rFonts w:ascii="Arial"/>
                <w:sz w:val="21"/>
              </w:rPr>
            </w:pPr>
          </w:p>
          <w:p w14:paraId="373BA0E4">
            <w:pPr>
              <w:pStyle w:val="7"/>
              <w:spacing w:before="78" w:line="180" w:lineRule="auto"/>
              <w:ind w:left="253"/>
            </w:pPr>
            <w:r>
              <w:rPr>
                <w:b/>
                <w:bCs/>
                <w:spacing w:val="-3"/>
              </w:rPr>
              <w:t>3</w:t>
            </w:r>
          </w:p>
        </w:tc>
        <w:tc>
          <w:tcPr>
            <w:tcW w:w="1297" w:type="dxa"/>
            <w:vAlign w:val="top"/>
          </w:tcPr>
          <w:p w14:paraId="4364CC02">
            <w:pPr>
              <w:spacing w:line="267" w:lineRule="auto"/>
              <w:rPr>
                <w:rFonts w:ascii="Arial"/>
                <w:sz w:val="21"/>
              </w:rPr>
            </w:pPr>
          </w:p>
          <w:p w14:paraId="495B1C36">
            <w:pPr>
              <w:spacing w:line="267" w:lineRule="auto"/>
              <w:rPr>
                <w:rFonts w:ascii="Arial"/>
                <w:sz w:val="21"/>
              </w:rPr>
            </w:pPr>
          </w:p>
          <w:p w14:paraId="40815E3A">
            <w:pPr>
              <w:spacing w:line="268" w:lineRule="auto"/>
              <w:rPr>
                <w:rFonts w:ascii="Arial"/>
                <w:sz w:val="21"/>
              </w:rPr>
            </w:pPr>
          </w:p>
          <w:p w14:paraId="73AD592B">
            <w:pPr>
              <w:spacing w:line="268" w:lineRule="auto"/>
              <w:rPr>
                <w:rFonts w:ascii="Arial"/>
                <w:sz w:val="21"/>
              </w:rPr>
            </w:pPr>
          </w:p>
          <w:p w14:paraId="11A285B2">
            <w:pPr>
              <w:spacing w:line="268" w:lineRule="auto"/>
              <w:rPr>
                <w:rFonts w:ascii="Arial"/>
                <w:sz w:val="21"/>
              </w:rPr>
            </w:pPr>
          </w:p>
          <w:p w14:paraId="60817B5A">
            <w:pPr>
              <w:spacing w:line="268" w:lineRule="auto"/>
              <w:rPr>
                <w:rFonts w:ascii="Arial"/>
                <w:sz w:val="21"/>
              </w:rPr>
            </w:pPr>
          </w:p>
          <w:p w14:paraId="3BD3374D">
            <w:pPr>
              <w:spacing w:line="268" w:lineRule="auto"/>
              <w:rPr>
                <w:rFonts w:ascii="Arial"/>
                <w:sz w:val="21"/>
              </w:rPr>
            </w:pPr>
          </w:p>
          <w:p w14:paraId="4445C054">
            <w:pPr>
              <w:spacing w:line="268" w:lineRule="auto"/>
              <w:rPr>
                <w:rFonts w:ascii="Arial"/>
                <w:sz w:val="21"/>
              </w:rPr>
            </w:pPr>
          </w:p>
          <w:p w14:paraId="075C2A0C">
            <w:pPr>
              <w:pStyle w:val="7"/>
              <w:spacing w:before="78" w:line="224" w:lineRule="auto"/>
              <w:ind w:left="173"/>
            </w:pPr>
            <w:r>
              <w:rPr>
                <w:b/>
                <w:bCs/>
                <w:spacing w:val="-7"/>
              </w:rPr>
              <w:t>配备人员</w:t>
            </w:r>
          </w:p>
        </w:tc>
        <w:tc>
          <w:tcPr>
            <w:tcW w:w="7458" w:type="dxa"/>
            <w:vAlign w:val="top"/>
          </w:tcPr>
          <w:p w14:paraId="2F168CE3">
            <w:pPr>
              <w:pStyle w:val="7"/>
              <w:spacing w:before="91" w:line="261" w:lineRule="auto"/>
              <w:ind w:left="116" w:right="155" w:hanging="2"/>
            </w:pPr>
            <w:r>
              <w:rPr>
                <w:spacing w:val="-1"/>
              </w:rPr>
              <w:t>本项目要求投标人拟投入本项目的配备人员，根据投标人项目组成员</w:t>
            </w:r>
            <w:r>
              <w:rPr>
                <w:spacing w:val="12"/>
              </w:rPr>
              <w:t xml:space="preserve"> </w:t>
            </w:r>
            <w:r>
              <w:rPr>
                <w:spacing w:val="-2"/>
              </w:rPr>
              <w:t>配备情况在以下方面进行打分：</w:t>
            </w:r>
          </w:p>
          <w:p w14:paraId="1017F83D">
            <w:pPr>
              <w:pStyle w:val="7"/>
              <w:spacing w:before="41" w:line="249" w:lineRule="auto"/>
              <w:ind w:left="115" w:right="95" w:firstLine="3"/>
            </w:pPr>
            <w:r>
              <w:rPr>
                <w:spacing w:val="-3"/>
              </w:rPr>
              <w:t>（1）项目负责人：具有地质类（岩土工程、勘查技术与工程、地质勘</w:t>
            </w:r>
            <w:r>
              <w:rPr>
                <w:spacing w:val="11"/>
              </w:rPr>
              <w:t xml:space="preserve"> </w:t>
            </w:r>
            <w:r>
              <w:rPr>
                <w:spacing w:val="-2"/>
              </w:rPr>
              <w:t>查、工程地质和水文地质等专业）高级工程师及以上职称的得</w:t>
            </w:r>
            <w:r>
              <w:rPr>
                <w:spacing w:val="-38"/>
              </w:rPr>
              <w:t xml:space="preserve"> </w:t>
            </w:r>
            <w:r>
              <w:rPr>
                <w:spacing w:val="-2"/>
              </w:rPr>
              <w:t>5</w:t>
            </w:r>
            <w:r>
              <w:rPr>
                <w:spacing w:val="-41"/>
              </w:rPr>
              <w:t xml:space="preserve"> </w:t>
            </w:r>
            <w:r>
              <w:rPr>
                <w:spacing w:val="-2"/>
              </w:rPr>
              <w:t>分，</w:t>
            </w:r>
          </w:p>
          <w:p w14:paraId="6E4DAB34">
            <w:pPr>
              <w:pStyle w:val="7"/>
              <w:spacing w:before="73" w:line="222" w:lineRule="auto"/>
              <w:ind w:left="120"/>
            </w:pPr>
            <w:r>
              <w:rPr>
                <w:spacing w:val="-10"/>
              </w:rPr>
              <w:t>最高得</w:t>
            </w:r>
            <w:r>
              <w:rPr>
                <w:spacing w:val="-43"/>
              </w:rPr>
              <w:t xml:space="preserve"> </w:t>
            </w:r>
            <w:r>
              <w:rPr>
                <w:spacing w:val="-10"/>
              </w:rPr>
              <w:t>5</w:t>
            </w:r>
            <w:r>
              <w:rPr>
                <w:spacing w:val="-41"/>
              </w:rPr>
              <w:t xml:space="preserve"> </w:t>
            </w:r>
            <w:r>
              <w:rPr>
                <w:spacing w:val="-10"/>
              </w:rPr>
              <w:t>分。</w:t>
            </w:r>
          </w:p>
          <w:p w14:paraId="179D8863">
            <w:pPr>
              <w:pStyle w:val="7"/>
              <w:spacing w:before="70" w:line="249" w:lineRule="auto"/>
              <w:ind w:left="115" w:right="95" w:firstLine="3"/>
            </w:pPr>
            <w:r>
              <w:rPr>
                <w:spacing w:val="-3"/>
              </w:rPr>
              <w:t>（2）项目团队（不包括项目负责人）具有具有地质类高级工程师及以</w:t>
            </w:r>
            <w:r>
              <w:rPr>
                <w:spacing w:val="11"/>
              </w:rPr>
              <w:t xml:space="preserve"> </w:t>
            </w:r>
            <w:r>
              <w:rPr>
                <w:spacing w:val="-5"/>
              </w:rPr>
              <w:t>上职称的，每人得</w:t>
            </w:r>
            <w:r>
              <w:rPr>
                <w:spacing w:val="-43"/>
              </w:rPr>
              <w:t xml:space="preserve"> </w:t>
            </w:r>
            <w:r>
              <w:rPr>
                <w:spacing w:val="-5"/>
              </w:rPr>
              <w:t>4</w:t>
            </w:r>
            <w:r>
              <w:rPr>
                <w:spacing w:val="-41"/>
              </w:rPr>
              <w:t xml:space="preserve"> </w:t>
            </w:r>
            <w:r>
              <w:rPr>
                <w:spacing w:val="-5"/>
              </w:rPr>
              <w:t>分，本条最高得</w:t>
            </w:r>
            <w:r>
              <w:rPr>
                <w:spacing w:val="-34"/>
              </w:rPr>
              <w:t xml:space="preserve"> </w:t>
            </w:r>
            <w:r>
              <w:rPr>
                <w:spacing w:val="-5"/>
              </w:rPr>
              <w:t>12</w:t>
            </w:r>
            <w:r>
              <w:rPr>
                <w:spacing w:val="-41"/>
              </w:rPr>
              <w:t xml:space="preserve"> </w:t>
            </w:r>
            <w:r>
              <w:rPr>
                <w:spacing w:val="-5"/>
              </w:rPr>
              <w:t>分。</w:t>
            </w:r>
          </w:p>
          <w:p w14:paraId="5E4C0F1F">
            <w:pPr>
              <w:pStyle w:val="7"/>
              <w:spacing w:before="72" w:line="222" w:lineRule="auto"/>
              <w:ind w:left="117"/>
            </w:pPr>
            <w:r>
              <w:rPr>
                <w:spacing w:val="-1"/>
              </w:rPr>
              <w:t>一人拥有多个专业、多本证书不能重复得分。</w:t>
            </w:r>
          </w:p>
          <w:p w14:paraId="5B24AEFA">
            <w:pPr>
              <w:pStyle w:val="7"/>
              <w:spacing w:before="69" w:line="261" w:lineRule="auto"/>
              <w:ind w:left="113" w:right="95" w:hanging="1"/>
            </w:pPr>
            <w:r>
              <w:rPr>
                <w:spacing w:val="-1"/>
              </w:rPr>
              <w:t>投标时需提供人员清单、相关人员证书和近三个月社保证明材料并加</w:t>
            </w:r>
            <w:r>
              <w:rPr>
                <w:spacing w:val="13"/>
              </w:rPr>
              <w:t xml:space="preserve"> </w:t>
            </w:r>
            <w:r>
              <w:rPr>
                <w:spacing w:val="-3"/>
              </w:rPr>
              <w:t>盖投标人</w:t>
            </w:r>
            <w:r>
              <w:rPr>
                <w:spacing w:val="-54"/>
              </w:rPr>
              <w:t xml:space="preserve"> </w:t>
            </w:r>
            <w:r>
              <w:rPr>
                <w:spacing w:val="-3"/>
              </w:rPr>
              <w:t>CA</w:t>
            </w:r>
            <w:r>
              <w:rPr>
                <w:spacing w:val="-39"/>
              </w:rPr>
              <w:t xml:space="preserve"> </w:t>
            </w:r>
            <w:r>
              <w:rPr>
                <w:spacing w:val="-3"/>
              </w:rPr>
              <w:t>公章（如成员组中含退休人员</w:t>
            </w:r>
            <w:r>
              <w:rPr>
                <w:spacing w:val="-4"/>
              </w:rPr>
              <w:t>的，需提供该人员的退休证</w:t>
            </w:r>
            <w:r>
              <w:t xml:space="preserve"> </w:t>
            </w:r>
            <w:r>
              <w:rPr>
                <w:spacing w:val="-4"/>
              </w:rPr>
              <w:t>明和聘用合同且该人员不得超过</w:t>
            </w:r>
            <w:r>
              <w:rPr>
                <w:spacing w:val="-32"/>
              </w:rPr>
              <w:t xml:space="preserve"> </w:t>
            </w:r>
            <w:r>
              <w:rPr>
                <w:spacing w:val="-4"/>
              </w:rPr>
              <w:t>65</w:t>
            </w:r>
            <w:r>
              <w:rPr>
                <w:spacing w:val="-42"/>
              </w:rPr>
              <w:t xml:space="preserve"> </w:t>
            </w:r>
            <w:r>
              <w:rPr>
                <w:spacing w:val="-4"/>
              </w:rPr>
              <w:t>周岁。具有事业双重性质的单位人</w:t>
            </w:r>
            <w:r>
              <w:t xml:space="preserve"> </w:t>
            </w:r>
            <w:r>
              <w:rPr>
                <w:spacing w:val="-2"/>
              </w:rPr>
              <w:t>员社保情况需出具主管部门的意见，视同投标人缴纳</w:t>
            </w:r>
            <w:r>
              <w:rPr>
                <w:spacing w:val="19"/>
              </w:rPr>
              <w:t>），</w:t>
            </w:r>
            <w:r>
              <w:rPr>
                <w:spacing w:val="-2"/>
              </w:rPr>
              <w:t>不提供或提</w:t>
            </w:r>
            <w:r>
              <w:t xml:space="preserve"> </w:t>
            </w:r>
            <w:r>
              <w:rPr>
                <w:spacing w:val="-2"/>
              </w:rPr>
              <w:t>供不全则相关部分不得分。</w:t>
            </w:r>
          </w:p>
        </w:tc>
        <w:tc>
          <w:tcPr>
            <w:tcW w:w="861" w:type="dxa"/>
            <w:tcBorders>
              <w:right w:val="single" w:color="000000" w:sz="10" w:space="0"/>
            </w:tcBorders>
            <w:vAlign w:val="top"/>
          </w:tcPr>
          <w:p w14:paraId="763B6888">
            <w:pPr>
              <w:spacing w:line="267" w:lineRule="auto"/>
              <w:rPr>
                <w:rFonts w:ascii="Arial"/>
                <w:sz w:val="21"/>
              </w:rPr>
            </w:pPr>
          </w:p>
          <w:p w14:paraId="0ADCCCC6">
            <w:pPr>
              <w:spacing w:line="267" w:lineRule="auto"/>
              <w:rPr>
                <w:rFonts w:ascii="Arial"/>
                <w:sz w:val="21"/>
              </w:rPr>
            </w:pPr>
          </w:p>
          <w:p w14:paraId="77430131">
            <w:pPr>
              <w:spacing w:line="267" w:lineRule="auto"/>
              <w:rPr>
                <w:rFonts w:ascii="Arial"/>
                <w:sz w:val="21"/>
              </w:rPr>
            </w:pPr>
          </w:p>
          <w:p w14:paraId="4921A57A">
            <w:pPr>
              <w:spacing w:line="268" w:lineRule="auto"/>
              <w:rPr>
                <w:rFonts w:ascii="Arial"/>
                <w:sz w:val="21"/>
              </w:rPr>
            </w:pPr>
          </w:p>
          <w:p w14:paraId="0C2D40CC">
            <w:pPr>
              <w:spacing w:line="268" w:lineRule="auto"/>
              <w:rPr>
                <w:rFonts w:ascii="Arial"/>
                <w:sz w:val="21"/>
              </w:rPr>
            </w:pPr>
          </w:p>
          <w:p w14:paraId="1CACC6ED">
            <w:pPr>
              <w:spacing w:line="268" w:lineRule="auto"/>
              <w:rPr>
                <w:rFonts w:ascii="Arial"/>
                <w:sz w:val="21"/>
              </w:rPr>
            </w:pPr>
          </w:p>
          <w:p w14:paraId="6B99759A">
            <w:pPr>
              <w:spacing w:line="268" w:lineRule="auto"/>
              <w:rPr>
                <w:rFonts w:ascii="Arial"/>
                <w:sz w:val="21"/>
              </w:rPr>
            </w:pPr>
          </w:p>
          <w:p w14:paraId="7D9F6504">
            <w:pPr>
              <w:spacing w:line="268" w:lineRule="auto"/>
              <w:rPr>
                <w:rFonts w:ascii="Arial"/>
                <w:sz w:val="21"/>
              </w:rPr>
            </w:pPr>
          </w:p>
          <w:p w14:paraId="54135D2B">
            <w:pPr>
              <w:pStyle w:val="7"/>
              <w:spacing w:before="78" w:line="224" w:lineRule="auto"/>
              <w:ind w:left="187"/>
            </w:pPr>
            <w:r>
              <w:rPr>
                <w:b/>
                <w:bCs/>
                <w:spacing w:val="-11"/>
              </w:rPr>
              <w:t>17</w:t>
            </w:r>
            <w:r>
              <w:rPr>
                <w:spacing w:val="-44"/>
              </w:rPr>
              <w:t xml:space="preserve"> </w:t>
            </w:r>
            <w:r>
              <w:rPr>
                <w:b/>
                <w:bCs/>
                <w:spacing w:val="-11"/>
              </w:rPr>
              <w:t>分</w:t>
            </w:r>
          </w:p>
        </w:tc>
      </w:tr>
      <w:tr w14:paraId="41BF89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3" w:hRule="atLeast"/>
        </w:trPr>
        <w:tc>
          <w:tcPr>
            <w:tcW w:w="636" w:type="dxa"/>
            <w:tcBorders>
              <w:left w:val="single" w:color="000000" w:sz="10" w:space="0"/>
            </w:tcBorders>
            <w:vAlign w:val="top"/>
          </w:tcPr>
          <w:p w14:paraId="12A99346">
            <w:pPr>
              <w:spacing w:line="402" w:lineRule="auto"/>
              <w:rPr>
                <w:rFonts w:ascii="Arial"/>
                <w:sz w:val="21"/>
              </w:rPr>
            </w:pPr>
          </w:p>
          <w:p w14:paraId="2430F746">
            <w:pPr>
              <w:pStyle w:val="7"/>
              <w:spacing w:before="78" w:line="180" w:lineRule="auto"/>
              <w:ind w:left="247"/>
            </w:pPr>
            <w:r>
              <w:rPr>
                <w:b/>
                <w:bCs/>
                <w:spacing w:val="-3"/>
              </w:rPr>
              <w:t>4</w:t>
            </w:r>
          </w:p>
        </w:tc>
        <w:tc>
          <w:tcPr>
            <w:tcW w:w="1297" w:type="dxa"/>
            <w:vAlign w:val="top"/>
          </w:tcPr>
          <w:p w14:paraId="76A4B2A0">
            <w:pPr>
              <w:pStyle w:val="7"/>
              <w:spacing w:before="292" w:line="226" w:lineRule="auto"/>
              <w:ind w:left="170" w:right="175"/>
            </w:pPr>
            <w:r>
              <w:rPr>
                <w:b/>
                <w:bCs/>
                <w:spacing w:val="-7"/>
              </w:rPr>
              <w:t>项目的了</w:t>
            </w:r>
            <w:r>
              <w:rPr>
                <w:spacing w:val="2"/>
              </w:rPr>
              <w:t xml:space="preserve"> </w:t>
            </w:r>
            <w:r>
              <w:rPr>
                <w:b/>
                <w:bCs/>
                <w:spacing w:val="-7"/>
              </w:rPr>
              <w:t>解与分析</w:t>
            </w:r>
          </w:p>
        </w:tc>
        <w:tc>
          <w:tcPr>
            <w:tcW w:w="7458" w:type="dxa"/>
            <w:vAlign w:val="top"/>
          </w:tcPr>
          <w:p w14:paraId="345DE1A4">
            <w:pPr>
              <w:pStyle w:val="7"/>
              <w:spacing w:before="101" w:line="249" w:lineRule="auto"/>
              <w:ind w:left="114" w:right="155"/>
              <w:jc w:val="both"/>
            </w:pPr>
            <w:r>
              <w:rPr>
                <w:spacing w:val="-1"/>
              </w:rPr>
              <w:t>根据投标人对本项目实际情况，针对本项目提出的设计思路和设计方</w:t>
            </w:r>
            <w:r>
              <w:rPr>
                <w:spacing w:val="12"/>
              </w:rPr>
              <w:t xml:space="preserve"> </w:t>
            </w:r>
            <w:r>
              <w:rPr>
                <w:spacing w:val="2"/>
              </w:rPr>
              <w:t>案。专家根据投标人是否理解透彻、分析全</w:t>
            </w:r>
            <w:r>
              <w:rPr>
                <w:spacing w:val="1"/>
              </w:rPr>
              <w:t>面进行综合打分</w:t>
            </w:r>
            <w:r>
              <w:rPr>
                <w:spacing w:val="-34"/>
              </w:rPr>
              <w:t>，（</w:t>
            </w:r>
            <w:r>
              <w:rPr>
                <w:spacing w:val="1"/>
              </w:rPr>
              <w:t xml:space="preserve">0-10 </w:t>
            </w:r>
            <w:r>
              <w:rPr>
                <w:spacing w:val="-6"/>
              </w:rPr>
              <w:t>分）。</w:t>
            </w:r>
          </w:p>
        </w:tc>
        <w:tc>
          <w:tcPr>
            <w:tcW w:w="861" w:type="dxa"/>
            <w:tcBorders>
              <w:right w:val="single" w:color="000000" w:sz="10" w:space="0"/>
            </w:tcBorders>
            <w:vAlign w:val="top"/>
          </w:tcPr>
          <w:p w14:paraId="4F3CA777">
            <w:pPr>
              <w:spacing w:line="379" w:lineRule="auto"/>
              <w:rPr>
                <w:rFonts w:ascii="Arial"/>
                <w:sz w:val="21"/>
              </w:rPr>
            </w:pPr>
          </w:p>
          <w:p w14:paraId="63879819">
            <w:pPr>
              <w:pStyle w:val="7"/>
              <w:spacing w:before="78" w:line="224" w:lineRule="auto"/>
              <w:ind w:left="187"/>
            </w:pPr>
            <w:r>
              <w:rPr>
                <w:b/>
                <w:bCs/>
                <w:spacing w:val="-11"/>
              </w:rPr>
              <w:t>10</w:t>
            </w:r>
            <w:r>
              <w:rPr>
                <w:spacing w:val="-44"/>
              </w:rPr>
              <w:t xml:space="preserve"> </w:t>
            </w:r>
            <w:r>
              <w:rPr>
                <w:b/>
                <w:bCs/>
                <w:spacing w:val="-11"/>
              </w:rPr>
              <w:t>分</w:t>
            </w:r>
          </w:p>
        </w:tc>
      </w:tr>
      <w:tr w14:paraId="77E17F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636" w:type="dxa"/>
            <w:vMerge w:val="restart"/>
            <w:tcBorders>
              <w:left w:val="single" w:color="000000" w:sz="10" w:space="0"/>
              <w:bottom w:val="nil"/>
            </w:tcBorders>
            <w:vAlign w:val="top"/>
          </w:tcPr>
          <w:p w14:paraId="72DC7E66">
            <w:pPr>
              <w:spacing w:line="249" w:lineRule="auto"/>
              <w:rPr>
                <w:rFonts w:ascii="Arial"/>
                <w:sz w:val="21"/>
              </w:rPr>
            </w:pPr>
          </w:p>
          <w:p w14:paraId="62A401E9">
            <w:pPr>
              <w:spacing w:line="249" w:lineRule="auto"/>
              <w:rPr>
                <w:rFonts w:ascii="Arial"/>
                <w:sz w:val="21"/>
              </w:rPr>
            </w:pPr>
          </w:p>
          <w:p w14:paraId="323327E6">
            <w:pPr>
              <w:spacing w:line="249" w:lineRule="auto"/>
              <w:rPr>
                <w:rFonts w:ascii="Arial"/>
                <w:sz w:val="21"/>
              </w:rPr>
            </w:pPr>
          </w:p>
          <w:p w14:paraId="5862960D">
            <w:pPr>
              <w:spacing w:line="249" w:lineRule="auto"/>
              <w:rPr>
                <w:rFonts w:ascii="Arial"/>
                <w:sz w:val="21"/>
              </w:rPr>
            </w:pPr>
          </w:p>
          <w:p w14:paraId="17BCF9B7">
            <w:pPr>
              <w:spacing w:line="249" w:lineRule="auto"/>
              <w:rPr>
                <w:rFonts w:ascii="Arial"/>
                <w:sz w:val="21"/>
              </w:rPr>
            </w:pPr>
          </w:p>
          <w:p w14:paraId="255AD87B">
            <w:pPr>
              <w:spacing w:line="250" w:lineRule="auto"/>
              <w:rPr>
                <w:rFonts w:ascii="Arial"/>
                <w:sz w:val="21"/>
              </w:rPr>
            </w:pPr>
          </w:p>
          <w:p w14:paraId="01B27F4D">
            <w:pPr>
              <w:pStyle w:val="7"/>
              <w:spacing w:before="78" w:line="179" w:lineRule="auto"/>
              <w:ind w:left="253"/>
            </w:pPr>
            <w:r>
              <w:rPr>
                <w:b/>
                <w:bCs/>
                <w:spacing w:val="-3"/>
              </w:rPr>
              <w:t>5</w:t>
            </w:r>
          </w:p>
        </w:tc>
        <w:tc>
          <w:tcPr>
            <w:tcW w:w="1297" w:type="dxa"/>
            <w:vMerge w:val="restart"/>
            <w:tcBorders>
              <w:bottom w:val="nil"/>
            </w:tcBorders>
            <w:vAlign w:val="top"/>
          </w:tcPr>
          <w:p w14:paraId="6439FACB">
            <w:pPr>
              <w:spacing w:line="242" w:lineRule="auto"/>
              <w:rPr>
                <w:rFonts w:ascii="Arial"/>
                <w:sz w:val="21"/>
              </w:rPr>
            </w:pPr>
          </w:p>
          <w:p w14:paraId="7A2CCF96">
            <w:pPr>
              <w:spacing w:line="242" w:lineRule="auto"/>
              <w:rPr>
                <w:rFonts w:ascii="Arial"/>
                <w:sz w:val="21"/>
              </w:rPr>
            </w:pPr>
          </w:p>
          <w:p w14:paraId="4B8E41D9">
            <w:pPr>
              <w:spacing w:line="242" w:lineRule="auto"/>
              <w:rPr>
                <w:rFonts w:ascii="Arial"/>
                <w:sz w:val="21"/>
              </w:rPr>
            </w:pPr>
          </w:p>
          <w:p w14:paraId="513D33AB">
            <w:pPr>
              <w:spacing w:line="242" w:lineRule="auto"/>
              <w:rPr>
                <w:rFonts w:ascii="Arial"/>
                <w:sz w:val="21"/>
              </w:rPr>
            </w:pPr>
          </w:p>
          <w:p w14:paraId="4734AC88">
            <w:pPr>
              <w:spacing w:line="242" w:lineRule="auto"/>
              <w:rPr>
                <w:rFonts w:ascii="Arial"/>
                <w:sz w:val="21"/>
              </w:rPr>
            </w:pPr>
          </w:p>
          <w:p w14:paraId="238FA57E">
            <w:pPr>
              <w:spacing w:line="243" w:lineRule="auto"/>
              <w:rPr>
                <w:rFonts w:ascii="Arial"/>
                <w:sz w:val="21"/>
              </w:rPr>
            </w:pPr>
          </w:p>
          <w:p w14:paraId="7B376F2A">
            <w:pPr>
              <w:pStyle w:val="7"/>
              <w:spacing w:before="78" w:line="222" w:lineRule="auto"/>
              <w:ind w:left="170"/>
            </w:pPr>
            <w:r>
              <w:rPr>
                <w:b/>
                <w:bCs/>
                <w:spacing w:val="-7"/>
              </w:rPr>
              <w:t>技术方案</w:t>
            </w:r>
          </w:p>
        </w:tc>
        <w:tc>
          <w:tcPr>
            <w:tcW w:w="7458" w:type="dxa"/>
            <w:vAlign w:val="top"/>
          </w:tcPr>
          <w:p w14:paraId="24D552F2">
            <w:pPr>
              <w:pStyle w:val="7"/>
              <w:spacing w:before="102" w:line="235" w:lineRule="auto"/>
              <w:ind w:left="114" w:right="155"/>
            </w:pPr>
            <w:r>
              <w:rPr>
                <w:spacing w:val="-1"/>
              </w:rPr>
              <w:t>根据投标人提供的针对本项目的前期对接、设计过程及项目实施中与</w:t>
            </w:r>
            <w:r>
              <w:rPr>
                <w:spacing w:val="12"/>
              </w:rPr>
              <w:t xml:space="preserve"> </w:t>
            </w:r>
            <w:r>
              <w:rPr>
                <w:spacing w:val="-1"/>
              </w:rPr>
              <w:t>各方沟通协调的措施的合理性、可行性可行进行综合打分</w:t>
            </w:r>
            <w:r>
              <w:rPr>
                <w:spacing w:val="-2"/>
              </w:rPr>
              <w:t>，0-6</w:t>
            </w:r>
            <w:r>
              <w:rPr>
                <w:spacing w:val="-41"/>
              </w:rPr>
              <w:t xml:space="preserve"> </w:t>
            </w:r>
            <w:r>
              <w:rPr>
                <w:spacing w:val="-2"/>
              </w:rPr>
              <w:t>分。</w:t>
            </w:r>
          </w:p>
        </w:tc>
        <w:tc>
          <w:tcPr>
            <w:tcW w:w="861" w:type="dxa"/>
            <w:vMerge w:val="restart"/>
            <w:tcBorders>
              <w:bottom w:val="nil"/>
              <w:right w:val="single" w:color="000000" w:sz="10" w:space="0"/>
            </w:tcBorders>
            <w:vAlign w:val="top"/>
          </w:tcPr>
          <w:p w14:paraId="7A0437F9">
            <w:pPr>
              <w:spacing w:line="244" w:lineRule="auto"/>
              <w:rPr>
                <w:rFonts w:ascii="Arial"/>
                <w:sz w:val="21"/>
              </w:rPr>
            </w:pPr>
          </w:p>
          <w:p w14:paraId="6A906E0D">
            <w:pPr>
              <w:spacing w:line="245" w:lineRule="auto"/>
              <w:rPr>
                <w:rFonts w:ascii="Arial"/>
                <w:sz w:val="21"/>
              </w:rPr>
            </w:pPr>
          </w:p>
          <w:p w14:paraId="6B111687">
            <w:pPr>
              <w:spacing w:line="245" w:lineRule="auto"/>
              <w:rPr>
                <w:rFonts w:ascii="Arial"/>
                <w:sz w:val="21"/>
              </w:rPr>
            </w:pPr>
          </w:p>
          <w:p w14:paraId="5CA67301">
            <w:pPr>
              <w:spacing w:line="245" w:lineRule="auto"/>
              <w:rPr>
                <w:rFonts w:ascii="Arial"/>
                <w:sz w:val="21"/>
              </w:rPr>
            </w:pPr>
          </w:p>
          <w:p w14:paraId="6EBBA7F7">
            <w:pPr>
              <w:spacing w:line="245" w:lineRule="auto"/>
              <w:rPr>
                <w:rFonts w:ascii="Arial"/>
                <w:sz w:val="21"/>
              </w:rPr>
            </w:pPr>
          </w:p>
          <w:p w14:paraId="45B54F9F">
            <w:pPr>
              <w:spacing w:line="245" w:lineRule="auto"/>
              <w:rPr>
                <w:rFonts w:ascii="Arial"/>
                <w:sz w:val="21"/>
              </w:rPr>
            </w:pPr>
          </w:p>
          <w:p w14:paraId="737E4183">
            <w:pPr>
              <w:pStyle w:val="7"/>
              <w:spacing w:before="78" w:line="224" w:lineRule="auto"/>
              <w:ind w:left="172"/>
            </w:pPr>
            <w:r>
              <w:rPr>
                <w:b/>
                <w:bCs/>
                <w:spacing w:val="-6"/>
              </w:rPr>
              <w:t>24</w:t>
            </w:r>
            <w:r>
              <w:rPr>
                <w:spacing w:val="-44"/>
              </w:rPr>
              <w:t xml:space="preserve"> </w:t>
            </w:r>
            <w:r>
              <w:rPr>
                <w:b/>
                <w:bCs/>
                <w:spacing w:val="-6"/>
              </w:rPr>
              <w:t>分</w:t>
            </w:r>
          </w:p>
        </w:tc>
      </w:tr>
      <w:tr w14:paraId="248672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636" w:type="dxa"/>
            <w:vMerge w:val="continue"/>
            <w:tcBorders>
              <w:top w:val="nil"/>
              <w:left w:val="single" w:color="000000" w:sz="10" w:space="0"/>
              <w:bottom w:val="nil"/>
            </w:tcBorders>
            <w:vAlign w:val="top"/>
          </w:tcPr>
          <w:p w14:paraId="2E891CEE">
            <w:pPr>
              <w:rPr>
                <w:rFonts w:ascii="Arial"/>
                <w:sz w:val="21"/>
              </w:rPr>
            </w:pPr>
          </w:p>
        </w:tc>
        <w:tc>
          <w:tcPr>
            <w:tcW w:w="1297" w:type="dxa"/>
            <w:vMerge w:val="continue"/>
            <w:tcBorders>
              <w:top w:val="nil"/>
              <w:bottom w:val="nil"/>
            </w:tcBorders>
            <w:vAlign w:val="top"/>
          </w:tcPr>
          <w:p w14:paraId="4B0C29AA">
            <w:pPr>
              <w:rPr>
                <w:rFonts w:ascii="Arial"/>
                <w:sz w:val="21"/>
              </w:rPr>
            </w:pPr>
          </w:p>
        </w:tc>
        <w:tc>
          <w:tcPr>
            <w:tcW w:w="7458" w:type="dxa"/>
            <w:vAlign w:val="top"/>
          </w:tcPr>
          <w:p w14:paraId="6C937253">
            <w:pPr>
              <w:pStyle w:val="7"/>
              <w:spacing w:before="102" w:line="235" w:lineRule="auto"/>
              <w:ind w:left="113" w:right="155"/>
            </w:pPr>
            <w:r>
              <w:rPr>
                <w:spacing w:val="-1"/>
              </w:rPr>
              <w:t>根据投标人提供的项目设计进度方案（包括设计进度计划、进度控制</w:t>
            </w:r>
            <w:r>
              <w:rPr>
                <w:spacing w:val="12"/>
              </w:rPr>
              <w:t xml:space="preserve"> </w:t>
            </w:r>
            <w:r>
              <w:rPr>
                <w:spacing w:val="-2"/>
              </w:rPr>
              <w:t>措施）的合理性、可行性进行综合打分，0-6</w:t>
            </w:r>
            <w:r>
              <w:rPr>
                <w:spacing w:val="-31"/>
              </w:rPr>
              <w:t xml:space="preserve"> </w:t>
            </w:r>
            <w:r>
              <w:rPr>
                <w:spacing w:val="-2"/>
              </w:rPr>
              <w:t>分。</w:t>
            </w:r>
          </w:p>
        </w:tc>
        <w:tc>
          <w:tcPr>
            <w:tcW w:w="861" w:type="dxa"/>
            <w:vMerge w:val="continue"/>
            <w:tcBorders>
              <w:top w:val="nil"/>
              <w:bottom w:val="nil"/>
              <w:right w:val="single" w:color="000000" w:sz="10" w:space="0"/>
            </w:tcBorders>
            <w:vAlign w:val="top"/>
          </w:tcPr>
          <w:p w14:paraId="220DD589">
            <w:pPr>
              <w:rPr>
                <w:rFonts w:ascii="Arial"/>
                <w:sz w:val="21"/>
              </w:rPr>
            </w:pPr>
          </w:p>
        </w:tc>
      </w:tr>
      <w:tr w14:paraId="2EAC21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636" w:type="dxa"/>
            <w:vMerge w:val="continue"/>
            <w:tcBorders>
              <w:top w:val="nil"/>
              <w:left w:val="single" w:color="000000" w:sz="10" w:space="0"/>
              <w:bottom w:val="nil"/>
            </w:tcBorders>
            <w:vAlign w:val="top"/>
          </w:tcPr>
          <w:p w14:paraId="13832563">
            <w:pPr>
              <w:rPr>
                <w:rFonts w:ascii="Arial"/>
                <w:sz w:val="21"/>
              </w:rPr>
            </w:pPr>
          </w:p>
        </w:tc>
        <w:tc>
          <w:tcPr>
            <w:tcW w:w="1297" w:type="dxa"/>
            <w:vMerge w:val="continue"/>
            <w:tcBorders>
              <w:top w:val="nil"/>
              <w:bottom w:val="nil"/>
            </w:tcBorders>
            <w:vAlign w:val="top"/>
          </w:tcPr>
          <w:p w14:paraId="40202EB5">
            <w:pPr>
              <w:rPr>
                <w:rFonts w:ascii="Arial"/>
                <w:sz w:val="21"/>
              </w:rPr>
            </w:pPr>
          </w:p>
        </w:tc>
        <w:tc>
          <w:tcPr>
            <w:tcW w:w="7458" w:type="dxa"/>
            <w:vAlign w:val="top"/>
          </w:tcPr>
          <w:p w14:paraId="1B8E3169">
            <w:pPr>
              <w:pStyle w:val="7"/>
              <w:spacing w:before="102" w:line="235" w:lineRule="auto"/>
              <w:ind w:left="116" w:right="155" w:hanging="2"/>
            </w:pPr>
            <w:r>
              <w:rPr>
                <w:spacing w:val="-1"/>
              </w:rPr>
              <w:t>根据投标人提供的项目质量保障方案（包括质量目标、质量承诺、质</w:t>
            </w:r>
            <w:r>
              <w:rPr>
                <w:spacing w:val="12"/>
              </w:rPr>
              <w:t xml:space="preserve"> </w:t>
            </w:r>
            <w:r>
              <w:rPr>
                <w:spacing w:val="-2"/>
              </w:rPr>
              <w:t>量控制措施）是否详细明确、合理可行进行综合打分，0-6</w:t>
            </w:r>
            <w:r>
              <w:rPr>
                <w:spacing w:val="-23"/>
              </w:rPr>
              <w:t xml:space="preserve"> </w:t>
            </w:r>
            <w:r>
              <w:rPr>
                <w:spacing w:val="-2"/>
              </w:rPr>
              <w:t>分。</w:t>
            </w:r>
          </w:p>
        </w:tc>
        <w:tc>
          <w:tcPr>
            <w:tcW w:w="861" w:type="dxa"/>
            <w:vMerge w:val="continue"/>
            <w:tcBorders>
              <w:top w:val="nil"/>
              <w:bottom w:val="nil"/>
              <w:right w:val="single" w:color="000000" w:sz="10" w:space="0"/>
            </w:tcBorders>
            <w:vAlign w:val="top"/>
          </w:tcPr>
          <w:p w14:paraId="04F473F5">
            <w:pPr>
              <w:rPr>
                <w:rFonts w:ascii="Arial"/>
                <w:sz w:val="21"/>
              </w:rPr>
            </w:pPr>
          </w:p>
        </w:tc>
      </w:tr>
      <w:tr w14:paraId="7587E8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3" w:hRule="atLeast"/>
        </w:trPr>
        <w:tc>
          <w:tcPr>
            <w:tcW w:w="636" w:type="dxa"/>
            <w:vMerge w:val="continue"/>
            <w:tcBorders>
              <w:top w:val="nil"/>
              <w:left w:val="single" w:color="000000" w:sz="10" w:space="0"/>
            </w:tcBorders>
            <w:vAlign w:val="top"/>
          </w:tcPr>
          <w:p w14:paraId="4F5F35BF">
            <w:pPr>
              <w:rPr>
                <w:rFonts w:ascii="Arial"/>
                <w:sz w:val="21"/>
              </w:rPr>
            </w:pPr>
          </w:p>
        </w:tc>
        <w:tc>
          <w:tcPr>
            <w:tcW w:w="1297" w:type="dxa"/>
            <w:vMerge w:val="continue"/>
            <w:tcBorders>
              <w:top w:val="nil"/>
            </w:tcBorders>
            <w:vAlign w:val="top"/>
          </w:tcPr>
          <w:p w14:paraId="5C250F0F">
            <w:pPr>
              <w:rPr>
                <w:rFonts w:ascii="Arial"/>
                <w:sz w:val="21"/>
              </w:rPr>
            </w:pPr>
          </w:p>
        </w:tc>
        <w:tc>
          <w:tcPr>
            <w:tcW w:w="7458" w:type="dxa"/>
            <w:vAlign w:val="top"/>
          </w:tcPr>
          <w:p w14:paraId="5707C479">
            <w:pPr>
              <w:pStyle w:val="7"/>
              <w:spacing w:before="101" w:line="249" w:lineRule="auto"/>
              <w:ind w:left="121" w:right="155" w:hanging="7"/>
            </w:pPr>
            <w:r>
              <w:rPr>
                <w:spacing w:val="-1"/>
              </w:rPr>
              <w:t>根据投标人对本项目组织实施是否具有完备的管理组织、实施规范，</w:t>
            </w:r>
            <w:r>
              <w:rPr>
                <w:spacing w:val="12"/>
              </w:rPr>
              <w:t xml:space="preserve"> </w:t>
            </w:r>
            <w:r>
              <w:rPr>
                <w:spacing w:val="-1"/>
              </w:rPr>
              <w:t>包括组织架构设立是否完善、管理组织运作机制（包括内部校审制度</w:t>
            </w:r>
            <w:r>
              <w:rPr>
                <w:spacing w:val="4"/>
              </w:rPr>
              <w:t xml:space="preserve"> </w:t>
            </w:r>
            <w:r>
              <w:rPr>
                <w:spacing w:val="-2"/>
              </w:rPr>
              <w:t>等)是否明确合理、可行进行综合打分，0-6</w:t>
            </w:r>
            <w:r>
              <w:rPr>
                <w:spacing w:val="-40"/>
              </w:rPr>
              <w:t xml:space="preserve"> </w:t>
            </w:r>
            <w:r>
              <w:rPr>
                <w:spacing w:val="-2"/>
              </w:rPr>
              <w:t>分。</w:t>
            </w:r>
          </w:p>
        </w:tc>
        <w:tc>
          <w:tcPr>
            <w:tcW w:w="861" w:type="dxa"/>
            <w:vMerge w:val="continue"/>
            <w:tcBorders>
              <w:top w:val="nil"/>
              <w:right w:val="single" w:color="000000" w:sz="10" w:space="0"/>
            </w:tcBorders>
            <w:vAlign w:val="top"/>
          </w:tcPr>
          <w:p w14:paraId="72470C74">
            <w:pPr>
              <w:rPr>
                <w:rFonts w:ascii="Arial"/>
                <w:sz w:val="21"/>
              </w:rPr>
            </w:pPr>
          </w:p>
        </w:tc>
      </w:tr>
      <w:tr w14:paraId="1EC21C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636" w:type="dxa"/>
            <w:tcBorders>
              <w:left w:val="single" w:color="000000" w:sz="10" w:space="0"/>
            </w:tcBorders>
            <w:vAlign w:val="top"/>
          </w:tcPr>
          <w:p w14:paraId="7A70CA5D">
            <w:pPr>
              <w:pStyle w:val="7"/>
              <w:spacing w:before="310" w:line="180" w:lineRule="auto"/>
              <w:ind w:left="250"/>
            </w:pPr>
            <w:r>
              <w:rPr>
                <w:b/>
                <w:bCs/>
                <w:spacing w:val="-3"/>
              </w:rPr>
              <w:t>6</w:t>
            </w:r>
          </w:p>
        </w:tc>
        <w:tc>
          <w:tcPr>
            <w:tcW w:w="1297" w:type="dxa"/>
            <w:vAlign w:val="top"/>
          </w:tcPr>
          <w:p w14:paraId="1ECB1F22">
            <w:pPr>
              <w:pStyle w:val="7"/>
              <w:spacing w:before="119" w:line="227" w:lineRule="auto"/>
              <w:ind w:left="411" w:right="175" w:hanging="243"/>
            </w:pPr>
            <w:r>
              <w:rPr>
                <w:b/>
                <w:bCs/>
                <w:spacing w:val="-6"/>
              </w:rPr>
              <w:t>造价控制</w:t>
            </w:r>
            <w:r>
              <w:t xml:space="preserve"> </w:t>
            </w:r>
            <w:r>
              <w:rPr>
                <w:b/>
                <w:bCs/>
                <w:spacing w:val="-11"/>
              </w:rPr>
              <w:t>措施</w:t>
            </w:r>
          </w:p>
        </w:tc>
        <w:tc>
          <w:tcPr>
            <w:tcW w:w="7458" w:type="dxa"/>
            <w:vAlign w:val="top"/>
          </w:tcPr>
          <w:p w14:paraId="37E87168">
            <w:pPr>
              <w:pStyle w:val="7"/>
              <w:spacing w:before="108" w:line="233" w:lineRule="auto"/>
              <w:ind w:left="112" w:right="155" w:firstLine="1"/>
            </w:pPr>
            <w:r>
              <w:rPr>
                <w:spacing w:val="-1"/>
              </w:rPr>
              <w:t>根据投标人提供的针对采购单位政府性投资项目对工程设计阶段控制</w:t>
            </w:r>
            <w:r>
              <w:rPr>
                <w:spacing w:val="12"/>
              </w:rPr>
              <w:t xml:space="preserve"> </w:t>
            </w:r>
            <w:r>
              <w:rPr>
                <w:spacing w:val="-2"/>
              </w:rPr>
              <w:t>造价措施情况的合理性、可行性综合打分，0-6</w:t>
            </w:r>
            <w:r>
              <w:rPr>
                <w:spacing w:val="-29"/>
              </w:rPr>
              <w:t xml:space="preserve"> </w:t>
            </w:r>
            <w:r>
              <w:rPr>
                <w:spacing w:val="-2"/>
              </w:rPr>
              <w:t>分。</w:t>
            </w:r>
          </w:p>
        </w:tc>
        <w:tc>
          <w:tcPr>
            <w:tcW w:w="861" w:type="dxa"/>
            <w:tcBorders>
              <w:right w:val="single" w:color="000000" w:sz="10" w:space="0"/>
            </w:tcBorders>
            <w:vAlign w:val="top"/>
          </w:tcPr>
          <w:p w14:paraId="1B508DD0">
            <w:pPr>
              <w:pStyle w:val="7"/>
              <w:spacing w:before="287" w:line="224" w:lineRule="auto"/>
              <w:ind w:left="231"/>
            </w:pPr>
            <w:r>
              <w:rPr>
                <w:b/>
                <w:bCs/>
                <w:spacing w:val="-8"/>
              </w:rPr>
              <w:t>6</w:t>
            </w:r>
            <w:r>
              <w:rPr>
                <w:spacing w:val="-42"/>
              </w:rPr>
              <w:t xml:space="preserve"> </w:t>
            </w:r>
            <w:r>
              <w:rPr>
                <w:b/>
                <w:bCs/>
                <w:spacing w:val="-8"/>
              </w:rPr>
              <w:t>分</w:t>
            </w:r>
          </w:p>
        </w:tc>
      </w:tr>
      <w:tr w14:paraId="36BF8D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3" w:hRule="atLeast"/>
        </w:trPr>
        <w:tc>
          <w:tcPr>
            <w:tcW w:w="636" w:type="dxa"/>
            <w:tcBorders>
              <w:left w:val="single" w:color="000000" w:sz="10" w:space="0"/>
            </w:tcBorders>
            <w:vAlign w:val="top"/>
          </w:tcPr>
          <w:p w14:paraId="57C2531E">
            <w:pPr>
              <w:pStyle w:val="7"/>
              <w:spacing w:before="225" w:line="179" w:lineRule="auto"/>
              <w:ind w:left="253"/>
            </w:pPr>
            <w:r>
              <w:rPr>
                <w:b/>
                <w:bCs/>
                <w:spacing w:val="-3"/>
              </w:rPr>
              <w:t>7</w:t>
            </w:r>
          </w:p>
        </w:tc>
        <w:tc>
          <w:tcPr>
            <w:tcW w:w="1297" w:type="dxa"/>
            <w:vAlign w:val="center"/>
          </w:tcPr>
          <w:p w14:paraId="355E6A1E">
            <w:pPr>
              <w:pStyle w:val="7"/>
              <w:spacing w:before="182" w:line="223" w:lineRule="auto"/>
              <w:ind w:left="169"/>
              <w:jc w:val="center"/>
            </w:pPr>
            <w:r>
              <w:rPr>
                <w:b/>
                <w:bCs/>
                <w:spacing w:val="-6"/>
              </w:rPr>
              <w:t>应急预案</w:t>
            </w:r>
          </w:p>
        </w:tc>
        <w:tc>
          <w:tcPr>
            <w:tcW w:w="7458" w:type="dxa"/>
            <w:tcBorders/>
            <w:vAlign w:val="top"/>
          </w:tcPr>
          <w:p w14:paraId="75D8D582">
            <w:pPr>
              <w:pStyle w:val="7"/>
              <w:spacing w:before="199" w:line="220" w:lineRule="auto"/>
              <w:ind w:left="113"/>
            </w:pPr>
            <w:r>
              <w:t>应急预案：根据投标人对本项目应急预案合理性、应急保障能力</w:t>
            </w:r>
            <w:r>
              <w:rPr>
                <w:spacing w:val="-1"/>
              </w:rPr>
              <w:t>、应</w:t>
            </w:r>
            <w:r>
              <w:rPr>
                <w:spacing w:val="-2"/>
              </w:rPr>
              <w:t>急响应时间、人员应急安排等情况酌情打分，0-6</w:t>
            </w:r>
            <w:r>
              <w:rPr>
                <w:spacing w:val="-41"/>
              </w:rPr>
              <w:t xml:space="preserve"> </w:t>
            </w:r>
            <w:r>
              <w:rPr>
                <w:spacing w:val="-2"/>
              </w:rPr>
              <w:t>分。</w:t>
            </w:r>
          </w:p>
        </w:tc>
        <w:tc>
          <w:tcPr>
            <w:tcW w:w="861" w:type="dxa"/>
            <w:tcBorders>
              <w:right w:val="single" w:color="000000" w:sz="10" w:space="0"/>
            </w:tcBorders>
            <w:vAlign w:val="center"/>
          </w:tcPr>
          <w:p w14:paraId="47E16F63">
            <w:pPr>
              <w:pStyle w:val="7"/>
              <w:spacing w:before="199" w:line="224" w:lineRule="auto"/>
              <w:ind w:left="231"/>
              <w:jc w:val="center"/>
            </w:pPr>
            <w:r>
              <w:rPr>
                <w:b/>
                <w:bCs/>
                <w:spacing w:val="-8"/>
              </w:rPr>
              <w:t>6</w:t>
            </w:r>
            <w:r>
              <w:rPr>
                <w:spacing w:val="-42"/>
              </w:rPr>
              <w:t xml:space="preserve"> </w:t>
            </w:r>
            <w:r>
              <w:rPr>
                <w:b/>
                <w:bCs/>
                <w:spacing w:val="-8"/>
              </w:rPr>
              <w:t>分</w:t>
            </w:r>
          </w:p>
        </w:tc>
      </w:tr>
      <w:tr w14:paraId="64BF0F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6" w:hRule="atLeast"/>
        </w:trPr>
        <w:tc>
          <w:tcPr>
            <w:tcW w:w="636" w:type="dxa"/>
            <w:tcBorders>
              <w:left w:val="single" w:color="000000" w:sz="10" w:space="0"/>
            </w:tcBorders>
            <w:vAlign w:val="top"/>
          </w:tcPr>
          <w:p w14:paraId="502AF04B">
            <w:pPr>
              <w:pStyle w:val="7"/>
              <w:spacing w:before="295" w:line="180" w:lineRule="auto"/>
              <w:ind w:left="249"/>
            </w:pPr>
            <w:r>
              <w:rPr>
                <w:b/>
                <w:bCs/>
                <w:spacing w:val="-3"/>
              </w:rPr>
              <w:t>8</w:t>
            </w:r>
          </w:p>
        </w:tc>
        <w:tc>
          <w:tcPr>
            <w:tcW w:w="1297" w:type="dxa"/>
            <w:vAlign w:val="top"/>
          </w:tcPr>
          <w:p w14:paraId="504C3ECB">
            <w:pPr>
              <w:pStyle w:val="7"/>
              <w:spacing w:before="101" w:line="227" w:lineRule="auto"/>
              <w:ind w:left="411" w:right="175" w:hanging="242"/>
            </w:pPr>
            <w:r>
              <w:rPr>
                <w:b/>
                <w:bCs/>
                <w:spacing w:val="-6"/>
              </w:rPr>
              <w:t>廉洁服务</w:t>
            </w:r>
            <w:r>
              <w:t xml:space="preserve"> </w:t>
            </w:r>
            <w:r>
              <w:rPr>
                <w:b/>
                <w:bCs/>
                <w:spacing w:val="-11"/>
              </w:rPr>
              <w:t>措施</w:t>
            </w:r>
          </w:p>
        </w:tc>
        <w:tc>
          <w:tcPr>
            <w:tcW w:w="7458" w:type="dxa"/>
            <w:vAlign w:val="top"/>
          </w:tcPr>
          <w:p w14:paraId="6B280F6A">
            <w:pPr>
              <w:pStyle w:val="7"/>
              <w:spacing w:before="89" w:line="237" w:lineRule="auto"/>
              <w:ind w:left="107" w:right="30" w:firstLine="5"/>
            </w:pPr>
            <w:r>
              <w:rPr>
                <w:spacing w:val="-4"/>
              </w:rPr>
              <w:t>廉洁服务措施：根据从业人员廉洁方面的控制及采取</w:t>
            </w:r>
            <w:r>
              <w:rPr>
                <w:spacing w:val="-5"/>
              </w:rPr>
              <w:t>的措施酌情打分，</w:t>
            </w:r>
            <w:r>
              <w:t xml:space="preserve"> </w:t>
            </w:r>
            <w:r>
              <w:rPr>
                <w:spacing w:val="-6"/>
              </w:rPr>
              <w:t>0-4</w:t>
            </w:r>
            <w:r>
              <w:rPr>
                <w:spacing w:val="-42"/>
              </w:rPr>
              <w:t xml:space="preserve"> </w:t>
            </w:r>
            <w:r>
              <w:rPr>
                <w:spacing w:val="-6"/>
              </w:rPr>
              <w:t>分。</w:t>
            </w:r>
          </w:p>
        </w:tc>
        <w:tc>
          <w:tcPr>
            <w:tcW w:w="861" w:type="dxa"/>
            <w:tcBorders>
              <w:right w:val="single" w:color="000000" w:sz="10" w:space="0"/>
            </w:tcBorders>
            <w:vAlign w:val="top"/>
          </w:tcPr>
          <w:p w14:paraId="646603FC">
            <w:pPr>
              <w:pStyle w:val="7"/>
              <w:spacing w:before="253" w:line="224" w:lineRule="auto"/>
              <w:ind w:left="228"/>
            </w:pPr>
            <w:r>
              <w:rPr>
                <w:b/>
                <w:bCs/>
                <w:spacing w:val="-7"/>
              </w:rPr>
              <w:t>4</w:t>
            </w:r>
            <w:r>
              <w:rPr>
                <w:spacing w:val="-41"/>
              </w:rPr>
              <w:t xml:space="preserve"> </w:t>
            </w:r>
            <w:r>
              <w:rPr>
                <w:b/>
                <w:bCs/>
                <w:spacing w:val="-7"/>
              </w:rPr>
              <w:t>分</w:t>
            </w:r>
          </w:p>
        </w:tc>
      </w:tr>
      <w:tr w14:paraId="5C31C6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0" w:hRule="atLeast"/>
        </w:trPr>
        <w:tc>
          <w:tcPr>
            <w:tcW w:w="636" w:type="dxa"/>
            <w:tcBorders>
              <w:left w:val="single" w:color="000000" w:sz="10" w:space="0"/>
              <w:bottom w:val="single" w:color="000000" w:sz="10" w:space="0"/>
            </w:tcBorders>
            <w:vAlign w:val="top"/>
          </w:tcPr>
          <w:p w14:paraId="4590F860">
            <w:pPr>
              <w:pStyle w:val="7"/>
              <w:spacing w:before="303" w:line="180" w:lineRule="auto"/>
              <w:ind w:left="249"/>
            </w:pPr>
            <w:r>
              <w:rPr>
                <w:b/>
                <w:bCs/>
                <w:spacing w:val="-3"/>
              </w:rPr>
              <w:t>9</w:t>
            </w:r>
          </w:p>
        </w:tc>
        <w:tc>
          <w:tcPr>
            <w:tcW w:w="1297" w:type="dxa"/>
            <w:tcBorders>
              <w:bottom w:val="single" w:color="000000" w:sz="10" w:space="0"/>
            </w:tcBorders>
            <w:vAlign w:val="top"/>
          </w:tcPr>
          <w:p w14:paraId="415A213D">
            <w:pPr>
              <w:pStyle w:val="7"/>
              <w:spacing w:before="110" w:line="227" w:lineRule="auto"/>
              <w:ind w:left="416" w:right="175" w:hanging="234"/>
            </w:pPr>
            <w:r>
              <w:rPr>
                <w:b/>
                <w:bCs/>
                <w:spacing w:val="-10"/>
              </w:rPr>
              <w:t>售后服务</w:t>
            </w:r>
            <w:r>
              <w:rPr>
                <w:spacing w:val="2"/>
              </w:rPr>
              <w:t xml:space="preserve"> </w:t>
            </w:r>
            <w:r>
              <w:rPr>
                <w:b/>
                <w:bCs/>
                <w:spacing w:val="-14"/>
              </w:rPr>
              <w:t>方案</w:t>
            </w:r>
          </w:p>
        </w:tc>
        <w:tc>
          <w:tcPr>
            <w:tcW w:w="7458" w:type="dxa"/>
            <w:tcBorders>
              <w:bottom w:val="single" w:color="000000" w:sz="10" w:space="0"/>
            </w:tcBorders>
            <w:vAlign w:val="top"/>
          </w:tcPr>
          <w:p w14:paraId="47345B9A">
            <w:pPr>
              <w:pStyle w:val="7"/>
              <w:spacing w:before="98" w:line="243" w:lineRule="auto"/>
              <w:ind w:left="112" w:right="155" w:firstLine="1"/>
            </w:pPr>
            <w:r>
              <w:rPr>
                <w:spacing w:val="-1"/>
              </w:rPr>
              <w:t>根据投标人在项目实施前以及项目实施过程中提供服务的能力，及承</w:t>
            </w:r>
            <w:r>
              <w:rPr>
                <w:spacing w:val="12"/>
              </w:rPr>
              <w:t xml:space="preserve"> </w:t>
            </w:r>
            <w:r>
              <w:rPr>
                <w:spacing w:val="-2"/>
              </w:rPr>
              <w:t>诺由评审专家进行综合比较打分，0-</w:t>
            </w:r>
            <w:r>
              <w:rPr>
                <w:rFonts w:hint="eastAsia"/>
                <w:spacing w:val="-2"/>
                <w:lang w:val="en-US" w:eastAsia="zh-CN"/>
              </w:rPr>
              <w:t>5</w:t>
            </w:r>
            <w:r>
              <w:rPr>
                <w:spacing w:val="-2"/>
              </w:rPr>
              <w:t>分。</w:t>
            </w:r>
          </w:p>
        </w:tc>
        <w:tc>
          <w:tcPr>
            <w:tcW w:w="861" w:type="dxa"/>
            <w:tcBorders>
              <w:bottom w:val="single" w:color="000000" w:sz="10" w:space="0"/>
              <w:right w:val="single" w:color="000000" w:sz="10" w:space="0"/>
            </w:tcBorders>
            <w:vAlign w:val="top"/>
          </w:tcPr>
          <w:p w14:paraId="4FFF522A">
            <w:pPr>
              <w:pStyle w:val="7"/>
              <w:spacing w:before="261" w:line="224" w:lineRule="auto"/>
              <w:ind w:left="228"/>
            </w:pPr>
            <w:r>
              <w:rPr>
                <w:rFonts w:hint="eastAsia"/>
                <w:b/>
                <w:bCs/>
                <w:spacing w:val="-7"/>
                <w:lang w:val="en-US" w:eastAsia="zh-CN"/>
              </w:rPr>
              <w:t>5</w:t>
            </w:r>
            <w:r>
              <w:rPr>
                <w:b/>
                <w:bCs/>
                <w:spacing w:val="-7"/>
              </w:rPr>
              <w:t>分</w:t>
            </w:r>
          </w:p>
        </w:tc>
      </w:tr>
    </w:tbl>
    <w:p w14:paraId="196265B0">
      <w:pPr>
        <w:spacing w:before="42" w:line="222" w:lineRule="auto"/>
        <w:ind w:left="866"/>
        <w:rPr>
          <w:rFonts w:ascii="仿宋" w:hAnsi="仿宋" w:eastAsia="仿宋" w:cs="仿宋"/>
          <w:sz w:val="24"/>
          <w:szCs w:val="24"/>
        </w:rPr>
      </w:pPr>
      <w:r>
        <w:rPr>
          <w:rFonts w:ascii="仿宋" w:hAnsi="仿宋" w:eastAsia="仿宋" w:cs="仿宋"/>
          <w:b/>
          <w:bCs/>
          <w:spacing w:val="-11"/>
          <w:sz w:val="24"/>
          <w:szCs w:val="24"/>
        </w:rPr>
        <w:t>2.2</w:t>
      </w:r>
      <w:r>
        <w:rPr>
          <w:rFonts w:ascii="仿宋" w:hAnsi="仿宋" w:eastAsia="仿宋" w:cs="仿宋"/>
          <w:spacing w:val="-37"/>
          <w:sz w:val="24"/>
          <w:szCs w:val="24"/>
        </w:rPr>
        <w:t xml:space="preserve"> </w:t>
      </w:r>
      <w:r>
        <w:rPr>
          <w:rFonts w:ascii="仿宋" w:hAnsi="仿宋" w:eastAsia="仿宋" w:cs="仿宋"/>
          <w:b/>
          <w:bCs/>
          <w:spacing w:val="-11"/>
          <w:sz w:val="24"/>
          <w:szCs w:val="24"/>
        </w:rPr>
        <w:t>价格分（</w:t>
      </w:r>
      <w:r>
        <w:rPr>
          <w:rFonts w:ascii="仿宋" w:hAnsi="仿宋" w:eastAsia="仿宋" w:cs="仿宋"/>
          <w:spacing w:val="48"/>
          <w:sz w:val="24"/>
          <w:szCs w:val="24"/>
          <w:u w:val="single" w:color="auto"/>
        </w:rPr>
        <w:t xml:space="preserve"> </w:t>
      </w:r>
      <w:r>
        <w:rPr>
          <w:rFonts w:ascii="仿宋" w:hAnsi="仿宋" w:eastAsia="仿宋" w:cs="仿宋"/>
          <w:b/>
          <w:bCs/>
          <w:spacing w:val="-11"/>
          <w:sz w:val="24"/>
          <w:szCs w:val="24"/>
          <w:u w:val="single" w:color="auto"/>
        </w:rPr>
        <w:t>20</w:t>
      </w:r>
      <w:r>
        <w:rPr>
          <w:rFonts w:ascii="仿宋" w:hAnsi="仿宋" w:eastAsia="仿宋" w:cs="仿宋"/>
          <w:spacing w:val="19"/>
          <w:sz w:val="24"/>
          <w:szCs w:val="24"/>
          <w:u w:val="single" w:color="auto"/>
        </w:rPr>
        <w:t xml:space="preserve"> </w:t>
      </w:r>
      <w:r>
        <w:rPr>
          <w:rFonts w:ascii="仿宋" w:hAnsi="仿宋" w:eastAsia="仿宋" w:cs="仿宋"/>
          <w:b/>
          <w:bCs/>
          <w:spacing w:val="-11"/>
          <w:sz w:val="24"/>
          <w:szCs w:val="24"/>
        </w:rPr>
        <w:t>分）</w:t>
      </w:r>
    </w:p>
    <w:p w14:paraId="45F2FB36">
      <w:pPr>
        <w:spacing w:before="130" w:line="273" w:lineRule="auto"/>
        <w:ind w:left="392" w:right="377" w:firstLine="474"/>
        <w:rPr>
          <w:rFonts w:ascii="仿宋" w:hAnsi="仿宋" w:eastAsia="仿宋" w:cs="仿宋"/>
          <w:sz w:val="24"/>
          <w:szCs w:val="24"/>
        </w:rPr>
      </w:pPr>
      <w:r>
        <w:rPr>
          <w:rFonts w:ascii="仿宋" w:hAnsi="仿宋" w:eastAsia="仿宋" w:cs="仿宋"/>
          <w:spacing w:val="-1"/>
          <w:sz w:val="24"/>
          <w:szCs w:val="24"/>
        </w:rPr>
        <w:t>2.2.1</w:t>
      </w:r>
      <w:r>
        <w:rPr>
          <w:rFonts w:ascii="仿宋" w:hAnsi="仿宋" w:eastAsia="仿宋" w:cs="仿宋"/>
          <w:spacing w:val="-43"/>
          <w:sz w:val="24"/>
          <w:szCs w:val="24"/>
        </w:rPr>
        <w:t xml:space="preserve"> </w:t>
      </w:r>
      <w:r>
        <w:rPr>
          <w:rFonts w:ascii="仿宋" w:hAnsi="仿宋" w:eastAsia="仿宋" w:cs="仿宋"/>
          <w:spacing w:val="-1"/>
          <w:sz w:val="24"/>
          <w:szCs w:val="24"/>
        </w:rPr>
        <w:t>评标基准价：即满足磋商文件要求且磋商价格最低的磋商报价为评标基</w:t>
      </w:r>
      <w:r>
        <w:rPr>
          <w:rFonts w:ascii="仿宋" w:hAnsi="仿宋" w:eastAsia="仿宋" w:cs="仿宋"/>
          <w:spacing w:val="-2"/>
          <w:sz w:val="24"/>
          <w:szCs w:val="24"/>
        </w:rPr>
        <w:t>准价，其</w:t>
      </w:r>
      <w:r>
        <w:rPr>
          <w:rFonts w:ascii="仿宋" w:hAnsi="仿宋" w:eastAsia="仿宋" w:cs="仿宋"/>
          <w:sz w:val="24"/>
          <w:szCs w:val="24"/>
        </w:rPr>
        <w:t xml:space="preserve"> </w:t>
      </w:r>
      <w:r>
        <w:rPr>
          <w:rFonts w:ascii="仿宋" w:hAnsi="仿宋" w:eastAsia="仿宋" w:cs="仿宋"/>
          <w:spacing w:val="-3"/>
          <w:sz w:val="24"/>
          <w:szCs w:val="24"/>
        </w:rPr>
        <w:t>价格分为满分。</w:t>
      </w:r>
    </w:p>
    <w:p w14:paraId="246F321A">
      <w:pPr>
        <w:spacing w:before="130" w:line="222" w:lineRule="auto"/>
        <w:ind w:left="866"/>
        <w:rPr>
          <w:rFonts w:ascii="仿宋" w:hAnsi="仿宋" w:eastAsia="仿宋" w:cs="仿宋"/>
          <w:sz w:val="24"/>
          <w:szCs w:val="24"/>
        </w:rPr>
      </w:pPr>
      <w:r>
        <w:rPr>
          <w:rFonts w:ascii="仿宋" w:hAnsi="仿宋" w:eastAsia="仿宋" w:cs="仿宋"/>
          <w:spacing w:val="-1"/>
          <w:sz w:val="24"/>
          <w:szCs w:val="24"/>
        </w:rPr>
        <w:t>2.2.2</w:t>
      </w:r>
      <w:r>
        <w:rPr>
          <w:rFonts w:ascii="仿宋" w:hAnsi="仿宋" w:eastAsia="仿宋" w:cs="仿宋"/>
          <w:spacing w:val="-42"/>
          <w:sz w:val="24"/>
          <w:szCs w:val="24"/>
        </w:rPr>
        <w:t xml:space="preserve"> </w:t>
      </w:r>
      <w:r>
        <w:rPr>
          <w:rFonts w:ascii="仿宋" w:hAnsi="仿宋" w:eastAsia="仿宋" w:cs="仿宋"/>
          <w:spacing w:val="-1"/>
          <w:sz w:val="24"/>
          <w:szCs w:val="24"/>
        </w:rPr>
        <w:t>其他供应商的价格分统一按照下</w:t>
      </w:r>
      <w:r>
        <w:rPr>
          <w:rFonts w:ascii="仿宋" w:hAnsi="仿宋" w:eastAsia="仿宋" w:cs="仿宋"/>
          <w:spacing w:val="-2"/>
          <w:sz w:val="24"/>
          <w:szCs w:val="24"/>
        </w:rPr>
        <w:t>列公式计算：</w:t>
      </w:r>
    </w:p>
    <w:p w14:paraId="769B1862">
      <w:pPr>
        <w:spacing w:before="133" w:line="222" w:lineRule="auto"/>
        <w:ind w:left="884"/>
        <w:rPr>
          <w:rFonts w:ascii="仿宋" w:hAnsi="仿宋" w:eastAsia="仿宋" w:cs="仿宋"/>
          <w:sz w:val="24"/>
          <w:szCs w:val="24"/>
        </w:rPr>
      </w:pPr>
      <w:r>
        <w:rPr>
          <w:rFonts w:ascii="仿宋" w:hAnsi="仿宋" w:eastAsia="仿宋" w:cs="仿宋"/>
          <w:spacing w:val="-1"/>
          <w:sz w:val="24"/>
          <w:szCs w:val="24"/>
        </w:rPr>
        <w:t>即：磋商报价得分=(评标基准价／最后磋商报价)×价格权</w:t>
      </w:r>
      <w:r>
        <w:rPr>
          <w:rFonts w:ascii="仿宋" w:hAnsi="仿宋" w:eastAsia="仿宋" w:cs="仿宋"/>
          <w:spacing w:val="-2"/>
          <w:sz w:val="24"/>
          <w:szCs w:val="24"/>
        </w:rPr>
        <w:t>值×</w:t>
      </w:r>
      <w:r>
        <w:rPr>
          <w:rFonts w:ascii="仿宋" w:hAnsi="仿宋" w:eastAsia="仿宋" w:cs="仿宋"/>
          <w:spacing w:val="-94"/>
          <w:sz w:val="24"/>
          <w:szCs w:val="24"/>
        </w:rPr>
        <w:t xml:space="preserve"> </w:t>
      </w:r>
      <w:r>
        <w:rPr>
          <w:rFonts w:ascii="仿宋" w:hAnsi="仿宋" w:eastAsia="仿宋" w:cs="仿宋"/>
          <w:spacing w:val="-2"/>
          <w:sz w:val="24"/>
          <w:szCs w:val="24"/>
        </w:rPr>
        <w:t>100，价格权值=20%。</w:t>
      </w:r>
    </w:p>
    <w:p w14:paraId="220E58F4">
      <w:pPr>
        <w:spacing w:line="222" w:lineRule="auto"/>
        <w:rPr>
          <w:rFonts w:ascii="仿宋" w:hAnsi="仿宋" w:eastAsia="仿宋" w:cs="仿宋"/>
          <w:sz w:val="24"/>
          <w:szCs w:val="24"/>
        </w:rPr>
        <w:sectPr>
          <w:headerReference r:id="rId42" w:type="default"/>
          <w:footerReference r:id="rId43" w:type="default"/>
          <w:pgSz w:w="11906" w:h="16839"/>
          <w:pgMar w:top="853" w:right="870" w:bottom="1007" w:left="757" w:header="580" w:footer="845" w:gutter="0"/>
          <w:cols w:space="720" w:num="1"/>
        </w:sectPr>
      </w:pPr>
    </w:p>
    <w:p w14:paraId="08377985">
      <w:pPr>
        <w:pStyle w:val="2"/>
        <w:spacing w:line="296" w:lineRule="auto"/>
      </w:pPr>
    </w:p>
    <w:p w14:paraId="1CDF5035">
      <w:pPr>
        <w:spacing w:before="114" w:line="228" w:lineRule="auto"/>
        <w:ind w:left="2541"/>
        <w:outlineLvl w:val="0"/>
        <w:rPr>
          <w:rFonts w:ascii="仿宋" w:hAnsi="仿宋" w:eastAsia="仿宋" w:cs="仿宋"/>
          <w:sz w:val="35"/>
          <w:szCs w:val="35"/>
        </w:rPr>
      </w:pPr>
      <w:r>
        <w:rPr>
          <w:rFonts w:ascii="仿宋" w:hAnsi="仿宋" w:eastAsia="仿宋" w:cs="仿宋"/>
          <w:b/>
          <w:bCs/>
          <w:spacing w:val="4"/>
          <w:sz w:val="35"/>
          <w:szCs w:val="35"/>
        </w:rPr>
        <w:t>第五部分</w:t>
      </w:r>
      <w:r>
        <w:rPr>
          <w:rFonts w:ascii="仿宋" w:hAnsi="仿宋" w:eastAsia="仿宋" w:cs="仿宋"/>
          <w:spacing w:val="4"/>
          <w:sz w:val="35"/>
          <w:szCs w:val="35"/>
        </w:rPr>
        <w:t xml:space="preserve"> </w:t>
      </w:r>
      <w:r>
        <w:rPr>
          <w:rFonts w:ascii="仿宋" w:hAnsi="仿宋" w:eastAsia="仿宋" w:cs="仿宋"/>
          <w:b/>
          <w:bCs/>
          <w:spacing w:val="4"/>
          <w:sz w:val="35"/>
          <w:szCs w:val="35"/>
        </w:rPr>
        <w:t>拟签订的合同文本</w:t>
      </w:r>
    </w:p>
    <w:p w14:paraId="3DBF5929">
      <w:pPr>
        <w:pStyle w:val="2"/>
        <w:spacing w:line="327" w:lineRule="auto"/>
      </w:pPr>
    </w:p>
    <w:p w14:paraId="189966F1">
      <w:pPr>
        <w:spacing w:before="78" w:line="224" w:lineRule="auto"/>
        <w:ind w:left="21"/>
        <w:rPr>
          <w:rFonts w:ascii="仿宋" w:hAnsi="仿宋" w:eastAsia="仿宋" w:cs="仿宋"/>
          <w:sz w:val="24"/>
          <w:szCs w:val="24"/>
        </w:rPr>
      </w:pPr>
      <w:r>
        <w:rPr>
          <w:rFonts w:ascii="仿宋" w:hAnsi="仿宋" w:eastAsia="仿宋" w:cs="仿宋"/>
          <w:spacing w:val="-5"/>
          <w:sz w:val="24"/>
          <w:szCs w:val="24"/>
        </w:rPr>
        <w:t>合同编号：</w:t>
      </w:r>
      <w:r>
        <w:rPr>
          <w:rFonts w:ascii="仿宋" w:hAnsi="仿宋" w:eastAsia="仿宋" w:cs="仿宋"/>
          <w:sz w:val="24"/>
          <w:szCs w:val="24"/>
          <w:u w:val="single" w:color="auto"/>
        </w:rPr>
        <w:t xml:space="preserve">            </w:t>
      </w:r>
    </w:p>
    <w:p w14:paraId="6F9034AA">
      <w:pPr>
        <w:pStyle w:val="2"/>
        <w:spacing w:line="275" w:lineRule="auto"/>
      </w:pPr>
    </w:p>
    <w:p w14:paraId="074F6095">
      <w:pPr>
        <w:pStyle w:val="2"/>
        <w:spacing w:line="276" w:lineRule="auto"/>
      </w:pPr>
    </w:p>
    <w:p w14:paraId="36E0AFDF">
      <w:pPr>
        <w:pStyle w:val="2"/>
        <w:spacing w:line="276" w:lineRule="auto"/>
      </w:pPr>
    </w:p>
    <w:p w14:paraId="3AD2C2F8">
      <w:pPr>
        <w:pStyle w:val="2"/>
        <w:spacing w:line="276" w:lineRule="auto"/>
      </w:pPr>
    </w:p>
    <w:p w14:paraId="21DB64B5">
      <w:pPr>
        <w:pStyle w:val="2"/>
        <w:spacing w:line="276" w:lineRule="auto"/>
      </w:pPr>
    </w:p>
    <w:p w14:paraId="7177DEC5">
      <w:pPr>
        <w:spacing w:before="113" w:line="228" w:lineRule="auto"/>
        <w:ind w:left="3523"/>
        <w:rPr>
          <w:rFonts w:ascii="仿宋" w:hAnsi="仿宋" w:eastAsia="仿宋" w:cs="仿宋"/>
          <w:sz w:val="35"/>
          <w:szCs w:val="35"/>
        </w:rPr>
      </w:pPr>
      <w:r>
        <w:rPr>
          <w:rFonts w:ascii="仿宋" w:hAnsi="仿宋" w:eastAsia="仿宋" w:cs="仿宋"/>
          <w:b/>
          <w:bCs/>
          <w:spacing w:val="4"/>
          <w:sz w:val="35"/>
          <w:szCs w:val="35"/>
        </w:rPr>
        <w:t>政府采购合同书</w:t>
      </w:r>
    </w:p>
    <w:p w14:paraId="645F9598">
      <w:pPr>
        <w:spacing w:before="299" w:line="228" w:lineRule="auto"/>
        <w:ind w:left="3886"/>
        <w:rPr>
          <w:rFonts w:ascii="仿宋" w:hAnsi="仿宋" w:eastAsia="仿宋" w:cs="仿宋"/>
          <w:sz w:val="35"/>
          <w:szCs w:val="35"/>
        </w:rPr>
      </w:pPr>
      <w:r>
        <w:rPr>
          <w:rFonts w:ascii="仿宋" w:hAnsi="仿宋" w:eastAsia="仿宋" w:cs="仿宋"/>
          <w:b/>
          <w:bCs/>
          <w:spacing w:val="-1"/>
          <w:sz w:val="35"/>
          <w:szCs w:val="35"/>
        </w:rPr>
        <w:t>（服务类）</w:t>
      </w:r>
    </w:p>
    <w:p w14:paraId="446F7381">
      <w:pPr>
        <w:pStyle w:val="2"/>
        <w:spacing w:line="452" w:lineRule="auto"/>
      </w:pPr>
    </w:p>
    <w:p w14:paraId="19A21A05">
      <w:pPr>
        <w:spacing w:before="79" w:line="222" w:lineRule="auto"/>
        <w:ind w:left="3276"/>
        <w:rPr>
          <w:rFonts w:ascii="仿宋" w:hAnsi="仿宋" w:eastAsia="仿宋" w:cs="仿宋"/>
          <w:sz w:val="24"/>
          <w:szCs w:val="24"/>
        </w:rPr>
      </w:pPr>
      <w:r>
        <w:rPr>
          <w:rFonts w:ascii="仿宋" w:hAnsi="仿宋" w:eastAsia="仿宋" w:cs="仿宋"/>
          <w:b/>
          <w:bCs/>
          <w:spacing w:val="-9"/>
          <w:sz w:val="24"/>
          <w:szCs w:val="24"/>
        </w:rPr>
        <w:t>第一部分</w:t>
      </w:r>
      <w:r>
        <w:rPr>
          <w:rFonts w:ascii="仿宋" w:hAnsi="仿宋" w:eastAsia="仿宋" w:cs="仿宋"/>
          <w:spacing w:val="9"/>
          <w:sz w:val="24"/>
          <w:szCs w:val="24"/>
        </w:rPr>
        <w:t xml:space="preserve">   </w:t>
      </w:r>
      <w:r>
        <w:rPr>
          <w:rFonts w:ascii="仿宋" w:hAnsi="仿宋" w:eastAsia="仿宋" w:cs="仿宋"/>
          <w:b/>
          <w:bCs/>
          <w:spacing w:val="-9"/>
          <w:sz w:val="24"/>
          <w:szCs w:val="24"/>
        </w:rPr>
        <w:t>合同书</w:t>
      </w:r>
    </w:p>
    <w:p w14:paraId="343B32F7">
      <w:pPr>
        <w:pStyle w:val="2"/>
        <w:spacing w:line="268" w:lineRule="auto"/>
      </w:pPr>
    </w:p>
    <w:p w14:paraId="6F83B3F7">
      <w:pPr>
        <w:pStyle w:val="2"/>
        <w:spacing w:line="268" w:lineRule="auto"/>
      </w:pPr>
    </w:p>
    <w:p w14:paraId="08AB6A7A">
      <w:pPr>
        <w:pStyle w:val="2"/>
        <w:spacing w:line="268" w:lineRule="auto"/>
      </w:pPr>
    </w:p>
    <w:p w14:paraId="313E2148">
      <w:pPr>
        <w:pStyle w:val="2"/>
        <w:spacing w:line="268" w:lineRule="auto"/>
      </w:pPr>
    </w:p>
    <w:p w14:paraId="56E515DA">
      <w:pPr>
        <w:pStyle w:val="2"/>
        <w:spacing w:line="268" w:lineRule="auto"/>
      </w:pPr>
    </w:p>
    <w:p w14:paraId="3685CB4B">
      <w:pPr>
        <w:pStyle w:val="2"/>
        <w:spacing w:line="268" w:lineRule="auto"/>
      </w:pPr>
    </w:p>
    <w:p w14:paraId="2E6B3BB8">
      <w:pPr>
        <w:pStyle w:val="2"/>
        <w:spacing w:line="269" w:lineRule="auto"/>
      </w:pPr>
    </w:p>
    <w:p w14:paraId="596DF0C9">
      <w:pPr>
        <w:pStyle w:val="2"/>
        <w:spacing w:line="269" w:lineRule="auto"/>
      </w:pPr>
    </w:p>
    <w:p w14:paraId="412152FC">
      <w:pPr>
        <w:spacing w:before="79" w:line="221" w:lineRule="auto"/>
        <w:ind w:left="1215"/>
        <w:rPr>
          <w:rFonts w:ascii="仿宋" w:hAnsi="仿宋" w:eastAsia="仿宋" w:cs="仿宋"/>
          <w:sz w:val="24"/>
          <w:szCs w:val="24"/>
        </w:rPr>
      </w:pPr>
      <w:r>
        <w:rPr>
          <w:rFonts w:ascii="仿宋" w:hAnsi="仿宋" w:eastAsia="仿宋" w:cs="仿宋"/>
          <w:spacing w:val="-4"/>
          <w:sz w:val="24"/>
          <w:szCs w:val="24"/>
        </w:rPr>
        <w:t>项目名称：</w:t>
      </w:r>
      <w:r>
        <w:rPr>
          <w:rFonts w:ascii="仿宋" w:hAnsi="仿宋" w:eastAsia="仿宋" w:cs="仿宋"/>
          <w:sz w:val="24"/>
          <w:szCs w:val="24"/>
          <w:u w:val="single" w:color="auto"/>
        </w:rPr>
        <w:t xml:space="preserve">                                   </w:t>
      </w:r>
    </w:p>
    <w:p w14:paraId="2D6153DA">
      <w:pPr>
        <w:pStyle w:val="2"/>
        <w:spacing w:line="251" w:lineRule="auto"/>
      </w:pPr>
    </w:p>
    <w:p w14:paraId="28C3CAA7">
      <w:pPr>
        <w:pStyle w:val="2"/>
        <w:spacing w:line="252" w:lineRule="auto"/>
      </w:pPr>
    </w:p>
    <w:p w14:paraId="787BF184">
      <w:pPr>
        <w:spacing w:before="78" w:line="222" w:lineRule="auto"/>
        <w:ind w:left="1246"/>
        <w:rPr>
          <w:rFonts w:ascii="仿宋" w:hAnsi="仿宋" w:eastAsia="仿宋" w:cs="仿宋"/>
          <w:sz w:val="24"/>
          <w:szCs w:val="24"/>
        </w:rPr>
      </w:pPr>
      <w:r>
        <w:rPr>
          <w:rFonts w:ascii="仿宋" w:hAnsi="仿宋" w:eastAsia="仿宋" w:cs="仿宋"/>
          <w:spacing w:val="-9"/>
          <w:sz w:val="24"/>
          <w:szCs w:val="24"/>
        </w:rPr>
        <w:t>甲方：</w:t>
      </w:r>
      <w:r>
        <w:rPr>
          <w:rFonts w:ascii="仿宋" w:hAnsi="仿宋" w:eastAsia="仿宋" w:cs="仿宋"/>
          <w:spacing w:val="-9"/>
          <w:sz w:val="24"/>
          <w:szCs w:val="24"/>
          <w:u w:val="single" w:color="auto"/>
        </w:rPr>
        <w:t xml:space="preserve">                                     </w:t>
      </w:r>
      <w:r>
        <w:rPr>
          <w:rFonts w:ascii="仿宋" w:hAnsi="仿宋" w:eastAsia="仿宋" w:cs="仿宋"/>
          <w:spacing w:val="-10"/>
          <w:sz w:val="24"/>
          <w:szCs w:val="24"/>
          <w:u w:val="single" w:color="auto"/>
        </w:rPr>
        <w:t xml:space="preserve">     </w:t>
      </w:r>
    </w:p>
    <w:p w14:paraId="1141E4A9">
      <w:pPr>
        <w:pStyle w:val="2"/>
        <w:spacing w:line="252" w:lineRule="auto"/>
      </w:pPr>
    </w:p>
    <w:p w14:paraId="7AE8D923">
      <w:pPr>
        <w:pStyle w:val="2"/>
        <w:spacing w:line="252" w:lineRule="auto"/>
      </w:pPr>
    </w:p>
    <w:p w14:paraId="1DE99B04">
      <w:pPr>
        <w:spacing w:before="78" w:line="224" w:lineRule="auto"/>
        <w:ind w:left="1231"/>
        <w:rPr>
          <w:rFonts w:ascii="仿宋" w:hAnsi="仿宋" w:eastAsia="仿宋" w:cs="仿宋"/>
          <w:sz w:val="24"/>
          <w:szCs w:val="24"/>
        </w:rPr>
      </w:pPr>
      <w:r>
        <w:rPr>
          <w:rFonts w:ascii="仿宋" w:hAnsi="仿宋" w:eastAsia="仿宋" w:cs="仿宋"/>
          <w:spacing w:val="-6"/>
          <w:sz w:val="24"/>
          <w:szCs w:val="24"/>
        </w:rPr>
        <w:t>乙方：</w:t>
      </w:r>
      <w:r>
        <w:rPr>
          <w:rFonts w:ascii="仿宋" w:hAnsi="仿宋" w:eastAsia="仿宋" w:cs="仿宋"/>
          <w:spacing w:val="-6"/>
          <w:sz w:val="24"/>
          <w:szCs w:val="24"/>
          <w:u w:val="single" w:color="auto"/>
        </w:rPr>
        <w:t xml:space="preserve">                              </w:t>
      </w:r>
      <w:r>
        <w:rPr>
          <w:rFonts w:ascii="仿宋" w:hAnsi="仿宋" w:eastAsia="仿宋" w:cs="仿宋"/>
          <w:spacing w:val="-7"/>
          <w:sz w:val="24"/>
          <w:szCs w:val="24"/>
          <w:u w:val="single" w:color="auto"/>
        </w:rPr>
        <w:t xml:space="preserve">           </w:t>
      </w:r>
    </w:p>
    <w:p w14:paraId="74AFB545">
      <w:pPr>
        <w:pStyle w:val="2"/>
        <w:spacing w:line="250" w:lineRule="auto"/>
      </w:pPr>
    </w:p>
    <w:p w14:paraId="0B9B079B">
      <w:pPr>
        <w:pStyle w:val="2"/>
        <w:spacing w:line="251" w:lineRule="auto"/>
      </w:pPr>
    </w:p>
    <w:p w14:paraId="243C0837">
      <w:pPr>
        <w:spacing w:before="78" w:line="224" w:lineRule="auto"/>
        <w:ind w:left="1220"/>
        <w:rPr>
          <w:rFonts w:ascii="仿宋" w:hAnsi="仿宋" w:eastAsia="仿宋" w:cs="仿宋"/>
          <w:sz w:val="24"/>
          <w:szCs w:val="24"/>
        </w:rPr>
      </w:pPr>
      <w:r>
        <w:rPr>
          <w:rFonts w:ascii="仿宋" w:hAnsi="仿宋" w:eastAsia="仿宋" w:cs="仿宋"/>
          <w:spacing w:val="-3"/>
          <w:sz w:val="24"/>
          <w:szCs w:val="24"/>
        </w:rPr>
        <w:t>签订地：</w:t>
      </w:r>
      <w:r>
        <w:rPr>
          <w:rFonts w:ascii="仿宋" w:hAnsi="仿宋" w:eastAsia="仿宋" w:cs="仿宋"/>
          <w:spacing w:val="-3"/>
          <w:sz w:val="24"/>
          <w:szCs w:val="24"/>
          <w:u w:val="single" w:color="auto"/>
        </w:rPr>
        <w:t xml:space="preserve">                    </w:t>
      </w:r>
      <w:r>
        <w:rPr>
          <w:rFonts w:ascii="仿宋" w:hAnsi="仿宋" w:eastAsia="仿宋" w:cs="仿宋"/>
          <w:spacing w:val="-4"/>
          <w:sz w:val="24"/>
          <w:szCs w:val="24"/>
          <w:u w:val="single" w:color="auto"/>
        </w:rPr>
        <w:t xml:space="preserve">                  </w:t>
      </w:r>
    </w:p>
    <w:p w14:paraId="60D00345">
      <w:pPr>
        <w:pStyle w:val="2"/>
        <w:spacing w:line="250" w:lineRule="auto"/>
      </w:pPr>
    </w:p>
    <w:p w14:paraId="245BA802">
      <w:pPr>
        <w:pStyle w:val="2"/>
        <w:spacing w:line="251" w:lineRule="auto"/>
      </w:pPr>
    </w:p>
    <w:p w14:paraId="48C7BFFB">
      <w:pPr>
        <w:spacing w:before="79" w:line="222" w:lineRule="auto"/>
        <w:ind w:left="1220"/>
        <w:rPr>
          <w:rFonts w:ascii="仿宋" w:hAnsi="仿宋" w:eastAsia="仿宋" w:cs="仿宋"/>
          <w:sz w:val="24"/>
          <w:szCs w:val="24"/>
        </w:rPr>
      </w:pPr>
      <w:r>
        <w:rPr>
          <w:rFonts w:ascii="仿宋" w:hAnsi="仿宋" w:eastAsia="仿宋" w:cs="仿宋"/>
          <w:spacing w:val="-9"/>
          <w:sz w:val="24"/>
          <w:szCs w:val="24"/>
        </w:rPr>
        <w:t>签订日期：</w:t>
      </w:r>
      <w:r>
        <w:rPr>
          <w:rFonts w:ascii="仿宋" w:hAnsi="仿宋" w:eastAsia="仿宋" w:cs="仿宋"/>
          <w:sz w:val="24"/>
          <w:szCs w:val="24"/>
          <w:u w:val="single" w:color="auto"/>
        </w:rPr>
        <w:t xml:space="preserve">               </w:t>
      </w:r>
      <w:r>
        <w:rPr>
          <w:rFonts w:ascii="仿宋" w:hAnsi="仿宋" w:eastAsia="仿宋" w:cs="仿宋"/>
          <w:spacing w:val="-98"/>
          <w:sz w:val="24"/>
          <w:szCs w:val="24"/>
        </w:rPr>
        <w:t xml:space="preserve"> </w:t>
      </w:r>
      <w:r>
        <w:rPr>
          <w:rFonts w:ascii="仿宋" w:hAnsi="仿宋" w:eastAsia="仿宋" w:cs="仿宋"/>
          <w:spacing w:val="-9"/>
          <w:sz w:val="24"/>
          <w:szCs w:val="24"/>
        </w:rPr>
        <w:t>年</w:t>
      </w:r>
      <w:r>
        <w:rPr>
          <w:rFonts w:ascii="仿宋" w:hAnsi="仿宋" w:eastAsia="仿宋" w:cs="仿宋"/>
          <w:spacing w:val="19"/>
          <w:sz w:val="24"/>
          <w:szCs w:val="24"/>
          <w:u w:val="single" w:color="auto"/>
        </w:rPr>
        <w:t xml:space="preserve">      </w:t>
      </w:r>
      <w:r>
        <w:rPr>
          <w:rFonts w:ascii="仿宋" w:hAnsi="仿宋" w:eastAsia="仿宋" w:cs="仿宋"/>
          <w:spacing w:val="-87"/>
          <w:sz w:val="24"/>
          <w:szCs w:val="24"/>
        </w:rPr>
        <w:t xml:space="preserve"> </w:t>
      </w:r>
      <w:r>
        <w:rPr>
          <w:rFonts w:ascii="仿宋" w:hAnsi="仿宋" w:eastAsia="仿宋" w:cs="仿宋"/>
          <w:spacing w:val="-9"/>
          <w:sz w:val="24"/>
          <w:szCs w:val="24"/>
        </w:rPr>
        <w:t>月</w:t>
      </w:r>
      <w:r>
        <w:rPr>
          <w:rFonts w:ascii="仿宋" w:hAnsi="仿宋" w:eastAsia="仿宋" w:cs="仿宋"/>
          <w:spacing w:val="19"/>
          <w:sz w:val="24"/>
          <w:szCs w:val="24"/>
          <w:u w:val="single" w:color="auto"/>
        </w:rPr>
        <w:t xml:space="preserve">      </w:t>
      </w:r>
      <w:r>
        <w:rPr>
          <w:rFonts w:ascii="仿宋" w:hAnsi="仿宋" w:eastAsia="仿宋" w:cs="仿宋"/>
          <w:spacing w:val="-48"/>
          <w:sz w:val="24"/>
          <w:szCs w:val="24"/>
        </w:rPr>
        <w:t xml:space="preserve"> </w:t>
      </w:r>
      <w:r>
        <w:rPr>
          <w:rFonts w:ascii="仿宋" w:hAnsi="仿宋" w:eastAsia="仿宋" w:cs="仿宋"/>
          <w:spacing w:val="-9"/>
          <w:sz w:val="24"/>
          <w:szCs w:val="24"/>
        </w:rPr>
        <w:t>日</w:t>
      </w:r>
    </w:p>
    <w:p w14:paraId="2E496E46">
      <w:pPr>
        <w:spacing w:line="222" w:lineRule="auto"/>
        <w:rPr>
          <w:rFonts w:ascii="仿宋" w:hAnsi="仿宋" w:eastAsia="仿宋" w:cs="仿宋"/>
          <w:sz w:val="24"/>
          <w:szCs w:val="24"/>
        </w:rPr>
        <w:sectPr>
          <w:footerReference r:id="rId44" w:type="default"/>
          <w:pgSz w:w="11906" w:h="16839"/>
          <w:pgMar w:top="853" w:right="1246" w:bottom="1007" w:left="1134" w:header="580" w:footer="845" w:gutter="0"/>
          <w:cols w:space="720" w:num="1"/>
        </w:sectPr>
      </w:pPr>
    </w:p>
    <w:p w14:paraId="39F8E72B">
      <w:pPr>
        <w:pStyle w:val="2"/>
        <w:spacing w:line="328" w:lineRule="auto"/>
      </w:pPr>
    </w:p>
    <w:p w14:paraId="05DF1769">
      <w:pPr>
        <w:tabs>
          <w:tab w:val="left" w:pos="1438"/>
        </w:tabs>
        <w:spacing w:before="78" w:line="316" w:lineRule="auto"/>
        <w:ind w:left="14" w:right="65" w:firstLine="463"/>
        <w:jc w:val="both"/>
        <w:rPr>
          <w:rFonts w:ascii="仿宋" w:hAnsi="仿宋" w:eastAsia="仿宋" w:cs="仿宋"/>
          <w:sz w:val="24"/>
          <w:szCs w:val="24"/>
        </w:rPr>
      </w:pPr>
      <w:r>
        <w:rPr>
          <w:rFonts w:ascii="仿宋" w:hAnsi="仿宋" w:eastAsia="仿宋" w:cs="仿宋"/>
          <w:sz w:val="24"/>
          <w:szCs w:val="24"/>
          <w:u w:val="single" w:color="auto"/>
        </w:rPr>
        <w:tab/>
      </w:r>
      <w:r>
        <w:rPr>
          <w:rFonts w:ascii="仿宋" w:hAnsi="仿宋" w:eastAsia="仿宋" w:cs="仿宋"/>
          <w:spacing w:val="-97"/>
          <w:sz w:val="24"/>
          <w:szCs w:val="24"/>
        </w:rPr>
        <w:t xml:space="preserve"> </w:t>
      </w:r>
      <w:r>
        <w:rPr>
          <w:rFonts w:ascii="仿宋" w:hAnsi="仿宋" w:eastAsia="仿宋" w:cs="仿宋"/>
          <w:spacing w:val="-2"/>
          <w:sz w:val="24"/>
          <w:szCs w:val="24"/>
        </w:rPr>
        <w:t>年</w:t>
      </w:r>
      <w:r>
        <w:rPr>
          <w:rFonts w:ascii="仿宋" w:hAnsi="仿宋" w:eastAsia="仿宋" w:cs="仿宋"/>
          <w:spacing w:val="-118"/>
          <w:sz w:val="24"/>
          <w:szCs w:val="24"/>
        </w:rPr>
        <w:t xml:space="preserve"> </w:t>
      </w:r>
      <w:r>
        <w:rPr>
          <w:rFonts w:ascii="仿宋" w:hAnsi="仿宋" w:eastAsia="仿宋" w:cs="仿宋"/>
          <w:spacing w:val="1"/>
          <w:sz w:val="24"/>
          <w:szCs w:val="24"/>
          <w:u w:val="single" w:color="auto"/>
        </w:rPr>
        <w:t xml:space="preserve">    </w:t>
      </w:r>
      <w:r>
        <w:rPr>
          <w:rFonts w:ascii="仿宋" w:hAnsi="仿宋" w:eastAsia="仿宋" w:cs="仿宋"/>
          <w:spacing w:val="-92"/>
          <w:sz w:val="24"/>
          <w:szCs w:val="24"/>
        </w:rPr>
        <w:t xml:space="preserve"> </w:t>
      </w:r>
      <w:r>
        <w:rPr>
          <w:rFonts w:ascii="仿宋" w:hAnsi="仿宋" w:eastAsia="仿宋" w:cs="仿宋"/>
          <w:spacing w:val="-2"/>
          <w:sz w:val="24"/>
          <w:szCs w:val="24"/>
        </w:rPr>
        <w:t>月</w:t>
      </w:r>
      <w:r>
        <w:rPr>
          <w:rFonts w:ascii="仿宋" w:hAnsi="仿宋" w:eastAsia="仿宋" w:cs="仿宋"/>
          <w:spacing w:val="-2"/>
          <w:sz w:val="24"/>
          <w:szCs w:val="24"/>
          <w:u w:val="single" w:color="auto"/>
        </w:rPr>
        <w:t xml:space="preserve">    </w:t>
      </w:r>
      <w:r>
        <w:rPr>
          <w:rFonts w:ascii="仿宋" w:hAnsi="仿宋" w:eastAsia="仿宋" w:cs="仿宋"/>
          <w:spacing w:val="-53"/>
          <w:sz w:val="24"/>
          <w:szCs w:val="24"/>
        </w:rPr>
        <w:t xml:space="preserve"> </w:t>
      </w:r>
      <w:r>
        <w:rPr>
          <w:rFonts w:ascii="仿宋" w:hAnsi="仿宋" w:eastAsia="仿宋" w:cs="仿宋"/>
          <w:spacing w:val="-2"/>
          <w:sz w:val="24"/>
          <w:szCs w:val="24"/>
        </w:rPr>
        <w:t>日</w:t>
      </w:r>
      <w:r>
        <w:rPr>
          <w:rFonts w:ascii="仿宋" w:hAnsi="仿宋" w:eastAsia="仿宋" w:cs="仿宋"/>
          <w:spacing w:val="-35"/>
          <w:sz w:val="24"/>
          <w:szCs w:val="24"/>
        </w:rPr>
        <w:t>，</w:t>
      </w:r>
      <w:r>
        <w:rPr>
          <w:rFonts w:ascii="仿宋" w:hAnsi="仿宋" w:eastAsia="仿宋" w:cs="仿宋"/>
          <w:spacing w:val="2"/>
          <w:sz w:val="24"/>
          <w:szCs w:val="24"/>
          <w:u w:val="single" w:color="auto"/>
        </w:rPr>
        <w:t xml:space="preserve">   </w:t>
      </w:r>
      <w:r>
        <w:rPr>
          <w:rFonts w:ascii="仿宋" w:hAnsi="仿宋" w:eastAsia="仿宋" w:cs="仿宋"/>
          <w:spacing w:val="-35"/>
          <w:sz w:val="24"/>
          <w:szCs w:val="24"/>
          <w:u w:val="single" w:color="auto"/>
        </w:rPr>
        <w:t>（</w:t>
      </w:r>
      <w:r>
        <w:rPr>
          <w:rFonts w:ascii="仿宋" w:hAnsi="仿宋" w:eastAsia="仿宋" w:cs="仿宋"/>
          <w:spacing w:val="-2"/>
          <w:sz w:val="24"/>
          <w:szCs w:val="24"/>
          <w:u w:val="single" w:color="auto"/>
        </w:rPr>
        <w:t xml:space="preserve">采购人）   </w:t>
      </w:r>
      <w:r>
        <w:rPr>
          <w:rFonts w:ascii="仿宋" w:hAnsi="仿宋" w:eastAsia="仿宋" w:cs="仿宋"/>
          <w:spacing w:val="-79"/>
          <w:sz w:val="24"/>
          <w:szCs w:val="24"/>
        </w:rPr>
        <w:t xml:space="preserve"> </w:t>
      </w:r>
      <w:r>
        <w:rPr>
          <w:rFonts w:ascii="仿宋" w:hAnsi="仿宋" w:eastAsia="仿宋" w:cs="仿宋"/>
          <w:spacing w:val="-2"/>
          <w:sz w:val="24"/>
          <w:szCs w:val="24"/>
        </w:rPr>
        <w:t>以</w:t>
      </w:r>
      <w:r>
        <w:rPr>
          <w:rFonts w:ascii="仿宋" w:hAnsi="仿宋" w:eastAsia="仿宋" w:cs="仿宋"/>
          <w:spacing w:val="-2"/>
          <w:sz w:val="24"/>
          <w:szCs w:val="24"/>
          <w:u w:val="single" w:color="auto"/>
        </w:rPr>
        <w:t xml:space="preserve">   （政府采购方式）  </w:t>
      </w:r>
      <w:r>
        <w:rPr>
          <w:rFonts w:ascii="仿宋" w:hAnsi="仿宋" w:eastAsia="仿宋" w:cs="仿宋"/>
          <w:spacing w:val="-102"/>
          <w:sz w:val="24"/>
          <w:szCs w:val="24"/>
        </w:rPr>
        <w:t xml:space="preserve"> </w:t>
      </w:r>
      <w:r>
        <w:rPr>
          <w:rFonts w:ascii="仿宋" w:hAnsi="仿宋" w:eastAsia="仿宋" w:cs="仿宋"/>
          <w:spacing w:val="-2"/>
          <w:sz w:val="24"/>
          <w:szCs w:val="24"/>
        </w:rPr>
        <w:t>对</w:t>
      </w:r>
      <w:r>
        <w:rPr>
          <w:rFonts w:ascii="仿宋" w:hAnsi="仿宋" w:eastAsia="仿宋" w:cs="仿宋"/>
          <w:spacing w:val="-2"/>
          <w:sz w:val="24"/>
          <w:szCs w:val="24"/>
          <w:u w:val="single" w:color="auto"/>
        </w:rPr>
        <w:t xml:space="preserve">  </w:t>
      </w:r>
      <w:r>
        <w:rPr>
          <w:rFonts w:ascii="仿宋" w:hAnsi="仿宋" w:eastAsia="仿宋" w:cs="仿宋"/>
          <w:spacing w:val="-3"/>
          <w:sz w:val="24"/>
          <w:szCs w:val="24"/>
          <w:u w:val="single" w:color="auto"/>
        </w:rPr>
        <w:t>（项目名</w:t>
      </w:r>
      <w:r>
        <w:rPr>
          <w:rFonts w:ascii="仿宋" w:hAnsi="仿宋" w:eastAsia="仿宋" w:cs="仿宋"/>
          <w:sz w:val="24"/>
          <w:szCs w:val="24"/>
        </w:rPr>
        <w:t xml:space="preserve"> </w:t>
      </w:r>
      <w:r>
        <w:rPr>
          <w:rFonts w:ascii="仿宋" w:hAnsi="仿宋" w:eastAsia="仿宋" w:cs="仿宋"/>
          <w:spacing w:val="1"/>
          <w:sz w:val="24"/>
          <w:szCs w:val="24"/>
          <w:u w:val="single" w:color="auto"/>
        </w:rPr>
        <w:t xml:space="preserve">称）    </w:t>
      </w:r>
      <w:r>
        <w:rPr>
          <w:rFonts w:ascii="仿宋" w:hAnsi="仿宋" w:eastAsia="仿宋" w:cs="仿宋"/>
          <w:spacing w:val="-103"/>
          <w:sz w:val="24"/>
          <w:szCs w:val="24"/>
        </w:rPr>
        <w:t xml:space="preserve"> </w:t>
      </w:r>
      <w:r>
        <w:rPr>
          <w:rFonts w:ascii="仿宋" w:hAnsi="仿宋" w:eastAsia="仿宋" w:cs="仿宋"/>
          <w:spacing w:val="1"/>
          <w:sz w:val="24"/>
          <w:szCs w:val="24"/>
        </w:rPr>
        <w:t>项目进行了采购。经</w:t>
      </w:r>
      <w:r>
        <w:rPr>
          <w:rFonts w:ascii="仿宋" w:hAnsi="仿宋" w:eastAsia="仿宋" w:cs="仿宋"/>
          <w:spacing w:val="1"/>
          <w:sz w:val="24"/>
          <w:szCs w:val="24"/>
          <w:u w:val="single" w:color="auto"/>
        </w:rPr>
        <w:t xml:space="preserve">   （相关评定主体名称）   </w:t>
      </w:r>
      <w:r>
        <w:rPr>
          <w:rFonts w:ascii="仿宋" w:hAnsi="仿宋" w:eastAsia="仿宋" w:cs="仿宋"/>
          <w:spacing w:val="-103"/>
          <w:sz w:val="24"/>
          <w:szCs w:val="24"/>
        </w:rPr>
        <w:t xml:space="preserve"> </w:t>
      </w:r>
      <w:r>
        <w:rPr>
          <w:rFonts w:ascii="仿宋" w:hAnsi="仿宋" w:eastAsia="仿宋" w:cs="仿宋"/>
          <w:spacing w:val="1"/>
          <w:sz w:val="24"/>
          <w:szCs w:val="24"/>
        </w:rPr>
        <w:t>评定</w:t>
      </w:r>
      <w:r>
        <w:rPr>
          <w:rFonts w:ascii="仿宋" w:hAnsi="仿宋" w:eastAsia="仿宋" w:cs="仿宋"/>
          <w:spacing w:val="-25"/>
          <w:sz w:val="24"/>
          <w:szCs w:val="24"/>
        </w:rPr>
        <w:t>，</w:t>
      </w:r>
      <w:r>
        <w:rPr>
          <w:rFonts w:ascii="仿宋" w:hAnsi="仿宋" w:eastAsia="仿宋" w:cs="仿宋"/>
          <w:spacing w:val="1"/>
          <w:sz w:val="24"/>
          <w:szCs w:val="24"/>
          <w:u w:val="single" w:color="auto"/>
        </w:rPr>
        <w:t xml:space="preserve">   </w:t>
      </w:r>
      <w:r>
        <w:rPr>
          <w:rFonts w:ascii="仿宋" w:hAnsi="仿宋" w:eastAsia="仿宋" w:cs="仿宋"/>
          <w:spacing w:val="-25"/>
          <w:sz w:val="24"/>
          <w:szCs w:val="24"/>
          <w:u w:val="single" w:color="auto"/>
        </w:rPr>
        <w:t>（</w:t>
      </w:r>
      <w:r>
        <w:rPr>
          <w:rFonts w:ascii="仿宋" w:hAnsi="仿宋" w:eastAsia="仿宋" w:cs="仿宋"/>
          <w:spacing w:val="1"/>
          <w:sz w:val="24"/>
          <w:szCs w:val="24"/>
          <w:u w:val="single" w:color="auto"/>
        </w:rPr>
        <w:t>中标或者成交供应</w:t>
      </w:r>
      <w:r>
        <w:rPr>
          <w:rFonts w:ascii="仿宋" w:hAnsi="仿宋" w:eastAsia="仿宋" w:cs="仿宋"/>
          <w:sz w:val="24"/>
          <w:szCs w:val="24"/>
        </w:rPr>
        <w:t xml:space="preserve"> </w:t>
      </w:r>
      <w:r>
        <w:rPr>
          <w:rFonts w:ascii="仿宋" w:hAnsi="仿宋" w:eastAsia="仿宋" w:cs="仿宋"/>
          <w:spacing w:val="-3"/>
          <w:sz w:val="24"/>
          <w:szCs w:val="24"/>
          <w:u w:val="single" w:color="auto"/>
        </w:rPr>
        <w:t>商名称）</w:t>
      </w:r>
      <w:r>
        <w:rPr>
          <w:rFonts w:ascii="仿宋" w:hAnsi="仿宋" w:eastAsia="仿宋" w:cs="仿宋"/>
          <w:spacing w:val="-37"/>
          <w:sz w:val="24"/>
          <w:szCs w:val="24"/>
          <w:u w:val="single" w:color="auto"/>
        </w:rPr>
        <w:t xml:space="preserve"> </w:t>
      </w:r>
      <w:r>
        <w:rPr>
          <w:rFonts w:ascii="仿宋" w:hAnsi="仿宋" w:eastAsia="仿宋" w:cs="仿宋"/>
          <w:spacing w:val="-95"/>
          <w:sz w:val="24"/>
          <w:szCs w:val="24"/>
        </w:rPr>
        <w:t xml:space="preserve"> </w:t>
      </w:r>
      <w:r>
        <w:rPr>
          <w:rFonts w:ascii="仿宋" w:hAnsi="仿宋" w:eastAsia="仿宋" w:cs="仿宋"/>
          <w:spacing w:val="-3"/>
          <w:sz w:val="24"/>
          <w:szCs w:val="24"/>
        </w:rPr>
        <w:t>为该项目中标或者成交供应商。现于中标或者成交通知书发出之日起</w:t>
      </w:r>
      <w:r>
        <w:rPr>
          <w:rFonts w:ascii="仿宋" w:hAnsi="仿宋" w:eastAsia="仿宋" w:cs="仿宋"/>
          <w:spacing w:val="-34"/>
          <w:sz w:val="24"/>
          <w:szCs w:val="24"/>
        </w:rPr>
        <w:t xml:space="preserve"> </w:t>
      </w:r>
      <w:r>
        <w:rPr>
          <w:rFonts w:ascii="仿宋" w:hAnsi="仿宋" w:eastAsia="仿宋" w:cs="仿宋"/>
          <w:spacing w:val="-3"/>
          <w:sz w:val="24"/>
          <w:szCs w:val="24"/>
        </w:rPr>
        <w:t>10</w:t>
      </w:r>
      <w:r>
        <w:rPr>
          <w:rFonts w:ascii="仿宋" w:hAnsi="仿宋" w:eastAsia="仿宋" w:cs="仿宋"/>
          <w:spacing w:val="-43"/>
          <w:sz w:val="24"/>
          <w:szCs w:val="24"/>
        </w:rPr>
        <w:t xml:space="preserve"> </w:t>
      </w:r>
      <w:r>
        <w:rPr>
          <w:rFonts w:ascii="仿宋" w:hAnsi="仿宋" w:eastAsia="仿宋" w:cs="仿宋"/>
          <w:spacing w:val="-3"/>
          <w:sz w:val="24"/>
          <w:szCs w:val="24"/>
        </w:rPr>
        <w:t>个</w:t>
      </w:r>
      <w:r>
        <w:rPr>
          <w:rFonts w:ascii="仿宋" w:hAnsi="仿宋" w:eastAsia="仿宋" w:cs="仿宋"/>
          <w:spacing w:val="-4"/>
          <w:sz w:val="24"/>
          <w:szCs w:val="24"/>
        </w:rPr>
        <w:t>工作日</w:t>
      </w:r>
      <w:r>
        <w:rPr>
          <w:rFonts w:ascii="仿宋" w:hAnsi="仿宋" w:eastAsia="仿宋" w:cs="仿宋"/>
          <w:sz w:val="24"/>
          <w:szCs w:val="24"/>
        </w:rPr>
        <w:t xml:space="preserve"> </w:t>
      </w:r>
      <w:r>
        <w:rPr>
          <w:rFonts w:ascii="仿宋" w:hAnsi="仿宋" w:eastAsia="仿宋" w:cs="仿宋"/>
          <w:spacing w:val="-1"/>
          <w:sz w:val="24"/>
          <w:szCs w:val="24"/>
        </w:rPr>
        <w:t>内，按照采购文件确定的事项签订本合同。</w:t>
      </w:r>
    </w:p>
    <w:p w14:paraId="1368B5F2">
      <w:pPr>
        <w:spacing w:before="40" w:line="315" w:lineRule="auto"/>
        <w:ind w:left="14" w:firstLine="480"/>
        <w:jc w:val="both"/>
        <w:rPr>
          <w:rFonts w:ascii="仿宋" w:hAnsi="仿宋" w:eastAsia="仿宋" w:cs="仿宋"/>
          <w:sz w:val="24"/>
          <w:szCs w:val="24"/>
        </w:rPr>
      </w:pPr>
      <w:r>
        <w:rPr>
          <w:rFonts w:ascii="仿宋" w:hAnsi="仿宋" w:eastAsia="仿宋" w:cs="仿宋"/>
          <w:spacing w:val="-7"/>
          <w:sz w:val="24"/>
          <w:szCs w:val="24"/>
        </w:rPr>
        <w:t>根据《中华人民共和国民法典》《中华人民共和国政府采购法》等相关法律法规之规定，</w:t>
      </w:r>
      <w:r>
        <w:rPr>
          <w:rFonts w:ascii="仿宋" w:hAnsi="仿宋" w:eastAsia="仿宋" w:cs="仿宋"/>
          <w:spacing w:val="6"/>
          <w:sz w:val="24"/>
          <w:szCs w:val="24"/>
        </w:rPr>
        <w:t xml:space="preserve"> </w:t>
      </w:r>
      <w:r>
        <w:rPr>
          <w:rFonts w:ascii="仿宋" w:hAnsi="仿宋" w:eastAsia="仿宋" w:cs="仿宋"/>
          <w:spacing w:val="-5"/>
          <w:sz w:val="24"/>
          <w:szCs w:val="24"/>
        </w:rPr>
        <w:t>按照平等、自愿、公平和诚实信用的原则，经</w:t>
      </w:r>
      <w:r>
        <w:rPr>
          <w:rFonts w:ascii="仿宋" w:hAnsi="仿宋" w:eastAsia="仿宋" w:cs="仿宋"/>
          <w:spacing w:val="49"/>
          <w:sz w:val="24"/>
          <w:szCs w:val="24"/>
          <w:u w:val="single" w:color="auto"/>
        </w:rPr>
        <w:t xml:space="preserve">  </w:t>
      </w:r>
      <w:r>
        <w:rPr>
          <w:rFonts w:ascii="仿宋" w:hAnsi="仿宋" w:eastAsia="仿宋" w:cs="仿宋"/>
          <w:spacing w:val="-5"/>
          <w:sz w:val="24"/>
          <w:szCs w:val="24"/>
          <w:u w:val="single" w:color="auto"/>
        </w:rPr>
        <w:t>（采购人）</w:t>
      </w:r>
      <w:r>
        <w:rPr>
          <w:rFonts w:ascii="仿宋" w:hAnsi="仿宋" w:eastAsia="仿宋" w:cs="仿宋"/>
          <w:spacing w:val="45"/>
          <w:sz w:val="24"/>
          <w:szCs w:val="24"/>
          <w:u w:val="single" w:color="auto"/>
        </w:rPr>
        <w:t xml:space="preserve">  </w:t>
      </w:r>
      <w:r>
        <w:rPr>
          <w:rFonts w:ascii="仿宋" w:hAnsi="仿宋" w:eastAsia="仿宋" w:cs="仿宋"/>
          <w:spacing w:val="-68"/>
          <w:sz w:val="24"/>
          <w:szCs w:val="24"/>
        </w:rPr>
        <w:t xml:space="preserve"> </w:t>
      </w:r>
      <w:r>
        <w:rPr>
          <w:rFonts w:ascii="仿宋" w:hAnsi="仿宋" w:eastAsia="仿宋" w:cs="仿宋"/>
          <w:spacing w:val="-5"/>
          <w:sz w:val="24"/>
          <w:szCs w:val="24"/>
        </w:rPr>
        <w:t>(以下简称：甲方)和</w:t>
      </w:r>
      <w:r>
        <w:rPr>
          <w:rFonts w:ascii="仿宋" w:hAnsi="仿宋" w:eastAsia="仿宋" w:cs="仿宋"/>
          <w:spacing w:val="46"/>
          <w:sz w:val="24"/>
          <w:szCs w:val="24"/>
          <w:u w:val="single" w:color="auto"/>
        </w:rPr>
        <w:t xml:space="preserve">  </w:t>
      </w:r>
      <w:r>
        <w:rPr>
          <w:rFonts w:ascii="仿宋" w:hAnsi="仿宋" w:eastAsia="仿宋" w:cs="仿宋"/>
          <w:spacing w:val="-5"/>
          <w:sz w:val="24"/>
          <w:szCs w:val="24"/>
          <w:u w:val="single" w:color="auto"/>
        </w:rPr>
        <w:t>（中</w:t>
      </w:r>
      <w:r>
        <w:rPr>
          <w:rFonts w:ascii="仿宋" w:hAnsi="仿宋" w:eastAsia="仿宋" w:cs="仿宋"/>
          <w:spacing w:val="1"/>
          <w:sz w:val="24"/>
          <w:szCs w:val="24"/>
        </w:rPr>
        <w:t xml:space="preserve"> </w:t>
      </w:r>
      <w:r>
        <w:rPr>
          <w:rFonts w:ascii="仿宋" w:hAnsi="仿宋" w:eastAsia="仿宋" w:cs="仿宋"/>
          <w:sz w:val="24"/>
          <w:szCs w:val="24"/>
          <w:u w:val="single" w:color="auto"/>
        </w:rPr>
        <w:t xml:space="preserve">或者成交标供应商名称）   </w:t>
      </w:r>
      <w:r>
        <w:rPr>
          <w:rFonts w:ascii="仿宋" w:hAnsi="仿宋" w:eastAsia="仿宋" w:cs="仿宋"/>
          <w:spacing w:val="-69"/>
          <w:sz w:val="24"/>
          <w:szCs w:val="24"/>
        </w:rPr>
        <w:t xml:space="preserve"> </w:t>
      </w:r>
      <w:r>
        <w:rPr>
          <w:rFonts w:ascii="仿宋" w:hAnsi="仿宋" w:eastAsia="仿宋" w:cs="仿宋"/>
          <w:sz w:val="24"/>
          <w:szCs w:val="24"/>
        </w:rPr>
        <w:t>(以下简称</w:t>
      </w:r>
      <w:r>
        <w:rPr>
          <w:rFonts w:ascii="仿宋" w:hAnsi="仿宋" w:eastAsia="仿宋" w:cs="仿宋"/>
          <w:spacing w:val="-1"/>
          <w:sz w:val="24"/>
          <w:szCs w:val="24"/>
        </w:rPr>
        <w:t>：乙方)协商一致，约定以下合同条款，以兹共同遵</w:t>
      </w:r>
      <w:r>
        <w:rPr>
          <w:rFonts w:ascii="仿宋" w:hAnsi="仿宋" w:eastAsia="仿宋" w:cs="仿宋"/>
          <w:sz w:val="24"/>
          <w:szCs w:val="24"/>
        </w:rPr>
        <w:t xml:space="preserve"> </w:t>
      </w:r>
      <w:r>
        <w:rPr>
          <w:rFonts w:ascii="仿宋" w:hAnsi="仿宋" w:eastAsia="仿宋" w:cs="仿宋"/>
          <w:spacing w:val="-3"/>
          <w:sz w:val="24"/>
          <w:szCs w:val="24"/>
        </w:rPr>
        <w:t>守、全面履行。</w:t>
      </w:r>
    </w:p>
    <w:p w14:paraId="6A01146F">
      <w:pPr>
        <w:spacing w:before="40" w:line="222" w:lineRule="auto"/>
        <w:ind w:left="504"/>
        <w:outlineLvl w:val="0"/>
        <w:rPr>
          <w:rFonts w:ascii="仿宋" w:hAnsi="仿宋" w:eastAsia="仿宋" w:cs="仿宋"/>
          <w:sz w:val="24"/>
          <w:szCs w:val="24"/>
        </w:rPr>
      </w:pPr>
      <w:r>
        <w:rPr>
          <w:rFonts w:ascii="仿宋" w:hAnsi="仿宋" w:eastAsia="仿宋" w:cs="仿宋"/>
          <w:b/>
          <w:bCs/>
          <w:spacing w:val="-8"/>
          <w:sz w:val="24"/>
          <w:szCs w:val="24"/>
        </w:rPr>
        <w:t>1.1</w:t>
      </w:r>
      <w:r>
        <w:rPr>
          <w:rFonts w:ascii="仿宋" w:hAnsi="仿宋" w:eastAsia="仿宋" w:cs="仿宋"/>
          <w:spacing w:val="31"/>
          <w:sz w:val="24"/>
          <w:szCs w:val="24"/>
        </w:rPr>
        <w:t xml:space="preserve"> </w:t>
      </w:r>
      <w:r>
        <w:rPr>
          <w:rFonts w:ascii="仿宋" w:hAnsi="仿宋" w:eastAsia="仿宋" w:cs="仿宋"/>
          <w:b/>
          <w:bCs/>
          <w:spacing w:val="-8"/>
          <w:sz w:val="24"/>
          <w:szCs w:val="24"/>
        </w:rPr>
        <w:t>合同组成部分</w:t>
      </w:r>
    </w:p>
    <w:p w14:paraId="28B3BB0B">
      <w:pPr>
        <w:spacing w:before="131" w:line="313" w:lineRule="auto"/>
        <w:ind w:left="14" w:right="65" w:firstLine="484"/>
        <w:jc w:val="both"/>
        <w:rPr>
          <w:rFonts w:ascii="仿宋" w:hAnsi="仿宋" w:eastAsia="仿宋" w:cs="仿宋"/>
          <w:sz w:val="24"/>
          <w:szCs w:val="24"/>
        </w:rPr>
      </w:pPr>
      <w:r>
        <w:rPr>
          <w:rFonts w:ascii="仿宋" w:hAnsi="仿宋" w:eastAsia="仿宋" w:cs="仿宋"/>
          <w:spacing w:val="-3"/>
          <w:sz w:val="24"/>
          <w:szCs w:val="24"/>
        </w:rPr>
        <w:t>下列文件为本合同的组成部分，并构成一个整体，需综合解释、相互补充。如果下列文</w:t>
      </w:r>
      <w:r>
        <w:rPr>
          <w:rFonts w:ascii="仿宋" w:hAnsi="仿宋" w:eastAsia="仿宋" w:cs="仿宋"/>
          <w:spacing w:val="17"/>
          <w:sz w:val="24"/>
          <w:szCs w:val="24"/>
        </w:rPr>
        <w:t xml:space="preserve"> </w:t>
      </w:r>
      <w:r>
        <w:rPr>
          <w:rFonts w:ascii="仿宋" w:hAnsi="仿宋" w:eastAsia="仿宋" w:cs="仿宋"/>
          <w:spacing w:val="-2"/>
          <w:sz w:val="24"/>
          <w:szCs w:val="24"/>
        </w:rPr>
        <w:t>件内容出现不一致的情形，那么在保证按照采购文件确定的事项</w:t>
      </w:r>
      <w:r>
        <w:rPr>
          <w:rFonts w:ascii="仿宋" w:hAnsi="仿宋" w:eastAsia="仿宋" w:cs="仿宋"/>
          <w:spacing w:val="-3"/>
          <w:sz w:val="24"/>
          <w:szCs w:val="24"/>
        </w:rPr>
        <w:t>的前提下，组成本合同的多</w:t>
      </w:r>
      <w:r>
        <w:rPr>
          <w:rFonts w:ascii="仿宋" w:hAnsi="仿宋" w:eastAsia="仿宋" w:cs="仿宋"/>
          <w:sz w:val="24"/>
          <w:szCs w:val="24"/>
        </w:rPr>
        <w:t xml:space="preserve"> </w:t>
      </w:r>
      <w:r>
        <w:rPr>
          <w:rFonts w:ascii="仿宋" w:hAnsi="仿宋" w:eastAsia="仿宋" w:cs="仿宋"/>
          <w:spacing w:val="-2"/>
          <w:sz w:val="24"/>
          <w:szCs w:val="24"/>
        </w:rPr>
        <w:t>个文件的优先适用顺序如下：</w:t>
      </w:r>
    </w:p>
    <w:p w14:paraId="699B28CE">
      <w:pPr>
        <w:spacing w:before="37" w:line="222" w:lineRule="auto"/>
        <w:ind w:left="504"/>
        <w:rPr>
          <w:rFonts w:ascii="仿宋" w:hAnsi="仿宋" w:eastAsia="仿宋" w:cs="仿宋"/>
          <w:sz w:val="24"/>
          <w:szCs w:val="24"/>
        </w:rPr>
      </w:pPr>
      <w:r>
        <w:rPr>
          <w:rFonts w:ascii="仿宋" w:hAnsi="仿宋" w:eastAsia="仿宋" w:cs="仿宋"/>
          <w:spacing w:val="-2"/>
          <w:sz w:val="24"/>
          <w:szCs w:val="24"/>
        </w:rPr>
        <w:t>1.1.1 本合同及其补充合同、变更协议；</w:t>
      </w:r>
    </w:p>
    <w:p w14:paraId="7AB88B86">
      <w:pPr>
        <w:spacing w:before="133" w:line="222" w:lineRule="auto"/>
        <w:ind w:left="504"/>
        <w:rPr>
          <w:rFonts w:ascii="仿宋" w:hAnsi="仿宋" w:eastAsia="仿宋" w:cs="仿宋"/>
          <w:sz w:val="24"/>
          <w:szCs w:val="24"/>
        </w:rPr>
      </w:pPr>
      <w:r>
        <w:rPr>
          <w:rFonts w:ascii="仿宋" w:hAnsi="仿宋" w:eastAsia="仿宋" w:cs="仿宋"/>
          <w:spacing w:val="-5"/>
          <w:sz w:val="24"/>
          <w:szCs w:val="24"/>
        </w:rPr>
        <w:t>1.1.2</w:t>
      </w:r>
      <w:r>
        <w:rPr>
          <w:rFonts w:ascii="仿宋" w:hAnsi="仿宋" w:eastAsia="仿宋" w:cs="仿宋"/>
          <w:spacing w:val="47"/>
          <w:sz w:val="24"/>
          <w:szCs w:val="24"/>
        </w:rPr>
        <w:t xml:space="preserve"> </w:t>
      </w:r>
      <w:r>
        <w:rPr>
          <w:rFonts w:ascii="仿宋" w:hAnsi="仿宋" w:eastAsia="仿宋" w:cs="仿宋"/>
          <w:spacing w:val="-5"/>
          <w:sz w:val="24"/>
          <w:szCs w:val="24"/>
        </w:rPr>
        <w:t>中标或者成交通知书；</w:t>
      </w:r>
    </w:p>
    <w:p w14:paraId="41522B63">
      <w:pPr>
        <w:spacing w:before="131" w:line="222" w:lineRule="auto"/>
        <w:ind w:left="504"/>
        <w:rPr>
          <w:rFonts w:ascii="仿宋" w:hAnsi="仿宋" w:eastAsia="仿宋" w:cs="仿宋"/>
          <w:sz w:val="24"/>
          <w:szCs w:val="24"/>
        </w:rPr>
      </w:pPr>
      <w:r>
        <w:rPr>
          <w:rFonts w:ascii="仿宋" w:hAnsi="仿宋" w:eastAsia="仿宋" w:cs="仿宋"/>
          <w:spacing w:val="-2"/>
          <w:sz w:val="24"/>
          <w:szCs w:val="24"/>
        </w:rPr>
        <w:t>1.1.3 磋商响应文件（含澄清或者说明文件</w:t>
      </w:r>
      <w:r>
        <w:rPr>
          <w:rFonts w:ascii="仿宋" w:hAnsi="仿宋" w:eastAsia="仿宋" w:cs="仿宋"/>
          <w:spacing w:val="8"/>
          <w:sz w:val="24"/>
          <w:szCs w:val="24"/>
        </w:rPr>
        <w:t>）；</w:t>
      </w:r>
    </w:p>
    <w:p w14:paraId="3646B4DF">
      <w:pPr>
        <w:spacing w:before="132" w:line="222" w:lineRule="auto"/>
        <w:ind w:left="504"/>
        <w:rPr>
          <w:rFonts w:ascii="仿宋" w:hAnsi="仿宋" w:eastAsia="仿宋" w:cs="仿宋"/>
          <w:sz w:val="24"/>
          <w:szCs w:val="24"/>
        </w:rPr>
      </w:pPr>
      <w:r>
        <w:rPr>
          <w:rFonts w:ascii="仿宋" w:hAnsi="仿宋" w:eastAsia="仿宋" w:cs="仿宋"/>
          <w:spacing w:val="-2"/>
          <w:sz w:val="24"/>
          <w:szCs w:val="24"/>
        </w:rPr>
        <w:t>1.1.4 采购文件（含澄清或者修改文件</w:t>
      </w:r>
      <w:r>
        <w:rPr>
          <w:rFonts w:ascii="仿宋" w:hAnsi="仿宋" w:eastAsia="仿宋" w:cs="仿宋"/>
          <w:spacing w:val="6"/>
          <w:sz w:val="24"/>
          <w:szCs w:val="24"/>
        </w:rPr>
        <w:t>）；</w:t>
      </w:r>
    </w:p>
    <w:p w14:paraId="5A92B0AD">
      <w:pPr>
        <w:spacing w:before="130" w:line="222" w:lineRule="auto"/>
        <w:ind w:left="504"/>
        <w:rPr>
          <w:rFonts w:ascii="仿宋" w:hAnsi="仿宋" w:eastAsia="仿宋" w:cs="仿宋"/>
          <w:sz w:val="24"/>
          <w:szCs w:val="24"/>
        </w:rPr>
      </w:pPr>
      <w:r>
        <w:rPr>
          <w:rFonts w:ascii="仿宋" w:hAnsi="仿宋" w:eastAsia="仿宋" w:cs="仿宋"/>
          <w:spacing w:val="-2"/>
          <w:sz w:val="24"/>
          <w:szCs w:val="24"/>
        </w:rPr>
        <w:t>1.1.5 其他相关采购文件。</w:t>
      </w:r>
    </w:p>
    <w:p w14:paraId="73AE16FD">
      <w:pPr>
        <w:spacing w:before="132" w:line="222" w:lineRule="auto"/>
        <w:ind w:left="504"/>
        <w:outlineLvl w:val="0"/>
        <w:rPr>
          <w:rFonts w:ascii="仿宋" w:hAnsi="仿宋" w:eastAsia="仿宋" w:cs="仿宋"/>
          <w:sz w:val="24"/>
          <w:szCs w:val="24"/>
        </w:rPr>
      </w:pPr>
      <w:r>
        <w:rPr>
          <w:rFonts w:ascii="仿宋" w:hAnsi="仿宋" w:eastAsia="仿宋" w:cs="仿宋"/>
          <w:b/>
          <w:bCs/>
          <w:spacing w:val="-11"/>
          <w:sz w:val="24"/>
          <w:szCs w:val="24"/>
        </w:rPr>
        <w:t>1.2</w:t>
      </w:r>
      <w:r>
        <w:rPr>
          <w:rFonts w:ascii="仿宋" w:hAnsi="仿宋" w:eastAsia="仿宋" w:cs="仿宋"/>
          <w:spacing w:val="20"/>
          <w:sz w:val="24"/>
          <w:szCs w:val="24"/>
        </w:rPr>
        <w:t xml:space="preserve"> </w:t>
      </w:r>
      <w:r>
        <w:rPr>
          <w:rFonts w:ascii="仿宋" w:hAnsi="仿宋" w:eastAsia="仿宋" w:cs="仿宋"/>
          <w:b/>
          <w:bCs/>
          <w:spacing w:val="-11"/>
          <w:sz w:val="24"/>
          <w:szCs w:val="24"/>
        </w:rPr>
        <w:t>标的</w:t>
      </w:r>
    </w:p>
    <w:p w14:paraId="2299E74A">
      <w:pPr>
        <w:spacing w:before="132" w:line="222" w:lineRule="auto"/>
        <w:ind w:left="504"/>
        <w:rPr>
          <w:rFonts w:ascii="仿宋" w:hAnsi="仿宋" w:eastAsia="仿宋" w:cs="仿宋"/>
          <w:sz w:val="24"/>
          <w:szCs w:val="24"/>
        </w:rPr>
      </w:pPr>
      <w:r>
        <w:rPr>
          <w:rFonts w:ascii="仿宋" w:hAnsi="仿宋" w:eastAsia="仿宋" w:cs="仿宋"/>
          <w:spacing w:val="-5"/>
          <w:sz w:val="24"/>
          <w:szCs w:val="24"/>
        </w:rPr>
        <w:t>1.2.1</w:t>
      </w:r>
      <w:r>
        <w:rPr>
          <w:rFonts w:ascii="仿宋" w:hAnsi="仿宋" w:eastAsia="仿宋" w:cs="仿宋"/>
          <w:spacing w:val="17"/>
          <w:sz w:val="24"/>
          <w:szCs w:val="24"/>
        </w:rPr>
        <w:t xml:space="preserve"> </w:t>
      </w:r>
      <w:r>
        <w:rPr>
          <w:rFonts w:ascii="仿宋" w:hAnsi="仿宋" w:eastAsia="仿宋" w:cs="仿宋"/>
          <w:spacing w:val="-5"/>
          <w:sz w:val="24"/>
          <w:szCs w:val="24"/>
        </w:rPr>
        <w:t>服务内容</w:t>
      </w:r>
      <w:r>
        <w:rPr>
          <w:rFonts w:ascii="仿宋" w:hAnsi="仿宋" w:eastAsia="仿宋" w:cs="仿宋"/>
          <w:sz w:val="24"/>
          <w:szCs w:val="24"/>
        </w:rPr>
        <w:t>：</w:t>
      </w:r>
      <w:r>
        <w:rPr>
          <w:rFonts w:ascii="仿宋" w:hAnsi="仿宋" w:eastAsia="仿宋" w:cs="仿宋"/>
          <w:sz w:val="24"/>
          <w:szCs w:val="24"/>
          <w:u w:val="single" w:color="auto"/>
        </w:rPr>
        <w:t xml:space="preserve">                                        </w:t>
      </w:r>
      <w:r>
        <w:rPr>
          <w:rFonts w:ascii="仿宋" w:hAnsi="仿宋" w:eastAsia="仿宋" w:cs="仿宋"/>
          <w:sz w:val="24"/>
          <w:szCs w:val="24"/>
        </w:rPr>
        <w:t>；</w:t>
      </w:r>
    </w:p>
    <w:p w14:paraId="4A338D96">
      <w:pPr>
        <w:spacing w:before="131" w:line="222" w:lineRule="auto"/>
        <w:ind w:left="504"/>
        <w:rPr>
          <w:rFonts w:ascii="仿宋" w:hAnsi="仿宋" w:eastAsia="仿宋" w:cs="仿宋"/>
          <w:sz w:val="24"/>
          <w:szCs w:val="24"/>
        </w:rPr>
      </w:pPr>
      <w:r>
        <w:rPr>
          <w:rFonts w:ascii="仿宋" w:hAnsi="仿宋" w:eastAsia="仿宋" w:cs="仿宋"/>
          <w:spacing w:val="-5"/>
          <w:sz w:val="24"/>
          <w:szCs w:val="24"/>
        </w:rPr>
        <w:t>1.2.2</w:t>
      </w:r>
      <w:r>
        <w:rPr>
          <w:rFonts w:ascii="仿宋" w:hAnsi="仿宋" w:eastAsia="仿宋" w:cs="仿宋"/>
          <w:spacing w:val="17"/>
          <w:sz w:val="24"/>
          <w:szCs w:val="24"/>
        </w:rPr>
        <w:t xml:space="preserve"> </w:t>
      </w:r>
      <w:r>
        <w:rPr>
          <w:rFonts w:ascii="仿宋" w:hAnsi="仿宋" w:eastAsia="仿宋" w:cs="仿宋"/>
          <w:spacing w:val="-5"/>
          <w:sz w:val="24"/>
          <w:szCs w:val="24"/>
        </w:rPr>
        <w:t>服务标准</w:t>
      </w:r>
      <w:r>
        <w:rPr>
          <w:rFonts w:ascii="仿宋" w:hAnsi="仿宋" w:eastAsia="仿宋" w:cs="仿宋"/>
          <w:sz w:val="24"/>
          <w:szCs w:val="24"/>
        </w:rPr>
        <w:t>：</w:t>
      </w:r>
      <w:r>
        <w:rPr>
          <w:rFonts w:ascii="仿宋" w:hAnsi="仿宋" w:eastAsia="仿宋" w:cs="仿宋"/>
          <w:sz w:val="24"/>
          <w:szCs w:val="24"/>
          <w:u w:val="single" w:color="auto"/>
        </w:rPr>
        <w:t xml:space="preserve">                                                </w:t>
      </w:r>
      <w:r>
        <w:rPr>
          <w:rFonts w:ascii="仿宋" w:hAnsi="仿宋" w:eastAsia="仿宋" w:cs="仿宋"/>
          <w:sz w:val="24"/>
          <w:szCs w:val="24"/>
        </w:rPr>
        <w:t>；</w:t>
      </w:r>
    </w:p>
    <w:p w14:paraId="6587612C">
      <w:pPr>
        <w:spacing w:before="131" w:line="221" w:lineRule="auto"/>
        <w:ind w:left="504"/>
        <w:rPr>
          <w:rFonts w:ascii="仿宋" w:hAnsi="仿宋" w:eastAsia="仿宋" w:cs="仿宋"/>
          <w:sz w:val="24"/>
          <w:szCs w:val="24"/>
        </w:rPr>
      </w:pPr>
      <w:r>
        <w:rPr>
          <w:rFonts w:ascii="仿宋" w:hAnsi="仿宋" w:eastAsia="仿宋" w:cs="仿宋"/>
          <w:spacing w:val="-5"/>
          <w:sz w:val="24"/>
          <w:szCs w:val="24"/>
        </w:rPr>
        <w:t>1.2.3</w:t>
      </w:r>
      <w:r>
        <w:rPr>
          <w:rFonts w:ascii="仿宋" w:hAnsi="仿宋" w:eastAsia="仿宋" w:cs="仿宋"/>
          <w:spacing w:val="17"/>
          <w:sz w:val="24"/>
          <w:szCs w:val="24"/>
        </w:rPr>
        <w:t xml:space="preserve"> </w:t>
      </w:r>
      <w:r>
        <w:rPr>
          <w:rFonts w:ascii="仿宋" w:hAnsi="仿宋" w:eastAsia="仿宋" w:cs="仿宋"/>
          <w:spacing w:val="-5"/>
          <w:sz w:val="24"/>
          <w:szCs w:val="24"/>
        </w:rPr>
        <w:t>技术保障</w:t>
      </w:r>
      <w:r>
        <w:rPr>
          <w:rFonts w:ascii="仿宋" w:hAnsi="仿宋" w:eastAsia="仿宋" w:cs="仿宋"/>
          <w:sz w:val="24"/>
          <w:szCs w:val="24"/>
        </w:rPr>
        <w:t>：</w:t>
      </w:r>
      <w:r>
        <w:rPr>
          <w:rFonts w:ascii="仿宋" w:hAnsi="仿宋" w:eastAsia="仿宋" w:cs="仿宋"/>
          <w:spacing w:val="1"/>
          <w:sz w:val="24"/>
          <w:szCs w:val="24"/>
          <w:u w:val="single" w:color="auto"/>
        </w:rPr>
        <w:t xml:space="preserve">                                </w:t>
      </w:r>
      <w:r>
        <w:rPr>
          <w:rFonts w:ascii="仿宋" w:hAnsi="仿宋" w:eastAsia="仿宋" w:cs="仿宋"/>
          <w:sz w:val="24"/>
          <w:szCs w:val="24"/>
          <w:u w:val="single" w:color="auto"/>
        </w:rPr>
        <w:t xml:space="preserve">                ；</w:t>
      </w:r>
    </w:p>
    <w:p w14:paraId="735EA60B">
      <w:pPr>
        <w:spacing w:before="133" w:line="222" w:lineRule="auto"/>
        <w:ind w:left="504"/>
        <w:rPr>
          <w:rFonts w:ascii="仿宋" w:hAnsi="仿宋" w:eastAsia="仿宋" w:cs="仿宋"/>
          <w:sz w:val="24"/>
          <w:szCs w:val="24"/>
        </w:rPr>
      </w:pPr>
      <w:r>
        <w:rPr>
          <w:rFonts w:ascii="仿宋" w:hAnsi="仿宋" w:eastAsia="仿宋" w:cs="仿宋"/>
          <w:spacing w:val="-3"/>
          <w:sz w:val="24"/>
          <w:szCs w:val="24"/>
        </w:rPr>
        <w:t>1.2.4 服务人员组成</w:t>
      </w:r>
      <w:r>
        <w:rPr>
          <w:rFonts w:ascii="仿宋" w:hAnsi="仿宋" w:eastAsia="仿宋" w:cs="仿宋"/>
          <w:spacing w:val="4"/>
          <w:sz w:val="24"/>
          <w:szCs w:val="24"/>
        </w:rPr>
        <w:t>：</w:t>
      </w:r>
      <w:r>
        <w:rPr>
          <w:rFonts w:ascii="仿宋" w:hAnsi="仿宋" w:eastAsia="仿宋" w:cs="仿宋"/>
          <w:sz w:val="24"/>
          <w:szCs w:val="24"/>
          <w:u w:val="single" w:color="auto"/>
        </w:rPr>
        <w:t xml:space="preserve">                         </w:t>
      </w:r>
      <w:r>
        <w:rPr>
          <w:rFonts w:ascii="仿宋" w:hAnsi="仿宋" w:eastAsia="仿宋" w:cs="仿宋"/>
          <w:spacing w:val="4"/>
          <w:sz w:val="24"/>
          <w:szCs w:val="24"/>
        </w:rPr>
        <w:t>；</w:t>
      </w:r>
    </w:p>
    <w:p w14:paraId="3118CB9B">
      <w:pPr>
        <w:spacing w:before="131" w:line="221" w:lineRule="auto"/>
        <w:ind w:left="504"/>
        <w:rPr>
          <w:rFonts w:ascii="仿宋" w:hAnsi="仿宋" w:eastAsia="仿宋" w:cs="仿宋"/>
          <w:sz w:val="24"/>
          <w:szCs w:val="24"/>
        </w:rPr>
      </w:pPr>
      <w:r>
        <w:rPr>
          <w:rFonts w:ascii="仿宋" w:hAnsi="仿宋" w:eastAsia="仿宋" w:cs="仿宋"/>
          <w:spacing w:val="-2"/>
          <w:sz w:val="24"/>
          <w:szCs w:val="24"/>
        </w:rPr>
        <w:t>1.2.5</w:t>
      </w:r>
      <w:r>
        <w:rPr>
          <w:rFonts w:ascii="仿宋" w:hAnsi="仿宋" w:eastAsia="仿宋" w:cs="仿宋"/>
          <w:spacing w:val="-26"/>
          <w:sz w:val="24"/>
          <w:szCs w:val="24"/>
        </w:rPr>
        <w:t xml:space="preserve"> </w:t>
      </w:r>
      <w:r>
        <w:rPr>
          <w:rFonts w:ascii="仿宋" w:hAnsi="仿宋" w:eastAsia="仿宋" w:cs="仿宋"/>
          <w:spacing w:val="-2"/>
          <w:sz w:val="24"/>
          <w:szCs w:val="24"/>
        </w:rPr>
        <w:t>合同</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（是/否）涉及货物。若涉及货物的，则：</w:t>
      </w:r>
    </w:p>
    <w:p w14:paraId="4BDCE57A">
      <w:pPr>
        <w:spacing w:before="133" w:line="220" w:lineRule="auto"/>
        <w:ind w:left="504"/>
        <w:rPr>
          <w:rFonts w:ascii="仿宋" w:hAnsi="仿宋" w:eastAsia="仿宋" w:cs="仿宋"/>
          <w:sz w:val="24"/>
          <w:szCs w:val="24"/>
        </w:rPr>
      </w:pPr>
      <w:r>
        <w:fldChar w:fldCharType="begin"/>
      </w:r>
      <w:r>
        <w:instrText xml:space="preserve"> HYPERLINK "1.2.5.1" </w:instrText>
      </w:r>
      <w:r>
        <w:fldChar w:fldCharType="separate"/>
      </w:r>
      <w:r>
        <w:rPr>
          <w:rFonts w:ascii="仿宋" w:hAnsi="仿宋" w:eastAsia="仿宋" w:cs="仿宋"/>
          <w:spacing w:val="-2"/>
          <w:sz w:val="24"/>
          <w:szCs w:val="24"/>
        </w:rPr>
        <w:t>1.2.5.1</w:t>
      </w:r>
      <w:r>
        <w:rPr>
          <w:rFonts w:ascii="仿宋" w:hAnsi="仿宋" w:eastAsia="仿宋" w:cs="仿宋"/>
          <w:spacing w:val="-2"/>
          <w:sz w:val="24"/>
          <w:szCs w:val="24"/>
        </w:rPr>
        <w:fldChar w:fldCharType="end"/>
      </w:r>
      <w:r>
        <w:rPr>
          <w:rFonts w:ascii="仿宋" w:hAnsi="仿宋" w:eastAsia="仿宋" w:cs="仿宋"/>
          <w:spacing w:val="-2"/>
          <w:sz w:val="24"/>
          <w:szCs w:val="24"/>
        </w:rPr>
        <w:t xml:space="preserve"> 货物名称、品牌、规格型号、花色</w:t>
      </w:r>
      <w:r>
        <w:rPr>
          <w:rFonts w:ascii="仿宋" w:hAnsi="仿宋" w:eastAsia="仿宋" w:cs="仿宋"/>
          <w:spacing w:val="9"/>
          <w:sz w:val="24"/>
          <w:szCs w:val="24"/>
        </w:rPr>
        <w:t>：</w:t>
      </w:r>
      <w:r>
        <w:rPr>
          <w:rFonts w:ascii="仿宋" w:hAnsi="仿宋" w:eastAsia="仿宋" w:cs="仿宋"/>
          <w:sz w:val="24"/>
          <w:szCs w:val="24"/>
          <w:u w:val="single" w:color="auto"/>
        </w:rPr>
        <w:t xml:space="preserve">                      </w:t>
      </w:r>
      <w:r>
        <w:rPr>
          <w:rFonts w:ascii="仿宋" w:hAnsi="仿宋" w:eastAsia="仿宋" w:cs="仿宋"/>
          <w:spacing w:val="9"/>
          <w:sz w:val="24"/>
          <w:szCs w:val="24"/>
        </w:rPr>
        <w:t>；</w:t>
      </w:r>
    </w:p>
    <w:p w14:paraId="3F5472E9">
      <w:pPr>
        <w:spacing w:before="134" w:line="221" w:lineRule="auto"/>
        <w:ind w:left="504"/>
        <w:rPr>
          <w:rFonts w:ascii="仿宋" w:hAnsi="仿宋" w:eastAsia="仿宋" w:cs="仿宋"/>
          <w:sz w:val="24"/>
          <w:szCs w:val="24"/>
        </w:rPr>
      </w:pPr>
      <w:r>
        <w:fldChar w:fldCharType="begin"/>
      </w:r>
      <w:r>
        <w:instrText xml:space="preserve"> HYPERLINK "1.2.5.2" </w:instrText>
      </w:r>
      <w:r>
        <w:fldChar w:fldCharType="separate"/>
      </w:r>
      <w:r>
        <w:rPr>
          <w:rFonts w:ascii="仿宋" w:hAnsi="仿宋" w:eastAsia="仿宋" w:cs="仿宋"/>
          <w:spacing w:val="-5"/>
          <w:sz w:val="24"/>
          <w:szCs w:val="24"/>
        </w:rPr>
        <w:t>1.2.5.2</w:t>
      </w:r>
      <w:r>
        <w:rPr>
          <w:rFonts w:ascii="仿宋" w:hAnsi="仿宋" w:eastAsia="仿宋" w:cs="仿宋"/>
          <w:spacing w:val="-5"/>
          <w:sz w:val="24"/>
          <w:szCs w:val="24"/>
        </w:rPr>
        <w:fldChar w:fldCharType="end"/>
      </w:r>
      <w:r>
        <w:rPr>
          <w:rFonts w:ascii="仿宋" w:hAnsi="仿宋" w:eastAsia="仿宋" w:cs="仿宋"/>
          <w:spacing w:val="21"/>
          <w:sz w:val="24"/>
          <w:szCs w:val="24"/>
        </w:rPr>
        <w:t xml:space="preserve"> </w:t>
      </w:r>
      <w:r>
        <w:rPr>
          <w:rFonts w:ascii="仿宋" w:hAnsi="仿宋" w:eastAsia="仿宋" w:cs="仿宋"/>
          <w:spacing w:val="-5"/>
          <w:sz w:val="24"/>
          <w:szCs w:val="24"/>
        </w:rPr>
        <w:t>货物数量</w:t>
      </w:r>
      <w:r>
        <w:rPr>
          <w:rFonts w:ascii="仿宋" w:hAnsi="仿宋" w:eastAsia="仿宋" w:cs="仿宋"/>
          <w:spacing w:val="3"/>
          <w:sz w:val="24"/>
          <w:szCs w:val="24"/>
        </w:rPr>
        <w:t>：</w:t>
      </w:r>
      <w:r>
        <w:rPr>
          <w:rFonts w:ascii="仿宋" w:hAnsi="仿宋" w:eastAsia="仿宋" w:cs="仿宋"/>
          <w:sz w:val="24"/>
          <w:szCs w:val="24"/>
          <w:u w:val="single" w:color="auto"/>
        </w:rPr>
        <w:t xml:space="preserve">                                       </w:t>
      </w:r>
      <w:r>
        <w:rPr>
          <w:rFonts w:ascii="仿宋" w:hAnsi="仿宋" w:eastAsia="仿宋" w:cs="仿宋"/>
          <w:spacing w:val="3"/>
          <w:sz w:val="24"/>
          <w:szCs w:val="24"/>
        </w:rPr>
        <w:t>；</w:t>
      </w:r>
    </w:p>
    <w:p w14:paraId="6BF7959E">
      <w:pPr>
        <w:spacing w:before="133" w:line="221" w:lineRule="auto"/>
        <w:ind w:left="504"/>
        <w:rPr>
          <w:rFonts w:ascii="仿宋" w:hAnsi="仿宋" w:eastAsia="仿宋" w:cs="仿宋"/>
          <w:sz w:val="24"/>
          <w:szCs w:val="24"/>
        </w:rPr>
      </w:pPr>
      <w:r>
        <w:fldChar w:fldCharType="begin"/>
      </w:r>
      <w:r>
        <w:instrText xml:space="preserve"> HYPERLINK "1.2.5.3" </w:instrText>
      </w:r>
      <w:r>
        <w:fldChar w:fldCharType="separate"/>
      </w:r>
      <w:r>
        <w:rPr>
          <w:rFonts w:ascii="仿宋" w:hAnsi="仿宋" w:eastAsia="仿宋" w:cs="仿宋"/>
          <w:spacing w:val="-5"/>
          <w:sz w:val="24"/>
          <w:szCs w:val="24"/>
        </w:rPr>
        <w:t>1.2.5.3</w:t>
      </w:r>
      <w:r>
        <w:rPr>
          <w:rFonts w:ascii="仿宋" w:hAnsi="仿宋" w:eastAsia="仿宋" w:cs="仿宋"/>
          <w:spacing w:val="-5"/>
          <w:sz w:val="24"/>
          <w:szCs w:val="24"/>
        </w:rPr>
        <w:fldChar w:fldCharType="end"/>
      </w:r>
      <w:r>
        <w:rPr>
          <w:rFonts w:ascii="仿宋" w:hAnsi="仿宋" w:eastAsia="仿宋" w:cs="仿宋"/>
          <w:spacing w:val="21"/>
          <w:sz w:val="24"/>
          <w:szCs w:val="24"/>
        </w:rPr>
        <w:t xml:space="preserve"> </w:t>
      </w:r>
      <w:r>
        <w:rPr>
          <w:rFonts w:ascii="仿宋" w:hAnsi="仿宋" w:eastAsia="仿宋" w:cs="仿宋"/>
          <w:spacing w:val="-5"/>
          <w:sz w:val="24"/>
          <w:szCs w:val="24"/>
        </w:rPr>
        <w:t>货物质量</w:t>
      </w:r>
      <w:r>
        <w:rPr>
          <w:rFonts w:ascii="仿宋" w:hAnsi="仿宋" w:eastAsia="仿宋" w:cs="仿宋"/>
          <w:spacing w:val="3"/>
          <w:sz w:val="24"/>
          <w:szCs w:val="24"/>
        </w:rPr>
        <w:t>：</w:t>
      </w:r>
      <w:r>
        <w:rPr>
          <w:rFonts w:ascii="仿宋" w:hAnsi="仿宋" w:eastAsia="仿宋" w:cs="仿宋"/>
          <w:sz w:val="24"/>
          <w:szCs w:val="24"/>
          <w:u w:val="single" w:color="auto"/>
        </w:rPr>
        <w:t xml:space="preserve">                                           </w:t>
      </w:r>
      <w:r>
        <w:rPr>
          <w:rFonts w:ascii="仿宋" w:hAnsi="仿宋" w:eastAsia="仿宋" w:cs="仿宋"/>
          <w:spacing w:val="3"/>
          <w:sz w:val="24"/>
          <w:szCs w:val="24"/>
        </w:rPr>
        <w:t>；</w:t>
      </w:r>
    </w:p>
    <w:p w14:paraId="6C03D907">
      <w:pPr>
        <w:spacing w:before="133" w:line="222" w:lineRule="auto"/>
        <w:ind w:left="504"/>
        <w:outlineLvl w:val="0"/>
        <w:rPr>
          <w:rFonts w:ascii="仿宋" w:hAnsi="仿宋" w:eastAsia="仿宋" w:cs="仿宋"/>
          <w:sz w:val="24"/>
          <w:szCs w:val="24"/>
        </w:rPr>
      </w:pPr>
      <w:r>
        <w:rPr>
          <w:rFonts w:ascii="仿宋" w:hAnsi="仿宋" w:eastAsia="仿宋" w:cs="仿宋"/>
          <w:b/>
          <w:bCs/>
          <w:spacing w:val="-11"/>
          <w:sz w:val="24"/>
          <w:szCs w:val="24"/>
        </w:rPr>
        <w:t>1.3</w:t>
      </w:r>
      <w:r>
        <w:rPr>
          <w:rFonts w:ascii="仿宋" w:hAnsi="仿宋" w:eastAsia="仿宋" w:cs="仿宋"/>
          <w:spacing w:val="20"/>
          <w:sz w:val="24"/>
          <w:szCs w:val="24"/>
        </w:rPr>
        <w:t xml:space="preserve"> </w:t>
      </w:r>
      <w:r>
        <w:rPr>
          <w:rFonts w:ascii="仿宋" w:hAnsi="仿宋" w:eastAsia="仿宋" w:cs="仿宋"/>
          <w:b/>
          <w:bCs/>
          <w:spacing w:val="-11"/>
          <w:sz w:val="24"/>
          <w:szCs w:val="24"/>
        </w:rPr>
        <w:t>价款</w:t>
      </w:r>
    </w:p>
    <w:p w14:paraId="350CB236">
      <w:pPr>
        <w:spacing w:before="131" w:line="222" w:lineRule="auto"/>
        <w:ind w:left="495"/>
        <w:rPr>
          <w:rFonts w:ascii="仿宋" w:hAnsi="仿宋" w:eastAsia="仿宋" w:cs="仿宋"/>
          <w:sz w:val="24"/>
          <w:szCs w:val="24"/>
        </w:rPr>
      </w:pPr>
      <w:r>
        <w:rPr>
          <w:rFonts w:ascii="仿宋" w:hAnsi="仿宋" w:eastAsia="仿宋" w:cs="仿宋"/>
          <w:spacing w:val="-2"/>
          <w:sz w:val="24"/>
          <w:szCs w:val="24"/>
        </w:rPr>
        <w:t>本项目采用以下第</w:t>
      </w:r>
      <w:r>
        <w:rPr>
          <w:rFonts w:ascii="仿宋" w:hAnsi="仿宋" w:eastAsia="仿宋" w:cs="仿宋"/>
          <w:spacing w:val="-2"/>
          <w:sz w:val="24"/>
          <w:szCs w:val="24"/>
          <w:u w:val="single" w:color="auto"/>
        </w:rPr>
        <w:t xml:space="preserve">     </w:t>
      </w:r>
      <w:r>
        <w:rPr>
          <w:rFonts w:ascii="仿宋" w:hAnsi="仿宋" w:eastAsia="仿宋" w:cs="仿宋"/>
          <w:spacing w:val="-88"/>
          <w:sz w:val="24"/>
          <w:szCs w:val="24"/>
        </w:rPr>
        <w:t xml:space="preserve"> </w:t>
      </w:r>
      <w:r>
        <w:rPr>
          <w:rFonts w:ascii="仿宋" w:hAnsi="仿宋" w:eastAsia="仿宋" w:cs="仿宋"/>
          <w:spacing w:val="-2"/>
          <w:sz w:val="24"/>
          <w:szCs w:val="24"/>
        </w:rPr>
        <w:t>条款规定的计价方式计价。</w:t>
      </w:r>
    </w:p>
    <w:p w14:paraId="42846D3C">
      <w:pPr>
        <w:spacing w:before="132" w:line="308" w:lineRule="auto"/>
        <w:ind w:left="18" w:right="65" w:firstLine="486"/>
        <w:rPr>
          <w:rFonts w:ascii="仿宋" w:hAnsi="仿宋" w:eastAsia="仿宋" w:cs="仿宋"/>
          <w:sz w:val="24"/>
          <w:szCs w:val="24"/>
        </w:rPr>
      </w:pPr>
      <w:r>
        <w:rPr>
          <w:rFonts w:ascii="仿宋" w:hAnsi="仿宋" w:eastAsia="仿宋" w:cs="仿宋"/>
          <w:spacing w:val="-22"/>
          <w:sz w:val="24"/>
          <w:szCs w:val="24"/>
        </w:rPr>
        <w:t>1.3.1</w:t>
      </w:r>
      <w:r>
        <w:rPr>
          <w:rFonts w:ascii="仿宋" w:hAnsi="仿宋" w:eastAsia="仿宋" w:cs="仿宋"/>
          <w:spacing w:val="-34"/>
          <w:sz w:val="24"/>
          <w:szCs w:val="24"/>
        </w:rPr>
        <w:t xml:space="preserve"> </w:t>
      </w:r>
      <w:r>
        <w:rPr>
          <w:rFonts w:ascii="仿宋" w:hAnsi="仿宋" w:eastAsia="仿宋" w:cs="仿宋"/>
          <w:spacing w:val="-22"/>
          <w:sz w:val="24"/>
          <w:szCs w:val="24"/>
        </w:rPr>
        <w:t>总价合同，本合同总价（含税）为：￥</w:t>
      </w:r>
      <w:r>
        <w:rPr>
          <w:rFonts w:ascii="仿宋" w:hAnsi="仿宋" w:eastAsia="仿宋" w:cs="仿宋"/>
          <w:spacing w:val="-89"/>
          <w:sz w:val="24"/>
          <w:szCs w:val="24"/>
        </w:rPr>
        <w:t xml:space="preserve"> </w:t>
      </w:r>
      <w:r>
        <w:rPr>
          <w:rFonts w:ascii="仿宋" w:hAnsi="仿宋" w:eastAsia="仿宋" w:cs="仿宋"/>
          <w:sz w:val="24"/>
          <w:szCs w:val="24"/>
          <w:u w:val="single" w:color="auto"/>
        </w:rPr>
        <w:t xml:space="preserve">           </w:t>
      </w:r>
      <w:r>
        <w:rPr>
          <w:rFonts w:ascii="仿宋" w:hAnsi="仿宋" w:eastAsia="仿宋" w:cs="仿宋"/>
          <w:spacing w:val="-100"/>
          <w:sz w:val="24"/>
          <w:szCs w:val="24"/>
        </w:rPr>
        <w:t xml:space="preserve"> </w:t>
      </w:r>
      <w:r>
        <w:rPr>
          <w:rFonts w:ascii="仿宋" w:hAnsi="仿宋" w:eastAsia="仿宋" w:cs="仿宋"/>
          <w:spacing w:val="-22"/>
          <w:sz w:val="24"/>
          <w:szCs w:val="24"/>
        </w:rPr>
        <w:t>元（大</w:t>
      </w:r>
      <w:r>
        <w:rPr>
          <w:rFonts w:ascii="仿宋" w:hAnsi="仿宋" w:eastAsia="仿宋" w:cs="仿宋"/>
          <w:spacing w:val="-23"/>
          <w:sz w:val="24"/>
          <w:szCs w:val="24"/>
        </w:rPr>
        <w:t>写：</w:t>
      </w:r>
      <w:r>
        <w:rPr>
          <w:rFonts w:ascii="仿宋" w:hAnsi="仿宋" w:eastAsia="仿宋" w:cs="仿宋"/>
          <w:sz w:val="24"/>
          <w:szCs w:val="24"/>
          <w:u w:val="single" w:color="auto"/>
        </w:rPr>
        <w:t xml:space="preserve">                 </w:t>
      </w:r>
      <w:r>
        <w:rPr>
          <w:rFonts w:ascii="仿宋" w:hAnsi="仿宋" w:eastAsia="仿宋" w:cs="仿宋"/>
          <w:spacing w:val="-100"/>
          <w:sz w:val="24"/>
          <w:szCs w:val="24"/>
        </w:rPr>
        <w:t xml:space="preserve"> </w:t>
      </w:r>
      <w:r>
        <w:rPr>
          <w:rFonts w:ascii="仿宋" w:hAnsi="仿宋" w:eastAsia="仿宋" w:cs="仿宋"/>
          <w:spacing w:val="-23"/>
          <w:sz w:val="24"/>
          <w:szCs w:val="24"/>
        </w:rPr>
        <w:t>元</w:t>
      </w:r>
      <w:r>
        <w:rPr>
          <w:rFonts w:ascii="仿宋" w:hAnsi="仿宋" w:eastAsia="仿宋" w:cs="仿宋"/>
          <w:sz w:val="24"/>
          <w:szCs w:val="24"/>
        </w:rPr>
        <w:t xml:space="preserve"> </w:t>
      </w:r>
      <w:r>
        <w:rPr>
          <w:rFonts w:ascii="仿宋" w:hAnsi="仿宋" w:eastAsia="仿宋" w:cs="仿宋"/>
          <w:spacing w:val="-4"/>
          <w:sz w:val="24"/>
          <w:szCs w:val="24"/>
        </w:rPr>
        <w:t>人民币）。</w:t>
      </w:r>
    </w:p>
    <w:p w14:paraId="3598BC45">
      <w:pPr>
        <w:spacing w:before="39" w:line="222" w:lineRule="auto"/>
        <w:ind w:left="497"/>
        <w:rPr>
          <w:rFonts w:ascii="仿宋" w:hAnsi="仿宋" w:eastAsia="仿宋" w:cs="仿宋"/>
          <w:sz w:val="24"/>
          <w:szCs w:val="24"/>
        </w:rPr>
      </w:pPr>
      <w:r>
        <w:rPr>
          <w:rFonts w:ascii="仿宋" w:hAnsi="仿宋" w:eastAsia="仿宋" w:cs="仿宋"/>
          <w:spacing w:val="-4"/>
          <w:sz w:val="24"/>
          <w:szCs w:val="24"/>
        </w:rPr>
        <w:t>分项价格：</w:t>
      </w:r>
    </w:p>
    <w:p w14:paraId="33E02C6C">
      <w:pPr>
        <w:spacing w:line="17" w:lineRule="auto"/>
        <w:rPr>
          <w:rFonts w:ascii="Arial"/>
          <w:sz w:val="2"/>
        </w:rPr>
      </w:pPr>
    </w:p>
    <w:tbl>
      <w:tblPr>
        <w:tblStyle w:val="6"/>
        <w:tblW w:w="7159" w:type="dxa"/>
        <w:tblInd w:w="118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05"/>
        <w:gridCol w:w="3399"/>
        <w:gridCol w:w="2555"/>
      </w:tblGrid>
      <w:tr w14:paraId="128EEC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205" w:type="dxa"/>
            <w:vAlign w:val="top"/>
          </w:tcPr>
          <w:p w14:paraId="1BF9775E">
            <w:pPr>
              <w:pStyle w:val="7"/>
              <w:spacing w:before="103" w:line="222" w:lineRule="auto"/>
              <w:ind w:left="375"/>
            </w:pPr>
            <w:r>
              <w:rPr>
                <w:spacing w:val="-8"/>
              </w:rPr>
              <w:t>序号</w:t>
            </w:r>
          </w:p>
        </w:tc>
        <w:tc>
          <w:tcPr>
            <w:tcW w:w="3399" w:type="dxa"/>
            <w:vAlign w:val="top"/>
          </w:tcPr>
          <w:p w14:paraId="6FC5C74E">
            <w:pPr>
              <w:pStyle w:val="7"/>
              <w:spacing w:before="102" w:line="221" w:lineRule="auto"/>
              <w:ind w:left="1335"/>
            </w:pPr>
            <w:r>
              <w:rPr>
                <w:spacing w:val="-5"/>
              </w:rPr>
              <w:t>分项名称</w:t>
            </w:r>
          </w:p>
        </w:tc>
        <w:tc>
          <w:tcPr>
            <w:tcW w:w="2555" w:type="dxa"/>
            <w:vAlign w:val="top"/>
          </w:tcPr>
          <w:p w14:paraId="274329CF">
            <w:pPr>
              <w:pStyle w:val="7"/>
              <w:spacing w:before="103" w:line="222" w:lineRule="auto"/>
              <w:ind w:left="813"/>
            </w:pPr>
            <w:r>
              <w:rPr>
                <w:spacing w:val="-5"/>
              </w:rPr>
              <w:t>分项价格</w:t>
            </w:r>
          </w:p>
        </w:tc>
      </w:tr>
      <w:tr w14:paraId="4F316F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trPr>
        <w:tc>
          <w:tcPr>
            <w:tcW w:w="1205" w:type="dxa"/>
            <w:vAlign w:val="top"/>
          </w:tcPr>
          <w:p w14:paraId="0F2BA3C1">
            <w:pPr>
              <w:rPr>
                <w:rFonts w:ascii="Arial"/>
                <w:sz w:val="21"/>
              </w:rPr>
            </w:pPr>
          </w:p>
        </w:tc>
        <w:tc>
          <w:tcPr>
            <w:tcW w:w="3399" w:type="dxa"/>
            <w:vAlign w:val="top"/>
          </w:tcPr>
          <w:p w14:paraId="4D20C3A7">
            <w:pPr>
              <w:rPr>
                <w:rFonts w:ascii="Arial"/>
                <w:sz w:val="21"/>
              </w:rPr>
            </w:pPr>
          </w:p>
        </w:tc>
        <w:tc>
          <w:tcPr>
            <w:tcW w:w="2555" w:type="dxa"/>
            <w:vAlign w:val="top"/>
          </w:tcPr>
          <w:p w14:paraId="133E6C7D">
            <w:pPr>
              <w:rPr>
                <w:rFonts w:ascii="Arial"/>
                <w:sz w:val="21"/>
              </w:rPr>
            </w:pPr>
          </w:p>
        </w:tc>
      </w:tr>
      <w:tr w14:paraId="646237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2" w:hRule="atLeast"/>
        </w:trPr>
        <w:tc>
          <w:tcPr>
            <w:tcW w:w="1205" w:type="dxa"/>
            <w:vAlign w:val="top"/>
          </w:tcPr>
          <w:p w14:paraId="15A73746">
            <w:pPr>
              <w:rPr>
                <w:rFonts w:ascii="Arial"/>
                <w:sz w:val="21"/>
              </w:rPr>
            </w:pPr>
          </w:p>
        </w:tc>
        <w:tc>
          <w:tcPr>
            <w:tcW w:w="3399" w:type="dxa"/>
            <w:vAlign w:val="top"/>
          </w:tcPr>
          <w:p w14:paraId="0878166C">
            <w:pPr>
              <w:rPr>
                <w:rFonts w:ascii="Arial"/>
                <w:sz w:val="21"/>
              </w:rPr>
            </w:pPr>
          </w:p>
        </w:tc>
        <w:tc>
          <w:tcPr>
            <w:tcW w:w="2555" w:type="dxa"/>
            <w:vAlign w:val="top"/>
          </w:tcPr>
          <w:p w14:paraId="7DCFF650">
            <w:pPr>
              <w:rPr>
                <w:rFonts w:ascii="Arial"/>
                <w:sz w:val="21"/>
              </w:rPr>
            </w:pPr>
          </w:p>
        </w:tc>
      </w:tr>
    </w:tbl>
    <w:p w14:paraId="2677F128">
      <w:pPr>
        <w:pStyle w:val="2"/>
      </w:pPr>
    </w:p>
    <w:p w14:paraId="6927C506">
      <w:pPr>
        <w:sectPr>
          <w:headerReference r:id="rId45" w:type="default"/>
          <w:footerReference r:id="rId46" w:type="default"/>
          <w:pgSz w:w="11906" w:h="16839"/>
          <w:pgMar w:top="853" w:right="1182" w:bottom="1007" w:left="1134" w:header="580" w:footer="845" w:gutter="0"/>
          <w:cols w:space="720" w:num="1"/>
        </w:sectPr>
      </w:pPr>
    </w:p>
    <w:p w14:paraId="23797C61">
      <w:pPr>
        <w:spacing w:before="38"/>
      </w:pPr>
    </w:p>
    <w:tbl>
      <w:tblPr>
        <w:tblStyle w:val="6"/>
        <w:tblW w:w="7159" w:type="dxa"/>
        <w:tblInd w:w="118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05"/>
        <w:gridCol w:w="3399"/>
        <w:gridCol w:w="2555"/>
      </w:tblGrid>
      <w:tr w14:paraId="0CE385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205" w:type="dxa"/>
            <w:vAlign w:val="top"/>
          </w:tcPr>
          <w:p w14:paraId="55F7892E">
            <w:pPr>
              <w:rPr>
                <w:rFonts w:ascii="Arial"/>
                <w:sz w:val="21"/>
              </w:rPr>
            </w:pPr>
          </w:p>
        </w:tc>
        <w:tc>
          <w:tcPr>
            <w:tcW w:w="3399" w:type="dxa"/>
            <w:vAlign w:val="top"/>
          </w:tcPr>
          <w:p w14:paraId="727DDA91">
            <w:pPr>
              <w:rPr>
                <w:rFonts w:ascii="Arial"/>
                <w:sz w:val="21"/>
              </w:rPr>
            </w:pPr>
          </w:p>
        </w:tc>
        <w:tc>
          <w:tcPr>
            <w:tcW w:w="2555" w:type="dxa"/>
            <w:vAlign w:val="top"/>
          </w:tcPr>
          <w:p w14:paraId="1E2A0271">
            <w:pPr>
              <w:rPr>
                <w:rFonts w:ascii="Arial"/>
                <w:sz w:val="21"/>
              </w:rPr>
            </w:pPr>
          </w:p>
        </w:tc>
      </w:tr>
      <w:tr w14:paraId="0545C4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trPr>
        <w:tc>
          <w:tcPr>
            <w:tcW w:w="1205" w:type="dxa"/>
            <w:vAlign w:val="top"/>
          </w:tcPr>
          <w:p w14:paraId="1262883B">
            <w:pPr>
              <w:rPr>
                <w:rFonts w:ascii="Arial"/>
                <w:sz w:val="21"/>
              </w:rPr>
            </w:pPr>
          </w:p>
        </w:tc>
        <w:tc>
          <w:tcPr>
            <w:tcW w:w="3399" w:type="dxa"/>
            <w:vAlign w:val="top"/>
          </w:tcPr>
          <w:p w14:paraId="4A4E1E7D">
            <w:pPr>
              <w:rPr>
                <w:rFonts w:ascii="Arial"/>
                <w:sz w:val="21"/>
              </w:rPr>
            </w:pPr>
          </w:p>
        </w:tc>
        <w:tc>
          <w:tcPr>
            <w:tcW w:w="2555" w:type="dxa"/>
            <w:vAlign w:val="top"/>
          </w:tcPr>
          <w:p w14:paraId="656F08D8">
            <w:pPr>
              <w:rPr>
                <w:rFonts w:ascii="Arial"/>
                <w:sz w:val="21"/>
              </w:rPr>
            </w:pPr>
          </w:p>
        </w:tc>
      </w:tr>
      <w:tr w14:paraId="5D04AE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4604" w:type="dxa"/>
            <w:gridSpan w:val="2"/>
            <w:vAlign w:val="top"/>
          </w:tcPr>
          <w:p w14:paraId="39A8FCDB">
            <w:pPr>
              <w:pStyle w:val="7"/>
              <w:spacing w:before="101" w:line="222" w:lineRule="auto"/>
              <w:ind w:left="2187"/>
            </w:pPr>
            <w:r>
              <w:rPr>
                <w:spacing w:val="-14"/>
              </w:rPr>
              <w:t>总价</w:t>
            </w:r>
          </w:p>
        </w:tc>
        <w:tc>
          <w:tcPr>
            <w:tcW w:w="2555" w:type="dxa"/>
            <w:vAlign w:val="top"/>
          </w:tcPr>
          <w:p w14:paraId="21DB34AC">
            <w:pPr>
              <w:rPr>
                <w:rFonts w:ascii="Arial"/>
                <w:sz w:val="21"/>
              </w:rPr>
            </w:pPr>
          </w:p>
        </w:tc>
      </w:tr>
    </w:tbl>
    <w:p w14:paraId="55807CDB">
      <w:pPr>
        <w:spacing w:before="133" w:line="312" w:lineRule="auto"/>
        <w:ind w:left="14" w:right="2" w:firstLine="490"/>
        <w:jc w:val="both"/>
        <w:rPr>
          <w:rFonts w:ascii="仿宋" w:hAnsi="仿宋" w:eastAsia="仿宋" w:cs="仿宋"/>
          <w:sz w:val="24"/>
          <w:szCs w:val="24"/>
        </w:rPr>
      </w:pPr>
      <w:r>
        <w:rPr>
          <w:rFonts w:ascii="仿宋" w:hAnsi="仿宋" w:eastAsia="仿宋" w:cs="仿宋"/>
          <w:spacing w:val="1"/>
          <w:sz w:val="24"/>
          <w:szCs w:val="24"/>
        </w:rPr>
        <w:t>1.3.2</w:t>
      </w:r>
      <w:r>
        <w:rPr>
          <w:rFonts w:ascii="仿宋" w:hAnsi="仿宋" w:eastAsia="仿宋" w:cs="仿宋"/>
          <w:spacing w:val="-37"/>
          <w:sz w:val="24"/>
          <w:szCs w:val="24"/>
        </w:rPr>
        <w:t xml:space="preserve"> </w:t>
      </w:r>
      <w:r>
        <w:rPr>
          <w:rFonts w:ascii="仿宋" w:hAnsi="仿宋" w:eastAsia="仿宋" w:cs="仿宋"/>
          <w:spacing w:val="1"/>
          <w:sz w:val="24"/>
          <w:szCs w:val="24"/>
        </w:rPr>
        <w:t>单价合同，本合同单价（含税）标准</w:t>
      </w:r>
      <w:r>
        <w:rPr>
          <w:rFonts w:ascii="仿宋" w:hAnsi="仿宋" w:eastAsia="仿宋" w:cs="仿宋"/>
          <w:sz w:val="24"/>
          <w:szCs w:val="24"/>
        </w:rPr>
        <w:t>为：</w:t>
      </w:r>
      <w:r>
        <w:rPr>
          <w:rFonts w:ascii="仿宋" w:hAnsi="仿宋" w:eastAsia="仿宋" w:cs="仿宋"/>
          <w:sz w:val="24"/>
          <w:szCs w:val="24"/>
          <w:u w:val="single" w:color="auto"/>
        </w:rPr>
        <w:t xml:space="preserve">                   </w:t>
      </w:r>
      <w:r>
        <w:rPr>
          <w:rFonts w:ascii="仿宋" w:hAnsi="仿宋" w:eastAsia="仿宋" w:cs="仿宋"/>
          <w:spacing w:val="-86"/>
          <w:sz w:val="24"/>
          <w:szCs w:val="24"/>
        </w:rPr>
        <w:t xml:space="preserve"> </w:t>
      </w:r>
      <w:r>
        <w:rPr>
          <w:rFonts w:ascii="仿宋" w:hAnsi="仿宋" w:eastAsia="仿宋" w:cs="仿宋"/>
          <w:sz w:val="24"/>
          <w:szCs w:val="24"/>
        </w:rPr>
        <w:t xml:space="preserve">。服务工作量的 </w:t>
      </w:r>
      <w:r>
        <w:rPr>
          <w:rFonts w:ascii="仿宋" w:hAnsi="仿宋" w:eastAsia="仿宋" w:cs="仿宋"/>
          <w:spacing w:val="-3"/>
          <w:sz w:val="24"/>
          <w:szCs w:val="24"/>
        </w:rPr>
        <w:t>计量方式为：</w:t>
      </w:r>
      <w:r>
        <w:rPr>
          <w:rFonts w:ascii="仿宋" w:hAnsi="仿宋" w:eastAsia="仿宋" w:cs="仿宋"/>
          <w:spacing w:val="17"/>
          <w:sz w:val="25"/>
          <w:szCs w:val="25"/>
          <w:u w:val="single" w:color="auto"/>
        </w:rPr>
        <w:t xml:space="preserve">      </w:t>
      </w:r>
      <w:r>
        <w:rPr>
          <w:rFonts w:ascii="仿宋" w:hAnsi="仿宋" w:eastAsia="仿宋" w:cs="仿宋"/>
          <w:b/>
          <w:bCs/>
          <w:i/>
          <w:iCs/>
          <w:spacing w:val="-3"/>
          <w:sz w:val="25"/>
          <w:szCs w:val="25"/>
          <w:u w:val="single" w:color="auto"/>
        </w:rPr>
        <w:t>合同专用条款</w:t>
      </w:r>
      <w:r>
        <w:rPr>
          <w:rFonts w:ascii="仿宋" w:hAnsi="仿宋" w:eastAsia="仿宋" w:cs="仿宋"/>
          <w:spacing w:val="-3"/>
          <w:sz w:val="25"/>
          <w:szCs w:val="25"/>
          <w:u w:val="single" w:color="auto"/>
        </w:rPr>
        <w:t xml:space="preserve">    </w:t>
      </w:r>
      <w:r>
        <w:rPr>
          <w:rFonts w:ascii="仿宋" w:hAnsi="仿宋" w:eastAsia="仿宋" w:cs="仿宋"/>
          <w:spacing w:val="-91"/>
          <w:sz w:val="25"/>
          <w:szCs w:val="25"/>
        </w:rPr>
        <w:t xml:space="preserve"> </w:t>
      </w:r>
      <w:r>
        <w:rPr>
          <w:rFonts w:ascii="仿宋" w:hAnsi="仿宋" w:eastAsia="仿宋" w:cs="仿宋"/>
          <w:spacing w:val="-3"/>
          <w:sz w:val="24"/>
          <w:szCs w:val="24"/>
        </w:rPr>
        <w:t>。单价合同，在合同履行期间内，根据实际完成的</w:t>
      </w:r>
      <w:r>
        <w:rPr>
          <w:rFonts w:ascii="仿宋" w:hAnsi="仿宋" w:eastAsia="仿宋" w:cs="仿宋"/>
          <w:sz w:val="24"/>
          <w:szCs w:val="24"/>
        </w:rPr>
        <w:t xml:space="preserve"> </w:t>
      </w:r>
      <w:r>
        <w:rPr>
          <w:rFonts w:ascii="仿宋" w:hAnsi="仿宋" w:eastAsia="仿宋" w:cs="仿宋"/>
          <w:spacing w:val="-1"/>
          <w:sz w:val="24"/>
          <w:szCs w:val="24"/>
        </w:rPr>
        <w:t>工作量据实结算，但结算总价上限不得超过预算金额或者双方确定的金额￥</w:t>
      </w:r>
      <w:r>
        <w:rPr>
          <w:rFonts w:ascii="仿宋" w:hAnsi="仿宋" w:eastAsia="仿宋" w:cs="仿宋"/>
          <w:spacing w:val="-90"/>
          <w:sz w:val="24"/>
          <w:szCs w:val="24"/>
        </w:rPr>
        <w:t xml:space="preserve"> </w:t>
      </w:r>
      <w:r>
        <w:rPr>
          <w:rFonts w:ascii="仿宋" w:hAnsi="仿宋" w:eastAsia="仿宋" w:cs="仿宋"/>
          <w:spacing w:val="1"/>
          <w:sz w:val="24"/>
          <w:szCs w:val="24"/>
          <w:u w:val="single" w:color="auto"/>
        </w:rPr>
        <w:t xml:space="preserve">           </w:t>
      </w:r>
      <w:r>
        <w:rPr>
          <w:rFonts w:ascii="仿宋" w:hAnsi="仿宋" w:eastAsia="仿宋" w:cs="仿宋"/>
          <w:spacing w:val="-99"/>
          <w:sz w:val="24"/>
          <w:szCs w:val="24"/>
        </w:rPr>
        <w:t xml:space="preserve"> </w:t>
      </w:r>
      <w:r>
        <w:rPr>
          <w:rFonts w:ascii="仿宋" w:hAnsi="仿宋" w:eastAsia="仿宋" w:cs="仿宋"/>
          <w:spacing w:val="-1"/>
          <w:sz w:val="24"/>
          <w:szCs w:val="24"/>
        </w:rPr>
        <w:t>元</w:t>
      </w:r>
      <w:r>
        <w:rPr>
          <w:rFonts w:ascii="仿宋" w:hAnsi="仿宋" w:eastAsia="仿宋" w:cs="仿宋"/>
          <w:sz w:val="24"/>
          <w:szCs w:val="24"/>
        </w:rPr>
        <w:t xml:space="preserve"> </w:t>
      </w:r>
      <w:r>
        <w:rPr>
          <w:rFonts w:ascii="仿宋" w:hAnsi="仿宋" w:eastAsia="仿宋" w:cs="仿宋"/>
          <w:spacing w:val="-2"/>
          <w:sz w:val="24"/>
          <w:szCs w:val="24"/>
        </w:rPr>
        <w:t>（大写：</w:t>
      </w:r>
      <w:r>
        <w:rPr>
          <w:rFonts w:ascii="仿宋" w:hAnsi="仿宋" w:eastAsia="仿宋" w:cs="仿宋"/>
          <w:spacing w:val="-2"/>
          <w:sz w:val="24"/>
          <w:szCs w:val="24"/>
          <w:u w:val="single" w:color="auto"/>
        </w:rPr>
        <w:t xml:space="preserve">                 </w:t>
      </w:r>
      <w:r>
        <w:rPr>
          <w:rFonts w:ascii="仿宋" w:hAnsi="仿宋" w:eastAsia="仿宋" w:cs="仿宋"/>
          <w:spacing w:val="-83"/>
          <w:sz w:val="24"/>
          <w:szCs w:val="24"/>
        </w:rPr>
        <w:t xml:space="preserve"> </w:t>
      </w:r>
      <w:r>
        <w:rPr>
          <w:rFonts w:ascii="仿宋" w:hAnsi="仿宋" w:eastAsia="仿宋" w:cs="仿宋"/>
          <w:spacing w:val="-2"/>
          <w:sz w:val="24"/>
          <w:szCs w:val="24"/>
        </w:rPr>
        <w:t>元人民币）。</w:t>
      </w:r>
    </w:p>
    <w:p w14:paraId="0DFDDB14">
      <w:pPr>
        <w:spacing w:before="37" w:line="222" w:lineRule="auto"/>
        <w:ind w:left="555"/>
        <w:outlineLvl w:val="1"/>
        <w:rPr>
          <w:rFonts w:ascii="仿宋" w:hAnsi="仿宋" w:eastAsia="仿宋" w:cs="仿宋"/>
          <w:sz w:val="24"/>
          <w:szCs w:val="24"/>
        </w:rPr>
      </w:pPr>
      <w:r>
        <w:rPr>
          <w:rFonts w:ascii="仿宋" w:hAnsi="仿宋" w:eastAsia="仿宋" w:cs="仿宋"/>
          <w:spacing w:val="-2"/>
          <w:sz w:val="24"/>
          <w:szCs w:val="24"/>
        </w:rPr>
        <w:t>1.3.3</w:t>
      </w:r>
      <w:r>
        <w:rPr>
          <w:rFonts w:ascii="仿宋" w:hAnsi="仿宋" w:eastAsia="仿宋" w:cs="仿宋"/>
          <w:spacing w:val="-24"/>
          <w:sz w:val="24"/>
          <w:szCs w:val="24"/>
        </w:rPr>
        <w:t xml:space="preserve"> </w:t>
      </w:r>
      <w:r>
        <w:rPr>
          <w:rFonts w:ascii="仿宋" w:hAnsi="仿宋" w:eastAsia="仿宋" w:cs="仿宋"/>
          <w:spacing w:val="-2"/>
          <w:sz w:val="24"/>
          <w:szCs w:val="24"/>
        </w:rPr>
        <w:t>其他计价方式：</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w:t>
      </w:r>
    </w:p>
    <w:p w14:paraId="39FB6B06">
      <w:pPr>
        <w:spacing w:before="132" w:line="221" w:lineRule="auto"/>
        <w:ind w:left="504"/>
        <w:rPr>
          <w:rFonts w:ascii="仿宋" w:hAnsi="仿宋" w:eastAsia="仿宋" w:cs="仿宋"/>
          <w:sz w:val="24"/>
          <w:szCs w:val="24"/>
        </w:rPr>
      </w:pPr>
      <w:r>
        <w:rPr>
          <w:rFonts w:ascii="仿宋" w:hAnsi="仿宋" w:eastAsia="仿宋" w:cs="仿宋"/>
          <w:b/>
          <w:bCs/>
          <w:spacing w:val="-8"/>
          <w:sz w:val="24"/>
          <w:szCs w:val="24"/>
        </w:rPr>
        <w:t>1.4</w:t>
      </w:r>
      <w:r>
        <w:rPr>
          <w:rFonts w:ascii="仿宋" w:hAnsi="仿宋" w:eastAsia="仿宋" w:cs="仿宋"/>
          <w:spacing w:val="-37"/>
          <w:sz w:val="24"/>
          <w:szCs w:val="24"/>
        </w:rPr>
        <w:t xml:space="preserve"> </w:t>
      </w:r>
      <w:r>
        <w:rPr>
          <w:rFonts w:ascii="仿宋" w:hAnsi="仿宋" w:eastAsia="仿宋" w:cs="仿宋"/>
          <w:b/>
          <w:bCs/>
          <w:spacing w:val="-8"/>
          <w:sz w:val="24"/>
          <w:szCs w:val="24"/>
        </w:rPr>
        <w:t>履约保证金</w:t>
      </w:r>
    </w:p>
    <w:p w14:paraId="7D28D81D">
      <w:pPr>
        <w:spacing w:before="132" w:line="221" w:lineRule="auto"/>
        <w:ind w:left="511"/>
        <w:rPr>
          <w:rFonts w:ascii="仿宋" w:hAnsi="仿宋" w:eastAsia="仿宋" w:cs="仿宋"/>
          <w:sz w:val="24"/>
          <w:szCs w:val="24"/>
        </w:rPr>
      </w:pPr>
      <w:r>
        <w:rPr>
          <w:rFonts w:ascii="仿宋" w:hAnsi="仿宋" w:eastAsia="仿宋" w:cs="仿宋"/>
          <w:spacing w:val="-1"/>
          <w:sz w:val="24"/>
          <w:szCs w:val="24"/>
        </w:rPr>
        <w:t>乙方</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（是/否）需要支付履约保证金。若需要支付履约保证金的，则：</w:t>
      </w:r>
    </w:p>
    <w:p w14:paraId="1EEBDCE4">
      <w:pPr>
        <w:spacing w:before="133" w:line="221" w:lineRule="auto"/>
        <w:ind w:left="504"/>
        <w:outlineLvl w:val="0"/>
        <w:rPr>
          <w:rFonts w:ascii="仿宋" w:hAnsi="仿宋" w:eastAsia="仿宋" w:cs="仿宋"/>
          <w:sz w:val="24"/>
          <w:szCs w:val="24"/>
        </w:rPr>
      </w:pPr>
      <w:r>
        <w:rPr>
          <w:rFonts w:ascii="仿宋" w:hAnsi="仿宋" w:eastAsia="仿宋" w:cs="仿宋"/>
          <w:spacing w:val="-2"/>
          <w:sz w:val="24"/>
          <w:szCs w:val="24"/>
        </w:rPr>
        <w:t>1.4.1</w:t>
      </w:r>
      <w:r>
        <w:rPr>
          <w:rFonts w:ascii="仿宋" w:hAnsi="仿宋" w:eastAsia="仿宋" w:cs="仿宋"/>
          <w:spacing w:val="-36"/>
          <w:sz w:val="24"/>
          <w:szCs w:val="24"/>
        </w:rPr>
        <w:t xml:space="preserve"> </w:t>
      </w:r>
      <w:r>
        <w:rPr>
          <w:rFonts w:ascii="仿宋" w:hAnsi="仿宋" w:eastAsia="仿宋" w:cs="仿宋"/>
          <w:spacing w:val="-2"/>
          <w:sz w:val="24"/>
          <w:szCs w:val="24"/>
        </w:rPr>
        <w:t>履约保证金的比例为合同金额的</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w:t>
      </w:r>
    </w:p>
    <w:p w14:paraId="6F576600">
      <w:pPr>
        <w:spacing w:before="133" w:line="214" w:lineRule="auto"/>
        <w:ind w:left="504"/>
        <w:outlineLvl w:val="0"/>
        <w:rPr>
          <w:rFonts w:ascii="仿宋" w:hAnsi="仿宋" w:eastAsia="仿宋" w:cs="仿宋"/>
          <w:sz w:val="24"/>
          <w:szCs w:val="24"/>
        </w:rPr>
      </w:pPr>
      <w:r>
        <w:rPr>
          <w:rFonts w:ascii="仿宋" w:hAnsi="仿宋" w:eastAsia="仿宋" w:cs="仿宋"/>
          <w:spacing w:val="-2"/>
          <w:sz w:val="24"/>
          <w:szCs w:val="24"/>
        </w:rPr>
        <w:t>1.4.2</w:t>
      </w:r>
      <w:r>
        <w:rPr>
          <w:rFonts w:ascii="仿宋" w:hAnsi="仿宋" w:eastAsia="仿宋" w:cs="仿宋"/>
          <w:spacing w:val="-30"/>
          <w:sz w:val="24"/>
          <w:szCs w:val="24"/>
        </w:rPr>
        <w:t xml:space="preserve"> </w:t>
      </w:r>
      <w:r>
        <w:rPr>
          <w:rFonts w:ascii="仿宋" w:hAnsi="仿宋" w:eastAsia="仿宋" w:cs="仿宋"/>
          <w:spacing w:val="-2"/>
          <w:sz w:val="24"/>
          <w:szCs w:val="24"/>
        </w:rPr>
        <w:t>履约保证金支付方式详见</w:t>
      </w:r>
      <w:r>
        <w:rPr>
          <w:rFonts w:ascii="仿宋" w:hAnsi="仿宋" w:eastAsia="仿宋" w:cs="仿宋"/>
          <w:spacing w:val="38"/>
          <w:sz w:val="25"/>
          <w:szCs w:val="25"/>
          <w:u w:val="single" w:color="auto"/>
        </w:rPr>
        <w:t xml:space="preserve">   </w:t>
      </w:r>
      <w:r>
        <w:rPr>
          <w:rFonts w:ascii="仿宋" w:hAnsi="仿宋" w:eastAsia="仿宋" w:cs="仿宋"/>
          <w:b/>
          <w:bCs/>
          <w:i/>
          <w:iCs/>
          <w:spacing w:val="-2"/>
          <w:sz w:val="25"/>
          <w:szCs w:val="25"/>
          <w:u w:val="single" w:color="auto"/>
        </w:rPr>
        <w:t>合同专用条款</w:t>
      </w:r>
      <w:r>
        <w:rPr>
          <w:rFonts w:ascii="仿宋" w:hAnsi="仿宋" w:eastAsia="仿宋" w:cs="仿宋"/>
          <w:spacing w:val="-2"/>
          <w:sz w:val="25"/>
          <w:szCs w:val="25"/>
          <w:u w:val="single" w:color="auto"/>
        </w:rPr>
        <w:t xml:space="preserve">          </w:t>
      </w:r>
      <w:r>
        <w:rPr>
          <w:rFonts w:ascii="仿宋" w:hAnsi="仿宋" w:eastAsia="仿宋" w:cs="仿宋"/>
          <w:spacing w:val="-2"/>
          <w:sz w:val="24"/>
          <w:szCs w:val="24"/>
        </w:rPr>
        <w:t>；</w:t>
      </w:r>
    </w:p>
    <w:p w14:paraId="27EA1073">
      <w:pPr>
        <w:spacing w:before="130" w:line="221" w:lineRule="auto"/>
        <w:ind w:right="2"/>
        <w:jc w:val="right"/>
        <w:outlineLvl w:val="1"/>
        <w:rPr>
          <w:rFonts w:ascii="仿宋" w:hAnsi="仿宋" w:eastAsia="仿宋" w:cs="仿宋"/>
          <w:sz w:val="24"/>
          <w:szCs w:val="24"/>
        </w:rPr>
      </w:pPr>
      <w:r>
        <w:rPr>
          <w:rFonts w:ascii="仿宋" w:hAnsi="仿宋" w:eastAsia="仿宋" w:cs="仿宋"/>
          <w:spacing w:val="-1"/>
          <w:sz w:val="24"/>
          <w:szCs w:val="24"/>
        </w:rPr>
        <w:t>1.4.3 如果乙方不履行合同，履约保证金不予退还；如果乙方未能按合同约定全面履行</w:t>
      </w:r>
    </w:p>
    <w:p w14:paraId="2301BF7C">
      <w:pPr>
        <w:spacing w:before="132" w:line="308" w:lineRule="auto"/>
        <w:ind w:left="462" w:right="2" w:hanging="27"/>
        <w:rPr>
          <w:rFonts w:ascii="仿宋" w:hAnsi="仿宋" w:eastAsia="仿宋" w:cs="仿宋"/>
          <w:sz w:val="24"/>
          <w:szCs w:val="24"/>
        </w:rPr>
      </w:pPr>
      <w:r>
        <w:rPr>
          <w:rFonts w:ascii="仿宋" w:hAnsi="仿宋" w:eastAsia="仿宋" w:cs="仿宋"/>
          <w:spacing w:val="-1"/>
          <w:sz w:val="24"/>
          <w:szCs w:val="24"/>
        </w:rPr>
        <w:t>义务，那么甲方有权从履约保证金中取得补偿或赔偿，同时不影响甲方要求乙方承担合</w:t>
      </w:r>
      <w:r>
        <w:rPr>
          <w:rFonts w:ascii="仿宋" w:hAnsi="仿宋" w:eastAsia="仿宋" w:cs="仿宋"/>
          <w:spacing w:val="5"/>
          <w:sz w:val="24"/>
          <w:szCs w:val="24"/>
        </w:rPr>
        <w:t xml:space="preserve"> </w:t>
      </w:r>
      <w:r>
        <w:rPr>
          <w:rFonts w:ascii="仿宋" w:hAnsi="仿宋" w:eastAsia="仿宋" w:cs="仿宋"/>
          <w:spacing w:val="-3"/>
          <w:sz w:val="24"/>
          <w:szCs w:val="24"/>
        </w:rPr>
        <w:t>同约定的超过履约保证金的违约责任的权利；</w:t>
      </w:r>
    </w:p>
    <w:p w14:paraId="1B1392AA">
      <w:pPr>
        <w:spacing w:before="41" w:line="219" w:lineRule="auto"/>
        <w:jc w:val="right"/>
        <w:outlineLvl w:val="0"/>
        <w:rPr>
          <w:rFonts w:ascii="仿宋" w:hAnsi="仿宋" w:eastAsia="仿宋" w:cs="仿宋"/>
          <w:sz w:val="24"/>
          <w:szCs w:val="24"/>
        </w:rPr>
      </w:pPr>
      <w:r>
        <w:rPr>
          <w:rFonts w:ascii="仿宋" w:hAnsi="仿宋" w:eastAsia="仿宋" w:cs="仿宋"/>
          <w:spacing w:val="6"/>
          <w:sz w:val="24"/>
          <w:szCs w:val="24"/>
        </w:rPr>
        <w:t>1.4.4 甲方在项</w:t>
      </w:r>
      <w:r>
        <w:rPr>
          <w:rFonts w:ascii="仿宋" w:hAnsi="仿宋" w:eastAsia="仿宋" w:cs="仿宋"/>
          <w:spacing w:val="-23"/>
          <w:sz w:val="24"/>
          <w:szCs w:val="24"/>
        </w:rPr>
        <w:t xml:space="preserve"> </w:t>
      </w:r>
      <w:r>
        <w:rPr>
          <w:rFonts w:ascii="仿宋" w:hAnsi="仿宋" w:eastAsia="仿宋" w:cs="仿宋"/>
          <w:spacing w:val="6"/>
          <w:sz w:val="24"/>
          <w:szCs w:val="24"/>
        </w:rPr>
        <w:t>目验收结束后及时退还履约保证金</w:t>
      </w:r>
      <w:r>
        <w:rPr>
          <w:rFonts w:ascii="仿宋" w:hAnsi="仿宋" w:eastAsia="仿宋" w:cs="仿宋"/>
          <w:spacing w:val="-64"/>
          <w:sz w:val="24"/>
          <w:szCs w:val="24"/>
        </w:rPr>
        <w:t xml:space="preserve"> </w:t>
      </w:r>
      <w:r>
        <w:rPr>
          <w:rFonts w:ascii="仿宋" w:hAnsi="仿宋" w:eastAsia="仿宋" w:cs="仿宋"/>
          <w:spacing w:val="6"/>
          <w:sz w:val="24"/>
          <w:szCs w:val="24"/>
        </w:rPr>
        <w:t>。</w:t>
      </w:r>
      <w:r>
        <w:rPr>
          <w:rFonts w:ascii="仿宋" w:hAnsi="仿宋" w:eastAsia="仿宋" w:cs="仿宋"/>
          <w:spacing w:val="-49"/>
          <w:sz w:val="24"/>
          <w:szCs w:val="24"/>
        </w:rPr>
        <w:t xml:space="preserve"> </w:t>
      </w:r>
      <w:r>
        <w:rPr>
          <w:rFonts w:ascii="仿宋" w:hAnsi="仿宋" w:eastAsia="仿宋" w:cs="仿宋"/>
          <w:spacing w:val="6"/>
          <w:sz w:val="24"/>
          <w:szCs w:val="24"/>
        </w:rPr>
        <w:t>甲方在项</w:t>
      </w:r>
      <w:r>
        <w:rPr>
          <w:rFonts w:ascii="仿宋" w:hAnsi="仿宋" w:eastAsia="仿宋" w:cs="仿宋"/>
          <w:spacing w:val="-40"/>
          <w:sz w:val="24"/>
          <w:szCs w:val="24"/>
        </w:rPr>
        <w:t xml:space="preserve"> </w:t>
      </w:r>
      <w:r>
        <w:rPr>
          <w:rFonts w:ascii="仿宋" w:hAnsi="仿宋" w:eastAsia="仿宋" w:cs="仿宋"/>
          <w:spacing w:val="6"/>
          <w:sz w:val="24"/>
          <w:szCs w:val="24"/>
        </w:rPr>
        <w:t>目通过验收之</w:t>
      </w:r>
      <w:r>
        <w:rPr>
          <w:rFonts w:ascii="仿宋" w:hAnsi="仿宋" w:eastAsia="仿宋" w:cs="仿宋"/>
          <w:spacing w:val="-32"/>
          <w:sz w:val="24"/>
          <w:szCs w:val="24"/>
        </w:rPr>
        <w:t xml:space="preserve"> </w:t>
      </w:r>
      <w:r>
        <w:rPr>
          <w:rFonts w:ascii="仿宋" w:hAnsi="仿宋" w:eastAsia="仿宋" w:cs="仿宋"/>
          <w:spacing w:val="6"/>
          <w:sz w:val="24"/>
          <w:szCs w:val="24"/>
        </w:rPr>
        <w:t>日起</w:t>
      </w:r>
    </w:p>
    <w:p w14:paraId="0DA13B62">
      <w:pPr>
        <w:spacing w:before="133" w:line="315" w:lineRule="auto"/>
        <w:ind w:left="14" w:right="2"/>
        <w:jc w:val="both"/>
        <w:rPr>
          <w:rFonts w:ascii="仿宋" w:hAnsi="仿宋" w:eastAsia="仿宋" w:cs="仿宋"/>
          <w:sz w:val="24"/>
          <w:szCs w:val="24"/>
        </w:rPr>
      </w:pPr>
      <w:r>
        <w:rPr>
          <w:rFonts w:ascii="仿宋" w:hAnsi="仿宋" w:eastAsia="仿宋" w:cs="仿宋"/>
          <w:spacing w:val="-2"/>
          <w:sz w:val="24"/>
          <w:szCs w:val="24"/>
        </w:rPr>
        <w:t>个工作日内将履约保证金无息退还乙方，逾期退还的，乙方可</w:t>
      </w:r>
      <w:r>
        <w:rPr>
          <w:rFonts w:ascii="仿宋" w:hAnsi="仿宋" w:eastAsia="仿宋" w:cs="仿宋"/>
          <w:spacing w:val="-3"/>
          <w:sz w:val="24"/>
          <w:szCs w:val="24"/>
        </w:rPr>
        <w:t>要求甲方支付违约金，违约金</w:t>
      </w:r>
      <w:r>
        <w:rPr>
          <w:rFonts w:ascii="仿宋" w:hAnsi="仿宋" w:eastAsia="仿宋" w:cs="仿宋"/>
          <w:sz w:val="24"/>
          <w:szCs w:val="24"/>
        </w:rPr>
        <w:t xml:space="preserve"> </w:t>
      </w:r>
      <w:r>
        <w:rPr>
          <w:rFonts w:ascii="仿宋" w:hAnsi="仿宋" w:eastAsia="仿宋" w:cs="仿宋"/>
          <w:spacing w:val="7"/>
          <w:sz w:val="24"/>
          <w:szCs w:val="24"/>
        </w:rPr>
        <w:t>按每迟延退还一</w:t>
      </w:r>
      <w:r>
        <w:rPr>
          <w:rFonts w:ascii="仿宋" w:hAnsi="仿宋" w:eastAsia="仿宋" w:cs="仿宋"/>
          <w:spacing w:val="-41"/>
          <w:sz w:val="24"/>
          <w:szCs w:val="24"/>
        </w:rPr>
        <w:t xml:space="preserve"> </w:t>
      </w:r>
      <w:r>
        <w:rPr>
          <w:rFonts w:ascii="仿宋" w:hAnsi="仿宋" w:eastAsia="仿宋" w:cs="仿宋"/>
          <w:spacing w:val="7"/>
          <w:sz w:val="24"/>
          <w:szCs w:val="24"/>
        </w:rPr>
        <w:t>日的应退还而未退还金额的</w:t>
      </w:r>
      <w:r>
        <w:rPr>
          <w:rFonts w:ascii="仿宋" w:hAnsi="仿宋" w:eastAsia="仿宋" w:cs="仿宋"/>
          <w:spacing w:val="-111"/>
          <w:sz w:val="24"/>
          <w:szCs w:val="24"/>
        </w:rPr>
        <w:t xml:space="preserve"> </w:t>
      </w:r>
      <w:r>
        <w:rPr>
          <w:rFonts w:ascii="仿宋" w:hAnsi="仿宋" w:eastAsia="仿宋" w:cs="仿宋"/>
          <w:spacing w:val="10"/>
          <w:sz w:val="24"/>
          <w:szCs w:val="24"/>
          <w:u w:val="single" w:color="auto"/>
        </w:rPr>
        <w:t xml:space="preserve">     </w:t>
      </w:r>
      <w:r>
        <w:rPr>
          <w:rFonts w:ascii="仿宋" w:hAnsi="仿宋" w:eastAsia="仿宋" w:cs="仿宋"/>
          <w:spacing w:val="-115"/>
          <w:sz w:val="24"/>
          <w:szCs w:val="24"/>
        </w:rPr>
        <w:t xml:space="preserve"> </w:t>
      </w:r>
      <w:r>
        <w:rPr>
          <w:rFonts w:ascii="仿宋" w:hAnsi="仿宋" w:eastAsia="仿宋" w:cs="仿宋"/>
          <w:spacing w:val="7"/>
          <w:sz w:val="24"/>
          <w:szCs w:val="24"/>
        </w:rPr>
        <w:t>%计算，最高限额为本</w:t>
      </w:r>
      <w:r>
        <w:rPr>
          <w:rFonts w:ascii="仿宋" w:hAnsi="仿宋" w:eastAsia="仿宋" w:cs="仿宋"/>
          <w:spacing w:val="6"/>
          <w:sz w:val="24"/>
          <w:szCs w:val="24"/>
        </w:rPr>
        <w:t>合同履约保证金</w:t>
      </w:r>
      <w:r>
        <w:rPr>
          <w:rFonts w:ascii="仿宋" w:hAnsi="仿宋" w:eastAsia="仿宋" w:cs="仿宋"/>
          <w:sz w:val="24"/>
          <w:szCs w:val="24"/>
        </w:rPr>
        <w:t xml:space="preserve"> </w:t>
      </w:r>
      <w:r>
        <w:rPr>
          <w:rFonts w:ascii="仿宋" w:hAnsi="仿宋" w:eastAsia="仿宋" w:cs="仿宋"/>
          <w:spacing w:val="-4"/>
          <w:sz w:val="24"/>
          <w:szCs w:val="24"/>
        </w:rPr>
        <w:t>的</w:t>
      </w:r>
      <w:r>
        <w:rPr>
          <w:rFonts w:ascii="仿宋" w:hAnsi="仿宋" w:eastAsia="仿宋" w:cs="仿宋"/>
          <w:spacing w:val="23"/>
          <w:sz w:val="24"/>
          <w:szCs w:val="24"/>
          <w:u w:val="single" w:color="auto"/>
        </w:rPr>
        <w:t xml:space="preserve">     </w:t>
      </w:r>
      <w:r>
        <w:rPr>
          <w:rFonts w:ascii="仿宋" w:hAnsi="仿宋" w:eastAsia="仿宋" w:cs="仿宋"/>
          <w:spacing w:val="-4"/>
          <w:sz w:val="24"/>
          <w:szCs w:val="24"/>
        </w:rPr>
        <w:t xml:space="preserve"> %。</w:t>
      </w:r>
    </w:p>
    <w:p w14:paraId="5593DF89">
      <w:pPr>
        <w:spacing w:before="33" w:line="223" w:lineRule="auto"/>
        <w:ind w:left="504"/>
        <w:outlineLvl w:val="0"/>
        <w:rPr>
          <w:rFonts w:ascii="仿宋" w:hAnsi="仿宋" w:eastAsia="仿宋" w:cs="仿宋"/>
          <w:sz w:val="24"/>
          <w:szCs w:val="24"/>
        </w:rPr>
      </w:pPr>
      <w:r>
        <w:rPr>
          <w:rFonts w:ascii="仿宋" w:hAnsi="仿宋" w:eastAsia="仿宋" w:cs="仿宋"/>
          <w:b/>
          <w:bCs/>
          <w:spacing w:val="-10"/>
          <w:sz w:val="24"/>
          <w:szCs w:val="24"/>
        </w:rPr>
        <w:t>1.5</w:t>
      </w:r>
      <w:r>
        <w:rPr>
          <w:rFonts w:ascii="仿宋" w:hAnsi="仿宋" w:eastAsia="仿宋" w:cs="仿宋"/>
          <w:spacing w:val="-38"/>
          <w:sz w:val="24"/>
          <w:szCs w:val="24"/>
        </w:rPr>
        <w:t xml:space="preserve"> </w:t>
      </w:r>
      <w:r>
        <w:rPr>
          <w:rFonts w:ascii="仿宋" w:hAnsi="仿宋" w:eastAsia="仿宋" w:cs="仿宋"/>
          <w:b/>
          <w:bCs/>
          <w:spacing w:val="-10"/>
          <w:sz w:val="24"/>
          <w:szCs w:val="24"/>
        </w:rPr>
        <w:t>预付款</w:t>
      </w:r>
    </w:p>
    <w:p w14:paraId="699F3348">
      <w:pPr>
        <w:spacing w:before="130" w:line="222" w:lineRule="auto"/>
        <w:ind w:left="526"/>
        <w:rPr>
          <w:rFonts w:ascii="仿宋" w:hAnsi="仿宋" w:eastAsia="仿宋" w:cs="仿宋"/>
          <w:sz w:val="24"/>
          <w:szCs w:val="24"/>
        </w:rPr>
      </w:pPr>
      <w:r>
        <w:rPr>
          <w:rFonts w:ascii="仿宋" w:hAnsi="仿宋" w:eastAsia="仿宋" w:cs="仿宋"/>
          <w:spacing w:val="-2"/>
          <w:sz w:val="24"/>
          <w:szCs w:val="24"/>
        </w:rPr>
        <w:t>甲方</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（是/否）需要支付预付款。若需要支付预付款的，则：</w:t>
      </w:r>
    </w:p>
    <w:p w14:paraId="774A7992">
      <w:pPr>
        <w:spacing w:before="132" w:line="214" w:lineRule="auto"/>
        <w:ind w:left="504"/>
        <w:rPr>
          <w:rFonts w:ascii="仿宋" w:hAnsi="仿宋" w:eastAsia="仿宋" w:cs="仿宋"/>
          <w:sz w:val="24"/>
          <w:szCs w:val="24"/>
        </w:rPr>
      </w:pPr>
      <w:r>
        <w:rPr>
          <w:rFonts w:ascii="仿宋" w:hAnsi="仿宋" w:eastAsia="仿宋" w:cs="仿宋"/>
          <w:spacing w:val="-1"/>
          <w:sz w:val="24"/>
          <w:szCs w:val="24"/>
        </w:rPr>
        <w:t>1.5.1</w:t>
      </w:r>
      <w:r>
        <w:rPr>
          <w:rFonts w:ascii="仿宋" w:hAnsi="仿宋" w:eastAsia="仿宋" w:cs="仿宋"/>
          <w:spacing w:val="-42"/>
          <w:sz w:val="24"/>
          <w:szCs w:val="24"/>
        </w:rPr>
        <w:t xml:space="preserve"> </w:t>
      </w:r>
      <w:r>
        <w:rPr>
          <w:rFonts w:ascii="仿宋" w:hAnsi="仿宋" w:eastAsia="仿宋" w:cs="仿宋"/>
          <w:spacing w:val="-1"/>
          <w:sz w:val="24"/>
          <w:szCs w:val="24"/>
        </w:rPr>
        <w:t>预付款比例、支付方式、时间详见</w:t>
      </w:r>
      <w:r>
        <w:rPr>
          <w:rFonts w:ascii="仿宋" w:hAnsi="仿宋" w:eastAsia="仿宋" w:cs="仿宋"/>
          <w:spacing w:val="38"/>
          <w:sz w:val="25"/>
          <w:szCs w:val="25"/>
          <w:u w:val="single" w:color="auto"/>
        </w:rPr>
        <w:t xml:space="preserve">   </w:t>
      </w:r>
      <w:r>
        <w:rPr>
          <w:rFonts w:ascii="仿宋" w:hAnsi="仿宋" w:eastAsia="仿宋" w:cs="仿宋"/>
          <w:b/>
          <w:bCs/>
          <w:i/>
          <w:iCs/>
          <w:spacing w:val="-2"/>
          <w:sz w:val="25"/>
          <w:szCs w:val="25"/>
          <w:u w:val="single" w:color="auto"/>
        </w:rPr>
        <w:t>合同专用条款</w:t>
      </w:r>
      <w:r>
        <w:rPr>
          <w:rFonts w:ascii="仿宋" w:hAnsi="仿宋" w:eastAsia="仿宋" w:cs="仿宋"/>
          <w:spacing w:val="-2"/>
          <w:sz w:val="25"/>
          <w:szCs w:val="25"/>
          <w:u w:val="single" w:color="auto"/>
        </w:rPr>
        <w:t xml:space="preserve">          </w:t>
      </w:r>
      <w:r>
        <w:rPr>
          <w:rFonts w:ascii="仿宋" w:hAnsi="仿宋" w:eastAsia="仿宋" w:cs="仿宋"/>
          <w:spacing w:val="-2"/>
          <w:sz w:val="24"/>
          <w:szCs w:val="24"/>
        </w:rPr>
        <w:t>；</w:t>
      </w:r>
    </w:p>
    <w:p w14:paraId="054086E5">
      <w:pPr>
        <w:spacing w:before="130" w:line="214" w:lineRule="auto"/>
        <w:ind w:left="504"/>
        <w:rPr>
          <w:rFonts w:ascii="仿宋" w:hAnsi="仿宋" w:eastAsia="仿宋" w:cs="仿宋"/>
          <w:sz w:val="24"/>
          <w:szCs w:val="24"/>
        </w:rPr>
      </w:pPr>
      <w:r>
        <w:rPr>
          <w:rFonts w:ascii="仿宋" w:hAnsi="仿宋" w:eastAsia="仿宋" w:cs="仿宋"/>
          <w:spacing w:val="-2"/>
          <w:sz w:val="24"/>
          <w:szCs w:val="24"/>
        </w:rPr>
        <w:t>1.5.2</w:t>
      </w:r>
      <w:r>
        <w:rPr>
          <w:rFonts w:ascii="仿宋" w:hAnsi="仿宋" w:eastAsia="仿宋" w:cs="仿宋"/>
          <w:spacing w:val="-32"/>
          <w:sz w:val="24"/>
          <w:szCs w:val="24"/>
        </w:rPr>
        <w:t xml:space="preserve"> </w:t>
      </w:r>
      <w:r>
        <w:rPr>
          <w:rFonts w:ascii="仿宋" w:hAnsi="仿宋" w:eastAsia="仿宋" w:cs="仿宋"/>
          <w:spacing w:val="-2"/>
          <w:sz w:val="24"/>
          <w:szCs w:val="24"/>
        </w:rPr>
        <w:t>预付款的扣回方式详见</w:t>
      </w:r>
      <w:r>
        <w:rPr>
          <w:rFonts w:ascii="仿宋" w:hAnsi="仿宋" w:eastAsia="仿宋" w:cs="仿宋"/>
          <w:spacing w:val="38"/>
          <w:sz w:val="25"/>
          <w:szCs w:val="25"/>
          <w:u w:val="single" w:color="auto"/>
        </w:rPr>
        <w:t xml:space="preserve">   </w:t>
      </w:r>
      <w:r>
        <w:rPr>
          <w:rFonts w:ascii="仿宋" w:hAnsi="仿宋" w:eastAsia="仿宋" w:cs="仿宋"/>
          <w:b/>
          <w:bCs/>
          <w:i/>
          <w:iCs/>
          <w:spacing w:val="-2"/>
          <w:sz w:val="25"/>
          <w:szCs w:val="25"/>
          <w:u w:val="single" w:color="auto"/>
        </w:rPr>
        <w:t>合同专用条款</w:t>
      </w:r>
      <w:r>
        <w:rPr>
          <w:rFonts w:ascii="仿宋" w:hAnsi="仿宋" w:eastAsia="仿宋" w:cs="仿宋"/>
          <w:spacing w:val="-2"/>
          <w:sz w:val="25"/>
          <w:szCs w:val="25"/>
          <w:u w:val="single" w:color="auto"/>
        </w:rPr>
        <w:t xml:space="preserve">          </w:t>
      </w:r>
      <w:r>
        <w:rPr>
          <w:rFonts w:ascii="仿宋" w:hAnsi="仿宋" w:eastAsia="仿宋" w:cs="仿宋"/>
          <w:spacing w:val="-2"/>
          <w:sz w:val="24"/>
          <w:szCs w:val="24"/>
        </w:rPr>
        <w:t>；</w:t>
      </w:r>
    </w:p>
    <w:p w14:paraId="27BF602F">
      <w:pPr>
        <w:spacing w:before="130" w:line="214" w:lineRule="auto"/>
        <w:ind w:left="504"/>
        <w:rPr>
          <w:rFonts w:ascii="仿宋" w:hAnsi="仿宋" w:eastAsia="仿宋" w:cs="仿宋"/>
          <w:sz w:val="24"/>
          <w:szCs w:val="24"/>
        </w:rPr>
      </w:pPr>
      <w:r>
        <w:rPr>
          <w:rFonts w:ascii="仿宋" w:hAnsi="仿宋" w:eastAsia="仿宋" w:cs="仿宋"/>
          <w:spacing w:val="-2"/>
          <w:sz w:val="24"/>
          <w:szCs w:val="24"/>
        </w:rPr>
        <w:t>1.5.3</w:t>
      </w:r>
      <w:r>
        <w:rPr>
          <w:rFonts w:ascii="仿宋" w:hAnsi="仿宋" w:eastAsia="仿宋" w:cs="仿宋"/>
          <w:spacing w:val="-29"/>
          <w:sz w:val="24"/>
          <w:szCs w:val="24"/>
        </w:rPr>
        <w:t xml:space="preserve"> </w:t>
      </w:r>
      <w:r>
        <w:rPr>
          <w:rFonts w:ascii="仿宋" w:hAnsi="仿宋" w:eastAsia="仿宋" w:cs="仿宋"/>
          <w:spacing w:val="-2"/>
          <w:sz w:val="24"/>
          <w:szCs w:val="24"/>
        </w:rPr>
        <w:t>预付款的担保措施详见</w:t>
      </w:r>
      <w:r>
        <w:rPr>
          <w:rFonts w:ascii="仿宋" w:hAnsi="仿宋" w:eastAsia="仿宋" w:cs="仿宋"/>
          <w:spacing w:val="38"/>
          <w:sz w:val="25"/>
          <w:szCs w:val="25"/>
          <w:u w:val="single" w:color="auto"/>
        </w:rPr>
        <w:t xml:space="preserve">   </w:t>
      </w:r>
      <w:r>
        <w:rPr>
          <w:rFonts w:ascii="仿宋" w:hAnsi="仿宋" w:eastAsia="仿宋" w:cs="仿宋"/>
          <w:b/>
          <w:bCs/>
          <w:i/>
          <w:iCs/>
          <w:spacing w:val="-2"/>
          <w:sz w:val="25"/>
          <w:szCs w:val="25"/>
          <w:u w:val="single" w:color="auto"/>
        </w:rPr>
        <w:t>合同专用条款</w:t>
      </w:r>
      <w:r>
        <w:rPr>
          <w:rFonts w:ascii="仿宋" w:hAnsi="仿宋" w:eastAsia="仿宋" w:cs="仿宋"/>
          <w:spacing w:val="-2"/>
          <w:sz w:val="25"/>
          <w:szCs w:val="25"/>
          <w:u w:val="single" w:color="auto"/>
        </w:rPr>
        <w:t xml:space="preserve">         </w:t>
      </w:r>
      <w:r>
        <w:rPr>
          <w:rFonts w:ascii="仿宋" w:hAnsi="仿宋" w:eastAsia="仿宋" w:cs="仿宋"/>
          <w:spacing w:val="-2"/>
          <w:sz w:val="24"/>
          <w:szCs w:val="24"/>
        </w:rPr>
        <w:t>。</w:t>
      </w:r>
    </w:p>
    <w:p w14:paraId="7AF8FE73">
      <w:pPr>
        <w:spacing w:before="130" w:line="224" w:lineRule="auto"/>
        <w:ind w:left="504"/>
        <w:rPr>
          <w:rFonts w:ascii="仿宋" w:hAnsi="仿宋" w:eastAsia="仿宋" w:cs="仿宋"/>
          <w:sz w:val="24"/>
          <w:szCs w:val="24"/>
        </w:rPr>
      </w:pPr>
      <w:r>
        <w:rPr>
          <w:rFonts w:ascii="仿宋" w:hAnsi="仿宋" w:eastAsia="仿宋" w:cs="仿宋"/>
          <w:b/>
          <w:bCs/>
          <w:spacing w:val="-10"/>
          <w:sz w:val="24"/>
          <w:szCs w:val="24"/>
        </w:rPr>
        <w:t>1.6</w:t>
      </w:r>
      <w:r>
        <w:rPr>
          <w:rFonts w:ascii="仿宋" w:hAnsi="仿宋" w:eastAsia="仿宋" w:cs="仿宋"/>
          <w:spacing w:val="-31"/>
          <w:sz w:val="24"/>
          <w:szCs w:val="24"/>
        </w:rPr>
        <w:t xml:space="preserve"> </w:t>
      </w:r>
      <w:r>
        <w:rPr>
          <w:rFonts w:ascii="仿宋" w:hAnsi="仿宋" w:eastAsia="仿宋" w:cs="仿宋"/>
          <w:b/>
          <w:bCs/>
          <w:spacing w:val="-10"/>
          <w:sz w:val="24"/>
          <w:szCs w:val="24"/>
        </w:rPr>
        <w:t>资金支付</w:t>
      </w:r>
    </w:p>
    <w:p w14:paraId="33DD47AC">
      <w:pPr>
        <w:spacing w:before="128" w:line="316" w:lineRule="auto"/>
        <w:ind w:left="14" w:right="2" w:firstLine="490"/>
        <w:jc w:val="both"/>
        <w:rPr>
          <w:rFonts w:ascii="仿宋" w:hAnsi="仿宋" w:eastAsia="仿宋" w:cs="仿宋"/>
          <w:sz w:val="24"/>
          <w:szCs w:val="24"/>
        </w:rPr>
      </w:pPr>
      <w:r>
        <w:rPr>
          <w:rFonts w:ascii="仿宋" w:hAnsi="仿宋" w:eastAsia="仿宋" w:cs="仿宋"/>
          <w:spacing w:val="-2"/>
          <w:sz w:val="24"/>
          <w:szCs w:val="24"/>
        </w:rPr>
        <w:t>1.6.1 甲方应严格履行合同，及时组织验</w:t>
      </w:r>
      <w:r>
        <w:rPr>
          <w:rFonts w:ascii="仿宋" w:hAnsi="仿宋" w:eastAsia="仿宋" w:cs="仿宋"/>
          <w:spacing w:val="-3"/>
          <w:sz w:val="24"/>
          <w:szCs w:val="24"/>
        </w:rPr>
        <w:t>收，验收合格后及时将合同款支付完毕。对于</w:t>
      </w:r>
      <w:r>
        <w:rPr>
          <w:rFonts w:ascii="仿宋" w:hAnsi="仿宋" w:eastAsia="仿宋" w:cs="仿宋"/>
          <w:sz w:val="24"/>
          <w:szCs w:val="24"/>
        </w:rPr>
        <w:t xml:space="preserve"> </w:t>
      </w:r>
      <w:r>
        <w:rPr>
          <w:rFonts w:ascii="仿宋" w:hAnsi="仿宋" w:eastAsia="仿宋" w:cs="仿宋"/>
          <w:spacing w:val="-3"/>
          <w:sz w:val="24"/>
          <w:szCs w:val="24"/>
        </w:rPr>
        <w:t>满足合同约定支付条件的，甲方自收到发票后</w:t>
      </w:r>
      <w:r>
        <w:rPr>
          <w:rFonts w:ascii="仿宋" w:hAnsi="仿宋" w:eastAsia="仿宋" w:cs="仿宋"/>
          <w:spacing w:val="-47"/>
          <w:sz w:val="24"/>
          <w:szCs w:val="24"/>
        </w:rPr>
        <w:t xml:space="preserve"> </w:t>
      </w:r>
      <w:r>
        <w:rPr>
          <w:rFonts w:ascii="仿宋" w:hAnsi="仿宋" w:eastAsia="仿宋" w:cs="仿宋"/>
          <w:spacing w:val="-3"/>
          <w:sz w:val="24"/>
          <w:szCs w:val="24"/>
        </w:rPr>
        <w:t>5</w:t>
      </w:r>
      <w:r>
        <w:rPr>
          <w:rFonts w:ascii="仿宋" w:hAnsi="仿宋" w:eastAsia="仿宋" w:cs="仿宋"/>
          <w:spacing w:val="-43"/>
          <w:sz w:val="24"/>
          <w:szCs w:val="24"/>
        </w:rPr>
        <w:t xml:space="preserve"> </w:t>
      </w:r>
      <w:r>
        <w:rPr>
          <w:rFonts w:ascii="仿宋" w:hAnsi="仿宋" w:eastAsia="仿宋" w:cs="仿宋"/>
          <w:spacing w:val="-3"/>
          <w:sz w:val="24"/>
          <w:szCs w:val="24"/>
        </w:rPr>
        <w:t>个工作日内将资金支付到合同约定的乙</w:t>
      </w:r>
      <w:r>
        <w:rPr>
          <w:rFonts w:ascii="仿宋" w:hAnsi="仿宋" w:eastAsia="仿宋" w:cs="仿宋"/>
          <w:spacing w:val="-4"/>
          <w:sz w:val="24"/>
          <w:szCs w:val="24"/>
        </w:rPr>
        <w:t>方账</w:t>
      </w:r>
      <w:r>
        <w:rPr>
          <w:rFonts w:ascii="仿宋" w:hAnsi="仿宋" w:eastAsia="仿宋" w:cs="仿宋"/>
          <w:sz w:val="24"/>
          <w:szCs w:val="24"/>
        </w:rPr>
        <w:t xml:space="preserve"> </w:t>
      </w:r>
      <w:r>
        <w:rPr>
          <w:rFonts w:ascii="仿宋" w:hAnsi="仿宋" w:eastAsia="仿宋" w:cs="仿宋"/>
          <w:spacing w:val="-2"/>
          <w:sz w:val="24"/>
          <w:szCs w:val="24"/>
        </w:rPr>
        <w:t>户，有条件的甲方可以即时支付。甲方不得以机构变动、人员更</w:t>
      </w:r>
      <w:r>
        <w:rPr>
          <w:rFonts w:ascii="仿宋" w:hAnsi="仿宋" w:eastAsia="仿宋" w:cs="仿宋"/>
          <w:spacing w:val="-3"/>
          <w:sz w:val="24"/>
          <w:szCs w:val="24"/>
        </w:rPr>
        <w:t>替、政策调整、单位放假等</w:t>
      </w:r>
      <w:r>
        <w:rPr>
          <w:rFonts w:ascii="仿宋" w:hAnsi="仿宋" w:eastAsia="仿宋" w:cs="仿宋"/>
          <w:sz w:val="24"/>
          <w:szCs w:val="24"/>
        </w:rPr>
        <w:t xml:space="preserve"> </w:t>
      </w:r>
      <w:r>
        <w:rPr>
          <w:rFonts w:ascii="仿宋" w:hAnsi="仿宋" w:eastAsia="仿宋" w:cs="仿宋"/>
          <w:spacing w:val="-3"/>
          <w:sz w:val="24"/>
          <w:szCs w:val="24"/>
        </w:rPr>
        <w:t>为由延迟付款。</w:t>
      </w:r>
    </w:p>
    <w:p w14:paraId="77196585">
      <w:pPr>
        <w:spacing w:before="38" w:line="214" w:lineRule="auto"/>
        <w:ind w:left="504"/>
        <w:outlineLvl w:val="0"/>
        <w:rPr>
          <w:rFonts w:ascii="仿宋" w:hAnsi="仿宋" w:eastAsia="仿宋" w:cs="仿宋"/>
          <w:sz w:val="24"/>
          <w:szCs w:val="24"/>
        </w:rPr>
      </w:pPr>
      <w:r>
        <w:rPr>
          <w:rFonts w:ascii="仿宋" w:hAnsi="仿宋" w:eastAsia="仿宋" w:cs="仿宋"/>
          <w:spacing w:val="-2"/>
          <w:sz w:val="24"/>
          <w:szCs w:val="24"/>
        </w:rPr>
        <w:t>1.6.2</w:t>
      </w:r>
      <w:r>
        <w:rPr>
          <w:rFonts w:ascii="仿宋" w:hAnsi="仿宋" w:eastAsia="仿宋" w:cs="仿宋"/>
          <w:spacing w:val="-32"/>
          <w:sz w:val="24"/>
          <w:szCs w:val="24"/>
        </w:rPr>
        <w:t xml:space="preserve"> </w:t>
      </w:r>
      <w:r>
        <w:rPr>
          <w:rFonts w:ascii="仿宋" w:hAnsi="仿宋" w:eastAsia="仿宋" w:cs="仿宋"/>
          <w:spacing w:val="-2"/>
          <w:sz w:val="24"/>
          <w:szCs w:val="24"/>
        </w:rPr>
        <w:t>资金支付的方式、时间和条件详见</w:t>
      </w:r>
      <w:r>
        <w:rPr>
          <w:rFonts w:ascii="仿宋" w:hAnsi="仿宋" w:eastAsia="仿宋" w:cs="仿宋"/>
          <w:b/>
          <w:bCs/>
          <w:i/>
          <w:iCs/>
          <w:spacing w:val="-3"/>
          <w:sz w:val="25"/>
          <w:szCs w:val="25"/>
          <w:u w:val="single" w:color="auto"/>
        </w:rPr>
        <w:t>合同专用条款</w:t>
      </w:r>
      <w:r>
        <w:rPr>
          <w:rFonts w:ascii="仿宋" w:hAnsi="仿宋" w:eastAsia="仿宋" w:cs="仿宋"/>
          <w:spacing w:val="-3"/>
          <w:sz w:val="24"/>
          <w:szCs w:val="24"/>
        </w:rPr>
        <w:t>。</w:t>
      </w:r>
    </w:p>
    <w:p w14:paraId="59240C2D">
      <w:pPr>
        <w:spacing w:before="130" w:line="221" w:lineRule="auto"/>
        <w:ind w:left="504"/>
        <w:outlineLvl w:val="0"/>
        <w:rPr>
          <w:rFonts w:ascii="仿宋" w:hAnsi="仿宋" w:eastAsia="仿宋" w:cs="仿宋"/>
          <w:sz w:val="24"/>
          <w:szCs w:val="24"/>
        </w:rPr>
      </w:pPr>
      <w:r>
        <w:rPr>
          <w:rFonts w:ascii="仿宋" w:hAnsi="仿宋" w:eastAsia="仿宋" w:cs="仿宋"/>
          <w:b/>
          <w:bCs/>
          <w:spacing w:val="-4"/>
          <w:sz w:val="24"/>
          <w:szCs w:val="24"/>
        </w:rPr>
        <w:t>1.7</w:t>
      </w:r>
      <w:r>
        <w:rPr>
          <w:rFonts w:ascii="仿宋" w:hAnsi="仿宋" w:eastAsia="仿宋" w:cs="仿宋"/>
          <w:spacing w:val="-4"/>
          <w:sz w:val="24"/>
          <w:szCs w:val="24"/>
        </w:rPr>
        <w:t xml:space="preserve"> </w:t>
      </w:r>
      <w:r>
        <w:rPr>
          <w:rFonts w:ascii="仿宋" w:hAnsi="仿宋" w:eastAsia="仿宋" w:cs="仿宋"/>
          <w:b/>
          <w:bCs/>
          <w:spacing w:val="-4"/>
          <w:sz w:val="24"/>
          <w:szCs w:val="24"/>
        </w:rPr>
        <w:t>履行期限、地点和方式</w:t>
      </w:r>
    </w:p>
    <w:p w14:paraId="2213B03A">
      <w:pPr>
        <w:spacing w:before="133" w:line="215" w:lineRule="auto"/>
        <w:ind w:left="504"/>
        <w:rPr>
          <w:rFonts w:ascii="仿宋" w:hAnsi="仿宋" w:eastAsia="仿宋" w:cs="仿宋"/>
          <w:sz w:val="24"/>
          <w:szCs w:val="24"/>
        </w:rPr>
      </w:pPr>
      <w:r>
        <w:rPr>
          <w:rFonts w:ascii="仿宋" w:hAnsi="仿宋" w:eastAsia="仿宋" w:cs="仿宋"/>
          <w:spacing w:val="-2"/>
          <w:sz w:val="24"/>
          <w:szCs w:val="24"/>
        </w:rPr>
        <w:t>1.7.1 服务交付（实施）的时间（期限</w:t>
      </w:r>
      <w:r>
        <w:rPr>
          <w:rFonts w:ascii="仿宋" w:hAnsi="仿宋" w:eastAsia="仿宋" w:cs="仿宋"/>
          <w:spacing w:val="10"/>
          <w:sz w:val="24"/>
          <w:szCs w:val="24"/>
        </w:rPr>
        <w:t>）：</w:t>
      </w:r>
      <w:r>
        <w:rPr>
          <w:rFonts w:ascii="仿宋" w:hAnsi="仿宋" w:eastAsia="仿宋" w:cs="仿宋"/>
          <w:b/>
          <w:bCs/>
          <w:i/>
          <w:iCs/>
          <w:spacing w:val="-2"/>
          <w:sz w:val="25"/>
          <w:szCs w:val="25"/>
          <w:u w:val="single" w:color="auto"/>
        </w:rPr>
        <w:t>合同专用条款</w:t>
      </w:r>
      <w:r>
        <w:rPr>
          <w:rFonts w:ascii="仿宋" w:hAnsi="仿宋" w:eastAsia="仿宋" w:cs="仿宋"/>
          <w:spacing w:val="-2"/>
          <w:sz w:val="24"/>
          <w:szCs w:val="24"/>
        </w:rPr>
        <w:t>；</w:t>
      </w:r>
    </w:p>
    <w:p w14:paraId="3176E77D">
      <w:pPr>
        <w:spacing w:before="129" w:line="215" w:lineRule="auto"/>
        <w:ind w:left="504"/>
        <w:rPr>
          <w:rFonts w:ascii="仿宋" w:hAnsi="仿宋" w:eastAsia="仿宋" w:cs="仿宋"/>
          <w:sz w:val="24"/>
          <w:szCs w:val="24"/>
        </w:rPr>
      </w:pPr>
      <w:r>
        <w:rPr>
          <w:rFonts w:ascii="仿宋" w:hAnsi="仿宋" w:eastAsia="仿宋" w:cs="仿宋"/>
          <w:spacing w:val="-2"/>
          <w:sz w:val="24"/>
          <w:szCs w:val="24"/>
        </w:rPr>
        <w:t>1.7.2 服务交付（实施）的地点（地域范围</w:t>
      </w:r>
      <w:r>
        <w:rPr>
          <w:rFonts w:ascii="仿宋" w:hAnsi="仿宋" w:eastAsia="仿宋" w:cs="仿宋"/>
          <w:spacing w:val="12"/>
          <w:sz w:val="24"/>
          <w:szCs w:val="24"/>
        </w:rPr>
        <w:t>）：</w:t>
      </w:r>
      <w:r>
        <w:rPr>
          <w:rFonts w:ascii="仿宋" w:hAnsi="仿宋" w:eastAsia="仿宋" w:cs="仿宋"/>
          <w:b/>
          <w:bCs/>
          <w:i/>
          <w:iCs/>
          <w:spacing w:val="-2"/>
          <w:sz w:val="25"/>
          <w:szCs w:val="25"/>
          <w:u w:val="single" w:color="auto"/>
        </w:rPr>
        <w:t>合同专用条款</w:t>
      </w:r>
      <w:r>
        <w:rPr>
          <w:rFonts w:ascii="仿宋" w:hAnsi="仿宋" w:eastAsia="仿宋" w:cs="仿宋"/>
          <w:spacing w:val="-2"/>
          <w:sz w:val="24"/>
          <w:szCs w:val="24"/>
        </w:rPr>
        <w:t>；</w:t>
      </w:r>
    </w:p>
    <w:p w14:paraId="346AC40D">
      <w:pPr>
        <w:spacing w:before="129" w:line="215" w:lineRule="auto"/>
        <w:ind w:left="504"/>
        <w:rPr>
          <w:rFonts w:ascii="仿宋" w:hAnsi="仿宋" w:eastAsia="仿宋" w:cs="仿宋"/>
          <w:sz w:val="24"/>
          <w:szCs w:val="24"/>
        </w:rPr>
      </w:pPr>
      <w:r>
        <w:rPr>
          <w:rFonts w:ascii="仿宋" w:hAnsi="仿宋" w:eastAsia="仿宋" w:cs="仿宋"/>
          <w:spacing w:val="-2"/>
          <w:sz w:val="24"/>
          <w:szCs w:val="24"/>
        </w:rPr>
        <w:t>1.7.3 服务交付（实施）的方式：</w:t>
      </w:r>
      <w:r>
        <w:rPr>
          <w:rFonts w:ascii="仿宋" w:hAnsi="仿宋" w:eastAsia="仿宋" w:cs="仿宋"/>
          <w:b/>
          <w:bCs/>
          <w:i/>
          <w:iCs/>
          <w:spacing w:val="-2"/>
          <w:sz w:val="25"/>
          <w:szCs w:val="25"/>
          <w:u w:val="single" w:color="auto"/>
        </w:rPr>
        <w:t>合同专用条款</w:t>
      </w:r>
      <w:r>
        <w:rPr>
          <w:rFonts w:ascii="仿宋" w:hAnsi="仿宋" w:eastAsia="仿宋" w:cs="仿宋"/>
          <w:spacing w:val="-2"/>
          <w:sz w:val="24"/>
          <w:szCs w:val="24"/>
        </w:rPr>
        <w:t>。</w:t>
      </w:r>
    </w:p>
    <w:p w14:paraId="6B8395D2">
      <w:pPr>
        <w:spacing w:line="215" w:lineRule="auto"/>
        <w:rPr>
          <w:rFonts w:ascii="仿宋" w:hAnsi="仿宋" w:eastAsia="仿宋" w:cs="仿宋"/>
          <w:sz w:val="24"/>
          <w:szCs w:val="24"/>
        </w:rPr>
        <w:sectPr>
          <w:headerReference r:id="rId47" w:type="default"/>
          <w:footerReference r:id="rId48" w:type="default"/>
          <w:pgSz w:w="11906" w:h="16839"/>
          <w:pgMar w:top="853" w:right="1245" w:bottom="1007" w:left="1134" w:header="580" w:footer="845" w:gutter="0"/>
          <w:cols w:space="720" w:num="1"/>
        </w:sectPr>
      </w:pPr>
    </w:p>
    <w:p w14:paraId="51ED1304">
      <w:pPr>
        <w:pStyle w:val="2"/>
        <w:spacing w:line="329" w:lineRule="auto"/>
      </w:pPr>
    </w:p>
    <w:p w14:paraId="4EA2D31A">
      <w:pPr>
        <w:spacing w:before="78" w:line="221" w:lineRule="auto"/>
        <w:ind w:left="504"/>
        <w:outlineLvl w:val="0"/>
        <w:rPr>
          <w:rFonts w:ascii="仿宋" w:hAnsi="仿宋" w:eastAsia="仿宋" w:cs="仿宋"/>
          <w:sz w:val="24"/>
          <w:szCs w:val="24"/>
        </w:rPr>
      </w:pPr>
      <w:r>
        <w:rPr>
          <w:rFonts w:ascii="仿宋" w:hAnsi="仿宋" w:eastAsia="仿宋" w:cs="仿宋"/>
          <w:spacing w:val="-3"/>
          <w:sz w:val="24"/>
          <w:szCs w:val="24"/>
        </w:rPr>
        <w:t>1.7.4</w:t>
      </w:r>
      <w:r>
        <w:rPr>
          <w:rFonts w:ascii="仿宋" w:hAnsi="仿宋" w:eastAsia="仿宋" w:cs="仿宋"/>
          <w:spacing w:val="-31"/>
          <w:sz w:val="24"/>
          <w:szCs w:val="24"/>
        </w:rPr>
        <w:t xml:space="preserve"> </w:t>
      </w:r>
      <w:r>
        <w:rPr>
          <w:rFonts w:ascii="仿宋" w:hAnsi="仿宋" w:eastAsia="仿宋" w:cs="仿宋"/>
          <w:spacing w:val="-3"/>
          <w:sz w:val="24"/>
          <w:szCs w:val="24"/>
        </w:rPr>
        <w:t>若服务涉及货物的，则货物的：</w:t>
      </w:r>
    </w:p>
    <w:p w14:paraId="3C78B23E">
      <w:pPr>
        <w:spacing w:before="133" w:line="214" w:lineRule="auto"/>
        <w:ind w:left="504"/>
        <w:rPr>
          <w:rFonts w:ascii="仿宋" w:hAnsi="仿宋" w:eastAsia="仿宋" w:cs="仿宋"/>
          <w:sz w:val="24"/>
          <w:szCs w:val="24"/>
        </w:rPr>
      </w:pPr>
      <w:r>
        <w:fldChar w:fldCharType="begin"/>
      </w:r>
      <w:r>
        <w:instrText xml:space="preserve"> HYPERLINK "1.7.4.1" </w:instrText>
      </w:r>
      <w:r>
        <w:fldChar w:fldCharType="separate"/>
      </w:r>
      <w:r>
        <w:rPr>
          <w:rFonts w:ascii="仿宋" w:hAnsi="仿宋" w:eastAsia="仿宋" w:cs="仿宋"/>
          <w:spacing w:val="-2"/>
          <w:sz w:val="24"/>
          <w:szCs w:val="24"/>
        </w:rPr>
        <w:t>1.7.4.1</w:t>
      </w:r>
      <w:r>
        <w:rPr>
          <w:rFonts w:ascii="仿宋" w:hAnsi="仿宋" w:eastAsia="仿宋" w:cs="仿宋"/>
          <w:spacing w:val="-2"/>
          <w:sz w:val="24"/>
          <w:szCs w:val="24"/>
        </w:rPr>
        <w:fldChar w:fldCharType="end"/>
      </w:r>
      <w:r>
        <w:rPr>
          <w:rFonts w:ascii="仿宋" w:hAnsi="仿宋" w:eastAsia="仿宋" w:cs="仿宋"/>
          <w:spacing w:val="-2"/>
          <w:sz w:val="24"/>
          <w:szCs w:val="24"/>
        </w:rPr>
        <w:t xml:space="preserve"> 交付期限：详见</w:t>
      </w:r>
      <w:r>
        <w:rPr>
          <w:rFonts w:ascii="仿宋" w:hAnsi="仿宋" w:eastAsia="仿宋" w:cs="仿宋"/>
          <w:b/>
          <w:bCs/>
          <w:i/>
          <w:iCs/>
          <w:spacing w:val="-2"/>
          <w:sz w:val="25"/>
          <w:szCs w:val="25"/>
          <w:u w:val="single" w:color="auto"/>
        </w:rPr>
        <w:t>合同专用条款</w:t>
      </w:r>
      <w:r>
        <w:rPr>
          <w:rFonts w:ascii="仿宋" w:hAnsi="仿宋" w:eastAsia="仿宋" w:cs="仿宋"/>
          <w:spacing w:val="-2"/>
          <w:sz w:val="24"/>
          <w:szCs w:val="24"/>
        </w:rPr>
        <w:t>；</w:t>
      </w:r>
    </w:p>
    <w:p w14:paraId="34CCE125">
      <w:pPr>
        <w:spacing w:before="130" w:line="215" w:lineRule="auto"/>
        <w:ind w:left="504"/>
        <w:rPr>
          <w:rFonts w:ascii="仿宋" w:hAnsi="仿宋" w:eastAsia="仿宋" w:cs="仿宋"/>
          <w:sz w:val="24"/>
          <w:szCs w:val="24"/>
        </w:rPr>
      </w:pPr>
      <w:r>
        <w:fldChar w:fldCharType="begin"/>
      </w:r>
      <w:r>
        <w:instrText xml:space="preserve"> HYPERLINK "1.7.4.2" </w:instrText>
      </w:r>
      <w:r>
        <w:fldChar w:fldCharType="separate"/>
      </w:r>
      <w:r>
        <w:rPr>
          <w:rFonts w:ascii="仿宋" w:hAnsi="仿宋" w:eastAsia="仿宋" w:cs="仿宋"/>
          <w:spacing w:val="-2"/>
          <w:sz w:val="24"/>
          <w:szCs w:val="24"/>
        </w:rPr>
        <w:t>1.7.4.2</w:t>
      </w:r>
      <w:r>
        <w:rPr>
          <w:rFonts w:ascii="仿宋" w:hAnsi="仿宋" w:eastAsia="仿宋" w:cs="仿宋"/>
          <w:spacing w:val="-2"/>
          <w:sz w:val="24"/>
          <w:szCs w:val="24"/>
        </w:rPr>
        <w:fldChar w:fldCharType="end"/>
      </w:r>
      <w:r>
        <w:rPr>
          <w:rFonts w:ascii="仿宋" w:hAnsi="仿宋" w:eastAsia="仿宋" w:cs="仿宋"/>
          <w:spacing w:val="-2"/>
          <w:sz w:val="24"/>
          <w:szCs w:val="24"/>
        </w:rPr>
        <w:t xml:space="preserve"> 交付地点：</w:t>
      </w:r>
      <w:r>
        <w:rPr>
          <w:rFonts w:ascii="仿宋" w:hAnsi="仿宋" w:eastAsia="仿宋" w:cs="仿宋"/>
          <w:b/>
          <w:bCs/>
          <w:i/>
          <w:iCs/>
          <w:spacing w:val="-2"/>
          <w:sz w:val="25"/>
          <w:szCs w:val="25"/>
          <w:u w:val="single" w:color="auto"/>
        </w:rPr>
        <w:t>合同专用条款</w:t>
      </w:r>
      <w:r>
        <w:rPr>
          <w:rFonts w:ascii="仿宋" w:hAnsi="仿宋" w:eastAsia="仿宋" w:cs="仿宋"/>
          <w:spacing w:val="-2"/>
          <w:sz w:val="24"/>
          <w:szCs w:val="24"/>
        </w:rPr>
        <w:t>；</w:t>
      </w:r>
    </w:p>
    <w:p w14:paraId="1A804220">
      <w:pPr>
        <w:spacing w:before="128" w:line="215" w:lineRule="auto"/>
        <w:ind w:left="504"/>
        <w:rPr>
          <w:rFonts w:ascii="仿宋" w:hAnsi="仿宋" w:eastAsia="仿宋" w:cs="仿宋"/>
          <w:sz w:val="24"/>
          <w:szCs w:val="24"/>
        </w:rPr>
      </w:pPr>
      <w:r>
        <w:fldChar w:fldCharType="begin"/>
      </w:r>
      <w:r>
        <w:instrText xml:space="preserve"> HYPERLINK "1.7.4.3" </w:instrText>
      </w:r>
      <w:r>
        <w:fldChar w:fldCharType="separate"/>
      </w:r>
      <w:r>
        <w:rPr>
          <w:rFonts w:ascii="仿宋" w:hAnsi="仿宋" w:eastAsia="仿宋" w:cs="仿宋"/>
          <w:spacing w:val="-2"/>
          <w:sz w:val="24"/>
          <w:szCs w:val="24"/>
        </w:rPr>
        <w:t>1.7.4.3</w:t>
      </w:r>
      <w:r>
        <w:rPr>
          <w:rFonts w:ascii="仿宋" w:hAnsi="仿宋" w:eastAsia="仿宋" w:cs="仿宋"/>
          <w:spacing w:val="-2"/>
          <w:sz w:val="24"/>
          <w:szCs w:val="24"/>
        </w:rPr>
        <w:fldChar w:fldCharType="end"/>
      </w:r>
      <w:r>
        <w:rPr>
          <w:rFonts w:ascii="仿宋" w:hAnsi="仿宋" w:eastAsia="仿宋" w:cs="仿宋"/>
          <w:spacing w:val="-2"/>
          <w:sz w:val="24"/>
          <w:szCs w:val="24"/>
        </w:rPr>
        <w:t xml:space="preserve"> 交付方式：</w:t>
      </w:r>
      <w:r>
        <w:rPr>
          <w:rFonts w:ascii="仿宋" w:hAnsi="仿宋" w:eastAsia="仿宋" w:cs="仿宋"/>
          <w:b/>
          <w:bCs/>
          <w:i/>
          <w:iCs/>
          <w:spacing w:val="-2"/>
          <w:sz w:val="25"/>
          <w:szCs w:val="25"/>
          <w:u w:val="single" w:color="auto"/>
        </w:rPr>
        <w:t>合同专用条款</w:t>
      </w:r>
      <w:r>
        <w:rPr>
          <w:rFonts w:ascii="仿宋" w:hAnsi="仿宋" w:eastAsia="仿宋" w:cs="仿宋"/>
          <w:spacing w:val="-2"/>
          <w:sz w:val="24"/>
          <w:szCs w:val="24"/>
        </w:rPr>
        <w:t>。</w:t>
      </w:r>
    </w:p>
    <w:p w14:paraId="4515E122">
      <w:pPr>
        <w:spacing w:before="128" w:line="223" w:lineRule="auto"/>
        <w:ind w:left="504"/>
        <w:outlineLvl w:val="0"/>
        <w:rPr>
          <w:rFonts w:ascii="仿宋" w:hAnsi="仿宋" w:eastAsia="仿宋" w:cs="仿宋"/>
          <w:sz w:val="24"/>
          <w:szCs w:val="24"/>
        </w:rPr>
      </w:pPr>
      <w:r>
        <w:rPr>
          <w:rFonts w:ascii="仿宋" w:hAnsi="仿宋" w:eastAsia="仿宋" w:cs="仿宋"/>
          <w:b/>
          <w:bCs/>
          <w:spacing w:val="-9"/>
          <w:sz w:val="24"/>
          <w:szCs w:val="24"/>
        </w:rPr>
        <w:t>1.8</w:t>
      </w:r>
      <w:r>
        <w:rPr>
          <w:rFonts w:ascii="仿宋" w:hAnsi="仿宋" w:eastAsia="仿宋" w:cs="仿宋"/>
          <w:spacing w:val="-38"/>
          <w:sz w:val="24"/>
          <w:szCs w:val="24"/>
        </w:rPr>
        <w:t xml:space="preserve"> </w:t>
      </w:r>
      <w:r>
        <w:rPr>
          <w:rFonts w:ascii="仿宋" w:hAnsi="仿宋" w:eastAsia="仿宋" w:cs="仿宋"/>
          <w:b/>
          <w:bCs/>
          <w:spacing w:val="-9"/>
          <w:sz w:val="24"/>
          <w:szCs w:val="24"/>
        </w:rPr>
        <w:t>违约责任</w:t>
      </w:r>
    </w:p>
    <w:p w14:paraId="6BC15D28">
      <w:pPr>
        <w:spacing w:before="131" w:line="317" w:lineRule="auto"/>
        <w:ind w:left="14" w:right="76" w:firstLine="490"/>
        <w:jc w:val="both"/>
        <w:rPr>
          <w:rFonts w:ascii="仿宋" w:hAnsi="仿宋" w:eastAsia="仿宋" w:cs="仿宋"/>
          <w:sz w:val="24"/>
          <w:szCs w:val="24"/>
        </w:rPr>
      </w:pPr>
      <w:r>
        <w:rPr>
          <w:rFonts w:ascii="仿宋" w:hAnsi="仿宋" w:eastAsia="仿宋" w:cs="仿宋"/>
          <w:spacing w:val="-2"/>
          <w:sz w:val="24"/>
          <w:szCs w:val="24"/>
        </w:rPr>
        <w:t>1.8.1 除不可抗力外，如果乙方没有按照</w:t>
      </w:r>
      <w:r>
        <w:rPr>
          <w:rFonts w:ascii="仿宋" w:hAnsi="仿宋" w:eastAsia="仿宋" w:cs="仿宋"/>
          <w:spacing w:val="-3"/>
          <w:sz w:val="24"/>
          <w:szCs w:val="24"/>
        </w:rPr>
        <w:t>本合同约定的期限、地点和方式交付服务成果</w:t>
      </w:r>
      <w:r>
        <w:rPr>
          <w:rFonts w:ascii="仿宋" w:hAnsi="仿宋" w:eastAsia="仿宋" w:cs="仿宋"/>
          <w:sz w:val="24"/>
          <w:szCs w:val="24"/>
        </w:rPr>
        <w:t xml:space="preserve"> </w:t>
      </w:r>
      <w:r>
        <w:rPr>
          <w:rFonts w:ascii="仿宋" w:hAnsi="仿宋" w:eastAsia="仿宋" w:cs="仿宋"/>
          <w:spacing w:val="-2"/>
          <w:sz w:val="24"/>
          <w:szCs w:val="24"/>
        </w:rPr>
        <w:t>或者实施服务，那么甲方可要求乙方支付违约金，迟延履行违约</w:t>
      </w:r>
      <w:r>
        <w:rPr>
          <w:rFonts w:ascii="仿宋" w:hAnsi="仿宋" w:eastAsia="仿宋" w:cs="仿宋"/>
          <w:spacing w:val="-3"/>
          <w:sz w:val="24"/>
          <w:szCs w:val="24"/>
        </w:rPr>
        <w:t>金按每迟延履行一日的应提</w:t>
      </w:r>
      <w:r>
        <w:rPr>
          <w:rFonts w:ascii="仿宋" w:hAnsi="仿宋" w:eastAsia="仿宋" w:cs="仿宋"/>
          <w:sz w:val="24"/>
          <w:szCs w:val="24"/>
        </w:rPr>
        <w:t xml:space="preserve"> </w:t>
      </w:r>
      <w:r>
        <w:rPr>
          <w:rFonts w:ascii="仿宋" w:hAnsi="仿宋" w:eastAsia="仿宋" w:cs="仿宋"/>
          <w:spacing w:val="1"/>
          <w:sz w:val="24"/>
          <w:szCs w:val="24"/>
        </w:rPr>
        <w:t>供而未提供服务价格的</w:t>
      </w:r>
      <w:r>
        <w:rPr>
          <w:rFonts w:ascii="仿宋" w:hAnsi="仿宋" w:eastAsia="仿宋" w:cs="仿宋"/>
          <w:spacing w:val="-118"/>
          <w:sz w:val="24"/>
          <w:szCs w:val="24"/>
        </w:rPr>
        <w:t xml:space="preserve"> </w:t>
      </w:r>
      <w:r>
        <w:rPr>
          <w:rFonts w:ascii="仿宋" w:hAnsi="仿宋" w:eastAsia="仿宋" w:cs="仿宋"/>
          <w:sz w:val="24"/>
          <w:szCs w:val="24"/>
          <w:u w:val="single" w:color="auto"/>
        </w:rPr>
        <w:t xml:space="preserve">    </w:t>
      </w:r>
      <w:r>
        <w:rPr>
          <w:rFonts w:ascii="仿宋" w:hAnsi="仿宋" w:eastAsia="仿宋" w:cs="仿宋"/>
          <w:spacing w:val="-115"/>
          <w:sz w:val="24"/>
          <w:szCs w:val="24"/>
        </w:rPr>
        <w:t xml:space="preserve"> </w:t>
      </w:r>
      <w:r>
        <w:rPr>
          <w:rFonts w:ascii="仿宋" w:hAnsi="仿宋" w:eastAsia="仿宋" w:cs="仿宋"/>
          <w:spacing w:val="1"/>
          <w:sz w:val="24"/>
          <w:szCs w:val="24"/>
        </w:rPr>
        <w:t>%计算，最高限额为本合</w:t>
      </w:r>
      <w:r>
        <w:rPr>
          <w:rFonts w:ascii="仿宋" w:hAnsi="仿宋" w:eastAsia="仿宋" w:cs="仿宋"/>
          <w:sz w:val="24"/>
          <w:szCs w:val="24"/>
        </w:rPr>
        <w:t>同总价的</w:t>
      </w:r>
      <w:r>
        <w:rPr>
          <w:rFonts w:ascii="仿宋" w:hAnsi="仿宋" w:eastAsia="仿宋" w:cs="仿宋"/>
          <w:sz w:val="24"/>
          <w:szCs w:val="24"/>
          <w:u w:val="single" w:color="auto"/>
        </w:rPr>
        <w:t xml:space="preserve">     </w:t>
      </w:r>
      <w:r>
        <w:rPr>
          <w:rFonts w:ascii="仿宋" w:hAnsi="仿宋" w:eastAsia="仿宋" w:cs="仿宋"/>
          <w:sz w:val="24"/>
          <w:szCs w:val="24"/>
        </w:rPr>
        <w:t xml:space="preserve">%；迟延履行的违约金计 </w:t>
      </w:r>
      <w:r>
        <w:rPr>
          <w:rFonts w:ascii="仿宋" w:hAnsi="仿宋" w:eastAsia="仿宋" w:cs="仿宋"/>
          <w:spacing w:val="-2"/>
          <w:sz w:val="24"/>
          <w:szCs w:val="24"/>
        </w:rPr>
        <w:t>算数额达到前述最高限额之日起，甲方有权在要求乙方支付违约</w:t>
      </w:r>
      <w:r>
        <w:rPr>
          <w:rFonts w:ascii="仿宋" w:hAnsi="仿宋" w:eastAsia="仿宋" w:cs="仿宋"/>
          <w:spacing w:val="-3"/>
          <w:sz w:val="24"/>
          <w:szCs w:val="24"/>
        </w:rPr>
        <w:t>金的同时，书面通知乙方解</w:t>
      </w:r>
      <w:r>
        <w:rPr>
          <w:rFonts w:ascii="仿宋" w:hAnsi="仿宋" w:eastAsia="仿宋" w:cs="仿宋"/>
          <w:sz w:val="24"/>
          <w:szCs w:val="24"/>
        </w:rPr>
        <w:t xml:space="preserve"> </w:t>
      </w:r>
      <w:r>
        <w:rPr>
          <w:rFonts w:ascii="仿宋" w:hAnsi="仿宋" w:eastAsia="仿宋" w:cs="仿宋"/>
          <w:spacing w:val="-4"/>
          <w:sz w:val="24"/>
          <w:szCs w:val="24"/>
        </w:rPr>
        <w:t>除本合同；</w:t>
      </w:r>
    </w:p>
    <w:p w14:paraId="7AF5F825">
      <w:pPr>
        <w:spacing w:before="39" w:line="221" w:lineRule="auto"/>
        <w:ind w:left="504"/>
        <w:outlineLvl w:val="1"/>
        <w:rPr>
          <w:rFonts w:ascii="仿宋" w:hAnsi="仿宋" w:eastAsia="仿宋" w:cs="仿宋"/>
          <w:sz w:val="24"/>
          <w:szCs w:val="24"/>
        </w:rPr>
      </w:pPr>
      <w:r>
        <w:rPr>
          <w:rFonts w:ascii="仿宋" w:hAnsi="仿宋" w:eastAsia="仿宋" w:cs="仿宋"/>
          <w:spacing w:val="-1"/>
          <w:sz w:val="24"/>
          <w:szCs w:val="24"/>
        </w:rPr>
        <w:t>1.8.2</w:t>
      </w:r>
      <w:r>
        <w:rPr>
          <w:rFonts w:ascii="仿宋" w:hAnsi="仿宋" w:eastAsia="仿宋" w:cs="仿宋"/>
          <w:spacing w:val="-45"/>
          <w:sz w:val="24"/>
          <w:szCs w:val="24"/>
        </w:rPr>
        <w:t xml:space="preserve"> </w:t>
      </w:r>
      <w:r>
        <w:rPr>
          <w:rFonts w:ascii="仿宋" w:hAnsi="仿宋" w:eastAsia="仿宋" w:cs="仿宋"/>
          <w:spacing w:val="-1"/>
          <w:sz w:val="24"/>
          <w:szCs w:val="24"/>
        </w:rPr>
        <w:t>服务中涉及的货物，除不可抗力外，如果</w:t>
      </w:r>
      <w:r>
        <w:rPr>
          <w:rFonts w:ascii="仿宋" w:hAnsi="仿宋" w:eastAsia="仿宋" w:cs="仿宋"/>
          <w:spacing w:val="-2"/>
          <w:sz w:val="24"/>
          <w:szCs w:val="24"/>
        </w:rPr>
        <w:t>乙方没有按照本合同约定的期限、地点</w:t>
      </w:r>
    </w:p>
    <w:p w14:paraId="44727BA0">
      <w:pPr>
        <w:spacing w:before="131" w:line="316" w:lineRule="auto"/>
        <w:ind w:left="14" w:right="76"/>
        <w:jc w:val="both"/>
        <w:rPr>
          <w:rFonts w:ascii="仿宋" w:hAnsi="仿宋" w:eastAsia="仿宋" w:cs="仿宋"/>
          <w:sz w:val="24"/>
          <w:szCs w:val="24"/>
        </w:rPr>
      </w:pPr>
      <w:r>
        <w:rPr>
          <w:rFonts w:ascii="仿宋" w:hAnsi="仿宋" w:eastAsia="仿宋" w:cs="仿宋"/>
          <w:spacing w:val="-2"/>
          <w:sz w:val="24"/>
          <w:szCs w:val="24"/>
        </w:rPr>
        <w:t>和方式交付货物，那么甲方可要求乙方支付违约金，违约金按每</w:t>
      </w:r>
      <w:r>
        <w:rPr>
          <w:rFonts w:ascii="仿宋" w:hAnsi="仿宋" w:eastAsia="仿宋" w:cs="仿宋"/>
          <w:spacing w:val="-3"/>
          <w:sz w:val="24"/>
          <w:szCs w:val="24"/>
        </w:rPr>
        <w:t>迟延交付货物一日的应交付</w:t>
      </w:r>
      <w:r>
        <w:rPr>
          <w:rFonts w:ascii="仿宋" w:hAnsi="仿宋" w:eastAsia="仿宋" w:cs="仿宋"/>
          <w:sz w:val="24"/>
          <w:szCs w:val="24"/>
        </w:rPr>
        <w:t xml:space="preserve"> </w:t>
      </w:r>
      <w:r>
        <w:rPr>
          <w:rFonts w:ascii="仿宋" w:hAnsi="仿宋" w:eastAsia="仿宋" w:cs="仿宋"/>
          <w:spacing w:val="-2"/>
          <w:sz w:val="24"/>
          <w:szCs w:val="24"/>
        </w:rPr>
        <w:t>而未交付货物价格的</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%计算，最高限额为本合同总价的</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%；迟延交付货物的违约金</w:t>
      </w:r>
      <w:r>
        <w:rPr>
          <w:rFonts w:ascii="仿宋" w:hAnsi="仿宋" w:eastAsia="仿宋" w:cs="仿宋"/>
          <w:sz w:val="24"/>
          <w:szCs w:val="24"/>
        </w:rPr>
        <w:t xml:space="preserve"> </w:t>
      </w:r>
      <w:r>
        <w:rPr>
          <w:rFonts w:ascii="仿宋" w:hAnsi="仿宋" w:eastAsia="仿宋" w:cs="仿宋"/>
          <w:spacing w:val="-2"/>
          <w:sz w:val="24"/>
          <w:szCs w:val="24"/>
        </w:rPr>
        <w:t>计算数额达到前述最高限额之日起，甲方有权在要求乙方支付违</w:t>
      </w:r>
      <w:r>
        <w:rPr>
          <w:rFonts w:ascii="仿宋" w:hAnsi="仿宋" w:eastAsia="仿宋" w:cs="仿宋"/>
          <w:spacing w:val="-3"/>
          <w:sz w:val="24"/>
          <w:szCs w:val="24"/>
        </w:rPr>
        <w:t>约金的同时，书面通知乙方</w:t>
      </w:r>
      <w:r>
        <w:rPr>
          <w:rFonts w:ascii="仿宋" w:hAnsi="仿宋" w:eastAsia="仿宋" w:cs="仿宋"/>
          <w:sz w:val="24"/>
          <w:szCs w:val="24"/>
        </w:rPr>
        <w:t xml:space="preserve"> </w:t>
      </w:r>
      <w:r>
        <w:rPr>
          <w:rFonts w:ascii="仿宋" w:hAnsi="仿宋" w:eastAsia="仿宋" w:cs="仿宋"/>
          <w:spacing w:val="-3"/>
          <w:sz w:val="24"/>
          <w:szCs w:val="24"/>
        </w:rPr>
        <w:t>解除本合同；</w:t>
      </w:r>
    </w:p>
    <w:p w14:paraId="2ADAC131">
      <w:pPr>
        <w:spacing w:before="38" w:line="298" w:lineRule="auto"/>
        <w:ind w:left="15" w:right="76" w:firstLine="489"/>
        <w:rPr>
          <w:rFonts w:ascii="仿宋" w:hAnsi="仿宋" w:eastAsia="仿宋" w:cs="仿宋"/>
          <w:sz w:val="24"/>
          <w:szCs w:val="24"/>
        </w:rPr>
      </w:pPr>
      <w:r>
        <w:rPr>
          <w:rFonts w:ascii="仿宋" w:hAnsi="仿宋" w:eastAsia="仿宋" w:cs="仿宋"/>
          <w:spacing w:val="-2"/>
          <w:sz w:val="24"/>
          <w:szCs w:val="24"/>
        </w:rPr>
        <w:t>1.8.3</w:t>
      </w:r>
      <w:r>
        <w:rPr>
          <w:rFonts w:ascii="仿宋" w:hAnsi="仿宋" w:eastAsia="仿宋" w:cs="仿宋"/>
          <w:spacing w:val="-22"/>
          <w:sz w:val="24"/>
          <w:szCs w:val="24"/>
        </w:rPr>
        <w:t xml:space="preserve"> </w:t>
      </w:r>
      <w:r>
        <w:rPr>
          <w:rFonts w:ascii="仿宋" w:hAnsi="仿宋" w:eastAsia="仿宋" w:cs="仿宋"/>
          <w:spacing w:val="-2"/>
          <w:sz w:val="24"/>
          <w:szCs w:val="24"/>
        </w:rPr>
        <w:t>除不可抗力外，如果甲方没有按照本合同约定的付款方式付款，那么乙方可要求</w:t>
      </w:r>
      <w:r>
        <w:rPr>
          <w:rFonts w:ascii="仿宋" w:hAnsi="仿宋" w:eastAsia="仿宋" w:cs="仿宋"/>
          <w:sz w:val="24"/>
          <w:szCs w:val="24"/>
        </w:rPr>
        <w:t xml:space="preserve"> </w:t>
      </w:r>
      <w:r>
        <w:rPr>
          <w:rFonts w:ascii="仿宋" w:hAnsi="仿宋" w:eastAsia="仿宋" w:cs="仿宋"/>
          <w:spacing w:val="-1"/>
          <w:sz w:val="24"/>
          <w:szCs w:val="24"/>
        </w:rPr>
        <w:t>甲方支付违约金，违约金按每迟延付款一</w:t>
      </w:r>
      <w:r>
        <w:rPr>
          <w:rFonts w:ascii="仿宋" w:hAnsi="仿宋" w:eastAsia="仿宋" w:cs="仿宋"/>
          <w:spacing w:val="-51"/>
          <w:sz w:val="24"/>
          <w:szCs w:val="24"/>
        </w:rPr>
        <w:t xml:space="preserve"> </w:t>
      </w:r>
      <w:r>
        <w:rPr>
          <w:rFonts w:ascii="仿宋" w:hAnsi="仿宋" w:eastAsia="仿宋" w:cs="仿宋"/>
          <w:spacing w:val="-1"/>
          <w:sz w:val="24"/>
          <w:szCs w:val="24"/>
        </w:rPr>
        <w:t>日</w:t>
      </w:r>
      <w:r>
        <w:rPr>
          <w:rFonts w:ascii="仿宋" w:hAnsi="仿宋" w:eastAsia="仿宋" w:cs="仿宋"/>
          <w:spacing w:val="-2"/>
          <w:sz w:val="24"/>
          <w:szCs w:val="24"/>
        </w:rPr>
        <w:t>的应付而未付款的</w:t>
      </w:r>
      <w:r>
        <w:rPr>
          <w:rFonts w:ascii="仿宋" w:hAnsi="仿宋" w:eastAsia="仿宋" w:cs="仿宋"/>
          <w:spacing w:val="-118"/>
          <w:sz w:val="24"/>
          <w:szCs w:val="24"/>
        </w:rPr>
        <w:t xml:space="preserve"> </w:t>
      </w:r>
      <w:r>
        <w:rPr>
          <w:rFonts w:ascii="仿宋" w:hAnsi="仿宋" w:eastAsia="仿宋" w:cs="仿宋"/>
          <w:sz w:val="24"/>
          <w:szCs w:val="24"/>
          <w:u w:val="single" w:color="auto"/>
        </w:rPr>
        <w:t xml:space="preserve">        </w:t>
      </w:r>
      <w:r>
        <w:rPr>
          <w:rFonts w:ascii="仿宋" w:hAnsi="仿宋" w:eastAsia="仿宋" w:cs="仿宋"/>
          <w:spacing w:val="-111"/>
          <w:sz w:val="24"/>
          <w:szCs w:val="24"/>
        </w:rPr>
        <w:t xml:space="preserve"> </w:t>
      </w:r>
      <w:r>
        <w:rPr>
          <w:rFonts w:ascii="仿宋" w:hAnsi="仿宋" w:eastAsia="仿宋" w:cs="仿宋"/>
          <w:spacing w:val="-2"/>
          <w:sz w:val="24"/>
          <w:szCs w:val="24"/>
        </w:rPr>
        <w:t>%计算，最高限额为</w:t>
      </w:r>
      <w:r>
        <w:rPr>
          <w:rFonts w:ascii="仿宋" w:hAnsi="仿宋" w:eastAsia="仿宋" w:cs="仿宋"/>
          <w:sz w:val="24"/>
          <w:szCs w:val="24"/>
        </w:rPr>
        <w:t xml:space="preserve"> 本合同总价的</w:t>
      </w:r>
      <w:r>
        <w:rPr>
          <w:rFonts w:ascii="仿宋" w:hAnsi="仿宋" w:eastAsia="仿宋" w:cs="仿宋"/>
          <w:spacing w:val="-100"/>
          <w:sz w:val="24"/>
          <w:szCs w:val="24"/>
        </w:rPr>
        <w:t xml:space="preserve"> </w:t>
      </w:r>
      <w:r>
        <w:rPr>
          <w:rFonts w:ascii="仿宋" w:hAnsi="仿宋" w:eastAsia="仿宋" w:cs="仿宋"/>
          <w:sz w:val="24"/>
          <w:szCs w:val="24"/>
          <w:u w:val="single" w:color="auto"/>
        </w:rPr>
        <w:t xml:space="preserve">      </w:t>
      </w:r>
      <w:r>
        <w:rPr>
          <w:rFonts w:ascii="仿宋" w:hAnsi="仿宋" w:eastAsia="仿宋" w:cs="仿宋"/>
          <w:spacing w:val="-113"/>
          <w:sz w:val="24"/>
          <w:szCs w:val="24"/>
        </w:rPr>
        <w:t xml:space="preserve"> </w:t>
      </w:r>
      <w:r>
        <w:rPr>
          <w:rFonts w:ascii="仿宋" w:hAnsi="仿宋" w:eastAsia="仿宋" w:cs="仿宋"/>
          <w:sz w:val="24"/>
          <w:szCs w:val="24"/>
        </w:rPr>
        <w:t xml:space="preserve">%；迟延付款的违约金计算数额达到前述最高限额之日起，乙方有权在 </w:t>
      </w:r>
      <w:r>
        <w:rPr>
          <w:rFonts w:ascii="仿宋" w:hAnsi="仿宋" w:eastAsia="仿宋" w:cs="仿宋"/>
          <w:spacing w:val="-1"/>
          <w:sz w:val="24"/>
          <w:szCs w:val="24"/>
        </w:rPr>
        <w:t>要求甲方支付违约金的同时，书面通知甲方解除本合同；</w:t>
      </w:r>
    </w:p>
    <w:p w14:paraId="58CA8AD6">
      <w:pPr>
        <w:spacing w:before="133" w:line="306" w:lineRule="auto"/>
        <w:ind w:left="11" w:right="76" w:firstLine="492"/>
        <w:rPr>
          <w:rFonts w:ascii="仿宋" w:hAnsi="仿宋" w:eastAsia="仿宋" w:cs="仿宋"/>
          <w:sz w:val="24"/>
          <w:szCs w:val="24"/>
        </w:rPr>
      </w:pPr>
      <w:r>
        <w:rPr>
          <w:rFonts w:ascii="仿宋" w:hAnsi="仿宋" w:eastAsia="仿宋" w:cs="仿宋"/>
          <w:spacing w:val="-2"/>
          <w:sz w:val="24"/>
          <w:szCs w:val="24"/>
        </w:rPr>
        <w:t>1.8.4 除不可抗力外，任何一方未能履行</w:t>
      </w:r>
      <w:r>
        <w:rPr>
          <w:rFonts w:ascii="仿宋" w:hAnsi="仿宋" w:eastAsia="仿宋" w:cs="仿宋"/>
          <w:spacing w:val="-3"/>
          <w:sz w:val="24"/>
          <w:szCs w:val="24"/>
        </w:rPr>
        <w:t>本合同约定的其他主要义务，经催告后在合理</w:t>
      </w:r>
      <w:r>
        <w:rPr>
          <w:rFonts w:ascii="仿宋" w:hAnsi="仿宋" w:eastAsia="仿宋" w:cs="仿宋"/>
          <w:sz w:val="24"/>
          <w:szCs w:val="24"/>
        </w:rPr>
        <w:t xml:space="preserve"> </w:t>
      </w:r>
      <w:r>
        <w:rPr>
          <w:rFonts w:ascii="仿宋" w:hAnsi="仿宋" w:eastAsia="仿宋" w:cs="仿宋"/>
          <w:spacing w:val="-2"/>
          <w:sz w:val="24"/>
          <w:szCs w:val="24"/>
        </w:rPr>
        <w:t>期限内仍未履行的，或者任何一方有其他违约行为致使不能实现合同目</w:t>
      </w:r>
      <w:r>
        <w:rPr>
          <w:rFonts w:ascii="仿宋" w:hAnsi="仿宋" w:eastAsia="仿宋" w:cs="仿宋"/>
          <w:spacing w:val="-3"/>
          <w:sz w:val="24"/>
          <w:szCs w:val="24"/>
        </w:rPr>
        <w:t>的的，或者任何一方</w:t>
      </w:r>
      <w:r>
        <w:rPr>
          <w:rFonts w:ascii="仿宋" w:hAnsi="仿宋" w:eastAsia="仿宋" w:cs="仿宋"/>
          <w:sz w:val="24"/>
          <w:szCs w:val="24"/>
        </w:rPr>
        <w:t xml:space="preserve"> </w:t>
      </w:r>
      <w:r>
        <w:rPr>
          <w:rFonts w:ascii="仿宋" w:hAnsi="仿宋" w:eastAsia="仿宋" w:cs="仿宋"/>
          <w:spacing w:val="-2"/>
          <w:sz w:val="24"/>
          <w:szCs w:val="24"/>
        </w:rPr>
        <w:t>有腐败行为（即：提供或给予或接受或索取任何财物或其他好处或者采</w:t>
      </w:r>
      <w:r>
        <w:rPr>
          <w:rFonts w:ascii="仿宋" w:hAnsi="仿宋" w:eastAsia="仿宋" w:cs="仿宋"/>
          <w:spacing w:val="-3"/>
          <w:sz w:val="24"/>
          <w:szCs w:val="24"/>
        </w:rPr>
        <w:t>取其他不正当手段影</w:t>
      </w:r>
      <w:r>
        <w:rPr>
          <w:rFonts w:ascii="仿宋" w:hAnsi="仿宋" w:eastAsia="仿宋" w:cs="仿宋"/>
          <w:sz w:val="24"/>
          <w:szCs w:val="24"/>
        </w:rPr>
        <w:t xml:space="preserve"> </w:t>
      </w:r>
      <w:r>
        <w:rPr>
          <w:rFonts w:ascii="仿宋" w:hAnsi="仿宋" w:eastAsia="仿宋" w:cs="仿宋"/>
          <w:spacing w:val="-2"/>
          <w:sz w:val="24"/>
          <w:szCs w:val="24"/>
        </w:rPr>
        <w:t>响对方当事人在合同签订、履行过程中的行为）或者欺诈行为（即：以</w:t>
      </w:r>
      <w:r>
        <w:rPr>
          <w:rFonts w:ascii="仿宋" w:hAnsi="仿宋" w:eastAsia="仿宋" w:cs="仿宋"/>
          <w:spacing w:val="-3"/>
          <w:sz w:val="24"/>
          <w:szCs w:val="24"/>
        </w:rPr>
        <w:t>谎报事实或者隐瞒真</w:t>
      </w:r>
      <w:r>
        <w:rPr>
          <w:rFonts w:ascii="仿宋" w:hAnsi="仿宋" w:eastAsia="仿宋" w:cs="仿宋"/>
          <w:sz w:val="24"/>
          <w:szCs w:val="24"/>
        </w:rPr>
        <w:t xml:space="preserve"> </w:t>
      </w:r>
      <w:r>
        <w:rPr>
          <w:rFonts w:ascii="仿宋" w:hAnsi="仿宋" w:eastAsia="仿宋" w:cs="仿宋"/>
          <w:spacing w:val="-2"/>
          <w:sz w:val="24"/>
          <w:szCs w:val="24"/>
        </w:rPr>
        <w:t>相的方法来影响对方当事人在合同签订、履行过程中的行为）的，对方</w:t>
      </w:r>
      <w:r>
        <w:rPr>
          <w:rFonts w:ascii="仿宋" w:hAnsi="仿宋" w:eastAsia="仿宋" w:cs="仿宋"/>
          <w:spacing w:val="-3"/>
          <w:sz w:val="24"/>
          <w:szCs w:val="24"/>
        </w:rPr>
        <w:t>当事人可以书面通知</w:t>
      </w:r>
      <w:r>
        <w:rPr>
          <w:rFonts w:ascii="仿宋" w:hAnsi="仿宋" w:eastAsia="仿宋" w:cs="仿宋"/>
          <w:sz w:val="24"/>
          <w:szCs w:val="24"/>
        </w:rPr>
        <w:t xml:space="preserve"> </w:t>
      </w:r>
      <w:r>
        <w:rPr>
          <w:rFonts w:ascii="仿宋" w:hAnsi="仿宋" w:eastAsia="仿宋" w:cs="仿宋"/>
          <w:spacing w:val="-2"/>
          <w:sz w:val="24"/>
          <w:szCs w:val="24"/>
        </w:rPr>
        <w:t>违约方解除本合同；</w:t>
      </w:r>
    </w:p>
    <w:p w14:paraId="2C6A310C">
      <w:pPr>
        <w:spacing w:before="131" w:line="289" w:lineRule="auto"/>
        <w:ind w:left="14" w:right="76" w:firstLine="490"/>
        <w:rPr>
          <w:rFonts w:ascii="仿宋" w:hAnsi="仿宋" w:eastAsia="仿宋" w:cs="仿宋"/>
          <w:sz w:val="24"/>
          <w:szCs w:val="24"/>
        </w:rPr>
      </w:pPr>
      <w:r>
        <w:rPr>
          <w:rFonts w:ascii="仿宋" w:hAnsi="仿宋" w:eastAsia="仿宋" w:cs="仿宋"/>
          <w:spacing w:val="-2"/>
          <w:sz w:val="24"/>
          <w:szCs w:val="24"/>
        </w:rPr>
        <w:t>1.8.5 除前述约定外，任何一方未能履行</w:t>
      </w:r>
      <w:r>
        <w:rPr>
          <w:rFonts w:ascii="仿宋" w:hAnsi="仿宋" w:eastAsia="仿宋" w:cs="仿宋"/>
          <w:spacing w:val="-3"/>
          <w:sz w:val="24"/>
          <w:szCs w:val="24"/>
        </w:rPr>
        <w:t>本合同约定的义务，对方当事人均有权要求继</w:t>
      </w:r>
      <w:r>
        <w:rPr>
          <w:rFonts w:ascii="仿宋" w:hAnsi="仿宋" w:eastAsia="仿宋" w:cs="仿宋"/>
          <w:sz w:val="24"/>
          <w:szCs w:val="24"/>
        </w:rPr>
        <w:t xml:space="preserve"> </w:t>
      </w:r>
      <w:r>
        <w:rPr>
          <w:rFonts w:ascii="仿宋" w:hAnsi="仿宋" w:eastAsia="仿宋" w:cs="仿宋"/>
          <w:spacing w:val="-2"/>
          <w:sz w:val="24"/>
          <w:szCs w:val="24"/>
        </w:rPr>
        <w:t>续履行、采取补救措施或者赔偿损失等，且对方当事人行使的任</w:t>
      </w:r>
      <w:r>
        <w:rPr>
          <w:rFonts w:ascii="仿宋" w:hAnsi="仿宋" w:eastAsia="仿宋" w:cs="仿宋"/>
          <w:spacing w:val="-3"/>
          <w:sz w:val="24"/>
          <w:szCs w:val="24"/>
        </w:rPr>
        <w:t>何权利救济方式均不视为其</w:t>
      </w:r>
      <w:r>
        <w:rPr>
          <w:rFonts w:ascii="仿宋" w:hAnsi="仿宋" w:eastAsia="仿宋" w:cs="仿宋"/>
          <w:sz w:val="24"/>
          <w:szCs w:val="24"/>
        </w:rPr>
        <w:t xml:space="preserve"> </w:t>
      </w:r>
      <w:r>
        <w:rPr>
          <w:rFonts w:ascii="仿宋" w:hAnsi="仿宋" w:eastAsia="仿宋" w:cs="仿宋"/>
          <w:spacing w:val="-1"/>
          <w:sz w:val="24"/>
          <w:szCs w:val="24"/>
        </w:rPr>
        <w:t>放弃了其他法定或者约定的权利救济方式；</w:t>
      </w:r>
    </w:p>
    <w:p w14:paraId="1B513061">
      <w:pPr>
        <w:spacing w:before="135" w:line="289" w:lineRule="auto"/>
        <w:ind w:left="14" w:right="76" w:firstLine="490"/>
        <w:rPr>
          <w:rFonts w:ascii="仿宋" w:hAnsi="仿宋" w:eastAsia="仿宋" w:cs="仿宋"/>
          <w:sz w:val="24"/>
          <w:szCs w:val="24"/>
        </w:rPr>
      </w:pPr>
      <w:r>
        <w:rPr>
          <w:rFonts w:ascii="仿宋" w:hAnsi="仿宋" w:eastAsia="仿宋" w:cs="仿宋"/>
          <w:spacing w:val="-1"/>
          <w:sz w:val="24"/>
          <w:szCs w:val="24"/>
        </w:rPr>
        <w:t>1.8.6</w:t>
      </w:r>
      <w:r>
        <w:rPr>
          <w:rFonts w:ascii="仿宋" w:hAnsi="仿宋" w:eastAsia="仿宋" w:cs="仿宋"/>
          <w:spacing w:val="-42"/>
          <w:sz w:val="24"/>
          <w:szCs w:val="24"/>
        </w:rPr>
        <w:t xml:space="preserve"> </w:t>
      </w:r>
      <w:r>
        <w:rPr>
          <w:rFonts w:ascii="仿宋" w:hAnsi="仿宋" w:eastAsia="仿宋" w:cs="仿宋"/>
          <w:spacing w:val="-1"/>
          <w:sz w:val="24"/>
          <w:szCs w:val="24"/>
        </w:rPr>
        <w:t>如果出现政府采购监督管理部门在</w:t>
      </w:r>
      <w:r>
        <w:rPr>
          <w:rFonts w:ascii="仿宋" w:hAnsi="仿宋" w:eastAsia="仿宋" w:cs="仿宋"/>
          <w:spacing w:val="-2"/>
          <w:sz w:val="24"/>
          <w:szCs w:val="24"/>
        </w:rPr>
        <w:t>处理投诉事项期间，书面通知甲方暂停采购活</w:t>
      </w:r>
      <w:r>
        <w:rPr>
          <w:rFonts w:ascii="仿宋" w:hAnsi="仿宋" w:eastAsia="仿宋" w:cs="仿宋"/>
          <w:sz w:val="24"/>
          <w:szCs w:val="24"/>
        </w:rPr>
        <w:t xml:space="preserve"> </w:t>
      </w:r>
      <w:r>
        <w:rPr>
          <w:rFonts w:ascii="仿宋" w:hAnsi="仿宋" w:eastAsia="仿宋" w:cs="仿宋"/>
          <w:spacing w:val="-2"/>
          <w:sz w:val="24"/>
          <w:szCs w:val="24"/>
        </w:rPr>
        <w:t>动的情形，或者询问或质疑事项可能影响中标或者成交结果的，</w:t>
      </w:r>
      <w:r>
        <w:rPr>
          <w:rFonts w:ascii="仿宋" w:hAnsi="仿宋" w:eastAsia="仿宋" w:cs="仿宋"/>
          <w:spacing w:val="-3"/>
          <w:sz w:val="24"/>
          <w:szCs w:val="24"/>
        </w:rPr>
        <w:t>导致甲方中止履行合同的情</w:t>
      </w:r>
      <w:r>
        <w:rPr>
          <w:rFonts w:ascii="仿宋" w:hAnsi="仿宋" w:eastAsia="仿宋" w:cs="仿宋"/>
          <w:sz w:val="24"/>
          <w:szCs w:val="24"/>
        </w:rPr>
        <w:t xml:space="preserve"> </w:t>
      </w:r>
      <w:r>
        <w:rPr>
          <w:rFonts w:ascii="仿宋" w:hAnsi="仿宋" w:eastAsia="仿宋" w:cs="仿宋"/>
          <w:spacing w:val="-2"/>
          <w:sz w:val="24"/>
          <w:szCs w:val="24"/>
        </w:rPr>
        <w:t>形，均不视为甲方违约。</w:t>
      </w:r>
    </w:p>
    <w:p w14:paraId="64C51AC7">
      <w:pPr>
        <w:spacing w:before="131" w:line="215" w:lineRule="auto"/>
        <w:ind w:left="504"/>
        <w:rPr>
          <w:rFonts w:ascii="仿宋" w:hAnsi="仿宋" w:eastAsia="仿宋" w:cs="仿宋"/>
          <w:sz w:val="24"/>
          <w:szCs w:val="24"/>
        </w:rPr>
      </w:pPr>
      <w:r>
        <w:rPr>
          <w:rFonts w:ascii="仿宋" w:hAnsi="仿宋" w:eastAsia="仿宋" w:cs="仿宋"/>
          <w:spacing w:val="-5"/>
          <w:sz w:val="24"/>
          <w:szCs w:val="24"/>
        </w:rPr>
        <w:t>1.8.7</w:t>
      </w:r>
      <w:r>
        <w:rPr>
          <w:rFonts w:ascii="仿宋" w:hAnsi="仿宋" w:eastAsia="仿宋" w:cs="仿宋"/>
          <w:spacing w:val="-26"/>
          <w:sz w:val="24"/>
          <w:szCs w:val="24"/>
        </w:rPr>
        <w:t xml:space="preserve"> </w:t>
      </w:r>
      <w:r>
        <w:rPr>
          <w:rFonts w:ascii="仿宋" w:hAnsi="仿宋" w:eastAsia="仿宋" w:cs="仿宋"/>
          <w:spacing w:val="-5"/>
          <w:sz w:val="24"/>
          <w:szCs w:val="24"/>
        </w:rPr>
        <w:t>违约责任</w:t>
      </w:r>
      <w:r>
        <w:rPr>
          <w:rFonts w:ascii="仿宋" w:hAnsi="仿宋" w:eastAsia="仿宋" w:cs="仿宋"/>
          <w:b/>
          <w:bCs/>
          <w:i/>
          <w:iCs/>
          <w:spacing w:val="-5"/>
          <w:sz w:val="25"/>
          <w:szCs w:val="25"/>
          <w:u w:val="single" w:color="auto"/>
        </w:rPr>
        <w:t>合同专用条款</w:t>
      </w:r>
      <w:r>
        <w:rPr>
          <w:rFonts w:ascii="仿宋" w:hAnsi="仿宋" w:eastAsia="仿宋" w:cs="仿宋"/>
          <w:spacing w:val="-5"/>
          <w:sz w:val="24"/>
          <w:szCs w:val="24"/>
        </w:rPr>
        <w:t>另有约定的，从其约定。</w:t>
      </w:r>
    </w:p>
    <w:p w14:paraId="701C80F9">
      <w:pPr>
        <w:spacing w:before="129" w:line="222" w:lineRule="auto"/>
        <w:ind w:left="504"/>
        <w:outlineLvl w:val="0"/>
        <w:rPr>
          <w:rFonts w:ascii="仿宋" w:hAnsi="仿宋" w:eastAsia="仿宋" w:cs="仿宋"/>
          <w:sz w:val="24"/>
          <w:szCs w:val="24"/>
        </w:rPr>
      </w:pPr>
      <w:r>
        <w:rPr>
          <w:rFonts w:ascii="仿宋" w:hAnsi="仿宋" w:eastAsia="仿宋" w:cs="仿宋"/>
          <w:b/>
          <w:bCs/>
          <w:spacing w:val="-7"/>
          <w:sz w:val="24"/>
          <w:szCs w:val="24"/>
        </w:rPr>
        <w:t>1.9</w:t>
      </w:r>
      <w:r>
        <w:rPr>
          <w:rFonts w:ascii="仿宋" w:hAnsi="仿宋" w:eastAsia="仿宋" w:cs="仿宋"/>
          <w:spacing w:val="-36"/>
          <w:sz w:val="24"/>
          <w:szCs w:val="24"/>
        </w:rPr>
        <w:t xml:space="preserve"> </w:t>
      </w:r>
      <w:r>
        <w:rPr>
          <w:rFonts w:ascii="仿宋" w:hAnsi="仿宋" w:eastAsia="仿宋" w:cs="仿宋"/>
          <w:b/>
          <w:bCs/>
          <w:spacing w:val="-7"/>
          <w:sz w:val="24"/>
          <w:szCs w:val="24"/>
        </w:rPr>
        <w:t>合同争议的解决</w:t>
      </w:r>
    </w:p>
    <w:p w14:paraId="1F08EA7F">
      <w:pPr>
        <w:spacing w:before="131" w:line="221" w:lineRule="auto"/>
        <w:jc w:val="right"/>
        <w:rPr>
          <w:rFonts w:ascii="仿宋" w:hAnsi="仿宋" w:eastAsia="仿宋" w:cs="仿宋"/>
          <w:sz w:val="24"/>
          <w:szCs w:val="24"/>
        </w:rPr>
      </w:pPr>
      <w:r>
        <w:rPr>
          <w:rFonts w:ascii="仿宋" w:hAnsi="仿宋" w:eastAsia="仿宋" w:cs="仿宋"/>
          <w:spacing w:val="-7"/>
          <w:sz w:val="24"/>
          <w:szCs w:val="24"/>
        </w:rPr>
        <w:t>本合同履行过程中发生的任何争议，双方当事人均可通过和解或者调解解决；不愿和解、</w:t>
      </w:r>
    </w:p>
    <w:p w14:paraId="1288520E">
      <w:pPr>
        <w:spacing w:line="221" w:lineRule="auto"/>
        <w:rPr>
          <w:rFonts w:ascii="仿宋" w:hAnsi="仿宋" w:eastAsia="仿宋" w:cs="仿宋"/>
          <w:sz w:val="24"/>
          <w:szCs w:val="24"/>
        </w:rPr>
        <w:sectPr>
          <w:headerReference r:id="rId49" w:type="default"/>
          <w:footerReference r:id="rId50" w:type="default"/>
          <w:pgSz w:w="11906" w:h="16839"/>
          <w:pgMar w:top="853" w:right="1171" w:bottom="1007" w:left="1134" w:header="580" w:footer="845" w:gutter="0"/>
          <w:cols w:space="720" w:num="1"/>
        </w:sectPr>
      </w:pPr>
    </w:p>
    <w:p w14:paraId="30DA72A1">
      <w:pPr>
        <w:pStyle w:val="2"/>
        <w:spacing w:line="330" w:lineRule="auto"/>
      </w:pPr>
    </w:p>
    <w:p w14:paraId="3100918D">
      <w:pPr>
        <w:spacing w:before="78" w:line="220" w:lineRule="auto"/>
        <w:ind w:left="14"/>
        <w:rPr>
          <w:rFonts w:ascii="仿宋" w:hAnsi="仿宋" w:eastAsia="仿宋" w:cs="仿宋"/>
          <w:sz w:val="24"/>
          <w:szCs w:val="24"/>
        </w:rPr>
      </w:pPr>
      <w:r>
        <w:rPr>
          <w:rFonts w:ascii="仿宋" w:hAnsi="仿宋" w:eastAsia="仿宋" w:cs="仿宋"/>
          <w:spacing w:val="-1"/>
          <w:sz w:val="24"/>
          <w:szCs w:val="24"/>
        </w:rPr>
        <w:t>调解或者和解、调解不成的，可以选择以下第</w:t>
      </w:r>
      <w:r>
        <w:rPr>
          <w:rFonts w:ascii="仿宋" w:hAnsi="仿宋" w:eastAsia="仿宋" w:cs="仿宋"/>
          <w:spacing w:val="-1"/>
          <w:sz w:val="24"/>
          <w:szCs w:val="24"/>
          <w:u w:val="single" w:color="auto"/>
        </w:rPr>
        <w:t xml:space="preserve">      </w:t>
      </w:r>
      <w:r>
        <w:rPr>
          <w:rFonts w:ascii="仿宋" w:hAnsi="仿宋" w:eastAsia="仿宋" w:cs="仿宋"/>
          <w:spacing w:val="-99"/>
          <w:sz w:val="24"/>
          <w:szCs w:val="24"/>
        </w:rPr>
        <w:t xml:space="preserve"> </w:t>
      </w:r>
      <w:r>
        <w:rPr>
          <w:rFonts w:ascii="仿宋" w:hAnsi="仿宋" w:eastAsia="仿宋" w:cs="仿宋"/>
          <w:spacing w:val="-1"/>
          <w:sz w:val="24"/>
          <w:szCs w:val="24"/>
        </w:rPr>
        <w:t>条款规定的方式解决：</w:t>
      </w:r>
    </w:p>
    <w:p w14:paraId="01F2B19D">
      <w:pPr>
        <w:spacing w:before="134" w:line="213" w:lineRule="auto"/>
        <w:jc w:val="right"/>
        <w:rPr>
          <w:rFonts w:ascii="仿宋" w:hAnsi="仿宋" w:eastAsia="仿宋" w:cs="仿宋"/>
          <w:sz w:val="24"/>
          <w:szCs w:val="24"/>
        </w:rPr>
      </w:pPr>
      <w:r>
        <w:rPr>
          <w:rFonts w:ascii="仿宋" w:hAnsi="仿宋" w:eastAsia="仿宋" w:cs="仿宋"/>
          <w:spacing w:val="-4"/>
          <w:sz w:val="24"/>
          <w:szCs w:val="24"/>
        </w:rPr>
        <w:t>1.9.1 将争议提交</w:t>
      </w:r>
      <w:r>
        <w:rPr>
          <w:rFonts w:ascii="仿宋" w:hAnsi="仿宋" w:eastAsia="仿宋" w:cs="仿宋"/>
          <w:b/>
          <w:bCs/>
          <w:i/>
          <w:iCs/>
          <w:spacing w:val="-4"/>
          <w:sz w:val="25"/>
          <w:szCs w:val="25"/>
          <w:u w:val="single" w:color="auto"/>
        </w:rPr>
        <w:t>合同专用条款</w:t>
      </w:r>
      <w:r>
        <w:rPr>
          <w:rFonts w:ascii="仿宋" w:hAnsi="仿宋" w:eastAsia="仿宋" w:cs="仿宋"/>
          <w:spacing w:val="-4"/>
          <w:sz w:val="24"/>
          <w:szCs w:val="24"/>
        </w:rPr>
        <w:t>仲裁委员会依申请仲裁时其现行有效的仲裁规则裁决；</w:t>
      </w:r>
    </w:p>
    <w:p w14:paraId="2F977D5D">
      <w:pPr>
        <w:spacing w:before="131" w:line="215" w:lineRule="auto"/>
        <w:ind w:left="504"/>
        <w:rPr>
          <w:rFonts w:ascii="仿宋" w:hAnsi="仿宋" w:eastAsia="仿宋" w:cs="仿宋"/>
          <w:sz w:val="24"/>
          <w:szCs w:val="24"/>
        </w:rPr>
      </w:pPr>
      <w:r>
        <w:rPr>
          <w:rFonts w:ascii="仿宋" w:hAnsi="仿宋" w:eastAsia="仿宋" w:cs="仿宋"/>
          <w:spacing w:val="-8"/>
          <w:sz w:val="24"/>
          <w:szCs w:val="24"/>
        </w:rPr>
        <w:t>1.9.2</w:t>
      </w:r>
      <w:r>
        <w:rPr>
          <w:rFonts w:ascii="仿宋" w:hAnsi="仿宋" w:eastAsia="仿宋" w:cs="仿宋"/>
          <w:spacing w:val="56"/>
          <w:sz w:val="24"/>
          <w:szCs w:val="24"/>
        </w:rPr>
        <w:t xml:space="preserve"> </w:t>
      </w:r>
      <w:r>
        <w:rPr>
          <w:rFonts w:ascii="仿宋" w:hAnsi="仿宋" w:eastAsia="仿宋" w:cs="仿宋"/>
          <w:spacing w:val="-8"/>
          <w:sz w:val="24"/>
          <w:szCs w:val="24"/>
        </w:rPr>
        <w:t>向</w:t>
      </w:r>
      <w:r>
        <w:rPr>
          <w:rFonts w:ascii="仿宋" w:hAnsi="仿宋" w:eastAsia="仿宋" w:cs="仿宋"/>
          <w:b/>
          <w:bCs/>
          <w:i/>
          <w:iCs/>
          <w:spacing w:val="-8"/>
          <w:sz w:val="25"/>
          <w:szCs w:val="25"/>
          <w:u w:val="single" w:color="auto"/>
        </w:rPr>
        <w:t>合同专用条款</w:t>
      </w:r>
      <w:r>
        <w:rPr>
          <w:rFonts w:ascii="仿宋" w:hAnsi="仿宋" w:eastAsia="仿宋" w:cs="仿宋"/>
          <w:spacing w:val="-8"/>
          <w:sz w:val="24"/>
          <w:szCs w:val="24"/>
        </w:rPr>
        <w:t>人民法院起诉。</w:t>
      </w:r>
    </w:p>
    <w:p w14:paraId="6A9DB5FD">
      <w:pPr>
        <w:spacing w:before="128" w:line="223" w:lineRule="auto"/>
        <w:ind w:left="490"/>
        <w:outlineLvl w:val="0"/>
        <w:rPr>
          <w:rFonts w:ascii="仿宋" w:hAnsi="仿宋" w:eastAsia="仿宋" w:cs="仿宋"/>
          <w:sz w:val="24"/>
          <w:szCs w:val="24"/>
        </w:rPr>
      </w:pPr>
      <w:r>
        <w:rPr>
          <w:rFonts w:ascii="仿宋" w:hAnsi="仿宋" w:eastAsia="仿宋" w:cs="仿宋"/>
          <w:b/>
          <w:bCs/>
          <w:spacing w:val="-7"/>
          <w:sz w:val="24"/>
          <w:szCs w:val="24"/>
        </w:rPr>
        <w:t>2.0</w:t>
      </w:r>
      <w:r>
        <w:rPr>
          <w:rFonts w:ascii="仿宋" w:hAnsi="仿宋" w:eastAsia="仿宋" w:cs="仿宋"/>
          <w:spacing w:val="26"/>
          <w:sz w:val="24"/>
          <w:szCs w:val="24"/>
        </w:rPr>
        <w:t xml:space="preserve"> </w:t>
      </w:r>
      <w:r>
        <w:rPr>
          <w:rFonts w:ascii="仿宋" w:hAnsi="仿宋" w:eastAsia="仿宋" w:cs="仿宋"/>
          <w:b/>
          <w:bCs/>
          <w:spacing w:val="-7"/>
          <w:sz w:val="24"/>
          <w:szCs w:val="24"/>
        </w:rPr>
        <w:t>合同生效</w:t>
      </w:r>
    </w:p>
    <w:p w14:paraId="269B2186">
      <w:pPr>
        <w:spacing w:before="130" w:line="222" w:lineRule="auto"/>
        <w:ind w:left="495"/>
        <w:rPr>
          <w:rFonts w:ascii="仿宋" w:hAnsi="仿宋" w:eastAsia="仿宋" w:cs="仿宋"/>
          <w:sz w:val="24"/>
          <w:szCs w:val="24"/>
        </w:rPr>
      </w:pPr>
      <w:r>
        <w:rPr>
          <w:rFonts w:ascii="仿宋" w:hAnsi="仿宋" w:eastAsia="仿宋" w:cs="仿宋"/>
          <w:spacing w:val="-1"/>
          <w:sz w:val="24"/>
          <w:szCs w:val="24"/>
        </w:rPr>
        <w:t>本合同自双方当事人盖章签字时生效。</w:t>
      </w:r>
    </w:p>
    <w:p w14:paraId="46B094C5">
      <w:pPr>
        <w:pStyle w:val="2"/>
        <w:spacing w:line="456" w:lineRule="auto"/>
      </w:pPr>
    </w:p>
    <w:p w14:paraId="33B6BF00">
      <w:pPr>
        <w:spacing w:before="78" w:line="222" w:lineRule="auto"/>
        <w:ind w:left="766"/>
        <w:rPr>
          <w:rFonts w:ascii="仿宋" w:hAnsi="仿宋" w:eastAsia="仿宋" w:cs="仿宋"/>
          <w:sz w:val="24"/>
          <w:szCs w:val="24"/>
        </w:rPr>
      </w:pPr>
      <w:r>
        <w:rPr>
          <w:rFonts w:ascii="仿宋" w:hAnsi="仿宋" w:eastAsia="仿宋" w:cs="仿宋"/>
          <w:b/>
          <w:bCs/>
          <w:spacing w:val="-7"/>
          <w:sz w:val="24"/>
          <w:szCs w:val="24"/>
        </w:rPr>
        <w:t>甲方</w:t>
      </w:r>
      <w:r>
        <w:rPr>
          <w:rFonts w:ascii="仿宋" w:hAnsi="仿宋" w:eastAsia="仿宋" w:cs="仿宋"/>
          <w:spacing w:val="-7"/>
          <w:sz w:val="24"/>
          <w:szCs w:val="24"/>
        </w:rPr>
        <w:t xml:space="preserve">：                                     </w:t>
      </w:r>
      <w:r>
        <w:rPr>
          <w:rFonts w:ascii="仿宋" w:hAnsi="仿宋" w:eastAsia="仿宋" w:cs="仿宋"/>
          <w:b/>
          <w:bCs/>
          <w:spacing w:val="-7"/>
          <w:sz w:val="24"/>
          <w:szCs w:val="24"/>
        </w:rPr>
        <w:t>乙方</w:t>
      </w:r>
      <w:r>
        <w:rPr>
          <w:rFonts w:ascii="仿宋" w:hAnsi="仿宋" w:eastAsia="仿宋" w:cs="仿宋"/>
          <w:spacing w:val="-7"/>
          <w:sz w:val="24"/>
          <w:szCs w:val="24"/>
        </w:rPr>
        <w:t>：</w:t>
      </w:r>
    </w:p>
    <w:p w14:paraId="712D88CB">
      <w:pPr>
        <w:spacing w:before="147" w:line="222" w:lineRule="auto"/>
        <w:ind w:left="739"/>
        <w:rPr>
          <w:rFonts w:ascii="仿宋" w:hAnsi="仿宋" w:eastAsia="仿宋" w:cs="仿宋"/>
          <w:sz w:val="24"/>
          <w:szCs w:val="24"/>
        </w:rPr>
      </w:pPr>
      <w:r>
        <w:rPr>
          <w:rFonts w:ascii="仿宋" w:hAnsi="仿宋" w:eastAsia="仿宋" w:cs="仿宋"/>
          <w:sz w:val="24"/>
          <w:szCs w:val="24"/>
        </w:rPr>
        <w:t xml:space="preserve">统一社会信用代码：                 </w:t>
      </w:r>
      <w:r>
        <w:rPr>
          <w:rFonts w:ascii="仿宋" w:hAnsi="仿宋" w:eastAsia="仿宋" w:cs="仿宋"/>
          <w:spacing w:val="-1"/>
          <w:sz w:val="24"/>
          <w:szCs w:val="24"/>
        </w:rPr>
        <w:t xml:space="preserve">       统一社会信用代码或身份证号码：</w:t>
      </w:r>
    </w:p>
    <w:p w14:paraId="02AD92B9">
      <w:pPr>
        <w:pStyle w:val="2"/>
        <w:spacing w:line="251" w:lineRule="auto"/>
      </w:pPr>
    </w:p>
    <w:p w14:paraId="2AE1D2FC">
      <w:pPr>
        <w:pStyle w:val="2"/>
        <w:spacing w:line="252" w:lineRule="auto"/>
      </w:pPr>
    </w:p>
    <w:p w14:paraId="5BE9CB64">
      <w:pPr>
        <w:spacing w:before="79" w:line="222" w:lineRule="auto"/>
        <w:ind w:left="734"/>
        <w:rPr>
          <w:rFonts w:ascii="仿宋" w:hAnsi="仿宋" w:eastAsia="仿宋" w:cs="仿宋"/>
          <w:sz w:val="24"/>
          <w:szCs w:val="24"/>
        </w:rPr>
      </w:pPr>
      <w:r>
        <w:rPr>
          <w:rFonts w:ascii="仿宋" w:hAnsi="仿宋" w:eastAsia="仿宋" w:cs="仿宋"/>
          <w:spacing w:val="-6"/>
          <w:sz w:val="24"/>
          <w:szCs w:val="24"/>
        </w:rPr>
        <w:t>住所：</w:t>
      </w:r>
      <w:r>
        <w:rPr>
          <w:rFonts w:ascii="仿宋" w:hAnsi="仿宋" w:eastAsia="仿宋" w:cs="仿宋"/>
          <w:sz w:val="24"/>
          <w:szCs w:val="24"/>
        </w:rPr>
        <w:t xml:space="preserve">                                   </w:t>
      </w:r>
      <w:r>
        <w:rPr>
          <w:rFonts w:ascii="仿宋" w:hAnsi="仿宋" w:eastAsia="仿宋" w:cs="仿宋"/>
          <w:spacing w:val="-6"/>
          <w:sz w:val="24"/>
          <w:szCs w:val="24"/>
        </w:rPr>
        <w:t>住所：</w:t>
      </w:r>
    </w:p>
    <w:p w14:paraId="0E87EBF6">
      <w:pPr>
        <w:spacing w:before="149" w:line="223" w:lineRule="auto"/>
        <w:ind w:left="742"/>
        <w:rPr>
          <w:rFonts w:ascii="仿宋" w:hAnsi="仿宋" w:eastAsia="仿宋" w:cs="仿宋"/>
          <w:sz w:val="24"/>
          <w:szCs w:val="24"/>
        </w:rPr>
      </w:pPr>
      <w:r>
        <w:rPr>
          <w:rFonts w:ascii="仿宋" w:hAnsi="仿宋" w:eastAsia="仿宋" w:cs="仿宋"/>
          <w:spacing w:val="-4"/>
          <w:sz w:val="24"/>
          <w:szCs w:val="24"/>
        </w:rPr>
        <w:t>法定代表人或</w:t>
      </w:r>
      <w:r>
        <w:rPr>
          <w:rFonts w:ascii="仿宋" w:hAnsi="仿宋" w:eastAsia="仿宋" w:cs="仿宋"/>
          <w:spacing w:val="1"/>
          <w:sz w:val="24"/>
          <w:szCs w:val="24"/>
        </w:rPr>
        <w:t xml:space="preserve">                      </w:t>
      </w:r>
      <w:r>
        <w:rPr>
          <w:rFonts w:ascii="仿宋" w:hAnsi="仿宋" w:eastAsia="仿宋" w:cs="仿宋"/>
          <w:sz w:val="24"/>
          <w:szCs w:val="24"/>
        </w:rPr>
        <w:t xml:space="preserve">       </w:t>
      </w:r>
      <w:r>
        <w:rPr>
          <w:rFonts w:ascii="仿宋" w:hAnsi="仿宋" w:eastAsia="仿宋" w:cs="仿宋"/>
          <w:spacing w:val="-4"/>
          <w:sz w:val="24"/>
          <w:szCs w:val="24"/>
        </w:rPr>
        <w:t>法定代表人或</w:t>
      </w:r>
    </w:p>
    <w:p w14:paraId="06CA104C">
      <w:pPr>
        <w:spacing w:before="147" w:line="222" w:lineRule="auto"/>
        <w:ind w:left="734"/>
        <w:rPr>
          <w:rFonts w:ascii="仿宋" w:hAnsi="仿宋" w:eastAsia="仿宋" w:cs="仿宋"/>
          <w:sz w:val="24"/>
          <w:szCs w:val="24"/>
        </w:rPr>
      </w:pPr>
      <w:r>
        <w:rPr>
          <w:rFonts w:ascii="仿宋" w:hAnsi="仿宋" w:eastAsia="仿宋" w:cs="仿宋"/>
          <w:sz w:val="24"/>
          <w:szCs w:val="24"/>
        </w:rPr>
        <w:t>授权代表（签字）：                       授权代表（签字）:</w:t>
      </w:r>
    </w:p>
    <w:p w14:paraId="5FA268D4">
      <w:pPr>
        <w:spacing w:before="148" w:line="224" w:lineRule="auto"/>
        <w:ind w:left="732"/>
        <w:rPr>
          <w:rFonts w:ascii="仿宋" w:hAnsi="仿宋" w:eastAsia="仿宋" w:cs="仿宋"/>
          <w:sz w:val="24"/>
          <w:szCs w:val="24"/>
        </w:rPr>
      </w:pPr>
      <w:r>
        <w:rPr>
          <w:rFonts w:ascii="仿宋" w:hAnsi="仿宋" w:eastAsia="仿宋" w:cs="仿宋"/>
          <w:spacing w:val="-4"/>
          <w:sz w:val="24"/>
          <w:szCs w:val="24"/>
        </w:rPr>
        <w:t>联系人：</w:t>
      </w:r>
      <w:r>
        <w:rPr>
          <w:rFonts w:ascii="仿宋" w:hAnsi="仿宋" w:eastAsia="仿宋" w:cs="仿宋"/>
          <w:sz w:val="24"/>
          <w:szCs w:val="24"/>
        </w:rPr>
        <w:t xml:space="preserve">                                 </w:t>
      </w:r>
      <w:r>
        <w:rPr>
          <w:rFonts w:ascii="仿宋" w:hAnsi="仿宋" w:eastAsia="仿宋" w:cs="仿宋"/>
          <w:spacing w:val="-4"/>
          <w:sz w:val="24"/>
          <w:szCs w:val="24"/>
        </w:rPr>
        <w:t>联系人：</w:t>
      </w:r>
    </w:p>
    <w:p w14:paraId="1D494AC7">
      <w:pPr>
        <w:spacing w:before="145" w:line="224" w:lineRule="auto"/>
        <w:ind w:left="736"/>
        <w:rPr>
          <w:rFonts w:ascii="仿宋" w:hAnsi="仿宋" w:eastAsia="仿宋" w:cs="仿宋"/>
          <w:sz w:val="24"/>
          <w:szCs w:val="24"/>
        </w:rPr>
      </w:pPr>
      <w:r>
        <w:rPr>
          <w:rFonts w:ascii="仿宋" w:hAnsi="仿宋" w:eastAsia="仿宋" w:cs="仿宋"/>
          <w:sz w:val="24"/>
          <w:szCs w:val="24"/>
        </w:rPr>
        <w:t xml:space="preserve">约定送达地址：               </w:t>
      </w:r>
      <w:r>
        <w:rPr>
          <w:rFonts w:ascii="仿宋" w:hAnsi="仿宋" w:eastAsia="仿宋" w:cs="仿宋"/>
          <w:spacing w:val="-1"/>
          <w:sz w:val="24"/>
          <w:szCs w:val="24"/>
        </w:rPr>
        <w:t xml:space="preserve">            约定送达地址：</w:t>
      </w:r>
    </w:p>
    <w:p w14:paraId="6FCC3948">
      <w:pPr>
        <w:spacing w:before="145" w:line="222" w:lineRule="auto"/>
        <w:ind w:left="752"/>
        <w:rPr>
          <w:rFonts w:ascii="仿宋" w:hAnsi="仿宋" w:eastAsia="仿宋" w:cs="仿宋"/>
          <w:sz w:val="24"/>
          <w:szCs w:val="24"/>
        </w:rPr>
      </w:pPr>
      <w:r>
        <w:rPr>
          <w:rFonts w:ascii="仿宋" w:hAnsi="仿宋" w:eastAsia="仿宋" w:cs="仿宋"/>
          <w:spacing w:val="-4"/>
          <w:sz w:val="24"/>
          <w:szCs w:val="24"/>
        </w:rPr>
        <w:t>邮政编码：                                邮政编码：</w:t>
      </w:r>
    </w:p>
    <w:p w14:paraId="270C0D62">
      <w:pPr>
        <w:spacing w:before="149" w:line="223" w:lineRule="auto"/>
        <w:ind w:left="761"/>
        <w:rPr>
          <w:rFonts w:ascii="仿宋" w:hAnsi="仿宋" w:eastAsia="仿宋" w:cs="仿宋"/>
          <w:sz w:val="24"/>
          <w:szCs w:val="24"/>
        </w:rPr>
      </w:pPr>
      <w:r>
        <w:rPr>
          <w:rFonts w:ascii="仿宋" w:hAnsi="仿宋" w:eastAsia="仿宋" w:cs="仿宋"/>
          <w:spacing w:val="-9"/>
          <w:sz w:val="24"/>
          <w:szCs w:val="24"/>
        </w:rPr>
        <w:t>电话:                                       电话:</w:t>
      </w:r>
    </w:p>
    <w:p w14:paraId="2C890A50">
      <w:pPr>
        <w:spacing w:before="147" w:line="223" w:lineRule="auto"/>
        <w:ind w:left="737"/>
        <w:rPr>
          <w:rFonts w:ascii="仿宋" w:hAnsi="仿宋" w:eastAsia="仿宋" w:cs="仿宋"/>
          <w:sz w:val="24"/>
          <w:szCs w:val="24"/>
        </w:rPr>
      </w:pPr>
      <w:r>
        <w:rPr>
          <w:rFonts w:ascii="仿宋" w:hAnsi="仿宋" w:eastAsia="仿宋" w:cs="仿宋"/>
          <w:spacing w:val="-3"/>
          <w:sz w:val="24"/>
          <w:szCs w:val="24"/>
        </w:rPr>
        <w:t xml:space="preserve">传真:                             </w:t>
      </w:r>
      <w:r>
        <w:rPr>
          <w:rFonts w:ascii="仿宋" w:hAnsi="仿宋" w:eastAsia="仿宋" w:cs="仿宋"/>
          <w:spacing w:val="-4"/>
          <w:sz w:val="24"/>
          <w:szCs w:val="24"/>
        </w:rPr>
        <w:t xml:space="preserve">        传真:</w:t>
      </w:r>
    </w:p>
    <w:p w14:paraId="47C5F011">
      <w:pPr>
        <w:spacing w:before="147" w:line="221" w:lineRule="auto"/>
        <w:ind w:left="761"/>
        <w:rPr>
          <w:rFonts w:ascii="仿宋" w:hAnsi="仿宋" w:eastAsia="仿宋" w:cs="仿宋"/>
          <w:sz w:val="24"/>
          <w:szCs w:val="24"/>
        </w:rPr>
      </w:pPr>
      <w:r>
        <w:rPr>
          <w:rFonts w:ascii="仿宋" w:hAnsi="仿宋" w:eastAsia="仿宋" w:cs="仿宋"/>
          <w:spacing w:val="-9"/>
          <w:sz w:val="24"/>
          <w:szCs w:val="24"/>
        </w:rPr>
        <w:t>电子邮箱：</w:t>
      </w:r>
      <w:r>
        <w:rPr>
          <w:rFonts w:ascii="仿宋" w:hAnsi="仿宋" w:eastAsia="仿宋" w:cs="仿宋"/>
          <w:spacing w:val="1"/>
          <w:sz w:val="24"/>
          <w:szCs w:val="24"/>
        </w:rPr>
        <w:t xml:space="preserve">                               </w:t>
      </w:r>
      <w:r>
        <w:rPr>
          <w:rFonts w:ascii="仿宋" w:hAnsi="仿宋" w:eastAsia="仿宋" w:cs="仿宋"/>
          <w:spacing w:val="-9"/>
          <w:sz w:val="24"/>
          <w:szCs w:val="24"/>
        </w:rPr>
        <w:t>电子邮箱：</w:t>
      </w:r>
    </w:p>
    <w:p w14:paraId="07A9D98C">
      <w:pPr>
        <w:spacing w:before="149" w:line="221" w:lineRule="auto"/>
        <w:ind w:left="734"/>
        <w:rPr>
          <w:rFonts w:ascii="仿宋" w:hAnsi="仿宋" w:eastAsia="仿宋" w:cs="仿宋"/>
          <w:sz w:val="24"/>
          <w:szCs w:val="24"/>
        </w:rPr>
      </w:pPr>
      <w:r>
        <w:rPr>
          <w:rFonts w:ascii="仿宋" w:hAnsi="仿宋" w:eastAsia="仿宋" w:cs="仿宋"/>
          <w:spacing w:val="-4"/>
          <w:sz w:val="24"/>
          <w:szCs w:val="24"/>
        </w:rPr>
        <w:t>开户银行：</w:t>
      </w:r>
      <w:r>
        <w:rPr>
          <w:rFonts w:ascii="仿宋" w:hAnsi="仿宋" w:eastAsia="仿宋" w:cs="仿宋"/>
          <w:spacing w:val="1"/>
          <w:sz w:val="24"/>
          <w:szCs w:val="24"/>
        </w:rPr>
        <w:t xml:space="preserve">                      </w:t>
      </w:r>
      <w:r>
        <w:rPr>
          <w:rFonts w:ascii="仿宋" w:hAnsi="仿宋" w:eastAsia="仿宋" w:cs="仿宋"/>
          <w:sz w:val="24"/>
          <w:szCs w:val="24"/>
        </w:rPr>
        <w:t xml:space="preserve">         </w:t>
      </w:r>
      <w:r>
        <w:rPr>
          <w:rFonts w:ascii="仿宋" w:hAnsi="仿宋" w:eastAsia="仿宋" w:cs="仿宋"/>
          <w:spacing w:val="-4"/>
          <w:sz w:val="24"/>
          <w:szCs w:val="24"/>
        </w:rPr>
        <w:t>开户银行：</w:t>
      </w:r>
    </w:p>
    <w:p w14:paraId="6B666FAD">
      <w:pPr>
        <w:spacing w:before="150" w:line="221" w:lineRule="auto"/>
        <w:ind w:left="734"/>
        <w:rPr>
          <w:rFonts w:ascii="仿宋" w:hAnsi="仿宋" w:eastAsia="仿宋" w:cs="仿宋"/>
          <w:sz w:val="24"/>
          <w:szCs w:val="24"/>
        </w:rPr>
      </w:pPr>
      <w:r>
        <w:rPr>
          <w:rFonts w:ascii="仿宋" w:hAnsi="仿宋" w:eastAsia="仿宋" w:cs="仿宋"/>
          <w:spacing w:val="-4"/>
          <w:sz w:val="24"/>
          <w:szCs w:val="24"/>
        </w:rPr>
        <w:t>开户名称：</w:t>
      </w:r>
      <w:r>
        <w:rPr>
          <w:rFonts w:ascii="仿宋" w:hAnsi="仿宋" w:eastAsia="仿宋" w:cs="仿宋"/>
          <w:spacing w:val="1"/>
          <w:sz w:val="24"/>
          <w:szCs w:val="24"/>
        </w:rPr>
        <w:t xml:space="preserve">                      </w:t>
      </w:r>
      <w:r>
        <w:rPr>
          <w:rFonts w:ascii="仿宋" w:hAnsi="仿宋" w:eastAsia="仿宋" w:cs="仿宋"/>
          <w:sz w:val="24"/>
          <w:szCs w:val="24"/>
        </w:rPr>
        <w:t xml:space="preserve">         </w:t>
      </w:r>
      <w:r>
        <w:rPr>
          <w:rFonts w:ascii="仿宋" w:hAnsi="仿宋" w:eastAsia="仿宋" w:cs="仿宋"/>
          <w:spacing w:val="-4"/>
          <w:sz w:val="24"/>
          <w:szCs w:val="24"/>
        </w:rPr>
        <w:t>开户名称：</w:t>
      </w:r>
    </w:p>
    <w:p w14:paraId="2B3937D7">
      <w:pPr>
        <w:spacing w:before="150" w:line="222" w:lineRule="auto"/>
        <w:ind w:left="734"/>
        <w:rPr>
          <w:rFonts w:ascii="仿宋" w:hAnsi="仿宋" w:eastAsia="仿宋" w:cs="仿宋"/>
          <w:sz w:val="24"/>
          <w:szCs w:val="24"/>
        </w:rPr>
      </w:pPr>
      <w:r>
        <w:rPr>
          <w:rFonts w:ascii="仿宋" w:hAnsi="仿宋" w:eastAsia="仿宋" w:cs="仿宋"/>
          <w:spacing w:val="-4"/>
          <w:sz w:val="24"/>
          <w:szCs w:val="24"/>
        </w:rPr>
        <w:t>开户账号：</w:t>
      </w:r>
      <w:r>
        <w:rPr>
          <w:rFonts w:ascii="仿宋" w:hAnsi="仿宋" w:eastAsia="仿宋" w:cs="仿宋"/>
          <w:spacing w:val="1"/>
          <w:sz w:val="24"/>
          <w:szCs w:val="24"/>
        </w:rPr>
        <w:t xml:space="preserve">                      </w:t>
      </w:r>
      <w:r>
        <w:rPr>
          <w:rFonts w:ascii="仿宋" w:hAnsi="仿宋" w:eastAsia="仿宋" w:cs="仿宋"/>
          <w:sz w:val="24"/>
          <w:szCs w:val="24"/>
        </w:rPr>
        <w:t xml:space="preserve">         </w:t>
      </w:r>
      <w:r>
        <w:rPr>
          <w:rFonts w:ascii="仿宋" w:hAnsi="仿宋" w:eastAsia="仿宋" w:cs="仿宋"/>
          <w:spacing w:val="-4"/>
          <w:sz w:val="24"/>
          <w:szCs w:val="24"/>
        </w:rPr>
        <w:t>开户账号：</w:t>
      </w:r>
    </w:p>
    <w:p w14:paraId="411868A2">
      <w:pPr>
        <w:spacing w:line="222" w:lineRule="auto"/>
        <w:rPr>
          <w:rFonts w:ascii="仿宋" w:hAnsi="仿宋" w:eastAsia="仿宋" w:cs="仿宋"/>
          <w:sz w:val="24"/>
          <w:szCs w:val="24"/>
        </w:rPr>
        <w:sectPr>
          <w:headerReference r:id="rId51" w:type="default"/>
          <w:footerReference r:id="rId52" w:type="default"/>
          <w:pgSz w:w="11906" w:h="16839"/>
          <w:pgMar w:top="853" w:right="1223" w:bottom="1007" w:left="1134" w:header="580" w:footer="845" w:gutter="0"/>
          <w:cols w:space="720" w:num="1"/>
        </w:sectPr>
      </w:pPr>
    </w:p>
    <w:p w14:paraId="5975727A">
      <w:pPr>
        <w:spacing w:before="316" w:line="222" w:lineRule="auto"/>
        <w:ind w:left="3764"/>
        <w:rPr>
          <w:rFonts w:ascii="仿宋" w:hAnsi="仿宋" w:eastAsia="仿宋" w:cs="仿宋"/>
          <w:sz w:val="24"/>
          <w:szCs w:val="24"/>
        </w:rPr>
      </w:pPr>
      <w:r>
        <w:rPr>
          <w:rFonts w:ascii="仿宋" w:hAnsi="仿宋" w:eastAsia="仿宋" w:cs="仿宋"/>
          <w:b/>
          <w:bCs/>
          <w:spacing w:val="-7"/>
          <w:sz w:val="24"/>
          <w:szCs w:val="24"/>
        </w:rPr>
        <w:t>第二部分</w:t>
      </w:r>
      <w:r>
        <w:rPr>
          <w:rFonts w:ascii="仿宋" w:hAnsi="仿宋" w:eastAsia="仿宋" w:cs="仿宋"/>
          <w:spacing w:val="24"/>
          <w:sz w:val="24"/>
          <w:szCs w:val="24"/>
        </w:rPr>
        <w:t xml:space="preserve"> </w:t>
      </w:r>
      <w:r>
        <w:rPr>
          <w:rFonts w:ascii="仿宋" w:hAnsi="仿宋" w:eastAsia="仿宋" w:cs="仿宋"/>
          <w:b/>
          <w:bCs/>
          <w:spacing w:val="-7"/>
          <w:sz w:val="24"/>
          <w:szCs w:val="24"/>
        </w:rPr>
        <w:t>合同一般条款</w:t>
      </w:r>
    </w:p>
    <w:p w14:paraId="58232C12">
      <w:pPr>
        <w:spacing w:before="224" w:line="226" w:lineRule="auto"/>
        <w:ind w:left="490"/>
        <w:outlineLvl w:val="0"/>
        <w:rPr>
          <w:rFonts w:ascii="仿宋" w:hAnsi="仿宋" w:eastAsia="仿宋" w:cs="仿宋"/>
          <w:sz w:val="24"/>
          <w:szCs w:val="24"/>
        </w:rPr>
      </w:pPr>
      <w:r>
        <w:rPr>
          <w:rFonts w:ascii="仿宋" w:hAnsi="仿宋" w:eastAsia="仿宋" w:cs="仿宋"/>
          <w:b/>
          <w:bCs/>
          <w:spacing w:val="-9"/>
          <w:sz w:val="24"/>
          <w:szCs w:val="24"/>
        </w:rPr>
        <w:t>2.1</w:t>
      </w:r>
      <w:r>
        <w:rPr>
          <w:rFonts w:ascii="仿宋" w:hAnsi="仿宋" w:eastAsia="仿宋" w:cs="仿宋"/>
          <w:spacing w:val="24"/>
          <w:sz w:val="24"/>
          <w:szCs w:val="24"/>
        </w:rPr>
        <w:t xml:space="preserve"> </w:t>
      </w:r>
      <w:r>
        <w:rPr>
          <w:rFonts w:ascii="仿宋" w:hAnsi="仿宋" w:eastAsia="仿宋" w:cs="仿宋"/>
          <w:b/>
          <w:bCs/>
          <w:spacing w:val="-9"/>
          <w:sz w:val="24"/>
          <w:szCs w:val="24"/>
        </w:rPr>
        <w:t>定义</w:t>
      </w:r>
    </w:p>
    <w:p w14:paraId="0D1883D2">
      <w:pPr>
        <w:spacing w:before="106" w:line="221" w:lineRule="auto"/>
        <w:ind w:left="495"/>
        <w:rPr>
          <w:rFonts w:ascii="仿宋" w:hAnsi="仿宋" w:eastAsia="仿宋" w:cs="仿宋"/>
          <w:sz w:val="24"/>
          <w:szCs w:val="24"/>
        </w:rPr>
      </w:pPr>
      <w:r>
        <w:rPr>
          <w:rFonts w:ascii="仿宋" w:hAnsi="仿宋" w:eastAsia="仿宋" w:cs="仿宋"/>
          <w:spacing w:val="-1"/>
          <w:sz w:val="24"/>
          <w:szCs w:val="24"/>
        </w:rPr>
        <w:t>本合同中的下列词语应按以下内容进行解释：</w:t>
      </w:r>
    </w:p>
    <w:p w14:paraId="62EBCD9C">
      <w:pPr>
        <w:spacing w:before="112" w:line="264" w:lineRule="auto"/>
        <w:ind w:left="17" w:right="45" w:firstLine="472"/>
        <w:rPr>
          <w:rFonts w:ascii="仿宋" w:hAnsi="仿宋" w:eastAsia="仿宋" w:cs="仿宋"/>
          <w:sz w:val="24"/>
          <w:szCs w:val="24"/>
        </w:rPr>
      </w:pPr>
      <w:r>
        <w:rPr>
          <w:rFonts w:ascii="仿宋" w:hAnsi="仿宋" w:eastAsia="仿宋" w:cs="仿宋"/>
          <w:spacing w:val="-2"/>
          <w:sz w:val="24"/>
          <w:szCs w:val="24"/>
        </w:rPr>
        <w:t>2.1.1 “合同</w:t>
      </w:r>
      <w:r>
        <w:rPr>
          <w:rFonts w:ascii="仿宋" w:hAnsi="仿宋" w:eastAsia="仿宋" w:cs="仿宋"/>
          <w:spacing w:val="-88"/>
          <w:sz w:val="24"/>
          <w:szCs w:val="24"/>
        </w:rPr>
        <w:t xml:space="preserve"> </w:t>
      </w:r>
      <w:r>
        <w:rPr>
          <w:rFonts w:ascii="仿宋" w:hAnsi="仿宋" w:eastAsia="仿宋" w:cs="仿宋"/>
          <w:spacing w:val="-2"/>
          <w:sz w:val="24"/>
          <w:szCs w:val="24"/>
        </w:rPr>
        <w:t>”系指采购人和中标或成交供应商</w:t>
      </w:r>
      <w:r>
        <w:rPr>
          <w:rFonts w:ascii="仿宋" w:hAnsi="仿宋" w:eastAsia="仿宋" w:cs="仿宋"/>
          <w:spacing w:val="-3"/>
          <w:sz w:val="24"/>
          <w:szCs w:val="24"/>
        </w:rPr>
        <w:t>签订的载明双方当事人所达成的协议，</w:t>
      </w:r>
      <w:r>
        <w:rPr>
          <w:rFonts w:ascii="仿宋" w:hAnsi="仿宋" w:eastAsia="仿宋" w:cs="仿宋"/>
          <w:sz w:val="24"/>
          <w:szCs w:val="24"/>
        </w:rPr>
        <w:t xml:space="preserve"> </w:t>
      </w:r>
      <w:r>
        <w:rPr>
          <w:rFonts w:ascii="仿宋" w:hAnsi="仿宋" w:eastAsia="仿宋" w:cs="仿宋"/>
          <w:spacing w:val="-1"/>
          <w:sz w:val="24"/>
          <w:szCs w:val="24"/>
        </w:rPr>
        <w:t>并包括所有的附件、附录和构成合同的其他文件。</w:t>
      </w:r>
    </w:p>
    <w:p w14:paraId="701D926C">
      <w:pPr>
        <w:spacing w:before="115" w:line="264" w:lineRule="auto"/>
        <w:ind w:left="18" w:right="65" w:firstLine="471"/>
        <w:rPr>
          <w:rFonts w:ascii="仿宋" w:hAnsi="仿宋" w:eastAsia="仿宋" w:cs="仿宋"/>
          <w:sz w:val="24"/>
          <w:szCs w:val="24"/>
        </w:rPr>
      </w:pPr>
      <w:r>
        <w:rPr>
          <w:rFonts w:ascii="仿宋" w:hAnsi="仿宋" w:eastAsia="仿宋" w:cs="仿宋"/>
          <w:spacing w:val="-3"/>
          <w:sz w:val="24"/>
          <w:szCs w:val="24"/>
        </w:rPr>
        <w:t>2.1.2 “合同价</w:t>
      </w:r>
      <w:r>
        <w:rPr>
          <w:rFonts w:ascii="仿宋" w:hAnsi="仿宋" w:eastAsia="仿宋" w:cs="仿宋"/>
          <w:spacing w:val="-84"/>
          <w:sz w:val="24"/>
          <w:szCs w:val="24"/>
        </w:rPr>
        <w:t xml:space="preserve"> </w:t>
      </w:r>
      <w:r>
        <w:rPr>
          <w:rFonts w:ascii="仿宋" w:hAnsi="仿宋" w:eastAsia="仿宋" w:cs="仿宋"/>
          <w:spacing w:val="-3"/>
          <w:sz w:val="24"/>
          <w:szCs w:val="24"/>
        </w:rPr>
        <w:t>”系指根据合同约定，中标或成交供应商在完全履行合同义务后，采购</w:t>
      </w:r>
      <w:r>
        <w:rPr>
          <w:rFonts w:ascii="仿宋" w:hAnsi="仿宋" w:eastAsia="仿宋" w:cs="仿宋"/>
          <w:sz w:val="24"/>
          <w:szCs w:val="24"/>
        </w:rPr>
        <w:t xml:space="preserve"> </w:t>
      </w:r>
      <w:r>
        <w:rPr>
          <w:rFonts w:ascii="仿宋" w:hAnsi="仿宋" w:eastAsia="仿宋" w:cs="仿宋"/>
          <w:spacing w:val="-2"/>
          <w:sz w:val="24"/>
          <w:szCs w:val="24"/>
        </w:rPr>
        <w:t>人应支付给中标或成交供应商的价格。</w:t>
      </w:r>
    </w:p>
    <w:p w14:paraId="113D0CA0">
      <w:pPr>
        <w:spacing w:before="112" w:line="265" w:lineRule="auto"/>
        <w:ind w:left="17" w:right="65" w:firstLine="472"/>
        <w:rPr>
          <w:rFonts w:ascii="仿宋" w:hAnsi="仿宋" w:eastAsia="仿宋" w:cs="仿宋"/>
          <w:sz w:val="24"/>
          <w:szCs w:val="24"/>
        </w:rPr>
      </w:pPr>
      <w:r>
        <w:rPr>
          <w:rFonts w:ascii="仿宋" w:hAnsi="仿宋" w:eastAsia="仿宋" w:cs="仿宋"/>
          <w:spacing w:val="-2"/>
          <w:sz w:val="24"/>
          <w:szCs w:val="24"/>
        </w:rPr>
        <w:t>2.1.3</w:t>
      </w:r>
      <w:r>
        <w:rPr>
          <w:rFonts w:ascii="仿宋" w:hAnsi="仿宋" w:eastAsia="仿宋" w:cs="仿宋"/>
          <w:spacing w:val="-36"/>
          <w:sz w:val="24"/>
          <w:szCs w:val="24"/>
        </w:rPr>
        <w:t xml:space="preserve"> </w:t>
      </w:r>
      <w:r>
        <w:rPr>
          <w:rFonts w:ascii="仿宋" w:hAnsi="仿宋" w:eastAsia="仿宋" w:cs="仿宋"/>
          <w:spacing w:val="-2"/>
          <w:sz w:val="24"/>
          <w:szCs w:val="24"/>
        </w:rPr>
        <w:t>“服务</w:t>
      </w:r>
      <w:r>
        <w:rPr>
          <w:rFonts w:ascii="仿宋" w:hAnsi="仿宋" w:eastAsia="仿宋" w:cs="仿宋"/>
          <w:spacing w:val="-88"/>
          <w:sz w:val="24"/>
          <w:szCs w:val="24"/>
        </w:rPr>
        <w:t xml:space="preserve"> </w:t>
      </w:r>
      <w:r>
        <w:rPr>
          <w:rFonts w:ascii="仿宋" w:hAnsi="仿宋" w:eastAsia="仿宋" w:cs="仿宋"/>
          <w:spacing w:val="-2"/>
          <w:sz w:val="24"/>
          <w:szCs w:val="24"/>
        </w:rPr>
        <w:t>”系指中标或成交供应商根据合同约定应向采购人履行的除货物和</w:t>
      </w:r>
      <w:r>
        <w:rPr>
          <w:rFonts w:ascii="仿宋" w:hAnsi="仿宋" w:eastAsia="仿宋" w:cs="仿宋"/>
          <w:spacing w:val="-3"/>
          <w:sz w:val="24"/>
          <w:szCs w:val="24"/>
        </w:rPr>
        <w:t>工程以</w:t>
      </w:r>
      <w:r>
        <w:rPr>
          <w:rFonts w:ascii="仿宋" w:hAnsi="仿宋" w:eastAsia="仿宋" w:cs="仿宋"/>
          <w:sz w:val="24"/>
          <w:szCs w:val="24"/>
        </w:rPr>
        <w:t xml:space="preserve"> </w:t>
      </w:r>
      <w:r>
        <w:rPr>
          <w:rFonts w:ascii="仿宋" w:hAnsi="仿宋" w:eastAsia="仿宋" w:cs="仿宋"/>
          <w:spacing w:val="-1"/>
          <w:sz w:val="24"/>
          <w:szCs w:val="24"/>
        </w:rPr>
        <w:t>外的其他政府采购对象，包括采购人自身需要的服务和向社会公众提供的公共服务。</w:t>
      </w:r>
    </w:p>
    <w:p w14:paraId="5CCA1477">
      <w:pPr>
        <w:spacing w:before="111" w:line="264" w:lineRule="auto"/>
        <w:ind w:left="19" w:right="65" w:firstLine="470"/>
        <w:rPr>
          <w:rFonts w:ascii="仿宋" w:hAnsi="仿宋" w:eastAsia="仿宋" w:cs="仿宋"/>
          <w:sz w:val="24"/>
          <w:szCs w:val="24"/>
        </w:rPr>
      </w:pPr>
      <w:r>
        <w:rPr>
          <w:rFonts w:ascii="仿宋" w:hAnsi="仿宋" w:eastAsia="仿宋" w:cs="仿宋"/>
          <w:spacing w:val="-4"/>
          <w:sz w:val="24"/>
          <w:szCs w:val="24"/>
        </w:rPr>
        <w:t>2.1.4</w:t>
      </w:r>
      <w:r>
        <w:rPr>
          <w:rFonts w:ascii="仿宋" w:hAnsi="仿宋" w:eastAsia="仿宋" w:cs="仿宋"/>
          <w:spacing w:val="-7"/>
          <w:sz w:val="24"/>
          <w:szCs w:val="24"/>
        </w:rPr>
        <w:t xml:space="preserve"> </w:t>
      </w:r>
      <w:r>
        <w:rPr>
          <w:rFonts w:ascii="仿宋" w:hAnsi="仿宋" w:eastAsia="仿宋" w:cs="仿宋"/>
          <w:spacing w:val="-4"/>
          <w:sz w:val="24"/>
          <w:szCs w:val="24"/>
        </w:rPr>
        <w:t>“</w:t>
      </w:r>
      <w:r>
        <w:rPr>
          <w:rFonts w:ascii="仿宋" w:hAnsi="仿宋" w:eastAsia="仿宋" w:cs="仿宋"/>
          <w:spacing w:val="-72"/>
          <w:sz w:val="24"/>
          <w:szCs w:val="24"/>
        </w:rPr>
        <w:t xml:space="preserve"> </w:t>
      </w:r>
      <w:r>
        <w:rPr>
          <w:rFonts w:ascii="仿宋" w:hAnsi="仿宋" w:eastAsia="仿宋" w:cs="仿宋"/>
          <w:spacing w:val="-4"/>
          <w:sz w:val="24"/>
          <w:szCs w:val="24"/>
        </w:rPr>
        <w:t>甲方</w:t>
      </w:r>
      <w:r>
        <w:rPr>
          <w:rFonts w:ascii="仿宋" w:hAnsi="仿宋" w:eastAsia="仿宋" w:cs="仿宋"/>
          <w:spacing w:val="-88"/>
          <w:sz w:val="24"/>
          <w:szCs w:val="24"/>
        </w:rPr>
        <w:t xml:space="preserve"> </w:t>
      </w:r>
      <w:r>
        <w:rPr>
          <w:rFonts w:ascii="仿宋" w:hAnsi="仿宋" w:eastAsia="仿宋" w:cs="仿宋"/>
          <w:spacing w:val="-4"/>
          <w:sz w:val="24"/>
          <w:szCs w:val="24"/>
        </w:rPr>
        <w:t>”系指与中标或成交供应商签署合同的采购人；采购人委托采购代理机构</w:t>
      </w:r>
      <w:r>
        <w:rPr>
          <w:rFonts w:ascii="仿宋" w:hAnsi="仿宋" w:eastAsia="仿宋" w:cs="仿宋"/>
          <w:sz w:val="24"/>
          <w:szCs w:val="24"/>
        </w:rPr>
        <w:t xml:space="preserve"> </w:t>
      </w:r>
      <w:r>
        <w:rPr>
          <w:rFonts w:ascii="仿宋" w:hAnsi="仿宋" w:eastAsia="仿宋" w:cs="仿宋"/>
          <w:spacing w:val="-1"/>
          <w:sz w:val="24"/>
          <w:szCs w:val="24"/>
        </w:rPr>
        <w:t>代表其与乙方签订合同的，采购人的授权委托书作为合同附件。</w:t>
      </w:r>
    </w:p>
    <w:p w14:paraId="128E2996">
      <w:pPr>
        <w:spacing w:before="116" w:line="278" w:lineRule="auto"/>
        <w:ind w:left="14" w:right="27" w:firstLine="475"/>
        <w:rPr>
          <w:rFonts w:ascii="仿宋" w:hAnsi="仿宋" w:eastAsia="仿宋" w:cs="仿宋"/>
          <w:sz w:val="24"/>
          <w:szCs w:val="24"/>
        </w:rPr>
      </w:pPr>
      <w:r>
        <w:rPr>
          <w:rFonts w:ascii="仿宋" w:hAnsi="仿宋" w:eastAsia="仿宋" w:cs="仿宋"/>
          <w:spacing w:val="-3"/>
          <w:sz w:val="24"/>
          <w:szCs w:val="24"/>
        </w:rPr>
        <w:t>2.1.5 “</w:t>
      </w:r>
      <w:r>
        <w:rPr>
          <w:rFonts w:ascii="仿宋" w:hAnsi="仿宋" w:eastAsia="仿宋" w:cs="仿宋"/>
          <w:spacing w:val="-79"/>
          <w:sz w:val="24"/>
          <w:szCs w:val="24"/>
        </w:rPr>
        <w:t xml:space="preserve"> </w:t>
      </w:r>
      <w:r>
        <w:rPr>
          <w:rFonts w:ascii="仿宋" w:hAnsi="仿宋" w:eastAsia="仿宋" w:cs="仿宋"/>
          <w:spacing w:val="-3"/>
          <w:sz w:val="24"/>
          <w:szCs w:val="24"/>
        </w:rPr>
        <w:t>乙方</w:t>
      </w:r>
      <w:r>
        <w:rPr>
          <w:rFonts w:ascii="仿宋" w:hAnsi="仿宋" w:eastAsia="仿宋" w:cs="仿宋"/>
          <w:spacing w:val="-88"/>
          <w:sz w:val="24"/>
          <w:szCs w:val="24"/>
        </w:rPr>
        <w:t xml:space="preserve"> </w:t>
      </w:r>
      <w:r>
        <w:rPr>
          <w:rFonts w:ascii="仿宋" w:hAnsi="仿宋" w:eastAsia="仿宋" w:cs="仿宋"/>
          <w:spacing w:val="-3"/>
          <w:sz w:val="24"/>
          <w:szCs w:val="24"/>
        </w:rPr>
        <w:t>”系指根据合同约定提供服务的中标或成交供应商；两个以上的自然人、</w:t>
      </w:r>
      <w:r>
        <w:rPr>
          <w:rFonts w:ascii="仿宋" w:hAnsi="仿宋" w:eastAsia="仿宋" w:cs="仿宋"/>
          <w:sz w:val="24"/>
          <w:szCs w:val="24"/>
        </w:rPr>
        <w:t xml:space="preserve"> </w:t>
      </w:r>
      <w:r>
        <w:rPr>
          <w:rFonts w:ascii="仿宋" w:hAnsi="仿宋" w:eastAsia="仿宋" w:cs="仿宋"/>
          <w:spacing w:val="-2"/>
          <w:sz w:val="24"/>
          <w:szCs w:val="24"/>
        </w:rPr>
        <w:t>法人或者其他组织组成一个联合体，以一个供应商的身份共同参</w:t>
      </w:r>
      <w:r>
        <w:rPr>
          <w:rFonts w:ascii="仿宋" w:hAnsi="仿宋" w:eastAsia="仿宋" w:cs="仿宋"/>
          <w:spacing w:val="-3"/>
          <w:sz w:val="24"/>
          <w:szCs w:val="24"/>
        </w:rPr>
        <w:t>加政府采购的，联合体各方</w:t>
      </w:r>
      <w:r>
        <w:rPr>
          <w:rFonts w:ascii="仿宋" w:hAnsi="仿宋" w:eastAsia="仿宋" w:cs="仿宋"/>
          <w:sz w:val="24"/>
          <w:szCs w:val="24"/>
        </w:rPr>
        <w:t xml:space="preserve"> </w:t>
      </w:r>
      <w:r>
        <w:rPr>
          <w:rFonts w:ascii="仿宋" w:hAnsi="仿宋" w:eastAsia="仿宋" w:cs="仿宋"/>
          <w:spacing w:val="-1"/>
          <w:sz w:val="24"/>
          <w:szCs w:val="24"/>
        </w:rPr>
        <w:t>均应为乙方或者与乙方相同地位的合同当事人，并就合同约</w:t>
      </w:r>
      <w:r>
        <w:rPr>
          <w:rFonts w:ascii="仿宋" w:hAnsi="仿宋" w:eastAsia="仿宋" w:cs="仿宋"/>
          <w:spacing w:val="-2"/>
          <w:sz w:val="24"/>
          <w:szCs w:val="24"/>
        </w:rPr>
        <w:t>定的事项对甲方承担连带责任。</w:t>
      </w:r>
    </w:p>
    <w:p w14:paraId="4B5C6FA8">
      <w:pPr>
        <w:spacing w:before="115" w:line="222" w:lineRule="auto"/>
        <w:ind w:left="490"/>
        <w:rPr>
          <w:rFonts w:ascii="仿宋" w:hAnsi="仿宋" w:eastAsia="仿宋" w:cs="仿宋"/>
          <w:sz w:val="24"/>
          <w:szCs w:val="24"/>
        </w:rPr>
      </w:pPr>
      <w:r>
        <w:rPr>
          <w:rFonts w:ascii="仿宋" w:hAnsi="仿宋" w:eastAsia="仿宋" w:cs="仿宋"/>
          <w:spacing w:val="-2"/>
          <w:sz w:val="24"/>
          <w:szCs w:val="24"/>
        </w:rPr>
        <w:t>2.1.6 “现场</w:t>
      </w:r>
      <w:r>
        <w:rPr>
          <w:rFonts w:ascii="仿宋" w:hAnsi="仿宋" w:eastAsia="仿宋" w:cs="仿宋"/>
          <w:spacing w:val="-85"/>
          <w:sz w:val="24"/>
          <w:szCs w:val="24"/>
        </w:rPr>
        <w:t xml:space="preserve"> </w:t>
      </w:r>
      <w:r>
        <w:rPr>
          <w:rFonts w:ascii="仿宋" w:hAnsi="仿宋" w:eastAsia="仿宋" w:cs="仿宋"/>
          <w:spacing w:val="-2"/>
          <w:sz w:val="24"/>
          <w:szCs w:val="24"/>
        </w:rPr>
        <w:t>”系指合同约定提供服务的地点。</w:t>
      </w:r>
    </w:p>
    <w:p w14:paraId="28778D53">
      <w:pPr>
        <w:spacing w:before="109" w:line="222" w:lineRule="auto"/>
        <w:ind w:left="490"/>
        <w:outlineLvl w:val="0"/>
        <w:rPr>
          <w:rFonts w:ascii="仿宋" w:hAnsi="仿宋" w:eastAsia="仿宋" w:cs="仿宋"/>
          <w:sz w:val="24"/>
          <w:szCs w:val="24"/>
        </w:rPr>
      </w:pPr>
      <w:r>
        <w:rPr>
          <w:rFonts w:ascii="仿宋" w:hAnsi="仿宋" w:eastAsia="仿宋" w:cs="仿宋"/>
          <w:b/>
          <w:bCs/>
          <w:spacing w:val="-6"/>
          <w:sz w:val="24"/>
          <w:szCs w:val="24"/>
        </w:rPr>
        <w:t>2.2</w:t>
      </w:r>
      <w:r>
        <w:rPr>
          <w:rFonts w:ascii="仿宋" w:hAnsi="仿宋" w:eastAsia="仿宋" w:cs="仿宋"/>
          <w:spacing w:val="19"/>
          <w:sz w:val="24"/>
          <w:szCs w:val="24"/>
        </w:rPr>
        <w:t xml:space="preserve"> </w:t>
      </w:r>
      <w:r>
        <w:rPr>
          <w:rFonts w:ascii="仿宋" w:hAnsi="仿宋" w:eastAsia="仿宋" w:cs="仿宋"/>
          <w:b/>
          <w:bCs/>
          <w:spacing w:val="-6"/>
          <w:sz w:val="24"/>
          <w:szCs w:val="24"/>
        </w:rPr>
        <w:t>技术规范</w:t>
      </w:r>
    </w:p>
    <w:p w14:paraId="0C99754A">
      <w:pPr>
        <w:spacing w:before="112" w:line="297" w:lineRule="auto"/>
        <w:ind w:left="17" w:right="65" w:firstLine="476"/>
        <w:jc w:val="both"/>
        <w:rPr>
          <w:rFonts w:ascii="仿宋" w:hAnsi="仿宋" w:eastAsia="仿宋" w:cs="仿宋"/>
          <w:sz w:val="24"/>
          <w:szCs w:val="24"/>
        </w:rPr>
      </w:pPr>
      <w:r>
        <w:rPr>
          <w:rFonts w:ascii="仿宋" w:hAnsi="仿宋" w:eastAsia="仿宋" w:cs="仿宋"/>
          <w:spacing w:val="4"/>
          <w:sz w:val="24"/>
          <w:szCs w:val="24"/>
        </w:rPr>
        <w:t>服务所应遵守的技术规范应与采购文件规定的技术规范和技术规范附件(如果有</w:t>
      </w:r>
      <w:r>
        <w:rPr>
          <w:rFonts w:ascii="仿宋" w:hAnsi="仿宋" w:eastAsia="仿宋" w:cs="仿宋"/>
          <w:spacing w:val="3"/>
          <w:sz w:val="24"/>
          <w:szCs w:val="24"/>
        </w:rPr>
        <w:t>的话)</w:t>
      </w:r>
      <w:r>
        <w:rPr>
          <w:rFonts w:ascii="仿宋" w:hAnsi="仿宋" w:eastAsia="仿宋" w:cs="仿宋"/>
          <w:sz w:val="24"/>
          <w:szCs w:val="24"/>
        </w:rPr>
        <w:t xml:space="preserve"> </w:t>
      </w:r>
      <w:r>
        <w:rPr>
          <w:rFonts w:ascii="仿宋" w:hAnsi="仿宋" w:eastAsia="仿宋" w:cs="仿宋"/>
          <w:spacing w:val="-2"/>
          <w:sz w:val="24"/>
          <w:szCs w:val="24"/>
        </w:rPr>
        <w:t>及其技术规范偏差表(如果被甲方接受的话)相一致；如果采购</w:t>
      </w:r>
      <w:r>
        <w:rPr>
          <w:rFonts w:ascii="仿宋" w:hAnsi="仿宋" w:eastAsia="仿宋" w:cs="仿宋"/>
          <w:spacing w:val="-3"/>
          <w:sz w:val="24"/>
          <w:szCs w:val="24"/>
        </w:rPr>
        <w:t>文件中没有技术规范的相应说</w:t>
      </w:r>
      <w:r>
        <w:rPr>
          <w:rFonts w:ascii="仿宋" w:hAnsi="仿宋" w:eastAsia="仿宋" w:cs="仿宋"/>
          <w:sz w:val="24"/>
          <w:szCs w:val="24"/>
        </w:rPr>
        <w:t xml:space="preserve"> </w:t>
      </w:r>
      <w:r>
        <w:rPr>
          <w:rFonts w:ascii="仿宋" w:hAnsi="仿宋" w:eastAsia="仿宋" w:cs="仿宋"/>
          <w:spacing w:val="-1"/>
          <w:sz w:val="24"/>
          <w:szCs w:val="24"/>
        </w:rPr>
        <w:t>明，那么应以国家有关部门最新颁布的相应标准和规范为准。</w:t>
      </w:r>
    </w:p>
    <w:p w14:paraId="4B7B346C">
      <w:pPr>
        <w:spacing w:before="42" w:line="222" w:lineRule="auto"/>
        <w:ind w:left="490"/>
        <w:outlineLvl w:val="0"/>
        <w:rPr>
          <w:rFonts w:ascii="仿宋" w:hAnsi="仿宋" w:eastAsia="仿宋" w:cs="仿宋"/>
          <w:sz w:val="24"/>
          <w:szCs w:val="24"/>
        </w:rPr>
      </w:pPr>
      <w:r>
        <w:rPr>
          <w:rFonts w:ascii="仿宋" w:hAnsi="仿宋" w:eastAsia="仿宋" w:cs="仿宋"/>
          <w:b/>
          <w:bCs/>
          <w:spacing w:val="-6"/>
          <w:sz w:val="24"/>
          <w:szCs w:val="24"/>
        </w:rPr>
        <w:t>2.3</w:t>
      </w:r>
      <w:r>
        <w:rPr>
          <w:rFonts w:ascii="仿宋" w:hAnsi="仿宋" w:eastAsia="仿宋" w:cs="仿宋"/>
          <w:spacing w:val="20"/>
          <w:sz w:val="24"/>
          <w:szCs w:val="24"/>
        </w:rPr>
        <w:t xml:space="preserve"> </w:t>
      </w:r>
      <w:r>
        <w:rPr>
          <w:rFonts w:ascii="仿宋" w:hAnsi="仿宋" w:eastAsia="仿宋" w:cs="仿宋"/>
          <w:b/>
          <w:bCs/>
          <w:spacing w:val="-6"/>
          <w:sz w:val="24"/>
          <w:szCs w:val="24"/>
        </w:rPr>
        <w:t>知识产权</w:t>
      </w:r>
    </w:p>
    <w:p w14:paraId="42B3ACBD">
      <w:pPr>
        <w:spacing w:before="112" w:line="286" w:lineRule="auto"/>
        <w:ind w:left="20" w:right="65" w:firstLine="469"/>
        <w:rPr>
          <w:rFonts w:ascii="仿宋" w:hAnsi="仿宋" w:eastAsia="仿宋" w:cs="仿宋"/>
          <w:sz w:val="24"/>
          <w:szCs w:val="24"/>
        </w:rPr>
      </w:pPr>
      <w:r>
        <w:rPr>
          <w:rFonts w:ascii="仿宋" w:hAnsi="仿宋" w:eastAsia="仿宋" w:cs="仿宋"/>
          <w:spacing w:val="-3"/>
          <w:sz w:val="24"/>
          <w:szCs w:val="24"/>
        </w:rPr>
        <w:t>2.3.1</w:t>
      </w:r>
      <w:r>
        <w:rPr>
          <w:rFonts w:ascii="仿宋" w:hAnsi="仿宋" w:eastAsia="仿宋" w:cs="仿宋"/>
          <w:spacing w:val="33"/>
          <w:sz w:val="24"/>
          <w:szCs w:val="24"/>
        </w:rPr>
        <w:t xml:space="preserve"> </w:t>
      </w:r>
      <w:r>
        <w:rPr>
          <w:rFonts w:ascii="仿宋" w:hAnsi="仿宋" w:eastAsia="仿宋" w:cs="仿宋"/>
          <w:spacing w:val="-3"/>
          <w:sz w:val="24"/>
          <w:szCs w:val="24"/>
        </w:rPr>
        <w:t>乙方应保证其提供的服务不受任何第三方提出的侵犯其著作权、商标权、专利权</w:t>
      </w:r>
      <w:r>
        <w:rPr>
          <w:rFonts w:ascii="仿宋" w:hAnsi="仿宋" w:eastAsia="仿宋" w:cs="仿宋"/>
          <w:sz w:val="24"/>
          <w:szCs w:val="24"/>
        </w:rPr>
        <w:t xml:space="preserve"> </w:t>
      </w:r>
      <w:r>
        <w:rPr>
          <w:rFonts w:ascii="仿宋" w:hAnsi="仿宋" w:eastAsia="仿宋" w:cs="仿宋"/>
          <w:spacing w:val="-2"/>
          <w:sz w:val="24"/>
          <w:szCs w:val="24"/>
        </w:rPr>
        <w:t>等知识产权方面的起诉；如果任何第三方提出侵权</w:t>
      </w:r>
      <w:r>
        <w:rPr>
          <w:rFonts w:ascii="仿宋" w:hAnsi="仿宋" w:eastAsia="仿宋" w:cs="仿宋"/>
          <w:spacing w:val="-3"/>
          <w:sz w:val="24"/>
          <w:szCs w:val="24"/>
        </w:rPr>
        <w:t>指控，那么乙方须与该第三方交涉并承担</w:t>
      </w:r>
      <w:r>
        <w:rPr>
          <w:rFonts w:ascii="仿宋" w:hAnsi="仿宋" w:eastAsia="仿宋" w:cs="仿宋"/>
          <w:sz w:val="24"/>
          <w:szCs w:val="24"/>
        </w:rPr>
        <w:t xml:space="preserve"> </w:t>
      </w:r>
      <w:r>
        <w:rPr>
          <w:rFonts w:ascii="仿宋" w:hAnsi="仿宋" w:eastAsia="仿宋" w:cs="仿宋"/>
          <w:spacing w:val="-2"/>
          <w:sz w:val="24"/>
          <w:szCs w:val="24"/>
        </w:rPr>
        <w:t>由此发生的一切责任、费用和赔偿，乙方还应及时</w:t>
      </w:r>
      <w:r>
        <w:rPr>
          <w:rFonts w:ascii="仿宋" w:hAnsi="仿宋" w:eastAsia="仿宋" w:cs="仿宋"/>
          <w:spacing w:val="-3"/>
          <w:sz w:val="24"/>
          <w:szCs w:val="24"/>
        </w:rPr>
        <w:t>澄清相关信息，使甲方声誉免受损害，甲</w:t>
      </w:r>
      <w:r>
        <w:rPr>
          <w:rFonts w:ascii="仿宋" w:hAnsi="仿宋" w:eastAsia="仿宋" w:cs="仿宋"/>
          <w:sz w:val="24"/>
          <w:szCs w:val="24"/>
        </w:rPr>
        <w:t xml:space="preserve"> </w:t>
      </w:r>
      <w:r>
        <w:rPr>
          <w:rFonts w:ascii="仿宋" w:hAnsi="仿宋" w:eastAsia="仿宋" w:cs="仿宋"/>
          <w:spacing w:val="-3"/>
          <w:sz w:val="24"/>
          <w:szCs w:val="24"/>
        </w:rPr>
        <w:t>方保留追责的权利。</w:t>
      </w:r>
    </w:p>
    <w:p w14:paraId="517006CC">
      <w:pPr>
        <w:spacing w:before="112" w:line="214" w:lineRule="auto"/>
        <w:ind w:left="490"/>
        <w:rPr>
          <w:rFonts w:ascii="仿宋" w:hAnsi="仿宋" w:eastAsia="仿宋" w:cs="仿宋"/>
          <w:sz w:val="24"/>
          <w:szCs w:val="24"/>
        </w:rPr>
      </w:pPr>
      <w:r>
        <w:rPr>
          <w:rFonts w:ascii="仿宋" w:hAnsi="仿宋" w:eastAsia="仿宋" w:cs="仿宋"/>
          <w:spacing w:val="-1"/>
          <w:sz w:val="24"/>
          <w:szCs w:val="24"/>
        </w:rPr>
        <w:t>2.3.2 合同涉及技术成果的归属和收益的分成办法的，详见</w:t>
      </w:r>
      <w:r>
        <w:rPr>
          <w:rFonts w:ascii="仿宋" w:hAnsi="仿宋" w:eastAsia="仿宋" w:cs="仿宋"/>
          <w:b/>
          <w:bCs/>
          <w:i/>
          <w:iCs/>
          <w:spacing w:val="-1"/>
          <w:sz w:val="25"/>
          <w:szCs w:val="25"/>
          <w:u w:val="single" w:color="auto"/>
        </w:rPr>
        <w:t>合同专用条款</w:t>
      </w:r>
      <w:r>
        <w:rPr>
          <w:rFonts w:ascii="仿宋" w:hAnsi="仿宋" w:eastAsia="仿宋" w:cs="仿宋"/>
          <w:spacing w:val="-1"/>
          <w:sz w:val="24"/>
          <w:szCs w:val="24"/>
        </w:rPr>
        <w:t>。</w:t>
      </w:r>
    </w:p>
    <w:p w14:paraId="72EA81DD">
      <w:pPr>
        <w:spacing w:before="111" w:line="220" w:lineRule="auto"/>
        <w:ind w:left="490"/>
        <w:rPr>
          <w:rFonts w:ascii="仿宋" w:hAnsi="仿宋" w:eastAsia="仿宋" w:cs="仿宋"/>
          <w:sz w:val="24"/>
          <w:szCs w:val="24"/>
        </w:rPr>
      </w:pPr>
      <w:r>
        <w:rPr>
          <w:rFonts w:ascii="仿宋" w:hAnsi="仿宋" w:eastAsia="仿宋" w:cs="仿宋"/>
          <w:b/>
          <w:bCs/>
          <w:spacing w:val="-5"/>
          <w:sz w:val="24"/>
          <w:szCs w:val="24"/>
        </w:rPr>
        <w:t>2.4</w:t>
      </w:r>
      <w:r>
        <w:rPr>
          <w:rFonts w:ascii="仿宋" w:hAnsi="仿宋" w:eastAsia="仿宋" w:cs="仿宋"/>
          <w:spacing w:val="29"/>
          <w:sz w:val="24"/>
          <w:szCs w:val="24"/>
        </w:rPr>
        <w:t xml:space="preserve"> </w:t>
      </w:r>
      <w:r>
        <w:rPr>
          <w:rFonts w:ascii="仿宋" w:hAnsi="仿宋" w:eastAsia="仿宋" w:cs="仿宋"/>
          <w:b/>
          <w:bCs/>
          <w:spacing w:val="-5"/>
          <w:sz w:val="24"/>
          <w:szCs w:val="24"/>
        </w:rPr>
        <w:t>履约检查和问题反馈</w:t>
      </w:r>
    </w:p>
    <w:p w14:paraId="67DD6361">
      <w:pPr>
        <w:spacing w:before="115" w:line="278" w:lineRule="auto"/>
        <w:ind w:left="20" w:firstLine="469"/>
        <w:rPr>
          <w:rFonts w:ascii="仿宋" w:hAnsi="仿宋" w:eastAsia="仿宋" w:cs="仿宋"/>
          <w:sz w:val="24"/>
          <w:szCs w:val="24"/>
        </w:rPr>
      </w:pPr>
      <w:r>
        <w:rPr>
          <w:rFonts w:ascii="仿宋" w:hAnsi="仿宋" w:eastAsia="仿宋" w:cs="仿宋"/>
          <w:spacing w:val="-6"/>
          <w:sz w:val="24"/>
          <w:szCs w:val="24"/>
        </w:rPr>
        <w:t>2.4.1</w:t>
      </w:r>
      <w:r>
        <w:rPr>
          <w:rFonts w:ascii="仿宋" w:hAnsi="仿宋" w:eastAsia="仿宋" w:cs="仿宋"/>
          <w:spacing w:val="-16"/>
          <w:sz w:val="24"/>
          <w:szCs w:val="24"/>
        </w:rPr>
        <w:t xml:space="preserve"> </w:t>
      </w:r>
      <w:r>
        <w:rPr>
          <w:rFonts w:ascii="仿宋" w:hAnsi="仿宋" w:eastAsia="仿宋" w:cs="仿宋"/>
          <w:spacing w:val="-6"/>
          <w:sz w:val="24"/>
          <w:szCs w:val="24"/>
        </w:rPr>
        <w:t>甲方有权在其认为必要时，对乙方是否能够按照合同约定提供服务进行履约检查，</w:t>
      </w:r>
      <w:r>
        <w:rPr>
          <w:rFonts w:ascii="仿宋" w:hAnsi="仿宋" w:eastAsia="仿宋" w:cs="仿宋"/>
          <w:sz w:val="24"/>
          <w:szCs w:val="24"/>
        </w:rPr>
        <w:t xml:space="preserve"> </w:t>
      </w:r>
      <w:r>
        <w:rPr>
          <w:rFonts w:ascii="仿宋" w:hAnsi="仿宋" w:eastAsia="仿宋" w:cs="仿宋"/>
          <w:spacing w:val="-2"/>
          <w:sz w:val="24"/>
          <w:szCs w:val="24"/>
        </w:rPr>
        <w:t>以确保乙方所提供的服务能够依约满足甲方之项目</w:t>
      </w:r>
      <w:r>
        <w:rPr>
          <w:rFonts w:ascii="仿宋" w:hAnsi="仿宋" w:eastAsia="仿宋" w:cs="仿宋"/>
          <w:spacing w:val="-3"/>
          <w:sz w:val="24"/>
          <w:szCs w:val="24"/>
        </w:rPr>
        <w:t>需求，但不得因履约检查妨碍乙方的正常</w:t>
      </w:r>
      <w:r>
        <w:rPr>
          <w:rFonts w:ascii="仿宋" w:hAnsi="仿宋" w:eastAsia="仿宋" w:cs="仿宋"/>
          <w:sz w:val="24"/>
          <w:szCs w:val="24"/>
        </w:rPr>
        <w:t xml:space="preserve"> </w:t>
      </w:r>
      <w:r>
        <w:rPr>
          <w:rFonts w:ascii="仿宋" w:hAnsi="仿宋" w:eastAsia="仿宋" w:cs="仿宋"/>
          <w:spacing w:val="-2"/>
          <w:sz w:val="24"/>
          <w:szCs w:val="24"/>
        </w:rPr>
        <w:t>工作，乙方应予积极配合；</w:t>
      </w:r>
    </w:p>
    <w:p w14:paraId="4AD43504">
      <w:pPr>
        <w:spacing w:before="116" w:line="264" w:lineRule="auto"/>
        <w:ind w:left="25" w:right="65" w:firstLine="464"/>
        <w:rPr>
          <w:rFonts w:ascii="仿宋" w:hAnsi="仿宋" w:eastAsia="仿宋" w:cs="仿宋"/>
          <w:sz w:val="24"/>
          <w:szCs w:val="24"/>
        </w:rPr>
      </w:pPr>
      <w:r>
        <w:rPr>
          <w:rFonts w:ascii="仿宋" w:hAnsi="仿宋" w:eastAsia="仿宋" w:cs="仿宋"/>
          <w:spacing w:val="-2"/>
          <w:sz w:val="24"/>
          <w:szCs w:val="24"/>
        </w:rPr>
        <w:t>2.4.2 合同履行期间，甲方有权将履行过程中出现的问题反馈给乙方，双方</w:t>
      </w:r>
      <w:r>
        <w:rPr>
          <w:rFonts w:ascii="仿宋" w:hAnsi="仿宋" w:eastAsia="仿宋" w:cs="仿宋"/>
          <w:spacing w:val="-3"/>
          <w:sz w:val="24"/>
          <w:szCs w:val="24"/>
        </w:rPr>
        <w:t>当事人应以</w:t>
      </w:r>
      <w:r>
        <w:rPr>
          <w:rFonts w:ascii="仿宋" w:hAnsi="仿宋" w:eastAsia="仿宋" w:cs="仿宋"/>
          <w:sz w:val="24"/>
          <w:szCs w:val="24"/>
        </w:rPr>
        <w:t xml:space="preserve"> </w:t>
      </w:r>
      <w:r>
        <w:rPr>
          <w:rFonts w:ascii="仿宋" w:hAnsi="仿宋" w:eastAsia="仿宋" w:cs="仿宋"/>
          <w:spacing w:val="-2"/>
          <w:sz w:val="24"/>
          <w:szCs w:val="24"/>
        </w:rPr>
        <w:t>书面形式约定需要完善和改进的内容。</w:t>
      </w:r>
    </w:p>
    <w:p w14:paraId="1AE54CE4">
      <w:pPr>
        <w:spacing w:before="111" w:line="222" w:lineRule="auto"/>
        <w:ind w:left="490"/>
        <w:outlineLvl w:val="0"/>
        <w:rPr>
          <w:rFonts w:ascii="仿宋" w:hAnsi="仿宋" w:eastAsia="仿宋" w:cs="仿宋"/>
          <w:sz w:val="24"/>
          <w:szCs w:val="24"/>
        </w:rPr>
      </w:pPr>
      <w:r>
        <w:rPr>
          <w:rFonts w:ascii="仿宋" w:hAnsi="仿宋" w:eastAsia="仿宋" w:cs="仿宋"/>
          <w:b/>
          <w:bCs/>
          <w:spacing w:val="-5"/>
          <w:sz w:val="24"/>
          <w:szCs w:val="24"/>
        </w:rPr>
        <w:t>2.5</w:t>
      </w:r>
      <w:r>
        <w:rPr>
          <w:rFonts w:ascii="仿宋" w:hAnsi="仿宋" w:eastAsia="仿宋" w:cs="仿宋"/>
          <w:spacing w:val="29"/>
          <w:sz w:val="24"/>
          <w:szCs w:val="24"/>
        </w:rPr>
        <w:t xml:space="preserve"> </w:t>
      </w:r>
      <w:r>
        <w:rPr>
          <w:rFonts w:ascii="仿宋" w:hAnsi="仿宋" w:eastAsia="仿宋" w:cs="仿宋"/>
          <w:b/>
          <w:bCs/>
          <w:spacing w:val="-5"/>
          <w:sz w:val="24"/>
          <w:szCs w:val="24"/>
        </w:rPr>
        <w:t>结算方式和付款条件</w:t>
      </w:r>
    </w:p>
    <w:p w14:paraId="71418468">
      <w:pPr>
        <w:spacing w:before="113" w:line="214" w:lineRule="auto"/>
        <w:ind w:left="495"/>
        <w:rPr>
          <w:rFonts w:ascii="仿宋" w:hAnsi="仿宋" w:eastAsia="仿宋" w:cs="仿宋"/>
          <w:sz w:val="24"/>
          <w:szCs w:val="24"/>
        </w:rPr>
      </w:pPr>
      <w:r>
        <w:rPr>
          <w:rFonts w:ascii="仿宋" w:hAnsi="仿宋" w:eastAsia="仿宋" w:cs="仿宋"/>
          <w:spacing w:val="-3"/>
          <w:sz w:val="24"/>
          <w:szCs w:val="24"/>
        </w:rPr>
        <w:t>详见</w:t>
      </w:r>
      <w:r>
        <w:rPr>
          <w:rFonts w:ascii="仿宋" w:hAnsi="仿宋" w:eastAsia="仿宋" w:cs="仿宋"/>
          <w:b/>
          <w:bCs/>
          <w:i/>
          <w:iCs/>
          <w:spacing w:val="-3"/>
          <w:sz w:val="25"/>
          <w:szCs w:val="25"/>
          <w:u w:val="single" w:color="auto"/>
        </w:rPr>
        <w:t>合同专用条款</w:t>
      </w:r>
      <w:r>
        <w:rPr>
          <w:rFonts w:ascii="仿宋" w:hAnsi="仿宋" w:eastAsia="仿宋" w:cs="仿宋"/>
          <w:spacing w:val="-3"/>
          <w:sz w:val="24"/>
          <w:szCs w:val="24"/>
        </w:rPr>
        <w:t>。</w:t>
      </w:r>
    </w:p>
    <w:p w14:paraId="53A25121">
      <w:pPr>
        <w:spacing w:before="109" w:line="220" w:lineRule="auto"/>
        <w:ind w:left="490"/>
        <w:outlineLvl w:val="0"/>
        <w:rPr>
          <w:rFonts w:ascii="仿宋" w:hAnsi="仿宋" w:eastAsia="仿宋" w:cs="仿宋"/>
          <w:sz w:val="24"/>
          <w:szCs w:val="24"/>
        </w:rPr>
      </w:pPr>
      <w:r>
        <w:rPr>
          <w:rFonts w:ascii="仿宋" w:hAnsi="仿宋" w:eastAsia="仿宋" w:cs="仿宋"/>
          <w:b/>
          <w:bCs/>
          <w:spacing w:val="-3"/>
          <w:sz w:val="24"/>
          <w:szCs w:val="24"/>
        </w:rPr>
        <w:t>2.6</w:t>
      </w:r>
      <w:r>
        <w:rPr>
          <w:rFonts w:ascii="仿宋" w:hAnsi="仿宋" w:eastAsia="仿宋" w:cs="仿宋"/>
          <w:spacing w:val="-3"/>
          <w:sz w:val="24"/>
          <w:szCs w:val="24"/>
        </w:rPr>
        <w:t xml:space="preserve"> </w:t>
      </w:r>
      <w:r>
        <w:rPr>
          <w:rFonts w:ascii="仿宋" w:hAnsi="仿宋" w:eastAsia="仿宋" w:cs="仿宋"/>
          <w:b/>
          <w:bCs/>
          <w:spacing w:val="-3"/>
          <w:sz w:val="24"/>
          <w:szCs w:val="24"/>
        </w:rPr>
        <w:t>技术资料和保密义务</w:t>
      </w:r>
    </w:p>
    <w:p w14:paraId="789413F4">
      <w:pPr>
        <w:spacing w:before="113" w:line="294" w:lineRule="auto"/>
        <w:ind w:left="20" w:right="65" w:firstLine="469"/>
        <w:rPr>
          <w:rFonts w:ascii="仿宋" w:hAnsi="仿宋" w:eastAsia="仿宋" w:cs="仿宋"/>
          <w:sz w:val="24"/>
          <w:szCs w:val="24"/>
        </w:rPr>
      </w:pPr>
      <w:r>
        <w:rPr>
          <w:rFonts w:ascii="仿宋" w:hAnsi="仿宋" w:eastAsia="仿宋" w:cs="仿宋"/>
          <w:spacing w:val="-3"/>
          <w:sz w:val="24"/>
          <w:szCs w:val="24"/>
        </w:rPr>
        <w:t>2.6.1</w:t>
      </w:r>
      <w:r>
        <w:rPr>
          <w:rFonts w:ascii="仿宋" w:hAnsi="仿宋" w:eastAsia="仿宋" w:cs="仿宋"/>
          <w:spacing w:val="33"/>
          <w:sz w:val="24"/>
          <w:szCs w:val="24"/>
        </w:rPr>
        <w:t xml:space="preserve"> </w:t>
      </w:r>
      <w:r>
        <w:rPr>
          <w:rFonts w:ascii="仿宋" w:hAnsi="仿宋" w:eastAsia="仿宋" w:cs="仿宋"/>
          <w:spacing w:val="-3"/>
          <w:sz w:val="24"/>
          <w:szCs w:val="24"/>
        </w:rPr>
        <w:t>乙方有权依据合同约定和项目需要，向甲方了解有关情况，调阅有关资料等，甲</w:t>
      </w:r>
      <w:r>
        <w:rPr>
          <w:rFonts w:ascii="仿宋" w:hAnsi="仿宋" w:eastAsia="仿宋" w:cs="仿宋"/>
          <w:sz w:val="24"/>
          <w:szCs w:val="24"/>
        </w:rPr>
        <w:t xml:space="preserve"> </w:t>
      </w:r>
      <w:r>
        <w:rPr>
          <w:rFonts w:ascii="仿宋" w:hAnsi="仿宋" w:eastAsia="仿宋" w:cs="仿宋"/>
          <w:spacing w:val="-3"/>
          <w:sz w:val="24"/>
          <w:szCs w:val="24"/>
        </w:rPr>
        <w:t>方应予积极配合；</w:t>
      </w:r>
    </w:p>
    <w:p w14:paraId="6B1E6F89">
      <w:pPr>
        <w:spacing w:line="294" w:lineRule="auto"/>
        <w:rPr>
          <w:rFonts w:ascii="仿宋" w:hAnsi="仿宋" w:eastAsia="仿宋" w:cs="仿宋"/>
          <w:sz w:val="24"/>
          <w:szCs w:val="24"/>
        </w:rPr>
        <w:sectPr>
          <w:headerReference r:id="rId53" w:type="default"/>
          <w:footerReference r:id="rId54" w:type="default"/>
          <w:pgSz w:w="11906" w:h="16839"/>
          <w:pgMar w:top="853" w:right="1182" w:bottom="1007" w:left="1134" w:header="580" w:footer="845" w:gutter="0"/>
          <w:cols w:space="720" w:num="1"/>
        </w:sectPr>
      </w:pPr>
    </w:p>
    <w:p w14:paraId="783680D7">
      <w:pPr>
        <w:pStyle w:val="2"/>
        <w:spacing w:line="315" w:lineRule="auto"/>
      </w:pPr>
    </w:p>
    <w:p w14:paraId="4282E53F">
      <w:pPr>
        <w:spacing w:before="78" w:line="220" w:lineRule="auto"/>
        <w:ind w:left="490"/>
        <w:rPr>
          <w:rFonts w:ascii="仿宋" w:hAnsi="仿宋" w:eastAsia="仿宋" w:cs="仿宋"/>
          <w:sz w:val="24"/>
          <w:szCs w:val="24"/>
        </w:rPr>
      </w:pPr>
      <w:r>
        <w:rPr>
          <w:rFonts w:ascii="仿宋" w:hAnsi="仿宋" w:eastAsia="仿宋" w:cs="仿宋"/>
          <w:spacing w:val="-2"/>
          <w:sz w:val="24"/>
          <w:szCs w:val="24"/>
        </w:rPr>
        <w:t>2.6.2</w:t>
      </w:r>
      <w:r>
        <w:rPr>
          <w:rFonts w:ascii="仿宋" w:hAnsi="仿宋" w:eastAsia="仿宋" w:cs="仿宋"/>
          <w:spacing w:val="51"/>
          <w:sz w:val="24"/>
          <w:szCs w:val="24"/>
        </w:rPr>
        <w:t xml:space="preserve"> </w:t>
      </w:r>
      <w:r>
        <w:rPr>
          <w:rFonts w:ascii="仿宋" w:hAnsi="仿宋" w:eastAsia="仿宋" w:cs="仿宋"/>
          <w:spacing w:val="-2"/>
          <w:sz w:val="24"/>
          <w:szCs w:val="24"/>
        </w:rPr>
        <w:t>乙方有义务妥善保管和保护由甲方提供的前款信息和资料等；</w:t>
      </w:r>
    </w:p>
    <w:p w14:paraId="441823AA">
      <w:pPr>
        <w:spacing w:before="111" w:line="286" w:lineRule="auto"/>
        <w:ind w:left="20" w:right="183" w:firstLine="469"/>
        <w:rPr>
          <w:rFonts w:ascii="仿宋" w:hAnsi="仿宋" w:eastAsia="仿宋" w:cs="仿宋"/>
          <w:sz w:val="24"/>
          <w:szCs w:val="24"/>
        </w:rPr>
      </w:pPr>
      <w:r>
        <w:rPr>
          <w:rFonts w:ascii="仿宋" w:hAnsi="仿宋" w:eastAsia="仿宋" w:cs="仿宋"/>
          <w:spacing w:val="-2"/>
          <w:sz w:val="24"/>
          <w:szCs w:val="24"/>
        </w:rPr>
        <w:t>2.6.3 除非依照法律规定或者对方当事人的书面同意，任何一方均应保证不</w:t>
      </w:r>
      <w:r>
        <w:rPr>
          <w:rFonts w:ascii="仿宋" w:hAnsi="仿宋" w:eastAsia="仿宋" w:cs="仿宋"/>
          <w:spacing w:val="-3"/>
          <w:sz w:val="24"/>
          <w:szCs w:val="24"/>
        </w:rPr>
        <w:t>向任何第三</w:t>
      </w:r>
      <w:r>
        <w:rPr>
          <w:rFonts w:ascii="仿宋" w:hAnsi="仿宋" w:eastAsia="仿宋" w:cs="仿宋"/>
          <w:sz w:val="24"/>
          <w:szCs w:val="24"/>
        </w:rPr>
        <w:t xml:space="preserve"> </w:t>
      </w:r>
      <w:r>
        <w:rPr>
          <w:rFonts w:ascii="仿宋" w:hAnsi="仿宋" w:eastAsia="仿宋" w:cs="仿宋"/>
          <w:spacing w:val="-2"/>
          <w:sz w:val="24"/>
          <w:szCs w:val="24"/>
        </w:rPr>
        <w:t>方提供或披露有关合同的或者履行合同过程中知悉的对方当事人任何未公开的信息和资料，</w:t>
      </w:r>
      <w:r>
        <w:rPr>
          <w:rFonts w:ascii="仿宋" w:hAnsi="仿宋" w:eastAsia="仿宋" w:cs="仿宋"/>
          <w:spacing w:val="2"/>
          <w:sz w:val="24"/>
          <w:szCs w:val="24"/>
        </w:rPr>
        <w:t xml:space="preserve"> </w:t>
      </w:r>
      <w:r>
        <w:rPr>
          <w:rFonts w:ascii="仿宋" w:hAnsi="仿宋" w:eastAsia="仿宋" w:cs="仿宋"/>
          <w:spacing w:val="-2"/>
          <w:sz w:val="24"/>
          <w:szCs w:val="24"/>
        </w:rPr>
        <w:t>包括但不限于技术情报、技术资料、商业秘密和商</w:t>
      </w:r>
      <w:r>
        <w:rPr>
          <w:rFonts w:ascii="仿宋" w:hAnsi="仿宋" w:eastAsia="仿宋" w:cs="仿宋"/>
          <w:spacing w:val="-3"/>
          <w:sz w:val="24"/>
          <w:szCs w:val="24"/>
        </w:rPr>
        <w:t>业信息等，并采取一切合理和必要措施和</w:t>
      </w:r>
      <w:r>
        <w:rPr>
          <w:rFonts w:ascii="仿宋" w:hAnsi="仿宋" w:eastAsia="仿宋" w:cs="仿宋"/>
          <w:sz w:val="24"/>
          <w:szCs w:val="24"/>
        </w:rPr>
        <w:t xml:space="preserve"> </w:t>
      </w:r>
      <w:r>
        <w:rPr>
          <w:rFonts w:ascii="仿宋" w:hAnsi="仿宋" w:eastAsia="仿宋" w:cs="仿宋"/>
          <w:spacing w:val="-1"/>
          <w:sz w:val="24"/>
          <w:szCs w:val="24"/>
        </w:rPr>
        <w:t>方式防止任何第三方接触到对方当事人的上述保密信息和资料。</w:t>
      </w:r>
    </w:p>
    <w:p w14:paraId="1B0C90FE">
      <w:pPr>
        <w:spacing w:before="114" w:line="221" w:lineRule="auto"/>
        <w:ind w:left="490"/>
        <w:outlineLvl w:val="0"/>
        <w:rPr>
          <w:rFonts w:ascii="仿宋" w:hAnsi="仿宋" w:eastAsia="仿宋" w:cs="仿宋"/>
          <w:sz w:val="24"/>
          <w:szCs w:val="24"/>
        </w:rPr>
      </w:pPr>
      <w:r>
        <w:rPr>
          <w:rFonts w:ascii="仿宋" w:hAnsi="仿宋" w:eastAsia="仿宋" w:cs="仿宋"/>
          <w:b/>
          <w:bCs/>
          <w:spacing w:val="-7"/>
          <w:sz w:val="24"/>
          <w:szCs w:val="24"/>
        </w:rPr>
        <w:t>2.7</w:t>
      </w:r>
      <w:r>
        <w:rPr>
          <w:rFonts w:ascii="仿宋" w:hAnsi="仿宋" w:eastAsia="仿宋" w:cs="仿宋"/>
          <w:spacing w:val="26"/>
          <w:sz w:val="24"/>
          <w:szCs w:val="24"/>
        </w:rPr>
        <w:t xml:space="preserve"> </w:t>
      </w:r>
      <w:r>
        <w:rPr>
          <w:rFonts w:ascii="仿宋" w:hAnsi="仿宋" w:eastAsia="仿宋" w:cs="仿宋"/>
          <w:b/>
          <w:bCs/>
          <w:spacing w:val="-7"/>
          <w:sz w:val="24"/>
          <w:szCs w:val="24"/>
        </w:rPr>
        <w:t>质量保证</w:t>
      </w:r>
    </w:p>
    <w:p w14:paraId="1F531490">
      <w:pPr>
        <w:spacing w:before="114" w:line="263" w:lineRule="auto"/>
        <w:ind w:left="20" w:right="203" w:firstLine="469"/>
        <w:rPr>
          <w:rFonts w:ascii="仿宋" w:hAnsi="仿宋" w:eastAsia="仿宋" w:cs="仿宋"/>
          <w:sz w:val="24"/>
          <w:szCs w:val="24"/>
        </w:rPr>
      </w:pPr>
      <w:r>
        <w:rPr>
          <w:rFonts w:ascii="仿宋" w:hAnsi="仿宋" w:eastAsia="仿宋" w:cs="仿宋"/>
          <w:spacing w:val="-3"/>
          <w:sz w:val="24"/>
          <w:szCs w:val="24"/>
        </w:rPr>
        <w:t>2.7.1</w:t>
      </w:r>
      <w:r>
        <w:rPr>
          <w:rFonts w:ascii="仿宋" w:hAnsi="仿宋" w:eastAsia="仿宋" w:cs="仿宋"/>
          <w:spacing w:val="33"/>
          <w:sz w:val="24"/>
          <w:szCs w:val="24"/>
        </w:rPr>
        <w:t xml:space="preserve"> </w:t>
      </w:r>
      <w:r>
        <w:rPr>
          <w:rFonts w:ascii="仿宋" w:hAnsi="仿宋" w:eastAsia="仿宋" w:cs="仿宋"/>
          <w:spacing w:val="-3"/>
          <w:sz w:val="24"/>
          <w:szCs w:val="24"/>
        </w:rPr>
        <w:t>乙方应建立和完善履行合同的内部质量保证体系，并提供相关内部规章制度给甲</w:t>
      </w:r>
      <w:r>
        <w:rPr>
          <w:rFonts w:ascii="仿宋" w:hAnsi="仿宋" w:eastAsia="仿宋" w:cs="仿宋"/>
          <w:sz w:val="24"/>
          <w:szCs w:val="24"/>
        </w:rPr>
        <w:t xml:space="preserve"> </w:t>
      </w:r>
      <w:r>
        <w:rPr>
          <w:rFonts w:ascii="仿宋" w:hAnsi="仿宋" w:eastAsia="仿宋" w:cs="仿宋"/>
          <w:spacing w:val="-2"/>
          <w:sz w:val="24"/>
          <w:szCs w:val="24"/>
        </w:rPr>
        <w:t>方，以便甲方进行监督检查；</w:t>
      </w:r>
    </w:p>
    <w:p w14:paraId="705DFFF0">
      <w:pPr>
        <w:spacing w:before="115" w:line="264" w:lineRule="auto"/>
        <w:ind w:left="13" w:right="203" w:firstLine="476"/>
        <w:rPr>
          <w:rFonts w:ascii="仿宋" w:hAnsi="仿宋" w:eastAsia="仿宋" w:cs="仿宋"/>
          <w:sz w:val="24"/>
          <w:szCs w:val="24"/>
        </w:rPr>
      </w:pPr>
      <w:r>
        <w:rPr>
          <w:rFonts w:ascii="仿宋" w:hAnsi="仿宋" w:eastAsia="仿宋" w:cs="仿宋"/>
          <w:spacing w:val="-3"/>
          <w:sz w:val="24"/>
          <w:szCs w:val="24"/>
        </w:rPr>
        <w:t>2.7.2</w:t>
      </w:r>
      <w:r>
        <w:rPr>
          <w:rFonts w:ascii="仿宋" w:hAnsi="仿宋" w:eastAsia="仿宋" w:cs="仿宋"/>
          <w:spacing w:val="33"/>
          <w:sz w:val="24"/>
          <w:szCs w:val="24"/>
        </w:rPr>
        <w:t xml:space="preserve"> </w:t>
      </w:r>
      <w:r>
        <w:rPr>
          <w:rFonts w:ascii="仿宋" w:hAnsi="仿宋" w:eastAsia="仿宋" w:cs="仿宋"/>
          <w:spacing w:val="-3"/>
          <w:sz w:val="24"/>
          <w:szCs w:val="24"/>
        </w:rPr>
        <w:t>乙方应保证履行合同的人员数量和素质、软件和硬件设备的配置、场地、环境和</w:t>
      </w:r>
      <w:r>
        <w:rPr>
          <w:rFonts w:ascii="仿宋" w:hAnsi="仿宋" w:eastAsia="仿宋" w:cs="仿宋"/>
          <w:sz w:val="24"/>
          <w:szCs w:val="24"/>
        </w:rPr>
        <w:t xml:space="preserve"> </w:t>
      </w:r>
      <w:r>
        <w:rPr>
          <w:rFonts w:ascii="仿宋" w:hAnsi="仿宋" w:eastAsia="仿宋" w:cs="仿宋"/>
          <w:spacing w:val="-1"/>
          <w:sz w:val="24"/>
          <w:szCs w:val="24"/>
        </w:rPr>
        <w:t>设施等满足全面履行合同的要求，并应接受甲方的监督检查。</w:t>
      </w:r>
    </w:p>
    <w:p w14:paraId="61DD2DDF">
      <w:pPr>
        <w:spacing w:before="112" w:line="221" w:lineRule="auto"/>
        <w:ind w:left="490"/>
        <w:outlineLvl w:val="0"/>
        <w:rPr>
          <w:rFonts w:ascii="仿宋" w:hAnsi="仿宋" w:eastAsia="仿宋" w:cs="仿宋"/>
          <w:sz w:val="24"/>
          <w:szCs w:val="24"/>
        </w:rPr>
      </w:pPr>
      <w:r>
        <w:rPr>
          <w:rFonts w:ascii="仿宋" w:hAnsi="仿宋" w:eastAsia="仿宋" w:cs="仿宋"/>
          <w:b/>
          <w:bCs/>
          <w:spacing w:val="-6"/>
          <w:sz w:val="24"/>
          <w:szCs w:val="24"/>
        </w:rPr>
        <w:t>2.8</w:t>
      </w:r>
      <w:r>
        <w:rPr>
          <w:rFonts w:ascii="仿宋" w:hAnsi="仿宋" w:eastAsia="仿宋" w:cs="仿宋"/>
          <w:spacing w:val="19"/>
          <w:sz w:val="24"/>
          <w:szCs w:val="24"/>
        </w:rPr>
        <w:t xml:space="preserve"> </w:t>
      </w:r>
      <w:r>
        <w:rPr>
          <w:rFonts w:ascii="仿宋" w:hAnsi="仿宋" w:eastAsia="仿宋" w:cs="仿宋"/>
          <w:b/>
          <w:bCs/>
          <w:spacing w:val="-6"/>
          <w:sz w:val="24"/>
          <w:szCs w:val="24"/>
        </w:rPr>
        <w:t>延迟履行</w:t>
      </w:r>
    </w:p>
    <w:p w14:paraId="785D7A1F">
      <w:pPr>
        <w:spacing w:before="113" w:line="300" w:lineRule="auto"/>
        <w:ind w:left="17" w:right="203" w:firstLine="509"/>
        <w:jc w:val="both"/>
        <w:rPr>
          <w:rFonts w:ascii="仿宋" w:hAnsi="仿宋" w:eastAsia="仿宋" w:cs="仿宋"/>
          <w:sz w:val="24"/>
          <w:szCs w:val="24"/>
        </w:rPr>
      </w:pPr>
      <w:r>
        <w:rPr>
          <w:rFonts w:ascii="仿宋" w:hAnsi="仿宋" w:eastAsia="仿宋" w:cs="仿宋"/>
          <w:spacing w:val="-3"/>
          <w:sz w:val="24"/>
          <w:szCs w:val="24"/>
        </w:rPr>
        <w:t>甲乙双方签订合同后，乙方应按照合同约定履行合同义务，除不</w:t>
      </w:r>
      <w:r>
        <w:rPr>
          <w:rFonts w:ascii="仿宋" w:hAnsi="仿宋" w:eastAsia="仿宋" w:cs="仿宋"/>
          <w:spacing w:val="-4"/>
          <w:sz w:val="24"/>
          <w:szCs w:val="24"/>
        </w:rPr>
        <w:t>可抗力外，乙方不得延</w:t>
      </w:r>
      <w:r>
        <w:rPr>
          <w:rFonts w:ascii="仿宋" w:hAnsi="仿宋" w:eastAsia="仿宋" w:cs="仿宋"/>
          <w:sz w:val="24"/>
          <w:szCs w:val="24"/>
        </w:rPr>
        <w:t xml:space="preserve"> </w:t>
      </w:r>
      <w:r>
        <w:rPr>
          <w:rFonts w:ascii="仿宋" w:hAnsi="仿宋" w:eastAsia="仿宋" w:cs="仿宋"/>
          <w:spacing w:val="-2"/>
          <w:sz w:val="24"/>
          <w:szCs w:val="24"/>
        </w:rPr>
        <w:t>迟履行。在合同履行过程中，如果因不可抗力，乙方遇到</w:t>
      </w:r>
      <w:r>
        <w:rPr>
          <w:rFonts w:ascii="仿宋" w:hAnsi="仿宋" w:eastAsia="仿宋" w:cs="仿宋"/>
          <w:spacing w:val="-3"/>
          <w:sz w:val="24"/>
          <w:szCs w:val="24"/>
        </w:rPr>
        <w:t>不能按时提供服务的情况，应及时</w:t>
      </w:r>
      <w:r>
        <w:rPr>
          <w:rFonts w:ascii="仿宋" w:hAnsi="仿宋" w:eastAsia="仿宋" w:cs="仿宋"/>
          <w:sz w:val="24"/>
          <w:szCs w:val="24"/>
        </w:rPr>
        <w:t xml:space="preserve"> </w:t>
      </w:r>
      <w:r>
        <w:rPr>
          <w:rFonts w:ascii="仿宋" w:hAnsi="仿宋" w:eastAsia="仿宋" w:cs="仿宋"/>
          <w:spacing w:val="-2"/>
          <w:sz w:val="24"/>
          <w:szCs w:val="24"/>
        </w:rPr>
        <w:t>以书面形式将不能按时提供服务的理由、预期延误时间通</w:t>
      </w:r>
      <w:r>
        <w:rPr>
          <w:rFonts w:ascii="仿宋" w:hAnsi="仿宋" w:eastAsia="仿宋" w:cs="仿宋"/>
          <w:spacing w:val="-3"/>
          <w:sz w:val="24"/>
          <w:szCs w:val="24"/>
        </w:rPr>
        <w:t>知甲方；甲方收到乙方通知后，认</w:t>
      </w:r>
      <w:r>
        <w:rPr>
          <w:rFonts w:ascii="仿宋" w:hAnsi="仿宋" w:eastAsia="仿宋" w:cs="仿宋"/>
          <w:sz w:val="24"/>
          <w:szCs w:val="24"/>
        </w:rPr>
        <w:t xml:space="preserve"> </w:t>
      </w:r>
      <w:r>
        <w:rPr>
          <w:rFonts w:ascii="仿宋" w:hAnsi="仿宋" w:eastAsia="仿宋" w:cs="仿宋"/>
          <w:spacing w:val="-1"/>
          <w:sz w:val="24"/>
          <w:szCs w:val="24"/>
        </w:rPr>
        <w:t>为其理由正当的，可以书面形式酌情同意乙方可以延长履行的具体时间。</w:t>
      </w:r>
    </w:p>
    <w:p w14:paraId="70DA7492">
      <w:pPr>
        <w:spacing w:before="41" w:line="224" w:lineRule="auto"/>
        <w:ind w:left="490"/>
        <w:outlineLvl w:val="0"/>
        <w:rPr>
          <w:rFonts w:ascii="仿宋" w:hAnsi="仿宋" w:eastAsia="仿宋" w:cs="仿宋"/>
          <w:sz w:val="24"/>
          <w:szCs w:val="24"/>
        </w:rPr>
      </w:pPr>
      <w:r>
        <w:rPr>
          <w:rFonts w:ascii="仿宋" w:hAnsi="仿宋" w:eastAsia="仿宋" w:cs="仿宋"/>
          <w:b/>
          <w:bCs/>
          <w:spacing w:val="-7"/>
          <w:sz w:val="24"/>
          <w:szCs w:val="24"/>
        </w:rPr>
        <w:t>2.9</w:t>
      </w:r>
      <w:r>
        <w:rPr>
          <w:rFonts w:ascii="仿宋" w:hAnsi="仿宋" w:eastAsia="仿宋" w:cs="仿宋"/>
          <w:spacing w:val="26"/>
          <w:sz w:val="24"/>
          <w:szCs w:val="24"/>
        </w:rPr>
        <w:t xml:space="preserve"> </w:t>
      </w:r>
      <w:r>
        <w:rPr>
          <w:rFonts w:ascii="仿宋" w:hAnsi="仿宋" w:eastAsia="仿宋" w:cs="仿宋"/>
          <w:b/>
          <w:bCs/>
          <w:spacing w:val="-7"/>
          <w:sz w:val="24"/>
          <w:szCs w:val="24"/>
        </w:rPr>
        <w:t>合同变更</w:t>
      </w:r>
    </w:p>
    <w:p w14:paraId="43E838A7">
      <w:pPr>
        <w:spacing w:before="108" w:line="293" w:lineRule="auto"/>
        <w:ind w:left="11" w:firstLine="489"/>
        <w:rPr>
          <w:rFonts w:ascii="仿宋" w:hAnsi="仿宋" w:eastAsia="仿宋" w:cs="仿宋"/>
          <w:sz w:val="24"/>
          <w:szCs w:val="24"/>
        </w:rPr>
      </w:pPr>
      <w:r>
        <w:rPr>
          <w:rFonts w:ascii="仿宋" w:hAnsi="仿宋" w:eastAsia="仿宋" w:cs="仿宋"/>
          <w:spacing w:val="-3"/>
          <w:sz w:val="24"/>
          <w:szCs w:val="24"/>
        </w:rPr>
        <w:t>合同继续履行将损害国家利益和社会公共利益的</w:t>
      </w:r>
      <w:r>
        <w:rPr>
          <w:rFonts w:ascii="仿宋" w:hAnsi="仿宋" w:eastAsia="仿宋" w:cs="仿宋"/>
          <w:spacing w:val="-4"/>
          <w:sz w:val="24"/>
          <w:szCs w:val="24"/>
        </w:rPr>
        <w:t>，双方当事人应当以书面形式变更合同。</w:t>
      </w:r>
      <w:r>
        <w:rPr>
          <w:rFonts w:ascii="仿宋" w:hAnsi="仿宋" w:eastAsia="仿宋" w:cs="仿宋"/>
          <w:sz w:val="24"/>
          <w:szCs w:val="24"/>
        </w:rPr>
        <w:t xml:space="preserve"> 有过错的一方应当承担赔偿责任，双方当事人都</w:t>
      </w:r>
      <w:r>
        <w:rPr>
          <w:rFonts w:ascii="仿宋" w:hAnsi="仿宋" w:eastAsia="仿宋" w:cs="仿宋"/>
          <w:spacing w:val="-1"/>
          <w:sz w:val="24"/>
          <w:szCs w:val="24"/>
        </w:rPr>
        <w:t>有过错的，各自承担相应的责任。</w:t>
      </w:r>
    </w:p>
    <w:p w14:paraId="4FE48D52">
      <w:pPr>
        <w:spacing w:before="39" w:line="219" w:lineRule="auto"/>
        <w:ind w:left="490"/>
        <w:outlineLvl w:val="0"/>
        <w:rPr>
          <w:rFonts w:ascii="仿宋" w:hAnsi="仿宋" w:eastAsia="仿宋" w:cs="仿宋"/>
          <w:sz w:val="24"/>
          <w:szCs w:val="24"/>
        </w:rPr>
      </w:pPr>
      <w:r>
        <w:rPr>
          <w:rFonts w:ascii="仿宋" w:hAnsi="仿宋" w:eastAsia="仿宋" w:cs="仿宋"/>
          <w:b/>
          <w:bCs/>
          <w:spacing w:val="-5"/>
          <w:sz w:val="24"/>
          <w:szCs w:val="24"/>
        </w:rPr>
        <w:t>2.10</w:t>
      </w:r>
      <w:r>
        <w:rPr>
          <w:rFonts w:ascii="仿宋" w:hAnsi="仿宋" w:eastAsia="仿宋" w:cs="仿宋"/>
          <w:spacing w:val="24"/>
          <w:sz w:val="24"/>
          <w:szCs w:val="24"/>
        </w:rPr>
        <w:t xml:space="preserve"> </w:t>
      </w:r>
      <w:r>
        <w:rPr>
          <w:rFonts w:ascii="仿宋" w:hAnsi="仿宋" w:eastAsia="仿宋" w:cs="仿宋"/>
          <w:b/>
          <w:bCs/>
          <w:spacing w:val="-5"/>
          <w:sz w:val="24"/>
          <w:szCs w:val="24"/>
        </w:rPr>
        <w:t>合同转让和分包</w:t>
      </w:r>
    </w:p>
    <w:p w14:paraId="2C856287">
      <w:pPr>
        <w:spacing w:before="113" w:line="300" w:lineRule="auto"/>
        <w:ind w:left="14" w:right="183" w:firstLine="486"/>
        <w:jc w:val="both"/>
        <w:rPr>
          <w:rFonts w:ascii="仿宋" w:hAnsi="仿宋" w:eastAsia="仿宋" w:cs="仿宋"/>
          <w:sz w:val="24"/>
          <w:szCs w:val="24"/>
        </w:rPr>
      </w:pPr>
      <w:r>
        <w:rPr>
          <w:rFonts w:ascii="仿宋" w:hAnsi="仿宋" w:eastAsia="仿宋" w:cs="仿宋"/>
          <w:spacing w:val="-2"/>
          <w:sz w:val="24"/>
          <w:szCs w:val="24"/>
        </w:rPr>
        <w:t>合同的权利义务依法不得转让，但经甲方同意，乙方可以依法采取分包方式履行</w:t>
      </w:r>
      <w:r>
        <w:rPr>
          <w:rFonts w:ascii="仿宋" w:hAnsi="仿宋" w:eastAsia="仿宋" w:cs="仿宋"/>
          <w:spacing w:val="-3"/>
          <w:sz w:val="24"/>
          <w:szCs w:val="24"/>
        </w:rPr>
        <w:t>合同，</w:t>
      </w:r>
      <w:r>
        <w:rPr>
          <w:rFonts w:ascii="仿宋" w:hAnsi="仿宋" w:eastAsia="仿宋" w:cs="仿宋"/>
          <w:sz w:val="24"/>
          <w:szCs w:val="24"/>
        </w:rPr>
        <w:t xml:space="preserve"> </w:t>
      </w:r>
      <w:r>
        <w:rPr>
          <w:rFonts w:ascii="仿宋" w:hAnsi="仿宋" w:eastAsia="仿宋" w:cs="仿宋"/>
          <w:spacing w:val="-2"/>
          <w:sz w:val="24"/>
          <w:szCs w:val="24"/>
        </w:rPr>
        <w:t>即：依法可以将合同项下的部分非主体、非关键性工作分包给他</w:t>
      </w:r>
      <w:r>
        <w:rPr>
          <w:rFonts w:ascii="仿宋" w:hAnsi="仿宋" w:eastAsia="仿宋" w:cs="仿宋"/>
          <w:spacing w:val="-3"/>
          <w:sz w:val="24"/>
          <w:szCs w:val="24"/>
        </w:rPr>
        <w:t>人完成，接受分包的人应当</w:t>
      </w:r>
      <w:r>
        <w:rPr>
          <w:rFonts w:ascii="仿宋" w:hAnsi="仿宋" w:eastAsia="仿宋" w:cs="仿宋"/>
          <w:sz w:val="24"/>
          <w:szCs w:val="24"/>
        </w:rPr>
        <w:t xml:space="preserve"> </w:t>
      </w:r>
      <w:r>
        <w:rPr>
          <w:rFonts w:ascii="仿宋" w:hAnsi="仿宋" w:eastAsia="仿宋" w:cs="仿宋"/>
          <w:spacing w:val="-2"/>
          <w:sz w:val="24"/>
          <w:szCs w:val="24"/>
        </w:rPr>
        <w:t>具备相应的资格条件，并不得再次分包，且乙方应就分包项目向</w:t>
      </w:r>
      <w:r>
        <w:rPr>
          <w:rFonts w:ascii="仿宋" w:hAnsi="仿宋" w:eastAsia="仿宋" w:cs="仿宋"/>
          <w:spacing w:val="-3"/>
          <w:sz w:val="24"/>
          <w:szCs w:val="24"/>
        </w:rPr>
        <w:t>甲方负责，并与分包供应商</w:t>
      </w:r>
      <w:r>
        <w:rPr>
          <w:rFonts w:ascii="仿宋" w:hAnsi="仿宋" w:eastAsia="仿宋" w:cs="仿宋"/>
          <w:sz w:val="24"/>
          <w:szCs w:val="24"/>
        </w:rPr>
        <w:t xml:space="preserve"> </w:t>
      </w:r>
      <w:r>
        <w:rPr>
          <w:rFonts w:ascii="仿宋" w:hAnsi="仿宋" w:eastAsia="仿宋" w:cs="仿宋"/>
          <w:spacing w:val="-2"/>
          <w:sz w:val="24"/>
          <w:szCs w:val="24"/>
        </w:rPr>
        <w:t>就分包项目向甲方承担连带责任。</w:t>
      </w:r>
    </w:p>
    <w:p w14:paraId="2B32E914">
      <w:pPr>
        <w:spacing w:before="42" w:line="223" w:lineRule="auto"/>
        <w:ind w:left="490"/>
        <w:outlineLvl w:val="0"/>
        <w:rPr>
          <w:rFonts w:ascii="仿宋" w:hAnsi="仿宋" w:eastAsia="仿宋" w:cs="仿宋"/>
          <w:sz w:val="24"/>
          <w:szCs w:val="24"/>
        </w:rPr>
      </w:pPr>
      <w:r>
        <w:rPr>
          <w:rFonts w:ascii="仿宋" w:hAnsi="仿宋" w:eastAsia="仿宋" w:cs="仿宋"/>
          <w:b/>
          <w:bCs/>
          <w:spacing w:val="-6"/>
          <w:sz w:val="24"/>
          <w:szCs w:val="24"/>
        </w:rPr>
        <w:t>2.11</w:t>
      </w:r>
      <w:r>
        <w:rPr>
          <w:rFonts w:ascii="仿宋" w:hAnsi="仿宋" w:eastAsia="仿宋" w:cs="仿宋"/>
          <w:spacing w:val="22"/>
          <w:sz w:val="24"/>
          <w:szCs w:val="24"/>
        </w:rPr>
        <w:t xml:space="preserve"> </w:t>
      </w:r>
      <w:r>
        <w:rPr>
          <w:rFonts w:ascii="仿宋" w:hAnsi="仿宋" w:eastAsia="仿宋" w:cs="仿宋"/>
          <w:b/>
          <w:bCs/>
          <w:spacing w:val="-6"/>
          <w:sz w:val="24"/>
          <w:szCs w:val="24"/>
        </w:rPr>
        <w:t>不可抗力</w:t>
      </w:r>
    </w:p>
    <w:p w14:paraId="753E58F5">
      <w:pPr>
        <w:spacing w:before="111" w:line="264" w:lineRule="auto"/>
        <w:ind w:left="29" w:right="203" w:firstLine="460"/>
        <w:rPr>
          <w:rFonts w:ascii="仿宋" w:hAnsi="仿宋" w:eastAsia="仿宋" w:cs="仿宋"/>
          <w:sz w:val="24"/>
          <w:szCs w:val="24"/>
        </w:rPr>
      </w:pPr>
      <w:r>
        <w:rPr>
          <w:rFonts w:ascii="仿宋" w:hAnsi="仿宋" w:eastAsia="仿宋" w:cs="仿宋"/>
          <w:spacing w:val="2"/>
          <w:sz w:val="24"/>
          <w:szCs w:val="24"/>
        </w:rPr>
        <w:t>2.11.1</w:t>
      </w:r>
      <w:r>
        <w:rPr>
          <w:rFonts w:ascii="仿宋" w:hAnsi="仿宋" w:eastAsia="仿宋" w:cs="仿宋"/>
          <w:spacing w:val="-37"/>
          <w:sz w:val="24"/>
          <w:szCs w:val="24"/>
        </w:rPr>
        <w:t xml:space="preserve"> </w:t>
      </w:r>
      <w:r>
        <w:rPr>
          <w:rFonts w:ascii="仿宋" w:hAnsi="仿宋" w:eastAsia="仿宋" w:cs="仿宋"/>
          <w:spacing w:val="2"/>
          <w:sz w:val="24"/>
          <w:szCs w:val="24"/>
        </w:rPr>
        <w:t>如果任何一方遭遇法律规定的不可抗力，致使合同履行</w:t>
      </w:r>
      <w:r>
        <w:rPr>
          <w:rFonts w:ascii="仿宋" w:hAnsi="仿宋" w:eastAsia="仿宋" w:cs="仿宋"/>
          <w:spacing w:val="1"/>
          <w:sz w:val="24"/>
          <w:szCs w:val="24"/>
        </w:rPr>
        <w:t>受阻时，履行合同的期</w:t>
      </w:r>
      <w:r>
        <w:rPr>
          <w:rFonts w:ascii="仿宋" w:hAnsi="仿宋" w:eastAsia="仿宋" w:cs="仿宋"/>
          <w:sz w:val="24"/>
          <w:szCs w:val="24"/>
        </w:rPr>
        <w:t xml:space="preserve"> </w:t>
      </w:r>
      <w:r>
        <w:rPr>
          <w:rFonts w:ascii="仿宋" w:hAnsi="仿宋" w:eastAsia="仿宋" w:cs="仿宋"/>
          <w:spacing w:val="-1"/>
          <w:sz w:val="24"/>
          <w:szCs w:val="24"/>
        </w:rPr>
        <w:t>限应予延长，延长的期限应相当于不可抗力所</w:t>
      </w:r>
      <w:r>
        <w:rPr>
          <w:rFonts w:ascii="仿宋" w:hAnsi="仿宋" w:eastAsia="仿宋" w:cs="仿宋"/>
          <w:spacing w:val="-2"/>
          <w:sz w:val="24"/>
          <w:szCs w:val="24"/>
        </w:rPr>
        <w:t>影响的时间；</w:t>
      </w:r>
    </w:p>
    <w:p w14:paraId="07ABB047">
      <w:pPr>
        <w:spacing w:before="112" w:line="222" w:lineRule="auto"/>
        <w:ind w:left="490"/>
        <w:rPr>
          <w:rFonts w:ascii="仿宋" w:hAnsi="仿宋" w:eastAsia="仿宋" w:cs="仿宋"/>
          <w:sz w:val="24"/>
          <w:szCs w:val="24"/>
        </w:rPr>
      </w:pPr>
      <w:r>
        <w:rPr>
          <w:rFonts w:ascii="仿宋" w:hAnsi="仿宋" w:eastAsia="仿宋" w:cs="仿宋"/>
          <w:spacing w:val="-2"/>
          <w:sz w:val="24"/>
          <w:szCs w:val="24"/>
        </w:rPr>
        <w:t>2.11.2</w:t>
      </w:r>
      <w:r>
        <w:rPr>
          <w:rFonts w:ascii="仿宋" w:hAnsi="仿宋" w:eastAsia="仿宋" w:cs="仿宋"/>
          <w:spacing w:val="53"/>
          <w:sz w:val="24"/>
          <w:szCs w:val="24"/>
        </w:rPr>
        <w:t xml:space="preserve"> </w:t>
      </w:r>
      <w:r>
        <w:rPr>
          <w:rFonts w:ascii="仿宋" w:hAnsi="仿宋" w:eastAsia="仿宋" w:cs="仿宋"/>
          <w:spacing w:val="-2"/>
          <w:sz w:val="24"/>
          <w:szCs w:val="24"/>
        </w:rPr>
        <w:t>因不可抗力致使不能实现合同目的的，当事人可以解除合同；</w:t>
      </w:r>
    </w:p>
    <w:p w14:paraId="00DD28FA">
      <w:pPr>
        <w:spacing w:before="113" w:line="259" w:lineRule="auto"/>
        <w:ind w:left="39" w:right="203" w:firstLine="450"/>
        <w:rPr>
          <w:rFonts w:ascii="仿宋" w:hAnsi="仿宋" w:eastAsia="仿宋" w:cs="仿宋"/>
          <w:sz w:val="24"/>
          <w:szCs w:val="24"/>
        </w:rPr>
      </w:pPr>
      <w:r>
        <w:rPr>
          <w:rFonts w:ascii="仿宋" w:hAnsi="仿宋" w:eastAsia="仿宋" w:cs="仿宋"/>
          <w:spacing w:val="-2"/>
          <w:sz w:val="24"/>
          <w:szCs w:val="24"/>
        </w:rPr>
        <w:t>2.11.3</w:t>
      </w:r>
      <w:r>
        <w:rPr>
          <w:rFonts w:ascii="仿宋" w:hAnsi="仿宋" w:eastAsia="仿宋" w:cs="仿宋"/>
          <w:spacing w:val="43"/>
          <w:sz w:val="24"/>
          <w:szCs w:val="24"/>
        </w:rPr>
        <w:t xml:space="preserve"> </w:t>
      </w:r>
      <w:r>
        <w:rPr>
          <w:rFonts w:ascii="仿宋" w:hAnsi="仿宋" w:eastAsia="仿宋" w:cs="仿宋"/>
          <w:spacing w:val="-2"/>
          <w:sz w:val="24"/>
          <w:szCs w:val="24"/>
        </w:rPr>
        <w:t>因不可抗力致使合同有变更必要的，双方当事人应在</w:t>
      </w:r>
      <w:r>
        <w:rPr>
          <w:rFonts w:ascii="仿宋" w:hAnsi="仿宋" w:eastAsia="仿宋" w:cs="仿宋"/>
          <w:b/>
          <w:bCs/>
          <w:i/>
          <w:iCs/>
          <w:spacing w:val="-2"/>
          <w:sz w:val="25"/>
          <w:szCs w:val="25"/>
          <w:u w:val="single" w:color="auto"/>
        </w:rPr>
        <w:t>合同专用条</w:t>
      </w:r>
      <w:r>
        <w:rPr>
          <w:rFonts w:ascii="仿宋" w:hAnsi="仿宋" w:eastAsia="仿宋" w:cs="仿宋"/>
          <w:b/>
          <w:bCs/>
          <w:i/>
          <w:iCs/>
          <w:spacing w:val="-3"/>
          <w:sz w:val="25"/>
          <w:szCs w:val="25"/>
          <w:u w:val="single" w:color="auto"/>
        </w:rPr>
        <w:t>款</w:t>
      </w:r>
      <w:r>
        <w:rPr>
          <w:rFonts w:ascii="仿宋" w:hAnsi="仿宋" w:eastAsia="仿宋" w:cs="仿宋"/>
          <w:spacing w:val="-3"/>
          <w:sz w:val="24"/>
          <w:szCs w:val="24"/>
        </w:rPr>
        <w:t>约定时间内</w:t>
      </w:r>
      <w:r>
        <w:rPr>
          <w:rFonts w:ascii="仿宋" w:hAnsi="仿宋" w:eastAsia="仿宋" w:cs="仿宋"/>
          <w:sz w:val="24"/>
          <w:szCs w:val="24"/>
        </w:rPr>
        <w:t xml:space="preserve"> </w:t>
      </w:r>
      <w:r>
        <w:rPr>
          <w:rFonts w:ascii="仿宋" w:hAnsi="仿宋" w:eastAsia="仿宋" w:cs="仿宋"/>
          <w:spacing w:val="-5"/>
          <w:sz w:val="24"/>
          <w:szCs w:val="24"/>
        </w:rPr>
        <w:t>以书面形式变更合同；</w:t>
      </w:r>
    </w:p>
    <w:p w14:paraId="69514773">
      <w:pPr>
        <w:spacing w:before="110" w:line="272" w:lineRule="auto"/>
        <w:ind w:left="19" w:right="203" w:firstLine="470"/>
        <w:rPr>
          <w:rFonts w:ascii="仿宋" w:hAnsi="仿宋" w:eastAsia="仿宋" w:cs="仿宋"/>
          <w:sz w:val="24"/>
          <w:szCs w:val="24"/>
        </w:rPr>
      </w:pPr>
      <w:r>
        <w:rPr>
          <w:rFonts w:ascii="仿宋" w:hAnsi="仿宋" w:eastAsia="仿宋" w:cs="仿宋"/>
          <w:sz w:val="24"/>
          <w:szCs w:val="24"/>
        </w:rPr>
        <w:t>2.11.4</w:t>
      </w:r>
      <w:r>
        <w:rPr>
          <w:rFonts w:ascii="仿宋" w:hAnsi="仿宋" w:eastAsia="仿宋" w:cs="仿宋"/>
          <w:spacing w:val="-31"/>
          <w:sz w:val="24"/>
          <w:szCs w:val="24"/>
        </w:rPr>
        <w:t xml:space="preserve"> </w:t>
      </w:r>
      <w:r>
        <w:rPr>
          <w:rFonts w:ascii="仿宋" w:hAnsi="仿宋" w:eastAsia="仿宋" w:cs="仿宋"/>
          <w:sz w:val="24"/>
          <w:szCs w:val="24"/>
        </w:rPr>
        <w:t>受不可抗力影响的一方在不可抗力发生后，应在</w:t>
      </w:r>
      <w:r>
        <w:rPr>
          <w:rFonts w:ascii="仿宋" w:hAnsi="仿宋" w:eastAsia="仿宋" w:cs="仿宋"/>
          <w:b/>
          <w:bCs/>
          <w:i/>
          <w:iCs/>
          <w:sz w:val="25"/>
          <w:szCs w:val="25"/>
          <w:u w:val="single" w:color="auto"/>
        </w:rPr>
        <w:t>合</w:t>
      </w:r>
      <w:r>
        <w:rPr>
          <w:rFonts w:ascii="仿宋" w:hAnsi="仿宋" w:eastAsia="仿宋" w:cs="仿宋"/>
          <w:b/>
          <w:bCs/>
          <w:i/>
          <w:iCs/>
          <w:spacing w:val="-1"/>
          <w:sz w:val="25"/>
          <w:szCs w:val="25"/>
          <w:u w:val="single" w:color="auto"/>
        </w:rPr>
        <w:t>同专用条款</w:t>
      </w:r>
      <w:r>
        <w:rPr>
          <w:rFonts w:ascii="仿宋" w:hAnsi="仿宋" w:eastAsia="仿宋" w:cs="仿宋"/>
          <w:spacing w:val="-1"/>
          <w:sz w:val="24"/>
          <w:szCs w:val="24"/>
        </w:rPr>
        <w:t>约定时间内以书</w:t>
      </w:r>
      <w:r>
        <w:rPr>
          <w:rFonts w:ascii="仿宋" w:hAnsi="仿宋" w:eastAsia="仿宋" w:cs="仿宋"/>
          <w:sz w:val="24"/>
          <w:szCs w:val="24"/>
        </w:rPr>
        <w:t xml:space="preserve"> </w:t>
      </w:r>
      <w:r>
        <w:rPr>
          <w:rFonts w:ascii="仿宋" w:hAnsi="仿宋" w:eastAsia="仿宋" w:cs="仿宋"/>
          <w:spacing w:val="-4"/>
          <w:sz w:val="24"/>
          <w:szCs w:val="24"/>
        </w:rPr>
        <w:t>面形式通知对方当事人，并在</w:t>
      </w:r>
      <w:r>
        <w:rPr>
          <w:rFonts w:ascii="仿宋" w:hAnsi="仿宋" w:eastAsia="仿宋" w:cs="仿宋"/>
          <w:b/>
          <w:bCs/>
          <w:i/>
          <w:iCs/>
          <w:spacing w:val="-4"/>
          <w:sz w:val="25"/>
          <w:szCs w:val="25"/>
          <w:u w:val="single" w:color="auto"/>
        </w:rPr>
        <w:t>合同专用条款</w:t>
      </w:r>
      <w:r>
        <w:rPr>
          <w:rFonts w:ascii="仿宋" w:hAnsi="仿宋" w:eastAsia="仿宋" w:cs="仿宋"/>
          <w:spacing w:val="-4"/>
          <w:sz w:val="24"/>
          <w:szCs w:val="24"/>
        </w:rPr>
        <w:t>约定时间内，将有关</w:t>
      </w:r>
      <w:r>
        <w:rPr>
          <w:rFonts w:ascii="仿宋" w:hAnsi="仿宋" w:eastAsia="仿宋" w:cs="仿宋"/>
          <w:spacing w:val="-5"/>
          <w:sz w:val="24"/>
          <w:szCs w:val="24"/>
        </w:rPr>
        <w:t>部门出具的证明文件送达对</w:t>
      </w:r>
      <w:r>
        <w:rPr>
          <w:rFonts w:ascii="仿宋" w:hAnsi="仿宋" w:eastAsia="仿宋" w:cs="仿宋"/>
          <w:sz w:val="24"/>
          <w:szCs w:val="24"/>
        </w:rPr>
        <w:t xml:space="preserve"> </w:t>
      </w:r>
      <w:r>
        <w:rPr>
          <w:rFonts w:ascii="仿宋" w:hAnsi="仿宋" w:eastAsia="仿宋" w:cs="仿宋"/>
          <w:spacing w:val="-5"/>
          <w:sz w:val="24"/>
          <w:szCs w:val="24"/>
        </w:rPr>
        <w:t>方当事人。</w:t>
      </w:r>
    </w:p>
    <w:p w14:paraId="78063467">
      <w:pPr>
        <w:spacing w:before="111" w:line="222" w:lineRule="auto"/>
        <w:ind w:left="490"/>
        <w:outlineLvl w:val="0"/>
        <w:rPr>
          <w:rFonts w:ascii="仿宋" w:hAnsi="仿宋" w:eastAsia="仿宋" w:cs="仿宋"/>
          <w:sz w:val="24"/>
          <w:szCs w:val="24"/>
        </w:rPr>
      </w:pPr>
      <w:r>
        <w:rPr>
          <w:rFonts w:ascii="仿宋" w:hAnsi="仿宋" w:eastAsia="仿宋" w:cs="仿宋"/>
          <w:b/>
          <w:bCs/>
          <w:spacing w:val="-7"/>
          <w:sz w:val="24"/>
          <w:szCs w:val="24"/>
        </w:rPr>
        <w:t>2.12</w:t>
      </w:r>
      <w:r>
        <w:rPr>
          <w:rFonts w:ascii="仿宋" w:hAnsi="仿宋" w:eastAsia="仿宋" w:cs="仿宋"/>
          <w:spacing w:val="19"/>
          <w:sz w:val="24"/>
          <w:szCs w:val="24"/>
        </w:rPr>
        <w:t xml:space="preserve"> </w:t>
      </w:r>
      <w:r>
        <w:rPr>
          <w:rFonts w:ascii="仿宋" w:hAnsi="仿宋" w:eastAsia="仿宋" w:cs="仿宋"/>
          <w:b/>
          <w:bCs/>
          <w:spacing w:val="-7"/>
          <w:sz w:val="24"/>
          <w:szCs w:val="24"/>
        </w:rPr>
        <w:t>税费</w:t>
      </w:r>
    </w:p>
    <w:p w14:paraId="54A427EF">
      <w:pPr>
        <w:spacing w:before="112" w:line="222" w:lineRule="auto"/>
        <w:ind w:left="504"/>
        <w:rPr>
          <w:rFonts w:ascii="仿宋" w:hAnsi="仿宋" w:eastAsia="仿宋" w:cs="仿宋"/>
          <w:sz w:val="24"/>
          <w:szCs w:val="24"/>
        </w:rPr>
      </w:pPr>
      <w:r>
        <w:rPr>
          <w:rFonts w:ascii="仿宋" w:hAnsi="仿宋" w:eastAsia="仿宋" w:cs="仿宋"/>
          <w:spacing w:val="-1"/>
          <w:sz w:val="24"/>
          <w:szCs w:val="24"/>
        </w:rPr>
        <w:t>与合同有关的一切税费，均按照中华人民共和国法律的相关规定缴纳。</w:t>
      </w:r>
    </w:p>
    <w:p w14:paraId="50F136F4">
      <w:pPr>
        <w:spacing w:before="110" w:line="224" w:lineRule="auto"/>
        <w:ind w:left="490"/>
        <w:outlineLvl w:val="0"/>
        <w:rPr>
          <w:rFonts w:ascii="仿宋" w:hAnsi="仿宋" w:eastAsia="仿宋" w:cs="仿宋"/>
          <w:sz w:val="24"/>
          <w:szCs w:val="24"/>
        </w:rPr>
      </w:pPr>
      <w:r>
        <w:rPr>
          <w:rFonts w:ascii="仿宋" w:hAnsi="仿宋" w:eastAsia="仿宋" w:cs="仿宋"/>
          <w:b/>
          <w:bCs/>
          <w:spacing w:val="-8"/>
          <w:sz w:val="24"/>
          <w:szCs w:val="24"/>
        </w:rPr>
        <w:t>2.13</w:t>
      </w:r>
      <w:r>
        <w:rPr>
          <w:rFonts w:ascii="仿宋" w:hAnsi="仿宋" w:eastAsia="仿宋" w:cs="仿宋"/>
          <w:spacing w:val="38"/>
          <w:sz w:val="24"/>
          <w:szCs w:val="24"/>
        </w:rPr>
        <w:t xml:space="preserve"> </w:t>
      </w:r>
      <w:r>
        <w:rPr>
          <w:rFonts w:ascii="仿宋" w:hAnsi="仿宋" w:eastAsia="仿宋" w:cs="仿宋"/>
          <w:b/>
          <w:bCs/>
          <w:spacing w:val="-8"/>
          <w:sz w:val="24"/>
          <w:szCs w:val="24"/>
        </w:rPr>
        <w:t>乙方破产</w:t>
      </w:r>
    </w:p>
    <w:p w14:paraId="5C3643A9">
      <w:pPr>
        <w:spacing w:before="110" w:line="221" w:lineRule="auto"/>
        <w:ind w:left="496"/>
        <w:rPr>
          <w:rFonts w:ascii="仿宋" w:hAnsi="仿宋" w:eastAsia="仿宋" w:cs="仿宋"/>
          <w:sz w:val="24"/>
          <w:szCs w:val="24"/>
        </w:rPr>
      </w:pPr>
      <w:r>
        <w:rPr>
          <w:rFonts w:ascii="仿宋" w:hAnsi="仿宋" w:eastAsia="仿宋" w:cs="仿宋"/>
          <w:spacing w:val="-2"/>
          <w:sz w:val="24"/>
          <w:szCs w:val="24"/>
        </w:rPr>
        <w:t>如果乙方破产导致合同无法履行时，甲方可以</w:t>
      </w:r>
      <w:r>
        <w:rPr>
          <w:rFonts w:ascii="仿宋" w:hAnsi="仿宋" w:eastAsia="仿宋" w:cs="仿宋"/>
          <w:spacing w:val="-3"/>
          <w:sz w:val="24"/>
          <w:szCs w:val="24"/>
        </w:rPr>
        <w:t>书面形式通知乙方终止合同且不给予乙方</w:t>
      </w:r>
    </w:p>
    <w:p w14:paraId="3094EF10">
      <w:pPr>
        <w:spacing w:line="221" w:lineRule="auto"/>
        <w:rPr>
          <w:rFonts w:ascii="仿宋" w:hAnsi="仿宋" w:eastAsia="仿宋" w:cs="仿宋"/>
          <w:sz w:val="24"/>
          <w:szCs w:val="24"/>
        </w:rPr>
        <w:sectPr>
          <w:headerReference r:id="rId55" w:type="default"/>
          <w:footerReference r:id="rId56" w:type="default"/>
          <w:pgSz w:w="11906" w:h="16839"/>
          <w:pgMar w:top="853" w:right="1044" w:bottom="1007" w:left="1134" w:header="580" w:footer="845" w:gutter="0"/>
          <w:cols w:space="720" w:num="1"/>
        </w:sectPr>
      </w:pPr>
    </w:p>
    <w:p w14:paraId="3966E8EE">
      <w:pPr>
        <w:pStyle w:val="2"/>
        <w:spacing w:line="315" w:lineRule="auto"/>
      </w:pPr>
    </w:p>
    <w:p w14:paraId="29FDDDA3">
      <w:pPr>
        <w:spacing w:before="78" w:line="291" w:lineRule="auto"/>
        <w:ind w:left="14" w:right="37"/>
        <w:rPr>
          <w:rFonts w:ascii="仿宋" w:hAnsi="仿宋" w:eastAsia="仿宋" w:cs="仿宋"/>
          <w:sz w:val="24"/>
          <w:szCs w:val="24"/>
        </w:rPr>
      </w:pPr>
      <w:r>
        <w:rPr>
          <w:rFonts w:ascii="仿宋" w:hAnsi="仿宋" w:eastAsia="仿宋" w:cs="仿宋"/>
          <w:spacing w:val="-2"/>
          <w:sz w:val="24"/>
          <w:szCs w:val="24"/>
        </w:rPr>
        <w:t>任何补偿和赔偿，但合同的终止不损害或不影响甲方已经采取或</w:t>
      </w:r>
      <w:r>
        <w:rPr>
          <w:rFonts w:ascii="仿宋" w:hAnsi="仿宋" w:eastAsia="仿宋" w:cs="仿宋"/>
          <w:spacing w:val="-3"/>
          <w:sz w:val="24"/>
          <w:szCs w:val="24"/>
        </w:rPr>
        <w:t>将要采取的任何要求乙方支</w:t>
      </w:r>
      <w:r>
        <w:rPr>
          <w:rFonts w:ascii="仿宋" w:hAnsi="仿宋" w:eastAsia="仿宋" w:cs="仿宋"/>
          <w:sz w:val="24"/>
          <w:szCs w:val="24"/>
        </w:rPr>
        <w:t xml:space="preserve"> </w:t>
      </w:r>
      <w:r>
        <w:rPr>
          <w:rFonts w:ascii="仿宋" w:hAnsi="仿宋" w:eastAsia="仿宋" w:cs="仿宋"/>
          <w:spacing w:val="-1"/>
          <w:sz w:val="24"/>
          <w:szCs w:val="24"/>
        </w:rPr>
        <w:t>付违约金、赔偿损失等的行动或补救措施的权利。</w:t>
      </w:r>
    </w:p>
    <w:p w14:paraId="75296FFE">
      <w:pPr>
        <w:spacing w:before="43" w:line="222" w:lineRule="auto"/>
        <w:ind w:left="490"/>
        <w:outlineLvl w:val="0"/>
        <w:rPr>
          <w:rFonts w:ascii="仿宋" w:hAnsi="仿宋" w:eastAsia="仿宋" w:cs="仿宋"/>
          <w:sz w:val="24"/>
          <w:szCs w:val="24"/>
        </w:rPr>
      </w:pPr>
      <w:r>
        <w:rPr>
          <w:rFonts w:ascii="仿宋" w:hAnsi="仿宋" w:eastAsia="仿宋" w:cs="仿宋"/>
          <w:b/>
          <w:bCs/>
          <w:spacing w:val="-5"/>
          <w:sz w:val="24"/>
          <w:szCs w:val="24"/>
        </w:rPr>
        <w:t>2.14</w:t>
      </w:r>
      <w:r>
        <w:rPr>
          <w:rFonts w:ascii="仿宋" w:hAnsi="仿宋" w:eastAsia="仿宋" w:cs="仿宋"/>
          <w:spacing w:val="24"/>
          <w:sz w:val="24"/>
          <w:szCs w:val="24"/>
        </w:rPr>
        <w:t xml:space="preserve"> </w:t>
      </w:r>
      <w:r>
        <w:rPr>
          <w:rFonts w:ascii="仿宋" w:hAnsi="仿宋" w:eastAsia="仿宋" w:cs="仿宋"/>
          <w:b/>
          <w:bCs/>
          <w:spacing w:val="-5"/>
          <w:sz w:val="24"/>
          <w:szCs w:val="24"/>
        </w:rPr>
        <w:t>合同中止、终止</w:t>
      </w:r>
    </w:p>
    <w:p w14:paraId="231CC90E">
      <w:pPr>
        <w:spacing w:before="112" w:line="222" w:lineRule="auto"/>
        <w:ind w:left="490"/>
        <w:rPr>
          <w:rFonts w:ascii="仿宋" w:hAnsi="仿宋" w:eastAsia="仿宋" w:cs="仿宋"/>
          <w:sz w:val="24"/>
          <w:szCs w:val="24"/>
        </w:rPr>
      </w:pPr>
      <w:r>
        <w:rPr>
          <w:rFonts w:ascii="仿宋" w:hAnsi="仿宋" w:eastAsia="仿宋" w:cs="仿宋"/>
          <w:spacing w:val="-1"/>
          <w:sz w:val="24"/>
          <w:szCs w:val="24"/>
        </w:rPr>
        <w:t>2.14.1 双方当事人不得擅自中止或者终止合同；</w:t>
      </w:r>
    </w:p>
    <w:p w14:paraId="0B710AAF">
      <w:pPr>
        <w:spacing w:before="109" w:line="265" w:lineRule="auto"/>
        <w:ind w:left="13" w:firstLine="476"/>
        <w:rPr>
          <w:rFonts w:ascii="仿宋" w:hAnsi="仿宋" w:eastAsia="仿宋" w:cs="仿宋"/>
          <w:sz w:val="24"/>
          <w:szCs w:val="24"/>
        </w:rPr>
      </w:pPr>
      <w:r>
        <w:rPr>
          <w:rFonts w:ascii="仿宋" w:hAnsi="仿宋" w:eastAsia="仿宋" w:cs="仿宋"/>
          <w:spacing w:val="2"/>
          <w:sz w:val="24"/>
          <w:szCs w:val="24"/>
        </w:rPr>
        <w:t>2.14.2</w:t>
      </w:r>
      <w:r>
        <w:rPr>
          <w:rFonts w:ascii="仿宋" w:hAnsi="仿宋" w:eastAsia="仿宋" w:cs="仿宋"/>
          <w:spacing w:val="-32"/>
          <w:sz w:val="24"/>
          <w:szCs w:val="24"/>
        </w:rPr>
        <w:t xml:space="preserve"> </w:t>
      </w:r>
      <w:r>
        <w:rPr>
          <w:rFonts w:ascii="仿宋" w:hAnsi="仿宋" w:eastAsia="仿宋" w:cs="仿宋"/>
          <w:spacing w:val="2"/>
          <w:sz w:val="24"/>
          <w:szCs w:val="24"/>
        </w:rPr>
        <w:t>合同继续履行将损害国家利益和社会公共利</w:t>
      </w:r>
      <w:r>
        <w:rPr>
          <w:rFonts w:ascii="仿宋" w:hAnsi="仿宋" w:eastAsia="仿宋" w:cs="仿宋"/>
          <w:spacing w:val="1"/>
          <w:sz w:val="24"/>
          <w:szCs w:val="24"/>
        </w:rPr>
        <w:t>益的，双方当事人应当中止或者终</w:t>
      </w:r>
      <w:r>
        <w:rPr>
          <w:rFonts w:ascii="仿宋" w:hAnsi="仿宋" w:eastAsia="仿宋" w:cs="仿宋"/>
          <w:sz w:val="24"/>
          <w:szCs w:val="24"/>
        </w:rPr>
        <w:t xml:space="preserve"> </w:t>
      </w:r>
      <w:r>
        <w:rPr>
          <w:rFonts w:ascii="仿宋" w:hAnsi="仿宋" w:eastAsia="仿宋" w:cs="仿宋"/>
          <w:spacing w:val="-1"/>
          <w:sz w:val="24"/>
          <w:szCs w:val="24"/>
        </w:rPr>
        <w:t>止合同。有过错的一方应当承担赔偿责任，双方当事人都有</w:t>
      </w:r>
      <w:r>
        <w:rPr>
          <w:rFonts w:ascii="仿宋" w:hAnsi="仿宋" w:eastAsia="仿宋" w:cs="仿宋"/>
          <w:spacing w:val="-2"/>
          <w:sz w:val="24"/>
          <w:szCs w:val="24"/>
        </w:rPr>
        <w:t>过错的，各自承担相应的责任。</w:t>
      </w:r>
    </w:p>
    <w:p w14:paraId="77772FC9">
      <w:pPr>
        <w:spacing w:before="112" w:line="220" w:lineRule="auto"/>
        <w:ind w:left="490"/>
        <w:outlineLvl w:val="0"/>
        <w:rPr>
          <w:rFonts w:ascii="仿宋" w:hAnsi="仿宋" w:eastAsia="仿宋" w:cs="仿宋"/>
          <w:sz w:val="24"/>
          <w:szCs w:val="24"/>
        </w:rPr>
      </w:pPr>
      <w:r>
        <w:rPr>
          <w:rFonts w:ascii="仿宋" w:hAnsi="仿宋" w:eastAsia="仿宋" w:cs="仿宋"/>
          <w:b/>
          <w:bCs/>
          <w:spacing w:val="-5"/>
          <w:sz w:val="24"/>
          <w:szCs w:val="24"/>
        </w:rPr>
        <w:t>2.15</w:t>
      </w:r>
      <w:r>
        <w:rPr>
          <w:rFonts w:ascii="仿宋" w:hAnsi="仿宋" w:eastAsia="仿宋" w:cs="仿宋"/>
          <w:spacing w:val="19"/>
          <w:sz w:val="24"/>
          <w:szCs w:val="24"/>
        </w:rPr>
        <w:t xml:space="preserve"> </w:t>
      </w:r>
      <w:r>
        <w:rPr>
          <w:rFonts w:ascii="仿宋" w:hAnsi="仿宋" w:eastAsia="仿宋" w:cs="仿宋"/>
          <w:b/>
          <w:bCs/>
          <w:spacing w:val="-5"/>
          <w:sz w:val="24"/>
          <w:szCs w:val="24"/>
        </w:rPr>
        <w:t>检验和验收</w:t>
      </w:r>
    </w:p>
    <w:p w14:paraId="1396823F">
      <w:pPr>
        <w:spacing w:before="112" w:line="259" w:lineRule="auto"/>
        <w:ind w:left="16" w:right="37" w:firstLine="473"/>
        <w:rPr>
          <w:rFonts w:ascii="仿宋" w:hAnsi="仿宋" w:eastAsia="仿宋" w:cs="仿宋"/>
          <w:sz w:val="24"/>
          <w:szCs w:val="24"/>
        </w:rPr>
      </w:pPr>
      <w:r>
        <w:rPr>
          <w:rFonts w:ascii="仿宋" w:hAnsi="仿宋" w:eastAsia="仿宋" w:cs="仿宋"/>
          <w:spacing w:val="-4"/>
          <w:sz w:val="24"/>
          <w:szCs w:val="24"/>
        </w:rPr>
        <w:t>2.15.1</w:t>
      </w:r>
      <w:r>
        <w:rPr>
          <w:rFonts w:ascii="仿宋" w:hAnsi="仿宋" w:eastAsia="仿宋" w:cs="仿宋"/>
          <w:spacing w:val="41"/>
          <w:sz w:val="24"/>
          <w:szCs w:val="24"/>
        </w:rPr>
        <w:t xml:space="preserve"> </w:t>
      </w:r>
      <w:r>
        <w:rPr>
          <w:rFonts w:ascii="仿宋" w:hAnsi="仿宋" w:eastAsia="仿宋" w:cs="仿宋"/>
          <w:spacing w:val="-4"/>
          <w:sz w:val="24"/>
          <w:szCs w:val="24"/>
        </w:rPr>
        <w:t>乙方按照</w:t>
      </w:r>
      <w:r>
        <w:rPr>
          <w:rFonts w:ascii="仿宋" w:hAnsi="仿宋" w:eastAsia="仿宋" w:cs="仿宋"/>
          <w:b/>
          <w:bCs/>
          <w:i/>
          <w:iCs/>
          <w:spacing w:val="-4"/>
          <w:sz w:val="25"/>
          <w:szCs w:val="25"/>
          <w:u w:val="single" w:color="auto"/>
        </w:rPr>
        <w:t>合同专用条款</w:t>
      </w:r>
      <w:r>
        <w:rPr>
          <w:rFonts w:ascii="仿宋" w:hAnsi="仿宋" w:eastAsia="仿宋" w:cs="仿宋"/>
          <w:spacing w:val="-4"/>
          <w:sz w:val="24"/>
          <w:szCs w:val="24"/>
        </w:rPr>
        <w:t>的约定，定期提交服务报告，甲方按照</w:t>
      </w:r>
      <w:r>
        <w:rPr>
          <w:rFonts w:ascii="仿宋" w:hAnsi="仿宋" w:eastAsia="仿宋" w:cs="仿宋"/>
          <w:b/>
          <w:bCs/>
          <w:i/>
          <w:iCs/>
          <w:spacing w:val="-4"/>
          <w:sz w:val="25"/>
          <w:szCs w:val="25"/>
          <w:u w:val="single" w:color="auto"/>
        </w:rPr>
        <w:t>合同专用条款</w:t>
      </w:r>
      <w:r>
        <w:rPr>
          <w:rFonts w:ascii="仿宋" w:hAnsi="仿宋" w:eastAsia="仿宋" w:cs="仿宋"/>
          <w:spacing w:val="-4"/>
          <w:sz w:val="24"/>
          <w:szCs w:val="24"/>
        </w:rPr>
        <w:t>的</w:t>
      </w:r>
      <w:r>
        <w:rPr>
          <w:rFonts w:ascii="仿宋" w:hAnsi="仿宋" w:eastAsia="仿宋" w:cs="仿宋"/>
          <w:sz w:val="24"/>
          <w:szCs w:val="24"/>
        </w:rPr>
        <w:t xml:space="preserve"> </w:t>
      </w:r>
      <w:r>
        <w:rPr>
          <w:rFonts w:ascii="仿宋" w:hAnsi="仿宋" w:eastAsia="仿宋" w:cs="仿宋"/>
          <w:spacing w:val="-2"/>
          <w:sz w:val="24"/>
          <w:szCs w:val="24"/>
        </w:rPr>
        <w:t>约定进行定期验收；</w:t>
      </w:r>
    </w:p>
    <w:p w14:paraId="18ADBFF1">
      <w:pPr>
        <w:spacing w:before="116" w:line="286" w:lineRule="auto"/>
        <w:ind w:left="13" w:right="17" w:firstLine="476"/>
        <w:rPr>
          <w:rFonts w:ascii="仿宋" w:hAnsi="仿宋" w:eastAsia="仿宋" w:cs="仿宋"/>
          <w:sz w:val="24"/>
          <w:szCs w:val="24"/>
        </w:rPr>
      </w:pPr>
      <w:r>
        <w:rPr>
          <w:rFonts w:ascii="仿宋" w:hAnsi="仿宋" w:eastAsia="仿宋" w:cs="仿宋"/>
          <w:sz w:val="24"/>
          <w:szCs w:val="24"/>
        </w:rPr>
        <w:t>2.15.2 合同期满或者履行完毕后，</w:t>
      </w:r>
      <w:r>
        <w:rPr>
          <w:rFonts w:ascii="仿宋" w:hAnsi="仿宋" w:eastAsia="仿宋" w:cs="仿宋"/>
          <w:spacing w:val="-69"/>
          <w:sz w:val="24"/>
          <w:szCs w:val="24"/>
        </w:rPr>
        <w:t xml:space="preserve"> </w:t>
      </w:r>
      <w:r>
        <w:rPr>
          <w:rFonts w:ascii="仿宋" w:hAnsi="仿宋" w:eastAsia="仿宋" w:cs="仿宋"/>
          <w:sz w:val="24"/>
          <w:szCs w:val="24"/>
        </w:rPr>
        <w:t>甲方有权</w:t>
      </w:r>
      <w:r>
        <w:rPr>
          <w:rFonts w:ascii="仿宋" w:hAnsi="仿宋" w:eastAsia="仿宋" w:cs="仿宋"/>
          <w:spacing w:val="-1"/>
          <w:sz w:val="24"/>
          <w:szCs w:val="24"/>
        </w:rPr>
        <w:t>组织（包括依法邀请国家认可的质量检测</w:t>
      </w:r>
      <w:r>
        <w:rPr>
          <w:rFonts w:ascii="仿宋" w:hAnsi="仿宋" w:eastAsia="仿宋" w:cs="仿宋"/>
          <w:sz w:val="24"/>
          <w:szCs w:val="24"/>
        </w:rPr>
        <w:t xml:space="preserve"> </w:t>
      </w:r>
      <w:r>
        <w:rPr>
          <w:rFonts w:ascii="仿宋" w:hAnsi="仿宋" w:eastAsia="仿宋" w:cs="仿宋"/>
          <w:spacing w:val="-2"/>
          <w:sz w:val="24"/>
          <w:szCs w:val="24"/>
        </w:rPr>
        <w:t>机构参加）对乙方履约的验收，即：按照合同约定的标准，组织对</w:t>
      </w:r>
      <w:r>
        <w:rPr>
          <w:rFonts w:ascii="仿宋" w:hAnsi="仿宋" w:eastAsia="仿宋" w:cs="仿宋"/>
          <w:spacing w:val="-3"/>
          <w:sz w:val="24"/>
          <w:szCs w:val="24"/>
        </w:rPr>
        <w:t>乙方履约情况的验收，并</w:t>
      </w:r>
      <w:r>
        <w:rPr>
          <w:rFonts w:ascii="仿宋" w:hAnsi="仿宋" w:eastAsia="仿宋" w:cs="仿宋"/>
          <w:sz w:val="24"/>
          <w:szCs w:val="24"/>
        </w:rPr>
        <w:t xml:space="preserve"> </w:t>
      </w:r>
      <w:r>
        <w:rPr>
          <w:rFonts w:ascii="仿宋" w:hAnsi="仿宋" w:eastAsia="仿宋" w:cs="仿宋"/>
          <w:spacing w:val="-2"/>
          <w:sz w:val="24"/>
          <w:szCs w:val="24"/>
        </w:rPr>
        <w:t>出具验收书；向社会公众提供的公共服务项目，验收时应当邀请服务对象参与并出具意见，</w:t>
      </w:r>
      <w:r>
        <w:rPr>
          <w:rFonts w:ascii="仿宋" w:hAnsi="仿宋" w:eastAsia="仿宋" w:cs="仿宋"/>
          <w:spacing w:val="9"/>
          <w:sz w:val="24"/>
          <w:szCs w:val="24"/>
        </w:rPr>
        <w:t xml:space="preserve"> </w:t>
      </w:r>
      <w:r>
        <w:rPr>
          <w:rFonts w:ascii="仿宋" w:hAnsi="仿宋" w:eastAsia="仿宋" w:cs="仿宋"/>
          <w:spacing w:val="-2"/>
          <w:sz w:val="24"/>
          <w:szCs w:val="24"/>
        </w:rPr>
        <w:t>验收结果应当向社会公告；</w:t>
      </w:r>
    </w:p>
    <w:p w14:paraId="531B3EE4">
      <w:pPr>
        <w:spacing w:before="110" w:line="213" w:lineRule="auto"/>
        <w:ind w:right="2"/>
        <w:jc w:val="right"/>
        <w:rPr>
          <w:rFonts w:ascii="仿宋" w:hAnsi="仿宋" w:eastAsia="仿宋" w:cs="仿宋"/>
          <w:sz w:val="25"/>
          <w:szCs w:val="25"/>
        </w:rPr>
      </w:pPr>
      <w:r>
        <w:rPr>
          <w:rFonts w:ascii="仿宋" w:hAnsi="仿宋" w:eastAsia="仿宋" w:cs="仿宋"/>
          <w:sz w:val="24"/>
          <w:szCs w:val="24"/>
        </w:rPr>
        <w:t>2.15.3 检验和验收标准、程序等具体内容以</w:t>
      </w:r>
      <w:r>
        <w:rPr>
          <w:rFonts w:ascii="仿宋" w:hAnsi="仿宋" w:eastAsia="仿宋" w:cs="仿宋"/>
          <w:spacing w:val="-1"/>
          <w:sz w:val="24"/>
          <w:szCs w:val="24"/>
        </w:rPr>
        <w:t>及前述验收书的效力详见</w:t>
      </w:r>
      <w:r>
        <w:rPr>
          <w:rFonts w:ascii="仿宋" w:hAnsi="仿宋" w:eastAsia="仿宋" w:cs="仿宋"/>
          <w:b/>
          <w:bCs/>
          <w:i/>
          <w:iCs/>
          <w:spacing w:val="-1"/>
          <w:sz w:val="25"/>
          <w:szCs w:val="25"/>
          <w:u w:val="single" w:color="auto"/>
        </w:rPr>
        <w:t>合同专用条款</w:t>
      </w:r>
      <w:r>
        <w:rPr>
          <w:rFonts w:ascii="仿宋" w:hAnsi="仿宋" w:eastAsia="仿宋" w:cs="仿宋"/>
          <w:i/>
          <w:iCs/>
          <w:spacing w:val="-1"/>
          <w:sz w:val="25"/>
          <w:szCs w:val="25"/>
        </w:rPr>
        <w:t>。</w:t>
      </w:r>
    </w:p>
    <w:p w14:paraId="0FFA5217">
      <w:pPr>
        <w:spacing w:before="112" w:line="223" w:lineRule="auto"/>
        <w:ind w:left="490"/>
        <w:outlineLvl w:val="0"/>
        <w:rPr>
          <w:rFonts w:ascii="仿宋" w:hAnsi="仿宋" w:eastAsia="仿宋" w:cs="仿宋"/>
          <w:sz w:val="24"/>
          <w:szCs w:val="24"/>
        </w:rPr>
      </w:pPr>
      <w:r>
        <w:rPr>
          <w:rFonts w:ascii="仿宋" w:hAnsi="仿宋" w:eastAsia="仿宋" w:cs="仿宋"/>
          <w:b/>
          <w:bCs/>
          <w:spacing w:val="-6"/>
          <w:sz w:val="24"/>
          <w:szCs w:val="24"/>
        </w:rPr>
        <w:t>2.16</w:t>
      </w:r>
      <w:r>
        <w:rPr>
          <w:rFonts w:ascii="仿宋" w:hAnsi="仿宋" w:eastAsia="仿宋" w:cs="仿宋"/>
          <w:spacing w:val="28"/>
          <w:sz w:val="24"/>
          <w:szCs w:val="24"/>
        </w:rPr>
        <w:t xml:space="preserve"> </w:t>
      </w:r>
      <w:r>
        <w:rPr>
          <w:rFonts w:ascii="仿宋" w:hAnsi="仿宋" w:eastAsia="仿宋" w:cs="仿宋"/>
          <w:b/>
          <w:bCs/>
          <w:spacing w:val="-6"/>
          <w:sz w:val="24"/>
          <w:szCs w:val="24"/>
        </w:rPr>
        <w:t>通知和送达</w:t>
      </w:r>
    </w:p>
    <w:p w14:paraId="06FF1560">
      <w:pPr>
        <w:spacing w:before="111" w:line="286" w:lineRule="auto"/>
        <w:ind w:left="18" w:right="17" w:firstLine="471"/>
        <w:rPr>
          <w:rFonts w:ascii="仿宋" w:hAnsi="仿宋" w:eastAsia="仿宋" w:cs="仿宋"/>
          <w:sz w:val="24"/>
          <w:szCs w:val="24"/>
        </w:rPr>
      </w:pPr>
      <w:r>
        <w:rPr>
          <w:rFonts w:ascii="仿宋" w:hAnsi="仿宋" w:eastAsia="仿宋" w:cs="仿宋"/>
          <w:spacing w:val="-19"/>
          <w:sz w:val="24"/>
          <w:szCs w:val="24"/>
        </w:rPr>
        <w:t>2.17.1 任</w:t>
      </w:r>
      <w:r>
        <w:rPr>
          <w:rFonts w:ascii="仿宋" w:hAnsi="仿宋" w:eastAsia="仿宋" w:cs="仿宋"/>
          <w:spacing w:val="-61"/>
          <w:sz w:val="24"/>
          <w:szCs w:val="24"/>
        </w:rPr>
        <w:t xml:space="preserve"> </w:t>
      </w:r>
      <w:r>
        <w:rPr>
          <w:rFonts w:ascii="仿宋" w:hAnsi="仿宋" w:eastAsia="仿宋" w:cs="仿宋"/>
          <w:spacing w:val="-19"/>
          <w:sz w:val="24"/>
          <w:szCs w:val="24"/>
        </w:rPr>
        <w:t>何</w:t>
      </w:r>
      <w:r>
        <w:rPr>
          <w:rFonts w:ascii="仿宋" w:hAnsi="仿宋" w:eastAsia="仿宋" w:cs="仿宋"/>
          <w:spacing w:val="-65"/>
          <w:sz w:val="24"/>
          <w:szCs w:val="24"/>
        </w:rPr>
        <w:t xml:space="preserve"> </w:t>
      </w:r>
      <w:r>
        <w:rPr>
          <w:rFonts w:ascii="仿宋" w:hAnsi="仿宋" w:eastAsia="仿宋" w:cs="仿宋"/>
          <w:spacing w:val="-19"/>
          <w:sz w:val="24"/>
          <w:szCs w:val="24"/>
        </w:rPr>
        <w:t>一</w:t>
      </w:r>
      <w:r>
        <w:rPr>
          <w:rFonts w:ascii="仿宋" w:hAnsi="仿宋" w:eastAsia="仿宋" w:cs="仿宋"/>
          <w:spacing w:val="-65"/>
          <w:sz w:val="24"/>
          <w:szCs w:val="24"/>
        </w:rPr>
        <w:t xml:space="preserve"> </w:t>
      </w:r>
      <w:r>
        <w:rPr>
          <w:rFonts w:ascii="仿宋" w:hAnsi="仿宋" w:eastAsia="仿宋" w:cs="仿宋"/>
          <w:spacing w:val="-19"/>
          <w:sz w:val="24"/>
          <w:szCs w:val="24"/>
        </w:rPr>
        <w:t>方</w:t>
      </w:r>
      <w:r>
        <w:rPr>
          <w:rFonts w:ascii="仿宋" w:hAnsi="仿宋" w:eastAsia="仿宋" w:cs="仿宋"/>
          <w:spacing w:val="-43"/>
          <w:sz w:val="24"/>
          <w:szCs w:val="24"/>
        </w:rPr>
        <w:t xml:space="preserve"> </w:t>
      </w:r>
      <w:r>
        <w:rPr>
          <w:rFonts w:ascii="仿宋" w:hAnsi="仿宋" w:eastAsia="仿宋" w:cs="仿宋"/>
          <w:spacing w:val="-19"/>
          <w:sz w:val="24"/>
          <w:szCs w:val="24"/>
        </w:rPr>
        <w:t>因</w:t>
      </w:r>
      <w:r>
        <w:rPr>
          <w:rFonts w:ascii="仿宋" w:hAnsi="仿宋" w:eastAsia="仿宋" w:cs="仿宋"/>
          <w:spacing w:val="-64"/>
          <w:sz w:val="24"/>
          <w:szCs w:val="24"/>
        </w:rPr>
        <w:t xml:space="preserve"> </w:t>
      </w:r>
      <w:r>
        <w:rPr>
          <w:rFonts w:ascii="仿宋" w:hAnsi="仿宋" w:eastAsia="仿宋" w:cs="仿宋"/>
          <w:spacing w:val="-19"/>
          <w:sz w:val="24"/>
          <w:szCs w:val="24"/>
        </w:rPr>
        <w:t>履</w:t>
      </w:r>
      <w:r>
        <w:rPr>
          <w:rFonts w:ascii="仿宋" w:hAnsi="仿宋" w:eastAsia="仿宋" w:cs="仿宋"/>
          <w:spacing w:val="-66"/>
          <w:sz w:val="24"/>
          <w:szCs w:val="24"/>
        </w:rPr>
        <w:t xml:space="preserve"> </w:t>
      </w:r>
      <w:r>
        <w:rPr>
          <w:rFonts w:ascii="仿宋" w:hAnsi="仿宋" w:eastAsia="仿宋" w:cs="仿宋"/>
          <w:spacing w:val="-19"/>
          <w:sz w:val="24"/>
          <w:szCs w:val="24"/>
        </w:rPr>
        <w:t>行</w:t>
      </w:r>
      <w:r>
        <w:rPr>
          <w:rFonts w:ascii="仿宋" w:hAnsi="仿宋" w:eastAsia="仿宋" w:cs="仿宋"/>
          <w:spacing w:val="-61"/>
          <w:sz w:val="24"/>
          <w:szCs w:val="24"/>
        </w:rPr>
        <w:t xml:space="preserve"> </w:t>
      </w:r>
      <w:r>
        <w:rPr>
          <w:rFonts w:ascii="仿宋" w:hAnsi="仿宋" w:eastAsia="仿宋" w:cs="仿宋"/>
          <w:spacing w:val="-19"/>
          <w:sz w:val="24"/>
          <w:szCs w:val="24"/>
        </w:rPr>
        <w:t>合</w:t>
      </w:r>
      <w:r>
        <w:rPr>
          <w:rFonts w:ascii="仿宋" w:hAnsi="仿宋" w:eastAsia="仿宋" w:cs="仿宋"/>
          <w:spacing w:val="-43"/>
          <w:sz w:val="24"/>
          <w:szCs w:val="24"/>
        </w:rPr>
        <w:t xml:space="preserve"> </w:t>
      </w:r>
      <w:r>
        <w:rPr>
          <w:rFonts w:ascii="仿宋" w:hAnsi="仿宋" w:eastAsia="仿宋" w:cs="仿宋"/>
          <w:spacing w:val="-19"/>
          <w:sz w:val="24"/>
          <w:szCs w:val="24"/>
        </w:rPr>
        <w:t>同</w:t>
      </w:r>
      <w:r>
        <w:rPr>
          <w:rFonts w:ascii="仿宋" w:hAnsi="仿宋" w:eastAsia="仿宋" w:cs="仿宋"/>
          <w:spacing w:val="-63"/>
          <w:sz w:val="24"/>
          <w:szCs w:val="24"/>
        </w:rPr>
        <w:t xml:space="preserve"> </w:t>
      </w:r>
      <w:r>
        <w:rPr>
          <w:rFonts w:ascii="仿宋" w:hAnsi="仿宋" w:eastAsia="仿宋" w:cs="仿宋"/>
          <w:spacing w:val="-19"/>
          <w:sz w:val="24"/>
          <w:szCs w:val="24"/>
        </w:rPr>
        <w:t>而</w:t>
      </w:r>
      <w:r>
        <w:rPr>
          <w:rFonts w:ascii="仿宋" w:hAnsi="仿宋" w:eastAsia="仿宋" w:cs="仿宋"/>
          <w:spacing w:val="-44"/>
          <w:sz w:val="24"/>
          <w:szCs w:val="24"/>
        </w:rPr>
        <w:t xml:space="preserve"> </w:t>
      </w:r>
      <w:r>
        <w:rPr>
          <w:rFonts w:ascii="仿宋" w:hAnsi="仿宋" w:eastAsia="仿宋" w:cs="仿宋"/>
          <w:spacing w:val="-19"/>
          <w:sz w:val="24"/>
          <w:szCs w:val="24"/>
        </w:rPr>
        <w:t>以</w:t>
      </w:r>
      <w:r>
        <w:rPr>
          <w:rFonts w:ascii="仿宋" w:hAnsi="仿宋" w:eastAsia="仿宋" w:cs="仿宋"/>
          <w:spacing w:val="-61"/>
          <w:sz w:val="24"/>
          <w:szCs w:val="24"/>
        </w:rPr>
        <w:t xml:space="preserve"> </w:t>
      </w:r>
      <w:r>
        <w:rPr>
          <w:rFonts w:ascii="仿宋" w:hAnsi="仿宋" w:eastAsia="仿宋" w:cs="仿宋"/>
          <w:spacing w:val="-19"/>
          <w:sz w:val="24"/>
          <w:szCs w:val="24"/>
        </w:rPr>
        <w:t>合</w:t>
      </w:r>
      <w:r>
        <w:rPr>
          <w:rFonts w:ascii="仿宋" w:hAnsi="仿宋" w:eastAsia="仿宋" w:cs="仿宋"/>
          <w:spacing w:val="-42"/>
          <w:sz w:val="24"/>
          <w:szCs w:val="24"/>
        </w:rPr>
        <w:t xml:space="preserve"> </w:t>
      </w:r>
      <w:r>
        <w:rPr>
          <w:rFonts w:ascii="仿宋" w:hAnsi="仿宋" w:eastAsia="仿宋" w:cs="仿宋"/>
          <w:spacing w:val="-19"/>
          <w:sz w:val="24"/>
          <w:szCs w:val="24"/>
        </w:rPr>
        <w:t>同</w:t>
      </w:r>
      <w:r>
        <w:rPr>
          <w:rFonts w:ascii="仿宋" w:hAnsi="仿宋" w:eastAsia="仿宋" w:cs="仿宋"/>
          <w:spacing w:val="-58"/>
          <w:sz w:val="24"/>
          <w:szCs w:val="24"/>
        </w:rPr>
        <w:t xml:space="preserve"> </w:t>
      </w:r>
      <w:r>
        <w:rPr>
          <w:rFonts w:ascii="仿宋" w:hAnsi="仿宋" w:eastAsia="仿宋" w:cs="仿宋"/>
          <w:spacing w:val="-19"/>
          <w:sz w:val="24"/>
          <w:szCs w:val="24"/>
        </w:rPr>
        <w:t>第</w:t>
      </w:r>
      <w:r>
        <w:rPr>
          <w:rFonts w:ascii="仿宋" w:hAnsi="仿宋" w:eastAsia="仿宋" w:cs="仿宋"/>
          <w:spacing w:val="-64"/>
          <w:sz w:val="24"/>
          <w:szCs w:val="24"/>
        </w:rPr>
        <w:t xml:space="preserve"> </w:t>
      </w:r>
      <w:r>
        <w:rPr>
          <w:rFonts w:ascii="仿宋" w:hAnsi="仿宋" w:eastAsia="仿宋" w:cs="仿宋"/>
          <w:spacing w:val="-19"/>
          <w:sz w:val="24"/>
          <w:szCs w:val="24"/>
        </w:rPr>
        <w:t>一</w:t>
      </w:r>
      <w:r>
        <w:rPr>
          <w:rFonts w:ascii="仿宋" w:hAnsi="仿宋" w:eastAsia="仿宋" w:cs="仿宋"/>
          <w:spacing w:val="-68"/>
          <w:sz w:val="24"/>
          <w:szCs w:val="24"/>
        </w:rPr>
        <w:t xml:space="preserve"> </w:t>
      </w:r>
      <w:r>
        <w:rPr>
          <w:rFonts w:ascii="仿宋" w:hAnsi="仿宋" w:eastAsia="仿宋" w:cs="仿宋"/>
          <w:spacing w:val="-19"/>
          <w:sz w:val="24"/>
          <w:szCs w:val="24"/>
        </w:rPr>
        <w:t>部</w:t>
      </w:r>
      <w:r>
        <w:rPr>
          <w:rFonts w:ascii="仿宋" w:hAnsi="仿宋" w:eastAsia="仿宋" w:cs="仿宋"/>
          <w:spacing w:val="-65"/>
          <w:sz w:val="24"/>
          <w:szCs w:val="24"/>
        </w:rPr>
        <w:t xml:space="preserve"> </w:t>
      </w:r>
      <w:r>
        <w:rPr>
          <w:rFonts w:ascii="仿宋" w:hAnsi="仿宋" w:eastAsia="仿宋" w:cs="仿宋"/>
          <w:spacing w:val="-19"/>
          <w:sz w:val="24"/>
          <w:szCs w:val="24"/>
        </w:rPr>
        <w:t>分</w:t>
      </w:r>
      <w:r>
        <w:rPr>
          <w:rFonts w:ascii="仿宋" w:hAnsi="仿宋" w:eastAsia="仿宋" w:cs="仿宋"/>
          <w:spacing w:val="-69"/>
          <w:sz w:val="24"/>
          <w:szCs w:val="24"/>
        </w:rPr>
        <w:t xml:space="preserve"> </w:t>
      </w:r>
      <w:r>
        <w:rPr>
          <w:rFonts w:ascii="仿宋" w:hAnsi="仿宋" w:eastAsia="仿宋" w:cs="仿宋"/>
          <w:spacing w:val="-19"/>
          <w:sz w:val="24"/>
          <w:szCs w:val="24"/>
        </w:rPr>
        <w:t>尾</w:t>
      </w:r>
      <w:r>
        <w:rPr>
          <w:rFonts w:ascii="仿宋" w:hAnsi="仿宋" w:eastAsia="仿宋" w:cs="仿宋"/>
          <w:spacing w:val="-67"/>
          <w:sz w:val="24"/>
          <w:szCs w:val="24"/>
        </w:rPr>
        <w:t xml:space="preserve"> </w:t>
      </w:r>
      <w:r>
        <w:rPr>
          <w:rFonts w:ascii="仿宋" w:hAnsi="仿宋" w:eastAsia="仿宋" w:cs="仿宋"/>
          <w:spacing w:val="-19"/>
          <w:sz w:val="24"/>
          <w:szCs w:val="24"/>
        </w:rPr>
        <w:t>部</w:t>
      </w:r>
      <w:r>
        <w:rPr>
          <w:rFonts w:ascii="仿宋" w:hAnsi="仿宋" w:eastAsia="仿宋" w:cs="仿宋"/>
          <w:spacing w:val="-67"/>
          <w:sz w:val="24"/>
          <w:szCs w:val="24"/>
        </w:rPr>
        <w:t xml:space="preserve"> </w:t>
      </w:r>
      <w:r>
        <w:rPr>
          <w:rFonts w:ascii="仿宋" w:hAnsi="仿宋" w:eastAsia="仿宋" w:cs="仿宋"/>
          <w:spacing w:val="-19"/>
          <w:sz w:val="24"/>
          <w:szCs w:val="24"/>
        </w:rPr>
        <w:t>所</w:t>
      </w:r>
      <w:r>
        <w:rPr>
          <w:rFonts w:ascii="仿宋" w:hAnsi="仿宋" w:eastAsia="仿宋" w:cs="仿宋"/>
          <w:spacing w:val="-61"/>
          <w:sz w:val="24"/>
          <w:szCs w:val="24"/>
        </w:rPr>
        <w:t xml:space="preserve"> </w:t>
      </w:r>
      <w:r>
        <w:rPr>
          <w:rFonts w:ascii="仿宋" w:hAnsi="仿宋" w:eastAsia="仿宋" w:cs="仿宋"/>
          <w:spacing w:val="-19"/>
          <w:sz w:val="24"/>
          <w:szCs w:val="24"/>
        </w:rPr>
        <w:t>列明</w:t>
      </w:r>
      <w:r>
        <w:rPr>
          <w:rFonts w:ascii="仿宋" w:hAnsi="仿宋" w:eastAsia="仿宋" w:cs="仿宋"/>
          <w:spacing w:val="-57"/>
          <w:sz w:val="24"/>
          <w:szCs w:val="24"/>
        </w:rPr>
        <w:t xml:space="preserve"> </w:t>
      </w:r>
      <w:r>
        <w:rPr>
          <w:rFonts w:ascii="仿宋" w:hAnsi="仿宋" w:eastAsia="仿宋" w:cs="仿宋"/>
          <w:spacing w:val="-19"/>
          <w:sz w:val="24"/>
          <w:szCs w:val="24"/>
        </w:rPr>
        <w:t>的</w:t>
      </w:r>
      <w:r>
        <w:rPr>
          <w:rFonts w:ascii="仿宋" w:hAnsi="仿宋" w:eastAsia="仿宋" w:cs="仿宋"/>
          <w:spacing w:val="-65"/>
          <w:sz w:val="24"/>
          <w:szCs w:val="24"/>
        </w:rPr>
        <w:t xml:space="preserve"> </w:t>
      </w:r>
      <w:r>
        <w:rPr>
          <w:rFonts w:ascii="仿宋" w:hAnsi="仿宋" w:eastAsia="仿宋" w:cs="仿宋"/>
          <w:spacing w:val="-19"/>
          <w:sz w:val="24"/>
          <w:szCs w:val="24"/>
        </w:rPr>
        <w:t>传</w:t>
      </w:r>
      <w:r>
        <w:rPr>
          <w:rFonts w:ascii="仿宋" w:hAnsi="仿宋" w:eastAsia="仿宋" w:cs="仿宋"/>
          <w:spacing w:val="-61"/>
          <w:sz w:val="24"/>
          <w:szCs w:val="24"/>
        </w:rPr>
        <w:t xml:space="preserve"> </w:t>
      </w:r>
      <w:r>
        <w:rPr>
          <w:rFonts w:ascii="仿宋" w:hAnsi="仿宋" w:eastAsia="仿宋" w:cs="仿宋"/>
          <w:spacing w:val="-19"/>
          <w:sz w:val="24"/>
          <w:szCs w:val="24"/>
        </w:rPr>
        <w:t>真</w:t>
      </w:r>
      <w:r>
        <w:rPr>
          <w:rFonts w:ascii="仿宋" w:hAnsi="仿宋" w:eastAsia="仿宋" w:cs="仿宋"/>
          <w:spacing w:val="-64"/>
          <w:sz w:val="24"/>
          <w:szCs w:val="24"/>
        </w:rPr>
        <w:t xml:space="preserve"> </w:t>
      </w:r>
      <w:r>
        <w:rPr>
          <w:rFonts w:ascii="仿宋" w:hAnsi="仿宋" w:eastAsia="仿宋" w:cs="仿宋"/>
          <w:spacing w:val="-19"/>
          <w:sz w:val="24"/>
          <w:szCs w:val="24"/>
        </w:rPr>
        <w:t>或</w:t>
      </w:r>
      <w:r>
        <w:rPr>
          <w:rFonts w:ascii="仿宋" w:hAnsi="仿宋" w:eastAsia="仿宋" w:cs="仿宋"/>
          <w:spacing w:val="-42"/>
          <w:sz w:val="24"/>
          <w:szCs w:val="24"/>
        </w:rPr>
        <w:t xml:space="preserve"> </w:t>
      </w:r>
      <w:r>
        <w:rPr>
          <w:rFonts w:ascii="仿宋" w:hAnsi="仿宋" w:eastAsia="仿宋" w:cs="仿宋"/>
          <w:spacing w:val="-19"/>
          <w:sz w:val="24"/>
          <w:szCs w:val="24"/>
        </w:rPr>
        <w:t>电</w:t>
      </w:r>
      <w:r>
        <w:rPr>
          <w:rFonts w:ascii="仿宋" w:hAnsi="仿宋" w:eastAsia="仿宋" w:cs="仿宋"/>
          <w:spacing w:val="-60"/>
          <w:sz w:val="24"/>
          <w:szCs w:val="24"/>
        </w:rPr>
        <w:t xml:space="preserve"> </w:t>
      </w:r>
      <w:r>
        <w:rPr>
          <w:rFonts w:ascii="仿宋" w:hAnsi="仿宋" w:eastAsia="仿宋" w:cs="仿宋"/>
          <w:spacing w:val="-19"/>
          <w:sz w:val="24"/>
          <w:szCs w:val="24"/>
        </w:rPr>
        <w:t>子</w:t>
      </w:r>
      <w:r>
        <w:rPr>
          <w:rFonts w:ascii="仿宋" w:hAnsi="仿宋" w:eastAsia="仿宋" w:cs="仿宋"/>
          <w:spacing w:val="-50"/>
          <w:sz w:val="24"/>
          <w:szCs w:val="24"/>
        </w:rPr>
        <w:t xml:space="preserve"> </w:t>
      </w:r>
      <w:r>
        <w:rPr>
          <w:rFonts w:ascii="仿宋" w:hAnsi="仿宋" w:eastAsia="仿宋" w:cs="仿宋"/>
          <w:spacing w:val="-19"/>
          <w:sz w:val="24"/>
          <w:szCs w:val="24"/>
        </w:rPr>
        <w:t>邮</w:t>
      </w:r>
      <w:r>
        <w:rPr>
          <w:rFonts w:ascii="仿宋" w:hAnsi="仿宋" w:eastAsia="仿宋" w:cs="仿宋"/>
          <w:spacing w:val="-68"/>
          <w:sz w:val="24"/>
          <w:szCs w:val="24"/>
        </w:rPr>
        <w:t xml:space="preserve"> </w:t>
      </w:r>
      <w:r>
        <w:rPr>
          <w:rFonts w:ascii="仿宋" w:hAnsi="仿宋" w:eastAsia="仿宋" w:cs="仿宋"/>
          <w:spacing w:val="-19"/>
          <w:sz w:val="24"/>
          <w:szCs w:val="24"/>
        </w:rPr>
        <w:t>件</w:t>
      </w:r>
      <w:r>
        <w:rPr>
          <w:rFonts w:ascii="仿宋" w:hAnsi="仿宋" w:eastAsia="仿宋" w:cs="仿宋"/>
          <w:sz w:val="24"/>
          <w:szCs w:val="24"/>
        </w:rPr>
        <w:t xml:space="preserve"> </w:t>
      </w:r>
      <w:r>
        <w:rPr>
          <w:rFonts w:ascii="仿宋" w:hAnsi="仿宋" w:eastAsia="仿宋" w:cs="仿宋"/>
          <w:spacing w:val="-2"/>
          <w:sz w:val="24"/>
          <w:szCs w:val="24"/>
        </w:rPr>
        <w:t>发出的所有通知、文件、材料，均视为已向对方当事人</w:t>
      </w:r>
      <w:r>
        <w:rPr>
          <w:rFonts w:ascii="仿宋" w:hAnsi="仿宋" w:eastAsia="仿宋" w:cs="仿宋"/>
          <w:spacing w:val="-3"/>
          <w:sz w:val="24"/>
          <w:szCs w:val="24"/>
        </w:rPr>
        <w:t>送达；任何一方变更上述送达方式或</w:t>
      </w:r>
      <w:r>
        <w:rPr>
          <w:rFonts w:ascii="仿宋" w:hAnsi="仿宋" w:eastAsia="仿宋" w:cs="仿宋"/>
          <w:sz w:val="24"/>
          <w:szCs w:val="24"/>
        </w:rPr>
        <w:t xml:space="preserve"> </w:t>
      </w:r>
      <w:r>
        <w:rPr>
          <w:rFonts w:ascii="仿宋" w:hAnsi="仿宋" w:eastAsia="仿宋" w:cs="仿宋"/>
          <w:spacing w:val="-3"/>
          <w:sz w:val="24"/>
          <w:szCs w:val="24"/>
        </w:rPr>
        <w:t>者地址的，应于</w:t>
      </w:r>
      <w:r>
        <w:rPr>
          <w:rFonts w:ascii="仿宋" w:hAnsi="仿宋" w:eastAsia="仿宋" w:cs="仿宋"/>
          <w:spacing w:val="-33"/>
          <w:sz w:val="24"/>
          <w:szCs w:val="24"/>
        </w:rPr>
        <w:t xml:space="preserve"> </w:t>
      </w:r>
      <w:r>
        <w:rPr>
          <w:rFonts w:ascii="仿宋" w:hAnsi="仿宋" w:eastAsia="仿宋" w:cs="仿宋"/>
          <w:spacing w:val="-3"/>
          <w:sz w:val="24"/>
          <w:szCs w:val="24"/>
          <w:u w:val="single" w:color="auto"/>
        </w:rPr>
        <w:t>3</w:t>
      </w:r>
      <w:r>
        <w:rPr>
          <w:rFonts w:ascii="仿宋" w:hAnsi="仿宋" w:eastAsia="仿宋" w:cs="仿宋"/>
          <w:spacing w:val="-43"/>
          <w:sz w:val="24"/>
          <w:szCs w:val="24"/>
          <w:u w:val="single" w:color="auto"/>
        </w:rPr>
        <w:t xml:space="preserve"> </w:t>
      </w:r>
      <w:r>
        <w:rPr>
          <w:rFonts w:ascii="仿宋" w:hAnsi="仿宋" w:eastAsia="仿宋" w:cs="仿宋"/>
          <w:spacing w:val="-3"/>
          <w:sz w:val="24"/>
          <w:szCs w:val="24"/>
        </w:rPr>
        <w:t>个工作日内书面通知对方当事人，在对方当事人收到有关变更通知之前，</w:t>
      </w:r>
      <w:r>
        <w:rPr>
          <w:rFonts w:ascii="仿宋" w:hAnsi="仿宋" w:eastAsia="仿宋" w:cs="仿宋"/>
          <w:sz w:val="24"/>
          <w:szCs w:val="24"/>
        </w:rPr>
        <w:t xml:space="preserve"> </w:t>
      </w:r>
      <w:r>
        <w:rPr>
          <w:rFonts w:ascii="仿宋" w:hAnsi="仿宋" w:eastAsia="仿宋" w:cs="仿宋"/>
          <w:spacing w:val="-1"/>
          <w:sz w:val="24"/>
          <w:szCs w:val="24"/>
        </w:rPr>
        <w:t>变更前的约定送达方式或者地址仍视为有效。</w:t>
      </w:r>
    </w:p>
    <w:p w14:paraId="37AD266C">
      <w:pPr>
        <w:spacing w:before="112" w:line="279" w:lineRule="auto"/>
        <w:ind w:left="14" w:right="37" w:firstLine="475"/>
        <w:rPr>
          <w:rFonts w:ascii="仿宋" w:hAnsi="仿宋" w:eastAsia="仿宋" w:cs="仿宋"/>
          <w:sz w:val="24"/>
          <w:szCs w:val="24"/>
        </w:rPr>
      </w:pPr>
      <w:r>
        <w:rPr>
          <w:rFonts w:ascii="仿宋" w:hAnsi="仿宋" w:eastAsia="仿宋" w:cs="仿宋"/>
          <w:spacing w:val="1"/>
          <w:sz w:val="24"/>
          <w:szCs w:val="24"/>
        </w:rPr>
        <w:t>2.17.2 以当面交付方式送达的，交付之时视为送达；以电子邮件方</w:t>
      </w:r>
      <w:r>
        <w:rPr>
          <w:rFonts w:ascii="仿宋" w:hAnsi="仿宋" w:eastAsia="仿宋" w:cs="仿宋"/>
          <w:sz w:val="24"/>
          <w:szCs w:val="24"/>
        </w:rPr>
        <w:t xml:space="preserve">式送达的，发出电 </w:t>
      </w:r>
      <w:r>
        <w:rPr>
          <w:rFonts w:ascii="仿宋" w:hAnsi="仿宋" w:eastAsia="仿宋" w:cs="仿宋"/>
          <w:spacing w:val="-2"/>
          <w:sz w:val="24"/>
          <w:szCs w:val="24"/>
        </w:rPr>
        <w:t>子邮件之时视为送达；以传真方式送达的，发出传真之时视为送</w:t>
      </w:r>
      <w:r>
        <w:rPr>
          <w:rFonts w:ascii="仿宋" w:hAnsi="仿宋" w:eastAsia="仿宋" w:cs="仿宋"/>
          <w:spacing w:val="-3"/>
          <w:sz w:val="24"/>
          <w:szCs w:val="24"/>
        </w:rPr>
        <w:t>达；以邮寄方式送达的，邮</w:t>
      </w:r>
      <w:r>
        <w:rPr>
          <w:rFonts w:ascii="仿宋" w:hAnsi="仿宋" w:eastAsia="仿宋" w:cs="仿宋"/>
          <w:sz w:val="24"/>
          <w:szCs w:val="24"/>
        </w:rPr>
        <w:t xml:space="preserve"> </w:t>
      </w:r>
      <w:r>
        <w:rPr>
          <w:rFonts w:ascii="仿宋" w:hAnsi="仿宋" w:eastAsia="仿宋" w:cs="仿宋"/>
          <w:spacing w:val="-1"/>
          <w:sz w:val="24"/>
          <w:szCs w:val="24"/>
        </w:rPr>
        <w:t>件挂号寄出或者交邮之日之次日视为送达。</w:t>
      </w:r>
    </w:p>
    <w:p w14:paraId="16BA7935">
      <w:pPr>
        <w:spacing w:before="111" w:line="222" w:lineRule="auto"/>
        <w:ind w:left="490"/>
        <w:outlineLvl w:val="0"/>
        <w:rPr>
          <w:rFonts w:ascii="仿宋" w:hAnsi="仿宋" w:eastAsia="仿宋" w:cs="仿宋"/>
          <w:sz w:val="24"/>
          <w:szCs w:val="24"/>
        </w:rPr>
      </w:pPr>
      <w:r>
        <w:rPr>
          <w:rFonts w:ascii="仿宋" w:hAnsi="仿宋" w:eastAsia="仿宋" w:cs="仿宋"/>
          <w:b/>
          <w:bCs/>
          <w:spacing w:val="-3"/>
          <w:sz w:val="24"/>
          <w:szCs w:val="24"/>
        </w:rPr>
        <w:t>2.17</w:t>
      </w:r>
      <w:r>
        <w:rPr>
          <w:rFonts w:ascii="仿宋" w:hAnsi="仿宋" w:eastAsia="仿宋" w:cs="仿宋"/>
          <w:spacing w:val="-3"/>
          <w:sz w:val="24"/>
          <w:szCs w:val="24"/>
        </w:rPr>
        <w:t xml:space="preserve"> </w:t>
      </w:r>
      <w:r>
        <w:rPr>
          <w:rFonts w:ascii="仿宋" w:hAnsi="仿宋" w:eastAsia="仿宋" w:cs="仿宋"/>
          <w:b/>
          <w:bCs/>
          <w:spacing w:val="-3"/>
          <w:sz w:val="24"/>
          <w:szCs w:val="24"/>
        </w:rPr>
        <w:t>合同使用的文字和适用的法律</w:t>
      </w:r>
    </w:p>
    <w:p w14:paraId="3666A08C">
      <w:pPr>
        <w:spacing w:before="112" w:line="222" w:lineRule="auto"/>
        <w:ind w:left="490"/>
        <w:rPr>
          <w:rFonts w:ascii="仿宋" w:hAnsi="仿宋" w:eastAsia="仿宋" w:cs="仿宋"/>
          <w:sz w:val="24"/>
          <w:szCs w:val="24"/>
        </w:rPr>
      </w:pPr>
      <w:r>
        <w:rPr>
          <w:rFonts w:ascii="仿宋" w:hAnsi="仿宋" w:eastAsia="仿宋" w:cs="仿宋"/>
          <w:spacing w:val="-1"/>
          <w:sz w:val="24"/>
          <w:szCs w:val="24"/>
        </w:rPr>
        <w:t>2.17.1 合同使用汉语书就、变更和解释；</w:t>
      </w:r>
    </w:p>
    <w:p w14:paraId="0519A74A">
      <w:pPr>
        <w:spacing w:before="111" w:line="222" w:lineRule="auto"/>
        <w:ind w:left="490"/>
        <w:rPr>
          <w:rFonts w:ascii="仿宋" w:hAnsi="仿宋" w:eastAsia="仿宋" w:cs="仿宋"/>
          <w:sz w:val="24"/>
          <w:szCs w:val="24"/>
        </w:rPr>
      </w:pPr>
      <w:r>
        <w:rPr>
          <w:rFonts w:ascii="仿宋" w:hAnsi="仿宋" w:eastAsia="仿宋" w:cs="仿宋"/>
          <w:spacing w:val="-1"/>
          <w:sz w:val="24"/>
          <w:szCs w:val="24"/>
        </w:rPr>
        <w:t>2.17.2 合同适用中华人民共和国法律。</w:t>
      </w:r>
    </w:p>
    <w:p w14:paraId="7A3766BB">
      <w:pPr>
        <w:spacing w:before="111" w:line="221" w:lineRule="auto"/>
        <w:ind w:left="490"/>
        <w:outlineLvl w:val="0"/>
        <w:rPr>
          <w:rFonts w:ascii="仿宋" w:hAnsi="仿宋" w:eastAsia="仿宋" w:cs="仿宋"/>
          <w:sz w:val="24"/>
          <w:szCs w:val="24"/>
        </w:rPr>
      </w:pPr>
      <w:r>
        <w:rPr>
          <w:rFonts w:ascii="仿宋" w:hAnsi="仿宋" w:eastAsia="仿宋" w:cs="仿宋"/>
          <w:b/>
          <w:bCs/>
          <w:spacing w:val="-6"/>
          <w:sz w:val="24"/>
          <w:szCs w:val="24"/>
        </w:rPr>
        <w:t>2.18</w:t>
      </w:r>
      <w:r>
        <w:rPr>
          <w:rFonts w:ascii="仿宋" w:hAnsi="仿宋" w:eastAsia="仿宋" w:cs="仿宋"/>
          <w:spacing w:val="22"/>
          <w:sz w:val="24"/>
          <w:szCs w:val="24"/>
        </w:rPr>
        <w:t xml:space="preserve"> </w:t>
      </w:r>
      <w:r>
        <w:rPr>
          <w:rFonts w:ascii="仿宋" w:hAnsi="仿宋" w:eastAsia="仿宋" w:cs="仿宋"/>
          <w:b/>
          <w:bCs/>
          <w:spacing w:val="-6"/>
          <w:sz w:val="24"/>
          <w:szCs w:val="24"/>
        </w:rPr>
        <w:t>计量单位</w:t>
      </w:r>
    </w:p>
    <w:p w14:paraId="6C14435C">
      <w:pPr>
        <w:spacing w:before="113" w:line="221" w:lineRule="auto"/>
        <w:ind w:left="505"/>
        <w:rPr>
          <w:rFonts w:ascii="仿宋" w:hAnsi="仿宋" w:eastAsia="仿宋" w:cs="仿宋"/>
          <w:sz w:val="24"/>
          <w:szCs w:val="24"/>
        </w:rPr>
      </w:pPr>
      <w:r>
        <w:rPr>
          <w:rFonts w:ascii="仿宋" w:hAnsi="仿宋" w:eastAsia="仿宋" w:cs="仿宋"/>
          <w:spacing w:val="-1"/>
          <w:sz w:val="24"/>
          <w:szCs w:val="24"/>
        </w:rPr>
        <w:t>除技术规范中另有规定外,合同的计量单位均使用国家法定计量单位。</w:t>
      </w:r>
    </w:p>
    <w:p w14:paraId="0C2652D2">
      <w:pPr>
        <w:spacing w:before="114" w:line="222" w:lineRule="auto"/>
        <w:ind w:left="490"/>
        <w:outlineLvl w:val="0"/>
        <w:rPr>
          <w:rFonts w:ascii="仿宋" w:hAnsi="仿宋" w:eastAsia="仿宋" w:cs="仿宋"/>
          <w:sz w:val="24"/>
          <w:szCs w:val="24"/>
        </w:rPr>
      </w:pPr>
      <w:r>
        <w:rPr>
          <w:rFonts w:ascii="仿宋" w:hAnsi="仿宋" w:eastAsia="仿宋" w:cs="仿宋"/>
          <w:b/>
          <w:bCs/>
          <w:spacing w:val="-3"/>
          <w:sz w:val="24"/>
          <w:szCs w:val="24"/>
        </w:rPr>
        <w:t>2.19</w:t>
      </w:r>
      <w:r>
        <w:rPr>
          <w:rFonts w:ascii="仿宋" w:hAnsi="仿宋" w:eastAsia="仿宋" w:cs="仿宋"/>
          <w:spacing w:val="-3"/>
          <w:sz w:val="24"/>
          <w:szCs w:val="24"/>
        </w:rPr>
        <w:t xml:space="preserve"> </w:t>
      </w:r>
      <w:r>
        <w:rPr>
          <w:rFonts w:ascii="仿宋" w:hAnsi="仿宋" w:eastAsia="仿宋" w:cs="仿宋"/>
          <w:b/>
          <w:bCs/>
          <w:spacing w:val="-3"/>
          <w:sz w:val="24"/>
          <w:szCs w:val="24"/>
        </w:rPr>
        <w:t>合同使用的文字和适用的法律</w:t>
      </w:r>
    </w:p>
    <w:p w14:paraId="7C828640">
      <w:pPr>
        <w:spacing w:before="110" w:line="222" w:lineRule="auto"/>
        <w:ind w:left="490"/>
        <w:rPr>
          <w:rFonts w:ascii="仿宋" w:hAnsi="仿宋" w:eastAsia="仿宋" w:cs="仿宋"/>
          <w:sz w:val="24"/>
          <w:szCs w:val="24"/>
        </w:rPr>
      </w:pPr>
      <w:r>
        <w:rPr>
          <w:rFonts w:ascii="仿宋" w:hAnsi="仿宋" w:eastAsia="仿宋" w:cs="仿宋"/>
          <w:spacing w:val="-1"/>
          <w:sz w:val="24"/>
          <w:szCs w:val="24"/>
        </w:rPr>
        <w:t>2.19.1 合同使用汉语书就、变更和解释；</w:t>
      </w:r>
    </w:p>
    <w:p w14:paraId="6AE91516">
      <w:pPr>
        <w:spacing w:before="111" w:line="222" w:lineRule="auto"/>
        <w:ind w:left="490"/>
        <w:rPr>
          <w:rFonts w:ascii="仿宋" w:hAnsi="仿宋" w:eastAsia="仿宋" w:cs="仿宋"/>
          <w:sz w:val="24"/>
          <w:szCs w:val="24"/>
        </w:rPr>
      </w:pPr>
      <w:r>
        <w:rPr>
          <w:rFonts w:ascii="仿宋" w:hAnsi="仿宋" w:eastAsia="仿宋" w:cs="仿宋"/>
          <w:spacing w:val="-1"/>
          <w:sz w:val="24"/>
          <w:szCs w:val="24"/>
        </w:rPr>
        <w:t>2.19.2 合同适用中华人民共和国法律。</w:t>
      </w:r>
    </w:p>
    <w:p w14:paraId="5BBAE36A">
      <w:pPr>
        <w:spacing w:before="113" w:line="222" w:lineRule="auto"/>
        <w:ind w:left="490"/>
        <w:outlineLvl w:val="0"/>
        <w:rPr>
          <w:rFonts w:ascii="仿宋" w:hAnsi="仿宋" w:eastAsia="仿宋" w:cs="仿宋"/>
          <w:sz w:val="24"/>
          <w:szCs w:val="24"/>
        </w:rPr>
      </w:pPr>
      <w:r>
        <w:rPr>
          <w:rFonts w:ascii="仿宋" w:hAnsi="仿宋" w:eastAsia="仿宋" w:cs="仿宋"/>
          <w:b/>
          <w:bCs/>
          <w:spacing w:val="-6"/>
          <w:sz w:val="24"/>
          <w:szCs w:val="24"/>
        </w:rPr>
        <w:t>2.20</w:t>
      </w:r>
      <w:r>
        <w:rPr>
          <w:rFonts w:ascii="仿宋" w:hAnsi="仿宋" w:eastAsia="仿宋" w:cs="仿宋"/>
          <w:spacing w:val="-38"/>
          <w:sz w:val="24"/>
          <w:szCs w:val="24"/>
        </w:rPr>
        <w:t xml:space="preserve"> </w:t>
      </w:r>
      <w:r>
        <w:rPr>
          <w:rFonts w:ascii="仿宋" w:hAnsi="仿宋" w:eastAsia="仿宋" w:cs="仿宋"/>
          <w:b/>
          <w:bCs/>
          <w:spacing w:val="-6"/>
          <w:sz w:val="24"/>
          <w:szCs w:val="24"/>
        </w:rPr>
        <w:t>合同份数</w:t>
      </w:r>
    </w:p>
    <w:p w14:paraId="2EFFDAA2">
      <w:pPr>
        <w:spacing w:before="110" w:line="215" w:lineRule="auto"/>
        <w:ind w:left="501"/>
        <w:rPr>
          <w:rFonts w:ascii="仿宋" w:hAnsi="仿宋" w:eastAsia="仿宋" w:cs="仿宋"/>
          <w:sz w:val="24"/>
          <w:szCs w:val="24"/>
        </w:rPr>
      </w:pPr>
      <w:r>
        <w:rPr>
          <w:rFonts w:ascii="仿宋" w:hAnsi="仿宋" w:eastAsia="仿宋" w:cs="仿宋"/>
          <w:spacing w:val="-4"/>
          <w:sz w:val="24"/>
          <w:szCs w:val="24"/>
        </w:rPr>
        <w:t>合同份数按</w:t>
      </w:r>
      <w:r>
        <w:rPr>
          <w:rFonts w:ascii="仿宋" w:hAnsi="仿宋" w:eastAsia="仿宋" w:cs="仿宋"/>
          <w:b/>
          <w:bCs/>
          <w:i/>
          <w:iCs/>
          <w:spacing w:val="-4"/>
          <w:sz w:val="25"/>
          <w:szCs w:val="25"/>
          <w:u w:val="single" w:color="auto"/>
        </w:rPr>
        <w:t>合同专用条款</w:t>
      </w:r>
      <w:r>
        <w:rPr>
          <w:rFonts w:ascii="仿宋" w:hAnsi="仿宋" w:eastAsia="仿宋" w:cs="仿宋"/>
          <w:spacing w:val="-4"/>
          <w:sz w:val="24"/>
          <w:szCs w:val="24"/>
        </w:rPr>
        <w:t>规定，每份均具有同等法律效力。</w:t>
      </w:r>
    </w:p>
    <w:p w14:paraId="6C902BA0">
      <w:pPr>
        <w:spacing w:line="215" w:lineRule="auto"/>
        <w:rPr>
          <w:rFonts w:ascii="仿宋" w:hAnsi="仿宋" w:eastAsia="仿宋" w:cs="仿宋"/>
          <w:sz w:val="24"/>
          <w:szCs w:val="24"/>
        </w:rPr>
        <w:sectPr>
          <w:headerReference r:id="rId57" w:type="default"/>
          <w:footerReference r:id="rId58" w:type="default"/>
          <w:pgSz w:w="11906" w:h="16839"/>
          <w:pgMar w:top="853" w:right="1210" w:bottom="1007" w:left="1134" w:header="580" w:footer="845" w:gutter="0"/>
          <w:cols w:space="720" w:num="1"/>
        </w:sectPr>
      </w:pPr>
    </w:p>
    <w:p w14:paraId="497422FD">
      <w:pPr>
        <w:pStyle w:val="2"/>
        <w:spacing w:line="299" w:lineRule="auto"/>
      </w:pPr>
    </w:p>
    <w:p w14:paraId="2EEFD7B2">
      <w:pPr>
        <w:spacing w:before="78" w:line="222" w:lineRule="auto"/>
        <w:ind w:left="3764"/>
        <w:rPr>
          <w:rFonts w:ascii="仿宋" w:hAnsi="仿宋" w:eastAsia="仿宋" w:cs="仿宋"/>
          <w:sz w:val="24"/>
          <w:szCs w:val="24"/>
        </w:rPr>
      </w:pPr>
      <w:r>
        <w:rPr>
          <w:rFonts w:ascii="仿宋" w:hAnsi="仿宋" w:eastAsia="仿宋" w:cs="仿宋"/>
          <w:b/>
          <w:bCs/>
          <w:spacing w:val="-7"/>
          <w:sz w:val="24"/>
          <w:szCs w:val="24"/>
        </w:rPr>
        <w:t>第三部分</w:t>
      </w:r>
      <w:r>
        <w:rPr>
          <w:rFonts w:ascii="仿宋" w:hAnsi="仿宋" w:eastAsia="仿宋" w:cs="仿宋"/>
          <w:spacing w:val="13"/>
          <w:sz w:val="24"/>
          <w:szCs w:val="24"/>
        </w:rPr>
        <w:t xml:space="preserve">  </w:t>
      </w:r>
      <w:r>
        <w:rPr>
          <w:rFonts w:ascii="仿宋" w:hAnsi="仿宋" w:eastAsia="仿宋" w:cs="仿宋"/>
          <w:b/>
          <w:bCs/>
          <w:spacing w:val="-7"/>
          <w:sz w:val="24"/>
          <w:szCs w:val="24"/>
        </w:rPr>
        <w:t>合同专用条款</w:t>
      </w:r>
    </w:p>
    <w:p w14:paraId="4F7A71A4">
      <w:pPr>
        <w:spacing w:before="177" w:line="308" w:lineRule="auto"/>
        <w:ind w:left="28" w:firstLine="466"/>
        <w:rPr>
          <w:rFonts w:ascii="仿宋" w:hAnsi="仿宋" w:eastAsia="仿宋" w:cs="仿宋"/>
          <w:sz w:val="24"/>
          <w:szCs w:val="24"/>
        </w:rPr>
      </w:pPr>
      <w:r>
        <w:rPr>
          <w:rFonts w:ascii="仿宋" w:hAnsi="仿宋" w:eastAsia="仿宋" w:cs="仿宋"/>
          <w:spacing w:val="-2"/>
          <w:sz w:val="24"/>
          <w:szCs w:val="24"/>
        </w:rPr>
        <w:t>本部分是对前两部分的补充和修改，如果前两部</w:t>
      </w:r>
      <w:r>
        <w:rPr>
          <w:rFonts w:ascii="仿宋" w:hAnsi="仿宋" w:eastAsia="仿宋" w:cs="仿宋"/>
          <w:spacing w:val="-3"/>
          <w:sz w:val="24"/>
          <w:szCs w:val="24"/>
        </w:rPr>
        <w:t>分和本部分的约定不一致，应以本部分</w:t>
      </w:r>
      <w:r>
        <w:rPr>
          <w:rFonts w:ascii="仿宋" w:hAnsi="仿宋" w:eastAsia="仿宋" w:cs="仿宋"/>
          <w:sz w:val="24"/>
          <w:szCs w:val="24"/>
        </w:rPr>
        <w:t xml:space="preserve"> </w:t>
      </w:r>
      <w:r>
        <w:rPr>
          <w:rFonts w:ascii="仿宋" w:hAnsi="仿宋" w:eastAsia="仿宋" w:cs="仿宋"/>
          <w:spacing w:val="-3"/>
          <w:sz w:val="24"/>
          <w:szCs w:val="24"/>
        </w:rPr>
        <w:t>的约定为准。本部分的条款号应与前两部分的条款号保持对应；与前两部分无对应关系的内</w:t>
      </w:r>
    </w:p>
    <w:p w14:paraId="37255AD0">
      <w:pPr>
        <w:spacing w:before="40" w:line="221" w:lineRule="auto"/>
        <w:ind w:left="17"/>
        <w:rPr>
          <w:rFonts w:ascii="仿宋" w:hAnsi="仿宋" w:eastAsia="仿宋" w:cs="仿宋"/>
          <w:sz w:val="24"/>
          <w:szCs w:val="24"/>
        </w:rPr>
      </w:pPr>
      <w:r>
        <w:rPr>
          <w:rFonts w:ascii="仿宋" w:hAnsi="仿宋" w:eastAsia="仿宋" w:cs="仿宋"/>
          <w:spacing w:val="-2"/>
          <w:sz w:val="24"/>
          <w:szCs w:val="24"/>
        </w:rPr>
        <w:t>容可另行编制条款号。</w:t>
      </w:r>
    </w:p>
    <w:p w14:paraId="31F07551">
      <w:pPr>
        <w:spacing w:line="35" w:lineRule="auto"/>
        <w:rPr>
          <w:rFonts w:ascii="Arial"/>
          <w:sz w:val="2"/>
        </w:rPr>
      </w:pPr>
    </w:p>
    <w:tbl>
      <w:tblPr>
        <w:tblStyle w:val="6"/>
        <w:tblW w:w="9018" w:type="dxa"/>
        <w:tblInd w:w="25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69"/>
        <w:gridCol w:w="8049"/>
      </w:tblGrid>
      <w:tr w14:paraId="61E792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969" w:type="dxa"/>
            <w:tcBorders>
              <w:left w:val="single" w:color="000000" w:sz="2" w:space="0"/>
            </w:tcBorders>
            <w:vAlign w:val="top"/>
          </w:tcPr>
          <w:p w14:paraId="21B60B80">
            <w:pPr>
              <w:pStyle w:val="7"/>
              <w:spacing w:before="102" w:line="223" w:lineRule="auto"/>
              <w:ind w:left="139"/>
            </w:pPr>
            <w:r>
              <w:rPr>
                <w:b/>
                <w:bCs/>
                <w:spacing w:val="-8"/>
              </w:rPr>
              <w:t>条款号</w:t>
            </w:r>
          </w:p>
        </w:tc>
        <w:tc>
          <w:tcPr>
            <w:tcW w:w="8049" w:type="dxa"/>
            <w:vAlign w:val="top"/>
          </w:tcPr>
          <w:p w14:paraId="6B75713A">
            <w:pPr>
              <w:pStyle w:val="7"/>
              <w:spacing w:before="103" w:line="222" w:lineRule="auto"/>
              <w:ind w:left="3553"/>
            </w:pPr>
            <w:r>
              <w:rPr>
                <w:b/>
                <w:bCs/>
                <w:spacing w:val="-7"/>
              </w:rPr>
              <w:t>约定内容</w:t>
            </w:r>
          </w:p>
        </w:tc>
      </w:tr>
      <w:tr w14:paraId="2A6809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969" w:type="dxa"/>
            <w:tcBorders>
              <w:left w:val="single" w:color="000000" w:sz="2" w:space="0"/>
            </w:tcBorders>
            <w:vAlign w:val="top"/>
          </w:tcPr>
          <w:p w14:paraId="1C7C9DD0">
            <w:pPr>
              <w:pStyle w:val="7"/>
              <w:spacing w:before="135" w:line="181" w:lineRule="auto"/>
              <w:ind w:left="208"/>
            </w:pPr>
            <w:r>
              <w:rPr>
                <w:spacing w:val="-6"/>
              </w:rPr>
              <w:t>1.3.2</w:t>
            </w:r>
          </w:p>
        </w:tc>
        <w:tc>
          <w:tcPr>
            <w:tcW w:w="8049" w:type="dxa"/>
            <w:vAlign w:val="top"/>
          </w:tcPr>
          <w:p w14:paraId="0577DFE9">
            <w:pPr>
              <w:rPr>
                <w:rFonts w:ascii="Arial"/>
                <w:sz w:val="21"/>
              </w:rPr>
            </w:pPr>
          </w:p>
        </w:tc>
      </w:tr>
      <w:tr w14:paraId="583867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969" w:type="dxa"/>
            <w:tcBorders>
              <w:left w:val="single" w:color="000000" w:sz="2" w:space="0"/>
            </w:tcBorders>
            <w:vAlign w:val="top"/>
          </w:tcPr>
          <w:p w14:paraId="3CE0E2CC">
            <w:pPr>
              <w:pStyle w:val="7"/>
              <w:spacing w:before="137" w:line="181" w:lineRule="auto"/>
              <w:ind w:left="208"/>
            </w:pPr>
            <w:r>
              <w:rPr>
                <w:spacing w:val="-6"/>
              </w:rPr>
              <w:t>1.4.2</w:t>
            </w:r>
          </w:p>
        </w:tc>
        <w:tc>
          <w:tcPr>
            <w:tcW w:w="8049" w:type="dxa"/>
            <w:vAlign w:val="top"/>
          </w:tcPr>
          <w:p w14:paraId="3EFBA83F">
            <w:pPr>
              <w:rPr>
                <w:rFonts w:ascii="Arial"/>
                <w:sz w:val="21"/>
              </w:rPr>
            </w:pPr>
          </w:p>
        </w:tc>
      </w:tr>
      <w:tr w14:paraId="762ADB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969" w:type="dxa"/>
            <w:tcBorders>
              <w:left w:val="single" w:color="000000" w:sz="2" w:space="0"/>
            </w:tcBorders>
            <w:vAlign w:val="top"/>
          </w:tcPr>
          <w:p w14:paraId="6BAF26CD">
            <w:pPr>
              <w:pStyle w:val="7"/>
              <w:spacing w:before="137" w:line="181" w:lineRule="auto"/>
              <w:ind w:left="208"/>
            </w:pPr>
            <w:r>
              <w:rPr>
                <w:spacing w:val="-6"/>
              </w:rPr>
              <w:t>1.5.1</w:t>
            </w:r>
          </w:p>
        </w:tc>
        <w:tc>
          <w:tcPr>
            <w:tcW w:w="8049" w:type="dxa"/>
            <w:vAlign w:val="top"/>
          </w:tcPr>
          <w:p w14:paraId="08572F60">
            <w:pPr>
              <w:rPr>
                <w:rFonts w:ascii="Arial"/>
                <w:sz w:val="21"/>
              </w:rPr>
            </w:pPr>
          </w:p>
        </w:tc>
      </w:tr>
      <w:tr w14:paraId="7B8DD8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969" w:type="dxa"/>
            <w:tcBorders>
              <w:left w:val="single" w:color="000000" w:sz="2" w:space="0"/>
            </w:tcBorders>
            <w:vAlign w:val="top"/>
          </w:tcPr>
          <w:p w14:paraId="68D1DCED">
            <w:pPr>
              <w:pStyle w:val="7"/>
              <w:spacing w:before="137" w:line="181" w:lineRule="auto"/>
              <w:ind w:left="208"/>
            </w:pPr>
            <w:r>
              <w:rPr>
                <w:spacing w:val="-6"/>
              </w:rPr>
              <w:t>1.5.2</w:t>
            </w:r>
          </w:p>
        </w:tc>
        <w:tc>
          <w:tcPr>
            <w:tcW w:w="8049" w:type="dxa"/>
            <w:vAlign w:val="top"/>
          </w:tcPr>
          <w:p w14:paraId="617B65E2">
            <w:pPr>
              <w:rPr>
                <w:rFonts w:ascii="Arial"/>
                <w:sz w:val="21"/>
              </w:rPr>
            </w:pPr>
          </w:p>
        </w:tc>
      </w:tr>
      <w:tr w14:paraId="33E1D9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969" w:type="dxa"/>
            <w:tcBorders>
              <w:left w:val="single" w:color="000000" w:sz="2" w:space="0"/>
            </w:tcBorders>
            <w:vAlign w:val="top"/>
          </w:tcPr>
          <w:p w14:paraId="069D956A">
            <w:pPr>
              <w:pStyle w:val="7"/>
              <w:spacing w:before="137" w:line="181" w:lineRule="auto"/>
              <w:ind w:left="208"/>
            </w:pPr>
            <w:r>
              <w:rPr>
                <w:spacing w:val="-6"/>
              </w:rPr>
              <w:t>1.5.3</w:t>
            </w:r>
          </w:p>
        </w:tc>
        <w:tc>
          <w:tcPr>
            <w:tcW w:w="8049" w:type="dxa"/>
            <w:vAlign w:val="top"/>
          </w:tcPr>
          <w:p w14:paraId="7AEFF798">
            <w:pPr>
              <w:rPr>
                <w:rFonts w:ascii="Arial"/>
                <w:sz w:val="21"/>
              </w:rPr>
            </w:pPr>
          </w:p>
        </w:tc>
      </w:tr>
      <w:tr w14:paraId="381CB0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969" w:type="dxa"/>
            <w:tcBorders>
              <w:left w:val="single" w:color="000000" w:sz="2" w:space="0"/>
            </w:tcBorders>
            <w:vAlign w:val="top"/>
          </w:tcPr>
          <w:p w14:paraId="732DEE87">
            <w:pPr>
              <w:pStyle w:val="7"/>
              <w:spacing w:before="140" w:line="181" w:lineRule="auto"/>
              <w:ind w:left="208"/>
            </w:pPr>
            <w:r>
              <w:rPr>
                <w:spacing w:val="-6"/>
              </w:rPr>
              <w:t>1.6.2</w:t>
            </w:r>
          </w:p>
        </w:tc>
        <w:tc>
          <w:tcPr>
            <w:tcW w:w="8049" w:type="dxa"/>
            <w:vAlign w:val="top"/>
          </w:tcPr>
          <w:p w14:paraId="3C259CF7">
            <w:pPr>
              <w:rPr>
                <w:rFonts w:ascii="Arial"/>
                <w:sz w:val="21"/>
              </w:rPr>
            </w:pPr>
          </w:p>
        </w:tc>
      </w:tr>
      <w:tr w14:paraId="6F1A5E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969" w:type="dxa"/>
            <w:tcBorders>
              <w:left w:val="single" w:color="000000" w:sz="2" w:space="0"/>
            </w:tcBorders>
            <w:vAlign w:val="top"/>
          </w:tcPr>
          <w:p w14:paraId="205605C7">
            <w:pPr>
              <w:pStyle w:val="7"/>
              <w:spacing w:before="140" w:line="181" w:lineRule="auto"/>
              <w:ind w:left="208"/>
            </w:pPr>
            <w:r>
              <w:rPr>
                <w:spacing w:val="-6"/>
              </w:rPr>
              <w:t>1.7.1</w:t>
            </w:r>
          </w:p>
        </w:tc>
        <w:tc>
          <w:tcPr>
            <w:tcW w:w="8049" w:type="dxa"/>
            <w:vAlign w:val="top"/>
          </w:tcPr>
          <w:p w14:paraId="03693EEB">
            <w:pPr>
              <w:rPr>
                <w:rFonts w:ascii="Arial"/>
                <w:sz w:val="21"/>
              </w:rPr>
            </w:pPr>
          </w:p>
        </w:tc>
      </w:tr>
      <w:tr w14:paraId="7D1F74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969" w:type="dxa"/>
            <w:tcBorders>
              <w:left w:val="single" w:color="000000" w:sz="2" w:space="0"/>
            </w:tcBorders>
            <w:vAlign w:val="top"/>
          </w:tcPr>
          <w:p w14:paraId="4A330E8D">
            <w:pPr>
              <w:pStyle w:val="7"/>
              <w:spacing w:before="140" w:line="181" w:lineRule="auto"/>
              <w:ind w:left="208"/>
            </w:pPr>
            <w:r>
              <w:rPr>
                <w:spacing w:val="-6"/>
              </w:rPr>
              <w:t>1.7.2</w:t>
            </w:r>
          </w:p>
        </w:tc>
        <w:tc>
          <w:tcPr>
            <w:tcW w:w="8049" w:type="dxa"/>
            <w:vAlign w:val="top"/>
          </w:tcPr>
          <w:p w14:paraId="65FD94B7">
            <w:pPr>
              <w:rPr>
                <w:rFonts w:ascii="Arial"/>
                <w:sz w:val="21"/>
              </w:rPr>
            </w:pPr>
          </w:p>
        </w:tc>
      </w:tr>
      <w:tr w14:paraId="3F5E17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969" w:type="dxa"/>
            <w:tcBorders>
              <w:left w:val="single" w:color="000000" w:sz="2" w:space="0"/>
            </w:tcBorders>
            <w:vAlign w:val="top"/>
          </w:tcPr>
          <w:p w14:paraId="1E991DF5">
            <w:pPr>
              <w:pStyle w:val="7"/>
              <w:spacing w:before="139" w:line="181" w:lineRule="auto"/>
              <w:ind w:left="208"/>
            </w:pPr>
            <w:r>
              <w:rPr>
                <w:spacing w:val="-6"/>
              </w:rPr>
              <w:t>1.7.3</w:t>
            </w:r>
          </w:p>
        </w:tc>
        <w:tc>
          <w:tcPr>
            <w:tcW w:w="8049" w:type="dxa"/>
            <w:vAlign w:val="top"/>
          </w:tcPr>
          <w:p w14:paraId="1631CF47">
            <w:pPr>
              <w:rPr>
                <w:rFonts w:ascii="Arial"/>
                <w:sz w:val="21"/>
              </w:rPr>
            </w:pPr>
          </w:p>
        </w:tc>
      </w:tr>
      <w:tr w14:paraId="02E4A3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969" w:type="dxa"/>
            <w:tcBorders>
              <w:left w:val="single" w:color="000000" w:sz="2" w:space="0"/>
            </w:tcBorders>
            <w:vAlign w:val="top"/>
          </w:tcPr>
          <w:p w14:paraId="18D6A9E0">
            <w:pPr>
              <w:pStyle w:val="7"/>
              <w:spacing w:before="142" w:line="181" w:lineRule="auto"/>
              <w:ind w:left="88"/>
            </w:pPr>
            <w:r>
              <w:fldChar w:fldCharType="begin"/>
            </w:r>
            <w:r>
              <w:instrText xml:space="preserve"> HYPERLINK "1.7.4.1" </w:instrText>
            </w:r>
            <w:r>
              <w:fldChar w:fldCharType="separate"/>
            </w:r>
            <w:r>
              <w:rPr>
                <w:spacing w:val="-4"/>
              </w:rPr>
              <w:t>1.7.4.1</w:t>
            </w:r>
            <w:r>
              <w:rPr>
                <w:spacing w:val="-4"/>
              </w:rPr>
              <w:fldChar w:fldCharType="end"/>
            </w:r>
          </w:p>
        </w:tc>
        <w:tc>
          <w:tcPr>
            <w:tcW w:w="8049" w:type="dxa"/>
            <w:vAlign w:val="top"/>
          </w:tcPr>
          <w:p w14:paraId="482BDA87">
            <w:pPr>
              <w:rPr>
                <w:rFonts w:ascii="Arial"/>
                <w:sz w:val="21"/>
              </w:rPr>
            </w:pPr>
          </w:p>
        </w:tc>
      </w:tr>
      <w:tr w14:paraId="0D69FB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969" w:type="dxa"/>
            <w:tcBorders>
              <w:left w:val="single" w:color="000000" w:sz="2" w:space="0"/>
            </w:tcBorders>
            <w:vAlign w:val="top"/>
          </w:tcPr>
          <w:p w14:paraId="1D0ED466">
            <w:pPr>
              <w:pStyle w:val="7"/>
              <w:spacing w:before="142" w:line="181" w:lineRule="auto"/>
              <w:ind w:left="88"/>
            </w:pPr>
            <w:r>
              <w:fldChar w:fldCharType="begin"/>
            </w:r>
            <w:r>
              <w:instrText xml:space="preserve"> HYPERLINK "1.7.4.2" </w:instrText>
            </w:r>
            <w:r>
              <w:fldChar w:fldCharType="separate"/>
            </w:r>
            <w:r>
              <w:rPr>
                <w:spacing w:val="-4"/>
              </w:rPr>
              <w:t>1.7.4.2</w:t>
            </w:r>
            <w:r>
              <w:rPr>
                <w:spacing w:val="-4"/>
              </w:rPr>
              <w:fldChar w:fldCharType="end"/>
            </w:r>
          </w:p>
        </w:tc>
        <w:tc>
          <w:tcPr>
            <w:tcW w:w="8049" w:type="dxa"/>
            <w:vAlign w:val="top"/>
          </w:tcPr>
          <w:p w14:paraId="24F501D8">
            <w:pPr>
              <w:rPr>
                <w:rFonts w:ascii="Arial"/>
                <w:sz w:val="21"/>
              </w:rPr>
            </w:pPr>
          </w:p>
        </w:tc>
      </w:tr>
      <w:tr w14:paraId="2010A3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969" w:type="dxa"/>
            <w:tcBorders>
              <w:left w:val="single" w:color="000000" w:sz="2" w:space="0"/>
            </w:tcBorders>
            <w:vAlign w:val="top"/>
          </w:tcPr>
          <w:p w14:paraId="3FE8AA74">
            <w:pPr>
              <w:pStyle w:val="7"/>
              <w:spacing w:before="142" w:line="181" w:lineRule="auto"/>
              <w:ind w:left="88"/>
            </w:pPr>
            <w:r>
              <w:fldChar w:fldCharType="begin"/>
            </w:r>
            <w:r>
              <w:instrText xml:space="preserve"> HYPERLINK "1.7.4.3" </w:instrText>
            </w:r>
            <w:r>
              <w:fldChar w:fldCharType="separate"/>
            </w:r>
            <w:r>
              <w:rPr>
                <w:spacing w:val="-4"/>
              </w:rPr>
              <w:t>1.7.4.3</w:t>
            </w:r>
            <w:r>
              <w:rPr>
                <w:spacing w:val="-4"/>
              </w:rPr>
              <w:fldChar w:fldCharType="end"/>
            </w:r>
          </w:p>
        </w:tc>
        <w:tc>
          <w:tcPr>
            <w:tcW w:w="8049" w:type="dxa"/>
            <w:vAlign w:val="top"/>
          </w:tcPr>
          <w:p w14:paraId="46E3449B">
            <w:pPr>
              <w:rPr>
                <w:rFonts w:ascii="Arial"/>
                <w:sz w:val="21"/>
              </w:rPr>
            </w:pPr>
          </w:p>
        </w:tc>
      </w:tr>
      <w:tr w14:paraId="2AA102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969" w:type="dxa"/>
            <w:tcBorders>
              <w:left w:val="single" w:color="000000" w:sz="2" w:space="0"/>
            </w:tcBorders>
            <w:vAlign w:val="top"/>
          </w:tcPr>
          <w:p w14:paraId="4A4E989E">
            <w:pPr>
              <w:pStyle w:val="7"/>
              <w:spacing w:before="144" w:line="181" w:lineRule="auto"/>
              <w:ind w:left="208"/>
            </w:pPr>
            <w:r>
              <w:rPr>
                <w:spacing w:val="-6"/>
              </w:rPr>
              <w:t>1.8.7</w:t>
            </w:r>
          </w:p>
        </w:tc>
        <w:tc>
          <w:tcPr>
            <w:tcW w:w="8049" w:type="dxa"/>
            <w:vAlign w:val="top"/>
          </w:tcPr>
          <w:p w14:paraId="5E4D6D89">
            <w:pPr>
              <w:rPr>
                <w:rFonts w:ascii="Arial"/>
                <w:sz w:val="21"/>
              </w:rPr>
            </w:pPr>
          </w:p>
        </w:tc>
      </w:tr>
      <w:tr w14:paraId="4C3136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969" w:type="dxa"/>
            <w:tcBorders>
              <w:left w:val="single" w:color="000000" w:sz="2" w:space="0"/>
            </w:tcBorders>
            <w:vAlign w:val="top"/>
          </w:tcPr>
          <w:p w14:paraId="2B50C4B0">
            <w:pPr>
              <w:pStyle w:val="7"/>
              <w:spacing w:before="141" w:line="181" w:lineRule="auto"/>
              <w:ind w:left="208"/>
            </w:pPr>
            <w:r>
              <w:rPr>
                <w:spacing w:val="-6"/>
              </w:rPr>
              <w:t>1.9.1</w:t>
            </w:r>
          </w:p>
        </w:tc>
        <w:tc>
          <w:tcPr>
            <w:tcW w:w="8049" w:type="dxa"/>
            <w:vAlign w:val="top"/>
          </w:tcPr>
          <w:p w14:paraId="30B9D3F4">
            <w:pPr>
              <w:rPr>
                <w:rFonts w:ascii="Arial"/>
                <w:sz w:val="21"/>
              </w:rPr>
            </w:pPr>
          </w:p>
        </w:tc>
      </w:tr>
      <w:tr w14:paraId="0D6A1E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969" w:type="dxa"/>
            <w:tcBorders>
              <w:left w:val="single" w:color="000000" w:sz="2" w:space="0"/>
            </w:tcBorders>
            <w:vAlign w:val="top"/>
          </w:tcPr>
          <w:p w14:paraId="38096E22">
            <w:pPr>
              <w:pStyle w:val="7"/>
              <w:spacing w:before="142" w:line="181" w:lineRule="auto"/>
              <w:ind w:left="208"/>
            </w:pPr>
            <w:r>
              <w:rPr>
                <w:spacing w:val="-6"/>
              </w:rPr>
              <w:t>1.9.2</w:t>
            </w:r>
          </w:p>
        </w:tc>
        <w:tc>
          <w:tcPr>
            <w:tcW w:w="8049" w:type="dxa"/>
            <w:vAlign w:val="top"/>
          </w:tcPr>
          <w:p w14:paraId="3AD6C3D1">
            <w:pPr>
              <w:rPr>
                <w:rFonts w:ascii="Arial"/>
                <w:sz w:val="21"/>
              </w:rPr>
            </w:pPr>
          </w:p>
        </w:tc>
      </w:tr>
      <w:tr w14:paraId="2E09E7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969" w:type="dxa"/>
            <w:tcBorders>
              <w:left w:val="single" w:color="000000" w:sz="2" w:space="0"/>
            </w:tcBorders>
            <w:vAlign w:val="top"/>
          </w:tcPr>
          <w:p w14:paraId="6859A5C1">
            <w:pPr>
              <w:pStyle w:val="7"/>
              <w:spacing w:before="144" w:line="180" w:lineRule="auto"/>
              <w:ind w:left="194"/>
            </w:pPr>
            <w:r>
              <w:rPr>
                <w:spacing w:val="-3"/>
              </w:rPr>
              <w:t>2.3.2</w:t>
            </w:r>
          </w:p>
        </w:tc>
        <w:tc>
          <w:tcPr>
            <w:tcW w:w="8049" w:type="dxa"/>
            <w:vAlign w:val="top"/>
          </w:tcPr>
          <w:p w14:paraId="70AFB598">
            <w:pPr>
              <w:rPr>
                <w:rFonts w:ascii="Arial"/>
                <w:sz w:val="21"/>
              </w:rPr>
            </w:pPr>
          </w:p>
        </w:tc>
      </w:tr>
      <w:tr w14:paraId="4BA09D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969" w:type="dxa"/>
            <w:tcBorders>
              <w:left w:val="single" w:color="000000" w:sz="2" w:space="0"/>
            </w:tcBorders>
            <w:vAlign w:val="top"/>
          </w:tcPr>
          <w:p w14:paraId="769A5793">
            <w:pPr>
              <w:pStyle w:val="7"/>
              <w:spacing w:before="144" w:line="180" w:lineRule="auto"/>
              <w:ind w:left="314"/>
            </w:pPr>
            <w:r>
              <w:rPr>
                <w:spacing w:val="-4"/>
              </w:rPr>
              <w:t>2.5</w:t>
            </w:r>
          </w:p>
        </w:tc>
        <w:tc>
          <w:tcPr>
            <w:tcW w:w="8049" w:type="dxa"/>
            <w:vAlign w:val="top"/>
          </w:tcPr>
          <w:p w14:paraId="24084B4E">
            <w:pPr>
              <w:rPr>
                <w:rFonts w:ascii="Arial"/>
                <w:sz w:val="21"/>
              </w:rPr>
            </w:pPr>
          </w:p>
        </w:tc>
      </w:tr>
      <w:tr w14:paraId="7A9F2D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969" w:type="dxa"/>
            <w:tcBorders>
              <w:left w:val="single" w:color="000000" w:sz="2" w:space="0"/>
            </w:tcBorders>
            <w:vAlign w:val="top"/>
          </w:tcPr>
          <w:p w14:paraId="2472E58C">
            <w:pPr>
              <w:pStyle w:val="7"/>
              <w:spacing w:before="145" w:line="181" w:lineRule="auto"/>
              <w:ind w:left="134"/>
            </w:pPr>
            <w:r>
              <w:rPr>
                <w:spacing w:val="-2"/>
              </w:rPr>
              <w:t>2.11.3</w:t>
            </w:r>
          </w:p>
        </w:tc>
        <w:tc>
          <w:tcPr>
            <w:tcW w:w="8049" w:type="dxa"/>
            <w:vAlign w:val="top"/>
          </w:tcPr>
          <w:p w14:paraId="6C140331">
            <w:pPr>
              <w:rPr>
                <w:rFonts w:ascii="Arial"/>
                <w:sz w:val="21"/>
              </w:rPr>
            </w:pPr>
          </w:p>
        </w:tc>
      </w:tr>
      <w:tr w14:paraId="3D0A63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969" w:type="dxa"/>
            <w:tcBorders>
              <w:left w:val="single" w:color="000000" w:sz="2" w:space="0"/>
            </w:tcBorders>
            <w:vAlign w:val="top"/>
          </w:tcPr>
          <w:p w14:paraId="7CB5BFAA">
            <w:pPr>
              <w:pStyle w:val="7"/>
              <w:spacing w:before="145" w:line="181" w:lineRule="auto"/>
              <w:ind w:left="134"/>
            </w:pPr>
            <w:r>
              <w:rPr>
                <w:spacing w:val="-2"/>
              </w:rPr>
              <w:t>2.11.4</w:t>
            </w:r>
          </w:p>
        </w:tc>
        <w:tc>
          <w:tcPr>
            <w:tcW w:w="8049" w:type="dxa"/>
            <w:vAlign w:val="top"/>
          </w:tcPr>
          <w:p w14:paraId="0720D0D1">
            <w:pPr>
              <w:rPr>
                <w:rFonts w:ascii="Arial"/>
                <w:sz w:val="21"/>
              </w:rPr>
            </w:pPr>
          </w:p>
        </w:tc>
      </w:tr>
      <w:tr w14:paraId="0C4163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969" w:type="dxa"/>
            <w:tcBorders>
              <w:left w:val="single" w:color="000000" w:sz="2" w:space="0"/>
            </w:tcBorders>
            <w:vAlign w:val="top"/>
          </w:tcPr>
          <w:p w14:paraId="45A2388E">
            <w:pPr>
              <w:pStyle w:val="7"/>
              <w:spacing w:before="145" w:line="181" w:lineRule="auto"/>
              <w:ind w:left="134"/>
            </w:pPr>
            <w:r>
              <w:rPr>
                <w:spacing w:val="-2"/>
              </w:rPr>
              <w:t>2.15.1</w:t>
            </w:r>
          </w:p>
        </w:tc>
        <w:tc>
          <w:tcPr>
            <w:tcW w:w="8049" w:type="dxa"/>
            <w:vAlign w:val="top"/>
          </w:tcPr>
          <w:p w14:paraId="6CEF299B">
            <w:pPr>
              <w:rPr>
                <w:rFonts w:ascii="Arial"/>
                <w:sz w:val="21"/>
              </w:rPr>
            </w:pPr>
          </w:p>
        </w:tc>
      </w:tr>
      <w:tr w14:paraId="120B00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969" w:type="dxa"/>
            <w:tcBorders>
              <w:left w:val="single" w:color="000000" w:sz="2" w:space="0"/>
            </w:tcBorders>
            <w:vAlign w:val="top"/>
          </w:tcPr>
          <w:p w14:paraId="1D5C096A">
            <w:pPr>
              <w:pStyle w:val="7"/>
              <w:spacing w:before="145" w:line="181" w:lineRule="auto"/>
              <w:ind w:left="134"/>
            </w:pPr>
            <w:r>
              <w:rPr>
                <w:spacing w:val="-2"/>
              </w:rPr>
              <w:t>2.15.3</w:t>
            </w:r>
          </w:p>
        </w:tc>
        <w:tc>
          <w:tcPr>
            <w:tcW w:w="8049" w:type="dxa"/>
            <w:vAlign w:val="top"/>
          </w:tcPr>
          <w:p w14:paraId="52173EEB">
            <w:pPr>
              <w:rPr>
                <w:rFonts w:ascii="Arial"/>
                <w:sz w:val="21"/>
              </w:rPr>
            </w:pPr>
          </w:p>
        </w:tc>
      </w:tr>
    </w:tbl>
    <w:p w14:paraId="673FDE9B">
      <w:pPr>
        <w:pStyle w:val="2"/>
      </w:pPr>
    </w:p>
    <w:p w14:paraId="0748B032">
      <w:pPr>
        <w:sectPr>
          <w:footerReference r:id="rId59" w:type="default"/>
          <w:pgSz w:w="11906" w:h="16839"/>
          <w:pgMar w:top="853" w:right="1246" w:bottom="1007" w:left="1134" w:header="580" w:footer="845" w:gutter="0"/>
          <w:cols w:space="720" w:num="1"/>
        </w:sectPr>
      </w:pPr>
    </w:p>
    <w:p w14:paraId="18016EE9">
      <w:pPr>
        <w:pStyle w:val="2"/>
        <w:spacing w:line="296" w:lineRule="auto"/>
      </w:pPr>
    </w:p>
    <w:p w14:paraId="29171EB4">
      <w:pPr>
        <w:spacing w:before="114" w:line="228" w:lineRule="auto"/>
        <w:ind w:left="1821"/>
        <w:outlineLvl w:val="0"/>
        <w:rPr>
          <w:rFonts w:ascii="仿宋" w:hAnsi="仿宋" w:eastAsia="仿宋" w:cs="仿宋"/>
          <w:sz w:val="35"/>
          <w:szCs w:val="35"/>
        </w:rPr>
      </w:pPr>
      <w:r>
        <w:rPr>
          <w:rFonts w:ascii="仿宋" w:hAnsi="仿宋" w:eastAsia="仿宋" w:cs="仿宋"/>
          <w:b/>
          <w:bCs/>
          <w:spacing w:val="5"/>
          <w:sz w:val="35"/>
          <w:szCs w:val="35"/>
        </w:rPr>
        <w:t>第六部分</w:t>
      </w:r>
      <w:r>
        <w:rPr>
          <w:rFonts w:ascii="仿宋" w:hAnsi="仿宋" w:eastAsia="仿宋" w:cs="仿宋"/>
          <w:spacing w:val="5"/>
          <w:sz w:val="35"/>
          <w:szCs w:val="35"/>
        </w:rPr>
        <w:t xml:space="preserve"> </w:t>
      </w:r>
      <w:r>
        <w:rPr>
          <w:rFonts w:ascii="仿宋" w:hAnsi="仿宋" w:eastAsia="仿宋" w:cs="仿宋"/>
          <w:b/>
          <w:bCs/>
          <w:spacing w:val="5"/>
          <w:sz w:val="35"/>
          <w:szCs w:val="35"/>
        </w:rPr>
        <w:t>磋商响应文件及其附件格式</w:t>
      </w:r>
    </w:p>
    <w:p w14:paraId="15A11F43">
      <w:pPr>
        <w:spacing w:before="191" w:line="228" w:lineRule="auto"/>
        <w:ind w:left="3720"/>
        <w:outlineLvl w:val="0"/>
        <w:rPr>
          <w:rFonts w:ascii="仿宋" w:hAnsi="仿宋" w:eastAsia="仿宋" w:cs="仿宋"/>
          <w:sz w:val="35"/>
          <w:szCs w:val="35"/>
        </w:rPr>
      </w:pPr>
      <w:r>
        <w:rPr>
          <w:rFonts w:ascii="仿宋" w:hAnsi="仿宋" w:eastAsia="仿宋" w:cs="仿宋"/>
          <w:b/>
          <w:bCs/>
          <w:sz w:val="35"/>
          <w:szCs w:val="35"/>
        </w:rPr>
        <w:t>资格文件部分</w:t>
      </w:r>
    </w:p>
    <w:p w14:paraId="27701439">
      <w:pPr>
        <w:spacing w:before="193" w:line="228" w:lineRule="auto"/>
        <w:ind w:left="4487"/>
        <w:outlineLvl w:val="0"/>
        <w:rPr>
          <w:rFonts w:ascii="仿宋" w:hAnsi="仿宋" w:eastAsia="仿宋" w:cs="仿宋"/>
          <w:sz w:val="35"/>
          <w:szCs w:val="35"/>
        </w:rPr>
      </w:pPr>
      <w:r>
        <w:rPr>
          <w:rFonts w:ascii="仿宋" w:hAnsi="仿宋" w:eastAsia="仿宋" w:cs="仿宋"/>
          <w:b/>
          <w:bCs/>
          <w:spacing w:val="-37"/>
          <w:sz w:val="35"/>
          <w:szCs w:val="35"/>
        </w:rPr>
        <w:t>目录</w:t>
      </w:r>
    </w:p>
    <w:p w14:paraId="5530BFC1">
      <w:pPr>
        <w:pStyle w:val="2"/>
        <w:spacing w:line="479" w:lineRule="auto"/>
      </w:pPr>
    </w:p>
    <w:p w14:paraId="03CF6763">
      <w:pPr>
        <w:spacing w:before="78" w:line="221" w:lineRule="auto"/>
        <w:ind w:left="19"/>
        <w:rPr>
          <w:rFonts w:ascii="仿宋" w:hAnsi="仿宋" w:eastAsia="仿宋" w:cs="仿宋"/>
          <w:sz w:val="24"/>
          <w:szCs w:val="24"/>
        </w:rPr>
      </w:pPr>
      <w:r>
        <w:rPr>
          <w:rFonts w:ascii="仿宋" w:hAnsi="仿宋" w:eastAsia="仿宋" w:cs="仿宋"/>
          <w:spacing w:val="-1"/>
          <w:sz w:val="24"/>
          <w:szCs w:val="24"/>
        </w:rPr>
        <w:t>（1）营业执照或事业法人证书复印件（加盖单位公章）………………（页码）</w:t>
      </w:r>
    </w:p>
    <w:p w14:paraId="3CCD091D">
      <w:pPr>
        <w:spacing w:before="149" w:line="221" w:lineRule="auto"/>
        <w:ind w:left="19"/>
        <w:rPr>
          <w:rFonts w:ascii="仿宋" w:hAnsi="仿宋" w:eastAsia="仿宋" w:cs="仿宋"/>
          <w:sz w:val="24"/>
          <w:szCs w:val="24"/>
        </w:rPr>
      </w:pPr>
      <w:r>
        <w:rPr>
          <w:rFonts w:ascii="仿宋" w:hAnsi="仿宋" w:eastAsia="仿宋" w:cs="仿宋"/>
          <w:spacing w:val="-1"/>
          <w:sz w:val="24"/>
          <w:szCs w:val="24"/>
        </w:rPr>
        <w:t>（2）符合参加政府采购活动应当具备的一般条件的承诺函……………（页码）</w:t>
      </w:r>
    </w:p>
    <w:p w14:paraId="1632E203">
      <w:pPr>
        <w:spacing w:before="147" w:line="222" w:lineRule="auto"/>
        <w:ind w:left="19"/>
        <w:rPr>
          <w:rFonts w:ascii="仿宋" w:hAnsi="仿宋" w:eastAsia="仿宋" w:cs="仿宋"/>
          <w:sz w:val="24"/>
          <w:szCs w:val="24"/>
        </w:rPr>
      </w:pPr>
      <w:r>
        <w:rPr>
          <w:rFonts w:ascii="仿宋" w:hAnsi="仿宋" w:eastAsia="仿宋" w:cs="仿宋"/>
          <w:spacing w:val="-1"/>
          <w:sz w:val="24"/>
          <w:szCs w:val="24"/>
        </w:rPr>
        <w:t>（3）联合协议………………………………………………………………（页码）</w:t>
      </w:r>
    </w:p>
    <w:p w14:paraId="5C4A4878">
      <w:pPr>
        <w:spacing w:before="148" w:line="222" w:lineRule="auto"/>
        <w:ind w:left="19"/>
        <w:rPr>
          <w:rFonts w:ascii="仿宋" w:hAnsi="仿宋" w:eastAsia="仿宋" w:cs="仿宋"/>
          <w:sz w:val="24"/>
          <w:szCs w:val="24"/>
        </w:rPr>
      </w:pPr>
      <w:r>
        <w:rPr>
          <w:rFonts w:ascii="仿宋" w:hAnsi="仿宋" w:eastAsia="仿宋" w:cs="仿宋"/>
          <w:spacing w:val="-1"/>
          <w:sz w:val="24"/>
          <w:szCs w:val="24"/>
        </w:rPr>
        <w:t>（4）分包协议………………………………………………………………（页码）</w:t>
      </w:r>
    </w:p>
    <w:p w14:paraId="39DB151C">
      <w:pPr>
        <w:spacing w:before="146" w:line="222" w:lineRule="auto"/>
        <w:ind w:left="19"/>
        <w:rPr>
          <w:rFonts w:ascii="仿宋" w:hAnsi="仿宋" w:eastAsia="仿宋" w:cs="仿宋"/>
          <w:sz w:val="24"/>
          <w:szCs w:val="24"/>
        </w:rPr>
      </w:pPr>
      <w:r>
        <w:rPr>
          <w:rFonts w:ascii="仿宋" w:hAnsi="仿宋" w:eastAsia="仿宋" w:cs="仿宋"/>
          <w:spacing w:val="-1"/>
          <w:sz w:val="24"/>
          <w:szCs w:val="24"/>
        </w:rPr>
        <w:t>（5）落实政府采购政策需满足的资格要求………………………………（页码）</w:t>
      </w:r>
    </w:p>
    <w:p w14:paraId="4153C079">
      <w:pPr>
        <w:spacing w:before="148" w:line="222" w:lineRule="auto"/>
        <w:ind w:left="19"/>
        <w:rPr>
          <w:rFonts w:ascii="仿宋" w:hAnsi="仿宋" w:eastAsia="仿宋" w:cs="仿宋"/>
          <w:sz w:val="24"/>
          <w:szCs w:val="24"/>
        </w:rPr>
      </w:pPr>
      <w:r>
        <w:rPr>
          <w:rFonts w:ascii="仿宋" w:hAnsi="仿宋" w:eastAsia="仿宋" w:cs="仿宋"/>
          <w:spacing w:val="-1"/>
          <w:sz w:val="24"/>
          <w:szCs w:val="24"/>
        </w:rPr>
        <w:t>（6）本项目的特定资格要求………………………………………………（页码）</w:t>
      </w:r>
    </w:p>
    <w:p w14:paraId="0644FB22">
      <w:pPr>
        <w:spacing w:line="222" w:lineRule="auto"/>
        <w:rPr>
          <w:rFonts w:ascii="仿宋" w:hAnsi="仿宋" w:eastAsia="仿宋" w:cs="仿宋"/>
          <w:sz w:val="24"/>
          <w:szCs w:val="24"/>
        </w:rPr>
        <w:sectPr>
          <w:footerReference r:id="rId60" w:type="default"/>
          <w:pgSz w:w="11906" w:h="16839"/>
          <w:pgMar w:top="853" w:right="1246" w:bottom="1007" w:left="1134" w:header="580" w:footer="845" w:gutter="0"/>
          <w:cols w:space="720" w:num="1"/>
        </w:sectPr>
      </w:pPr>
    </w:p>
    <w:p w14:paraId="3590BC5B">
      <w:pPr>
        <w:spacing w:before="330" w:line="227" w:lineRule="auto"/>
        <w:ind w:left="2139"/>
        <w:rPr>
          <w:rFonts w:ascii="仿宋" w:hAnsi="仿宋" w:eastAsia="仿宋" w:cs="仿宋"/>
          <w:sz w:val="31"/>
          <w:szCs w:val="31"/>
        </w:rPr>
      </w:pPr>
      <w:r>
        <w:rPr>
          <w:rFonts w:ascii="仿宋" w:hAnsi="仿宋" w:eastAsia="仿宋" w:cs="仿宋"/>
          <w:b/>
          <w:bCs/>
          <w:spacing w:val="6"/>
          <w:sz w:val="31"/>
          <w:szCs w:val="31"/>
        </w:rPr>
        <w:t>一、营业执照或事业法人证书复印件</w:t>
      </w:r>
    </w:p>
    <w:p w14:paraId="2E90B6BE">
      <w:pPr>
        <w:spacing w:line="227" w:lineRule="auto"/>
        <w:rPr>
          <w:rFonts w:ascii="仿宋" w:hAnsi="仿宋" w:eastAsia="仿宋" w:cs="仿宋"/>
          <w:sz w:val="31"/>
          <w:szCs w:val="31"/>
        </w:rPr>
        <w:sectPr>
          <w:footerReference r:id="rId61" w:type="default"/>
          <w:pgSz w:w="11906" w:h="16839"/>
          <w:pgMar w:top="853" w:right="1246" w:bottom="1007" w:left="1134" w:header="580" w:footer="845" w:gutter="0"/>
          <w:cols w:space="720" w:num="1"/>
        </w:sectPr>
      </w:pPr>
    </w:p>
    <w:p w14:paraId="4918B8A1">
      <w:pPr>
        <w:spacing w:before="140" w:line="226" w:lineRule="auto"/>
        <w:ind w:left="538"/>
        <w:rPr>
          <w:rFonts w:ascii="仿宋" w:hAnsi="仿宋" w:eastAsia="仿宋" w:cs="仿宋"/>
          <w:sz w:val="31"/>
          <w:szCs w:val="31"/>
        </w:rPr>
      </w:pPr>
      <w:r>
        <w:rPr>
          <w:rFonts w:ascii="仿宋" w:hAnsi="仿宋" w:eastAsia="仿宋" w:cs="仿宋"/>
          <w:b/>
          <w:bCs/>
          <w:spacing w:val="6"/>
          <w:sz w:val="31"/>
          <w:szCs w:val="31"/>
        </w:rPr>
        <w:t>二、符合参加政府采购活动应当具备的一般条件的承诺函</w:t>
      </w:r>
    </w:p>
    <w:p w14:paraId="0EF4E0E7">
      <w:pPr>
        <w:pStyle w:val="2"/>
        <w:spacing w:line="244" w:lineRule="auto"/>
      </w:pPr>
    </w:p>
    <w:p w14:paraId="73F03326">
      <w:pPr>
        <w:spacing w:before="78" w:line="222" w:lineRule="auto"/>
        <w:ind w:left="19"/>
        <w:rPr>
          <w:rFonts w:ascii="仿宋" w:hAnsi="仿宋" w:eastAsia="仿宋" w:cs="仿宋"/>
          <w:sz w:val="24"/>
          <w:szCs w:val="24"/>
        </w:rPr>
      </w:pPr>
      <w:r>
        <w:rPr>
          <w:rFonts w:ascii="仿宋" w:hAnsi="仿宋" w:eastAsia="仿宋" w:cs="仿宋"/>
          <w:spacing w:val="-2"/>
          <w:sz w:val="24"/>
          <w:szCs w:val="24"/>
        </w:rPr>
        <w:t>（采购人）、（采购代理机构</w:t>
      </w:r>
      <w:r>
        <w:rPr>
          <w:rFonts w:ascii="仿宋" w:hAnsi="仿宋" w:eastAsia="仿宋" w:cs="仿宋"/>
          <w:spacing w:val="2"/>
          <w:sz w:val="24"/>
          <w:szCs w:val="24"/>
        </w:rPr>
        <w:t>）：</w:t>
      </w:r>
    </w:p>
    <w:p w14:paraId="2B269BA0">
      <w:pPr>
        <w:spacing w:before="131" w:line="220" w:lineRule="auto"/>
        <w:ind w:left="503"/>
        <w:rPr>
          <w:rFonts w:ascii="仿宋" w:hAnsi="仿宋" w:eastAsia="仿宋" w:cs="仿宋"/>
          <w:sz w:val="24"/>
          <w:szCs w:val="24"/>
        </w:rPr>
      </w:pPr>
      <w:r>
        <w:rPr>
          <w:rFonts w:ascii="仿宋" w:hAnsi="仿宋" w:eastAsia="仿宋" w:cs="仿宋"/>
          <w:sz w:val="24"/>
          <w:szCs w:val="24"/>
        </w:rPr>
        <w:t>我方参与（项目名称）【招标编号</w:t>
      </w:r>
      <w:r>
        <w:rPr>
          <w:rFonts w:ascii="仿宋" w:hAnsi="仿宋" w:eastAsia="仿宋" w:cs="仿宋"/>
          <w:spacing w:val="-13"/>
          <w:sz w:val="24"/>
          <w:szCs w:val="24"/>
        </w:rPr>
        <w:t>：（</w:t>
      </w:r>
      <w:r>
        <w:rPr>
          <w:rFonts w:ascii="仿宋" w:hAnsi="仿宋" w:eastAsia="仿宋" w:cs="仿宋"/>
          <w:sz w:val="24"/>
          <w:szCs w:val="24"/>
        </w:rPr>
        <w:t>采购编号）】政府采购活动，郑重承诺：</w:t>
      </w:r>
    </w:p>
    <w:p w14:paraId="29615440">
      <w:pPr>
        <w:spacing w:before="133" w:line="222" w:lineRule="auto"/>
        <w:ind w:left="379"/>
        <w:rPr>
          <w:rFonts w:ascii="仿宋" w:hAnsi="仿宋" w:eastAsia="仿宋" w:cs="仿宋"/>
          <w:sz w:val="24"/>
          <w:szCs w:val="24"/>
        </w:rPr>
      </w:pPr>
      <w:r>
        <w:rPr>
          <w:rFonts w:ascii="仿宋" w:hAnsi="仿宋" w:eastAsia="仿宋" w:cs="仿宋"/>
          <w:spacing w:val="-1"/>
          <w:sz w:val="24"/>
          <w:szCs w:val="24"/>
        </w:rPr>
        <w:t>（一）我方具备《中华人民共和国政府采购法》第二十二条规定的以下条件：</w:t>
      </w:r>
    </w:p>
    <w:p w14:paraId="438C2FD1">
      <w:pPr>
        <w:spacing w:before="131" w:line="303" w:lineRule="auto"/>
        <w:ind w:left="11" w:firstLine="492"/>
        <w:rPr>
          <w:rFonts w:ascii="仿宋" w:hAnsi="仿宋" w:eastAsia="仿宋" w:cs="仿宋"/>
          <w:sz w:val="24"/>
          <w:szCs w:val="24"/>
        </w:rPr>
      </w:pPr>
      <w:r>
        <w:rPr>
          <w:rFonts w:ascii="仿宋" w:hAnsi="仿宋" w:eastAsia="仿宋" w:cs="仿宋"/>
          <w:sz w:val="24"/>
          <w:szCs w:val="24"/>
        </w:rPr>
        <w:t>1、具有独立承担民事责任的能力（如供应商为金融、保险、通讯等特定行业的全国性</w:t>
      </w:r>
      <w:r>
        <w:rPr>
          <w:rFonts w:ascii="仿宋" w:hAnsi="仿宋" w:eastAsia="仿宋" w:cs="仿宋"/>
          <w:spacing w:val="18"/>
          <w:sz w:val="24"/>
          <w:szCs w:val="24"/>
        </w:rPr>
        <w:t xml:space="preserve"> </w:t>
      </w:r>
      <w:r>
        <w:rPr>
          <w:rFonts w:ascii="仿宋" w:hAnsi="仿宋" w:eastAsia="仿宋" w:cs="仿宋"/>
          <w:spacing w:val="-2"/>
          <w:sz w:val="24"/>
          <w:szCs w:val="24"/>
        </w:rPr>
        <w:t>企业所设立的区域性分支机构，以及个体工商户、个人独资企业、合伙</w:t>
      </w:r>
      <w:r>
        <w:rPr>
          <w:rFonts w:ascii="仿宋" w:hAnsi="仿宋" w:eastAsia="仿宋" w:cs="仿宋"/>
          <w:spacing w:val="-3"/>
          <w:sz w:val="24"/>
          <w:szCs w:val="24"/>
        </w:rPr>
        <w:t>企业，已经依法办理</w:t>
      </w:r>
      <w:r>
        <w:rPr>
          <w:rFonts w:ascii="仿宋" w:hAnsi="仿宋" w:eastAsia="仿宋" w:cs="仿宋"/>
          <w:sz w:val="24"/>
          <w:szCs w:val="24"/>
        </w:rPr>
        <w:t xml:space="preserve"> </w:t>
      </w:r>
      <w:r>
        <w:rPr>
          <w:rFonts w:ascii="仿宋" w:hAnsi="仿宋" w:eastAsia="仿宋" w:cs="仿宋"/>
          <w:spacing w:val="-2"/>
          <w:sz w:val="24"/>
          <w:szCs w:val="24"/>
        </w:rPr>
        <w:t>了工商、税务和社保登记手续，并且获得总公司（总机构）授权或能够</w:t>
      </w:r>
      <w:r>
        <w:rPr>
          <w:rFonts w:ascii="仿宋" w:hAnsi="仿宋" w:eastAsia="仿宋" w:cs="仿宋"/>
          <w:spacing w:val="-3"/>
          <w:sz w:val="24"/>
          <w:szCs w:val="24"/>
        </w:rPr>
        <w:t>提供房产权证或其他</w:t>
      </w:r>
      <w:r>
        <w:rPr>
          <w:rFonts w:ascii="仿宋" w:hAnsi="仿宋" w:eastAsia="仿宋" w:cs="仿宋"/>
          <w:sz w:val="24"/>
          <w:szCs w:val="24"/>
        </w:rPr>
        <w:t xml:space="preserve"> </w:t>
      </w:r>
      <w:r>
        <w:rPr>
          <w:rFonts w:ascii="仿宋" w:hAnsi="仿宋" w:eastAsia="仿宋" w:cs="仿宋"/>
          <w:spacing w:val="-2"/>
          <w:sz w:val="24"/>
          <w:szCs w:val="24"/>
        </w:rPr>
        <w:t>有效财产资料，承诺具备实际承担责任的能力和法定的缔结合同能力，</w:t>
      </w:r>
      <w:r>
        <w:rPr>
          <w:rFonts w:ascii="仿宋" w:hAnsi="仿宋" w:eastAsia="仿宋" w:cs="仿宋"/>
          <w:spacing w:val="-3"/>
          <w:sz w:val="24"/>
          <w:szCs w:val="24"/>
        </w:rPr>
        <w:t>可以独立参加政府采</w:t>
      </w:r>
      <w:r>
        <w:rPr>
          <w:rFonts w:ascii="仿宋" w:hAnsi="仿宋" w:eastAsia="仿宋" w:cs="仿宋"/>
          <w:sz w:val="24"/>
          <w:szCs w:val="24"/>
        </w:rPr>
        <w:t xml:space="preserve"> </w:t>
      </w:r>
      <w:r>
        <w:rPr>
          <w:rFonts w:ascii="仿宋" w:hAnsi="仿宋" w:eastAsia="仿宋" w:cs="仿宋"/>
          <w:spacing w:val="-5"/>
          <w:sz w:val="24"/>
          <w:szCs w:val="24"/>
        </w:rPr>
        <w:t>购活动</w:t>
      </w:r>
      <w:r>
        <w:rPr>
          <w:rFonts w:ascii="仿宋" w:hAnsi="仿宋" w:eastAsia="仿宋" w:cs="仿宋"/>
          <w:sz w:val="24"/>
          <w:szCs w:val="24"/>
        </w:rPr>
        <w:t>）；</w:t>
      </w:r>
    </w:p>
    <w:p w14:paraId="07DA60A7">
      <w:pPr>
        <w:spacing w:before="130" w:line="222" w:lineRule="auto"/>
        <w:ind w:left="490"/>
        <w:rPr>
          <w:rFonts w:ascii="仿宋" w:hAnsi="仿宋" w:eastAsia="仿宋" w:cs="仿宋"/>
          <w:sz w:val="24"/>
          <w:szCs w:val="24"/>
        </w:rPr>
      </w:pPr>
      <w:r>
        <w:rPr>
          <w:rFonts w:ascii="仿宋" w:hAnsi="仿宋" w:eastAsia="仿宋" w:cs="仿宋"/>
          <w:spacing w:val="-1"/>
          <w:sz w:val="24"/>
          <w:szCs w:val="24"/>
        </w:rPr>
        <w:t>2、具有良好的商业信誉和健全的财务会计制度；</w:t>
      </w:r>
    </w:p>
    <w:p w14:paraId="13DF4FBA">
      <w:pPr>
        <w:spacing w:before="132" w:line="221" w:lineRule="auto"/>
        <w:ind w:left="492"/>
        <w:rPr>
          <w:rFonts w:ascii="仿宋" w:hAnsi="仿宋" w:eastAsia="仿宋" w:cs="仿宋"/>
          <w:sz w:val="24"/>
          <w:szCs w:val="24"/>
        </w:rPr>
      </w:pPr>
      <w:r>
        <w:rPr>
          <w:rFonts w:ascii="仿宋" w:hAnsi="仿宋" w:eastAsia="仿宋" w:cs="仿宋"/>
          <w:spacing w:val="-1"/>
          <w:sz w:val="24"/>
          <w:szCs w:val="24"/>
        </w:rPr>
        <w:t>3、具有履行合同所必需的设备和专业技术能力；</w:t>
      </w:r>
    </w:p>
    <w:p w14:paraId="5388DE38">
      <w:pPr>
        <w:spacing w:before="133" w:line="221" w:lineRule="auto"/>
        <w:ind w:left="486"/>
        <w:rPr>
          <w:rFonts w:ascii="仿宋" w:hAnsi="仿宋" w:eastAsia="仿宋" w:cs="仿宋"/>
          <w:sz w:val="24"/>
          <w:szCs w:val="24"/>
        </w:rPr>
      </w:pPr>
      <w:r>
        <w:rPr>
          <w:rFonts w:ascii="仿宋" w:hAnsi="仿宋" w:eastAsia="仿宋" w:cs="仿宋"/>
          <w:spacing w:val="-1"/>
          <w:sz w:val="24"/>
          <w:szCs w:val="24"/>
        </w:rPr>
        <w:t>4、有依法缴纳税收和社会保障资金的良好记录；</w:t>
      </w:r>
    </w:p>
    <w:p w14:paraId="7F1798E5">
      <w:pPr>
        <w:spacing w:before="132" w:line="289" w:lineRule="auto"/>
        <w:ind w:left="13" w:firstLine="478"/>
        <w:rPr>
          <w:rFonts w:ascii="仿宋" w:hAnsi="仿宋" w:eastAsia="仿宋" w:cs="仿宋"/>
          <w:sz w:val="24"/>
          <w:szCs w:val="24"/>
        </w:rPr>
      </w:pPr>
      <w:r>
        <w:rPr>
          <w:rFonts w:ascii="仿宋" w:hAnsi="仿宋" w:eastAsia="仿宋" w:cs="仿宋"/>
          <w:spacing w:val="1"/>
          <w:sz w:val="24"/>
          <w:szCs w:val="24"/>
        </w:rPr>
        <w:t>5、我方在参加本次政府采购活动前三年内，在经营活动中没有重大违</w:t>
      </w:r>
      <w:r>
        <w:rPr>
          <w:rFonts w:ascii="仿宋" w:hAnsi="仿宋" w:eastAsia="仿宋" w:cs="仿宋"/>
          <w:sz w:val="24"/>
          <w:szCs w:val="24"/>
        </w:rPr>
        <w:t xml:space="preserve">法记录（即我方 </w:t>
      </w:r>
      <w:r>
        <w:rPr>
          <w:rFonts w:ascii="仿宋" w:hAnsi="仿宋" w:eastAsia="仿宋" w:cs="仿宋"/>
          <w:spacing w:val="-2"/>
          <w:sz w:val="24"/>
          <w:szCs w:val="24"/>
        </w:rPr>
        <w:t>没有因违法经营受到刑事处罚，没有被责令停产停业、被吊销许可</w:t>
      </w:r>
      <w:r>
        <w:rPr>
          <w:rFonts w:ascii="仿宋" w:hAnsi="仿宋" w:eastAsia="仿宋" w:cs="仿宋"/>
          <w:spacing w:val="-3"/>
          <w:sz w:val="24"/>
          <w:szCs w:val="24"/>
        </w:rPr>
        <w:t>证或者执照、被处以较大</w:t>
      </w:r>
      <w:r>
        <w:rPr>
          <w:rFonts w:ascii="仿宋" w:hAnsi="仿宋" w:eastAsia="仿宋" w:cs="仿宋"/>
          <w:sz w:val="24"/>
          <w:szCs w:val="24"/>
        </w:rPr>
        <w:t xml:space="preserve"> 数额罚款等行政处罚，没有因违法经营被禁止</w:t>
      </w:r>
      <w:r>
        <w:rPr>
          <w:rFonts w:ascii="仿宋" w:hAnsi="仿宋" w:eastAsia="仿宋" w:cs="仿宋"/>
          <w:spacing w:val="-1"/>
          <w:sz w:val="24"/>
          <w:szCs w:val="24"/>
        </w:rPr>
        <w:t>参加政府采购活动的期限未满情形）。</w:t>
      </w:r>
    </w:p>
    <w:p w14:paraId="22A6BD90">
      <w:pPr>
        <w:spacing w:before="133" w:line="221" w:lineRule="auto"/>
        <w:ind w:left="489"/>
        <w:rPr>
          <w:rFonts w:ascii="仿宋" w:hAnsi="仿宋" w:eastAsia="仿宋" w:cs="仿宋"/>
          <w:sz w:val="24"/>
          <w:szCs w:val="24"/>
        </w:rPr>
      </w:pPr>
      <w:r>
        <w:rPr>
          <w:rFonts w:ascii="仿宋" w:hAnsi="仿宋" w:eastAsia="仿宋" w:cs="仿宋"/>
          <w:spacing w:val="-1"/>
          <w:sz w:val="24"/>
          <w:szCs w:val="24"/>
        </w:rPr>
        <w:t>6、法律、行政法规规定的其他条件。</w:t>
      </w:r>
    </w:p>
    <w:p w14:paraId="4B382B02">
      <w:pPr>
        <w:spacing w:before="132" w:line="313" w:lineRule="auto"/>
        <w:ind w:left="19" w:firstLine="480"/>
        <w:jc w:val="both"/>
        <w:rPr>
          <w:rFonts w:ascii="仿宋" w:hAnsi="仿宋" w:eastAsia="仿宋" w:cs="仿宋"/>
          <w:sz w:val="24"/>
          <w:szCs w:val="24"/>
        </w:rPr>
      </w:pPr>
      <w:r>
        <w:rPr>
          <w:rFonts w:ascii="仿宋" w:hAnsi="仿宋" w:eastAsia="仿宋" w:cs="仿宋"/>
          <w:spacing w:val="-12"/>
          <w:sz w:val="24"/>
          <w:szCs w:val="24"/>
        </w:rPr>
        <w:t>（</w:t>
      </w:r>
      <w:r>
        <w:rPr>
          <w:rFonts w:ascii="仿宋" w:hAnsi="仿宋" w:eastAsia="仿宋" w:cs="仿宋"/>
          <w:spacing w:val="-47"/>
          <w:sz w:val="24"/>
          <w:szCs w:val="24"/>
        </w:rPr>
        <w:t xml:space="preserve"> </w:t>
      </w:r>
      <w:r>
        <w:rPr>
          <w:rFonts w:ascii="仿宋" w:hAnsi="仿宋" w:eastAsia="仿宋" w:cs="仿宋"/>
          <w:spacing w:val="-12"/>
          <w:sz w:val="24"/>
          <w:szCs w:val="24"/>
        </w:rPr>
        <w:t>二</w:t>
      </w:r>
      <w:r>
        <w:rPr>
          <w:rFonts w:ascii="仿宋" w:hAnsi="仿宋" w:eastAsia="仿宋" w:cs="仿宋"/>
          <w:spacing w:val="-40"/>
          <w:sz w:val="24"/>
          <w:szCs w:val="24"/>
        </w:rPr>
        <w:t xml:space="preserve"> </w:t>
      </w:r>
      <w:r>
        <w:rPr>
          <w:rFonts w:ascii="仿宋" w:hAnsi="仿宋" w:eastAsia="仿宋" w:cs="仿宋"/>
          <w:spacing w:val="-12"/>
          <w:sz w:val="24"/>
          <w:szCs w:val="24"/>
        </w:rPr>
        <w:t>）</w:t>
      </w:r>
      <w:r>
        <w:rPr>
          <w:rFonts w:ascii="仿宋" w:hAnsi="仿宋" w:eastAsia="仿宋" w:cs="仿宋"/>
          <w:spacing w:val="-47"/>
          <w:sz w:val="24"/>
          <w:szCs w:val="24"/>
        </w:rPr>
        <w:t xml:space="preserve"> </w:t>
      </w:r>
      <w:r>
        <w:rPr>
          <w:rFonts w:ascii="仿宋" w:hAnsi="仿宋" w:eastAsia="仿宋" w:cs="仿宋"/>
          <w:spacing w:val="-12"/>
          <w:sz w:val="24"/>
          <w:szCs w:val="24"/>
        </w:rPr>
        <w:t>我</w:t>
      </w:r>
      <w:r>
        <w:rPr>
          <w:rFonts w:ascii="仿宋" w:hAnsi="仿宋" w:eastAsia="仿宋" w:cs="仿宋"/>
          <w:spacing w:val="-53"/>
          <w:sz w:val="24"/>
          <w:szCs w:val="24"/>
        </w:rPr>
        <w:t xml:space="preserve"> </w:t>
      </w:r>
      <w:r>
        <w:rPr>
          <w:rFonts w:ascii="仿宋" w:hAnsi="仿宋" w:eastAsia="仿宋" w:cs="仿宋"/>
          <w:spacing w:val="-12"/>
          <w:sz w:val="24"/>
          <w:szCs w:val="24"/>
        </w:rPr>
        <w:t>方</w:t>
      </w:r>
      <w:r>
        <w:rPr>
          <w:rFonts w:ascii="仿宋" w:hAnsi="仿宋" w:eastAsia="仿宋" w:cs="仿宋"/>
          <w:spacing w:val="-59"/>
          <w:sz w:val="24"/>
          <w:szCs w:val="24"/>
        </w:rPr>
        <w:t xml:space="preserve"> </w:t>
      </w:r>
      <w:r>
        <w:rPr>
          <w:rFonts w:ascii="仿宋" w:hAnsi="仿宋" w:eastAsia="仿宋" w:cs="仿宋"/>
          <w:spacing w:val="-12"/>
          <w:sz w:val="24"/>
          <w:szCs w:val="24"/>
        </w:rPr>
        <w:t>未</w:t>
      </w:r>
      <w:r>
        <w:rPr>
          <w:rFonts w:ascii="仿宋" w:hAnsi="仿宋" w:eastAsia="仿宋" w:cs="仿宋"/>
          <w:spacing w:val="-59"/>
          <w:sz w:val="24"/>
          <w:szCs w:val="24"/>
        </w:rPr>
        <w:t xml:space="preserve"> </w:t>
      </w:r>
      <w:r>
        <w:rPr>
          <w:rFonts w:ascii="仿宋" w:hAnsi="仿宋" w:eastAsia="仿宋" w:cs="仿宋"/>
          <w:spacing w:val="-12"/>
          <w:sz w:val="24"/>
          <w:szCs w:val="24"/>
        </w:rPr>
        <w:t>被</w:t>
      </w:r>
      <w:r>
        <w:rPr>
          <w:rFonts w:ascii="仿宋" w:hAnsi="仿宋" w:eastAsia="仿宋" w:cs="仿宋"/>
          <w:spacing w:val="-74"/>
          <w:sz w:val="24"/>
          <w:szCs w:val="24"/>
        </w:rPr>
        <w:t xml:space="preserve"> </w:t>
      </w:r>
      <w:r>
        <w:rPr>
          <w:rFonts w:ascii="仿宋" w:hAnsi="仿宋" w:eastAsia="仿宋" w:cs="仿宋"/>
          <w:spacing w:val="-12"/>
          <w:sz w:val="24"/>
          <w:szCs w:val="24"/>
        </w:rPr>
        <w:t>“</w:t>
      </w:r>
      <w:r>
        <w:rPr>
          <w:rFonts w:ascii="仿宋" w:hAnsi="仿宋" w:eastAsia="仿宋" w:cs="仿宋"/>
          <w:spacing w:val="-56"/>
          <w:sz w:val="24"/>
          <w:szCs w:val="24"/>
        </w:rPr>
        <w:t xml:space="preserve"> </w:t>
      </w:r>
      <w:r>
        <w:rPr>
          <w:rFonts w:ascii="仿宋" w:hAnsi="仿宋" w:eastAsia="仿宋" w:cs="仿宋"/>
          <w:spacing w:val="-12"/>
          <w:sz w:val="24"/>
          <w:szCs w:val="24"/>
        </w:rPr>
        <w:t>信</w:t>
      </w:r>
      <w:r>
        <w:rPr>
          <w:rFonts w:ascii="仿宋" w:hAnsi="仿宋" w:eastAsia="仿宋" w:cs="仿宋"/>
          <w:spacing w:val="-59"/>
          <w:sz w:val="24"/>
          <w:szCs w:val="24"/>
        </w:rPr>
        <w:t xml:space="preserve"> </w:t>
      </w:r>
      <w:r>
        <w:rPr>
          <w:rFonts w:ascii="仿宋" w:hAnsi="仿宋" w:eastAsia="仿宋" w:cs="仿宋"/>
          <w:spacing w:val="-12"/>
          <w:sz w:val="24"/>
          <w:szCs w:val="24"/>
        </w:rPr>
        <w:t>用</w:t>
      </w:r>
      <w:r>
        <w:rPr>
          <w:rFonts w:ascii="仿宋" w:hAnsi="仿宋" w:eastAsia="仿宋" w:cs="仿宋"/>
          <w:spacing w:val="-28"/>
          <w:sz w:val="24"/>
          <w:szCs w:val="24"/>
        </w:rPr>
        <w:t xml:space="preserve"> </w:t>
      </w:r>
      <w:r>
        <w:rPr>
          <w:rFonts w:ascii="仿宋" w:hAnsi="仿宋" w:eastAsia="仿宋" w:cs="仿宋"/>
          <w:spacing w:val="-12"/>
          <w:sz w:val="24"/>
          <w:szCs w:val="24"/>
        </w:rPr>
        <w:t>中</w:t>
      </w:r>
      <w:r>
        <w:rPr>
          <w:rFonts w:ascii="仿宋" w:hAnsi="仿宋" w:eastAsia="仿宋" w:cs="仿宋"/>
          <w:spacing w:val="-31"/>
          <w:sz w:val="24"/>
          <w:szCs w:val="24"/>
        </w:rPr>
        <w:t xml:space="preserve"> </w:t>
      </w:r>
      <w:r>
        <w:rPr>
          <w:rFonts w:ascii="仿宋" w:hAnsi="仿宋" w:eastAsia="仿宋" w:cs="仿宋"/>
          <w:spacing w:val="-12"/>
          <w:sz w:val="24"/>
          <w:szCs w:val="24"/>
        </w:rPr>
        <w:t>国</w:t>
      </w:r>
      <w:r>
        <w:rPr>
          <w:rFonts w:ascii="仿宋" w:hAnsi="仿宋" w:eastAsia="仿宋" w:cs="仿宋"/>
          <w:spacing w:val="-42"/>
          <w:sz w:val="24"/>
          <w:szCs w:val="24"/>
        </w:rPr>
        <w:t xml:space="preserve"> </w:t>
      </w:r>
      <w:r>
        <w:rPr>
          <w:rFonts w:ascii="仿宋" w:hAnsi="仿宋" w:eastAsia="仿宋" w:cs="仿宋"/>
          <w:spacing w:val="-12"/>
          <w:sz w:val="24"/>
          <w:szCs w:val="24"/>
        </w:rPr>
        <w:t>”（</w:t>
      </w:r>
      <w:r>
        <w:rPr>
          <w:rFonts w:ascii="仿宋" w:hAnsi="仿宋" w:eastAsia="仿宋" w:cs="仿宋"/>
          <w:spacing w:val="-40"/>
          <w:sz w:val="24"/>
          <w:szCs w:val="24"/>
        </w:rPr>
        <w:t xml:space="preserve"> </w:t>
      </w:r>
      <w:r>
        <w:rPr>
          <w:rFonts w:ascii="仿宋" w:hAnsi="仿宋" w:eastAsia="仿宋" w:cs="仿宋"/>
          <w:spacing w:val="-12"/>
          <w:sz w:val="24"/>
          <w:szCs w:val="24"/>
        </w:rPr>
        <w:t>www.creditchina.gov.cn)</w:t>
      </w:r>
      <w:r>
        <w:rPr>
          <w:rFonts w:ascii="仿宋" w:hAnsi="仿宋" w:eastAsia="仿宋" w:cs="仿宋"/>
          <w:spacing w:val="-40"/>
          <w:sz w:val="24"/>
          <w:szCs w:val="24"/>
        </w:rPr>
        <w:t xml:space="preserve"> </w:t>
      </w:r>
      <w:r>
        <w:rPr>
          <w:rFonts w:ascii="仿宋" w:hAnsi="仿宋" w:eastAsia="仿宋" w:cs="仿宋"/>
          <w:spacing w:val="-12"/>
          <w:sz w:val="24"/>
          <w:szCs w:val="24"/>
        </w:rPr>
        <w:t>、</w:t>
      </w:r>
      <w:r>
        <w:rPr>
          <w:rFonts w:ascii="仿宋" w:hAnsi="仿宋" w:eastAsia="仿宋" w:cs="仿宋"/>
          <w:spacing w:val="-28"/>
          <w:sz w:val="24"/>
          <w:szCs w:val="24"/>
        </w:rPr>
        <w:t xml:space="preserve"> </w:t>
      </w:r>
      <w:r>
        <w:rPr>
          <w:rFonts w:ascii="仿宋" w:hAnsi="仿宋" w:eastAsia="仿宋" w:cs="仿宋"/>
          <w:spacing w:val="-12"/>
          <w:sz w:val="24"/>
          <w:szCs w:val="24"/>
        </w:rPr>
        <w:t>中</w:t>
      </w:r>
      <w:r>
        <w:rPr>
          <w:rFonts w:ascii="仿宋" w:hAnsi="仿宋" w:eastAsia="仿宋" w:cs="仿宋"/>
          <w:spacing w:val="-31"/>
          <w:sz w:val="24"/>
          <w:szCs w:val="24"/>
        </w:rPr>
        <w:t xml:space="preserve"> </w:t>
      </w:r>
      <w:r>
        <w:rPr>
          <w:rFonts w:ascii="仿宋" w:hAnsi="仿宋" w:eastAsia="仿宋" w:cs="仿宋"/>
          <w:spacing w:val="-12"/>
          <w:sz w:val="24"/>
          <w:szCs w:val="24"/>
        </w:rPr>
        <w:t>国</w:t>
      </w:r>
      <w:r>
        <w:rPr>
          <w:rFonts w:ascii="仿宋" w:hAnsi="仿宋" w:eastAsia="仿宋" w:cs="仿宋"/>
          <w:spacing w:val="-58"/>
          <w:sz w:val="24"/>
          <w:szCs w:val="24"/>
        </w:rPr>
        <w:t xml:space="preserve"> </w:t>
      </w:r>
      <w:r>
        <w:rPr>
          <w:rFonts w:ascii="仿宋" w:hAnsi="仿宋" w:eastAsia="仿宋" w:cs="仿宋"/>
          <w:spacing w:val="-12"/>
          <w:sz w:val="24"/>
          <w:szCs w:val="24"/>
        </w:rPr>
        <w:t>政</w:t>
      </w:r>
      <w:r>
        <w:rPr>
          <w:rFonts w:ascii="仿宋" w:hAnsi="仿宋" w:eastAsia="仿宋" w:cs="仿宋"/>
          <w:spacing w:val="-57"/>
          <w:sz w:val="24"/>
          <w:szCs w:val="24"/>
        </w:rPr>
        <w:t xml:space="preserve"> </w:t>
      </w:r>
      <w:r>
        <w:rPr>
          <w:rFonts w:ascii="仿宋" w:hAnsi="仿宋" w:eastAsia="仿宋" w:cs="仿宋"/>
          <w:spacing w:val="-12"/>
          <w:sz w:val="24"/>
          <w:szCs w:val="24"/>
        </w:rPr>
        <w:t>府</w:t>
      </w:r>
      <w:r>
        <w:rPr>
          <w:rFonts w:ascii="仿宋" w:hAnsi="仿宋" w:eastAsia="仿宋" w:cs="仿宋"/>
          <w:spacing w:val="-57"/>
          <w:sz w:val="24"/>
          <w:szCs w:val="24"/>
        </w:rPr>
        <w:t xml:space="preserve"> </w:t>
      </w:r>
      <w:r>
        <w:rPr>
          <w:rFonts w:ascii="仿宋" w:hAnsi="仿宋" w:eastAsia="仿宋" w:cs="仿宋"/>
          <w:spacing w:val="-12"/>
          <w:sz w:val="24"/>
          <w:szCs w:val="24"/>
        </w:rPr>
        <w:t>采</w:t>
      </w:r>
      <w:r>
        <w:rPr>
          <w:rFonts w:ascii="仿宋" w:hAnsi="仿宋" w:eastAsia="仿宋" w:cs="仿宋"/>
          <w:spacing w:val="-59"/>
          <w:sz w:val="24"/>
          <w:szCs w:val="24"/>
        </w:rPr>
        <w:t xml:space="preserve"> </w:t>
      </w:r>
      <w:r>
        <w:rPr>
          <w:rFonts w:ascii="仿宋" w:hAnsi="仿宋" w:eastAsia="仿宋" w:cs="仿宋"/>
          <w:spacing w:val="-12"/>
          <w:sz w:val="24"/>
          <w:szCs w:val="24"/>
        </w:rPr>
        <w:t>购</w:t>
      </w:r>
      <w:r>
        <w:rPr>
          <w:rFonts w:ascii="仿宋" w:hAnsi="仿宋" w:eastAsia="仿宋" w:cs="仿宋"/>
          <w:spacing w:val="-32"/>
          <w:sz w:val="24"/>
          <w:szCs w:val="24"/>
        </w:rPr>
        <w:t xml:space="preserve"> </w:t>
      </w:r>
      <w:r>
        <w:rPr>
          <w:rFonts w:ascii="仿宋" w:hAnsi="仿宋" w:eastAsia="仿宋" w:cs="仿宋"/>
          <w:spacing w:val="-12"/>
          <w:sz w:val="24"/>
          <w:szCs w:val="24"/>
        </w:rPr>
        <w:t>网</w:t>
      </w:r>
      <w:r>
        <w:rPr>
          <w:rFonts w:ascii="仿宋" w:hAnsi="仿宋" w:eastAsia="仿宋" w:cs="仿宋"/>
          <w:sz w:val="24"/>
          <w:szCs w:val="24"/>
        </w:rPr>
        <w:t xml:space="preserve"> </w:t>
      </w:r>
      <w:r>
        <w:rPr>
          <w:rFonts w:ascii="仿宋" w:hAnsi="仿宋" w:eastAsia="仿宋" w:cs="仿宋"/>
          <w:spacing w:val="1"/>
          <w:sz w:val="24"/>
          <w:szCs w:val="24"/>
        </w:rPr>
        <w:t>（</w:t>
      </w:r>
      <w:r>
        <w:rPr>
          <w:rFonts w:ascii="仿宋" w:hAnsi="仿宋" w:eastAsia="仿宋" w:cs="仿宋"/>
          <w:sz w:val="24"/>
          <w:szCs w:val="24"/>
        </w:rPr>
        <w:t>www</w:t>
      </w:r>
      <w:r>
        <w:rPr>
          <w:rFonts w:ascii="仿宋" w:hAnsi="仿宋" w:eastAsia="仿宋" w:cs="仿宋"/>
          <w:spacing w:val="1"/>
          <w:sz w:val="24"/>
          <w:szCs w:val="24"/>
        </w:rPr>
        <w:t>.</w:t>
      </w:r>
      <w:r>
        <w:rPr>
          <w:rFonts w:ascii="仿宋" w:hAnsi="仿宋" w:eastAsia="仿宋" w:cs="仿宋"/>
          <w:sz w:val="24"/>
          <w:szCs w:val="24"/>
        </w:rPr>
        <w:t>ccgp</w:t>
      </w:r>
      <w:r>
        <w:rPr>
          <w:rFonts w:ascii="仿宋" w:hAnsi="仿宋" w:eastAsia="仿宋" w:cs="仿宋"/>
          <w:spacing w:val="1"/>
          <w:sz w:val="24"/>
          <w:szCs w:val="24"/>
        </w:rPr>
        <w:t>.</w:t>
      </w:r>
      <w:r>
        <w:rPr>
          <w:rFonts w:ascii="仿宋" w:hAnsi="仿宋" w:eastAsia="仿宋" w:cs="仿宋"/>
          <w:sz w:val="24"/>
          <w:szCs w:val="24"/>
        </w:rPr>
        <w:t>gov</w:t>
      </w:r>
      <w:r>
        <w:rPr>
          <w:rFonts w:ascii="仿宋" w:hAnsi="仿宋" w:eastAsia="仿宋" w:cs="仿宋"/>
          <w:spacing w:val="1"/>
          <w:sz w:val="24"/>
          <w:szCs w:val="24"/>
        </w:rPr>
        <w:t>.</w:t>
      </w:r>
      <w:r>
        <w:rPr>
          <w:rFonts w:ascii="仿宋" w:hAnsi="仿宋" w:eastAsia="仿宋" w:cs="仿宋"/>
          <w:sz w:val="24"/>
          <w:szCs w:val="24"/>
        </w:rPr>
        <w:t>cn</w:t>
      </w:r>
      <w:r>
        <w:rPr>
          <w:rFonts w:ascii="仿宋" w:hAnsi="仿宋" w:eastAsia="仿宋" w:cs="仿宋"/>
          <w:spacing w:val="1"/>
          <w:sz w:val="24"/>
          <w:szCs w:val="24"/>
        </w:rPr>
        <w:t>）列入失信被执行人、重大税收违法案件当</w:t>
      </w:r>
      <w:r>
        <w:rPr>
          <w:rFonts w:ascii="仿宋" w:hAnsi="仿宋" w:eastAsia="仿宋" w:cs="仿宋"/>
          <w:sz w:val="24"/>
          <w:szCs w:val="24"/>
        </w:rPr>
        <w:t xml:space="preserve">事人名单、政府采购严重违 </w:t>
      </w:r>
      <w:r>
        <w:rPr>
          <w:rFonts w:ascii="仿宋" w:hAnsi="仿宋" w:eastAsia="仿宋" w:cs="仿宋"/>
          <w:spacing w:val="-3"/>
          <w:sz w:val="24"/>
          <w:szCs w:val="24"/>
        </w:rPr>
        <w:t>法失信行为记录名单。</w:t>
      </w:r>
    </w:p>
    <w:p w14:paraId="5C292BFA">
      <w:pPr>
        <w:spacing w:before="41" w:line="219" w:lineRule="auto"/>
        <w:ind w:left="499"/>
        <w:rPr>
          <w:rFonts w:ascii="仿宋" w:hAnsi="仿宋" w:eastAsia="仿宋" w:cs="仿宋"/>
          <w:sz w:val="24"/>
          <w:szCs w:val="24"/>
        </w:rPr>
      </w:pPr>
      <w:r>
        <w:rPr>
          <w:rFonts w:ascii="仿宋" w:hAnsi="仿宋" w:eastAsia="仿宋" w:cs="仿宋"/>
          <w:spacing w:val="-2"/>
          <w:sz w:val="24"/>
          <w:szCs w:val="24"/>
        </w:rPr>
        <w:t>（三）不存在以下情况：</w:t>
      </w:r>
    </w:p>
    <w:p w14:paraId="3B75F5FB">
      <w:pPr>
        <w:spacing w:before="134" w:line="273" w:lineRule="auto"/>
        <w:ind w:left="28" w:firstLine="476"/>
        <w:rPr>
          <w:rFonts w:ascii="仿宋" w:hAnsi="仿宋" w:eastAsia="仿宋" w:cs="仿宋"/>
          <w:sz w:val="24"/>
          <w:szCs w:val="24"/>
        </w:rPr>
      </w:pPr>
      <w:r>
        <w:rPr>
          <w:rFonts w:ascii="仿宋" w:hAnsi="仿宋" w:eastAsia="仿宋" w:cs="仿宋"/>
          <w:sz w:val="24"/>
          <w:szCs w:val="24"/>
        </w:rPr>
        <w:t>1、单位负责人为同一人或者存在直接控股、管理关系的不同供应商参加同一合同项下</w:t>
      </w:r>
      <w:r>
        <w:rPr>
          <w:rFonts w:ascii="仿宋" w:hAnsi="仿宋" w:eastAsia="仿宋" w:cs="仿宋"/>
          <w:spacing w:val="18"/>
          <w:sz w:val="24"/>
          <w:szCs w:val="24"/>
        </w:rPr>
        <w:t xml:space="preserve"> </w:t>
      </w:r>
      <w:r>
        <w:rPr>
          <w:rFonts w:ascii="仿宋" w:hAnsi="仿宋" w:eastAsia="仿宋" w:cs="仿宋"/>
          <w:spacing w:val="-4"/>
          <w:sz w:val="24"/>
          <w:szCs w:val="24"/>
        </w:rPr>
        <w:t>的政府采购活动的；</w:t>
      </w:r>
    </w:p>
    <w:p w14:paraId="36182387">
      <w:pPr>
        <w:spacing w:before="132" w:line="272" w:lineRule="auto"/>
        <w:ind w:left="16" w:firstLine="473"/>
        <w:rPr>
          <w:rFonts w:ascii="仿宋" w:hAnsi="仿宋" w:eastAsia="仿宋" w:cs="仿宋"/>
          <w:sz w:val="24"/>
          <w:szCs w:val="24"/>
        </w:rPr>
      </w:pPr>
      <w:r>
        <w:rPr>
          <w:rFonts w:ascii="仿宋" w:hAnsi="仿宋" w:eastAsia="仿宋" w:cs="仿宋"/>
          <w:spacing w:val="1"/>
          <w:sz w:val="24"/>
          <w:szCs w:val="24"/>
        </w:rPr>
        <w:t>2、为采购项目提供整体设计、规范编制或者项目管理、监理、检测等服务</w:t>
      </w:r>
      <w:r>
        <w:rPr>
          <w:rFonts w:ascii="仿宋" w:hAnsi="仿宋" w:eastAsia="仿宋" w:cs="仿宋"/>
          <w:sz w:val="24"/>
          <w:szCs w:val="24"/>
        </w:rPr>
        <w:t xml:space="preserve">后再参加该 </w:t>
      </w:r>
      <w:r>
        <w:rPr>
          <w:rFonts w:ascii="仿宋" w:hAnsi="仿宋" w:eastAsia="仿宋" w:cs="仿宋"/>
          <w:spacing w:val="-2"/>
          <w:sz w:val="24"/>
          <w:szCs w:val="24"/>
        </w:rPr>
        <w:t>采购项目的其他采购活动的。</w:t>
      </w:r>
    </w:p>
    <w:p w14:paraId="03B4C8A0">
      <w:pPr>
        <w:spacing w:before="132" w:line="308" w:lineRule="auto"/>
        <w:ind w:left="20" w:right="15" w:firstLine="516"/>
        <w:rPr>
          <w:rFonts w:ascii="仿宋" w:hAnsi="仿宋" w:eastAsia="仿宋" w:cs="仿宋"/>
          <w:sz w:val="24"/>
          <w:szCs w:val="24"/>
        </w:rPr>
      </w:pPr>
      <w:r>
        <w:rPr>
          <w:rFonts w:ascii="仿宋" w:hAnsi="仿宋" w:eastAsia="仿宋" w:cs="仿宋"/>
          <w:spacing w:val="12"/>
          <w:sz w:val="24"/>
          <w:szCs w:val="24"/>
        </w:rPr>
        <w:t>我方对上述承诺的所有内容的真实性负责</w:t>
      </w:r>
      <w:r>
        <w:rPr>
          <w:rFonts w:ascii="仿宋" w:hAnsi="仿宋" w:eastAsia="仿宋" w:cs="仿宋"/>
          <w:spacing w:val="-67"/>
          <w:sz w:val="24"/>
          <w:szCs w:val="24"/>
        </w:rPr>
        <w:t xml:space="preserve"> </w:t>
      </w:r>
      <w:r>
        <w:rPr>
          <w:rFonts w:ascii="仿宋" w:hAnsi="仿宋" w:eastAsia="仿宋" w:cs="仿宋"/>
          <w:spacing w:val="12"/>
          <w:sz w:val="24"/>
          <w:szCs w:val="24"/>
        </w:rPr>
        <w:t>。如有虚假</w:t>
      </w:r>
      <w:r>
        <w:rPr>
          <w:rFonts w:ascii="仿宋" w:hAnsi="仿宋" w:eastAsia="仿宋" w:cs="仿宋"/>
          <w:spacing w:val="-71"/>
          <w:sz w:val="24"/>
          <w:szCs w:val="24"/>
        </w:rPr>
        <w:t xml:space="preserve"> </w:t>
      </w:r>
      <w:r>
        <w:rPr>
          <w:rFonts w:ascii="仿宋" w:hAnsi="仿宋" w:eastAsia="仿宋" w:cs="仿宋"/>
          <w:spacing w:val="12"/>
          <w:sz w:val="24"/>
          <w:szCs w:val="24"/>
        </w:rPr>
        <w:t>，将依法承担相应责任</w:t>
      </w:r>
      <w:r>
        <w:rPr>
          <w:rFonts w:ascii="仿宋" w:hAnsi="仿宋" w:eastAsia="仿宋" w:cs="仿宋"/>
          <w:spacing w:val="-71"/>
          <w:sz w:val="24"/>
          <w:szCs w:val="24"/>
        </w:rPr>
        <w:t xml:space="preserve"> </w:t>
      </w:r>
      <w:r>
        <w:rPr>
          <w:rFonts w:ascii="仿宋" w:hAnsi="仿宋" w:eastAsia="仿宋" w:cs="仿宋"/>
          <w:spacing w:val="12"/>
          <w:sz w:val="24"/>
          <w:szCs w:val="24"/>
        </w:rPr>
        <w:t>，我</w:t>
      </w:r>
      <w:r>
        <w:rPr>
          <w:rFonts w:ascii="仿宋" w:hAnsi="仿宋" w:eastAsia="仿宋" w:cs="仿宋"/>
          <w:sz w:val="24"/>
          <w:szCs w:val="24"/>
        </w:rPr>
        <w:t xml:space="preserve"> </w:t>
      </w:r>
      <w:r>
        <w:rPr>
          <w:rFonts w:ascii="仿宋" w:hAnsi="仿宋" w:eastAsia="仿宋" w:cs="仿宋"/>
          <w:spacing w:val="10"/>
          <w:sz w:val="24"/>
          <w:szCs w:val="24"/>
        </w:rPr>
        <w:t>方对此无任何异议。</w:t>
      </w:r>
    </w:p>
    <w:p w14:paraId="3C248402">
      <w:pPr>
        <w:spacing w:before="39" w:line="224" w:lineRule="auto"/>
        <w:ind w:left="527"/>
        <w:rPr>
          <w:rFonts w:ascii="仿宋" w:hAnsi="仿宋" w:eastAsia="仿宋" w:cs="仿宋"/>
          <w:sz w:val="24"/>
          <w:szCs w:val="24"/>
        </w:rPr>
      </w:pPr>
      <w:r>
        <w:rPr>
          <w:rFonts w:ascii="仿宋" w:hAnsi="仿宋" w:eastAsia="仿宋" w:cs="仿宋"/>
          <w:spacing w:val="6"/>
          <w:sz w:val="24"/>
          <w:szCs w:val="24"/>
        </w:rPr>
        <w:t>特此承诺！</w:t>
      </w:r>
    </w:p>
    <w:p w14:paraId="187A1E08">
      <w:pPr>
        <w:pStyle w:val="2"/>
        <w:spacing w:line="294" w:lineRule="auto"/>
      </w:pPr>
    </w:p>
    <w:p w14:paraId="6AEFF80C">
      <w:pPr>
        <w:pStyle w:val="2"/>
        <w:spacing w:line="295" w:lineRule="auto"/>
      </w:pPr>
    </w:p>
    <w:p w14:paraId="3C49060C">
      <w:pPr>
        <w:pStyle w:val="2"/>
        <w:spacing w:line="295" w:lineRule="auto"/>
      </w:pPr>
    </w:p>
    <w:p w14:paraId="6E9B8A96">
      <w:pPr>
        <w:spacing w:before="78" w:line="346" w:lineRule="auto"/>
        <w:ind w:left="5584" w:right="1424" w:hanging="49"/>
        <w:rPr>
          <w:rFonts w:ascii="仿宋" w:hAnsi="仿宋" w:eastAsia="仿宋" w:cs="仿宋"/>
          <w:sz w:val="24"/>
          <w:szCs w:val="24"/>
        </w:rPr>
      </w:pPr>
      <w:r>
        <w:rPr>
          <w:rFonts w:ascii="仿宋" w:hAnsi="仿宋" w:eastAsia="仿宋" w:cs="仿宋"/>
          <w:spacing w:val="-7"/>
          <w:sz w:val="24"/>
          <w:szCs w:val="24"/>
        </w:rPr>
        <w:t>供应商名称(电子签名)：</w:t>
      </w:r>
      <w:r>
        <w:rPr>
          <w:rFonts w:ascii="仿宋" w:hAnsi="仿宋" w:eastAsia="仿宋" w:cs="仿宋"/>
          <w:spacing w:val="7"/>
          <w:sz w:val="24"/>
          <w:szCs w:val="24"/>
        </w:rPr>
        <w:t xml:space="preserve"> </w:t>
      </w:r>
      <w:r>
        <w:rPr>
          <w:rFonts w:ascii="仿宋" w:hAnsi="仿宋" w:eastAsia="仿宋" w:cs="仿宋"/>
          <w:spacing w:val="-23"/>
          <w:sz w:val="24"/>
          <w:szCs w:val="24"/>
        </w:rPr>
        <w:t>日期：</w:t>
      </w:r>
    </w:p>
    <w:p w14:paraId="5D09E469">
      <w:pPr>
        <w:spacing w:line="346" w:lineRule="auto"/>
        <w:rPr>
          <w:rFonts w:ascii="仿宋" w:hAnsi="仿宋" w:eastAsia="仿宋" w:cs="仿宋"/>
          <w:sz w:val="24"/>
          <w:szCs w:val="24"/>
        </w:rPr>
        <w:sectPr>
          <w:headerReference r:id="rId62" w:type="default"/>
          <w:footerReference r:id="rId63" w:type="default"/>
          <w:pgSz w:w="11906" w:h="16839"/>
          <w:pgMar w:top="1156" w:right="1246" w:bottom="1151" w:left="1134" w:header="863" w:footer="989" w:gutter="0"/>
          <w:cols w:space="720" w:num="1"/>
        </w:sectPr>
      </w:pPr>
    </w:p>
    <w:p w14:paraId="3DEF96B7">
      <w:pPr>
        <w:spacing w:before="262" w:line="228" w:lineRule="auto"/>
        <w:ind w:left="3023"/>
        <w:rPr>
          <w:rFonts w:ascii="仿宋" w:hAnsi="仿宋" w:eastAsia="仿宋" w:cs="仿宋"/>
          <w:sz w:val="31"/>
          <w:szCs w:val="31"/>
        </w:rPr>
      </w:pPr>
      <w:r>
        <w:rPr>
          <w:rFonts w:ascii="仿宋" w:hAnsi="仿宋" w:eastAsia="仿宋" w:cs="仿宋"/>
          <w:b/>
          <w:bCs/>
          <w:spacing w:val="4"/>
          <w:sz w:val="31"/>
          <w:szCs w:val="31"/>
        </w:rPr>
        <w:t>三、联合协议（如果有）</w:t>
      </w:r>
    </w:p>
    <w:p w14:paraId="58E236A1">
      <w:pPr>
        <w:spacing w:before="221" w:line="308" w:lineRule="auto"/>
        <w:ind w:left="23" w:right="72" w:firstLine="501"/>
        <w:rPr>
          <w:rFonts w:ascii="仿宋" w:hAnsi="仿宋" w:eastAsia="仿宋" w:cs="仿宋"/>
          <w:sz w:val="24"/>
          <w:szCs w:val="24"/>
        </w:rPr>
      </w:pPr>
      <w:r>
        <w:rPr>
          <w:rFonts w:ascii="仿宋" w:hAnsi="仿宋" w:eastAsia="仿宋" w:cs="仿宋"/>
          <w:b/>
          <w:bCs/>
          <w:spacing w:val="-2"/>
          <w:sz w:val="24"/>
          <w:szCs w:val="24"/>
        </w:rPr>
        <w:t>[以联合体形式磋商的，提供联合协议（附件4</w:t>
      </w:r>
      <w:r>
        <w:rPr>
          <w:rFonts w:ascii="仿宋" w:hAnsi="仿宋" w:eastAsia="仿宋" w:cs="仿宋"/>
          <w:b/>
          <w:bCs/>
          <w:spacing w:val="11"/>
          <w:sz w:val="24"/>
          <w:szCs w:val="24"/>
        </w:rPr>
        <w:t>）；</w:t>
      </w:r>
      <w:r>
        <w:rPr>
          <w:rFonts w:ascii="仿宋" w:hAnsi="仿宋" w:eastAsia="仿宋" w:cs="仿宋"/>
          <w:b/>
          <w:bCs/>
          <w:spacing w:val="-2"/>
          <w:sz w:val="24"/>
          <w:szCs w:val="24"/>
        </w:rPr>
        <w:t>本项目不接受联合体磋商或者供应</w:t>
      </w:r>
      <w:r>
        <w:rPr>
          <w:rFonts w:ascii="仿宋" w:hAnsi="仿宋" w:eastAsia="仿宋" w:cs="仿宋"/>
          <w:sz w:val="24"/>
          <w:szCs w:val="24"/>
        </w:rPr>
        <w:t xml:space="preserve"> </w:t>
      </w:r>
      <w:r>
        <w:rPr>
          <w:rFonts w:ascii="仿宋" w:hAnsi="仿宋" w:eastAsia="仿宋" w:cs="仿宋"/>
          <w:b/>
          <w:bCs/>
          <w:spacing w:val="-3"/>
          <w:sz w:val="24"/>
          <w:szCs w:val="24"/>
        </w:rPr>
        <w:t>商不以联合体形式磋商的，则不需要提供）]</w:t>
      </w:r>
    </w:p>
    <w:p w14:paraId="183EC474">
      <w:pPr>
        <w:pStyle w:val="2"/>
        <w:spacing w:line="253" w:lineRule="auto"/>
      </w:pPr>
    </w:p>
    <w:p w14:paraId="0CCC553E">
      <w:pPr>
        <w:pStyle w:val="2"/>
        <w:spacing w:line="253" w:lineRule="auto"/>
      </w:pPr>
    </w:p>
    <w:p w14:paraId="55C9A7BD">
      <w:pPr>
        <w:pStyle w:val="2"/>
        <w:spacing w:line="253" w:lineRule="auto"/>
      </w:pPr>
    </w:p>
    <w:p w14:paraId="41BD0607">
      <w:pPr>
        <w:pStyle w:val="2"/>
        <w:spacing w:line="253" w:lineRule="auto"/>
      </w:pPr>
    </w:p>
    <w:p w14:paraId="2D7B2B5E">
      <w:pPr>
        <w:pStyle w:val="2"/>
        <w:spacing w:line="253" w:lineRule="auto"/>
      </w:pPr>
    </w:p>
    <w:p w14:paraId="261D76DA">
      <w:pPr>
        <w:pStyle w:val="2"/>
        <w:spacing w:line="253" w:lineRule="auto"/>
      </w:pPr>
    </w:p>
    <w:p w14:paraId="0891DAAE">
      <w:pPr>
        <w:pStyle w:val="2"/>
        <w:spacing w:line="253" w:lineRule="auto"/>
      </w:pPr>
    </w:p>
    <w:p w14:paraId="0168797E">
      <w:pPr>
        <w:pStyle w:val="2"/>
        <w:spacing w:line="253" w:lineRule="auto"/>
      </w:pPr>
    </w:p>
    <w:p w14:paraId="3873E543">
      <w:pPr>
        <w:pStyle w:val="2"/>
        <w:spacing w:line="253" w:lineRule="auto"/>
      </w:pPr>
    </w:p>
    <w:p w14:paraId="27FBF65F">
      <w:pPr>
        <w:pStyle w:val="2"/>
        <w:spacing w:line="254" w:lineRule="auto"/>
      </w:pPr>
    </w:p>
    <w:p w14:paraId="2AEAB6BE">
      <w:pPr>
        <w:pStyle w:val="2"/>
        <w:spacing w:line="254" w:lineRule="auto"/>
      </w:pPr>
    </w:p>
    <w:p w14:paraId="2C646577">
      <w:pPr>
        <w:spacing w:before="100" w:line="228" w:lineRule="auto"/>
        <w:ind w:left="2733"/>
        <w:rPr>
          <w:rFonts w:ascii="仿宋" w:hAnsi="仿宋" w:eastAsia="仿宋" w:cs="仿宋"/>
          <w:sz w:val="31"/>
          <w:szCs w:val="31"/>
        </w:rPr>
      </w:pPr>
      <w:r>
        <w:rPr>
          <w:rFonts w:ascii="仿宋" w:hAnsi="仿宋" w:eastAsia="仿宋" w:cs="仿宋"/>
          <w:b/>
          <w:bCs/>
          <w:spacing w:val="2"/>
          <w:sz w:val="31"/>
          <w:szCs w:val="31"/>
        </w:rPr>
        <w:t>四、分包意向协议（如果有）</w:t>
      </w:r>
    </w:p>
    <w:p w14:paraId="6C540F8A">
      <w:pPr>
        <w:spacing w:before="279" w:line="308" w:lineRule="auto"/>
        <w:ind w:left="15" w:right="70" w:firstLine="509"/>
        <w:rPr>
          <w:rFonts w:ascii="仿宋" w:hAnsi="仿宋" w:eastAsia="仿宋" w:cs="仿宋"/>
          <w:sz w:val="24"/>
          <w:szCs w:val="24"/>
        </w:rPr>
      </w:pPr>
      <w:r>
        <w:rPr>
          <w:rFonts w:ascii="仿宋" w:hAnsi="仿宋" w:eastAsia="仿宋" w:cs="仿宋"/>
          <w:b/>
          <w:bCs/>
          <w:spacing w:val="-1"/>
          <w:sz w:val="24"/>
          <w:szCs w:val="24"/>
        </w:rPr>
        <w:t>[中标后以分包方式履行合同的，提供分包意向协议(附件5)</w:t>
      </w:r>
      <w:r>
        <w:rPr>
          <w:rFonts w:ascii="仿宋" w:hAnsi="仿宋" w:eastAsia="仿宋" w:cs="仿宋"/>
          <w:b/>
          <w:bCs/>
          <w:spacing w:val="-2"/>
          <w:sz w:val="24"/>
          <w:szCs w:val="24"/>
        </w:rPr>
        <w:t>；采购人不同意分包或者</w:t>
      </w:r>
      <w:r>
        <w:rPr>
          <w:rFonts w:ascii="仿宋" w:hAnsi="仿宋" w:eastAsia="仿宋" w:cs="仿宋"/>
          <w:sz w:val="24"/>
          <w:szCs w:val="24"/>
        </w:rPr>
        <w:t xml:space="preserve"> </w:t>
      </w:r>
      <w:r>
        <w:rPr>
          <w:rFonts w:ascii="仿宋" w:hAnsi="仿宋" w:eastAsia="仿宋" w:cs="仿宋"/>
          <w:b/>
          <w:bCs/>
          <w:spacing w:val="-2"/>
          <w:sz w:val="24"/>
          <w:szCs w:val="24"/>
        </w:rPr>
        <w:t>供应商中标后不以分包方式履行合同的，则不需要提供。]</w:t>
      </w:r>
    </w:p>
    <w:p w14:paraId="12C0A0A9">
      <w:pPr>
        <w:spacing w:line="308" w:lineRule="auto"/>
        <w:rPr>
          <w:rFonts w:ascii="仿宋" w:hAnsi="仿宋" w:eastAsia="仿宋" w:cs="仿宋"/>
          <w:sz w:val="24"/>
          <w:szCs w:val="24"/>
        </w:rPr>
        <w:sectPr>
          <w:headerReference r:id="rId64" w:type="default"/>
          <w:footerReference r:id="rId65" w:type="default"/>
          <w:pgSz w:w="11906" w:h="16839"/>
          <w:pgMar w:top="1136" w:right="1246" w:bottom="1151" w:left="1134" w:header="863" w:footer="989" w:gutter="0"/>
          <w:cols w:space="720" w:num="1"/>
        </w:sectPr>
      </w:pPr>
    </w:p>
    <w:p w14:paraId="181AA573">
      <w:pPr>
        <w:spacing w:before="159" w:line="228" w:lineRule="auto"/>
        <w:ind w:left="1656"/>
        <w:rPr>
          <w:rFonts w:ascii="仿宋" w:hAnsi="仿宋" w:eastAsia="仿宋" w:cs="仿宋"/>
          <w:sz w:val="31"/>
          <w:szCs w:val="31"/>
        </w:rPr>
      </w:pPr>
      <w:r>
        <w:rPr>
          <w:rFonts w:ascii="仿宋" w:hAnsi="仿宋" w:eastAsia="仿宋" w:cs="仿宋"/>
          <w:b/>
          <w:bCs/>
          <w:spacing w:val="6"/>
          <w:sz w:val="31"/>
          <w:szCs w:val="31"/>
        </w:rPr>
        <w:t>五、落实政府采购政策需满足的资格要求</w:t>
      </w:r>
    </w:p>
    <w:p w14:paraId="3540E8E2">
      <w:pPr>
        <w:pStyle w:val="2"/>
        <w:spacing w:line="242" w:lineRule="auto"/>
      </w:pPr>
    </w:p>
    <w:p w14:paraId="483A3EEC">
      <w:pPr>
        <w:spacing w:before="78" w:line="307" w:lineRule="auto"/>
        <w:ind w:left="17" w:firstLine="482"/>
        <w:rPr>
          <w:rFonts w:ascii="仿宋" w:hAnsi="仿宋" w:eastAsia="仿宋" w:cs="仿宋"/>
          <w:sz w:val="24"/>
          <w:szCs w:val="24"/>
        </w:rPr>
      </w:pPr>
      <w:r>
        <w:rPr>
          <w:rFonts w:ascii="仿宋" w:hAnsi="仿宋" w:eastAsia="仿宋" w:cs="仿宋"/>
          <w:spacing w:val="3"/>
          <w:sz w:val="24"/>
          <w:szCs w:val="24"/>
        </w:rPr>
        <w:t>（根据</w:t>
      </w:r>
      <w:r>
        <w:rPr>
          <w:rFonts w:ascii="仿宋" w:hAnsi="仿宋" w:eastAsia="仿宋" w:cs="仿宋"/>
          <w:b/>
          <w:bCs/>
          <w:spacing w:val="3"/>
          <w:sz w:val="24"/>
          <w:szCs w:val="24"/>
        </w:rPr>
        <w:t>磋商文件第一部分竞争性磋商邀请公告</w:t>
      </w:r>
      <w:r>
        <w:rPr>
          <w:rFonts w:ascii="仿宋" w:hAnsi="仿宋" w:eastAsia="仿宋" w:cs="仿宋"/>
          <w:spacing w:val="3"/>
          <w:sz w:val="24"/>
          <w:szCs w:val="24"/>
        </w:rPr>
        <w:t>中落实政府采</w:t>
      </w:r>
      <w:r>
        <w:rPr>
          <w:rFonts w:ascii="仿宋" w:hAnsi="仿宋" w:eastAsia="仿宋" w:cs="仿宋"/>
          <w:spacing w:val="2"/>
          <w:sz w:val="24"/>
          <w:szCs w:val="24"/>
        </w:rPr>
        <w:t>购政策需满足的资格要求</w:t>
      </w:r>
      <w:r>
        <w:rPr>
          <w:rFonts w:ascii="仿宋" w:hAnsi="仿宋" w:eastAsia="仿宋" w:cs="仿宋"/>
          <w:sz w:val="24"/>
          <w:szCs w:val="24"/>
        </w:rPr>
        <w:t xml:space="preserve"> </w:t>
      </w:r>
      <w:r>
        <w:rPr>
          <w:rFonts w:ascii="仿宋" w:hAnsi="仿宋" w:eastAsia="仿宋" w:cs="仿宋"/>
          <w:spacing w:val="-1"/>
          <w:sz w:val="24"/>
          <w:szCs w:val="24"/>
        </w:rPr>
        <w:t>选择提供相应的材料；未要求的，无需提供）</w:t>
      </w:r>
    </w:p>
    <w:p w14:paraId="3A0F7E73">
      <w:pPr>
        <w:spacing w:before="41" w:line="308" w:lineRule="auto"/>
        <w:ind w:left="16" w:right="100" w:firstLine="463"/>
        <w:rPr>
          <w:rFonts w:ascii="仿宋" w:hAnsi="仿宋" w:eastAsia="仿宋" w:cs="仿宋"/>
          <w:sz w:val="24"/>
          <w:szCs w:val="24"/>
        </w:rPr>
      </w:pPr>
      <w:r>
        <w:rPr>
          <w:rFonts w:ascii="仿宋" w:hAnsi="仿宋" w:eastAsia="仿宋" w:cs="仿宋"/>
          <w:spacing w:val="-1"/>
          <w:sz w:val="24"/>
          <w:szCs w:val="24"/>
        </w:rPr>
        <w:t>A. 专门面向中小企业，服务全部由符合政策</w:t>
      </w:r>
      <w:r>
        <w:rPr>
          <w:rFonts w:ascii="仿宋" w:hAnsi="仿宋" w:eastAsia="仿宋" w:cs="仿宋"/>
          <w:spacing w:val="-2"/>
          <w:sz w:val="24"/>
          <w:szCs w:val="24"/>
        </w:rPr>
        <w:t>要求的中小企业（或小微企业）承接的，</w:t>
      </w:r>
      <w:r>
        <w:rPr>
          <w:rFonts w:ascii="仿宋" w:hAnsi="仿宋" w:eastAsia="仿宋" w:cs="仿宋"/>
          <w:sz w:val="24"/>
          <w:szCs w:val="24"/>
        </w:rPr>
        <w:t xml:space="preserve"> </w:t>
      </w:r>
      <w:r>
        <w:rPr>
          <w:rFonts w:ascii="仿宋" w:hAnsi="仿宋" w:eastAsia="仿宋" w:cs="仿宋"/>
          <w:spacing w:val="-2"/>
          <w:sz w:val="24"/>
          <w:szCs w:val="24"/>
        </w:rPr>
        <w:t>提供相应的中小企业声明函（附件</w:t>
      </w:r>
      <w:r>
        <w:rPr>
          <w:rFonts w:ascii="仿宋" w:hAnsi="仿宋" w:eastAsia="仿宋" w:cs="仿宋"/>
          <w:spacing w:val="-43"/>
          <w:sz w:val="24"/>
          <w:szCs w:val="24"/>
        </w:rPr>
        <w:t xml:space="preserve"> </w:t>
      </w:r>
      <w:r>
        <w:rPr>
          <w:rFonts w:ascii="仿宋" w:hAnsi="仿宋" w:eastAsia="仿宋" w:cs="仿宋"/>
          <w:spacing w:val="-2"/>
          <w:sz w:val="24"/>
          <w:szCs w:val="24"/>
        </w:rPr>
        <w:t>7）。</w:t>
      </w:r>
    </w:p>
    <w:p w14:paraId="46CAE770">
      <w:pPr>
        <w:pStyle w:val="2"/>
        <w:spacing w:line="377" w:lineRule="auto"/>
      </w:pPr>
    </w:p>
    <w:p w14:paraId="12B4F579">
      <w:pPr>
        <w:spacing w:before="78" w:line="316" w:lineRule="auto"/>
        <w:ind w:left="14" w:firstLine="467"/>
        <w:jc w:val="both"/>
        <w:rPr>
          <w:rFonts w:ascii="仿宋" w:hAnsi="仿宋" w:eastAsia="仿宋" w:cs="仿宋"/>
          <w:sz w:val="24"/>
          <w:szCs w:val="24"/>
        </w:rPr>
      </w:pPr>
      <w:r>
        <w:rPr>
          <w:rFonts w:ascii="仿宋" w:hAnsi="仿宋" w:eastAsia="仿宋" w:cs="仿宋"/>
          <w:spacing w:val="-1"/>
          <w:sz w:val="24"/>
          <w:szCs w:val="24"/>
        </w:rPr>
        <w:t>B.要求以联合体形式参加的，提供联合协议和中小企业声明函（附件</w:t>
      </w:r>
      <w:r>
        <w:rPr>
          <w:rFonts w:ascii="仿宋" w:hAnsi="仿宋" w:eastAsia="仿宋" w:cs="仿宋"/>
          <w:spacing w:val="-46"/>
          <w:sz w:val="24"/>
          <w:szCs w:val="24"/>
        </w:rPr>
        <w:t xml:space="preserve"> </w:t>
      </w:r>
      <w:r>
        <w:rPr>
          <w:rFonts w:ascii="仿宋" w:hAnsi="仿宋" w:eastAsia="仿宋" w:cs="仿宋"/>
          <w:spacing w:val="-1"/>
          <w:sz w:val="24"/>
          <w:szCs w:val="24"/>
        </w:rPr>
        <w:t>7</w:t>
      </w:r>
      <w:r>
        <w:rPr>
          <w:rFonts w:ascii="仿宋" w:hAnsi="仿宋" w:eastAsia="仿宋" w:cs="仿宋"/>
          <w:spacing w:val="3"/>
          <w:sz w:val="24"/>
          <w:szCs w:val="24"/>
        </w:rPr>
        <w:t>），</w:t>
      </w:r>
      <w:r>
        <w:rPr>
          <w:rFonts w:ascii="仿宋" w:hAnsi="仿宋" w:eastAsia="仿宋" w:cs="仿宋"/>
          <w:spacing w:val="-1"/>
          <w:sz w:val="24"/>
          <w:szCs w:val="24"/>
        </w:rPr>
        <w:t>联合协</w:t>
      </w:r>
      <w:r>
        <w:rPr>
          <w:rFonts w:ascii="仿宋" w:hAnsi="仿宋" w:eastAsia="仿宋" w:cs="仿宋"/>
          <w:spacing w:val="-2"/>
          <w:sz w:val="24"/>
          <w:szCs w:val="24"/>
        </w:rPr>
        <w:t>议中</w:t>
      </w:r>
      <w:r>
        <w:rPr>
          <w:rFonts w:ascii="仿宋" w:hAnsi="仿宋" w:eastAsia="仿宋" w:cs="仿宋"/>
          <w:sz w:val="24"/>
          <w:szCs w:val="24"/>
        </w:rPr>
        <w:t xml:space="preserve"> </w:t>
      </w:r>
      <w:r>
        <w:rPr>
          <w:rFonts w:ascii="仿宋" w:hAnsi="仿宋" w:eastAsia="仿宋" w:cs="仿宋"/>
          <w:spacing w:val="-3"/>
          <w:sz w:val="24"/>
          <w:szCs w:val="24"/>
        </w:rPr>
        <w:t>中小企业合同金额应当达到</w:t>
      </w:r>
      <w:r>
        <w:rPr>
          <w:rFonts w:ascii="仿宋" w:hAnsi="仿宋" w:eastAsia="仿宋" w:cs="仿宋"/>
          <w:b/>
          <w:bCs/>
          <w:spacing w:val="-3"/>
          <w:sz w:val="24"/>
          <w:szCs w:val="24"/>
        </w:rPr>
        <w:t>竞争性磋商邀请公告</w:t>
      </w:r>
      <w:r>
        <w:rPr>
          <w:rFonts w:ascii="仿宋" w:hAnsi="仿宋" w:eastAsia="仿宋" w:cs="仿宋"/>
          <w:spacing w:val="-3"/>
          <w:sz w:val="24"/>
          <w:szCs w:val="24"/>
        </w:rPr>
        <w:t>载明的比例；如果供应商本身提供所有标的</w:t>
      </w:r>
      <w:r>
        <w:rPr>
          <w:rFonts w:ascii="仿宋" w:hAnsi="仿宋" w:eastAsia="仿宋" w:cs="仿宋"/>
          <w:spacing w:val="6"/>
          <w:sz w:val="24"/>
          <w:szCs w:val="24"/>
        </w:rPr>
        <w:t xml:space="preserve"> </w:t>
      </w:r>
      <w:r>
        <w:rPr>
          <w:rFonts w:ascii="仿宋" w:hAnsi="仿宋" w:eastAsia="仿宋" w:cs="仿宋"/>
          <w:spacing w:val="-2"/>
          <w:sz w:val="24"/>
          <w:szCs w:val="24"/>
        </w:rPr>
        <w:t>均由中小企业承接的，视同符合了资格条件，无需再与其他中小</w:t>
      </w:r>
      <w:r>
        <w:rPr>
          <w:rFonts w:ascii="仿宋" w:hAnsi="仿宋" w:eastAsia="仿宋" w:cs="仿宋"/>
          <w:spacing w:val="-3"/>
          <w:sz w:val="24"/>
          <w:szCs w:val="24"/>
        </w:rPr>
        <w:t>企业组成联合体参加政府采</w:t>
      </w:r>
      <w:r>
        <w:rPr>
          <w:rFonts w:ascii="仿宋" w:hAnsi="仿宋" w:eastAsia="仿宋" w:cs="仿宋"/>
          <w:sz w:val="24"/>
          <w:szCs w:val="24"/>
        </w:rPr>
        <w:t xml:space="preserve"> </w:t>
      </w:r>
      <w:r>
        <w:rPr>
          <w:rFonts w:ascii="仿宋" w:hAnsi="仿宋" w:eastAsia="仿宋" w:cs="仿宋"/>
          <w:spacing w:val="-2"/>
          <w:sz w:val="24"/>
          <w:szCs w:val="24"/>
        </w:rPr>
        <w:t>购活动，无需提供联合协议。</w:t>
      </w:r>
    </w:p>
    <w:p w14:paraId="48ADAF28">
      <w:pPr>
        <w:pStyle w:val="2"/>
        <w:spacing w:line="379" w:lineRule="auto"/>
      </w:pPr>
    </w:p>
    <w:p w14:paraId="69546E06">
      <w:pPr>
        <w:spacing w:before="78" w:line="316" w:lineRule="auto"/>
        <w:ind w:left="13" w:firstLine="471"/>
        <w:jc w:val="both"/>
        <w:rPr>
          <w:rFonts w:ascii="仿宋" w:hAnsi="仿宋" w:eastAsia="仿宋" w:cs="仿宋"/>
          <w:sz w:val="24"/>
          <w:szCs w:val="24"/>
        </w:rPr>
      </w:pPr>
      <w:r>
        <w:rPr>
          <w:rFonts w:ascii="仿宋" w:hAnsi="仿宋" w:eastAsia="仿宋" w:cs="仿宋"/>
          <w:spacing w:val="1"/>
          <w:sz w:val="24"/>
          <w:szCs w:val="24"/>
        </w:rPr>
        <w:t>C</w:t>
      </w:r>
      <w:r>
        <w:rPr>
          <w:rFonts w:ascii="仿宋" w:hAnsi="仿宋" w:eastAsia="仿宋" w:cs="仿宋"/>
          <w:b/>
          <w:bCs/>
          <w:spacing w:val="1"/>
          <w:sz w:val="24"/>
          <w:szCs w:val="24"/>
        </w:rPr>
        <w:t>、</w:t>
      </w:r>
      <w:r>
        <w:rPr>
          <w:rFonts w:ascii="仿宋" w:hAnsi="仿宋" w:eastAsia="仿宋" w:cs="仿宋"/>
          <w:spacing w:val="1"/>
          <w:sz w:val="24"/>
          <w:szCs w:val="24"/>
        </w:rPr>
        <w:t>要求合同分包的，提供分包意向协议和中小企业声明函（附件</w:t>
      </w:r>
      <w:r>
        <w:rPr>
          <w:rFonts w:ascii="仿宋" w:hAnsi="仿宋" w:eastAsia="仿宋" w:cs="仿宋"/>
          <w:spacing w:val="-41"/>
          <w:sz w:val="24"/>
          <w:szCs w:val="24"/>
        </w:rPr>
        <w:t xml:space="preserve"> </w:t>
      </w:r>
      <w:r>
        <w:rPr>
          <w:rFonts w:ascii="仿宋" w:hAnsi="仿宋" w:eastAsia="仿宋" w:cs="仿宋"/>
          <w:spacing w:val="1"/>
          <w:sz w:val="24"/>
          <w:szCs w:val="24"/>
        </w:rPr>
        <w:t>7</w:t>
      </w:r>
      <w:r>
        <w:rPr>
          <w:rFonts w:ascii="仿宋" w:hAnsi="仿宋" w:eastAsia="仿宋" w:cs="仿宋"/>
          <w:spacing w:val="20"/>
          <w:sz w:val="24"/>
          <w:szCs w:val="24"/>
        </w:rPr>
        <w:t>），</w:t>
      </w:r>
      <w:r>
        <w:rPr>
          <w:rFonts w:ascii="仿宋" w:hAnsi="仿宋" w:eastAsia="仿宋" w:cs="仿宋"/>
          <w:spacing w:val="1"/>
          <w:sz w:val="24"/>
          <w:szCs w:val="24"/>
        </w:rPr>
        <w:t>分包意向协议</w:t>
      </w:r>
      <w:r>
        <w:rPr>
          <w:rFonts w:ascii="仿宋" w:hAnsi="仿宋" w:eastAsia="仿宋" w:cs="仿宋"/>
          <w:sz w:val="24"/>
          <w:szCs w:val="24"/>
        </w:rPr>
        <w:t xml:space="preserve"> </w:t>
      </w:r>
      <w:r>
        <w:rPr>
          <w:rFonts w:ascii="仿宋" w:hAnsi="仿宋" w:eastAsia="仿宋" w:cs="仿宋"/>
          <w:spacing w:val="-3"/>
          <w:sz w:val="24"/>
          <w:szCs w:val="24"/>
        </w:rPr>
        <w:t>中中小企业合同金额应当达到</w:t>
      </w:r>
      <w:r>
        <w:rPr>
          <w:rFonts w:ascii="仿宋" w:hAnsi="仿宋" w:eastAsia="仿宋" w:cs="仿宋"/>
          <w:b/>
          <w:bCs/>
          <w:spacing w:val="-3"/>
          <w:sz w:val="24"/>
          <w:szCs w:val="24"/>
        </w:rPr>
        <w:t>竞争性磋商邀请公告</w:t>
      </w:r>
      <w:r>
        <w:rPr>
          <w:rFonts w:ascii="仿宋" w:hAnsi="仿宋" w:eastAsia="仿宋" w:cs="仿宋"/>
          <w:spacing w:val="-3"/>
          <w:sz w:val="24"/>
          <w:szCs w:val="24"/>
        </w:rPr>
        <w:t>载明的比例；如果供应商本身提供所有标</w:t>
      </w:r>
      <w:r>
        <w:rPr>
          <w:rFonts w:ascii="仿宋" w:hAnsi="仿宋" w:eastAsia="仿宋" w:cs="仿宋"/>
          <w:spacing w:val="6"/>
          <w:sz w:val="24"/>
          <w:szCs w:val="24"/>
        </w:rPr>
        <w:t xml:space="preserve"> </w:t>
      </w:r>
      <w:r>
        <w:rPr>
          <w:rFonts w:ascii="仿宋" w:hAnsi="仿宋" w:eastAsia="仿宋" w:cs="仿宋"/>
          <w:spacing w:val="-2"/>
          <w:sz w:val="24"/>
          <w:szCs w:val="24"/>
        </w:rPr>
        <w:t>的均由中小企业承接，视同符合了资格条件，无需再向中小企业分</w:t>
      </w:r>
      <w:r>
        <w:rPr>
          <w:rFonts w:ascii="仿宋" w:hAnsi="仿宋" w:eastAsia="仿宋" w:cs="仿宋"/>
          <w:spacing w:val="-3"/>
          <w:sz w:val="24"/>
          <w:szCs w:val="24"/>
        </w:rPr>
        <w:t>包，无需提供分包意向协</w:t>
      </w:r>
      <w:r>
        <w:rPr>
          <w:rFonts w:ascii="仿宋" w:hAnsi="仿宋" w:eastAsia="仿宋" w:cs="仿宋"/>
          <w:sz w:val="24"/>
          <w:szCs w:val="24"/>
        </w:rPr>
        <w:t xml:space="preserve"> </w:t>
      </w:r>
      <w:r>
        <w:rPr>
          <w:rFonts w:ascii="仿宋" w:hAnsi="仿宋" w:eastAsia="仿宋" w:cs="仿宋"/>
          <w:spacing w:val="-8"/>
          <w:sz w:val="24"/>
          <w:szCs w:val="24"/>
        </w:rPr>
        <w:t>议。</w:t>
      </w:r>
    </w:p>
    <w:p w14:paraId="7907230F">
      <w:pPr>
        <w:spacing w:line="316" w:lineRule="auto"/>
        <w:rPr>
          <w:rFonts w:ascii="仿宋" w:hAnsi="仿宋" w:eastAsia="仿宋" w:cs="仿宋"/>
          <w:sz w:val="24"/>
          <w:szCs w:val="24"/>
        </w:rPr>
        <w:sectPr>
          <w:footerReference r:id="rId66" w:type="default"/>
          <w:pgSz w:w="11906" w:h="16839"/>
          <w:pgMar w:top="1136" w:right="1246" w:bottom="1151" w:left="1134" w:header="863" w:footer="989" w:gutter="0"/>
          <w:cols w:space="720" w:num="1"/>
        </w:sectPr>
      </w:pPr>
    </w:p>
    <w:p w14:paraId="1ABC8F0E">
      <w:pPr>
        <w:spacing w:before="263" w:line="226" w:lineRule="auto"/>
        <w:ind w:left="1251"/>
        <w:rPr>
          <w:rFonts w:ascii="仿宋" w:hAnsi="仿宋" w:eastAsia="仿宋" w:cs="仿宋"/>
          <w:sz w:val="31"/>
          <w:szCs w:val="31"/>
        </w:rPr>
      </w:pPr>
      <w:r>
        <w:rPr>
          <w:rFonts w:ascii="仿宋" w:hAnsi="仿宋" w:eastAsia="仿宋" w:cs="仿宋"/>
          <w:b/>
          <w:bCs/>
          <w:spacing w:val="6"/>
          <w:sz w:val="31"/>
          <w:szCs w:val="31"/>
        </w:rPr>
        <w:t>六、符合特定资格条件要求的资质文件（复印件）</w:t>
      </w:r>
    </w:p>
    <w:p w14:paraId="523F7D63">
      <w:pPr>
        <w:spacing w:before="189" w:line="321" w:lineRule="auto"/>
        <w:ind w:left="16" w:firstLine="483"/>
        <w:rPr>
          <w:rFonts w:ascii="仿宋" w:hAnsi="仿宋" w:eastAsia="仿宋" w:cs="仿宋"/>
          <w:sz w:val="24"/>
          <w:szCs w:val="24"/>
        </w:rPr>
      </w:pPr>
      <w:r>
        <w:rPr>
          <w:rFonts w:ascii="仿宋" w:hAnsi="仿宋" w:eastAsia="仿宋" w:cs="仿宋"/>
          <w:spacing w:val="-9"/>
          <w:sz w:val="24"/>
          <w:szCs w:val="24"/>
        </w:rPr>
        <w:t>（由供应商根据“磋商文件第一部分</w:t>
      </w:r>
      <w:r>
        <w:rPr>
          <w:rFonts w:ascii="仿宋" w:hAnsi="仿宋" w:eastAsia="仿宋" w:cs="仿宋"/>
          <w:spacing w:val="-75"/>
          <w:sz w:val="24"/>
          <w:szCs w:val="24"/>
        </w:rPr>
        <w:t xml:space="preserve"> </w:t>
      </w:r>
      <w:r>
        <w:rPr>
          <w:rFonts w:ascii="仿宋" w:hAnsi="仿宋" w:eastAsia="仿宋" w:cs="仿宋"/>
          <w:spacing w:val="-9"/>
          <w:sz w:val="24"/>
          <w:szCs w:val="24"/>
        </w:rPr>
        <w:t>”中“合格的供应商应具备的特定资格要求</w:t>
      </w:r>
      <w:r>
        <w:rPr>
          <w:rFonts w:ascii="仿宋" w:hAnsi="仿宋" w:eastAsia="仿宋" w:cs="仿宋"/>
          <w:spacing w:val="-88"/>
          <w:sz w:val="24"/>
          <w:szCs w:val="24"/>
        </w:rPr>
        <w:t xml:space="preserve"> </w:t>
      </w:r>
      <w:r>
        <w:rPr>
          <w:rFonts w:ascii="仿宋" w:hAnsi="仿宋" w:eastAsia="仿宋" w:cs="仿宋"/>
          <w:spacing w:val="-9"/>
          <w:sz w:val="24"/>
          <w:szCs w:val="24"/>
        </w:rPr>
        <w:t>”编制；</w:t>
      </w:r>
      <w:r>
        <w:rPr>
          <w:rFonts w:ascii="仿宋" w:hAnsi="仿宋" w:eastAsia="仿宋" w:cs="仿宋"/>
          <w:sz w:val="24"/>
          <w:szCs w:val="24"/>
        </w:rPr>
        <w:t xml:space="preserve"> </w:t>
      </w:r>
      <w:r>
        <w:rPr>
          <w:rFonts w:ascii="仿宋" w:hAnsi="仿宋" w:eastAsia="仿宋" w:cs="仿宋"/>
          <w:spacing w:val="-1"/>
          <w:sz w:val="24"/>
          <w:szCs w:val="24"/>
        </w:rPr>
        <w:t>如果本项目没有设置特定资格条件，则不需要提供）</w:t>
      </w:r>
    </w:p>
    <w:p w14:paraId="0B380E96">
      <w:pPr>
        <w:pStyle w:val="2"/>
        <w:spacing w:line="393" w:lineRule="auto"/>
      </w:pPr>
    </w:p>
    <w:p w14:paraId="0D3756E9">
      <w:pPr>
        <w:spacing w:before="78" w:line="322" w:lineRule="auto"/>
        <w:ind w:left="6665" w:right="120" w:hanging="4"/>
        <w:rPr>
          <w:rFonts w:ascii="仿宋" w:hAnsi="仿宋" w:eastAsia="仿宋" w:cs="仿宋"/>
          <w:sz w:val="24"/>
          <w:szCs w:val="24"/>
        </w:rPr>
      </w:pPr>
      <w:r>
        <w:rPr>
          <w:rFonts w:ascii="仿宋" w:hAnsi="仿宋" w:eastAsia="仿宋" w:cs="仿宋"/>
          <w:spacing w:val="-2"/>
          <w:sz w:val="24"/>
          <w:szCs w:val="24"/>
        </w:rPr>
        <w:t>供应商名称（电子签名</w:t>
      </w:r>
      <w:r>
        <w:rPr>
          <w:rFonts w:ascii="仿宋" w:hAnsi="仿宋" w:eastAsia="仿宋" w:cs="仿宋"/>
          <w:spacing w:val="-29"/>
          <w:sz w:val="24"/>
          <w:szCs w:val="24"/>
        </w:rPr>
        <w:t>）：</w:t>
      </w:r>
      <w:r>
        <w:rPr>
          <w:rFonts w:ascii="仿宋" w:hAnsi="仿宋" w:eastAsia="仿宋" w:cs="仿宋"/>
          <w:spacing w:val="1"/>
          <w:sz w:val="24"/>
          <w:szCs w:val="24"/>
        </w:rPr>
        <w:t xml:space="preserve"> </w:t>
      </w:r>
      <w:r>
        <w:rPr>
          <w:rFonts w:ascii="仿宋" w:hAnsi="仿宋" w:eastAsia="仿宋" w:cs="仿宋"/>
          <w:spacing w:val="17"/>
          <w:sz w:val="24"/>
          <w:szCs w:val="24"/>
        </w:rPr>
        <w:t>日期：</w:t>
      </w:r>
    </w:p>
    <w:p w14:paraId="6EDD0868">
      <w:pPr>
        <w:spacing w:line="322" w:lineRule="auto"/>
        <w:rPr>
          <w:rFonts w:ascii="仿宋" w:hAnsi="仿宋" w:eastAsia="仿宋" w:cs="仿宋"/>
          <w:sz w:val="24"/>
          <w:szCs w:val="24"/>
        </w:rPr>
        <w:sectPr>
          <w:headerReference r:id="rId67" w:type="default"/>
          <w:footerReference r:id="rId68" w:type="default"/>
          <w:pgSz w:w="11906" w:h="16839"/>
          <w:pgMar w:top="1136" w:right="1185" w:bottom="1151" w:left="1134" w:header="863" w:footer="989" w:gutter="0"/>
          <w:cols w:space="720" w:num="1"/>
        </w:sectPr>
      </w:pPr>
    </w:p>
    <w:p w14:paraId="60489C01">
      <w:pPr>
        <w:spacing w:before="241" w:line="228" w:lineRule="auto"/>
        <w:ind w:left="3635"/>
        <w:rPr>
          <w:rFonts w:ascii="仿宋" w:hAnsi="仿宋" w:eastAsia="仿宋" w:cs="仿宋"/>
          <w:sz w:val="35"/>
          <w:szCs w:val="35"/>
        </w:rPr>
      </w:pPr>
      <w:r>
        <w:rPr>
          <w:rFonts w:ascii="仿宋" w:hAnsi="仿宋" w:eastAsia="仿宋" w:cs="仿宋"/>
          <w:b/>
          <w:bCs/>
          <w:spacing w:val="2"/>
          <w:sz w:val="35"/>
          <w:szCs w:val="35"/>
        </w:rPr>
        <w:t>商务技术文件部分</w:t>
      </w:r>
    </w:p>
    <w:p w14:paraId="2BBD67CD">
      <w:pPr>
        <w:pStyle w:val="2"/>
        <w:spacing w:line="288" w:lineRule="auto"/>
      </w:pPr>
    </w:p>
    <w:p w14:paraId="31AEEEB7">
      <w:pPr>
        <w:pStyle w:val="2"/>
        <w:spacing w:line="288" w:lineRule="auto"/>
      </w:pPr>
    </w:p>
    <w:p w14:paraId="131040C8">
      <w:pPr>
        <w:spacing w:before="100" w:line="229" w:lineRule="auto"/>
        <w:ind w:left="4518"/>
        <w:outlineLvl w:val="0"/>
        <w:rPr>
          <w:rFonts w:ascii="仿宋" w:hAnsi="仿宋" w:eastAsia="仿宋" w:cs="仿宋"/>
          <w:sz w:val="31"/>
          <w:szCs w:val="31"/>
        </w:rPr>
      </w:pPr>
      <w:r>
        <w:rPr>
          <w:rFonts w:ascii="仿宋" w:hAnsi="仿宋" w:eastAsia="仿宋" w:cs="仿宋"/>
          <w:b/>
          <w:bCs/>
          <w:spacing w:val="-32"/>
          <w:sz w:val="31"/>
          <w:szCs w:val="31"/>
        </w:rPr>
        <w:t>目录</w:t>
      </w:r>
    </w:p>
    <w:p w14:paraId="7E4E76E2">
      <w:pPr>
        <w:spacing w:before="185" w:line="223" w:lineRule="auto"/>
        <w:jc w:val="right"/>
        <w:rPr>
          <w:rFonts w:ascii="仿宋" w:hAnsi="仿宋" w:eastAsia="仿宋" w:cs="仿宋"/>
          <w:sz w:val="24"/>
          <w:szCs w:val="24"/>
        </w:rPr>
      </w:pPr>
      <w:r>
        <w:rPr>
          <w:rFonts w:ascii="仿宋" w:hAnsi="仿宋" w:eastAsia="仿宋" w:cs="仿宋"/>
          <w:spacing w:val="-6"/>
          <w:sz w:val="24"/>
          <w:szCs w:val="24"/>
        </w:rPr>
        <w:t>（1）响应函………………………………………………………………………………（页码）</w:t>
      </w:r>
    </w:p>
    <w:p w14:paraId="3DA78A2E">
      <w:pPr>
        <w:spacing w:before="147" w:line="222" w:lineRule="auto"/>
        <w:jc w:val="right"/>
        <w:rPr>
          <w:rFonts w:ascii="仿宋" w:hAnsi="仿宋" w:eastAsia="仿宋" w:cs="仿宋"/>
          <w:sz w:val="24"/>
          <w:szCs w:val="24"/>
        </w:rPr>
      </w:pPr>
      <w:r>
        <w:rPr>
          <w:rFonts w:ascii="仿宋" w:hAnsi="仿宋" w:eastAsia="仿宋" w:cs="仿宋"/>
          <w:spacing w:val="-3"/>
          <w:sz w:val="24"/>
          <w:szCs w:val="24"/>
        </w:rPr>
        <w:t>（2）法定代表人授权书 ………………………………………………………………（页码）</w:t>
      </w:r>
    </w:p>
    <w:p w14:paraId="56498E70">
      <w:pPr>
        <w:spacing w:before="147" w:line="222" w:lineRule="auto"/>
        <w:ind w:right="24"/>
        <w:jc w:val="right"/>
        <w:rPr>
          <w:rFonts w:ascii="仿宋" w:hAnsi="仿宋" w:eastAsia="仿宋" w:cs="仿宋"/>
          <w:sz w:val="24"/>
          <w:szCs w:val="24"/>
        </w:rPr>
      </w:pPr>
      <w:r>
        <w:rPr>
          <w:rFonts w:ascii="仿宋" w:hAnsi="仿宋" w:eastAsia="仿宋" w:cs="仿宋"/>
          <w:spacing w:val="-1"/>
          <w:sz w:val="24"/>
          <w:szCs w:val="24"/>
        </w:rPr>
        <w:t>（3）法定代表人及其授权代表身份证复印件（复印件）…………………………（页码）</w:t>
      </w:r>
    </w:p>
    <w:p w14:paraId="71AEC608">
      <w:pPr>
        <w:spacing w:before="150" w:line="222" w:lineRule="auto"/>
        <w:jc w:val="right"/>
        <w:rPr>
          <w:rFonts w:ascii="仿宋" w:hAnsi="仿宋" w:eastAsia="仿宋" w:cs="仿宋"/>
          <w:sz w:val="24"/>
          <w:szCs w:val="24"/>
        </w:rPr>
      </w:pPr>
      <w:r>
        <w:rPr>
          <w:rFonts w:ascii="仿宋" w:hAnsi="仿宋" w:eastAsia="仿宋" w:cs="仿宋"/>
          <w:spacing w:val="-2"/>
          <w:sz w:val="24"/>
          <w:szCs w:val="24"/>
        </w:rPr>
        <w:t>（4）法定代表人身份证明书…………………………………………………………</w:t>
      </w:r>
      <w:r>
        <w:rPr>
          <w:rFonts w:ascii="仿宋" w:hAnsi="仿宋" w:eastAsia="仿宋" w:cs="仿宋"/>
          <w:spacing w:val="-39"/>
          <w:sz w:val="24"/>
          <w:szCs w:val="24"/>
        </w:rPr>
        <w:t xml:space="preserve"> </w:t>
      </w:r>
      <w:r>
        <w:rPr>
          <w:rFonts w:ascii="仿宋" w:hAnsi="仿宋" w:eastAsia="仿宋" w:cs="仿宋"/>
          <w:spacing w:val="-2"/>
          <w:sz w:val="24"/>
          <w:szCs w:val="24"/>
        </w:rPr>
        <w:t>（页码）</w:t>
      </w:r>
    </w:p>
    <w:p w14:paraId="79D7F027">
      <w:pPr>
        <w:spacing w:before="148" w:line="222" w:lineRule="auto"/>
        <w:jc w:val="right"/>
        <w:rPr>
          <w:rFonts w:ascii="仿宋" w:hAnsi="仿宋" w:eastAsia="仿宋" w:cs="仿宋"/>
          <w:sz w:val="24"/>
          <w:szCs w:val="24"/>
        </w:rPr>
      </w:pPr>
      <w:r>
        <w:rPr>
          <w:rFonts w:ascii="仿宋" w:hAnsi="仿宋" w:eastAsia="仿宋" w:cs="仿宋"/>
          <w:spacing w:val="-2"/>
          <w:sz w:val="24"/>
          <w:szCs w:val="24"/>
        </w:rPr>
        <w:t>（5）商务技术偏离表…………………………………………………………………</w:t>
      </w:r>
      <w:r>
        <w:rPr>
          <w:rFonts w:ascii="仿宋" w:hAnsi="仿宋" w:eastAsia="仿宋" w:cs="仿宋"/>
          <w:spacing w:val="-39"/>
          <w:sz w:val="24"/>
          <w:szCs w:val="24"/>
        </w:rPr>
        <w:t xml:space="preserve"> </w:t>
      </w:r>
      <w:r>
        <w:rPr>
          <w:rFonts w:ascii="仿宋" w:hAnsi="仿宋" w:eastAsia="仿宋" w:cs="仿宋"/>
          <w:spacing w:val="-2"/>
          <w:sz w:val="24"/>
          <w:szCs w:val="24"/>
        </w:rPr>
        <w:t>（页码）</w:t>
      </w:r>
    </w:p>
    <w:p w14:paraId="3A3F0D41">
      <w:pPr>
        <w:spacing w:before="148" w:line="222" w:lineRule="auto"/>
        <w:jc w:val="right"/>
        <w:rPr>
          <w:rFonts w:ascii="仿宋" w:hAnsi="仿宋" w:eastAsia="仿宋" w:cs="仿宋"/>
          <w:sz w:val="24"/>
          <w:szCs w:val="24"/>
        </w:rPr>
      </w:pPr>
      <w:r>
        <w:rPr>
          <w:rFonts w:ascii="仿宋" w:hAnsi="仿宋" w:eastAsia="仿宋" w:cs="仿宋"/>
          <w:spacing w:val="-6"/>
          <w:sz w:val="24"/>
          <w:szCs w:val="24"/>
        </w:rPr>
        <w:t>（6）政府采购供应商廉洁自律承诺书…………………………………………………（页码）</w:t>
      </w:r>
    </w:p>
    <w:p w14:paraId="3CD2B611">
      <w:pPr>
        <w:spacing w:before="148" w:line="223" w:lineRule="auto"/>
        <w:ind w:right="24"/>
        <w:jc w:val="right"/>
        <w:rPr>
          <w:rFonts w:ascii="仿宋" w:hAnsi="仿宋" w:eastAsia="仿宋" w:cs="仿宋"/>
          <w:sz w:val="24"/>
          <w:szCs w:val="24"/>
        </w:rPr>
      </w:pPr>
      <w:r>
        <w:rPr>
          <w:rFonts w:ascii="仿宋" w:hAnsi="仿宋" w:eastAsia="仿宋" w:cs="仿宋"/>
          <w:spacing w:val="-1"/>
          <w:sz w:val="24"/>
          <w:szCs w:val="24"/>
        </w:rPr>
        <w:t>（7）主要业绩证明……………………………………………………………………（页码）</w:t>
      </w:r>
    </w:p>
    <w:p w14:paraId="72D07F93">
      <w:pPr>
        <w:spacing w:before="147" w:line="222" w:lineRule="auto"/>
        <w:jc w:val="right"/>
        <w:rPr>
          <w:rFonts w:ascii="仿宋" w:hAnsi="仿宋" w:eastAsia="仿宋" w:cs="仿宋"/>
          <w:sz w:val="24"/>
          <w:szCs w:val="24"/>
        </w:rPr>
      </w:pPr>
      <w:r>
        <w:rPr>
          <w:rFonts w:ascii="仿宋" w:hAnsi="仿宋" w:eastAsia="仿宋" w:cs="仿宋"/>
          <w:spacing w:val="-6"/>
          <w:sz w:val="24"/>
          <w:szCs w:val="24"/>
        </w:rPr>
        <w:t>（8）技术解决方案………………………………………………………………………（页码）</w:t>
      </w:r>
    </w:p>
    <w:p w14:paraId="45B2A7EC">
      <w:pPr>
        <w:spacing w:before="148" w:line="222" w:lineRule="auto"/>
        <w:jc w:val="right"/>
        <w:rPr>
          <w:rFonts w:ascii="仿宋" w:hAnsi="仿宋" w:eastAsia="仿宋" w:cs="仿宋"/>
          <w:sz w:val="24"/>
          <w:szCs w:val="24"/>
        </w:rPr>
      </w:pPr>
      <w:r>
        <w:rPr>
          <w:rFonts w:ascii="仿宋" w:hAnsi="仿宋" w:eastAsia="仿宋" w:cs="仿宋"/>
          <w:spacing w:val="-6"/>
          <w:sz w:val="24"/>
          <w:szCs w:val="24"/>
        </w:rPr>
        <w:t>（9）组织实施方案………………………………………………………………………（页码）</w:t>
      </w:r>
    </w:p>
    <w:p w14:paraId="3ADE22F8">
      <w:pPr>
        <w:spacing w:before="148" w:line="221" w:lineRule="auto"/>
        <w:jc w:val="right"/>
        <w:rPr>
          <w:rFonts w:ascii="仿宋" w:hAnsi="仿宋" w:eastAsia="仿宋" w:cs="仿宋"/>
          <w:sz w:val="24"/>
          <w:szCs w:val="24"/>
        </w:rPr>
      </w:pPr>
      <w:r>
        <w:rPr>
          <w:rFonts w:ascii="仿宋" w:hAnsi="仿宋" w:eastAsia="仿宋" w:cs="仿宋"/>
          <w:spacing w:val="-3"/>
          <w:sz w:val="24"/>
          <w:szCs w:val="24"/>
        </w:rPr>
        <w:t>（10）售后服务方案……………………………………………………………………（页码）</w:t>
      </w:r>
    </w:p>
    <w:p w14:paraId="5D029208">
      <w:pPr>
        <w:spacing w:before="150" w:line="220" w:lineRule="auto"/>
        <w:jc w:val="right"/>
        <w:rPr>
          <w:rFonts w:ascii="仿宋" w:hAnsi="仿宋" w:eastAsia="仿宋" w:cs="仿宋"/>
          <w:sz w:val="24"/>
          <w:szCs w:val="24"/>
        </w:rPr>
      </w:pPr>
      <w:r>
        <w:rPr>
          <w:rFonts w:ascii="仿宋" w:hAnsi="仿宋" w:eastAsia="仿宋" w:cs="仿宋"/>
          <w:spacing w:val="-3"/>
          <w:sz w:val="24"/>
          <w:szCs w:val="24"/>
        </w:rPr>
        <w:t>（11）供应商售后服务证明材料………………………………………………………（页码）</w:t>
      </w:r>
    </w:p>
    <w:p w14:paraId="2D2ABDAD">
      <w:pPr>
        <w:spacing w:before="150" w:line="221" w:lineRule="auto"/>
        <w:jc w:val="right"/>
        <w:rPr>
          <w:rFonts w:ascii="仿宋" w:hAnsi="仿宋" w:eastAsia="仿宋" w:cs="仿宋"/>
          <w:sz w:val="24"/>
          <w:szCs w:val="24"/>
        </w:rPr>
      </w:pPr>
      <w:r>
        <w:rPr>
          <w:rFonts w:ascii="仿宋" w:hAnsi="仿宋" w:eastAsia="仿宋" w:cs="仿宋"/>
          <w:spacing w:val="-3"/>
          <w:sz w:val="24"/>
          <w:szCs w:val="24"/>
        </w:rPr>
        <w:t>（12）项目小组人员名单………………………………………………………………（页码）</w:t>
      </w:r>
    </w:p>
    <w:p w14:paraId="49A7815B">
      <w:pPr>
        <w:spacing w:before="149" w:line="222" w:lineRule="auto"/>
        <w:jc w:val="right"/>
        <w:rPr>
          <w:rFonts w:ascii="仿宋" w:hAnsi="仿宋" w:eastAsia="仿宋" w:cs="仿宋"/>
          <w:sz w:val="24"/>
          <w:szCs w:val="24"/>
        </w:rPr>
      </w:pPr>
      <w:r>
        <w:rPr>
          <w:rFonts w:ascii="仿宋" w:hAnsi="仿宋" w:eastAsia="仿宋" w:cs="仿宋"/>
          <w:spacing w:val="-3"/>
          <w:sz w:val="24"/>
          <w:szCs w:val="24"/>
        </w:rPr>
        <w:t>（13）优惠条件及特殊承诺……………………………………………………………（页码）</w:t>
      </w:r>
    </w:p>
    <w:p w14:paraId="74C8DB3A">
      <w:pPr>
        <w:spacing w:before="149" w:line="220" w:lineRule="auto"/>
        <w:jc w:val="right"/>
        <w:rPr>
          <w:rFonts w:ascii="仿宋" w:hAnsi="仿宋" w:eastAsia="仿宋" w:cs="仿宋"/>
          <w:sz w:val="24"/>
          <w:szCs w:val="24"/>
        </w:rPr>
      </w:pPr>
      <w:r>
        <w:rPr>
          <w:rFonts w:ascii="仿宋" w:hAnsi="仿宋" w:eastAsia="仿宋" w:cs="仿宋"/>
          <w:spacing w:val="-3"/>
          <w:sz w:val="24"/>
          <w:szCs w:val="24"/>
        </w:rPr>
        <w:t>（14）备品备件及供选择的配套零部件清单…………………………………………（页码）</w:t>
      </w:r>
    </w:p>
    <w:p w14:paraId="7F04E1BD">
      <w:pPr>
        <w:spacing w:before="151" w:line="222" w:lineRule="auto"/>
        <w:jc w:val="right"/>
        <w:rPr>
          <w:rFonts w:ascii="仿宋" w:hAnsi="仿宋" w:eastAsia="仿宋" w:cs="仿宋"/>
          <w:sz w:val="24"/>
          <w:szCs w:val="24"/>
        </w:rPr>
      </w:pPr>
      <w:r>
        <w:rPr>
          <w:rFonts w:ascii="仿宋" w:hAnsi="仿宋" w:eastAsia="仿宋" w:cs="仿宋"/>
          <w:spacing w:val="-3"/>
          <w:sz w:val="24"/>
          <w:szCs w:val="24"/>
        </w:rPr>
        <w:t>（15）培训计划…………………………………………………………………………（页码）</w:t>
      </w:r>
    </w:p>
    <w:p w14:paraId="4255B069">
      <w:pPr>
        <w:spacing w:before="148" w:line="223" w:lineRule="auto"/>
        <w:jc w:val="right"/>
        <w:rPr>
          <w:rFonts w:ascii="仿宋" w:hAnsi="仿宋" w:eastAsia="仿宋" w:cs="仿宋"/>
          <w:sz w:val="24"/>
          <w:szCs w:val="24"/>
        </w:rPr>
      </w:pPr>
      <w:r>
        <w:rPr>
          <w:rFonts w:ascii="仿宋" w:hAnsi="仿宋" w:eastAsia="仿宋" w:cs="仿宋"/>
          <w:spacing w:val="-3"/>
          <w:sz w:val="24"/>
          <w:szCs w:val="24"/>
        </w:rPr>
        <w:t>（16）验收方案…………………………………………………………………………（页码）</w:t>
      </w:r>
    </w:p>
    <w:p w14:paraId="3146A77D">
      <w:pPr>
        <w:spacing w:before="146" w:line="222" w:lineRule="auto"/>
        <w:jc w:val="right"/>
        <w:rPr>
          <w:rFonts w:ascii="仿宋" w:hAnsi="仿宋" w:eastAsia="仿宋" w:cs="仿宋"/>
          <w:sz w:val="24"/>
          <w:szCs w:val="24"/>
        </w:rPr>
      </w:pPr>
      <w:r>
        <w:rPr>
          <w:rFonts w:ascii="仿宋" w:hAnsi="仿宋" w:eastAsia="仿宋" w:cs="仿宋"/>
          <w:spacing w:val="-3"/>
          <w:sz w:val="24"/>
          <w:szCs w:val="24"/>
        </w:rPr>
        <w:t>（17）认为需要的其他商务技术（资信）文件或说明………………………………（页码）</w:t>
      </w:r>
    </w:p>
    <w:p w14:paraId="22C00160">
      <w:pPr>
        <w:spacing w:line="222" w:lineRule="auto"/>
        <w:rPr>
          <w:rFonts w:ascii="仿宋" w:hAnsi="仿宋" w:eastAsia="仿宋" w:cs="仿宋"/>
          <w:sz w:val="24"/>
          <w:szCs w:val="24"/>
        </w:rPr>
        <w:sectPr>
          <w:headerReference r:id="rId69" w:type="default"/>
          <w:footerReference r:id="rId70" w:type="default"/>
          <w:pgSz w:w="11906" w:h="16839"/>
          <w:pgMar w:top="1136" w:right="1148" w:bottom="1151" w:left="1134" w:header="863" w:footer="989" w:gutter="0"/>
          <w:cols w:space="720" w:num="1"/>
        </w:sectPr>
      </w:pPr>
    </w:p>
    <w:p w14:paraId="48EE480D">
      <w:pPr>
        <w:spacing w:before="159" w:line="229" w:lineRule="auto"/>
        <w:ind w:left="3984"/>
        <w:outlineLvl w:val="0"/>
        <w:rPr>
          <w:rFonts w:ascii="仿宋" w:hAnsi="仿宋" w:eastAsia="仿宋" w:cs="仿宋"/>
          <w:sz w:val="31"/>
          <w:szCs w:val="31"/>
        </w:rPr>
      </w:pPr>
      <w:r>
        <w:rPr>
          <w:rFonts w:ascii="仿宋" w:hAnsi="仿宋" w:eastAsia="仿宋" w:cs="仿宋"/>
          <w:b/>
          <w:bCs/>
          <w:spacing w:val="2"/>
          <w:sz w:val="31"/>
          <w:szCs w:val="31"/>
        </w:rPr>
        <w:t>一、响应函</w:t>
      </w:r>
    </w:p>
    <w:p w14:paraId="6CB296E7">
      <w:pPr>
        <w:pStyle w:val="2"/>
        <w:spacing w:line="255" w:lineRule="auto"/>
      </w:pPr>
    </w:p>
    <w:p w14:paraId="13503D44">
      <w:pPr>
        <w:spacing w:before="78" w:line="222" w:lineRule="auto"/>
        <w:ind w:left="497"/>
        <w:rPr>
          <w:rFonts w:ascii="仿宋" w:hAnsi="仿宋" w:eastAsia="仿宋" w:cs="仿宋"/>
          <w:sz w:val="24"/>
          <w:szCs w:val="24"/>
        </w:rPr>
      </w:pPr>
      <w:r>
        <w:rPr>
          <w:rFonts w:ascii="仿宋" w:hAnsi="仿宋" w:eastAsia="仿宋" w:cs="仿宋"/>
          <w:spacing w:val="3"/>
          <w:sz w:val="24"/>
          <w:szCs w:val="24"/>
        </w:rPr>
        <w:t>致</w:t>
      </w:r>
      <w:r>
        <w:rPr>
          <w:rFonts w:ascii="仿宋" w:hAnsi="仿宋" w:eastAsia="仿宋" w:cs="仿宋"/>
          <w:spacing w:val="-31"/>
          <w:sz w:val="24"/>
          <w:szCs w:val="24"/>
        </w:rPr>
        <w:t>：（</w:t>
      </w:r>
      <w:r>
        <w:rPr>
          <w:rFonts w:ascii="仿宋" w:hAnsi="仿宋" w:eastAsia="仿宋" w:cs="仿宋"/>
          <w:spacing w:val="3"/>
          <w:sz w:val="24"/>
          <w:szCs w:val="24"/>
        </w:rPr>
        <w:t>采购人）、（采购代理机构）</w:t>
      </w:r>
    </w:p>
    <w:p w14:paraId="3700F46E">
      <w:pPr>
        <w:spacing w:before="153" w:line="322" w:lineRule="auto"/>
        <w:ind w:left="19" w:firstLine="476"/>
        <w:rPr>
          <w:rFonts w:ascii="仿宋" w:hAnsi="仿宋" w:eastAsia="仿宋" w:cs="仿宋"/>
          <w:sz w:val="24"/>
          <w:szCs w:val="24"/>
        </w:rPr>
      </w:pPr>
      <w:r>
        <w:rPr>
          <w:rFonts w:ascii="仿宋" w:hAnsi="仿宋" w:eastAsia="仿宋" w:cs="仿宋"/>
          <w:spacing w:val="-3"/>
          <w:sz w:val="24"/>
          <w:szCs w:val="24"/>
        </w:rPr>
        <w:t>根据贵方磋商文件（</w:t>
      </w:r>
      <w:r>
        <w:rPr>
          <w:rFonts w:ascii="仿宋" w:hAnsi="仿宋" w:eastAsia="仿宋" w:cs="仿宋"/>
          <w:spacing w:val="-82"/>
          <w:sz w:val="24"/>
          <w:szCs w:val="24"/>
        </w:rPr>
        <w:t xml:space="preserve"> </w:t>
      </w:r>
      <w:r>
        <w:rPr>
          <w:rFonts w:ascii="仿宋" w:hAnsi="仿宋" w:eastAsia="仿宋" w:cs="仿宋"/>
          <w:spacing w:val="-102"/>
          <w:sz w:val="24"/>
          <w:szCs w:val="24"/>
          <w:u w:val="single" w:color="auto"/>
        </w:rPr>
        <w:t xml:space="preserve"> </w:t>
      </w:r>
      <w:r>
        <w:rPr>
          <w:rFonts w:ascii="仿宋" w:hAnsi="仿宋" w:eastAsia="仿宋" w:cs="仿宋"/>
          <w:b/>
          <w:bCs/>
          <w:spacing w:val="-3"/>
          <w:sz w:val="24"/>
          <w:szCs w:val="24"/>
          <w:u w:val="single" w:color="auto"/>
        </w:rPr>
        <w:t>填写磋商编号</w:t>
      </w:r>
      <w:r>
        <w:rPr>
          <w:rFonts w:ascii="仿宋" w:hAnsi="仿宋" w:eastAsia="仿宋" w:cs="仿宋"/>
          <w:b/>
          <w:bCs/>
          <w:spacing w:val="-2"/>
          <w:sz w:val="24"/>
          <w:szCs w:val="24"/>
          <w:u w:val="single" w:color="auto"/>
        </w:rPr>
        <w:t>：</w:t>
      </w:r>
      <w:r>
        <w:rPr>
          <w:rFonts w:ascii="仿宋" w:hAnsi="仿宋" w:eastAsia="仿宋" w:cs="仿宋"/>
          <w:spacing w:val="1"/>
          <w:sz w:val="24"/>
          <w:szCs w:val="24"/>
          <w:u w:val="single" w:color="auto"/>
        </w:rPr>
        <w:t xml:space="preserve">     </w:t>
      </w:r>
      <w:r>
        <w:rPr>
          <w:rFonts w:ascii="仿宋" w:hAnsi="仿宋" w:eastAsia="仿宋" w:cs="仿宋"/>
          <w:spacing w:val="-83"/>
          <w:sz w:val="24"/>
          <w:szCs w:val="24"/>
        </w:rPr>
        <w:t xml:space="preserve"> </w:t>
      </w:r>
      <w:r>
        <w:rPr>
          <w:rFonts w:ascii="仿宋" w:hAnsi="仿宋" w:eastAsia="仿宋" w:cs="仿宋"/>
          <w:spacing w:val="-2"/>
          <w:sz w:val="24"/>
          <w:szCs w:val="24"/>
        </w:rPr>
        <w:t>）</w:t>
      </w:r>
      <w:r>
        <w:rPr>
          <w:rFonts w:ascii="仿宋" w:hAnsi="仿宋" w:eastAsia="仿宋" w:cs="仿宋"/>
          <w:spacing w:val="-3"/>
          <w:sz w:val="24"/>
          <w:szCs w:val="24"/>
        </w:rPr>
        <w:t>的要求，正式授权</w:t>
      </w:r>
      <w:r>
        <w:rPr>
          <w:rFonts w:ascii="仿宋" w:hAnsi="仿宋" w:eastAsia="仿宋" w:cs="仿宋"/>
          <w:b/>
          <w:bCs/>
          <w:spacing w:val="-3"/>
          <w:sz w:val="24"/>
          <w:szCs w:val="24"/>
          <w:u w:val="single" w:color="auto"/>
        </w:rPr>
        <w:t>（全权代表姓名</w:t>
      </w:r>
      <w:r>
        <w:rPr>
          <w:rFonts w:ascii="仿宋" w:hAnsi="仿宋" w:eastAsia="仿宋" w:cs="仿宋"/>
          <w:spacing w:val="-3"/>
          <w:sz w:val="24"/>
          <w:szCs w:val="24"/>
          <w:u w:val="single" w:color="auto"/>
        </w:rPr>
        <w:t xml:space="preserve">    </w:t>
      </w:r>
      <w:r>
        <w:rPr>
          <w:rFonts w:ascii="仿宋" w:hAnsi="仿宋" w:eastAsia="仿宋" w:cs="仿宋"/>
          <w:b/>
          <w:bCs/>
          <w:spacing w:val="-3"/>
          <w:sz w:val="24"/>
          <w:szCs w:val="24"/>
          <w:u w:val="single" w:color="auto"/>
        </w:rPr>
        <w:t>、</w:t>
      </w:r>
      <w:r>
        <w:rPr>
          <w:rFonts w:ascii="仿宋" w:hAnsi="仿宋" w:eastAsia="仿宋" w:cs="仿宋"/>
          <w:sz w:val="24"/>
          <w:szCs w:val="24"/>
        </w:rPr>
        <w:t xml:space="preserve"> </w:t>
      </w:r>
      <w:r>
        <w:rPr>
          <w:rFonts w:ascii="仿宋" w:hAnsi="仿宋" w:eastAsia="仿宋" w:cs="仿宋"/>
          <w:b/>
          <w:bCs/>
          <w:spacing w:val="-4"/>
          <w:sz w:val="24"/>
          <w:szCs w:val="24"/>
          <w:u w:val="single" w:color="auto"/>
        </w:rPr>
        <w:t>单位</w:t>
      </w:r>
      <w:r>
        <w:rPr>
          <w:rFonts w:ascii="仿宋" w:hAnsi="仿宋" w:eastAsia="仿宋" w:cs="仿宋"/>
          <w:spacing w:val="-4"/>
          <w:sz w:val="24"/>
          <w:szCs w:val="24"/>
          <w:u w:val="single" w:color="auto"/>
        </w:rPr>
        <w:t xml:space="preserve">    </w:t>
      </w:r>
      <w:r>
        <w:rPr>
          <w:rFonts w:ascii="仿宋" w:hAnsi="仿宋" w:eastAsia="仿宋" w:cs="仿宋"/>
          <w:b/>
          <w:bCs/>
          <w:spacing w:val="-4"/>
          <w:sz w:val="24"/>
          <w:szCs w:val="24"/>
          <w:u w:val="single" w:color="auto"/>
        </w:rPr>
        <w:t>、职务</w:t>
      </w:r>
      <w:r>
        <w:rPr>
          <w:rFonts w:ascii="仿宋" w:hAnsi="仿宋" w:eastAsia="仿宋" w:cs="仿宋"/>
          <w:spacing w:val="12"/>
          <w:sz w:val="24"/>
          <w:szCs w:val="24"/>
          <w:u w:val="single" w:color="auto"/>
        </w:rPr>
        <w:t xml:space="preserve">   </w:t>
      </w:r>
      <w:r>
        <w:rPr>
          <w:rFonts w:ascii="仿宋" w:hAnsi="仿宋" w:eastAsia="仿宋" w:cs="仿宋"/>
          <w:b/>
          <w:bCs/>
          <w:spacing w:val="-4"/>
          <w:sz w:val="24"/>
          <w:szCs w:val="24"/>
          <w:u w:val="single" w:color="auto"/>
        </w:rPr>
        <w:t>）</w:t>
      </w:r>
      <w:r>
        <w:rPr>
          <w:rFonts w:ascii="仿宋" w:hAnsi="仿宋" w:eastAsia="仿宋" w:cs="仿宋"/>
          <w:spacing w:val="-4"/>
          <w:sz w:val="24"/>
          <w:szCs w:val="24"/>
        </w:rPr>
        <w:t>代表供应商</w:t>
      </w:r>
      <w:r>
        <w:rPr>
          <w:rFonts w:ascii="仿宋" w:hAnsi="仿宋" w:eastAsia="仿宋" w:cs="仿宋"/>
          <w:spacing w:val="-4"/>
          <w:sz w:val="24"/>
          <w:szCs w:val="24"/>
          <w:u w:val="single" w:color="auto"/>
        </w:rPr>
        <w:t>（</w:t>
      </w:r>
      <w:r>
        <w:rPr>
          <w:rFonts w:ascii="仿宋" w:hAnsi="仿宋" w:eastAsia="仿宋" w:cs="仿宋"/>
          <w:b/>
          <w:bCs/>
          <w:spacing w:val="-4"/>
          <w:sz w:val="24"/>
          <w:szCs w:val="24"/>
          <w:u w:val="single" w:color="auto"/>
        </w:rPr>
        <w:t>填写单</w:t>
      </w:r>
      <w:r>
        <w:rPr>
          <w:rFonts w:ascii="仿宋" w:hAnsi="仿宋" w:eastAsia="仿宋" w:cs="仿宋"/>
          <w:b/>
          <w:bCs/>
          <w:spacing w:val="-5"/>
          <w:sz w:val="24"/>
          <w:szCs w:val="24"/>
          <w:u w:val="single" w:color="auto"/>
        </w:rPr>
        <w:t>位</w:t>
      </w:r>
      <w:r>
        <w:rPr>
          <w:rFonts w:ascii="仿宋" w:hAnsi="仿宋" w:eastAsia="仿宋" w:cs="仿宋"/>
          <w:spacing w:val="9"/>
          <w:sz w:val="24"/>
          <w:szCs w:val="24"/>
          <w:u w:val="single" w:color="auto"/>
        </w:rPr>
        <w:t xml:space="preserve">    </w:t>
      </w:r>
      <w:r>
        <w:rPr>
          <w:rFonts w:ascii="仿宋" w:hAnsi="仿宋" w:eastAsia="仿宋" w:cs="仿宋"/>
          <w:b/>
          <w:bCs/>
          <w:spacing w:val="-5"/>
          <w:sz w:val="24"/>
          <w:szCs w:val="24"/>
          <w:u w:val="single" w:color="auto"/>
        </w:rPr>
        <w:t>、地址</w:t>
      </w:r>
      <w:r>
        <w:rPr>
          <w:rFonts w:ascii="仿宋" w:hAnsi="仿宋" w:eastAsia="仿宋" w:cs="仿宋"/>
          <w:spacing w:val="12"/>
          <w:sz w:val="24"/>
          <w:szCs w:val="24"/>
          <w:u w:val="single" w:color="auto"/>
        </w:rPr>
        <w:t xml:space="preserve">   </w:t>
      </w:r>
      <w:r>
        <w:rPr>
          <w:rFonts w:ascii="仿宋" w:hAnsi="仿宋" w:eastAsia="仿宋" w:cs="仿宋"/>
          <w:spacing w:val="-5"/>
          <w:sz w:val="24"/>
          <w:szCs w:val="24"/>
          <w:u w:val="single" w:color="auto"/>
        </w:rPr>
        <w:t>）</w:t>
      </w:r>
      <w:r>
        <w:rPr>
          <w:rFonts w:ascii="仿宋" w:hAnsi="仿宋" w:eastAsia="仿宋" w:cs="仿宋"/>
          <w:spacing w:val="-5"/>
          <w:sz w:val="24"/>
          <w:szCs w:val="24"/>
        </w:rPr>
        <w:t>提交磋商响应文件。</w:t>
      </w:r>
    </w:p>
    <w:p w14:paraId="00BB4A10">
      <w:pPr>
        <w:spacing w:before="40" w:line="222" w:lineRule="auto"/>
        <w:ind w:left="503"/>
        <w:rPr>
          <w:rFonts w:ascii="仿宋" w:hAnsi="仿宋" w:eastAsia="仿宋" w:cs="仿宋"/>
          <w:sz w:val="24"/>
          <w:szCs w:val="24"/>
        </w:rPr>
      </w:pPr>
      <w:r>
        <w:rPr>
          <w:rFonts w:ascii="仿宋" w:hAnsi="仿宋" w:eastAsia="仿宋" w:cs="仿宋"/>
          <w:spacing w:val="-1"/>
          <w:sz w:val="24"/>
          <w:szCs w:val="24"/>
        </w:rPr>
        <w:t>我方已完全明白磋商文件的所有条款要求，兹声明同意如下：</w:t>
      </w:r>
    </w:p>
    <w:p w14:paraId="52128220">
      <w:pPr>
        <w:spacing w:before="152" w:line="322" w:lineRule="auto"/>
        <w:ind w:left="18" w:right="46" w:firstLine="486"/>
        <w:rPr>
          <w:rFonts w:ascii="仿宋" w:hAnsi="仿宋" w:eastAsia="仿宋" w:cs="仿宋"/>
          <w:sz w:val="24"/>
          <w:szCs w:val="24"/>
        </w:rPr>
      </w:pPr>
      <w:r>
        <w:rPr>
          <w:rFonts w:ascii="仿宋" w:hAnsi="仿宋" w:eastAsia="仿宋" w:cs="仿宋"/>
          <w:spacing w:val="-1"/>
          <w:sz w:val="24"/>
          <w:szCs w:val="24"/>
        </w:rPr>
        <w:t>1. 我方同意在供应商须知规定的响应日期起遵守本磋商响应文件中的承诺且在响应有</w:t>
      </w:r>
      <w:r>
        <w:rPr>
          <w:rFonts w:ascii="仿宋" w:hAnsi="仿宋" w:eastAsia="仿宋" w:cs="仿宋"/>
          <w:spacing w:val="11"/>
          <w:sz w:val="24"/>
          <w:szCs w:val="24"/>
        </w:rPr>
        <w:t xml:space="preserve"> </w:t>
      </w:r>
      <w:r>
        <w:rPr>
          <w:rFonts w:ascii="仿宋" w:hAnsi="仿宋" w:eastAsia="仿宋" w:cs="仿宋"/>
          <w:spacing w:val="-2"/>
          <w:sz w:val="24"/>
          <w:szCs w:val="24"/>
        </w:rPr>
        <w:t>效期满之前均具有约束力。</w:t>
      </w:r>
    </w:p>
    <w:p w14:paraId="60B871EE">
      <w:pPr>
        <w:spacing w:before="41" w:line="325" w:lineRule="auto"/>
        <w:ind w:left="23" w:firstLine="466"/>
        <w:rPr>
          <w:rFonts w:ascii="仿宋" w:hAnsi="仿宋" w:eastAsia="仿宋" w:cs="仿宋"/>
          <w:sz w:val="24"/>
          <w:szCs w:val="24"/>
        </w:rPr>
      </w:pPr>
      <w:r>
        <w:rPr>
          <w:rFonts w:ascii="仿宋" w:hAnsi="仿宋" w:eastAsia="仿宋" w:cs="仿宋"/>
          <w:spacing w:val="-2"/>
          <w:sz w:val="24"/>
          <w:szCs w:val="24"/>
        </w:rPr>
        <w:t>2.我方承诺已经具备《中华人民共和国政府采购法》中规定的参加</w:t>
      </w:r>
      <w:r>
        <w:rPr>
          <w:rFonts w:ascii="仿宋" w:hAnsi="仿宋" w:eastAsia="仿宋" w:cs="仿宋"/>
          <w:spacing w:val="-3"/>
          <w:sz w:val="24"/>
          <w:szCs w:val="24"/>
        </w:rPr>
        <w:t>政府采购活动的供应</w:t>
      </w:r>
      <w:r>
        <w:rPr>
          <w:rFonts w:ascii="仿宋" w:hAnsi="仿宋" w:eastAsia="仿宋" w:cs="仿宋"/>
          <w:sz w:val="24"/>
          <w:szCs w:val="24"/>
        </w:rPr>
        <w:t xml:space="preserve"> </w:t>
      </w:r>
      <w:r>
        <w:rPr>
          <w:rFonts w:ascii="仿宋" w:hAnsi="仿宋" w:eastAsia="仿宋" w:cs="仿宋"/>
          <w:spacing w:val="-3"/>
          <w:sz w:val="24"/>
          <w:szCs w:val="24"/>
        </w:rPr>
        <w:t>商应当具备的条件。</w:t>
      </w:r>
    </w:p>
    <w:p w14:paraId="6AACB05D">
      <w:pPr>
        <w:spacing w:before="37" w:line="328" w:lineRule="auto"/>
        <w:ind w:left="15" w:firstLine="476"/>
        <w:jc w:val="both"/>
        <w:rPr>
          <w:rFonts w:ascii="仿宋" w:hAnsi="仿宋" w:eastAsia="仿宋" w:cs="仿宋"/>
          <w:sz w:val="24"/>
          <w:szCs w:val="24"/>
        </w:rPr>
      </w:pPr>
      <w:r>
        <w:rPr>
          <w:rFonts w:ascii="仿宋" w:hAnsi="仿宋" w:eastAsia="仿宋" w:cs="仿宋"/>
          <w:spacing w:val="-2"/>
          <w:sz w:val="24"/>
          <w:szCs w:val="24"/>
        </w:rPr>
        <w:t>3.本公司磋商响应文件中填列的技术参数、配置、服务、数量</w:t>
      </w:r>
      <w:r>
        <w:rPr>
          <w:rFonts w:ascii="仿宋" w:hAnsi="仿宋" w:eastAsia="仿宋" w:cs="仿宋"/>
          <w:spacing w:val="-3"/>
          <w:sz w:val="24"/>
          <w:szCs w:val="24"/>
        </w:rPr>
        <w:t>等相关内容都是真实、准</w:t>
      </w:r>
      <w:r>
        <w:rPr>
          <w:rFonts w:ascii="仿宋" w:hAnsi="仿宋" w:eastAsia="仿宋" w:cs="仿宋"/>
          <w:sz w:val="24"/>
          <w:szCs w:val="24"/>
        </w:rPr>
        <w:t xml:space="preserve"> </w:t>
      </w:r>
      <w:r>
        <w:rPr>
          <w:rFonts w:ascii="仿宋" w:hAnsi="仿宋" w:eastAsia="仿宋" w:cs="仿宋"/>
          <w:spacing w:val="-2"/>
          <w:sz w:val="24"/>
          <w:szCs w:val="24"/>
        </w:rPr>
        <w:t>确的。保证在本次项目中所提供的资料全部真实和合法。同意</w:t>
      </w:r>
      <w:r>
        <w:rPr>
          <w:rFonts w:ascii="仿宋" w:hAnsi="仿宋" w:eastAsia="仿宋" w:cs="仿宋"/>
          <w:spacing w:val="-3"/>
          <w:sz w:val="24"/>
          <w:szCs w:val="24"/>
        </w:rPr>
        <w:t>向绍兴虬实企业管理咨询有限</w:t>
      </w:r>
      <w:r>
        <w:rPr>
          <w:rFonts w:ascii="仿宋" w:hAnsi="仿宋" w:eastAsia="仿宋" w:cs="仿宋"/>
          <w:sz w:val="24"/>
          <w:szCs w:val="24"/>
        </w:rPr>
        <w:t xml:space="preserve"> </w:t>
      </w:r>
      <w:r>
        <w:rPr>
          <w:rFonts w:ascii="仿宋" w:hAnsi="仿宋" w:eastAsia="仿宋" w:cs="仿宋"/>
          <w:spacing w:val="-1"/>
          <w:sz w:val="24"/>
          <w:szCs w:val="24"/>
        </w:rPr>
        <w:t>公司提供可能另外要求的与磋商有关的任何数据或资料；</w:t>
      </w:r>
    </w:p>
    <w:p w14:paraId="12EBBCFA">
      <w:pPr>
        <w:spacing w:before="40" w:line="220" w:lineRule="auto"/>
        <w:ind w:left="486"/>
        <w:rPr>
          <w:rFonts w:ascii="仿宋" w:hAnsi="仿宋" w:eastAsia="仿宋" w:cs="仿宋"/>
          <w:sz w:val="24"/>
          <w:szCs w:val="24"/>
        </w:rPr>
      </w:pPr>
      <w:r>
        <w:rPr>
          <w:rFonts w:ascii="仿宋" w:hAnsi="仿宋" w:eastAsia="仿宋" w:cs="仿宋"/>
          <w:spacing w:val="-1"/>
          <w:sz w:val="24"/>
          <w:szCs w:val="24"/>
        </w:rPr>
        <w:t>4.我方理解贵方将不受你们所收到的最低报价的约束。</w:t>
      </w:r>
    </w:p>
    <w:p w14:paraId="34420C85">
      <w:pPr>
        <w:spacing w:before="153" w:line="222" w:lineRule="auto"/>
        <w:ind w:left="492"/>
        <w:rPr>
          <w:rFonts w:ascii="仿宋" w:hAnsi="仿宋" w:eastAsia="仿宋" w:cs="仿宋"/>
          <w:sz w:val="24"/>
          <w:szCs w:val="24"/>
        </w:rPr>
      </w:pPr>
      <w:r>
        <w:rPr>
          <w:rFonts w:ascii="仿宋" w:hAnsi="仿宋" w:eastAsia="仿宋" w:cs="仿宋"/>
          <w:spacing w:val="-2"/>
          <w:sz w:val="24"/>
          <w:szCs w:val="24"/>
        </w:rPr>
        <w:t>5.磋商有效期为从提交磋商响应文件的截止之日起</w:t>
      </w:r>
      <w:r>
        <w:rPr>
          <w:rFonts w:ascii="仿宋" w:hAnsi="仿宋" w:eastAsia="仿宋" w:cs="仿宋"/>
          <w:spacing w:val="-37"/>
          <w:sz w:val="24"/>
          <w:szCs w:val="24"/>
        </w:rPr>
        <w:t xml:space="preserve"> </w:t>
      </w:r>
      <w:r>
        <w:rPr>
          <w:rFonts w:ascii="仿宋" w:hAnsi="仿宋" w:eastAsia="仿宋" w:cs="仿宋"/>
          <w:spacing w:val="-2"/>
          <w:sz w:val="24"/>
          <w:szCs w:val="24"/>
        </w:rPr>
        <w:t>90</w:t>
      </w:r>
      <w:r>
        <w:rPr>
          <w:rFonts w:ascii="仿宋" w:hAnsi="仿宋" w:eastAsia="仿宋" w:cs="仿宋"/>
          <w:spacing w:val="-44"/>
          <w:sz w:val="24"/>
          <w:szCs w:val="24"/>
        </w:rPr>
        <w:t xml:space="preserve"> </w:t>
      </w:r>
      <w:r>
        <w:rPr>
          <w:rFonts w:ascii="仿宋" w:hAnsi="仿宋" w:eastAsia="仿宋" w:cs="仿宋"/>
          <w:spacing w:val="-2"/>
          <w:sz w:val="24"/>
          <w:szCs w:val="24"/>
        </w:rPr>
        <w:t>天。</w:t>
      </w:r>
    </w:p>
    <w:p w14:paraId="02F99C72">
      <w:pPr>
        <w:spacing w:before="153" w:line="331" w:lineRule="auto"/>
        <w:ind w:left="13" w:firstLine="475"/>
        <w:jc w:val="both"/>
        <w:rPr>
          <w:rFonts w:ascii="仿宋" w:hAnsi="仿宋" w:eastAsia="仿宋" w:cs="仿宋"/>
          <w:sz w:val="24"/>
          <w:szCs w:val="24"/>
        </w:rPr>
      </w:pPr>
      <w:r>
        <w:rPr>
          <w:rFonts w:ascii="仿宋" w:hAnsi="仿宋" w:eastAsia="仿宋" w:cs="仿宋"/>
          <w:spacing w:val="-2"/>
          <w:sz w:val="24"/>
          <w:szCs w:val="24"/>
        </w:rPr>
        <w:t>6.我方将严格遵守《中华人民共和国政府采购法》第七十七条规定，</w:t>
      </w:r>
      <w:r>
        <w:rPr>
          <w:rFonts w:ascii="仿宋" w:hAnsi="仿宋" w:eastAsia="仿宋" w:cs="仿宋"/>
          <w:spacing w:val="-3"/>
          <w:sz w:val="24"/>
          <w:szCs w:val="24"/>
        </w:rPr>
        <w:t>供应商有下列情形</w:t>
      </w:r>
      <w:r>
        <w:rPr>
          <w:rFonts w:ascii="仿宋" w:hAnsi="仿宋" w:eastAsia="仿宋" w:cs="仿宋"/>
          <w:sz w:val="24"/>
          <w:szCs w:val="24"/>
        </w:rPr>
        <w:t xml:space="preserve"> </w:t>
      </w:r>
      <w:r>
        <w:rPr>
          <w:rFonts w:ascii="仿宋" w:hAnsi="仿宋" w:eastAsia="仿宋" w:cs="仿宋"/>
          <w:spacing w:val="-1"/>
          <w:sz w:val="24"/>
          <w:szCs w:val="24"/>
        </w:rPr>
        <w:t>之一的，处以采购金额5‰以上</w:t>
      </w:r>
      <w:r>
        <w:rPr>
          <w:rFonts w:ascii="仿宋" w:hAnsi="仿宋" w:eastAsia="仿宋" w:cs="仿宋"/>
          <w:spacing w:val="-34"/>
          <w:sz w:val="24"/>
          <w:szCs w:val="24"/>
        </w:rPr>
        <w:t xml:space="preserve"> </w:t>
      </w:r>
      <w:r>
        <w:rPr>
          <w:rFonts w:ascii="仿宋" w:hAnsi="仿宋" w:eastAsia="仿宋" w:cs="仿宋"/>
          <w:spacing w:val="-1"/>
          <w:sz w:val="24"/>
          <w:szCs w:val="24"/>
        </w:rPr>
        <w:t>10‰以下的罚款，列入</w:t>
      </w:r>
      <w:r>
        <w:rPr>
          <w:rFonts w:ascii="仿宋" w:hAnsi="仿宋" w:eastAsia="仿宋" w:cs="仿宋"/>
          <w:spacing w:val="-2"/>
          <w:sz w:val="24"/>
          <w:szCs w:val="24"/>
        </w:rPr>
        <w:t>不良行为记录名单，在一至三年内禁</w:t>
      </w:r>
      <w:r>
        <w:rPr>
          <w:rFonts w:ascii="仿宋" w:hAnsi="仿宋" w:eastAsia="仿宋" w:cs="仿宋"/>
          <w:sz w:val="24"/>
          <w:szCs w:val="24"/>
        </w:rPr>
        <w:t xml:space="preserve"> </w:t>
      </w:r>
      <w:r>
        <w:rPr>
          <w:rFonts w:ascii="仿宋" w:hAnsi="仿宋" w:eastAsia="仿宋" w:cs="仿宋"/>
          <w:spacing w:val="-2"/>
          <w:sz w:val="24"/>
          <w:szCs w:val="24"/>
        </w:rPr>
        <w:t>止参加政府采购活动；有违法所得的，并处没收违法所得；情节严</w:t>
      </w:r>
      <w:r>
        <w:rPr>
          <w:rFonts w:ascii="仿宋" w:hAnsi="仿宋" w:eastAsia="仿宋" w:cs="仿宋"/>
          <w:spacing w:val="-3"/>
          <w:sz w:val="24"/>
          <w:szCs w:val="24"/>
        </w:rPr>
        <w:t>重的，由工商行政管理机</w:t>
      </w:r>
      <w:r>
        <w:rPr>
          <w:rFonts w:ascii="仿宋" w:hAnsi="仿宋" w:eastAsia="仿宋" w:cs="仿宋"/>
          <w:sz w:val="24"/>
          <w:szCs w:val="24"/>
        </w:rPr>
        <w:t xml:space="preserve"> </w:t>
      </w:r>
      <w:r>
        <w:rPr>
          <w:rFonts w:ascii="仿宋" w:hAnsi="仿宋" w:eastAsia="仿宋" w:cs="仿宋"/>
          <w:spacing w:val="-1"/>
          <w:sz w:val="24"/>
          <w:szCs w:val="24"/>
        </w:rPr>
        <w:t>关吊销营业执照；构成犯罪的，依法追究刑事责任：</w:t>
      </w:r>
    </w:p>
    <w:p w14:paraId="6B206B65">
      <w:pPr>
        <w:spacing w:before="38" w:line="220" w:lineRule="auto"/>
        <w:ind w:left="488"/>
        <w:rPr>
          <w:rFonts w:ascii="仿宋" w:hAnsi="仿宋" w:eastAsia="仿宋" w:cs="仿宋"/>
          <w:sz w:val="24"/>
          <w:szCs w:val="24"/>
        </w:rPr>
      </w:pPr>
      <w:r>
        <w:rPr>
          <w:rFonts w:ascii="仿宋" w:hAnsi="仿宋" w:eastAsia="仿宋" w:cs="仿宋"/>
          <w:spacing w:val="-1"/>
          <w:sz w:val="24"/>
          <w:szCs w:val="24"/>
        </w:rPr>
        <w:t>a)提供虚假材料谋取中标、成交的；</w:t>
      </w:r>
    </w:p>
    <w:p w14:paraId="517AE868">
      <w:pPr>
        <w:spacing w:before="153" w:line="220" w:lineRule="auto"/>
        <w:ind w:left="483"/>
        <w:rPr>
          <w:rFonts w:ascii="仿宋" w:hAnsi="仿宋" w:eastAsia="仿宋" w:cs="仿宋"/>
          <w:sz w:val="24"/>
          <w:szCs w:val="24"/>
        </w:rPr>
      </w:pPr>
      <w:r>
        <w:rPr>
          <w:rFonts w:ascii="仿宋" w:hAnsi="仿宋" w:eastAsia="仿宋" w:cs="仿宋"/>
          <w:spacing w:val="-1"/>
          <w:sz w:val="24"/>
          <w:szCs w:val="24"/>
        </w:rPr>
        <w:t>b)采取不正当手段诋毁、排挤其他供应商的；</w:t>
      </w:r>
    </w:p>
    <w:p w14:paraId="3EAB81EB">
      <w:pPr>
        <w:spacing w:before="156" w:line="219" w:lineRule="auto"/>
        <w:ind w:left="492"/>
        <w:rPr>
          <w:rFonts w:ascii="仿宋" w:hAnsi="仿宋" w:eastAsia="仿宋" w:cs="仿宋"/>
          <w:sz w:val="24"/>
          <w:szCs w:val="24"/>
        </w:rPr>
      </w:pPr>
      <w:r>
        <w:rPr>
          <w:rFonts w:ascii="仿宋" w:hAnsi="仿宋" w:eastAsia="仿宋" w:cs="仿宋"/>
          <w:spacing w:val="-1"/>
          <w:sz w:val="24"/>
          <w:szCs w:val="24"/>
        </w:rPr>
        <w:t>c)与采购人、其它供应商或者采购代理机构恶意串通的；</w:t>
      </w:r>
    </w:p>
    <w:p w14:paraId="2DA6FDB1">
      <w:pPr>
        <w:spacing w:before="154" w:line="221" w:lineRule="auto"/>
        <w:ind w:left="492"/>
        <w:rPr>
          <w:rFonts w:ascii="仿宋" w:hAnsi="仿宋" w:eastAsia="仿宋" w:cs="仿宋"/>
          <w:sz w:val="24"/>
          <w:szCs w:val="24"/>
        </w:rPr>
      </w:pPr>
      <w:r>
        <w:rPr>
          <w:rFonts w:ascii="仿宋" w:hAnsi="仿宋" w:eastAsia="仿宋" w:cs="仿宋"/>
          <w:spacing w:val="-1"/>
          <w:sz w:val="24"/>
          <w:szCs w:val="24"/>
        </w:rPr>
        <w:t>d)向采购人、采购代理机构行贿或者提供其他不正当利益的；</w:t>
      </w:r>
    </w:p>
    <w:p w14:paraId="32756391">
      <w:pPr>
        <w:spacing w:before="153" w:line="219" w:lineRule="auto"/>
        <w:ind w:left="492"/>
        <w:rPr>
          <w:rFonts w:ascii="仿宋" w:hAnsi="仿宋" w:eastAsia="仿宋" w:cs="仿宋"/>
          <w:sz w:val="24"/>
          <w:szCs w:val="24"/>
        </w:rPr>
      </w:pPr>
      <w:r>
        <w:rPr>
          <w:rFonts w:ascii="仿宋" w:hAnsi="仿宋" w:eastAsia="仿宋" w:cs="仿宋"/>
          <w:spacing w:val="-1"/>
          <w:sz w:val="24"/>
          <w:szCs w:val="24"/>
        </w:rPr>
        <w:t>e)在采购过程中与采购人进行协商谈判的；</w:t>
      </w:r>
    </w:p>
    <w:p w14:paraId="0C9E789C">
      <w:pPr>
        <w:spacing w:before="156" w:line="220" w:lineRule="auto"/>
        <w:ind w:left="491"/>
        <w:rPr>
          <w:rFonts w:ascii="仿宋" w:hAnsi="仿宋" w:eastAsia="仿宋" w:cs="仿宋"/>
          <w:sz w:val="24"/>
          <w:szCs w:val="24"/>
        </w:rPr>
      </w:pPr>
      <w:r>
        <w:rPr>
          <w:rFonts w:ascii="仿宋" w:hAnsi="仿宋" w:eastAsia="仿宋" w:cs="仿宋"/>
          <w:spacing w:val="-1"/>
          <w:sz w:val="24"/>
          <w:szCs w:val="24"/>
        </w:rPr>
        <w:t>f)拒绝有关部门监督检查或提供虚假情况的。</w:t>
      </w:r>
    </w:p>
    <w:p w14:paraId="65846441">
      <w:pPr>
        <w:spacing w:before="152" w:line="323" w:lineRule="auto"/>
        <w:ind w:left="495" w:right="2963"/>
        <w:rPr>
          <w:rFonts w:ascii="仿宋" w:hAnsi="仿宋" w:eastAsia="仿宋" w:cs="仿宋"/>
          <w:sz w:val="24"/>
          <w:szCs w:val="24"/>
        </w:rPr>
      </w:pPr>
      <w:r>
        <w:rPr>
          <w:rFonts w:ascii="仿宋" w:hAnsi="仿宋" w:eastAsia="仿宋" w:cs="仿宋"/>
          <w:spacing w:val="-1"/>
          <w:sz w:val="24"/>
          <w:szCs w:val="24"/>
        </w:rPr>
        <w:t>供应商有前款第a)至</w:t>
      </w:r>
      <w:r>
        <w:rPr>
          <w:rFonts w:ascii="仿宋" w:hAnsi="仿宋" w:eastAsia="仿宋" w:cs="仿宋"/>
          <w:spacing w:val="-28"/>
          <w:sz w:val="24"/>
          <w:szCs w:val="24"/>
        </w:rPr>
        <w:t xml:space="preserve"> </w:t>
      </w:r>
      <w:r>
        <w:rPr>
          <w:rFonts w:ascii="仿宋" w:hAnsi="仿宋" w:eastAsia="仿宋" w:cs="仿宋"/>
          <w:spacing w:val="-1"/>
          <w:sz w:val="24"/>
          <w:szCs w:val="24"/>
        </w:rPr>
        <w:t>e)项情形之一的，中标、成交无效。</w:t>
      </w:r>
      <w:r>
        <w:rPr>
          <w:rFonts w:ascii="仿宋" w:hAnsi="仿宋" w:eastAsia="仿宋" w:cs="仿宋"/>
          <w:sz w:val="24"/>
          <w:szCs w:val="24"/>
        </w:rPr>
        <w:t xml:space="preserve"> </w:t>
      </w:r>
      <w:r>
        <w:rPr>
          <w:rFonts w:ascii="仿宋" w:hAnsi="仿宋" w:eastAsia="仿宋" w:cs="仿宋"/>
          <w:spacing w:val="-4"/>
          <w:sz w:val="24"/>
          <w:szCs w:val="24"/>
        </w:rPr>
        <w:t>地址：                               邮政编码：</w:t>
      </w:r>
    </w:p>
    <w:p w14:paraId="458C3FCD">
      <w:pPr>
        <w:spacing w:before="42" w:line="328" w:lineRule="auto"/>
        <w:ind w:left="494" w:right="4064" w:firstLine="26"/>
        <w:jc w:val="both"/>
        <w:rPr>
          <w:rFonts w:ascii="仿宋" w:hAnsi="仿宋" w:eastAsia="仿宋" w:cs="仿宋"/>
          <w:sz w:val="24"/>
          <w:szCs w:val="24"/>
        </w:rPr>
      </w:pPr>
      <w:r>
        <w:rPr>
          <w:rFonts w:ascii="仿宋" w:hAnsi="仿宋" w:eastAsia="仿宋" w:cs="仿宋"/>
          <w:spacing w:val="-20"/>
          <w:sz w:val="24"/>
          <w:szCs w:val="24"/>
        </w:rPr>
        <w:t>电话：</w:t>
      </w:r>
      <w:r>
        <w:rPr>
          <w:rFonts w:ascii="仿宋" w:hAnsi="仿宋" w:eastAsia="仿宋" w:cs="仿宋"/>
          <w:sz w:val="24"/>
          <w:szCs w:val="24"/>
        </w:rPr>
        <w:t xml:space="preserve">                              </w:t>
      </w:r>
      <w:r>
        <w:rPr>
          <w:rFonts w:ascii="仿宋" w:hAnsi="仿宋" w:eastAsia="仿宋" w:cs="仿宋"/>
          <w:spacing w:val="-20"/>
          <w:sz w:val="24"/>
          <w:szCs w:val="24"/>
        </w:rPr>
        <w:t>传真：</w:t>
      </w:r>
      <w:r>
        <w:rPr>
          <w:rFonts w:ascii="仿宋" w:hAnsi="仿宋" w:eastAsia="仿宋" w:cs="仿宋"/>
          <w:spacing w:val="18"/>
          <w:sz w:val="24"/>
          <w:szCs w:val="24"/>
        </w:rPr>
        <w:t xml:space="preserve"> </w:t>
      </w:r>
      <w:r>
        <w:rPr>
          <w:rFonts w:ascii="仿宋" w:hAnsi="仿宋" w:eastAsia="仿宋" w:cs="仿宋"/>
          <w:spacing w:val="-6"/>
          <w:sz w:val="24"/>
          <w:szCs w:val="24"/>
        </w:rPr>
        <w:t>开户银行：                           账号：</w:t>
      </w:r>
      <w:r>
        <w:rPr>
          <w:rFonts w:ascii="仿宋" w:hAnsi="仿宋" w:eastAsia="仿宋" w:cs="仿宋"/>
          <w:spacing w:val="14"/>
          <w:sz w:val="24"/>
          <w:szCs w:val="24"/>
        </w:rPr>
        <w:t xml:space="preserve"> </w:t>
      </w:r>
      <w:r>
        <w:rPr>
          <w:rFonts w:ascii="仿宋" w:hAnsi="仿宋" w:eastAsia="仿宋" w:cs="仿宋"/>
          <w:spacing w:val="-1"/>
          <w:sz w:val="24"/>
          <w:szCs w:val="24"/>
        </w:rPr>
        <w:t>法定代表人或其授权代表(签字或签章)：</w:t>
      </w:r>
    </w:p>
    <w:p w14:paraId="5DE44302">
      <w:pPr>
        <w:pStyle w:val="2"/>
        <w:spacing w:line="395" w:lineRule="auto"/>
      </w:pPr>
    </w:p>
    <w:p w14:paraId="5F216277">
      <w:pPr>
        <w:spacing w:before="79" w:line="345" w:lineRule="auto"/>
        <w:ind w:left="5248" w:right="1580" w:hanging="109"/>
        <w:rPr>
          <w:rFonts w:ascii="仿宋" w:hAnsi="仿宋" w:eastAsia="仿宋" w:cs="仿宋"/>
          <w:sz w:val="24"/>
          <w:szCs w:val="24"/>
        </w:rPr>
      </w:pPr>
      <w:r>
        <w:rPr>
          <w:rFonts w:ascii="仿宋" w:hAnsi="仿宋" w:eastAsia="仿宋" w:cs="仿宋"/>
          <w:spacing w:val="-2"/>
          <w:sz w:val="24"/>
          <w:szCs w:val="24"/>
        </w:rPr>
        <w:t>供应商名称（电子签名</w:t>
      </w:r>
      <w:r>
        <w:rPr>
          <w:rFonts w:ascii="仿宋" w:hAnsi="仿宋" w:eastAsia="仿宋" w:cs="仿宋"/>
          <w:spacing w:val="-29"/>
          <w:sz w:val="24"/>
          <w:szCs w:val="24"/>
        </w:rPr>
        <w:t>）：</w:t>
      </w:r>
      <w:r>
        <w:rPr>
          <w:rFonts w:ascii="仿宋" w:hAnsi="仿宋" w:eastAsia="仿宋" w:cs="仿宋"/>
          <w:spacing w:val="1"/>
          <w:sz w:val="24"/>
          <w:szCs w:val="24"/>
        </w:rPr>
        <w:t xml:space="preserve"> </w:t>
      </w:r>
      <w:r>
        <w:rPr>
          <w:rFonts w:ascii="仿宋" w:hAnsi="仿宋" w:eastAsia="仿宋" w:cs="仿宋"/>
          <w:spacing w:val="-20"/>
          <w:sz w:val="24"/>
          <w:szCs w:val="24"/>
        </w:rPr>
        <w:t>日期：</w:t>
      </w:r>
      <w:r>
        <w:rPr>
          <w:rFonts w:ascii="仿宋" w:hAnsi="仿宋" w:eastAsia="仿宋" w:cs="仿宋"/>
          <w:spacing w:val="12"/>
          <w:sz w:val="24"/>
          <w:szCs w:val="24"/>
        </w:rPr>
        <w:t xml:space="preserve">  </w:t>
      </w:r>
      <w:r>
        <w:rPr>
          <w:rFonts w:ascii="仿宋" w:hAnsi="仿宋" w:eastAsia="仿宋" w:cs="仿宋"/>
          <w:spacing w:val="-20"/>
          <w:sz w:val="24"/>
          <w:szCs w:val="24"/>
        </w:rPr>
        <w:t>年</w:t>
      </w:r>
      <w:r>
        <w:rPr>
          <w:rFonts w:ascii="仿宋" w:hAnsi="仿宋" w:eastAsia="仿宋" w:cs="仿宋"/>
          <w:spacing w:val="9"/>
          <w:sz w:val="24"/>
          <w:szCs w:val="24"/>
        </w:rPr>
        <w:t xml:space="preserve">   </w:t>
      </w:r>
      <w:r>
        <w:rPr>
          <w:rFonts w:ascii="仿宋" w:hAnsi="仿宋" w:eastAsia="仿宋" w:cs="仿宋"/>
          <w:spacing w:val="-20"/>
          <w:sz w:val="24"/>
          <w:szCs w:val="24"/>
        </w:rPr>
        <w:t>月</w:t>
      </w:r>
      <w:r>
        <w:rPr>
          <w:rFonts w:ascii="仿宋" w:hAnsi="仿宋" w:eastAsia="仿宋" w:cs="仿宋"/>
          <w:spacing w:val="22"/>
          <w:sz w:val="24"/>
          <w:szCs w:val="24"/>
        </w:rPr>
        <w:t xml:space="preserve">   </w:t>
      </w:r>
      <w:r>
        <w:rPr>
          <w:rFonts w:ascii="仿宋" w:hAnsi="仿宋" w:eastAsia="仿宋" w:cs="仿宋"/>
          <w:spacing w:val="-20"/>
          <w:sz w:val="24"/>
          <w:szCs w:val="24"/>
        </w:rPr>
        <w:t>日</w:t>
      </w:r>
    </w:p>
    <w:p w14:paraId="1B9C590A">
      <w:pPr>
        <w:spacing w:line="345" w:lineRule="auto"/>
        <w:rPr>
          <w:rFonts w:ascii="仿宋" w:hAnsi="仿宋" w:eastAsia="仿宋" w:cs="仿宋"/>
          <w:sz w:val="24"/>
          <w:szCs w:val="24"/>
        </w:rPr>
        <w:sectPr>
          <w:headerReference r:id="rId71" w:type="default"/>
          <w:footerReference r:id="rId72" w:type="default"/>
          <w:pgSz w:w="11906" w:h="16839"/>
          <w:pgMar w:top="1136" w:right="1246" w:bottom="1151" w:left="1134" w:header="863" w:footer="989" w:gutter="0"/>
          <w:cols w:space="720" w:num="1"/>
        </w:sectPr>
      </w:pPr>
    </w:p>
    <w:p w14:paraId="17AB2858">
      <w:pPr>
        <w:spacing w:before="262" w:line="228" w:lineRule="auto"/>
        <w:ind w:left="522"/>
        <w:rPr>
          <w:rFonts w:ascii="仿宋" w:hAnsi="仿宋" w:eastAsia="仿宋" w:cs="仿宋"/>
          <w:sz w:val="31"/>
          <w:szCs w:val="31"/>
        </w:rPr>
      </w:pPr>
      <w:r>
        <w:rPr>
          <w:rFonts w:ascii="仿宋" w:hAnsi="仿宋" w:eastAsia="仿宋" w:cs="仿宋"/>
          <w:b/>
          <w:bCs/>
          <w:spacing w:val="3"/>
          <w:sz w:val="31"/>
          <w:szCs w:val="31"/>
        </w:rPr>
        <w:t>二、</w:t>
      </w:r>
      <w:r>
        <w:rPr>
          <w:rFonts w:ascii="仿宋" w:hAnsi="仿宋" w:eastAsia="仿宋" w:cs="仿宋"/>
          <w:b/>
          <w:bCs/>
          <w:spacing w:val="3"/>
          <w:sz w:val="30"/>
          <w:szCs w:val="30"/>
        </w:rPr>
        <w:t>法定代表人授权委托书（格式</w:t>
      </w:r>
      <w:r>
        <w:rPr>
          <w:rFonts w:ascii="仿宋" w:hAnsi="仿宋" w:eastAsia="仿宋" w:cs="仿宋"/>
          <w:b/>
          <w:bCs/>
          <w:spacing w:val="-25"/>
          <w:sz w:val="30"/>
          <w:szCs w:val="30"/>
        </w:rPr>
        <w:t>）</w:t>
      </w:r>
      <w:r>
        <w:rPr>
          <w:rFonts w:ascii="仿宋" w:hAnsi="仿宋" w:eastAsia="仿宋" w:cs="仿宋"/>
          <w:spacing w:val="8"/>
          <w:sz w:val="30"/>
          <w:szCs w:val="30"/>
        </w:rPr>
        <w:t xml:space="preserve"> </w:t>
      </w:r>
      <w:r>
        <w:rPr>
          <w:rFonts w:ascii="仿宋" w:hAnsi="仿宋" w:eastAsia="仿宋" w:cs="仿宋"/>
          <w:b/>
          <w:bCs/>
          <w:spacing w:val="-25"/>
          <w:sz w:val="31"/>
          <w:szCs w:val="31"/>
        </w:rPr>
        <w:t>（</w:t>
      </w:r>
      <w:r>
        <w:rPr>
          <w:rFonts w:ascii="仿宋" w:hAnsi="仿宋" w:eastAsia="仿宋" w:cs="仿宋"/>
          <w:b/>
          <w:bCs/>
          <w:spacing w:val="3"/>
          <w:sz w:val="31"/>
          <w:szCs w:val="31"/>
        </w:rPr>
        <w:t>适用于非联合体磋</w:t>
      </w:r>
      <w:r>
        <w:rPr>
          <w:rFonts w:ascii="仿宋" w:hAnsi="仿宋" w:eastAsia="仿宋" w:cs="仿宋"/>
          <w:b/>
          <w:bCs/>
          <w:spacing w:val="2"/>
          <w:sz w:val="31"/>
          <w:szCs w:val="31"/>
        </w:rPr>
        <w:t>商）</w:t>
      </w:r>
    </w:p>
    <w:p w14:paraId="4CD739DB">
      <w:pPr>
        <w:pStyle w:val="2"/>
      </w:pPr>
    </w:p>
    <w:p w14:paraId="1CFE82CA">
      <w:pPr>
        <w:pStyle w:val="2"/>
        <w:spacing w:line="241" w:lineRule="auto"/>
      </w:pPr>
    </w:p>
    <w:p w14:paraId="52EC2510">
      <w:pPr>
        <w:spacing w:before="78" w:line="329" w:lineRule="auto"/>
        <w:ind w:left="15" w:firstLine="479"/>
        <w:jc w:val="both"/>
        <w:rPr>
          <w:rFonts w:ascii="仿宋" w:hAnsi="仿宋" w:eastAsia="仿宋" w:cs="仿宋"/>
          <w:sz w:val="24"/>
          <w:szCs w:val="24"/>
        </w:rPr>
      </w:pPr>
      <w:r>
        <w:rPr>
          <w:rFonts w:ascii="仿宋" w:hAnsi="仿宋" w:eastAsia="仿宋" w:cs="仿宋"/>
          <w:sz w:val="24"/>
          <w:szCs w:val="24"/>
        </w:rPr>
        <w:t>本授权委托书声明：我</w:t>
      </w:r>
      <w:r>
        <w:rPr>
          <w:rFonts w:ascii="仿宋" w:hAnsi="仿宋" w:eastAsia="仿宋" w:cs="仿宋"/>
          <w:sz w:val="24"/>
          <w:szCs w:val="24"/>
          <w:u w:val="single" w:color="auto"/>
        </w:rPr>
        <w:t xml:space="preserve">         (填写姓名)</w:t>
      </w:r>
      <w:r>
        <w:rPr>
          <w:rFonts w:ascii="仿宋" w:hAnsi="仿宋" w:eastAsia="仿宋" w:cs="仿宋"/>
          <w:sz w:val="24"/>
          <w:szCs w:val="24"/>
        </w:rPr>
        <w:t>系</w:t>
      </w:r>
      <w:r>
        <w:rPr>
          <w:rFonts w:ascii="仿宋" w:hAnsi="仿宋" w:eastAsia="仿宋" w:cs="仿宋"/>
          <w:spacing w:val="3"/>
          <w:sz w:val="24"/>
          <w:szCs w:val="24"/>
          <w:u w:val="single" w:color="auto"/>
        </w:rPr>
        <w:t xml:space="preserve">        </w:t>
      </w:r>
      <w:r>
        <w:rPr>
          <w:rFonts w:ascii="仿宋" w:hAnsi="仿宋" w:eastAsia="仿宋" w:cs="仿宋"/>
          <w:sz w:val="24"/>
          <w:szCs w:val="24"/>
          <w:u w:val="single" w:color="auto"/>
        </w:rPr>
        <w:t>（填写供应商单位全称）</w:t>
      </w:r>
      <w:r>
        <w:rPr>
          <w:rFonts w:ascii="仿宋" w:hAnsi="仿宋" w:eastAsia="仿宋" w:cs="仿宋"/>
          <w:sz w:val="24"/>
          <w:szCs w:val="24"/>
        </w:rPr>
        <w:t>的法</w:t>
      </w:r>
      <w:r>
        <w:rPr>
          <w:rFonts w:ascii="仿宋" w:hAnsi="仿宋" w:eastAsia="仿宋" w:cs="仿宋"/>
          <w:spacing w:val="3"/>
          <w:sz w:val="24"/>
          <w:szCs w:val="24"/>
        </w:rPr>
        <w:t xml:space="preserve"> </w:t>
      </w:r>
      <w:r>
        <w:rPr>
          <w:rFonts w:ascii="仿宋" w:hAnsi="仿宋" w:eastAsia="仿宋" w:cs="仿宋"/>
          <w:spacing w:val="1"/>
          <w:sz w:val="24"/>
          <w:szCs w:val="24"/>
        </w:rPr>
        <w:t>定代表人，现授权委托</w:t>
      </w:r>
      <w:r>
        <w:rPr>
          <w:rFonts w:ascii="仿宋" w:hAnsi="仿宋" w:eastAsia="仿宋" w:cs="仿宋"/>
          <w:spacing w:val="1"/>
          <w:sz w:val="24"/>
          <w:szCs w:val="24"/>
          <w:u w:val="single" w:color="auto"/>
        </w:rPr>
        <w:t xml:space="preserve">               </w:t>
      </w:r>
      <w:r>
        <w:rPr>
          <w:rFonts w:ascii="仿宋" w:hAnsi="仿宋" w:eastAsia="仿宋" w:cs="仿宋"/>
          <w:sz w:val="24"/>
          <w:szCs w:val="24"/>
          <w:u w:val="single" w:color="auto"/>
        </w:rPr>
        <w:t xml:space="preserve">   （填写单位全称）</w:t>
      </w:r>
      <w:r>
        <w:rPr>
          <w:rFonts w:ascii="仿宋" w:hAnsi="仿宋" w:eastAsia="仿宋" w:cs="仿宋"/>
          <w:sz w:val="24"/>
          <w:szCs w:val="24"/>
        </w:rPr>
        <w:t>的</w:t>
      </w:r>
      <w:r>
        <w:rPr>
          <w:rFonts w:ascii="仿宋" w:hAnsi="仿宋" w:eastAsia="仿宋" w:cs="仿宋"/>
          <w:spacing w:val="-118"/>
          <w:sz w:val="24"/>
          <w:szCs w:val="24"/>
        </w:rPr>
        <w:t xml:space="preserve"> </w:t>
      </w:r>
      <w:r>
        <w:rPr>
          <w:rFonts w:ascii="仿宋" w:hAnsi="仿宋" w:eastAsia="仿宋" w:cs="仿宋"/>
          <w:sz w:val="24"/>
          <w:szCs w:val="24"/>
          <w:u w:val="single" w:color="auto"/>
        </w:rPr>
        <w:t xml:space="preserve">       </w:t>
      </w:r>
      <w:r>
        <w:rPr>
          <w:rFonts w:ascii="仿宋" w:hAnsi="仿宋" w:eastAsia="仿宋" w:cs="仿宋"/>
          <w:sz w:val="24"/>
          <w:szCs w:val="24"/>
        </w:rPr>
        <w:t xml:space="preserve">（填写姓名）为我 </w:t>
      </w:r>
      <w:r>
        <w:rPr>
          <w:rFonts w:ascii="仿宋" w:hAnsi="仿宋" w:eastAsia="仿宋" w:cs="仿宋"/>
          <w:spacing w:val="6"/>
          <w:sz w:val="24"/>
          <w:szCs w:val="24"/>
        </w:rPr>
        <w:t>公司授权代表</w:t>
      </w:r>
      <w:r>
        <w:rPr>
          <w:rFonts w:ascii="仿宋" w:hAnsi="仿宋" w:eastAsia="仿宋" w:cs="仿宋"/>
          <w:spacing w:val="-13"/>
          <w:sz w:val="24"/>
          <w:szCs w:val="24"/>
        </w:rPr>
        <w:t>，</w:t>
      </w:r>
      <w:r>
        <w:rPr>
          <w:rFonts w:ascii="仿宋" w:hAnsi="仿宋" w:eastAsia="仿宋" w:cs="仿宋"/>
          <w:spacing w:val="-13"/>
          <w:sz w:val="24"/>
          <w:szCs w:val="24"/>
          <w:u w:val="single" w:color="auto"/>
        </w:rPr>
        <w:t>（</w:t>
      </w:r>
      <w:r>
        <w:rPr>
          <w:rFonts w:ascii="仿宋" w:hAnsi="仿宋" w:eastAsia="仿宋" w:cs="仿宋"/>
          <w:spacing w:val="6"/>
          <w:sz w:val="24"/>
          <w:szCs w:val="24"/>
          <w:u w:val="single" w:color="auto"/>
        </w:rPr>
        <w:t>填写身份证号码</w:t>
      </w:r>
      <w:r>
        <w:rPr>
          <w:rFonts w:ascii="仿宋" w:hAnsi="仿宋" w:eastAsia="仿宋" w:cs="仿宋"/>
          <w:spacing w:val="-13"/>
          <w:sz w:val="24"/>
          <w:szCs w:val="24"/>
          <w:u w:val="single" w:color="auto"/>
        </w:rPr>
        <w:t>：</w:t>
      </w:r>
      <w:r>
        <w:rPr>
          <w:rFonts w:ascii="仿宋" w:hAnsi="仿宋" w:eastAsia="仿宋" w:cs="仿宋"/>
          <w:spacing w:val="2"/>
          <w:sz w:val="24"/>
          <w:szCs w:val="24"/>
          <w:u w:val="single" w:color="auto"/>
        </w:rPr>
        <w:t xml:space="preserve">                        </w:t>
      </w:r>
      <w:r>
        <w:rPr>
          <w:rFonts w:ascii="仿宋" w:hAnsi="仿宋" w:eastAsia="仿宋" w:cs="仿宋"/>
          <w:spacing w:val="-13"/>
          <w:sz w:val="24"/>
          <w:szCs w:val="24"/>
          <w:u w:val="single" w:color="auto"/>
        </w:rPr>
        <w:t>）</w:t>
      </w:r>
      <w:r>
        <w:rPr>
          <w:rFonts w:ascii="仿宋" w:hAnsi="仿宋" w:eastAsia="仿宋" w:cs="仿宋"/>
          <w:spacing w:val="6"/>
          <w:sz w:val="24"/>
          <w:szCs w:val="24"/>
        </w:rPr>
        <w:t>。以本公司的名义参加</w:t>
      </w:r>
      <w:r>
        <w:rPr>
          <w:rFonts w:ascii="仿宋" w:hAnsi="仿宋" w:eastAsia="仿宋" w:cs="仿宋"/>
          <w:spacing w:val="13"/>
          <w:sz w:val="24"/>
          <w:szCs w:val="24"/>
        </w:rPr>
        <w:t xml:space="preserve"> </w:t>
      </w:r>
      <w:r>
        <w:rPr>
          <w:rFonts w:ascii="仿宋" w:hAnsi="仿宋" w:eastAsia="仿宋" w:cs="仿宋"/>
          <w:sz w:val="24"/>
          <w:szCs w:val="24"/>
        </w:rPr>
        <w:t>组织的</w:t>
      </w:r>
      <w:r>
        <w:rPr>
          <w:rFonts w:ascii="仿宋" w:hAnsi="仿宋" w:eastAsia="仿宋" w:cs="仿宋"/>
          <w:sz w:val="24"/>
          <w:szCs w:val="24"/>
          <w:u w:val="single" w:color="auto"/>
        </w:rPr>
        <w:t xml:space="preserve">               </w:t>
      </w:r>
      <w:r>
        <w:rPr>
          <w:rFonts w:ascii="仿宋" w:hAnsi="仿宋" w:eastAsia="仿宋" w:cs="仿宋"/>
          <w:spacing w:val="-93"/>
          <w:sz w:val="24"/>
          <w:szCs w:val="24"/>
        </w:rPr>
        <w:t xml:space="preserve"> </w:t>
      </w:r>
      <w:r>
        <w:rPr>
          <w:rFonts w:ascii="仿宋" w:hAnsi="仿宋" w:eastAsia="仿宋" w:cs="仿宋"/>
          <w:sz w:val="24"/>
          <w:szCs w:val="24"/>
        </w:rPr>
        <w:t xml:space="preserve">磋商活动。授权代表在磋商、合同签订过程中所签署的一切文件和 </w:t>
      </w:r>
      <w:r>
        <w:rPr>
          <w:rFonts w:ascii="仿宋" w:hAnsi="仿宋" w:eastAsia="仿宋" w:cs="仿宋"/>
          <w:spacing w:val="-1"/>
          <w:sz w:val="24"/>
          <w:szCs w:val="24"/>
        </w:rPr>
        <w:t>处理与之有关的一切事务，我均予以承认。</w:t>
      </w:r>
    </w:p>
    <w:p w14:paraId="48D04968">
      <w:pPr>
        <w:spacing w:before="40" w:line="319" w:lineRule="auto"/>
        <w:ind w:left="11" w:firstLine="484"/>
        <w:rPr>
          <w:rFonts w:ascii="仿宋" w:hAnsi="仿宋" w:eastAsia="仿宋" w:cs="仿宋"/>
          <w:sz w:val="24"/>
          <w:szCs w:val="24"/>
        </w:rPr>
      </w:pPr>
      <w:r>
        <w:rPr>
          <w:rFonts w:ascii="仿宋" w:hAnsi="仿宋" w:eastAsia="仿宋" w:cs="仿宋"/>
          <w:spacing w:val="-2"/>
          <w:sz w:val="24"/>
          <w:szCs w:val="24"/>
        </w:rPr>
        <w:t>在撤销授权的书面通知以前，本授权书一直有</w:t>
      </w:r>
      <w:r>
        <w:rPr>
          <w:rFonts w:ascii="仿宋" w:hAnsi="仿宋" w:eastAsia="仿宋" w:cs="仿宋"/>
          <w:spacing w:val="-3"/>
          <w:sz w:val="24"/>
          <w:szCs w:val="24"/>
        </w:rPr>
        <w:t>效。全权代表在授权书有效期内签署的所</w:t>
      </w:r>
      <w:r>
        <w:rPr>
          <w:rFonts w:ascii="仿宋" w:hAnsi="仿宋" w:eastAsia="仿宋" w:cs="仿宋"/>
          <w:sz w:val="24"/>
          <w:szCs w:val="24"/>
        </w:rPr>
        <w:t xml:space="preserve"> </w:t>
      </w:r>
      <w:r>
        <w:rPr>
          <w:rFonts w:ascii="仿宋" w:hAnsi="仿宋" w:eastAsia="仿宋" w:cs="仿宋"/>
          <w:spacing w:val="-1"/>
          <w:sz w:val="24"/>
          <w:szCs w:val="24"/>
        </w:rPr>
        <w:t>有文件不因授权的撤销而失效。</w:t>
      </w:r>
    </w:p>
    <w:p w14:paraId="1DD20FB7">
      <w:pPr>
        <w:spacing w:before="102" w:line="219" w:lineRule="auto"/>
        <w:ind w:left="494"/>
        <w:rPr>
          <w:rFonts w:ascii="仿宋" w:hAnsi="仿宋" w:eastAsia="仿宋" w:cs="仿宋"/>
          <w:sz w:val="24"/>
          <w:szCs w:val="24"/>
        </w:rPr>
      </w:pPr>
      <w:r>
        <w:rPr>
          <w:rFonts w:ascii="仿宋" w:hAnsi="仿宋" w:eastAsia="仿宋" w:cs="仿宋"/>
          <w:spacing w:val="-2"/>
          <w:sz w:val="24"/>
          <w:szCs w:val="24"/>
        </w:rPr>
        <w:t>授权代表无转委托权。特此委托。</w:t>
      </w:r>
    </w:p>
    <w:p w14:paraId="6452C636">
      <w:pPr>
        <w:pStyle w:val="2"/>
        <w:spacing w:line="252" w:lineRule="auto"/>
      </w:pPr>
    </w:p>
    <w:p w14:paraId="1397B6E0">
      <w:pPr>
        <w:pStyle w:val="2"/>
        <w:spacing w:line="253" w:lineRule="auto"/>
      </w:pPr>
    </w:p>
    <w:p w14:paraId="7ECBDB4B">
      <w:pPr>
        <w:spacing w:before="79" w:line="220" w:lineRule="auto"/>
        <w:ind w:left="494"/>
        <w:rPr>
          <w:rFonts w:ascii="仿宋" w:hAnsi="仿宋" w:eastAsia="仿宋" w:cs="仿宋"/>
          <w:sz w:val="24"/>
          <w:szCs w:val="24"/>
        </w:rPr>
      </w:pPr>
      <w:r>
        <w:rPr>
          <w:rFonts w:ascii="仿宋" w:hAnsi="仿宋" w:eastAsia="仿宋" w:cs="仿宋"/>
          <w:spacing w:val="-5"/>
          <w:sz w:val="24"/>
          <w:szCs w:val="24"/>
        </w:rPr>
        <w:t>授权代表姓名：</w:t>
      </w:r>
      <w:r>
        <w:rPr>
          <w:rFonts w:ascii="仿宋" w:hAnsi="仿宋" w:eastAsia="仿宋" w:cs="仿宋"/>
          <w:spacing w:val="1"/>
          <w:sz w:val="24"/>
          <w:szCs w:val="24"/>
        </w:rPr>
        <w:t xml:space="preserve">              </w:t>
      </w:r>
      <w:r>
        <w:rPr>
          <w:rFonts w:ascii="仿宋" w:hAnsi="仿宋" w:eastAsia="仿宋" w:cs="仿宋"/>
          <w:spacing w:val="-5"/>
          <w:sz w:val="24"/>
          <w:szCs w:val="24"/>
        </w:rPr>
        <w:t>性别：</w:t>
      </w:r>
      <w:r>
        <w:rPr>
          <w:rFonts w:ascii="仿宋" w:hAnsi="仿宋" w:eastAsia="仿宋" w:cs="仿宋"/>
          <w:spacing w:val="2"/>
          <w:sz w:val="24"/>
          <w:szCs w:val="24"/>
        </w:rPr>
        <w:t xml:space="preserve">               </w:t>
      </w:r>
      <w:r>
        <w:rPr>
          <w:rFonts w:ascii="仿宋" w:hAnsi="仿宋" w:eastAsia="仿宋" w:cs="仿宋"/>
          <w:spacing w:val="-5"/>
          <w:sz w:val="24"/>
          <w:szCs w:val="24"/>
        </w:rPr>
        <w:t>年龄：</w:t>
      </w:r>
    </w:p>
    <w:p w14:paraId="2BE8F333">
      <w:pPr>
        <w:pStyle w:val="2"/>
        <w:spacing w:line="254" w:lineRule="auto"/>
      </w:pPr>
    </w:p>
    <w:p w14:paraId="7A0618E0">
      <w:pPr>
        <w:pStyle w:val="2"/>
        <w:spacing w:line="254" w:lineRule="auto"/>
      </w:pPr>
    </w:p>
    <w:p w14:paraId="6A2BDBCB">
      <w:pPr>
        <w:spacing w:before="79" w:line="221" w:lineRule="auto"/>
        <w:ind w:left="499"/>
        <w:rPr>
          <w:rFonts w:ascii="仿宋" w:hAnsi="仿宋" w:eastAsia="仿宋" w:cs="仿宋"/>
          <w:sz w:val="24"/>
          <w:szCs w:val="24"/>
        </w:rPr>
      </w:pPr>
      <w:r>
        <w:rPr>
          <w:rFonts w:ascii="仿宋" w:hAnsi="仿宋" w:eastAsia="仿宋" w:cs="仿宋"/>
          <w:spacing w:val="-6"/>
          <w:sz w:val="24"/>
          <w:szCs w:val="24"/>
        </w:rPr>
        <w:t>单位：</w:t>
      </w:r>
      <w:r>
        <w:rPr>
          <w:rFonts w:ascii="仿宋" w:hAnsi="仿宋" w:eastAsia="仿宋" w:cs="仿宋"/>
          <w:sz w:val="24"/>
          <w:szCs w:val="24"/>
        </w:rPr>
        <w:t xml:space="preserve">                      </w:t>
      </w:r>
      <w:r>
        <w:rPr>
          <w:rFonts w:ascii="仿宋" w:hAnsi="仿宋" w:eastAsia="仿宋" w:cs="仿宋"/>
          <w:spacing w:val="-6"/>
          <w:sz w:val="24"/>
          <w:szCs w:val="24"/>
        </w:rPr>
        <w:t>部门：</w:t>
      </w:r>
      <w:r>
        <w:rPr>
          <w:rFonts w:ascii="仿宋" w:hAnsi="仿宋" w:eastAsia="仿宋" w:cs="仿宋"/>
          <w:spacing w:val="2"/>
          <w:sz w:val="24"/>
          <w:szCs w:val="24"/>
        </w:rPr>
        <w:t xml:space="preserve">               </w:t>
      </w:r>
      <w:r>
        <w:rPr>
          <w:rFonts w:ascii="仿宋" w:hAnsi="仿宋" w:eastAsia="仿宋" w:cs="仿宋"/>
          <w:spacing w:val="-6"/>
          <w:sz w:val="24"/>
          <w:szCs w:val="24"/>
        </w:rPr>
        <w:t>职务：</w:t>
      </w:r>
    </w:p>
    <w:p w14:paraId="4173DA7E">
      <w:pPr>
        <w:pStyle w:val="2"/>
        <w:spacing w:line="440" w:lineRule="auto"/>
      </w:pPr>
    </w:p>
    <w:p w14:paraId="385D25A9">
      <w:pPr>
        <w:spacing w:before="79" w:line="223" w:lineRule="auto"/>
        <w:ind w:left="502"/>
        <w:rPr>
          <w:rFonts w:ascii="仿宋" w:hAnsi="仿宋" w:eastAsia="仿宋" w:cs="仿宋"/>
          <w:sz w:val="24"/>
          <w:szCs w:val="24"/>
        </w:rPr>
      </w:pPr>
      <w:r>
        <w:rPr>
          <w:rFonts w:ascii="仿宋" w:hAnsi="仿宋" w:eastAsia="仿宋" w:cs="仿宋"/>
          <w:spacing w:val="-5"/>
          <w:sz w:val="24"/>
          <w:szCs w:val="24"/>
        </w:rPr>
        <w:t>办公地址：</w:t>
      </w:r>
      <w:r>
        <w:rPr>
          <w:rFonts w:ascii="仿宋" w:hAnsi="仿宋" w:eastAsia="仿宋" w:cs="仿宋"/>
          <w:spacing w:val="1"/>
          <w:sz w:val="24"/>
          <w:szCs w:val="24"/>
        </w:rPr>
        <w:t xml:space="preserve">                  </w:t>
      </w:r>
      <w:r>
        <w:rPr>
          <w:rFonts w:ascii="仿宋" w:hAnsi="仿宋" w:eastAsia="仿宋" w:cs="仿宋"/>
          <w:spacing w:val="-5"/>
          <w:sz w:val="24"/>
          <w:szCs w:val="24"/>
        </w:rPr>
        <w:t>联系电话：</w:t>
      </w:r>
      <w:r>
        <w:rPr>
          <w:rFonts w:ascii="仿宋" w:hAnsi="仿宋" w:eastAsia="仿宋" w:cs="仿宋"/>
          <w:spacing w:val="2"/>
          <w:sz w:val="24"/>
          <w:szCs w:val="24"/>
        </w:rPr>
        <w:t xml:space="preserve">           </w:t>
      </w:r>
      <w:r>
        <w:rPr>
          <w:rFonts w:ascii="仿宋" w:hAnsi="仿宋" w:eastAsia="仿宋" w:cs="仿宋"/>
          <w:spacing w:val="-5"/>
          <w:sz w:val="24"/>
          <w:szCs w:val="24"/>
        </w:rPr>
        <w:t>传真：</w:t>
      </w:r>
    </w:p>
    <w:p w14:paraId="7C18E8FB">
      <w:pPr>
        <w:pStyle w:val="2"/>
        <w:spacing w:line="257" w:lineRule="auto"/>
      </w:pPr>
    </w:p>
    <w:p w14:paraId="357FF74E">
      <w:pPr>
        <w:pStyle w:val="2"/>
        <w:spacing w:line="258" w:lineRule="auto"/>
      </w:pPr>
    </w:p>
    <w:p w14:paraId="330F361D">
      <w:pPr>
        <w:pStyle w:val="2"/>
        <w:spacing w:line="258" w:lineRule="auto"/>
      </w:pPr>
    </w:p>
    <w:p w14:paraId="59B309AB">
      <w:pPr>
        <w:pStyle w:val="2"/>
        <w:spacing w:line="258" w:lineRule="auto"/>
      </w:pPr>
    </w:p>
    <w:p w14:paraId="4EDB009F">
      <w:pPr>
        <w:spacing w:before="79" w:line="221" w:lineRule="auto"/>
        <w:ind w:left="495"/>
        <w:rPr>
          <w:rFonts w:ascii="仿宋" w:hAnsi="仿宋" w:eastAsia="仿宋" w:cs="仿宋"/>
          <w:sz w:val="24"/>
          <w:szCs w:val="24"/>
        </w:rPr>
      </w:pPr>
      <w:r>
        <w:rPr>
          <w:rFonts w:ascii="仿宋" w:hAnsi="仿宋" w:eastAsia="仿宋" w:cs="仿宋"/>
          <w:spacing w:val="-2"/>
          <w:sz w:val="24"/>
          <w:szCs w:val="24"/>
        </w:rPr>
        <w:t>供应商名称（电子签章</w:t>
      </w:r>
      <w:r>
        <w:rPr>
          <w:rFonts w:ascii="仿宋" w:hAnsi="仿宋" w:eastAsia="仿宋" w:cs="仿宋"/>
          <w:spacing w:val="1"/>
          <w:sz w:val="24"/>
          <w:szCs w:val="24"/>
        </w:rPr>
        <w:t>）：</w:t>
      </w:r>
    </w:p>
    <w:p w14:paraId="6A7BC80A">
      <w:pPr>
        <w:pStyle w:val="2"/>
        <w:spacing w:line="296" w:lineRule="auto"/>
      </w:pPr>
    </w:p>
    <w:p w14:paraId="179B988F">
      <w:pPr>
        <w:pStyle w:val="2"/>
        <w:spacing w:line="296" w:lineRule="auto"/>
      </w:pPr>
    </w:p>
    <w:p w14:paraId="5106BF36">
      <w:pPr>
        <w:pStyle w:val="2"/>
        <w:spacing w:line="297" w:lineRule="auto"/>
      </w:pPr>
    </w:p>
    <w:p w14:paraId="0548A9AC">
      <w:pPr>
        <w:spacing w:before="78" w:line="222" w:lineRule="auto"/>
        <w:ind w:left="502"/>
        <w:rPr>
          <w:rFonts w:ascii="仿宋" w:hAnsi="仿宋" w:eastAsia="仿宋" w:cs="仿宋"/>
          <w:sz w:val="24"/>
          <w:szCs w:val="24"/>
        </w:rPr>
      </w:pPr>
      <w:r>
        <w:rPr>
          <w:rFonts w:ascii="仿宋" w:hAnsi="仿宋" w:eastAsia="仿宋" w:cs="仿宋"/>
          <w:spacing w:val="-3"/>
          <w:sz w:val="24"/>
          <w:szCs w:val="24"/>
        </w:rPr>
        <w:t>法定代表人（签字或盖章</w:t>
      </w:r>
      <w:r>
        <w:rPr>
          <w:rFonts w:ascii="仿宋" w:hAnsi="仿宋" w:eastAsia="仿宋" w:cs="仿宋"/>
          <w:spacing w:val="4"/>
          <w:sz w:val="24"/>
          <w:szCs w:val="24"/>
        </w:rPr>
        <w:t>）：</w:t>
      </w:r>
    </w:p>
    <w:p w14:paraId="2DF3B290">
      <w:pPr>
        <w:pStyle w:val="2"/>
        <w:spacing w:line="295" w:lineRule="auto"/>
      </w:pPr>
    </w:p>
    <w:p w14:paraId="26766586">
      <w:pPr>
        <w:pStyle w:val="2"/>
        <w:spacing w:line="296" w:lineRule="auto"/>
      </w:pPr>
    </w:p>
    <w:p w14:paraId="57842363">
      <w:pPr>
        <w:pStyle w:val="2"/>
        <w:spacing w:line="296" w:lineRule="auto"/>
      </w:pPr>
    </w:p>
    <w:p w14:paraId="0ABA3DD7">
      <w:pPr>
        <w:spacing w:before="79" w:line="222" w:lineRule="auto"/>
        <w:ind w:left="5345"/>
        <w:rPr>
          <w:rFonts w:ascii="仿宋" w:hAnsi="仿宋" w:eastAsia="仿宋" w:cs="仿宋"/>
          <w:sz w:val="24"/>
          <w:szCs w:val="24"/>
        </w:rPr>
      </w:pPr>
      <w:r>
        <w:rPr>
          <w:rFonts w:ascii="仿宋" w:hAnsi="仿宋" w:eastAsia="仿宋" w:cs="仿宋"/>
          <w:spacing w:val="-20"/>
          <w:sz w:val="24"/>
          <w:szCs w:val="24"/>
        </w:rPr>
        <w:t>日期：</w:t>
      </w:r>
      <w:r>
        <w:rPr>
          <w:rFonts w:ascii="仿宋" w:hAnsi="仿宋" w:eastAsia="仿宋" w:cs="仿宋"/>
          <w:spacing w:val="6"/>
          <w:sz w:val="24"/>
          <w:szCs w:val="24"/>
        </w:rPr>
        <w:t xml:space="preserve">    </w:t>
      </w:r>
      <w:r>
        <w:rPr>
          <w:rFonts w:ascii="仿宋" w:hAnsi="仿宋" w:eastAsia="仿宋" w:cs="仿宋"/>
          <w:spacing w:val="-20"/>
          <w:sz w:val="24"/>
          <w:szCs w:val="24"/>
        </w:rPr>
        <w:t>年</w:t>
      </w:r>
      <w:r>
        <w:rPr>
          <w:rFonts w:ascii="仿宋" w:hAnsi="仿宋" w:eastAsia="仿宋" w:cs="仿宋"/>
          <w:spacing w:val="9"/>
          <w:sz w:val="24"/>
          <w:szCs w:val="24"/>
        </w:rPr>
        <w:t xml:space="preserve">   </w:t>
      </w:r>
      <w:r>
        <w:rPr>
          <w:rFonts w:ascii="仿宋" w:hAnsi="仿宋" w:eastAsia="仿宋" w:cs="仿宋"/>
          <w:spacing w:val="-20"/>
          <w:sz w:val="24"/>
          <w:szCs w:val="24"/>
        </w:rPr>
        <w:t>月</w:t>
      </w:r>
      <w:r>
        <w:rPr>
          <w:rFonts w:ascii="仿宋" w:hAnsi="仿宋" w:eastAsia="仿宋" w:cs="仿宋"/>
          <w:spacing w:val="22"/>
          <w:sz w:val="24"/>
          <w:szCs w:val="24"/>
        </w:rPr>
        <w:t xml:space="preserve">   </w:t>
      </w:r>
      <w:r>
        <w:rPr>
          <w:rFonts w:ascii="仿宋" w:hAnsi="仿宋" w:eastAsia="仿宋" w:cs="仿宋"/>
          <w:spacing w:val="-20"/>
          <w:sz w:val="24"/>
          <w:szCs w:val="24"/>
        </w:rPr>
        <w:t>日</w:t>
      </w:r>
    </w:p>
    <w:p w14:paraId="5888F826">
      <w:pPr>
        <w:spacing w:line="222" w:lineRule="auto"/>
        <w:rPr>
          <w:rFonts w:ascii="仿宋" w:hAnsi="仿宋" w:eastAsia="仿宋" w:cs="仿宋"/>
          <w:sz w:val="24"/>
          <w:szCs w:val="24"/>
        </w:rPr>
        <w:sectPr>
          <w:footerReference r:id="rId73" w:type="default"/>
          <w:pgSz w:w="11906" w:h="16839"/>
          <w:pgMar w:top="1136" w:right="1246" w:bottom="1151" w:left="1134" w:header="863" w:footer="989" w:gutter="0"/>
          <w:cols w:space="720" w:num="1"/>
        </w:sectPr>
      </w:pPr>
    </w:p>
    <w:p w14:paraId="5B79BBA8">
      <w:pPr>
        <w:spacing w:before="168" w:line="228" w:lineRule="auto"/>
        <w:ind w:left="773"/>
        <w:rPr>
          <w:rFonts w:ascii="仿宋" w:hAnsi="仿宋" w:eastAsia="仿宋" w:cs="仿宋"/>
          <w:sz w:val="31"/>
          <w:szCs w:val="31"/>
        </w:rPr>
      </w:pPr>
      <w:r>
        <w:rPr>
          <w:rFonts w:ascii="仿宋" w:hAnsi="仿宋" w:eastAsia="仿宋" w:cs="仿宋"/>
          <w:b/>
          <w:bCs/>
          <w:spacing w:val="2"/>
          <w:sz w:val="30"/>
          <w:szCs w:val="30"/>
        </w:rPr>
        <w:t>法定代表人授权委托书（格式</w:t>
      </w:r>
      <w:r>
        <w:rPr>
          <w:rFonts w:ascii="仿宋" w:hAnsi="仿宋" w:eastAsia="仿宋" w:cs="仿宋"/>
          <w:b/>
          <w:bCs/>
          <w:spacing w:val="-22"/>
          <w:sz w:val="30"/>
          <w:szCs w:val="30"/>
        </w:rPr>
        <w:t>）</w:t>
      </w:r>
      <w:r>
        <w:rPr>
          <w:rFonts w:ascii="仿宋" w:hAnsi="仿宋" w:eastAsia="仿宋" w:cs="仿宋"/>
          <w:spacing w:val="10"/>
          <w:sz w:val="30"/>
          <w:szCs w:val="30"/>
        </w:rPr>
        <w:t xml:space="preserve"> </w:t>
      </w:r>
      <w:r>
        <w:rPr>
          <w:rFonts w:ascii="仿宋" w:hAnsi="仿宋" w:eastAsia="仿宋" w:cs="仿宋"/>
          <w:b/>
          <w:bCs/>
          <w:spacing w:val="-22"/>
          <w:sz w:val="31"/>
          <w:szCs w:val="31"/>
        </w:rPr>
        <w:t>（</w:t>
      </w:r>
      <w:r>
        <w:rPr>
          <w:rFonts w:ascii="仿宋" w:hAnsi="仿宋" w:eastAsia="仿宋" w:cs="仿宋"/>
          <w:b/>
          <w:bCs/>
          <w:spacing w:val="2"/>
          <w:sz w:val="31"/>
          <w:szCs w:val="31"/>
        </w:rPr>
        <w:t>适用于联合体磋商）</w:t>
      </w:r>
    </w:p>
    <w:p w14:paraId="5DF36730">
      <w:pPr>
        <w:pStyle w:val="2"/>
        <w:spacing w:line="269" w:lineRule="auto"/>
      </w:pPr>
    </w:p>
    <w:p w14:paraId="64C8F7FB">
      <w:pPr>
        <w:pStyle w:val="2"/>
        <w:spacing w:line="269" w:lineRule="auto"/>
      </w:pPr>
    </w:p>
    <w:p w14:paraId="35973AE2">
      <w:pPr>
        <w:spacing w:before="78" w:line="222" w:lineRule="auto"/>
        <w:ind w:left="497"/>
        <w:rPr>
          <w:rFonts w:ascii="仿宋" w:hAnsi="仿宋" w:eastAsia="仿宋" w:cs="仿宋"/>
          <w:sz w:val="24"/>
          <w:szCs w:val="24"/>
        </w:rPr>
      </w:pPr>
      <w:r>
        <w:rPr>
          <w:rFonts w:ascii="仿宋" w:hAnsi="仿宋" w:eastAsia="仿宋" w:cs="仿宋"/>
          <w:spacing w:val="-2"/>
          <w:sz w:val="24"/>
          <w:szCs w:val="24"/>
        </w:rPr>
        <w:t>本授权委托书声明：</w:t>
      </w:r>
    </w:p>
    <w:p w14:paraId="50DDB6F0">
      <w:pPr>
        <w:spacing w:before="147" w:line="328" w:lineRule="auto"/>
        <w:ind w:left="16" w:firstLine="479"/>
        <w:rPr>
          <w:rFonts w:ascii="仿宋" w:hAnsi="仿宋" w:eastAsia="仿宋" w:cs="仿宋"/>
          <w:sz w:val="24"/>
          <w:szCs w:val="24"/>
        </w:rPr>
      </w:pPr>
      <w:r>
        <w:rPr>
          <w:rFonts w:ascii="仿宋" w:hAnsi="仿宋" w:eastAsia="仿宋" w:cs="仿宋"/>
          <w:spacing w:val="-1"/>
          <w:sz w:val="24"/>
          <w:szCs w:val="24"/>
        </w:rPr>
        <w:t>现授权委托</w:t>
      </w:r>
      <w:r>
        <w:rPr>
          <w:rFonts w:ascii="仿宋" w:hAnsi="仿宋" w:eastAsia="仿宋" w:cs="仿宋"/>
          <w:spacing w:val="-1"/>
          <w:sz w:val="24"/>
          <w:szCs w:val="24"/>
          <w:u w:val="single" w:color="auto"/>
        </w:rPr>
        <w:t xml:space="preserve">                  （填写单位全称）</w:t>
      </w:r>
      <w:r>
        <w:rPr>
          <w:rFonts w:ascii="仿宋" w:hAnsi="仿宋" w:eastAsia="仿宋" w:cs="仿宋"/>
          <w:spacing w:val="-1"/>
          <w:sz w:val="24"/>
          <w:szCs w:val="24"/>
        </w:rPr>
        <w:t>的</w:t>
      </w:r>
      <w:r>
        <w:rPr>
          <w:rFonts w:ascii="仿宋" w:hAnsi="仿宋" w:eastAsia="仿宋" w:cs="仿宋"/>
          <w:spacing w:val="108"/>
          <w:sz w:val="24"/>
          <w:szCs w:val="24"/>
          <w:u w:val="single" w:color="auto"/>
        </w:rPr>
        <w:t xml:space="preserve"> </w:t>
      </w:r>
      <w:r>
        <w:rPr>
          <w:rFonts w:ascii="仿宋" w:hAnsi="仿宋" w:eastAsia="仿宋" w:cs="仿宋"/>
          <w:spacing w:val="-1"/>
          <w:sz w:val="24"/>
          <w:szCs w:val="24"/>
          <w:u w:val="single" w:color="auto"/>
        </w:rPr>
        <w:t>（</w:t>
      </w:r>
      <w:r>
        <w:rPr>
          <w:rFonts w:ascii="仿宋" w:hAnsi="仿宋" w:eastAsia="仿宋" w:cs="仿宋"/>
          <w:spacing w:val="-2"/>
          <w:sz w:val="24"/>
          <w:szCs w:val="24"/>
          <w:u w:val="single" w:color="auto"/>
        </w:rPr>
        <w:t>填写姓名）</w:t>
      </w:r>
      <w:r>
        <w:rPr>
          <w:rFonts w:ascii="仿宋" w:hAnsi="仿宋" w:eastAsia="仿宋" w:cs="仿宋"/>
          <w:spacing w:val="-2"/>
          <w:sz w:val="24"/>
          <w:szCs w:val="24"/>
        </w:rPr>
        <w:t>为我方授权代</w:t>
      </w:r>
      <w:r>
        <w:rPr>
          <w:rFonts w:ascii="仿宋" w:hAnsi="仿宋" w:eastAsia="仿宋" w:cs="仿宋"/>
          <w:sz w:val="24"/>
          <w:szCs w:val="24"/>
        </w:rPr>
        <w:t xml:space="preserve"> </w:t>
      </w:r>
      <w:r>
        <w:rPr>
          <w:rFonts w:ascii="仿宋" w:hAnsi="仿宋" w:eastAsia="仿宋" w:cs="仿宋"/>
          <w:spacing w:val="14"/>
          <w:sz w:val="24"/>
          <w:szCs w:val="24"/>
        </w:rPr>
        <w:t>表</w:t>
      </w:r>
      <w:r>
        <w:rPr>
          <w:rFonts w:ascii="仿宋" w:hAnsi="仿宋" w:eastAsia="仿宋" w:cs="仿宋"/>
          <w:spacing w:val="-55"/>
          <w:sz w:val="24"/>
          <w:szCs w:val="24"/>
        </w:rPr>
        <w:t xml:space="preserve"> </w:t>
      </w:r>
      <w:r>
        <w:rPr>
          <w:rFonts w:ascii="仿宋" w:hAnsi="仿宋" w:eastAsia="仿宋" w:cs="仿宋"/>
          <w:spacing w:val="-17"/>
          <w:sz w:val="24"/>
          <w:szCs w:val="24"/>
        </w:rPr>
        <w:t>，</w:t>
      </w:r>
      <w:r>
        <w:rPr>
          <w:rFonts w:ascii="仿宋" w:hAnsi="仿宋" w:eastAsia="仿宋" w:cs="仿宋"/>
          <w:spacing w:val="-17"/>
          <w:sz w:val="24"/>
          <w:szCs w:val="24"/>
          <w:u w:val="single" w:color="auto"/>
        </w:rPr>
        <w:t>（</w:t>
      </w:r>
      <w:r>
        <w:rPr>
          <w:rFonts w:ascii="仿宋" w:hAnsi="仿宋" w:eastAsia="仿宋" w:cs="仿宋"/>
          <w:spacing w:val="14"/>
          <w:sz w:val="24"/>
          <w:szCs w:val="24"/>
          <w:u w:val="single" w:color="auto"/>
        </w:rPr>
        <w:t>填</w:t>
      </w:r>
      <w:r>
        <w:rPr>
          <w:rFonts w:ascii="仿宋" w:hAnsi="仿宋" w:eastAsia="仿宋" w:cs="仿宋"/>
          <w:spacing w:val="-67"/>
          <w:sz w:val="24"/>
          <w:szCs w:val="24"/>
          <w:u w:val="single" w:color="auto"/>
        </w:rPr>
        <w:t xml:space="preserve"> </w:t>
      </w:r>
      <w:r>
        <w:rPr>
          <w:rFonts w:ascii="仿宋" w:hAnsi="仿宋" w:eastAsia="仿宋" w:cs="仿宋"/>
          <w:spacing w:val="14"/>
          <w:sz w:val="24"/>
          <w:szCs w:val="24"/>
          <w:u w:val="single" w:color="auto"/>
        </w:rPr>
        <w:t>写身份证号码</w:t>
      </w:r>
      <w:r>
        <w:rPr>
          <w:rFonts w:ascii="仿宋" w:hAnsi="仿宋" w:eastAsia="仿宋" w:cs="仿宋"/>
          <w:spacing w:val="-17"/>
          <w:sz w:val="24"/>
          <w:szCs w:val="24"/>
          <w:u w:val="single" w:color="auto"/>
        </w:rPr>
        <w:t>：</w:t>
      </w:r>
      <w:r>
        <w:rPr>
          <w:rFonts w:ascii="仿宋" w:hAnsi="仿宋" w:eastAsia="仿宋" w:cs="仿宋"/>
          <w:spacing w:val="2"/>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pacing w:val="-17"/>
          <w:sz w:val="24"/>
          <w:szCs w:val="24"/>
          <w:u w:val="single" w:color="auto"/>
        </w:rPr>
        <w:t>）</w:t>
      </w:r>
      <w:r>
        <w:rPr>
          <w:rFonts w:ascii="仿宋" w:hAnsi="仿宋" w:eastAsia="仿宋" w:cs="仿宋"/>
          <w:spacing w:val="-56"/>
          <w:sz w:val="24"/>
          <w:szCs w:val="24"/>
          <w:u w:val="single" w:color="auto"/>
        </w:rPr>
        <w:t xml:space="preserve"> </w:t>
      </w:r>
      <w:r>
        <w:rPr>
          <w:rFonts w:ascii="仿宋" w:hAnsi="仿宋" w:eastAsia="仿宋" w:cs="仿宋"/>
          <w:spacing w:val="14"/>
          <w:sz w:val="24"/>
          <w:szCs w:val="24"/>
        </w:rPr>
        <w:t>。</w:t>
      </w:r>
      <w:r>
        <w:rPr>
          <w:rFonts w:ascii="仿宋" w:hAnsi="仿宋" w:eastAsia="仿宋" w:cs="仿宋"/>
          <w:spacing w:val="-51"/>
          <w:sz w:val="24"/>
          <w:szCs w:val="24"/>
        </w:rPr>
        <w:t xml:space="preserve"> </w:t>
      </w:r>
      <w:r>
        <w:rPr>
          <w:rFonts w:ascii="仿宋" w:hAnsi="仿宋" w:eastAsia="仿宋" w:cs="仿宋"/>
          <w:spacing w:val="14"/>
          <w:sz w:val="24"/>
          <w:szCs w:val="24"/>
        </w:rPr>
        <w:t>以</w:t>
      </w:r>
      <w:r>
        <w:rPr>
          <w:rFonts w:ascii="仿宋" w:hAnsi="仿宋" w:eastAsia="仿宋" w:cs="仿宋"/>
          <w:spacing w:val="-64"/>
          <w:sz w:val="24"/>
          <w:szCs w:val="24"/>
        </w:rPr>
        <w:t xml:space="preserve"> </w:t>
      </w:r>
      <w:r>
        <w:rPr>
          <w:rFonts w:ascii="仿宋" w:hAnsi="仿宋" w:eastAsia="仿宋" w:cs="仿宋"/>
          <w:spacing w:val="14"/>
          <w:sz w:val="24"/>
          <w:szCs w:val="24"/>
        </w:rPr>
        <w:t>我方的名义参加</w:t>
      </w:r>
      <w:r>
        <w:rPr>
          <w:rFonts w:ascii="仿宋" w:hAnsi="仿宋" w:eastAsia="仿宋" w:cs="仿宋"/>
          <w:sz w:val="24"/>
          <w:szCs w:val="24"/>
        </w:rPr>
        <w:t xml:space="preserve"> </w:t>
      </w:r>
      <w:r>
        <w:rPr>
          <w:rFonts w:ascii="仿宋" w:hAnsi="仿宋" w:eastAsia="仿宋" w:cs="仿宋"/>
          <w:spacing w:val="-2"/>
          <w:sz w:val="24"/>
          <w:szCs w:val="24"/>
        </w:rPr>
        <w:t>组织的</w:t>
      </w:r>
      <w:r>
        <w:rPr>
          <w:rFonts w:ascii="仿宋" w:hAnsi="仿宋" w:eastAsia="仿宋" w:cs="仿宋"/>
          <w:spacing w:val="-2"/>
          <w:sz w:val="24"/>
          <w:szCs w:val="24"/>
          <w:u w:val="single" w:color="auto"/>
        </w:rPr>
        <w:t xml:space="preserve">                  </w:t>
      </w:r>
      <w:r>
        <w:rPr>
          <w:rFonts w:ascii="仿宋" w:hAnsi="仿宋" w:eastAsia="仿宋" w:cs="仿宋"/>
          <w:spacing w:val="-94"/>
          <w:sz w:val="24"/>
          <w:szCs w:val="24"/>
        </w:rPr>
        <w:t xml:space="preserve"> </w:t>
      </w:r>
      <w:r>
        <w:rPr>
          <w:rFonts w:ascii="仿宋" w:hAnsi="仿宋" w:eastAsia="仿宋" w:cs="仿宋"/>
          <w:spacing w:val="-2"/>
          <w:sz w:val="24"/>
          <w:szCs w:val="24"/>
        </w:rPr>
        <w:t>磋商活动。授权代表在磋商、合同签订过程中所签署的一切</w:t>
      </w:r>
      <w:r>
        <w:rPr>
          <w:rFonts w:ascii="仿宋" w:hAnsi="仿宋" w:eastAsia="仿宋" w:cs="仿宋"/>
          <w:sz w:val="24"/>
          <w:szCs w:val="24"/>
        </w:rPr>
        <w:t xml:space="preserve"> </w:t>
      </w:r>
      <w:r>
        <w:rPr>
          <w:rFonts w:ascii="仿宋" w:hAnsi="仿宋" w:eastAsia="仿宋" w:cs="仿宋"/>
          <w:spacing w:val="-1"/>
          <w:sz w:val="24"/>
          <w:szCs w:val="24"/>
        </w:rPr>
        <w:t>文件和处理与之有关的一切事务，我方均予以承认。</w:t>
      </w:r>
    </w:p>
    <w:p w14:paraId="302DFC49">
      <w:pPr>
        <w:spacing w:before="37" w:line="321" w:lineRule="auto"/>
        <w:ind w:left="30" w:firstLine="467"/>
        <w:rPr>
          <w:rFonts w:ascii="仿宋" w:hAnsi="仿宋" w:eastAsia="仿宋" w:cs="仿宋"/>
          <w:sz w:val="24"/>
          <w:szCs w:val="24"/>
        </w:rPr>
      </w:pPr>
      <w:r>
        <w:rPr>
          <w:rFonts w:ascii="仿宋" w:hAnsi="仿宋" w:eastAsia="仿宋" w:cs="仿宋"/>
          <w:spacing w:val="-2"/>
          <w:sz w:val="24"/>
          <w:szCs w:val="24"/>
        </w:rPr>
        <w:t>在撤销授权的书面通知以前，本授权书一直有效。全权代表在授权书有效期内签署</w:t>
      </w:r>
      <w:r>
        <w:rPr>
          <w:rFonts w:ascii="仿宋" w:hAnsi="仿宋" w:eastAsia="仿宋" w:cs="仿宋"/>
          <w:spacing w:val="2"/>
          <w:sz w:val="24"/>
          <w:szCs w:val="24"/>
        </w:rPr>
        <w:t xml:space="preserve"> </w:t>
      </w:r>
      <w:r>
        <w:rPr>
          <w:rFonts w:ascii="仿宋" w:hAnsi="仿宋" w:eastAsia="仿宋" w:cs="仿宋"/>
          <w:spacing w:val="-2"/>
          <w:sz w:val="24"/>
          <w:szCs w:val="24"/>
        </w:rPr>
        <w:t>的所有文件不因授权的撤销而失效。</w:t>
      </w:r>
    </w:p>
    <w:p w14:paraId="0297675A">
      <w:pPr>
        <w:spacing w:before="37" w:line="219" w:lineRule="auto"/>
        <w:ind w:left="496"/>
        <w:rPr>
          <w:rFonts w:ascii="仿宋" w:hAnsi="仿宋" w:eastAsia="仿宋" w:cs="仿宋"/>
          <w:sz w:val="24"/>
          <w:szCs w:val="24"/>
        </w:rPr>
      </w:pPr>
      <w:r>
        <w:rPr>
          <w:rFonts w:ascii="仿宋" w:hAnsi="仿宋" w:eastAsia="仿宋" w:cs="仿宋"/>
          <w:spacing w:val="-2"/>
          <w:sz w:val="24"/>
          <w:szCs w:val="24"/>
        </w:rPr>
        <w:t>授权代表无转委托权。特此委托。</w:t>
      </w:r>
    </w:p>
    <w:p w14:paraId="2698BA85">
      <w:pPr>
        <w:pStyle w:val="2"/>
        <w:spacing w:line="299" w:lineRule="auto"/>
      </w:pPr>
    </w:p>
    <w:p w14:paraId="0D6D49F9">
      <w:pPr>
        <w:pStyle w:val="2"/>
        <w:spacing w:line="299" w:lineRule="auto"/>
      </w:pPr>
    </w:p>
    <w:p w14:paraId="422ACF3F">
      <w:pPr>
        <w:spacing w:before="79" w:line="220" w:lineRule="auto"/>
        <w:ind w:left="496"/>
        <w:rPr>
          <w:rFonts w:ascii="仿宋" w:hAnsi="仿宋" w:eastAsia="仿宋" w:cs="仿宋"/>
          <w:sz w:val="24"/>
          <w:szCs w:val="24"/>
        </w:rPr>
      </w:pPr>
      <w:r>
        <w:rPr>
          <w:rFonts w:ascii="仿宋" w:hAnsi="仿宋" w:eastAsia="仿宋" w:cs="仿宋"/>
          <w:spacing w:val="-5"/>
          <w:sz w:val="24"/>
          <w:szCs w:val="24"/>
        </w:rPr>
        <w:t>授权代表姓名：</w:t>
      </w:r>
      <w:r>
        <w:rPr>
          <w:rFonts w:ascii="仿宋" w:hAnsi="仿宋" w:eastAsia="仿宋" w:cs="仿宋"/>
          <w:spacing w:val="1"/>
          <w:sz w:val="24"/>
          <w:szCs w:val="24"/>
        </w:rPr>
        <w:t xml:space="preserve">              </w:t>
      </w:r>
      <w:r>
        <w:rPr>
          <w:rFonts w:ascii="仿宋" w:hAnsi="仿宋" w:eastAsia="仿宋" w:cs="仿宋"/>
          <w:spacing w:val="-5"/>
          <w:sz w:val="24"/>
          <w:szCs w:val="24"/>
        </w:rPr>
        <w:t>性别：</w:t>
      </w:r>
      <w:r>
        <w:rPr>
          <w:rFonts w:ascii="仿宋" w:hAnsi="仿宋" w:eastAsia="仿宋" w:cs="仿宋"/>
          <w:spacing w:val="2"/>
          <w:sz w:val="24"/>
          <w:szCs w:val="24"/>
        </w:rPr>
        <w:t xml:space="preserve">               </w:t>
      </w:r>
      <w:r>
        <w:rPr>
          <w:rFonts w:ascii="仿宋" w:hAnsi="仿宋" w:eastAsia="仿宋" w:cs="仿宋"/>
          <w:spacing w:val="-5"/>
          <w:sz w:val="24"/>
          <w:szCs w:val="24"/>
        </w:rPr>
        <w:t>年龄：</w:t>
      </w:r>
    </w:p>
    <w:p w14:paraId="1966FE2E">
      <w:pPr>
        <w:pStyle w:val="2"/>
        <w:spacing w:line="472" w:lineRule="auto"/>
      </w:pPr>
    </w:p>
    <w:p w14:paraId="5902EA64">
      <w:pPr>
        <w:spacing w:before="79" w:line="221" w:lineRule="auto"/>
        <w:ind w:left="501"/>
        <w:rPr>
          <w:rFonts w:ascii="仿宋" w:hAnsi="仿宋" w:eastAsia="仿宋" w:cs="仿宋"/>
          <w:sz w:val="24"/>
          <w:szCs w:val="24"/>
        </w:rPr>
      </w:pPr>
      <w:r>
        <w:rPr>
          <w:rFonts w:ascii="仿宋" w:hAnsi="仿宋" w:eastAsia="仿宋" w:cs="仿宋"/>
          <w:spacing w:val="-6"/>
          <w:sz w:val="24"/>
          <w:szCs w:val="24"/>
        </w:rPr>
        <w:t>单位：</w:t>
      </w:r>
      <w:r>
        <w:rPr>
          <w:rFonts w:ascii="仿宋" w:hAnsi="仿宋" w:eastAsia="仿宋" w:cs="仿宋"/>
          <w:sz w:val="24"/>
          <w:szCs w:val="24"/>
        </w:rPr>
        <w:t xml:space="preserve">                      </w:t>
      </w:r>
      <w:r>
        <w:rPr>
          <w:rFonts w:ascii="仿宋" w:hAnsi="仿宋" w:eastAsia="仿宋" w:cs="仿宋"/>
          <w:spacing w:val="-6"/>
          <w:sz w:val="24"/>
          <w:szCs w:val="24"/>
        </w:rPr>
        <w:t>部门：</w:t>
      </w:r>
      <w:r>
        <w:rPr>
          <w:rFonts w:ascii="仿宋" w:hAnsi="仿宋" w:eastAsia="仿宋" w:cs="仿宋"/>
          <w:spacing w:val="2"/>
          <w:sz w:val="24"/>
          <w:szCs w:val="24"/>
        </w:rPr>
        <w:t xml:space="preserve">               </w:t>
      </w:r>
      <w:r>
        <w:rPr>
          <w:rFonts w:ascii="仿宋" w:hAnsi="仿宋" w:eastAsia="仿宋" w:cs="仿宋"/>
          <w:spacing w:val="-6"/>
          <w:sz w:val="24"/>
          <w:szCs w:val="24"/>
        </w:rPr>
        <w:t>职务：</w:t>
      </w:r>
    </w:p>
    <w:p w14:paraId="72934C4A">
      <w:pPr>
        <w:pStyle w:val="2"/>
        <w:spacing w:line="472" w:lineRule="auto"/>
      </w:pPr>
    </w:p>
    <w:p w14:paraId="529E1909">
      <w:pPr>
        <w:spacing w:before="78" w:line="223" w:lineRule="auto"/>
        <w:ind w:left="503"/>
        <w:rPr>
          <w:rFonts w:ascii="仿宋" w:hAnsi="仿宋" w:eastAsia="仿宋" w:cs="仿宋"/>
          <w:sz w:val="24"/>
          <w:szCs w:val="24"/>
        </w:rPr>
      </w:pPr>
      <w:r>
        <w:rPr>
          <w:rFonts w:ascii="仿宋" w:hAnsi="仿宋" w:eastAsia="仿宋" w:cs="仿宋"/>
          <w:spacing w:val="-5"/>
          <w:sz w:val="24"/>
          <w:szCs w:val="24"/>
        </w:rPr>
        <w:t>办公地址：</w:t>
      </w:r>
      <w:r>
        <w:rPr>
          <w:rFonts w:ascii="仿宋" w:hAnsi="仿宋" w:eastAsia="仿宋" w:cs="仿宋"/>
          <w:spacing w:val="1"/>
          <w:sz w:val="24"/>
          <w:szCs w:val="24"/>
        </w:rPr>
        <w:t xml:space="preserve">                  </w:t>
      </w:r>
      <w:r>
        <w:rPr>
          <w:rFonts w:ascii="仿宋" w:hAnsi="仿宋" w:eastAsia="仿宋" w:cs="仿宋"/>
          <w:spacing w:val="-5"/>
          <w:sz w:val="24"/>
          <w:szCs w:val="24"/>
        </w:rPr>
        <w:t>联系电话：</w:t>
      </w:r>
      <w:r>
        <w:rPr>
          <w:rFonts w:ascii="仿宋" w:hAnsi="仿宋" w:eastAsia="仿宋" w:cs="仿宋"/>
          <w:spacing w:val="2"/>
          <w:sz w:val="24"/>
          <w:szCs w:val="24"/>
        </w:rPr>
        <w:t xml:space="preserve">           </w:t>
      </w:r>
      <w:r>
        <w:rPr>
          <w:rFonts w:ascii="仿宋" w:hAnsi="仿宋" w:eastAsia="仿宋" w:cs="仿宋"/>
          <w:spacing w:val="-5"/>
          <w:sz w:val="24"/>
          <w:szCs w:val="24"/>
        </w:rPr>
        <w:t>传真：</w:t>
      </w:r>
    </w:p>
    <w:p w14:paraId="751C285D">
      <w:pPr>
        <w:pStyle w:val="2"/>
      </w:pPr>
    </w:p>
    <w:p w14:paraId="2F978C53">
      <w:pPr>
        <w:pStyle w:val="2"/>
      </w:pPr>
    </w:p>
    <w:p w14:paraId="53FF8733">
      <w:pPr>
        <w:pStyle w:val="2"/>
      </w:pPr>
    </w:p>
    <w:p w14:paraId="506FF713">
      <w:pPr>
        <w:pStyle w:val="2"/>
        <w:spacing w:line="241" w:lineRule="auto"/>
      </w:pPr>
    </w:p>
    <w:p w14:paraId="3E17B297">
      <w:pPr>
        <w:pStyle w:val="2"/>
        <w:spacing w:line="241" w:lineRule="auto"/>
      </w:pPr>
    </w:p>
    <w:p w14:paraId="568981F7">
      <w:pPr>
        <w:spacing w:before="79" w:line="319" w:lineRule="auto"/>
        <w:ind w:left="5363" w:right="58"/>
        <w:rPr>
          <w:rFonts w:ascii="仿宋" w:hAnsi="仿宋" w:eastAsia="仿宋" w:cs="仿宋"/>
          <w:sz w:val="24"/>
          <w:szCs w:val="24"/>
        </w:rPr>
      </w:pPr>
      <w:r>
        <w:rPr>
          <w:rFonts w:ascii="仿宋" w:hAnsi="仿宋" w:eastAsia="仿宋" w:cs="仿宋"/>
          <w:spacing w:val="-5"/>
          <w:sz w:val="24"/>
          <w:szCs w:val="24"/>
        </w:rPr>
        <w:t>联合体成员名称(电子签名/公章)：</w:t>
      </w:r>
      <w:r>
        <w:rPr>
          <w:rFonts w:ascii="仿宋" w:hAnsi="仿宋" w:eastAsia="仿宋" w:cs="仿宋"/>
          <w:spacing w:val="12"/>
          <w:sz w:val="24"/>
          <w:szCs w:val="24"/>
        </w:rPr>
        <w:t xml:space="preserve"> </w:t>
      </w:r>
      <w:r>
        <w:rPr>
          <w:rFonts w:ascii="仿宋" w:hAnsi="仿宋" w:eastAsia="仿宋" w:cs="仿宋"/>
          <w:spacing w:val="-5"/>
          <w:sz w:val="24"/>
          <w:szCs w:val="24"/>
        </w:rPr>
        <w:t>联合体成员名称(电子签名/公章)：</w:t>
      </w:r>
    </w:p>
    <w:p w14:paraId="1850BD56">
      <w:pPr>
        <w:spacing w:before="130" w:line="53" w:lineRule="exact"/>
        <w:ind w:firstLine="6025"/>
      </w:pPr>
      <w:r>
        <w:rPr>
          <w:position w:val="-1"/>
        </w:rPr>
        <w:drawing>
          <wp:inline distT="0" distB="0" distL="0" distR="0">
            <wp:extent cx="263525" cy="33020"/>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135"/>
                    <a:stretch>
                      <a:fillRect/>
                    </a:stretch>
                  </pic:blipFill>
                  <pic:spPr>
                    <a:xfrm>
                      <a:off x="0" y="0"/>
                      <a:ext cx="263685" cy="33408"/>
                    </a:xfrm>
                    <a:prstGeom prst="rect">
                      <a:avLst/>
                    </a:prstGeom>
                  </pic:spPr>
                </pic:pic>
              </a:graphicData>
            </a:graphic>
          </wp:inline>
        </w:drawing>
      </w:r>
    </w:p>
    <w:p w14:paraId="15CE2A1E">
      <w:pPr>
        <w:spacing w:before="294" w:line="222" w:lineRule="auto"/>
        <w:ind w:left="6066"/>
        <w:rPr>
          <w:rFonts w:ascii="仿宋" w:hAnsi="仿宋" w:eastAsia="仿宋" w:cs="仿宋"/>
          <w:sz w:val="24"/>
          <w:szCs w:val="24"/>
        </w:rPr>
      </w:pPr>
      <w:r>
        <w:rPr>
          <w:rFonts w:ascii="仿宋" w:hAnsi="仿宋" w:eastAsia="仿宋" w:cs="仿宋"/>
          <w:spacing w:val="-20"/>
          <w:sz w:val="24"/>
          <w:szCs w:val="24"/>
        </w:rPr>
        <w:t>日期：</w:t>
      </w:r>
      <w:r>
        <w:rPr>
          <w:rFonts w:ascii="仿宋" w:hAnsi="仿宋" w:eastAsia="仿宋" w:cs="仿宋"/>
          <w:spacing w:val="8"/>
          <w:sz w:val="24"/>
          <w:szCs w:val="24"/>
        </w:rPr>
        <w:t xml:space="preserve">   </w:t>
      </w:r>
      <w:r>
        <w:rPr>
          <w:rFonts w:ascii="仿宋" w:hAnsi="仿宋" w:eastAsia="仿宋" w:cs="仿宋"/>
          <w:spacing w:val="-20"/>
          <w:sz w:val="24"/>
          <w:szCs w:val="24"/>
        </w:rPr>
        <w:t>年</w:t>
      </w:r>
      <w:r>
        <w:rPr>
          <w:rFonts w:ascii="仿宋" w:hAnsi="仿宋" w:eastAsia="仿宋" w:cs="仿宋"/>
          <w:spacing w:val="9"/>
          <w:sz w:val="24"/>
          <w:szCs w:val="24"/>
        </w:rPr>
        <w:t xml:space="preserve">   </w:t>
      </w:r>
      <w:r>
        <w:rPr>
          <w:rFonts w:ascii="仿宋" w:hAnsi="仿宋" w:eastAsia="仿宋" w:cs="仿宋"/>
          <w:spacing w:val="-20"/>
          <w:sz w:val="24"/>
          <w:szCs w:val="24"/>
        </w:rPr>
        <w:t>月</w:t>
      </w:r>
      <w:r>
        <w:rPr>
          <w:rFonts w:ascii="仿宋" w:hAnsi="仿宋" w:eastAsia="仿宋" w:cs="仿宋"/>
          <w:spacing w:val="22"/>
          <w:sz w:val="24"/>
          <w:szCs w:val="24"/>
        </w:rPr>
        <w:t xml:space="preserve">   </w:t>
      </w:r>
      <w:r>
        <w:rPr>
          <w:rFonts w:ascii="仿宋" w:hAnsi="仿宋" w:eastAsia="仿宋" w:cs="仿宋"/>
          <w:spacing w:val="-20"/>
          <w:sz w:val="24"/>
          <w:szCs w:val="24"/>
        </w:rPr>
        <w:t>日</w:t>
      </w:r>
    </w:p>
    <w:p w14:paraId="75FEFD85">
      <w:pPr>
        <w:spacing w:line="222" w:lineRule="auto"/>
        <w:rPr>
          <w:rFonts w:ascii="仿宋" w:hAnsi="仿宋" w:eastAsia="仿宋" w:cs="仿宋"/>
          <w:sz w:val="24"/>
          <w:szCs w:val="24"/>
        </w:rPr>
        <w:sectPr>
          <w:headerReference r:id="rId74" w:type="default"/>
          <w:footerReference r:id="rId75" w:type="default"/>
          <w:pgSz w:w="11906" w:h="16839"/>
          <w:pgMar w:top="1156" w:right="1417" w:bottom="1053" w:left="1418" w:header="863" w:footer="891" w:gutter="0"/>
          <w:cols w:space="720" w:num="1"/>
        </w:sectPr>
      </w:pPr>
    </w:p>
    <w:p w14:paraId="75A3E52D">
      <w:pPr>
        <w:spacing w:before="182" w:line="222" w:lineRule="auto"/>
        <w:ind w:left="950"/>
        <w:rPr>
          <w:rFonts w:ascii="仿宋" w:hAnsi="仿宋" w:eastAsia="仿宋" w:cs="仿宋"/>
          <w:sz w:val="30"/>
          <w:szCs w:val="30"/>
        </w:rPr>
      </w:pPr>
      <w:r>
        <w:rPr>
          <w:rFonts w:ascii="仿宋" w:hAnsi="仿宋" w:eastAsia="仿宋" w:cs="仿宋"/>
          <w:b/>
          <w:bCs/>
          <w:spacing w:val="-4"/>
          <w:sz w:val="30"/>
          <w:szCs w:val="30"/>
        </w:rPr>
        <w:t>三、法定代表人及其授权代表身份证复印件（正反面）</w:t>
      </w:r>
    </w:p>
    <w:p w14:paraId="5E2E06EF">
      <w:pPr>
        <w:spacing w:line="222" w:lineRule="auto"/>
        <w:rPr>
          <w:rFonts w:ascii="仿宋" w:hAnsi="仿宋" w:eastAsia="仿宋" w:cs="仿宋"/>
          <w:sz w:val="30"/>
          <w:szCs w:val="30"/>
        </w:rPr>
        <w:sectPr>
          <w:headerReference r:id="rId76" w:type="default"/>
          <w:footerReference r:id="rId77" w:type="default"/>
          <w:pgSz w:w="11906" w:h="16839"/>
          <w:pgMar w:top="1136" w:right="1417" w:bottom="1053" w:left="1418" w:header="863" w:footer="891" w:gutter="0"/>
          <w:cols w:space="720" w:num="1"/>
        </w:sectPr>
      </w:pPr>
    </w:p>
    <w:p w14:paraId="144B0D90">
      <w:pPr>
        <w:spacing w:before="183" w:line="222" w:lineRule="auto"/>
        <w:ind w:left="2330"/>
        <w:rPr>
          <w:rFonts w:ascii="仿宋" w:hAnsi="仿宋" w:eastAsia="仿宋" w:cs="仿宋"/>
          <w:sz w:val="30"/>
          <w:szCs w:val="30"/>
        </w:rPr>
      </w:pPr>
      <w:r>
        <w:rPr>
          <w:rFonts w:ascii="仿宋" w:hAnsi="仿宋" w:eastAsia="仿宋" w:cs="仿宋"/>
          <w:b/>
          <w:bCs/>
          <w:spacing w:val="-6"/>
          <w:sz w:val="30"/>
          <w:szCs w:val="30"/>
        </w:rPr>
        <w:t>四、法定代表人身份证明书(格式)</w:t>
      </w:r>
    </w:p>
    <w:p w14:paraId="353FD957">
      <w:pPr>
        <w:pStyle w:val="2"/>
        <w:spacing w:line="339" w:lineRule="auto"/>
      </w:pPr>
    </w:p>
    <w:p w14:paraId="7FDE4EDB">
      <w:pPr>
        <w:pStyle w:val="2"/>
        <w:spacing w:line="340" w:lineRule="auto"/>
      </w:pPr>
    </w:p>
    <w:p w14:paraId="0AB414B7">
      <w:pPr>
        <w:tabs>
          <w:tab w:val="left" w:pos="4437"/>
          <w:tab w:val="left" w:pos="4438"/>
        </w:tabs>
        <w:spacing w:before="78" w:line="446" w:lineRule="auto"/>
        <w:ind w:left="495" w:right="4630" w:hanging="2"/>
        <w:jc w:val="both"/>
        <w:rPr>
          <w:rFonts w:ascii="仿宋" w:hAnsi="仿宋" w:eastAsia="仿宋" w:cs="仿宋"/>
          <w:sz w:val="24"/>
          <w:szCs w:val="24"/>
        </w:rPr>
      </w:pPr>
      <w:r>
        <w:rPr>
          <w:rFonts w:ascii="仿宋" w:hAnsi="仿宋" w:eastAsia="仿宋" w:cs="仿宋"/>
          <w:spacing w:val="-21"/>
          <w:sz w:val="24"/>
          <w:szCs w:val="24"/>
        </w:rPr>
        <w:t>投</w:t>
      </w:r>
      <w:r>
        <w:rPr>
          <w:rFonts w:ascii="仿宋" w:hAnsi="仿宋" w:eastAsia="仿宋" w:cs="仿宋"/>
          <w:spacing w:val="15"/>
          <w:sz w:val="24"/>
          <w:szCs w:val="24"/>
        </w:rPr>
        <w:t xml:space="preserve"> </w:t>
      </w:r>
      <w:r>
        <w:rPr>
          <w:rFonts w:ascii="仿宋" w:hAnsi="仿宋" w:eastAsia="仿宋" w:cs="仿宋"/>
          <w:spacing w:val="-21"/>
          <w:sz w:val="24"/>
          <w:szCs w:val="24"/>
        </w:rPr>
        <w:t>标</w:t>
      </w:r>
      <w:r>
        <w:rPr>
          <w:rFonts w:ascii="仿宋" w:hAnsi="仿宋" w:eastAsia="仿宋" w:cs="仿宋"/>
          <w:spacing w:val="19"/>
          <w:sz w:val="24"/>
          <w:szCs w:val="24"/>
        </w:rPr>
        <w:t xml:space="preserve"> </w:t>
      </w:r>
      <w:r>
        <w:rPr>
          <w:rFonts w:ascii="仿宋" w:hAnsi="仿宋" w:eastAsia="仿宋" w:cs="仿宋"/>
          <w:spacing w:val="-21"/>
          <w:sz w:val="24"/>
          <w:szCs w:val="24"/>
        </w:rPr>
        <w:t>人</w:t>
      </w:r>
      <w:r>
        <w:rPr>
          <w:rFonts w:ascii="仿宋" w:hAnsi="仿宋" w:eastAsia="仿宋" w:cs="仿宋"/>
          <w:spacing w:val="-87"/>
          <w:sz w:val="24"/>
          <w:szCs w:val="24"/>
        </w:rPr>
        <w:t xml:space="preserve"> </w:t>
      </w:r>
      <w:r>
        <w:rPr>
          <w:rFonts w:ascii="仿宋" w:hAnsi="仿宋" w:eastAsia="仿宋" w:cs="仿宋"/>
          <w:spacing w:val="-21"/>
          <w:sz w:val="24"/>
          <w:szCs w:val="24"/>
        </w:rPr>
        <w:t>：</w:t>
      </w:r>
      <w:r>
        <w:rPr>
          <w:rFonts w:ascii="仿宋" w:hAnsi="仿宋" w:eastAsia="仿宋" w:cs="仿宋"/>
          <w:sz w:val="24"/>
          <w:szCs w:val="24"/>
          <w:u w:val="single" w:color="auto"/>
        </w:rPr>
        <w:tab/>
      </w:r>
      <w:r>
        <w:rPr>
          <w:rFonts w:ascii="仿宋" w:hAnsi="仿宋" w:eastAsia="仿宋" w:cs="仿宋"/>
          <w:sz w:val="24"/>
          <w:szCs w:val="24"/>
        </w:rPr>
        <w:t xml:space="preserve"> </w:t>
      </w:r>
      <w:r>
        <w:rPr>
          <w:rFonts w:ascii="仿宋" w:hAnsi="仿宋" w:eastAsia="仿宋" w:cs="仿宋"/>
          <w:spacing w:val="-24"/>
          <w:sz w:val="24"/>
          <w:szCs w:val="24"/>
        </w:rPr>
        <w:t>地</w:t>
      </w:r>
      <w:r>
        <w:rPr>
          <w:rFonts w:ascii="仿宋" w:hAnsi="仿宋" w:eastAsia="仿宋" w:cs="仿宋"/>
          <w:spacing w:val="5"/>
          <w:sz w:val="24"/>
          <w:szCs w:val="24"/>
        </w:rPr>
        <w:t xml:space="preserve">    </w:t>
      </w:r>
      <w:r>
        <w:rPr>
          <w:rFonts w:ascii="仿宋" w:hAnsi="仿宋" w:eastAsia="仿宋" w:cs="仿宋"/>
          <w:spacing w:val="-24"/>
          <w:sz w:val="24"/>
          <w:szCs w:val="24"/>
        </w:rPr>
        <w:t>址</w:t>
      </w:r>
      <w:r>
        <w:rPr>
          <w:rFonts w:ascii="仿宋" w:hAnsi="仿宋" w:eastAsia="仿宋" w:cs="仿宋"/>
          <w:spacing w:val="-85"/>
          <w:sz w:val="24"/>
          <w:szCs w:val="24"/>
        </w:rPr>
        <w:t xml:space="preserve"> </w:t>
      </w:r>
      <w:r>
        <w:rPr>
          <w:rFonts w:ascii="仿宋" w:hAnsi="仿宋" w:eastAsia="仿宋" w:cs="仿宋"/>
          <w:spacing w:val="-24"/>
          <w:sz w:val="24"/>
          <w:szCs w:val="24"/>
        </w:rPr>
        <w:t>：</w:t>
      </w:r>
      <w:r>
        <w:rPr>
          <w:rFonts w:ascii="仿宋" w:hAnsi="仿宋" w:eastAsia="仿宋" w:cs="仿宋"/>
          <w:sz w:val="24"/>
          <w:szCs w:val="24"/>
          <w:u w:val="single" w:color="auto"/>
        </w:rPr>
        <w:tab/>
      </w:r>
      <w:r>
        <w:rPr>
          <w:rFonts w:ascii="仿宋" w:hAnsi="仿宋" w:eastAsia="仿宋" w:cs="仿宋"/>
          <w:sz w:val="24"/>
          <w:szCs w:val="24"/>
          <w:u w:val="single" w:color="auto"/>
        </w:rPr>
        <w:tab/>
      </w:r>
      <w:r>
        <w:rPr>
          <w:rFonts w:ascii="仿宋" w:hAnsi="仿宋" w:eastAsia="仿宋" w:cs="仿宋"/>
          <w:sz w:val="24"/>
          <w:szCs w:val="24"/>
        </w:rPr>
        <w:t xml:space="preserve"> </w:t>
      </w:r>
      <w:r>
        <w:rPr>
          <w:rFonts w:ascii="仿宋" w:hAnsi="仿宋" w:eastAsia="仿宋" w:cs="仿宋"/>
          <w:spacing w:val="-23"/>
          <w:sz w:val="24"/>
          <w:szCs w:val="24"/>
        </w:rPr>
        <w:t>姓</w:t>
      </w:r>
      <w:r>
        <w:rPr>
          <w:rFonts w:ascii="仿宋" w:hAnsi="仿宋" w:eastAsia="仿宋" w:cs="仿宋"/>
          <w:spacing w:val="4"/>
          <w:sz w:val="24"/>
          <w:szCs w:val="24"/>
        </w:rPr>
        <w:t xml:space="preserve">    </w:t>
      </w:r>
      <w:r>
        <w:rPr>
          <w:rFonts w:ascii="仿宋" w:hAnsi="仿宋" w:eastAsia="仿宋" w:cs="仿宋"/>
          <w:spacing w:val="-23"/>
          <w:sz w:val="24"/>
          <w:szCs w:val="24"/>
        </w:rPr>
        <w:t>名</w:t>
      </w:r>
      <w:r>
        <w:rPr>
          <w:rFonts w:ascii="仿宋" w:hAnsi="仿宋" w:eastAsia="仿宋" w:cs="仿宋"/>
          <w:spacing w:val="-84"/>
          <w:sz w:val="24"/>
          <w:szCs w:val="24"/>
        </w:rPr>
        <w:t xml:space="preserve"> </w:t>
      </w:r>
      <w:r>
        <w:rPr>
          <w:rFonts w:ascii="仿宋" w:hAnsi="仿宋" w:eastAsia="仿宋" w:cs="仿宋"/>
          <w:spacing w:val="-23"/>
          <w:sz w:val="24"/>
          <w:szCs w:val="24"/>
        </w:rPr>
        <w:t>：</w:t>
      </w:r>
      <w:r>
        <w:rPr>
          <w:rFonts w:ascii="仿宋" w:hAnsi="仿宋" w:eastAsia="仿宋" w:cs="仿宋"/>
          <w:sz w:val="24"/>
          <w:szCs w:val="24"/>
          <w:u w:val="single" w:color="auto"/>
        </w:rPr>
        <w:tab/>
      </w:r>
      <w:r>
        <w:rPr>
          <w:rFonts w:ascii="仿宋" w:hAnsi="仿宋" w:eastAsia="仿宋" w:cs="仿宋"/>
          <w:sz w:val="24"/>
          <w:szCs w:val="24"/>
          <w:u w:val="single" w:color="auto"/>
        </w:rPr>
        <w:tab/>
      </w:r>
      <w:r>
        <w:rPr>
          <w:rFonts w:ascii="仿宋" w:hAnsi="仿宋" w:eastAsia="仿宋" w:cs="仿宋"/>
          <w:sz w:val="24"/>
          <w:szCs w:val="24"/>
        </w:rPr>
        <w:t xml:space="preserve"> </w:t>
      </w:r>
      <w:r>
        <w:rPr>
          <w:rFonts w:ascii="仿宋" w:hAnsi="仿宋" w:eastAsia="仿宋" w:cs="仿宋"/>
          <w:spacing w:val="-3"/>
          <w:sz w:val="24"/>
          <w:szCs w:val="24"/>
        </w:rPr>
        <w:t>身份证号码：</w:t>
      </w:r>
      <w:r>
        <w:rPr>
          <w:rFonts w:ascii="仿宋" w:hAnsi="仿宋" w:eastAsia="仿宋" w:cs="仿宋"/>
          <w:sz w:val="24"/>
          <w:szCs w:val="24"/>
          <w:u w:val="single" w:color="auto"/>
        </w:rPr>
        <w:tab/>
      </w:r>
      <w:r>
        <w:rPr>
          <w:rFonts w:ascii="仿宋" w:hAnsi="仿宋" w:eastAsia="仿宋" w:cs="仿宋"/>
          <w:sz w:val="24"/>
          <w:szCs w:val="24"/>
          <w:u w:val="single" w:color="auto"/>
        </w:rPr>
        <w:tab/>
      </w:r>
      <w:r>
        <w:rPr>
          <w:rFonts w:ascii="仿宋" w:hAnsi="仿宋" w:eastAsia="仿宋" w:cs="仿宋"/>
          <w:sz w:val="24"/>
          <w:szCs w:val="24"/>
        </w:rPr>
        <w:t xml:space="preserve"> </w:t>
      </w:r>
      <w:r>
        <w:rPr>
          <w:rFonts w:ascii="仿宋" w:hAnsi="仿宋" w:eastAsia="仿宋" w:cs="仿宋"/>
          <w:spacing w:val="-24"/>
          <w:sz w:val="24"/>
          <w:szCs w:val="24"/>
        </w:rPr>
        <w:t>职</w:t>
      </w:r>
      <w:r>
        <w:rPr>
          <w:rFonts w:ascii="仿宋" w:hAnsi="仿宋" w:eastAsia="仿宋" w:cs="仿宋"/>
          <w:spacing w:val="7"/>
          <w:sz w:val="24"/>
          <w:szCs w:val="24"/>
        </w:rPr>
        <w:t xml:space="preserve">   </w:t>
      </w:r>
      <w:r>
        <w:rPr>
          <w:rFonts w:ascii="仿宋" w:hAnsi="仿宋" w:eastAsia="仿宋" w:cs="仿宋"/>
          <w:spacing w:val="-24"/>
          <w:sz w:val="24"/>
          <w:szCs w:val="24"/>
        </w:rPr>
        <w:t>务</w:t>
      </w:r>
      <w:r>
        <w:rPr>
          <w:rFonts w:ascii="仿宋" w:hAnsi="仿宋" w:eastAsia="仿宋" w:cs="仿宋"/>
          <w:spacing w:val="-86"/>
          <w:sz w:val="24"/>
          <w:szCs w:val="24"/>
        </w:rPr>
        <w:t xml:space="preserve"> </w:t>
      </w:r>
      <w:r>
        <w:rPr>
          <w:rFonts w:ascii="仿宋" w:hAnsi="仿宋" w:eastAsia="仿宋" w:cs="仿宋"/>
          <w:spacing w:val="-24"/>
          <w:sz w:val="24"/>
          <w:szCs w:val="24"/>
        </w:rPr>
        <w:t>：</w:t>
      </w:r>
      <w:r>
        <w:rPr>
          <w:rFonts w:ascii="仿宋" w:hAnsi="仿宋" w:eastAsia="仿宋" w:cs="仿宋"/>
          <w:sz w:val="24"/>
          <w:szCs w:val="24"/>
          <w:u w:val="single" w:color="auto"/>
        </w:rPr>
        <w:t xml:space="preserve">                        </w:t>
      </w:r>
    </w:p>
    <w:p w14:paraId="0ABDCECF">
      <w:pPr>
        <w:spacing w:before="36" w:line="436" w:lineRule="auto"/>
        <w:ind w:left="495" w:right="2986" w:firstLine="10"/>
        <w:rPr>
          <w:rFonts w:ascii="仿宋" w:hAnsi="仿宋" w:eastAsia="仿宋" w:cs="仿宋"/>
          <w:sz w:val="24"/>
          <w:szCs w:val="24"/>
        </w:rPr>
      </w:pPr>
      <w:r>
        <w:rPr>
          <w:rFonts w:ascii="仿宋" w:hAnsi="仿宋" w:eastAsia="仿宋" w:cs="仿宋"/>
          <w:spacing w:val="-2"/>
          <w:sz w:val="24"/>
          <w:szCs w:val="24"/>
        </w:rPr>
        <w:t>系</w:t>
      </w:r>
      <w:r>
        <w:rPr>
          <w:rFonts w:ascii="仿宋" w:hAnsi="仿宋" w:eastAsia="仿宋" w:cs="仿宋"/>
          <w:spacing w:val="-2"/>
          <w:sz w:val="24"/>
          <w:szCs w:val="24"/>
          <w:u w:val="single" w:color="auto"/>
        </w:rPr>
        <w:t xml:space="preserve">             （填写供应商名称）</w:t>
      </w:r>
      <w:r>
        <w:rPr>
          <w:rFonts w:ascii="仿宋" w:hAnsi="仿宋" w:eastAsia="仿宋" w:cs="仿宋"/>
          <w:spacing w:val="-2"/>
          <w:sz w:val="24"/>
          <w:szCs w:val="24"/>
        </w:rPr>
        <w:t>的法定</w:t>
      </w:r>
      <w:r>
        <w:rPr>
          <w:rFonts w:ascii="仿宋" w:hAnsi="仿宋" w:eastAsia="仿宋" w:cs="仿宋"/>
          <w:spacing w:val="-3"/>
          <w:sz w:val="24"/>
          <w:szCs w:val="24"/>
        </w:rPr>
        <w:t>代表人。</w:t>
      </w:r>
      <w:r>
        <w:rPr>
          <w:rFonts w:ascii="仿宋" w:hAnsi="仿宋" w:eastAsia="仿宋" w:cs="仿宋"/>
          <w:sz w:val="24"/>
          <w:szCs w:val="24"/>
        </w:rPr>
        <w:t xml:space="preserve"> </w:t>
      </w:r>
      <w:r>
        <w:rPr>
          <w:rFonts w:ascii="仿宋" w:hAnsi="仿宋" w:eastAsia="仿宋" w:cs="仿宋"/>
          <w:spacing w:val="-4"/>
          <w:sz w:val="24"/>
          <w:szCs w:val="24"/>
        </w:rPr>
        <w:t>特此证明。</w:t>
      </w:r>
    </w:p>
    <w:p w14:paraId="1E1277F2">
      <w:pPr>
        <w:pStyle w:val="2"/>
        <w:spacing w:line="368" w:lineRule="auto"/>
      </w:pPr>
    </w:p>
    <w:p w14:paraId="7BAA32CD">
      <w:pPr>
        <w:spacing w:before="78" w:line="309" w:lineRule="auto"/>
        <w:ind w:left="6186" w:right="58" w:firstLine="19"/>
        <w:rPr>
          <w:rFonts w:ascii="仿宋" w:hAnsi="仿宋" w:eastAsia="仿宋" w:cs="仿宋"/>
          <w:sz w:val="24"/>
          <w:szCs w:val="24"/>
        </w:rPr>
      </w:pPr>
      <w:r>
        <w:rPr>
          <w:rFonts w:ascii="仿宋" w:hAnsi="仿宋" w:eastAsia="仿宋" w:cs="仿宋"/>
          <w:spacing w:val="-2"/>
          <w:sz w:val="24"/>
          <w:szCs w:val="24"/>
        </w:rPr>
        <w:t>供应商名称（电子签名</w:t>
      </w:r>
      <w:r>
        <w:rPr>
          <w:rFonts w:ascii="仿宋" w:hAnsi="仿宋" w:eastAsia="仿宋" w:cs="仿宋"/>
          <w:spacing w:val="-29"/>
          <w:sz w:val="24"/>
          <w:szCs w:val="24"/>
        </w:rPr>
        <w:t>）：</w:t>
      </w:r>
      <w:r>
        <w:rPr>
          <w:rFonts w:ascii="仿宋" w:hAnsi="仿宋" w:eastAsia="仿宋" w:cs="仿宋"/>
          <w:spacing w:val="1"/>
          <w:sz w:val="24"/>
          <w:szCs w:val="24"/>
        </w:rPr>
        <w:t xml:space="preserve"> </w:t>
      </w:r>
      <w:r>
        <w:rPr>
          <w:rFonts w:ascii="仿宋" w:hAnsi="仿宋" w:eastAsia="仿宋" w:cs="仿宋"/>
          <w:spacing w:val="17"/>
          <w:sz w:val="24"/>
          <w:szCs w:val="24"/>
        </w:rPr>
        <w:t>日期：</w:t>
      </w:r>
    </w:p>
    <w:p w14:paraId="7DA022D5">
      <w:pPr>
        <w:spacing w:line="309" w:lineRule="auto"/>
        <w:rPr>
          <w:rFonts w:ascii="仿宋" w:hAnsi="仿宋" w:eastAsia="仿宋" w:cs="仿宋"/>
          <w:sz w:val="24"/>
          <w:szCs w:val="24"/>
        </w:rPr>
        <w:sectPr>
          <w:footerReference r:id="rId78" w:type="default"/>
          <w:pgSz w:w="11906" w:h="16839"/>
          <w:pgMar w:top="1136" w:right="1417" w:bottom="1050" w:left="1418" w:header="863" w:footer="891" w:gutter="0"/>
          <w:cols w:space="720" w:num="1"/>
        </w:sectPr>
      </w:pPr>
    </w:p>
    <w:p w14:paraId="361AD54E">
      <w:pPr>
        <w:spacing w:before="188" w:line="228" w:lineRule="auto"/>
        <w:ind w:left="3228"/>
        <w:rPr>
          <w:rFonts w:ascii="仿宋" w:hAnsi="仿宋" w:eastAsia="仿宋" w:cs="仿宋"/>
          <w:sz w:val="31"/>
          <w:szCs w:val="31"/>
        </w:rPr>
      </w:pPr>
      <w:r>
        <w:rPr>
          <w:rFonts w:ascii="仿宋" w:hAnsi="仿宋" w:eastAsia="仿宋" w:cs="仿宋"/>
          <w:b/>
          <w:bCs/>
          <w:spacing w:val="4"/>
          <w:sz w:val="31"/>
          <w:szCs w:val="31"/>
        </w:rPr>
        <w:t>五、商务技术偏离表</w:t>
      </w:r>
    </w:p>
    <w:p w14:paraId="3EB6477E">
      <w:pPr>
        <w:spacing w:line="149" w:lineRule="exact"/>
      </w:pPr>
    </w:p>
    <w:tbl>
      <w:tblPr>
        <w:tblStyle w:val="6"/>
        <w:tblW w:w="946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63"/>
        <w:gridCol w:w="3681"/>
        <w:gridCol w:w="3544"/>
        <w:gridCol w:w="1280"/>
      </w:tblGrid>
      <w:tr w14:paraId="1E6A44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963" w:type="dxa"/>
            <w:vAlign w:val="top"/>
          </w:tcPr>
          <w:p w14:paraId="4006C756">
            <w:pPr>
              <w:pStyle w:val="7"/>
              <w:spacing w:before="220" w:line="222" w:lineRule="auto"/>
              <w:ind w:left="253"/>
            </w:pPr>
            <w:r>
              <w:rPr>
                <w:b/>
                <w:bCs/>
                <w:spacing w:val="-11"/>
              </w:rPr>
              <w:t>序号</w:t>
            </w:r>
          </w:p>
        </w:tc>
        <w:tc>
          <w:tcPr>
            <w:tcW w:w="3681" w:type="dxa"/>
            <w:vAlign w:val="top"/>
          </w:tcPr>
          <w:p w14:paraId="41958EBE">
            <w:pPr>
              <w:pStyle w:val="7"/>
              <w:spacing w:before="219" w:line="222" w:lineRule="auto"/>
              <w:ind w:left="525"/>
            </w:pPr>
            <w:r>
              <w:rPr>
                <w:b/>
                <w:bCs/>
                <w:spacing w:val="-4"/>
              </w:rPr>
              <w:t>磋商文件章节及具体内容</w:t>
            </w:r>
          </w:p>
        </w:tc>
        <w:tc>
          <w:tcPr>
            <w:tcW w:w="3544" w:type="dxa"/>
            <w:vAlign w:val="top"/>
          </w:tcPr>
          <w:p w14:paraId="209A5601">
            <w:pPr>
              <w:pStyle w:val="7"/>
              <w:spacing w:before="219" w:line="222" w:lineRule="auto"/>
              <w:ind w:left="461"/>
            </w:pPr>
            <w:r>
              <w:rPr>
                <w:b/>
                <w:bCs/>
                <w:spacing w:val="-4"/>
              </w:rPr>
              <w:t>磋商文件章节及具体内容</w:t>
            </w:r>
          </w:p>
        </w:tc>
        <w:tc>
          <w:tcPr>
            <w:tcW w:w="1280" w:type="dxa"/>
            <w:vAlign w:val="top"/>
          </w:tcPr>
          <w:p w14:paraId="301EF8EE">
            <w:pPr>
              <w:pStyle w:val="7"/>
              <w:spacing w:before="220" w:line="222" w:lineRule="auto"/>
              <w:ind w:left="171"/>
            </w:pPr>
            <w:r>
              <w:rPr>
                <w:b/>
                <w:bCs/>
                <w:spacing w:val="-7"/>
              </w:rPr>
              <w:t>偏离说明</w:t>
            </w:r>
          </w:p>
        </w:tc>
      </w:tr>
      <w:tr w14:paraId="52EF32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3" w:hRule="atLeast"/>
        </w:trPr>
        <w:tc>
          <w:tcPr>
            <w:tcW w:w="963" w:type="dxa"/>
            <w:vAlign w:val="top"/>
          </w:tcPr>
          <w:p w14:paraId="7C832061">
            <w:pPr>
              <w:pStyle w:val="7"/>
              <w:spacing w:before="289" w:line="181" w:lineRule="auto"/>
              <w:ind w:left="443"/>
            </w:pPr>
            <w:r>
              <w:rPr>
                <w:b/>
                <w:bCs/>
                <w:spacing w:val="-3"/>
              </w:rPr>
              <w:t>1</w:t>
            </w:r>
          </w:p>
        </w:tc>
        <w:tc>
          <w:tcPr>
            <w:tcW w:w="3681" w:type="dxa"/>
            <w:vAlign w:val="top"/>
          </w:tcPr>
          <w:p w14:paraId="67704F3D">
            <w:pPr>
              <w:rPr>
                <w:rFonts w:ascii="Arial"/>
                <w:sz w:val="21"/>
              </w:rPr>
            </w:pPr>
          </w:p>
        </w:tc>
        <w:tc>
          <w:tcPr>
            <w:tcW w:w="3544" w:type="dxa"/>
            <w:vAlign w:val="top"/>
          </w:tcPr>
          <w:p w14:paraId="0C9D33BC">
            <w:pPr>
              <w:rPr>
                <w:rFonts w:ascii="Arial"/>
                <w:sz w:val="21"/>
              </w:rPr>
            </w:pPr>
          </w:p>
        </w:tc>
        <w:tc>
          <w:tcPr>
            <w:tcW w:w="1280" w:type="dxa"/>
            <w:vAlign w:val="top"/>
          </w:tcPr>
          <w:p w14:paraId="79075AA3">
            <w:pPr>
              <w:rPr>
                <w:rFonts w:ascii="Arial"/>
                <w:sz w:val="21"/>
              </w:rPr>
            </w:pPr>
          </w:p>
        </w:tc>
      </w:tr>
      <w:tr w14:paraId="4F7DE1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6" w:hRule="atLeast"/>
        </w:trPr>
        <w:tc>
          <w:tcPr>
            <w:tcW w:w="963" w:type="dxa"/>
            <w:vAlign w:val="top"/>
          </w:tcPr>
          <w:p w14:paraId="70CDD51D">
            <w:pPr>
              <w:pStyle w:val="7"/>
              <w:spacing w:before="274" w:line="180" w:lineRule="auto"/>
              <w:ind w:left="429"/>
            </w:pPr>
            <w:r>
              <w:rPr>
                <w:b/>
                <w:bCs/>
                <w:spacing w:val="-3"/>
              </w:rPr>
              <w:t>2</w:t>
            </w:r>
          </w:p>
        </w:tc>
        <w:tc>
          <w:tcPr>
            <w:tcW w:w="3681" w:type="dxa"/>
            <w:vAlign w:val="top"/>
          </w:tcPr>
          <w:p w14:paraId="1A21FD2A">
            <w:pPr>
              <w:rPr>
                <w:rFonts w:ascii="Arial"/>
                <w:sz w:val="21"/>
              </w:rPr>
            </w:pPr>
          </w:p>
        </w:tc>
        <w:tc>
          <w:tcPr>
            <w:tcW w:w="3544" w:type="dxa"/>
            <w:vAlign w:val="top"/>
          </w:tcPr>
          <w:p w14:paraId="46190F8F">
            <w:pPr>
              <w:rPr>
                <w:rFonts w:ascii="Arial"/>
                <w:sz w:val="21"/>
              </w:rPr>
            </w:pPr>
          </w:p>
        </w:tc>
        <w:tc>
          <w:tcPr>
            <w:tcW w:w="1280" w:type="dxa"/>
            <w:vAlign w:val="top"/>
          </w:tcPr>
          <w:p w14:paraId="6E15BAD7">
            <w:pPr>
              <w:rPr>
                <w:rFonts w:ascii="Arial"/>
                <w:sz w:val="21"/>
              </w:rPr>
            </w:pPr>
          </w:p>
        </w:tc>
      </w:tr>
      <w:tr w14:paraId="611260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963" w:type="dxa"/>
            <w:vAlign w:val="top"/>
          </w:tcPr>
          <w:p w14:paraId="54C0F32A">
            <w:pPr>
              <w:pStyle w:val="7"/>
              <w:spacing w:before="198" w:line="382" w:lineRule="exact"/>
              <w:ind w:left="263"/>
            </w:pPr>
            <w:r>
              <w:rPr>
                <w:b/>
                <w:bCs/>
                <w:spacing w:val="-16"/>
                <w:position w:val="3"/>
              </w:rPr>
              <w:t>……</w:t>
            </w:r>
          </w:p>
        </w:tc>
        <w:tc>
          <w:tcPr>
            <w:tcW w:w="3681" w:type="dxa"/>
            <w:vAlign w:val="top"/>
          </w:tcPr>
          <w:p w14:paraId="4EE6927F">
            <w:pPr>
              <w:rPr>
                <w:rFonts w:ascii="Arial"/>
                <w:sz w:val="21"/>
              </w:rPr>
            </w:pPr>
          </w:p>
        </w:tc>
        <w:tc>
          <w:tcPr>
            <w:tcW w:w="3544" w:type="dxa"/>
            <w:vAlign w:val="top"/>
          </w:tcPr>
          <w:p w14:paraId="040247D2">
            <w:pPr>
              <w:rPr>
                <w:rFonts w:ascii="Arial"/>
                <w:sz w:val="21"/>
              </w:rPr>
            </w:pPr>
          </w:p>
        </w:tc>
        <w:tc>
          <w:tcPr>
            <w:tcW w:w="1280" w:type="dxa"/>
            <w:vAlign w:val="top"/>
          </w:tcPr>
          <w:p w14:paraId="6A6A4FE2">
            <w:pPr>
              <w:rPr>
                <w:rFonts w:ascii="Arial"/>
                <w:sz w:val="21"/>
              </w:rPr>
            </w:pPr>
          </w:p>
        </w:tc>
      </w:tr>
    </w:tbl>
    <w:p w14:paraId="290F62E5">
      <w:pPr>
        <w:spacing w:before="38" w:line="319" w:lineRule="auto"/>
        <w:ind w:left="135" w:right="960" w:hanging="5"/>
        <w:rPr>
          <w:rFonts w:ascii="仿宋" w:hAnsi="仿宋" w:eastAsia="仿宋" w:cs="仿宋"/>
          <w:sz w:val="24"/>
          <w:szCs w:val="24"/>
        </w:rPr>
      </w:pPr>
      <w:r>
        <w:rPr>
          <w:rFonts w:ascii="仿宋" w:hAnsi="仿宋" w:eastAsia="仿宋" w:cs="仿宋"/>
          <w:spacing w:val="-1"/>
          <w:sz w:val="24"/>
          <w:szCs w:val="24"/>
        </w:rPr>
        <w:t>供应商保证：除商务技术偏离表列出的偏离外，供应商响应磋商文件的全部要求</w:t>
      </w:r>
      <w:r>
        <w:rPr>
          <w:rFonts w:ascii="仿宋" w:hAnsi="仿宋" w:eastAsia="仿宋" w:cs="仿宋"/>
          <w:spacing w:val="17"/>
          <w:sz w:val="24"/>
          <w:szCs w:val="24"/>
        </w:rPr>
        <w:t xml:space="preserve"> </w:t>
      </w:r>
      <w:r>
        <w:rPr>
          <w:rFonts w:ascii="仿宋" w:hAnsi="仿宋" w:eastAsia="仿宋" w:cs="仿宋"/>
          <w:spacing w:val="-2"/>
          <w:sz w:val="24"/>
          <w:szCs w:val="24"/>
        </w:rPr>
        <w:t>注：按本格式和要求提供。</w:t>
      </w:r>
    </w:p>
    <w:p w14:paraId="23F61158">
      <w:pPr>
        <w:pStyle w:val="2"/>
        <w:spacing w:line="269" w:lineRule="auto"/>
      </w:pPr>
    </w:p>
    <w:p w14:paraId="1004AED8">
      <w:pPr>
        <w:spacing w:before="78" w:line="322" w:lineRule="auto"/>
        <w:ind w:left="6779" w:right="349" w:hanging="460"/>
        <w:rPr>
          <w:rFonts w:ascii="仿宋" w:hAnsi="仿宋" w:eastAsia="仿宋" w:cs="仿宋"/>
          <w:sz w:val="24"/>
          <w:szCs w:val="24"/>
        </w:rPr>
      </w:pPr>
      <w:r>
        <w:rPr>
          <w:rFonts w:ascii="仿宋" w:hAnsi="仿宋" w:eastAsia="仿宋" w:cs="仿宋"/>
          <w:spacing w:val="-2"/>
          <w:sz w:val="24"/>
          <w:szCs w:val="24"/>
        </w:rPr>
        <w:t>供应商名称（电子签名</w:t>
      </w:r>
      <w:r>
        <w:rPr>
          <w:rFonts w:ascii="仿宋" w:hAnsi="仿宋" w:eastAsia="仿宋" w:cs="仿宋"/>
          <w:spacing w:val="-29"/>
          <w:sz w:val="24"/>
          <w:szCs w:val="24"/>
        </w:rPr>
        <w:t>）：</w:t>
      </w:r>
      <w:r>
        <w:rPr>
          <w:rFonts w:ascii="仿宋" w:hAnsi="仿宋" w:eastAsia="仿宋" w:cs="仿宋"/>
          <w:spacing w:val="1"/>
          <w:sz w:val="24"/>
          <w:szCs w:val="24"/>
        </w:rPr>
        <w:t xml:space="preserve"> </w:t>
      </w:r>
      <w:r>
        <w:rPr>
          <w:rFonts w:ascii="仿宋" w:hAnsi="仿宋" w:eastAsia="仿宋" w:cs="仿宋"/>
          <w:spacing w:val="17"/>
          <w:sz w:val="24"/>
          <w:szCs w:val="24"/>
        </w:rPr>
        <w:t>日期：</w:t>
      </w:r>
    </w:p>
    <w:p w14:paraId="6FA14D94">
      <w:pPr>
        <w:spacing w:line="322" w:lineRule="auto"/>
        <w:rPr>
          <w:rFonts w:ascii="仿宋" w:hAnsi="仿宋" w:eastAsia="仿宋" w:cs="仿宋"/>
          <w:sz w:val="24"/>
          <w:szCs w:val="24"/>
        </w:rPr>
        <w:sectPr>
          <w:headerReference r:id="rId79" w:type="default"/>
          <w:footerReference r:id="rId80" w:type="default"/>
          <w:pgSz w:w="11906" w:h="16839"/>
          <w:pgMar w:top="1136" w:right="1127" w:bottom="1053" w:left="1305" w:header="863" w:footer="891" w:gutter="0"/>
          <w:cols w:space="720" w:num="1"/>
        </w:sectPr>
      </w:pPr>
    </w:p>
    <w:p w14:paraId="40BB3F57">
      <w:pPr>
        <w:spacing w:before="188" w:line="228" w:lineRule="auto"/>
        <w:ind w:left="1989"/>
        <w:rPr>
          <w:rFonts w:ascii="仿宋" w:hAnsi="仿宋" w:eastAsia="仿宋" w:cs="仿宋"/>
          <w:sz w:val="31"/>
          <w:szCs w:val="31"/>
        </w:rPr>
      </w:pPr>
      <w:r>
        <w:rPr>
          <w:rFonts w:ascii="仿宋" w:hAnsi="仿宋" w:eastAsia="仿宋" w:cs="仿宋"/>
          <w:b/>
          <w:bCs/>
          <w:spacing w:val="6"/>
          <w:sz w:val="31"/>
          <w:szCs w:val="31"/>
        </w:rPr>
        <w:t>六、政府采购供应商廉洁自律承诺书</w:t>
      </w:r>
    </w:p>
    <w:p w14:paraId="66FED235">
      <w:pPr>
        <w:pStyle w:val="2"/>
        <w:spacing w:line="269" w:lineRule="auto"/>
      </w:pPr>
    </w:p>
    <w:p w14:paraId="7BC930AD">
      <w:pPr>
        <w:pStyle w:val="2"/>
        <w:spacing w:line="269" w:lineRule="auto"/>
      </w:pPr>
    </w:p>
    <w:p w14:paraId="132E29DC">
      <w:pPr>
        <w:spacing w:before="78" w:line="222" w:lineRule="auto"/>
        <w:ind w:left="21"/>
        <w:rPr>
          <w:rFonts w:ascii="仿宋" w:hAnsi="仿宋" w:eastAsia="仿宋" w:cs="仿宋"/>
          <w:sz w:val="24"/>
          <w:szCs w:val="24"/>
        </w:rPr>
      </w:pPr>
      <w:r>
        <w:rPr>
          <w:rFonts w:ascii="仿宋" w:hAnsi="仿宋" w:eastAsia="仿宋" w:cs="仿宋"/>
          <w:spacing w:val="-2"/>
          <w:sz w:val="24"/>
          <w:szCs w:val="24"/>
        </w:rPr>
        <w:t>（采购人）、（采购代理机构</w:t>
      </w:r>
      <w:r>
        <w:rPr>
          <w:rFonts w:ascii="仿宋" w:hAnsi="仿宋" w:eastAsia="仿宋" w:cs="仿宋"/>
          <w:spacing w:val="2"/>
          <w:sz w:val="24"/>
          <w:szCs w:val="24"/>
        </w:rPr>
        <w:t>）：</w:t>
      </w:r>
    </w:p>
    <w:p w14:paraId="03796148">
      <w:pPr>
        <w:spacing w:before="148" w:line="320" w:lineRule="auto"/>
        <w:ind w:left="15" w:right="76" w:firstLine="489"/>
        <w:rPr>
          <w:rFonts w:ascii="仿宋" w:hAnsi="仿宋" w:eastAsia="仿宋" w:cs="仿宋"/>
          <w:sz w:val="24"/>
          <w:szCs w:val="24"/>
        </w:rPr>
      </w:pPr>
      <w:r>
        <w:rPr>
          <w:rFonts w:ascii="仿宋" w:hAnsi="仿宋" w:eastAsia="仿宋" w:cs="仿宋"/>
          <w:spacing w:val="-2"/>
          <w:sz w:val="24"/>
          <w:szCs w:val="24"/>
        </w:rPr>
        <w:t>我单位响应你单位项目磋商要求参加磋商。在这次磋商过程中和中标后，</w:t>
      </w:r>
      <w:r>
        <w:rPr>
          <w:rFonts w:ascii="仿宋" w:hAnsi="仿宋" w:eastAsia="仿宋" w:cs="仿宋"/>
          <w:spacing w:val="-3"/>
          <w:sz w:val="24"/>
          <w:szCs w:val="24"/>
        </w:rPr>
        <w:t>我们将严</w:t>
      </w:r>
      <w:r>
        <w:rPr>
          <w:rFonts w:ascii="仿宋" w:hAnsi="仿宋" w:eastAsia="仿宋" w:cs="仿宋"/>
          <w:sz w:val="24"/>
          <w:szCs w:val="24"/>
        </w:rPr>
        <w:t xml:space="preserve"> </w:t>
      </w:r>
      <w:r>
        <w:rPr>
          <w:rFonts w:ascii="仿宋" w:hAnsi="仿宋" w:eastAsia="仿宋" w:cs="仿宋"/>
          <w:spacing w:val="-1"/>
          <w:sz w:val="24"/>
          <w:szCs w:val="24"/>
        </w:rPr>
        <w:t>格遵守国家法律法规要求，并郑重承诺：</w:t>
      </w:r>
    </w:p>
    <w:p w14:paraId="379049A8">
      <w:pPr>
        <w:spacing w:before="39" w:line="279" w:lineRule="auto"/>
        <w:ind w:left="29" w:firstLine="470"/>
        <w:rPr>
          <w:rFonts w:ascii="仿宋" w:hAnsi="仿宋" w:eastAsia="仿宋" w:cs="仿宋"/>
          <w:sz w:val="24"/>
          <w:szCs w:val="24"/>
        </w:rPr>
      </w:pPr>
      <w:r>
        <w:rPr>
          <w:rFonts w:ascii="仿宋" w:hAnsi="仿宋" w:eastAsia="仿宋" w:cs="仿宋"/>
          <w:spacing w:val="-6"/>
          <w:sz w:val="24"/>
          <w:szCs w:val="24"/>
        </w:rPr>
        <w:t>一、不向项目有关人员及部门赠送礼金礼物、有价证券</w:t>
      </w:r>
      <w:r>
        <w:rPr>
          <w:rFonts w:ascii="仿宋" w:hAnsi="仿宋" w:eastAsia="仿宋" w:cs="仿宋"/>
          <w:spacing w:val="-7"/>
          <w:sz w:val="24"/>
          <w:szCs w:val="24"/>
        </w:rPr>
        <w:t>、回扣以及中介费、介绍费、</w:t>
      </w:r>
      <w:r>
        <w:rPr>
          <w:rFonts w:ascii="仿宋" w:hAnsi="仿宋" w:eastAsia="仿宋" w:cs="仿宋"/>
          <w:sz w:val="24"/>
          <w:szCs w:val="24"/>
        </w:rPr>
        <w:t xml:space="preserve"> </w:t>
      </w:r>
      <w:r>
        <w:rPr>
          <w:rFonts w:ascii="仿宋" w:hAnsi="仿宋" w:eastAsia="仿宋" w:cs="仿宋"/>
          <w:spacing w:val="-4"/>
          <w:sz w:val="24"/>
          <w:szCs w:val="24"/>
        </w:rPr>
        <w:t>咨询费等好处费；</w:t>
      </w:r>
    </w:p>
    <w:p w14:paraId="401C2C84">
      <w:pPr>
        <w:spacing w:before="145" w:line="221" w:lineRule="auto"/>
        <w:ind w:left="503"/>
        <w:rPr>
          <w:rFonts w:ascii="仿宋" w:hAnsi="仿宋" w:eastAsia="仿宋" w:cs="仿宋"/>
          <w:sz w:val="24"/>
          <w:szCs w:val="24"/>
        </w:rPr>
      </w:pPr>
      <w:r>
        <w:rPr>
          <w:rFonts w:ascii="仿宋" w:hAnsi="仿宋" w:eastAsia="仿宋" w:cs="仿宋"/>
          <w:spacing w:val="-1"/>
          <w:sz w:val="24"/>
          <w:szCs w:val="24"/>
        </w:rPr>
        <w:t>二、不为项目有关人员及部门报销应由你方单位或个人支付的费用；</w:t>
      </w:r>
    </w:p>
    <w:p w14:paraId="23D67088">
      <w:pPr>
        <w:spacing w:before="149" w:line="220" w:lineRule="auto"/>
        <w:ind w:left="502"/>
        <w:rPr>
          <w:rFonts w:ascii="仿宋" w:hAnsi="仿宋" w:eastAsia="仿宋" w:cs="仿宋"/>
          <w:sz w:val="24"/>
          <w:szCs w:val="24"/>
        </w:rPr>
      </w:pPr>
      <w:r>
        <w:rPr>
          <w:rFonts w:ascii="仿宋" w:hAnsi="仿宋" w:eastAsia="仿宋" w:cs="仿宋"/>
          <w:spacing w:val="-1"/>
          <w:sz w:val="24"/>
          <w:szCs w:val="24"/>
        </w:rPr>
        <w:t>三、不向项目有关人员及部门提供有可能影响公正的宴请和健身娱乐等活动；</w:t>
      </w:r>
    </w:p>
    <w:p w14:paraId="5E3C2383">
      <w:pPr>
        <w:spacing w:before="150" w:line="222" w:lineRule="auto"/>
        <w:ind w:left="524"/>
        <w:rPr>
          <w:rFonts w:ascii="仿宋" w:hAnsi="仿宋" w:eastAsia="仿宋" w:cs="仿宋"/>
          <w:sz w:val="24"/>
          <w:szCs w:val="24"/>
        </w:rPr>
      </w:pPr>
      <w:r>
        <w:rPr>
          <w:rFonts w:ascii="仿宋" w:hAnsi="仿宋" w:eastAsia="仿宋" w:cs="仿宋"/>
          <w:spacing w:val="-2"/>
          <w:sz w:val="24"/>
          <w:szCs w:val="24"/>
        </w:rPr>
        <w:t>四、不为项目有关人员及部门出国（境）、旅游等提供方便；</w:t>
      </w:r>
    </w:p>
    <w:p w14:paraId="6BEEFBE1">
      <w:pPr>
        <w:spacing w:before="146" w:line="279" w:lineRule="auto"/>
        <w:ind w:left="16" w:right="1226" w:firstLine="3"/>
        <w:rPr>
          <w:rFonts w:ascii="仿宋" w:hAnsi="仿宋" w:eastAsia="仿宋" w:cs="仿宋"/>
          <w:sz w:val="24"/>
          <w:szCs w:val="24"/>
        </w:rPr>
      </w:pPr>
      <w:r>
        <w:rPr>
          <w:rFonts w:ascii="仿宋" w:hAnsi="仿宋" w:eastAsia="仿宋" w:cs="仿宋"/>
          <w:spacing w:val="-1"/>
          <w:sz w:val="24"/>
          <w:szCs w:val="24"/>
        </w:rPr>
        <w:t>五、不为项目有关人员个人装修住房、婚丧嫁娶、配偶子女工作安排等提供</w:t>
      </w:r>
      <w:r>
        <w:rPr>
          <w:rFonts w:ascii="仿宋" w:hAnsi="仿宋" w:eastAsia="仿宋" w:cs="仿宋"/>
          <w:spacing w:val="12"/>
          <w:sz w:val="24"/>
          <w:szCs w:val="24"/>
        </w:rPr>
        <w:t xml:space="preserve"> </w:t>
      </w:r>
      <w:r>
        <w:rPr>
          <w:rFonts w:ascii="仿宋" w:hAnsi="仿宋" w:eastAsia="仿宋" w:cs="仿宋"/>
          <w:spacing w:val="-6"/>
          <w:sz w:val="24"/>
          <w:szCs w:val="24"/>
        </w:rPr>
        <w:t>好处；</w:t>
      </w:r>
    </w:p>
    <w:p w14:paraId="1105BFB5">
      <w:pPr>
        <w:spacing w:before="147" w:line="278" w:lineRule="auto"/>
        <w:ind w:left="47" w:right="76" w:hanging="29"/>
        <w:rPr>
          <w:rFonts w:ascii="仿宋" w:hAnsi="仿宋" w:eastAsia="仿宋" w:cs="仿宋"/>
          <w:sz w:val="24"/>
          <w:szCs w:val="24"/>
        </w:rPr>
      </w:pPr>
      <w:r>
        <w:rPr>
          <w:rFonts w:ascii="仿宋" w:hAnsi="仿宋" w:eastAsia="仿宋" w:cs="仿宋"/>
          <w:spacing w:val="-2"/>
          <w:sz w:val="24"/>
          <w:szCs w:val="24"/>
        </w:rPr>
        <w:t>六、严格遵守《中华人民共和国政府采购法》《中华人民共和国招标投标法》《中华人</w:t>
      </w:r>
      <w:r>
        <w:rPr>
          <w:rFonts w:ascii="仿宋" w:hAnsi="仿宋" w:eastAsia="仿宋" w:cs="仿宋"/>
          <w:spacing w:val="6"/>
          <w:sz w:val="24"/>
          <w:szCs w:val="24"/>
        </w:rPr>
        <w:t xml:space="preserve"> </w:t>
      </w:r>
      <w:r>
        <w:rPr>
          <w:rFonts w:ascii="仿宋" w:hAnsi="仿宋" w:eastAsia="仿宋" w:cs="仿宋"/>
          <w:spacing w:val="-1"/>
          <w:sz w:val="24"/>
          <w:szCs w:val="24"/>
        </w:rPr>
        <w:t>民共和国民法典》等法律法规，诚实守信，合法经营，坚决</w:t>
      </w:r>
      <w:r>
        <w:rPr>
          <w:rFonts w:ascii="仿宋" w:hAnsi="仿宋" w:eastAsia="仿宋" w:cs="仿宋"/>
          <w:spacing w:val="-2"/>
          <w:sz w:val="24"/>
          <w:szCs w:val="24"/>
        </w:rPr>
        <w:t>抵制各种违法违纪行为。</w:t>
      </w:r>
    </w:p>
    <w:p w14:paraId="07669297">
      <w:pPr>
        <w:spacing w:before="146" w:line="325" w:lineRule="auto"/>
        <w:ind w:left="13" w:right="76" w:firstLine="484"/>
        <w:jc w:val="both"/>
        <w:rPr>
          <w:rFonts w:ascii="仿宋" w:hAnsi="仿宋" w:eastAsia="仿宋" w:cs="仿宋"/>
          <w:sz w:val="24"/>
          <w:szCs w:val="24"/>
        </w:rPr>
      </w:pPr>
      <w:r>
        <w:rPr>
          <w:rFonts w:ascii="仿宋" w:hAnsi="仿宋" w:eastAsia="仿宋" w:cs="仿宋"/>
          <w:spacing w:val="-2"/>
          <w:sz w:val="24"/>
          <w:szCs w:val="24"/>
        </w:rPr>
        <w:t>如违反上述承诺，你单位有权立即取消我单位磋商、中标或在建项目的建设资格，</w:t>
      </w:r>
      <w:r>
        <w:rPr>
          <w:rFonts w:ascii="仿宋" w:hAnsi="仿宋" w:eastAsia="仿宋" w:cs="仿宋"/>
          <w:spacing w:val="2"/>
          <w:sz w:val="24"/>
          <w:szCs w:val="24"/>
        </w:rPr>
        <w:t xml:space="preserve"> </w:t>
      </w:r>
      <w:r>
        <w:rPr>
          <w:rFonts w:ascii="仿宋" w:hAnsi="仿宋" w:eastAsia="仿宋" w:cs="仿宋"/>
          <w:spacing w:val="-2"/>
          <w:sz w:val="24"/>
          <w:szCs w:val="24"/>
        </w:rPr>
        <w:t>有权拒绝我单位在一定时期内进入你单位进行项目建设或其他经营活动，并通报市财政</w:t>
      </w:r>
      <w:r>
        <w:rPr>
          <w:rFonts w:ascii="仿宋" w:hAnsi="仿宋" w:eastAsia="仿宋" w:cs="仿宋"/>
          <w:spacing w:val="11"/>
          <w:sz w:val="24"/>
          <w:szCs w:val="24"/>
        </w:rPr>
        <w:t xml:space="preserve"> </w:t>
      </w:r>
      <w:r>
        <w:rPr>
          <w:rFonts w:ascii="仿宋" w:hAnsi="仿宋" w:eastAsia="仿宋" w:cs="仿宋"/>
          <w:spacing w:val="-1"/>
          <w:sz w:val="24"/>
          <w:szCs w:val="24"/>
        </w:rPr>
        <w:t>局。由此引起的相应损失均由我单位承担。</w:t>
      </w:r>
    </w:p>
    <w:p w14:paraId="28D24332">
      <w:pPr>
        <w:pStyle w:val="2"/>
        <w:spacing w:line="252" w:lineRule="auto"/>
      </w:pPr>
    </w:p>
    <w:p w14:paraId="20287E6F">
      <w:pPr>
        <w:pStyle w:val="2"/>
        <w:spacing w:line="252" w:lineRule="auto"/>
      </w:pPr>
    </w:p>
    <w:p w14:paraId="27C775D8">
      <w:pPr>
        <w:pStyle w:val="2"/>
        <w:spacing w:line="253" w:lineRule="auto"/>
      </w:pPr>
    </w:p>
    <w:p w14:paraId="65A775BB">
      <w:pPr>
        <w:pStyle w:val="2"/>
        <w:spacing w:line="253" w:lineRule="auto"/>
      </w:pPr>
    </w:p>
    <w:p w14:paraId="14D8ABF9">
      <w:pPr>
        <w:pStyle w:val="2"/>
        <w:spacing w:line="253" w:lineRule="auto"/>
      </w:pPr>
    </w:p>
    <w:p w14:paraId="137DC6DA">
      <w:pPr>
        <w:spacing w:before="78" w:line="320" w:lineRule="auto"/>
        <w:ind w:left="6186" w:right="135" w:firstLine="19"/>
        <w:rPr>
          <w:rFonts w:ascii="仿宋" w:hAnsi="仿宋" w:eastAsia="仿宋" w:cs="仿宋"/>
          <w:sz w:val="24"/>
          <w:szCs w:val="24"/>
        </w:rPr>
      </w:pPr>
      <w:r>
        <w:rPr>
          <w:rFonts w:ascii="仿宋" w:hAnsi="仿宋" w:eastAsia="仿宋" w:cs="仿宋"/>
          <w:spacing w:val="-2"/>
          <w:sz w:val="24"/>
          <w:szCs w:val="24"/>
        </w:rPr>
        <w:t>供应商名称（电子签名</w:t>
      </w:r>
      <w:r>
        <w:rPr>
          <w:rFonts w:ascii="仿宋" w:hAnsi="仿宋" w:eastAsia="仿宋" w:cs="仿宋"/>
          <w:spacing w:val="-29"/>
          <w:sz w:val="24"/>
          <w:szCs w:val="24"/>
        </w:rPr>
        <w:t>）：</w:t>
      </w:r>
      <w:r>
        <w:rPr>
          <w:rFonts w:ascii="仿宋" w:hAnsi="仿宋" w:eastAsia="仿宋" w:cs="仿宋"/>
          <w:spacing w:val="1"/>
          <w:sz w:val="24"/>
          <w:szCs w:val="24"/>
        </w:rPr>
        <w:t xml:space="preserve"> </w:t>
      </w:r>
      <w:r>
        <w:rPr>
          <w:rFonts w:ascii="仿宋" w:hAnsi="仿宋" w:eastAsia="仿宋" w:cs="仿宋"/>
          <w:spacing w:val="17"/>
          <w:sz w:val="24"/>
          <w:szCs w:val="24"/>
        </w:rPr>
        <w:t>日期：</w:t>
      </w:r>
    </w:p>
    <w:p w14:paraId="185907DD">
      <w:pPr>
        <w:pStyle w:val="2"/>
        <w:spacing w:line="394" w:lineRule="auto"/>
      </w:pPr>
    </w:p>
    <w:p w14:paraId="7C95B3A4">
      <w:pPr>
        <w:spacing w:before="78" w:line="222" w:lineRule="auto"/>
        <w:ind w:left="22"/>
        <w:rPr>
          <w:rFonts w:ascii="仿宋" w:hAnsi="仿宋" w:eastAsia="仿宋" w:cs="仿宋"/>
          <w:sz w:val="24"/>
          <w:szCs w:val="24"/>
        </w:rPr>
      </w:pPr>
      <w:r>
        <w:rPr>
          <w:rFonts w:ascii="仿宋" w:hAnsi="仿宋" w:eastAsia="仿宋" w:cs="仿宋"/>
          <w:spacing w:val="-2"/>
          <w:sz w:val="24"/>
          <w:szCs w:val="24"/>
        </w:rPr>
        <w:t>注：按本格式和要求提供。</w:t>
      </w:r>
    </w:p>
    <w:p w14:paraId="6E37ACF5">
      <w:pPr>
        <w:spacing w:line="222" w:lineRule="auto"/>
        <w:rPr>
          <w:rFonts w:ascii="仿宋" w:hAnsi="仿宋" w:eastAsia="仿宋" w:cs="仿宋"/>
          <w:sz w:val="24"/>
          <w:szCs w:val="24"/>
        </w:rPr>
        <w:sectPr>
          <w:headerReference r:id="rId81" w:type="default"/>
          <w:footerReference r:id="rId82" w:type="default"/>
          <w:pgSz w:w="11906" w:h="16839"/>
          <w:pgMar w:top="1136" w:right="1341" w:bottom="1050" w:left="1418" w:header="863" w:footer="891" w:gutter="0"/>
          <w:cols w:space="720" w:num="1"/>
        </w:sectPr>
      </w:pPr>
    </w:p>
    <w:p w14:paraId="7682533C">
      <w:pPr>
        <w:spacing w:before="188" w:line="348" w:lineRule="auto"/>
        <w:ind w:left="153" w:right="3326" w:firstLine="3130"/>
        <w:rPr>
          <w:rFonts w:ascii="仿宋" w:hAnsi="仿宋" w:eastAsia="仿宋" w:cs="仿宋"/>
          <w:sz w:val="24"/>
          <w:szCs w:val="24"/>
        </w:rPr>
      </w:pPr>
      <w:r>
        <w:rPr>
          <w:rFonts w:ascii="仿宋" w:hAnsi="仿宋" w:eastAsia="仿宋" w:cs="仿宋"/>
          <w:b/>
          <w:bCs/>
          <w:spacing w:val="3"/>
          <w:sz w:val="31"/>
          <w:szCs w:val="31"/>
        </w:rPr>
        <w:t>七、主要业绩证明</w:t>
      </w:r>
      <w:r>
        <w:rPr>
          <w:rFonts w:ascii="仿宋" w:hAnsi="仿宋" w:eastAsia="仿宋" w:cs="仿宋"/>
          <w:spacing w:val="6"/>
          <w:sz w:val="31"/>
          <w:szCs w:val="31"/>
        </w:rPr>
        <w:t xml:space="preserve"> </w:t>
      </w:r>
      <w:r>
        <w:rPr>
          <w:rFonts w:ascii="仿宋" w:hAnsi="仿宋" w:eastAsia="仿宋" w:cs="仿宋"/>
          <w:b/>
          <w:bCs/>
          <w:spacing w:val="-7"/>
          <w:sz w:val="24"/>
          <w:szCs w:val="24"/>
        </w:rPr>
        <w:t>附表</w:t>
      </w:r>
      <w:r>
        <w:rPr>
          <w:rFonts w:ascii="仿宋" w:hAnsi="仿宋" w:eastAsia="仿宋" w:cs="仿宋"/>
          <w:spacing w:val="47"/>
          <w:sz w:val="24"/>
          <w:szCs w:val="24"/>
        </w:rPr>
        <w:t xml:space="preserve"> </w:t>
      </w:r>
      <w:r>
        <w:rPr>
          <w:rFonts w:ascii="仿宋" w:hAnsi="仿宋" w:eastAsia="仿宋" w:cs="仿宋"/>
          <w:b/>
          <w:bCs/>
          <w:spacing w:val="-7"/>
          <w:sz w:val="24"/>
          <w:szCs w:val="24"/>
        </w:rPr>
        <w:t>:相关项目建设业绩一览表</w:t>
      </w:r>
    </w:p>
    <w:p w14:paraId="52DBADB3">
      <w:pPr>
        <w:spacing w:line="37" w:lineRule="auto"/>
        <w:rPr>
          <w:rFonts w:ascii="Arial"/>
          <w:sz w:val="2"/>
        </w:rPr>
      </w:pPr>
    </w:p>
    <w:tbl>
      <w:tblPr>
        <w:tblStyle w:val="6"/>
        <w:tblW w:w="913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05"/>
        <w:gridCol w:w="950"/>
        <w:gridCol w:w="1354"/>
        <w:gridCol w:w="1142"/>
        <w:gridCol w:w="1154"/>
        <w:gridCol w:w="1513"/>
        <w:gridCol w:w="1221"/>
      </w:tblGrid>
      <w:tr w14:paraId="3EA0A9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5" w:hRule="atLeast"/>
        </w:trPr>
        <w:tc>
          <w:tcPr>
            <w:tcW w:w="1805" w:type="dxa"/>
            <w:vAlign w:val="top"/>
          </w:tcPr>
          <w:p w14:paraId="11EDB436">
            <w:pPr>
              <w:spacing w:line="415" w:lineRule="auto"/>
              <w:rPr>
                <w:rFonts w:ascii="Arial"/>
                <w:sz w:val="21"/>
              </w:rPr>
            </w:pPr>
          </w:p>
          <w:p w14:paraId="36BCF813">
            <w:pPr>
              <w:pStyle w:val="7"/>
              <w:spacing w:before="78" w:line="221" w:lineRule="auto"/>
              <w:ind w:left="431"/>
            </w:pPr>
            <w:r>
              <w:rPr>
                <w:b/>
                <w:bCs/>
                <w:spacing w:val="-7"/>
              </w:rPr>
              <w:t>项目名称</w:t>
            </w:r>
          </w:p>
        </w:tc>
        <w:tc>
          <w:tcPr>
            <w:tcW w:w="950" w:type="dxa"/>
            <w:vAlign w:val="top"/>
          </w:tcPr>
          <w:p w14:paraId="411C761C">
            <w:pPr>
              <w:pStyle w:val="7"/>
              <w:spacing w:before="317" w:line="263" w:lineRule="auto"/>
              <w:ind w:left="243" w:right="234" w:hanging="1"/>
            </w:pPr>
            <w:r>
              <w:rPr>
                <w:b/>
                <w:bCs/>
                <w:spacing w:val="-11"/>
              </w:rPr>
              <w:t>项目</w:t>
            </w:r>
            <w:r>
              <w:t xml:space="preserve"> </w:t>
            </w:r>
            <w:r>
              <w:rPr>
                <w:b/>
                <w:bCs/>
                <w:spacing w:val="-12"/>
              </w:rPr>
              <w:t>类型</w:t>
            </w:r>
          </w:p>
        </w:tc>
        <w:tc>
          <w:tcPr>
            <w:tcW w:w="1354" w:type="dxa"/>
            <w:vAlign w:val="top"/>
          </w:tcPr>
          <w:p w14:paraId="19FC347D">
            <w:pPr>
              <w:spacing w:line="415" w:lineRule="auto"/>
              <w:rPr>
                <w:rFonts w:ascii="Arial"/>
                <w:sz w:val="21"/>
              </w:rPr>
            </w:pPr>
          </w:p>
          <w:p w14:paraId="79FF60D0">
            <w:pPr>
              <w:pStyle w:val="7"/>
              <w:spacing w:before="78" w:line="221" w:lineRule="auto"/>
              <w:ind w:left="218"/>
            </w:pPr>
            <w:r>
              <w:rPr>
                <w:b/>
                <w:bCs/>
                <w:spacing w:val="-10"/>
              </w:rPr>
              <w:t>简要描述</w:t>
            </w:r>
          </w:p>
        </w:tc>
        <w:tc>
          <w:tcPr>
            <w:tcW w:w="1142" w:type="dxa"/>
            <w:vAlign w:val="top"/>
          </w:tcPr>
          <w:p w14:paraId="6401796C">
            <w:pPr>
              <w:pStyle w:val="7"/>
              <w:spacing w:before="137" w:line="266" w:lineRule="auto"/>
              <w:ind w:left="123" w:right="87" w:firstLine="224"/>
            </w:pPr>
            <w:r>
              <w:rPr>
                <w:b/>
                <w:bCs/>
                <w:spacing w:val="-14"/>
              </w:rPr>
              <w:t>合同</w:t>
            </w:r>
            <w:r>
              <w:t xml:space="preserve">   </w:t>
            </w:r>
            <w:r>
              <w:rPr>
                <w:b/>
                <w:bCs/>
                <w:spacing w:val="38"/>
                <w:w w:val="125"/>
              </w:rPr>
              <w:t>金额</w:t>
            </w:r>
            <w:r>
              <w:t xml:space="preserve">   </w:t>
            </w:r>
            <w:r>
              <w:rPr>
                <w:b/>
                <w:bCs/>
                <w:spacing w:val="-13"/>
              </w:rPr>
              <w:t>（万元）</w:t>
            </w:r>
          </w:p>
        </w:tc>
        <w:tc>
          <w:tcPr>
            <w:tcW w:w="1154" w:type="dxa"/>
            <w:vAlign w:val="top"/>
          </w:tcPr>
          <w:p w14:paraId="60286B0C">
            <w:pPr>
              <w:pStyle w:val="7"/>
              <w:spacing w:before="315" w:line="263" w:lineRule="auto"/>
              <w:ind w:left="397" w:right="210" w:hanging="170"/>
            </w:pPr>
            <w:r>
              <w:rPr>
                <w:b/>
                <w:bCs/>
                <w:spacing w:val="-8"/>
              </w:rPr>
              <w:t>开竣工</w:t>
            </w:r>
            <w:r>
              <w:rPr>
                <w:spacing w:val="1"/>
              </w:rPr>
              <w:t xml:space="preserve"> </w:t>
            </w:r>
            <w:r>
              <w:rPr>
                <w:b/>
                <w:bCs/>
                <w:spacing w:val="-36"/>
              </w:rPr>
              <w:t>日期</w:t>
            </w:r>
          </w:p>
        </w:tc>
        <w:tc>
          <w:tcPr>
            <w:tcW w:w="1513" w:type="dxa"/>
            <w:vAlign w:val="top"/>
          </w:tcPr>
          <w:p w14:paraId="74A849A8">
            <w:pPr>
              <w:pStyle w:val="7"/>
              <w:spacing w:before="136" w:line="224" w:lineRule="auto"/>
              <w:ind w:left="168"/>
            </w:pPr>
            <w:r>
              <w:rPr>
                <w:b/>
                <w:bCs/>
                <w:spacing w:val="-5"/>
              </w:rPr>
              <w:t>项目地址与</w:t>
            </w:r>
          </w:p>
          <w:p w14:paraId="774CFABC">
            <w:pPr>
              <w:pStyle w:val="7"/>
              <w:spacing w:before="68" w:line="221" w:lineRule="auto"/>
              <w:ind w:left="169"/>
            </w:pPr>
            <w:r>
              <w:rPr>
                <w:b/>
                <w:bCs/>
                <w:spacing w:val="-6"/>
              </w:rPr>
              <w:t>采购单位联</w:t>
            </w:r>
          </w:p>
          <w:p w14:paraId="646418B7">
            <w:pPr>
              <w:pStyle w:val="7"/>
              <w:spacing w:before="72" w:line="223" w:lineRule="auto"/>
              <w:ind w:left="419"/>
            </w:pPr>
            <w:r>
              <w:rPr>
                <w:b/>
                <w:bCs/>
                <w:spacing w:val="-11"/>
              </w:rPr>
              <w:t>系电话</w:t>
            </w:r>
          </w:p>
        </w:tc>
        <w:tc>
          <w:tcPr>
            <w:tcW w:w="1221" w:type="dxa"/>
            <w:vAlign w:val="top"/>
          </w:tcPr>
          <w:p w14:paraId="1CB99E18">
            <w:pPr>
              <w:spacing w:line="416" w:lineRule="auto"/>
              <w:rPr>
                <w:rFonts w:ascii="Arial"/>
                <w:sz w:val="21"/>
              </w:rPr>
            </w:pPr>
          </w:p>
          <w:p w14:paraId="26EEDF80">
            <w:pPr>
              <w:pStyle w:val="7"/>
              <w:spacing w:before="78" w:line="219" w:lineRule="auto"/>
              <w:ind w:left="141"/>
            </w:pPr>
            <w:r>
              <w:rPr>
                <w:b/>
                <w:bCs/>
                <w:spacing w:val="-7"/>
              </w:rPr>
              <w:t>所在页码</w:t>
            </w:r>
          </w:p>
        </w:tc>
      </w:tr>
      <w:tr w14:paraId="1B535F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2" w:hRule="atLeast"/>
        </w:trPr>
        <w:tc>
          <w:tcPr>
            <w:tcW w:w="1805" w:type="dxa"/>
            <w:vAlign w:val="top"/>
          </w:tcPr>
          <w:p w14:paraId="30ADB14D">
            <w:pPr>
              <w:rPr>
                <w:rFonts w:ascii="Arial"/>
                <w:sz w:val="21"/>
              </w:rPr>
            </w:pPr>
          </w:p>
        </w:tc>
        <w:tc>
          <w:tcPr>
            <w:tcW w:w="950" w:type="dxa"/>
            <w:vAlign w:val="top"/>
          </w:tcPr>
          <w:p w14:paraId="5685BF1E">
            <w:pPr>
              <w:rPr>
                <w:rFonts w:ascii="Arial"/>
                <w:sz w:val="21"/>
              </w:rPr>
            </w:pPr>
          </w:p>
        </w:tc>
        <w:tc>
          <w:tcPr>
            <w:tcW w:w="1354" w:type="dxa"/>
            <w:vAlign w:val="top"/>
          </w:tcPr>
          <w:p w14:paraId="66AEB1F9">
            <w:pPr>
              <w:rPr>
                <w:rFonts w:ascii="Arial"/>
                <w:sz w:val="21"/>
              </w:rPr>
            </w:pPr>
          </w:p>
        </w:tc>
        <w:tc>
          <w:tcPr>
            <w:tcW w:w="1142" w:type="dxa"/>
            <w:vAlign w:val="top"/>
          </w:tcPr>
          <w:p w14:paraId="3155CAB1">
            <w:pPr>
              <w:rPr>
                <w:rFonts w:ascii="Arial"/>
                <w:sz w:val="21"/>
              </w:rPr>
            </w:pPr>
          </w:p>
        </w:tc>
        <w:tc>
          <w:tcPr>
            <w:tcW w:w="1154" w:type="dxa"/>
            <w:vAlign w:val="top"/>
          </w:tcPr>
          <w:p w14:paraId="5D4F63E6">
            <w:pPr>
              <w:rPr>
                <w:rFonts w:ascii="Arial"/>
                <w:sz w:val="21"/>
              </w:rPr>
            </w:pPr>
          </w:p>
        </w:tc>
        <w:tc>
          <w:tcPr>
            <w:tcW w:w="1513" w:type="dxa"/>
            <w:vAlign w:val="top"/>
          </w:tcPr>
          <w:p w14:paraId="77293842">
            <w:pPr>
              <w:rPr>
                <w:rFonts w:ascii="Arial"/>
                <w:sz w:val="21"/>
              </w:rPr>
            </w:pPr>
          </w:p>
        </w:tc>
        <w:tc>
          <w:tcPr>
            <w:tcW w:w="1221" w:type="dxa"/>
            <w:vAlign w:val="top"/>
          </w:tcPr>
          <w:p w14:paraId="1ABC9D38">
            <w:pPr>
              <w:rPr>
                <w:rFonts w:ascii="Arial"/>
                <w:sz w:val="21"/>
              </w:rPr>
            </w:pPr>
          </w:p>
        </w:tc>
      </w:tr>
      <w:tr w14:paraId="33A333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1805" w:type="dxa"/>
            <w:vAlign w:val="top"/>
          </w:tcPr>
          <w:p w14:paraId="43FCCEA0">
            <w:pPr>
              <w:rPr>
                <w:rFonts w:ascii="Arial"/>
                <w:sz w:val="21"/>
              </w:rPr>
            </w:pPr>
          </w:p>
        </w:tc>
        <w:tc>
          <w:tcPr>
            <w:tcW w:w="950" w:type="dxa"/>
            <w:vAlign w:val="top"/>
          </w:tcPr>
          <w:p w14:paraId="6AD01FD1">
            <w:pPr>
              <w:rPr>
                <w:rFonts w:ascii="Arial"/>
                <w:sz w:val="21"/>
              </w:rPr>
            </w:pPr>
          </w:p>
        </w:tc>
        <w:tc>
          <w:tcPr>
            <w:tcW w:w="1354" w:type="dxa"/>
            <w:vAlign w:val="top"/>
          </w:tcPr>
          <w:p w14:paraId="1D3F2F73">
            <w:pPr>
              <w:rPr>
                <w:rFonts w:ascii="Arial"/>
                <w:sz w:val="21"/>
              </w:rPr>
            </w:pPr>
          </w:p>
        </w:tc>
        <w:tc>
          <w:tcPr>
            <w:tcW w:w="1142" w:type="dxa"/>
            <w:vAlign w:val="top"/>
          </w:tcPr>
          <w:p w14:paraId="1230E557">
            <w:pPr>
              <w:rPr>
                <w:rFonts w:ascii="Arial"/>
                <w:sz w:val="21"/>
              </w:rPr>
            </w:pPr>
          </w:p>
        </w:tc>
        <w:tc>
          <w:tcPr>
            <w:tcW w:w="1154" w:type="dxa"/>
            <w:vAlign w:val="top"/>
          </w:tcPr>
          <w:p w14:paraId="07BCE133">
            <w:pPr>
              <w:rPr>
                <w:rFonts w:ascii="Arial"/>
                <w:sz w:val="21"/>
              </w:rPr>
            </w:pPr>
          </w:p>
        </w:tc>
        <w:tc>
          <w:tcPr>
            <w:tcW w:w="1513" w:type="dxa"/>
            <w:vAlign w:val="top"/>
          </w:tcPr>
          <w:p w14:paraId="4AEF9282">
            <w:pPr>
              <w:rPr>
                <w:rFonts w:ascii="Arial"/>
                <w:sz w:val="21"/>
              </w:rPr>
            </w:pPr>
          </w:p>
        </w:tc>
        <w:tc>
          <w:tcPr>
            <w:tcW w:w="1221" w:type="dxa"/>
            <w:vAlign w:val="top"/>
          </w:tcPr>
          <w:p w14:paraId="54C7869D">
            <w:pPr>
              <w:rPr>
                <w:rFonts w:ascii="Arial"/>
                <w:sz w:val="21"/>
              </w:rPr>
            </w:pPr>
          </w:p>
        </w:tc>
      </w:tr>
      <w:tr w14:paraId="1C2DC0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3" w:hRule="atLeast"/>
        </w:trPr>
        <w:tc>
          <w:tcPr>
            <w:tcW w:w="1805" w:type="dxa"/>
            <w:vAlign w:val="top"/>
          </w:tcPr>
          <w:p w14:paraId="08DC9A76">
            <w:pPr>
              <w:rPr>
                <w:rFonts w:ascii="Arial"/>
                <w:sz w:val="21"/>
              </w:rPr>
            </w:pPr>
          </w:p>
        </w:tc>
        <w:tc>
          <w:tcPr>
            <w:tcW w:w="950" w:type="dxa"/>
            <w:vAlign w:val="top"/>
          </w:tcPr>
          <w:p w14:paraId="338305F8">
            <w:pPr>
              <w:rPr>
                <w:rFonts w:ascii="Arial"/>
                <w:sz w:val="21"/>
              </w:rPr>
            </w:pPr>
          </w:p>
        </w:tc>
        <w:tc>
          <w:tcPr>
            <w:tcW w:w="1354" w:type="dxa"/>
            <w:vAlign w:val="top"/>
          </w:tcPr>
          <w:p w14:paraId="66F89E8B">
            <w:pPr>
              <w:rPr>
                <w:rFonts w:ascii="Arial"/>
                <w:sz w:val="21"/>
              </w:rPr>
            </w:pPr>
          </w:p>
        </w:tc>
        <w:tc>
          <w:tcPr>
            <w:tcW w:w="1142" w:type="dxa"/>
            <w:vAlign w:val="top"/>
          </w:tcPr>
          <w:p w14:paraId="6C3CDE4F">
            <w:pPr>
              <w:rPr>
                <w:rFonts w:ascii="Arial"/>
                <w:sz w:val="21"/>
              </w:rPr>
            </w:pPr>
          </w:p>
        </w:tc>
        <w:tc>
          <w:tcPr>
            <w:tcW w:w="1154" w:type="dxa"/>
            <w:vAlign w:val="top"/>
          </w:tcPr>
          <w:p w14:paraId="12C5C58F">
            <w:pPr>
              <w:rPr>
                <w:rFonts w:ascii="Arial"/>
                <w:sz w:val="21"/>
              </w:rPr>
            </w:pPr>
          </w:p>
        </w:tc>
        <w:tc>
          <w:tcPr>
            <w:tcW w:w="1513" w:type="dxa"/>
            <w:vAlign w:val="top"/>
          </w:tcPr>
          <w:p w14:paraId="2E1D8B27">
            <w:pPr>
              <w:rPr>
                <w:rFonts w:ascii="Arial"/>
                <w:sz w:val="21"/>
              </w:rPr>
            </w:pPr>
          </w:p>
        </w:tc>
        <w:tc>
          <w:tcPr>
            <w:tcW w:w="1221" w:type="dxa"/>
            <w:vAlign w:val="top"/>
          </w:tcPr>
          <w:p w14:paraId="350616C2">
            <w:pPr>
              <w:rPr>
                <w:rFonts w:ascii="Arial"/>
                <w:sz w:val="21"/>
              </w:rPr>
            </w:pPr>
          </w:p>
        </w:tc>
      </w:tr>
    </w:tbl>
    <w:p w14:paraId="0B5C7498">
      <w:pPr>
        <w:spacing w:before="35" w:line="221" w:lineRule="auto"/>
        <w:ind w:left="30"/>
        <w:rPr>
          <w:rFonts w:ascii="仿宋" w:hAnsi="仿宋" w:eastAsia="仿宋" w:cs="仿宋"/>
          <w:sz w:val="24"/>
          <w:szCs w:val="24"/>
        </w:rPr>
      </w:pPr>
      <w:r>
        <w:rPr>
          <w:rFonts w:ascii="仿宋" w:hAnsi="仿宋" w:eastAsia="仿宋" w:cs="仿宋"/>
          <w:b/>
          <w:bCs/>
          <w:spacing w:val="-4"/>
          <w:sz w:val="24"/>
          <w:szCs w:val="24"/>
        </w:rPr>
        <w:t>注：供应商可按上述的格式自行编制，须随表</w:t>
      </w:r>
      <w:r>
        <w:rPr>
          <w:rFonts w:ascii="仿宋" w:hAnsi="仿宋" w:eastAsia="仿宋" w:cs="仿宋"/>
          <w:b/>
          <w:bCs/>
          <w:spacing w:val="-5"/>
          <w:sz w:val="24"/>
          <w:szCs w:val="24"/>
        </w:rPr>
        <w:t>提交相应的合同复印件和用户单位验收证</w:t>
      </w:r>
    </w:p>
    <w:p w14:paraId="660E4BB1">
      <w:pPr>
        <w:spacing w:before="181" w:line="220" w:lineRule="auto"/>
        <w:ind w:left="38"/>
        <w:rPr>
          <w:rFonts w:ascii="仿宋" w:hAnsi="仿宋" w:eastAsia="仿宋" w:cs="仿宋"/>
          <w:sz w:val="24"/>
          <w:szCs w:val="24"/>
        </w:rPr>
      </w:pPr>
      <w:r>
        <w:rPr>
          <w:rFonts w:ascii="仿宋" w:hAnsi="仿宋" w:eastAsia="仿宋" w:cs="仿宋"/>
          <w:b/>
          <w:bCs/>
          <w:spacing w:val="-7"/>
          <w:sz w:val="24"/>
          <w:szCs w:val="24"/>
        </w:rPr>
        <w:t>明并注明页码。</w:t>
      </w:r>
    </w:p>
    <w:p w14:paraId="5853CDBF">
      <w:pPr>
        <w:pStyle w:val="2"/>
        <w:spacing w:line="257" w:lineRule="auto"/>
      </w:pPr>
    </w:p>
    <w:p w14:paraId="0A18F693">
      <w:pPr>
        <w:pStyle w:val="2"/>
        <w:spacing w:line="257" w:lineRule="auto"/>
      </w:pPr>
    </w:p>
    <w:p w14:paraId="2D394119">
      <w:pPr>
        <w:pStyle w:val="2"/>
        <w:spacing w:line="257" w:lineRule="auto"/>
      </w:pPr>
    </w:p>
    <w:p w14:paraId="2F0E108D">
      <w:pPr>
        <w:pStyle w:val="2"/>
        <w:spacing w:line="258" w:lineRule="auto"/>
      </w:pPr>
    </w:p>
    <w:p w14:paraId="61971D39">
      <w:pPr>
        <w:spacing w:before="78" w:line="321" w:lineRule="auto"/>
        <w:ind w:left="3707" w:right="2720" w:hanging="83"/>
        <w:rPr>
          <w:rFonts w:ascii="仿宋" w:hAnsi="仿宋" w:eastAsia="仿宋" w:cs="仿宋"/>
          <w:sz w:val="24"/>
          <w:szCs w:val="24"/>
        </w:rPr>
      </w:pPr>
      <w:r>
        <w:rPr>
          <w:rFonts w:ascii="仿宋" w:hAnsi="仿宋" w:eastAsia="仿宋" w:cs="仿宋"/>
          <w:spacing w:val="-2"/>
          <w:sz w:val="24"/>
          <w:szCs w:val="24"/>
        </w:rPr>
        <w:t>供应商名称（电子签名</w:t>
      </w:r>
      <w:r>
        <w:rPr>
          <w:rFonts w:ascii="仿宋" w:hAnsi="仿宋" w:eastAsia="仿宋" w:cs="仿宋"/>
          <w:spacing w:val="-29"/>
          <w:sz w:val="24"/>
          <w:szCs w:val="24"/>
        </w:rPr>
        <w:t>）：</w:t>
      </w:r>
      <w:r>
        <w:rPr>
          <w:rFonts w:ascii="仿宋" w:hAnsi="仿宋" w:eastAsia="仿宋" w:cs="仿宋"/>
          <w:spacing w:val="1"/>
          <w:sz w:val="24"/>
          <w:szCs w:val="24"/>
        </w:rPr>
        <w:t xml:space="preserve"> </w:t>
      </w:r>
      <w:r>
        <w:rPr>
          <w:rFonts w:ascii="仿宋" w:hAnsi="仿宋" w:eastAsia="仿宋" w:cs="仿宋"/>
          <w:spacing w:val="-20"/>
          <w:sz w:val="24"/>
          <w:szCs w:val="24"/>
        </w:rPr>
        <w:t>日期：</w:t>
      </w:r>
      <w:r>
        <w:rPr>
          <w:rFonts w:ascii="仿宋" w:hAnsi="仿宋" w:eastAsia="仿宋" w:cs="仿宋"/>
          <w:spacing w:val="12"/>
          <w:sz w:val="24"/>
          <w:szCs w:val="24"/>
        </w:rPr>
        <w:t xml:space="preserve">  </w:t>
      </w:r>
      <w:r>
        <w:rPr>
          <w:rFonts w:ascii="仿宋" w:hAnsi="仿宋" w:eastAsia="仿宋" w:cs="仿宋"/>
          <w:spacing w:val="-20"/>
          <w:sz w:val="24"/>
          <w:szCs w:val="24"/>
        </w:rPr>
        <w:t>年</w:t>
      </w:r>
      <w:r>
        <w:rPr>
          <w:rFonts w:ascii="仿宋" w:hAnsi="仿宋" w:eastAsia="仿宋" w:cs="仿宋"/>
          <w:spacing w:val="9"/>
          <w:sz w:val="24"/>
          <w:szCs w:val="24"/>
        </w:rPr>
        <w:t xml:space="preserve">   </w:t>
      </w:r>
      <w:r>
        <w:rPr>
          <w:rFonts w:ascii="仿宋" w:hAnsi="仿宋" w:eastAsia="仿宋" w:cs="仿宋"/>
          <w:spacing w:val="-20"/>
          <w:sz w:val="24"/>
          <w:szCs w:val="24"/>
        </w:rPr>
        <w:t>月</w:t>
      </w:r>
      <w:r>
        <w:rPr>
          <w:rFonts w:ascii="仿宋" w:hAnsi="仿宋" w:eastAsia="仿宋" w:cs="仿宋"/>
          <w:spacing w:val="22"/>
          <w:sz w:val="24"/>
          <w:szCs w:val="24"/>
        </w:rPr>
        <w:t xml:space="preserve">   </w:t>
      </w:r>
      <w:r>
        <w:rPr>
          <w:rFonts w:ascii="仿宋" w:hAnsi="仿宋" w:eastAsia="仿宋" w:cs="仿宋"/>
          <w:spacing w:val="-20"/>
          <w:sz w:val="24"/>
          <w:szCs w:val="24"/>
        </w:rPr>
        <w:t>日</w:t>
      </w:r>
    </w:p>
    <w:p w14:paraId="6368DA93">
      <w:pPr>
        <w:spacing w:line="321" w:lineRule="auto"/>
        <w:rPr>
          <w:rFonts w:ascii="仿宋" w:hAnsi="仿宋" w:eastAsia="仿宋" w:cs="仿宋"/>
          <w:sz w:val="24"/>
          <w:szCs w:val="24"/>
        </w:rPr>
        <w:sectPr>
          <w:headerReference r:id="rId83" w:type="default"/>
          <w:footerReference r:id="rId84" w:type="default"/>
          <w:pgSz w:w="11906" w:h="16839"/>
          <w:pgMar w:top="1136" w:right="1345" w:bottom="1053" w:left="1410" w:header="863" w:footer="891" w:gutter="0"/>
          <w:cols w:space="720" w:num="1"/>
        </w:sectPr>
      </w:pPr>
    </w:p>
    <w:p w14:paraId="6255C1C2">
      <w:pPr>
        <w:spacing w:before="188" w:line="228" w:lineRule="auto"/>
        <w:ind w:left="3382"/>
        <w:rPr>
          <w:rFonts w:ascii="仿宋" w:hAnsi="仿宋" w:eastAsia="仿宋" w:cs="仿宋"/>
          <w:sz w:val="31"/>
          <w:szCs w:val="31"/>
        </w:rPr>
      </w:pPr>
      <w:r>
        <w:rPr>
          <w:rFonts w:ascii="仿宋" w:hAnsi="仿宋" w:eastAsia="仿宋" w:cs="仿宋"/>
          <w:b/>
          <w:bCs/>
          <w:spacing w:val="5"/>
          <w:sz w:val="31"/>
          <w:szCs w:val="31"/>
        </w:rPr>
        <w:t>八、技术解决方案</w:t>
      </w:r>
    </w:p>
    <w:p w14:paraId="10357007">
      <w:pPr>
        <w:spacing w:before="225" w:line="221" w:lineRule="auto"/>
        <w:ind w:left="2147"/>
        <w:rPr>
          <w:rFonts w:ascii="仿宋" w:hAnsi="仿宋" w:eastAsia="仿宋" w:cs="仿宋"/>
          <w:sz w:val="24"/>
          <w:szCs w:val="24"/>
        </w:rPr>
      </w:pPr>
      <w:r>
        <w:rPr>
          <w:rFonts w:ascii="仿宋" w:hAnsi="仿宋" w:eastAsia="仿宋" w:cs="仿宋"/>
          <w:spacing w:val="-1"/>
          <w:sz w:val="24"/>
          <w:szCs w:val="24"/>
        </w:rPr>
        <w:t>（由供应商根据采购需求及磋商文件要求编制）</w:t>
      </w:r>
    </w:p>
    <w:p w14:paraId="2DE2BE6C">
      <w:pPr>
        <w:pStyle w:val="2"/>
        <w:spacing w:line="278" w:lineRule="auto"/>
      </w:pPr>
    </w:p>
    <w:p w14:paraId="44EA7FBA">
      <w:pPr>
        <w:pStyle w:val="2"/>
        <w:spacing w:line="278" w:lineRule="auto"/>
      </w:pPr>
    </w:p>
    <w:p w14:paraId="5046B8AA">
      <w:pPr>
        <w:spacing w:before="101" w:line="226" w:lineRule="auto"/>
        <w:ind w:left="3061"/>
        <w:rPr>
          <w:rFonts w:ascii="仿宋" w:hAnsi="仿宋" w:eastAsia="仿宋" w:cs="仿宋"/>
          <w:sz w:val="31"/>
          <w:szCs w:val="31"/>
        </w:rPr>
      </w:pPr>
      <w:r>
        <w:rPr>
          <w:rFonts w:ascii="仿宋" w:hAnsi="仿宋" w:eastAsia="仿宋" w:cs="仿宋"/>
          <w:b/>
          <w:bCs/>
          <w:spacing w:val="5"/>
          <w:sz w:val="31"/>
          <w:szCs w:val="31"/>
        </w:rPr>
        <w:t>磋商产品规格配置清单</w:t>
      </w:r>
    </w:p>
    <w:p w14:paraId="6AB90D84">
      <w:pPr>
        <w:spacing w:line="194" w:lineRule="exact"/>
      </w:pPr>
    </w:p>
    <w:tbl>
      <w:tblPr>
        <w:tblStyle w:val="6"/>
        <w:tblW w:w="91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1"/>
        <w:gridCol w:w="1530"/>
        <w:gridCol w:w="2159"/>
        <w:gridCol w:w="2339"/>
        <w:gridCol w:w="1079"/>
        <w:gridCol w:w="1336"/>
      </w:tblGrid>
      <w:tr w14:paraId="1CC2B1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trPr>
        <w:tc>
          <w:tcPr>
            <w:tcW w:w="741" w:type="dxa"/>
            <w:vAlign w:val="top"/>
          </w:tcPr>
          <w:p w14:paraId="69BC2E6B">
            <w:pPr>
              <w:pStyle w:val="7"/>
              <w:spacing w:before="292" w:line="222" w:lineRule="auto"/>
              <w:ind w:left="143"/>
            </w:pPr>
            <w:r>
              <w:rPr>
                <w:b/>
                <w:bCs/>
                <w:spacing w:val="-11"/>
              </w:rPr>
              <w:t>序号</w:t>
            </w:r>
          </w:p>
        </w:tc>
        <w:tc>
          <w:tcPr>
            <w:tcW w:w="1530" w:type="dxa"/>
            <w:vAlign w:val="top"/>
          </w:tcPr>
          <w:p w14:paraId="621C5AA6">
            <w:pPr>
              <w:pStyle w:val="7"/>
              <w:spacing w:before="292" w:line="221" w:lineRule="auto"/>
              <w:ind w:left="294"/>
            </w:pPr>
            <w:r>
              <w:rPr>
                <w:b/>
                <w:bCs/>
                <w:spacing w:val="-6"/>
              </w:rPr>
              <w:t>设备名称</w:t>
            </w:r>
          </w:p>
        </w:tc>
        <w:tc>
          <w:tcPr>
            <w:tcW w:w="2159" w:type="dxa"/>
            <w:vAlign w:val="top"/>
          </w:tcPr>
          <w:p w14:paraId="4590D5F0">
            <w:pPr>
              <w:pStyle w:val="7"/>
              <w:spacing w:before="292" w:line="222" w:lineRule="auto"/>
              <w:ind w:left="247"/>
            </w:pPr>
            <w:r>
              <w:rPr>
                <w:b/>
                <w:bCs/>
                <w:spacing w:val="-4"/>
              </w:rPr>
              <w:t>磋商品牌及型号</w:t>
            </w:r>
          </w:p>
        </w:tc>
        <w:tc>
          <w:tcPr>
            <w:tcW w:w="2339" w:type="dxa"/>
            <w:vAlign w:val="top"/>
          </w:tcPr>
          <w:p w14:paraId="7EE2E422">
            <w:pPr>
              <w:pStyle w:val="7"/>
              <w:spacing w:before="292" w:line="221" w:lineRule="auto"/>
              <w:ind w:left="219"/>
            </w:pPr>
            <w:r>
              <w:rPr>
                <w:b/>
                <w:bCs/>
                <w:spacing w:val="-4"/>
              </w:rPr>
              <w:t>规格配置详细说明</w:t>
            </w:r>
          </w:p>
        </w:tc>
        <w:tc>
          <w:tcPr>
            <w:tcW w:w="1079" w:type="dxa"/>
            <w:vAlign w:val="top"/>
          </w:tcPr>
          <w:p w14:paraId="0B8222AD">
            <w:pPr>
              <w:pStyle w:val="7"/>
              <w:spacing w:before="292" w:line="223" w:lineRule="auto"/>
              <w:ind w:left="311"/>
            </w:pPr>
            <w:r>
              <w:rPr>
                <w:b/>
                <w:bCs/>
                <w:spacing w:val="-11"/>
              </w:rPr>
              <w:t>数量</w:t>
            </w:r>
          </w:p>
        </w:tc>
        <w:tc>
          <w:tcPr>
            <w:tcW w:w="1336" w:type="dxa"/>
            <w:vAlign w:val="top"/>
          </w:tcPr>
          <w:p w14:paraId="148320AF">
            <w:pPr>
              <w:pStyle w:val="7"/>
              <w:spacing w:before="293" w:line="224" w:lineRule="auto"/>
              <w:ind w:left="442"/>
            </w:pPr>
            <w:r>
              <w:rPr>
                <w:b/>
                <w:bCs/>
                <w:spacing w:val="-12"/>
              </w:rPr>
              <w:t>备注</w:t>
            </w:r>
          </w:p>
        </w:tc>
      </w:tr>
      <w:tr w14:paraId="7F468D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741" w:type="dxa"/>
            <w:vAlign w:val="top"/>
          </w:tcPr>
          <w:p w14:paraId="3176C6EE">
            <w:pPr>
              <w:pStyle w:val="7"/>
              <w:spacing w:before="177" w:line="181" w:lineRule="auto"/>
              <w:ind w:left="333"/>
            </w:pPr>
            <w:r>
              <w:rPr>
                <w:b/>
                <w:bCs/>
                <w:spacing w:val="-3"/>
              </w:rPr>
              <w:t>1</w:t>
            </w:r>
          </w:p>
        </w:tc>
        <w:tc>
          <w:tcPr>
            <w:tcW w:w="1530" w:type="dxa"/>
            <w:vAlign w:val="top"/>
          </w:tcPr>
          <w:p w14:paraId="2F963C9D">
            <w:pPr>
              <w:rPr>
                <w:rFonts w:ascii="Arial"/>
                <w:sz w:val="21"/>
              </w:rPr>
            </w:pPr>
          </w:p>
        </w:tc>
        <w:tc>
          <w:tcPr>
            <w:tcW w:w="2159" w:type="dxa"/>
            <w:vAlign w:val="top"/>
          </w:tcPr>
          <w:p w14:paraId="70CBE47C">
            <w:pPr>
              <w:rPr>
                <w:rFonts w:ascii="Arial"/>
                <w:sz w:val="21"/>
              </w:rPr>
            </w:pPr>
          </w:p>
        </w:tc>
        <w:tc>
          <w:tcPr>
            <w:tcW w:w="2339" w:type="dxa"/>
            <w:vAlign w:val="top"/>
          </w:tcPr>
          <w:p w14:paraId="72DF0EC6">
            <w:pPr>
              <w:rPr>
                <w:rFonts w:ascii="Arial"/>
                <w:sz w:val="21"/>
              </w:rPr>
            </w:pPr>
          </w:p>
        </w:tc>
        <w:tc>
          <w:tcPr>
            <w:tcW w:w="1079" w:type="dxa"/>
            <w:vAlign w:val="top"/>
          </w:tcPr>
          <w:p w14:paraId="5CB25DFD">
            <w:pPr>
              <w:rPr>
                <w:rFonts w:ascii="Arial"/>
                <w:sz w:val="21"/>
              </w:rPr>
            </w:pPr>
          </w:p>
        </w:tc>
        <w:tc>
          <w:tcPr>
            <w:tcW w:w="1336" w:type="dxa"/>
            <w:vAlign w:val="top"/>
          </w:tcPr>
          <w:p w14:paraId="73DB1E73">
            <w:pPr>
              <w:rPr>
                <w:rFonts w:ascii="Arial"/>
                <w:sz w:val="21"/>
              </w:rPr>
            </w:pPr>
          </w:p>
        </w:tc>
      </w:tr>
      <w:tr w14:paraId="7381B0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741" w:type="dxa"/>
            <w:vAlign w:val="top"/>
          </w:tcPr>
          <w:p w14:paraId="0713538F">
            <w:pPr>
              <w:pStyle w:val="7"/>
              <w:spacing w:before="177" w:line="180" w:lineRule="auto"/>
              <w:ind w:left="318"/>
            </w:pPr>
            <w:r>
              <w:rPr>
                <w:b/>
                <w:bCs/>
                <w:spacing w:val="-3"/>
              </w:rPr>
              <w:t>2</w:t>
            </w:r>
          </w:p>
        </w:tc>
        <w:tc>
          <w:tcPr>
            <w:tcW w:w="1530" w:type="dxa"/>
            <w:vAlign w:val="top"/>
          </w:tcPr>
          <w:p w14:paraId="075C117B">
            <w:pPr>
              <w:rPr>
                <w:rFonts w:ascii="Arial"/>
                <w:sz w:val="21"/>
              </w:rPr>
            </w:pPr>
          </w:p>
        </w:tc>
        <w:tc>
          <w:tcPr>
            <w:tcW w:w="2159" w:type="dxa"/>
            <w:vAlign w:val="top"/>
          </w:tcPr>
          <w:p w14:paraId="6A2C5369">
            <w:pPr>
              <w:rPr>
                <w:rFonts w:ascii="Arial"/>
                <w:sz w:val="21"/>
              </w:rPr>
            </w:pPr>
          </w:p>
        </w:tc>
        <w:tc>
          <w:tcPr>
            <w:tcW w:w="2339" w:type="dxa"/>
            <w:vAlign w:val="top"/>
          </w:tcPr>
          <w:p w14:paraId="18C8C315">
            <w:pPr>
              <w:rPr>
                <w:rFonts w:ascii="Arial"/>
                <w:sz w:val="21"/>
              </w:rPr>
            </w:pPr>
          </w:p>
        </w:tc>
        <w:tc>
          <w:tcPr>
            <w:tcW w:w="1079" w:type="dxa"/>
            <w:vAlign w:val="top"/>
          </w:tcPr>
          <w:p w14:paraId="7DC44911">
            <w:pPr>
              <w:rPr>
                <w:rFonts w:ascii="Arial"/>
                <w:sz w:val="21"/>
              </w:rPr>
            </w:pPr>
          </w:p>
        </w:tc>
        <w:tc>
          <w:tcPr>
            <w:tcW w:w="1336" w:type="dxa"/>
            <w:vAlign w:val="top"/>
          </w:tcPr>
          <w:p w14:paraId="3153C301">
            <w:pPr>
              <w:rPr>
                <w:rFonts w:ascii="Arial"/>
                <w:sz w:val="21"/>
              </w:rPr>
            </w:pPr>
          </w:p>
        </w:tc>
      </w:tr>
      <w:tr w14:paraId="45B02C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741" w:type="dxa"/>
            <w:vAlign w:val="top"/>
          </w:tcPr>
          <w:p w14:paraId="7983AAC9">
            <w:pPr>
              <w:pStyle w:val="7"/>
              <w:spacing w:before="179" w:line="180" w:lineRule="auto"/>
              <w:ind w:left="320"/>
            </w:pPr>
            <w:r>
              <w:rPr>
                <w:b/>
                <w:bCs/>
                <w:spacing w:val="-3"/>
              </w:rPr>
              <w:t>3</w:t>
            </w:r>
          </w:p>
        </w:tc>
        <w:tc>
          <w:tcPr>
            <w:tcW w:w="1530" w:type="dxa"/>
            <w:vAlign w:val="top"/>
          </w:tcPr>
          <w:p w14:paraId="0EFFF47F">
            <w:pPr>
              <w:rPr>
                <w:rFonts w:ascii="Arial"/>
                <w:sz w:val="21"/>
              </w:rPr>
            </w:pPr>
          </w:p>
        </w:tc>
        <w:tc>
          <w:tcPr>
            <w:tcW w:w="2159" w:type="dxa"/>
            <w:vAlign w:val="top"/>
          </w:tcPr>
          <w:p w14:paraId="6E2EF83A">
            <w:pPr>
              <w:rPr>
                <w:rFonts w:ascii="Arial"/>
                <w:sz w:val="21"/>
              </w:rPr>
            </w:pPr>
          </w:p>
        </w:tc>
        <w:tc>
          <w:tcPr>
            <w:tcW w:w="2339" w:type="dxa"/>
            <w:vAlign w:val="top"/>
          </w:tcPr>
          <w:p w14:paraId="4A685C37">
            <w:pPr>
              <w:rPr>
                <w:rFonts w:ascii="Arial"/>
                <w:sz w:val="21"/>
              </w:rPr>
            </w:pPr>
          </w:p>
        </w:tc>
        <w:tc>
          <w:tcPr>
            <w:tcW w:w="1079" w:type="dxa"/>
            <w:vAlign w:val="top"/>
          </w:tcPr>
          <w:p w14:paraId="3EBCB843">
            <w:pPr>
              <w:rPr>
                <w:rFonts w:ascii="Arial"/>
                <w:sz w:val="21"/>
              </w:rPr>
            </w:pPr>
          </w:p>
        </w:tc>
        <w:tc>
          <w:tcPr>
            <w:tcW w:w="1336" w:type="dxa"/>
            <w:vAlign w:val="top"/>
          </w:tcPr>
          <w:p w14:paraId="6CB98BC8">
            <w:pPr>
              <w:rPr>
                <w:rFonts w:ascii="Arial"/>
                <w:sz w:val="21"/>
              </w:rPr>
            </w:pPr>
          </w:p>
        </w:tc>
      </w:tr>
      <w:tr w14:paraId="3C1D7E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741" w:type="dxa"/>
            <w:vAlign w:val="top"/>
          </w:tcPr>
          <w:p w14:paraId="6986D4B2">
            <w:pPr>
              <w:pStyle w:val="7"/>
              <w:spacing w:before="181" w:line="180" w:lineRule="auto"/>
              <w:ind w:left="314"/>
            </w:pPr>
            <w:r>
              <w:rPr>
                <w:b/>
                <w:bCs/>
                <w:spacing w:val="-3"/>
              </w:rPr>
              <w:t>4</w:t>
            </w:r>
          </w:p>
        </w:tc>
        <w:tc>
          <w:tcPr>
            <w:tcW w:w="1530" w:type="dxa"/>
            <w:vAlign w:val="top"/>
          </w:tcPr>
          <w:p w14:paraId="2766D7F1">
            <w:pPr>
              <w:rPr>
                <w:rFonts w:ascii="Arial"/>
                <w:sz w:val="21"/>
              </w:rPr>
            </w:pPr>
          </w:p>
        </w:tc>
        <w:tc>
          <w:tcPr>
            <w:tcW w:w="2159" w:type="dxa"/>
            <w:vAlign w:val="top"/>
          </w:tcPr>
          <w:p w14:paraId="79A0440F">
            <w:pPr>
              <w:rPr>
                <w:rFonts w:ascii="Arial"/>
                <w:sz w:val="21"/>
              </w:rPr>
            </w:pPr>
          </w:p>
        </w:tc>
        <w:tc>
          <w:tcPr>
            <w:tcW w:w="2339" w:type="dxa"/>
            <w:vAlign w:val="top"/>
          </w:tcPr>
          <w:p w14:paraId="1D0D77BD">
            <w:pPr>
              <w:rPr>
                <w:rFonts w:ascii="Arial"/>
                <w:sz w:val="21"/>
              </w:rPr>
            </w:pPr>
          </w:p>
        </w:tc>
        <w:tc>
          <w:tcPr>
            <w:tcW w:w="1079" w:type="dxa"/>
            <w:vAlign w:val="top"/>
          </w:tcPr>
          <w:p w14:paraId="530AAB99">
            <w:pPr>
              <w:rPr>
                <w:rFonts w:ascii="Arial"/>
                <w:sz w:val="21"/>
              </w:rPr>
            </w:pPr>
          </w:p>
        </w:tc>
        <w:tc>
          <w:tcPr>
            <w:tcW w:w="1336" w:type="dxa"/>
            <w:vAlign w:val="top"/>
          </w:tcPr>
          <w:p w14:paraId="2FDAF23F">
            <w:pPr>
              <w:rPr>
                <w:rFonts w:ascii="Arial"/>
                <w:sz w:val="21"/>
              </w:rPr>
            </w:pPr>
          </w:p>
        </w:tc>
      </w:tr>
      <w:tr w14:paraId="1A53CB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741" w:type="dxa"/>
            <w:vAlign w:val="top"/>
          </w:tcPr>
          <w:p w14:paraId="62C23CE2">
            <w:pPr>
              <w:pStyle w:val="7"/>
              <w:spacing w:before="184" w:line="179" w:lineRule="auto"/>
              <w:ind w:left="320"/>
            </w:pPr>
            <w:r>
              <w:rPr>
                <w:b/>
                <w:bCs/>
                <w:spacing w:val="-3"/>
              </w:rPr>
              <w:t>5</w:t>
            </w:r>
          </w:p>
        </w:tc>
        <w:tc>
          <w:tcPr>
            <w:tcW w:w="1530" w:type="dxa"/>
            <w:vAlign w:val="top"/>
          </w:tcPr>
          <w:p w14:paraId="71329D56">
            <w:pPr>
              <w:rPr>
                <w:rFonts w:ascii="Arial"/>
                <w:sz w:val="21"/>
              </w:rPr>
            </w:pPr>
          </w:p>
        </w:tc>
        <w:tc>
          <w:tcPr>
            <w:tcW w:w="2159" w:type="dxa"/>
            <w:vAlign w:val="top"/>
          </w:tcPr>
          <w:p w14:paraId="0670A96E">
            <w:pPr>
              <w:rPr>
                <w:rFonts w:ascii="Arial"/>
                <w:sz w:val="21"/>
              </w:rPr>
            </w:pPr>
          </w:p>
        </w:tc>
        <w:tc>
          <w:tcPr>
            <w:tcW w:w="2339" w:type="dxa"/>
            <w:vAlign w:val="top"/>
          </w:tcPr>
          <w:p w14:paraId="0E62304A">
            <w:pPr>
              <w:rPr>
                <w:rFonts w:ascii="Arial"/>
                <w:sz w:val="21"/>
              </w:rPr>
            </w:pPr>
          </w:p>
        </w:tc>
        <w:tc>
          <w:tcPr>
            <w:tcW w:w="1079" w:type="dxa"/>
            <w:vAlign w:val="top"/>
          </w:tcPr>
          <w:p w14:paraId="6FB3C1BD">
            <w:pPr>
              <w:rPr>
                <w:rFonts w:ascii="Arial"/>
                <w:sz w:val="21"/>
              </w:rPr>
            </w:pPr>
          </w:p>
        </w:tc>
        <w:tc>
          <w:tcPr>
            <w:tcW w:w="1336" w:type="dxa"/>
            <w:vAlign w:val="top"/>
          </w:tcPr>
          <w:p w14:paraId="5D0BA6EB">
            <w:pPr>
              <w:rPr>
                <w:rFonts w:ascii="Arial"/>
                <w:sz w:val="21"/>
              </w:rPr>
            </w:pPr>
          </w:p>
        </w:tc>
      </w:tr>
    </w:tbl>
    <w:p w14:paraId="53DD4636">
      <w:pPr>
        <w:spacing w:before="37" w:line="230" w:lineRule="auto"/>
        <w:ind w:left="135"/>
        <w:rPr>
          <w:rFonts w:ascii="仿宋" w:hAnsi="仿宋" w:eastAsia="仿宋" w:cs="仿宋"/>
          <w:sz w:val="24"/>
          <w:szCs w:val="24"/>
        </w:rPr>
      </w:pPr>
      <w:r>
        <w:rPr>
          <w:rFonts w:ascii="仿宋" w:hAnsi="仿宋" w:eastAsia="仿宋" w:cs="仿宋"/>
          <w:b/>
          <w:bCs/>
          <w:spacing w:val="-14"/>
          <w:sz w:val="24"/>
          <w:szCs w:val="24"/>
        </w:rPr>
        <w:t>注：</w:t>
      </w:r>
    </w:p>
    <w:p w14:paraId="49C3758F">
      <w:pPr>
        <w:spacing w:before="262" w:line="307" w:lineRule="auto"/>
        <w:ind w:left="135" w:right="9" w:firstLine="3"/>
        <w:rPr>
          <w:rFonts w:ascii="仿宋" w:hAnsi="仿宋" w:eastAsia="仿宋" w:cs="仿宋"/>
          <w:sz w:val="24"/>
          <w:szCs w:val="24"/>
        </w:rPr>
      </w:pPr>
      <w:r>
        <w:rPr>
          <w:rFonts w:ascii="仿宋" w:hAnsi="仿宋" w:eastAsia="仿宋" w:cs="仿宋"/>
          <w:b/>
          <w:bCs/>
          <w:spacing w:val="-5"/>
          <w:sz w:val="24"/>
          <w:szCs w:val="24"/>
        </w:rPr>
        <w:t>1.如果本项目涉及硬件设备采购，须在商务技术（资信）文件中提供此配置清单，提供</w:t>
      </w:r>
      <w:r>
        <w:rPr>
          <w:rFonts w:ascii="仿宋" w:hAnsi="仿宋" w:eastAsia="仿宋" w:cs="仿宋"/>
          <w:spacing w:val="16"/>
          <w:sz w:val="24"/>
          <w:szCs w:val="24"/>
        </w:rPr>
        <w:t xml:space="preserve"> </w:t>
      </w:r>
      <w:r>
        <w:rPr>
          <w:rFonts w:ascii="仿宋" w:hAnsi="仿宋" w:eastAsia="仿宋" w:cs="仿宋"/>
          <w:b/>
          <w:bCs/>
          <w:spacing w:val="-2"/>
          <w:sz w:val="24"/>
          <w:szCs w:val="24"/>
        </w:rPr>
        <w:t>主要磋商产品的技术参数证明材料（如官网截图、产品</w:t>
      </w:r>
      <w:r>
        <w:rPr>
          <w:rFonts w:ascii="仿宋" w:hAnsi="仿宋" w:eastAsia="仿宋" w:cs="仿宋"/>
          <w:b/>
          <w:bCs/>
          <w:spacing w:val="-3"/>
          <w:sz w:val="24"/>
          <w:szCs w:val="24"/>
        </w:rPr>
        <w:t>彩页、原厂技术说明等）。</w:t>
      </w:r>
    </w:p>
    <w:p w14:paraId="7EB74379">
      <w:pPr>
        <w:spacing w:before="41" w:line="286" w:lineRule="auto"/>
        <w:ind w:left="154" w:right="7" w:hanging="30"/>
        <w:rPr>
          <w:rFonts w:ascii="仿宋" w:hAnsi="仿宋" w:eastAsia="仿宋" w:cs="仿宋"/>
          <w:sz w:val="24"/>
          <w:szCs w:val="24"/>
        </w:rPr>
      </w:pPr>
      <w:r>
        <w:rPr>
          <w:rFonts w:ascii="仿宋" w:hAnsi="仿宋" w:eastAsia="仿宋" w:cs="仿宋"/>
          <w:b/>
          <w:bCs/>
          <w:spacing w:val="-1"/>
          <w:sz w:val="24"/>
          <w:szCs w:val="24"/>
        </w:rPr>
        <w:t>2.</w:t>
      </w:r>
      <w:r>
        <w:rPr>
          <w:rFonts w:ascii="仿宋" w:hAnsi="仿宋" w:eastAsia="仿宋" w:cs="仿宋"/>
          <w:spacing w:val="-1"/>
          <w:sz w:val="24"/>
          <w:szCs w:val="24"/>
        </w:rPr>
        <w:t xml:space="preserve"> </w:t>
      </w:r>
      <w:r>
        <w:rPr>
          <w:rFonts w:ascii="仿宋" w:hAnsi="仿宋" w:eastAsia="仿宋" w:cs="仿宋"/>
          <w:b/>
          <w:bCs/>
          <w:spacing w:val="-1"/>
          <w:sz w:val="24"/>
          <w:szCs w:val="24"/>
        </w:rPr>
        <w:t>本项目如需采购政府强制采购的节能产品的或磋商响应人提供的产品是环境标志产</w:t>
      </w:r>
      <w:r>
        <w:rPr>
          <w:rFonts w:ascii="仿宋" w:hAnsi="仿宋" w:eastAsia="仿宋" w:cs="仿宋"/>
          <w:sz w:val="24"/>
          <w:szCs w:val="24"/>
        </w:rPr>
        <w:t xml:space="preserve"> </w:t>
      </w:r>
      <w:r>
        <w:rPr>
          <w:rFonts w:ascii="仿宋" w:hAnsi="仿宋" w:eastAsia="仿宋" w:cs="仿宋"/>
          <w:b/>
          <w:bCs/>
          <w:spacing w:val="-3"/>
          <w:sz w:val="24"/>
          <w:szCs w:val="24"/>
        </w:rPr>
        <w:t>品，磋商响应人须提供节能产品、环境标志产品认证证书</w:t>
      </w:r>
      <w:r>
        <w:rPr>
          <w:rFonts w:ascii="仿宋" w:hAnsi="仿宋" w:eastAsia="仿宋" w:cs="仿宋"/>
          <w:b/>
          <w:bCs/>
          <w:spacing w:val="-4"/>
          <w:sz w:val="24"/>
          <w:szCs w:val="24"/>
        </w:rPr>
        <w:t>复印件。</w:t>
      </w:r>
    </w:p>
    <w:p w14:paraId="04E855DF">
      <w:pPr>
        <w:spacing w:before="1" w:line="223" w:lineRule="auto"/>
        <w:ind w:left="633"/>
        <w:rPr>
          <w:rFonts w:ascii="仿宋" w:hAnsi="仿宋" w:eastAsia="仿宋" w:cs="仿宋"/>
          <w:sz w:val="24"/>
          <w:szCs w:val="24"/>
        </w:rPr>
      </w:pPr>
      <w:r>
        <w:rPr>
          <w:rFonts w:ascii="仿宋" w:hAnsi="仿宋" w:eastAsia="仿宋" w:cs="仿宋"/>
          <w:b/>
          <w:bCs/>
          <w:spacing w:val="-16"/>
          <w:sz w:val="24"/>
          <w:szCs w:val="24"/>
        </w:rPr>
        <w:t>附：</w:t>
      </w:r>
    </w:p>
    <w:p w14:paraId="79380261">
      <w:pPr>
        <w:spacing w:before="200" w:line="354" w:lineRule="exact"/>
        <w:ind w:firstLine="4343"/>
      </w:pPr>
      <w:r>
        <w:rPr>
          <w:position w:val="-7"/>
        </w:rPr>
        <w:drawing>
          <wp:inline distT="0" distB="0" distL="0" distR="0">
            <wp:extent cx="227965" cy="224790"/>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136"/>
                    <a:stretch>
                      <a:fillRect/>
                    </a:stretch>
                  </pic:blipFill>
                  <pic:spPr>
                    <a:xfrm>
                      <a:off x="0" y="0"/>
                      <a:ext cx="228041" cy="225066"/>
                    </a:xfrm>
                    <a:prstGeom prst="rect">
                      <a:avLst/>
                    </a:prstGeom>
                  </pic:spPr>
                </pic:pic>
              </a:graphicData>
            </a:graphic>
          </wp:inline>
        </w:drawing>
      </w:r>
    </w:p>
    <w:p w14:paraId="37949995">
      <w:pPr>
        <w:spacing w:before="97" w:line="218" w:lineRule="auto"/>
        <w:ind w:left="996"/>
        <w:rPr>
          <w:rFonts w:ascii="微软雅黑" w:hAnsi="微软雅黑" w:eastAsia="微软雅黑" w:cs="微软雅黑"/>
          <w:sz w:val="17"/>
          <w:szCs w:val="17"/>
        </w:rPr>
      </w:pPr>
      <w:r>
        <w:rPr>
          <w:rFonts w:ascii="微软雅黑" w:hAnsi="微软雅黑" w:eastAsia="微软雅黑" w:cs="微软雅黑"/>
          <w:spacing w:val="-9"/>
          <w:w w:val="85"/>
          <w:sz w:val="17"/>
          <w:szCs w:val="17"/>
        </w:rPr>
        <w:t>财政部、发展改革委关于印发节能产品政府采购品目清单的通知（财库〔2019〕19号）节能产品政府采购品目清单.pdf</w:t>
      </w:r>
    </w:p>
    <w:p w14:paraId="5F818261">
      <w:pPr>
        <w:spacing w:before="123" w:line="360" w:lineRule="exact"/>
        <w:ind w:firstLine="4357"/>
      </w:pPr>
      <w:r>
        <w:rPr>
          <w:position w:val="-7"/>
        </w:rPr>
        <w:drawing>
          <wp:inline distT="0" distB="0" distL="0" distR="0">
            <wp:extent cx="211455" cy="227965"/>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137"/>
                    <a:stretch>
                      <a:fillRect/>
                    </a:stretch>
                  </pic:blipFill>
                  <pic:spPr>
                    <a:xfrm>
                      <a:off x="0" y="0"/>
                      <a:ext cx="211912" cy="228337"/>
                    </a:xfrm>
                    <a:prstGeom prst="rect">
                      <a:avLst/>
                    </a:prstGeom>
                  </pic:spPr>
                </pic:pic>
              </a:graphicData>
            </a:graphic>
          </wp:inline>
        </w:drawing>
      </w:r>
    </w:p>
    <w:p w14:paraId="1A1C67A7">
      <w:pPr>
        <w:spacing w:before="95" w:line="218" w:lineRule="auto"/>
        <w:ind w:left="996"/>
        <w:rPr>
          <w:rFonts w:ascii="微软雅黑" w:hAnsi="微软雅黑" w:eastAsia="微软雅黑" w:cs="微软雅黑"/>
          <w:sz w:val="17"/>
          <w:szCs w:val="17"/>
        </w:rPr>
      </w:pPr>
      <w:r>
        <w:rPr>
          <w:rFonts w:ascii="微软雅黑" w:hAnsi="微软雅黑" w:eastAsia="微软雅黑" w:cs="微软雅黑"/>
          <w:spacing w:val="-8"/>
          <w:w w:val="79"/>
          <w:sz w:val="17"/>
          <w:szCs w:val="17"/>
        </w:rPr>
        <w:t>财政部、生态环境部关于印发环境标志产品政府采购品目清单的通知（财库〔2019〕18</w:t>
      </w:r>
      <w:r>
        <w:rPr>
          <w:rFonts w:ascii="微软雅黑" w:hAnsi="微软雅黑" w:eastAsia="微软雅黑" w:cs="微软雅黑"/>
          <w:spacing w:val="-9"/>
          <w:w w:val="79"/>
          <w:sz w:val="17"/>
          <w:szCs w:val="17"/>
        </w:rPr>
        <w:t>号）环境标志产品政府采购品目清单.pdf</w:t>
      </w:r>
    </w:p>
    <w:p w14:paraId="27D0916B">
      <w:pPr>
        <w:pStyle w:val="2"/>
        <w:spacing w:line="322" w:lineRule="auto"/>
      </w:pPr>
    </w:p>
    <w:p w14:paraId="3B6A9875">
      <w:pPr>
        <w:pStyle w:val="2"/>
        <w:spacing w:line="322" w:lineRule="auto"/>
      </w:pPr>
    </w:p>
    <w:p w14:paraId="01AE1C2D">
      <w:pPr>
        <w:spacing w:before="78" w:line="319" w:lineRule="auto"/>
        <w:ind w:left="3812" w:right="2654" w:hanging="83"/>
        <w:rPr>
          <w:rFonts w:ascii="仿宋" w:hAnsi="仿宋" w:eastAsia="仿宋" w:cs="仿宋"/>
          <w:sz w:val="24"/>
          <w:szCs w:val="24"/>
        </w:rPr>
      </w:pPr>
      <w:r>
        <w:rPr>
          <w:rFonts w:ascii="仿宋" w:hAnsi="仿宋" w:eastAsia="仿宋" w:cs="仿宋"/>
          <w:spacing w:val="-2"/>
          <w:sz w:val="24"/>
          <w:szCs w:val="24"/>
        </w:rPr>
        <w:t>供应商名称（电子签名</w:t>
      </w:r>
      <w:r>
        <w:rPr>
          <w:rFonts w:ascii="仿宋" w:hAnsi="仿宋" w:eastAsia="仿宋" w:cs="仿宋"/>
          <w:spacing w:val="-29"/>
          <w:sz w:val="24"/>
          <w:szCs w:val="24"/>
        </w:rPr>
        <w:t>）：</w:t>
      </w:r>
      <w:r>
        <w:rPr>
          <w:rFonts w:ascii="仿宋" w:hAnsi="仿宋" w:eastAsia="仿宋" w:cs="仿宋"/>
          <w:spacing w:val="1"/>
          <w:sz w:val="24"/>
          <w:szCs w:val="24"/>
        </w:rPr>
        <w:t xml:space="preserve"> </w:t>
      </w:r>
      <w:r>
        <w:rPr>
          <w:rFonts w:ascii="仿宋" w:hAnsi="仿宋" w:eastAsia="仿宋" w:cs="仿宋"/>
          <w:spacing w:val="-20"/>
          <w:sz w:val="24"/>
          <w:szCs w:val="24"/>
        </w:rPr>
        <w:t>日期：</w:t>
      </w:r>
      <w:r>
        <w:rPr>
          <w:rFonts w:ascii="仿宋" w:hAnsi="仿宋" w:eastAsia="仿宋" w:cs="仿宋"/>
          <w:spacing w:val="12"/>
          <w:sz w:val="24"/>
          <w:szCs w:val="24"/>
        </w:rPr>
        <w:t xml:space="preserve">  </w:t>
      </w:r>
      <w:r>
        <w:rPr>
          <w:rFonts w:ascii="仿宋" w:hAnsi="仿宋" w:eastAsia="仿宋" w:cs="仿宋"/>
          <w:spacing w:val="-20"/>
          <w:sz w:val="24"/>
          <w:szCs w:val="24"/>
        </w:rPr>
        <w:t>年</w:t>
      </w:r>
      <w:r>
        <w:rPr>
          <w:rFonts w:ascii="仿宋" w:hAnsi="仿宋" w:eastAsia="仿宋" w:cs="仿宋"/>
          <w:spacing w:val="9"/>
          <w:sz w:val="24"/>
          <w:szCs w:val="24"/>
        </w:rPr>
        <w:t xml:space="preserve">   </w:t>
      </w:r>
      <w:r>
        <w:rPr>
          <w:rFonts w:ascii="仿宋" w:hAnsi="仿宋" w:eastAsia="仿宋" w:cs="仿宋"/>
          <w:spacing w:val="-20"/>
          <w:sz w:val="24"/>
          <w:szCs w:val="24"/>
        </w:rPr>
        <w:t>月</w:t>
      </w:r>
      <w:r>
        <w:rPr>
          <w:rFonts w:ascii="仿宋" w:hAnsi="仿宋" w:eastAsia="仿宋" w:cs="仿宋"/>
          <w:spacing w:val="22"/>
          <w:sz w:val="24"/>
          <w:szCs w:val="24"/>
        </w:rPr>
        <w:t xml:space="preserve">   </w:t>
      </w:r>
      <w:r>
        <w:rPr>
          <w:rFonts w:ascii="仿宋" w:hAnsi="仿宋" w:eastAsia="仿宋" w:cs="仿宋"/>
          <w:spacing w:val="-20"/>
          <w:sz w:val="24"/>
          <w:szCs w:val="24"/>
        </w:rPr>
        <w:t>日</w:t>
      </w:r>
    </w:p>
    <w:p w14:paraId="7C9C1C31">
      <w:pPr>
        <w:spacing w:line="319" w:lineRule="auto"/>
        <w:rPr>
          <w:rFonts w:ascii="仿宋" w:hAnsi="仿宋" w:eastAsia="仿宋" w:cs="仿宋"/>
          <w:sz w:val="24"/>
          <w:szCs w:val="24"/>
        </w:rPr>
        <w:sectPr>
          <w:headerReference r:id="rId85" w:type="default"/>
          <w:footerReference r:id="rId86" w:type="default"/>
          <w:pgSz w:w="11906" w:h="16839"/>
          <w:pgMar w:top="1136" w:right="1411" w:bottom="1053" w:left="1305" w:header="863" w:footer="891" w:gutter="0"/>
          <w:cols w:space="720" w:num="1"/>
        </w:sectPr>
      </w:pPr>
    </w:p>
    <w:p w14:paraId="182BA9AD">
      <w:pPr>
        <w:spacing w:before="245" w:line="228" w:lineRule="auto"/>
        <w:ind w:left="2946"/>
        <w:outlineLvl w:val="1"/>
        <w:rPr>
          <w:rFonts w:ascii="仿宋" w:hAnsi="仿宋" w:eastAsia="仿宋" w:cs="仿宋"/>
          <w:sz w:val="31"/>
          <w:szCs w:val="31"/>
        </w:rPr>
      </w:pPr>
      <w:r>
        <w:rPr>
          <w:rFonts w:ascii="仿宋" w:hAnsi="仿宋" w:eastAsia="仿宋" w:cs="仿宋"/>
          <w:b/>
          <w:bCs/>
          <w:spacing w:val="3"/>
          <w:sz w:val="31"/>
          <w:szCs w:val="31"/>
        </w:rPr>
        <w:t>九、组织实施方案</w:t>
      </w:r>
    </w:p>
    <w:p w14:paraId="410E4267">
      <w:pPr>
        <w:spacing w:before="225" w:line="221" w:lineRule="auto"/>
        <w:ind w:left="2399"/>
        <w:rPr>
          <w:rFonts w:ascii="仿宋" w:hAnsi="仿宋" w:eastAsia="仿宋" w:cs="仿宋"/>
          <w:sz w:val="24"/>
          <w:szCs w:val="24"/>
        </w:rPr>
      </w:pPr>
      <w:r>
        <w:rPr>
          <w:rFonts w:ascii="仿宋" w:hAnsi="仿宋" w:eastAsia="仿宋" w:cs="仿宋"/>
          <w:spacing w:val="-1"/>
          <w:sz w:val="24"/>
          <w:szCs w:val="24"/>
        </w:rPr>
        <w:t>（由供应商根据采购需求及磋商文件要求编制）</w:t>
      </w:r>
    </w:p>
    <w:p w14:paraId="32E8E457">
      <w:pPr>
        <w:spacing w:before="180" w:line="222" w:lineRule="auto"/>
        <w:ind w:left="391"/>
        <w:outlineLvl w:val="1"/>
        <w:rPr>
          <w:rFonts w:ascii="仿宋" w:hAnsi="仿宋" w:eastAsia="仿宋" w:cs="仿宋"/>
          <w:sz w:val="24"/>
          <w:szCs w:val="24"/>
        </w:rPr>
      </w:pPr>
      <w:r>
        <w:rPr>
          <w:rFonts w:ascii="仿宋" w:hAnsi="仿宋" w:eastAsia="仿宋" w:cs="仿宋"/>
          <w:b/>
          <w:bCs/>
          <w:spacing w:val="-3"/>
          <w:sz w:val="24"/>
          <w:szCs w:val="24"/>
        </w:rPr>
        <w:t>附表:项目实施进度计划表(以生效日算起)</w:t>
      </w:r>
    </w:p>
    <w:p w14:paraId="5A6100BB">
      <w:pPr>
        <w:spacing w:line="142" w:lineRule="exact"/>
      </w:pPr>
    </w:p>
    <w:tbl>
      <w:tblPr>
        <w:tblStyle w:val="6"/>
        <w:tblW w:w="1003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92"/>
        <w:gridCol w:w="552"/>
        <w:gridCol w:w="552"/>
        <w:gridCol w:w="552"/>
        <w:gridCol w:w="552"/>
        <w:gridCol w:w="552"/>
        <w:gridCol w:w="552"/>
        <w:gridCol w:w="552"/>
        <w:gridCol w:w="553"/>
        <w:gridCol w:w="552"/>
        <w:gridCol w:w="553"/>
        <w:gridCol w:w="552"/>
        <w:gridCol w:w="552"/>
        <w:gridCol w:w="553"/>
        <w:gridCol w:w="553"/>
        <w:gridCol w:w="553"/>
        <w:gridCol w:w="557"/>
      </w:tblGrid>
      <w:tr w14:paraId="659CA3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1192" w:type="dxa"/>
            <w:tcBorders>
              <w:tl2br w:val="single" w:color="000000" w:sz="4" w:space="0"/>
            </w:tcBorders>
            <w:vAlign w:val="top"/>
          </w:tcPr>
          <w:p w14:paraId="5E93C2D0">
            <w:pPr>
              <w:pStyle w:val="7"/>
              <w:spacing w:before="41" w:line="223" w:lineRule="auto"/>
              <w:ind w:left="153" w:right="118" w:firstLine="216"/>
            </w:pPr>
            <w:r>
              <w:rPr>
                <w:spacing w:val="-8"/>
              </w:rPr>
              <w:t>工作日</w:t>
            </w:r>
            <w:r>
              <w:rPr>
                <w:spacing w:val="1"/>
              </w:rPr>
              <w:t xml:space="preserve"> </w:t>
            </w:r>
            <w:r>
              <w:rPr>
                <w:spacing w:val="-23"/>
              </w:rPr>
              <w:t>内容</w:t>
            </w:r>
          </w:p>
        </w:tc>
        <w:tc>
          <w:tcPr>
            <w:tcW w:w="552" w:type="dxa"/>
            <w:vAlign w:val="top"/>
          </w:tcPr>
          <w:p w14:paraId="618F4B10">
            <w:pPr>
              <w:pStyle w:val="7"/>
              <w:spacing w:before="236" w:line="181" w:lineRule="auto"/>
              <w:ind w:left="238"/>
            </w:pPr>
            <w:r>
              <w:t>1</w:t>
            </w:r>
          </w:p>
        </w:tc>
        <w:tc>
          <w:tcPr>
            <w:tcW w:w="552" w:type="dxa"/>
            <w:vAlign w:val="top"/>
          </w:tcPr>
          <w:p w14:paraId="2EC6B554">
            <w:pPr>
              <w:pStyle w:val="7"/>
              <w:spacing w:before="237" w:line="180" w:lineRule="auto"/>
              <w:ind w:left="223"/>
            </w:pPr>
            <w:r>
              <w:t>2</w:t>
            </w:r>
          </w:p>
        </w:tc>
        <w:tc>
          <w:tcPr>
            <w:tcW w:w="552" w:type="dxa"/>
            <w:vAlign w:val="top"/>
          </w:tcPr>
          <w:p w14:paraId="2A74787F">
            <w:pPr>
              <w:pStyle w:val="7"/>
              <w:spacing w:before="237" w:line="180" w:lineRule="auto"/>
              <w:ind w:left="225"/>
            </w:pPr>
            <w:r>
              <w:t>3</w:t>
            </w:r>
          </w:p>
        </w:tc>
        <w:tc>
          <w:tcPr>
            <w:tcW w:w="552" w:type="dxa"/>
            <w:vAlign w:val="top"/>
          </w:tcPr>
          <w:p w14:paraId="2EB76E6F">
            <w:pPr>
              <w:pStyle w:val="7"/>
              <w:spacing w:before="237" w:line="180" w:lineRule="auto"/>
              <w:ind w:left="219"/>
            </w:pPr>
            <w:r>
              <w:t>4</w:t>
            </w:r>
          </w:p>
        </w:tc>
        <w:tc>
          <w:tcPr>
            <w:tcW w:w="552" w:type="dxa"/>
            <w:vAlign w:val="top"/>
          </w:tcPr>
          <w:p w14:paraId="79727878">
            <w:pPr>
              <w:pStyle w:val="7"/>
              <w:spacing w:before="238" w:line="179" w:lineRule="auto"/>
              <w:ind w:left="225"/>
            </w:pPr>
            <w:r>
              <w:t>5</w:t>
            </w:r>
          </w:p>
        </w:tc>
        <w:tc>
          <w:tcPr>
            <w:tcW w:w="552" w:type="dxa"/>
            <w:vAlign w:val="top"/>
          </w:tcPr>
          <w:p w14:paraId="451AED97">
            <w:pPr>
              <w:pStyle w:val="7"/>
              <w:spacing w:before="237" w:line="180" w:lineRule="auto"/>
              <w:ind w:left="222"/>
            </w:pPr>
            <w:r>
              <w:t>6</w:t>
            </w:r>
          </w:p>
        </w:tc>
        <w:tc>
          <w:tcPr>
            <w:tcW w:w="552" w:type="dxa"/>
            <w:vAlign w:val="top"/>
          </w:tcPr>
          <w:p w14:paraId="316E82B8">
            <w:pPr>
              <w:pStyle w:val="7"/>
              <w:spacing w:before="238" w:line="179" w:lineRule="auto"/>
              <w:ind w:left="226"/>
            </w:pPr>
            <w:r>
              <w:t>7</w:t>
            </w:r>
          </w:p>
        </w:tc>
        <w:tc>
          <w:tcPr>
            <w:tcW w:w="553" w:type="dxa"/>
            <w:vAlign w:val="top"/>
          </w:tcPr>
          <w:p w14:paraId="69EA9B92">
            <w:pPr>
              <w:pStyle w:val="7"/>
              <w:spacing w:before="237" w:line="180" w:lineRule="auto"/>
              <w:ind w:left="221"/>
            </w:pPr>
            <w:r>
              <w:t>8</w:t>
            </w:r>
          </w:p>
        </w:tc>
        <w:tc>
          <w:tcPr>
            <w:tcW w:w="552" w:type="dxa"/>
            <w:vAlign w:val="top"/>
          </w:tcPr>
          <w:p w14:paraId="534D4E1B">
            <w:pPr>
              <w:pStyle w:val="7"/>
              <w:spacing w:before="237" w:line="180" w:lineRule="auto"/>
              <w:ind w:left="222"/>
            </w:pPr>
            <w:r>
              <w:t>9</w:t>
            </w:r>
          </w:p>
        </w:tc>
        <w:tc>
          <w:tcPr>
            <w:tcW w:w="553" w:type="dxa"/>
            <w:vAlign w:val="top"/>
          </w:tcPr>
          <w:p w14:paraId="400A2A05">
            <w:pPr>
              <w:pStyle w:val="7"/>
              <w:spacing w:before="235" w:line="181" w:lineRule="auto"/>
              <w:ind w:left="179"/>
            </w:pPr>
            <w:r>
              <w:rPr>
                <w:spacing w:val="-14"/>
              </w:rPr>
              <w:t>10</w:t>
            </w:r>
          </w:p>
        </w:tc>
        <w:tc>
          <w:tcPr>
            <w:tcW w:w="552" w:type="dxa"/>
            <w:vAlign w:val="top"/>
          </w:tcPr>
          <w:p w14:paraId="13A6575E">
            <w:pPr>
              <w:pStyle w:val="7"/>
              <w:spacing w:before="236" w:line="181" w:lineRule="auto"/>
              <w:ind w:left="178"/>
            </w:pPr>
            <w:r>
              <w:rPr>
                <w:spacing w:val="-14"/>
              </w:rPr>
              <w:t>11</w:t>
            </w:r>
          </w:p>
        </w:tc>
        <w:tc>
          <w:tcPr>
            <w:tcW w:w="552" w:type="dxa"/>
            <w:vAlign w:val="top"/>
          </w:tcPr>
          <w:p w14:paraId="61023151">
            <w:pPr>
              <w:pStyle w:val="7"/>
              <w:spacing w:before="236" w:line="181" w:lineRule="auto"/>
              <w:ind w:left="181"/>
            </w:pPr>
            <w:r>
              <w:rPr>
                <w:spacing w:val="-14"/>
              </w:rPr>
              <w:t>12</w:t>
            </w:r>
          </w:p>
        </w:tc>
        <w:tc>
          <w:tcPr>
            <w:tcW w:w="553" w:type="dxa"/>
            <w:vAlign w:val="top"/>
          </w:tcPr>
          <w:p w14:paraId="771AAD8C">
            <w:pPr>
              <w:pStyle w:val="7"/>
              <w:spacing w:before="235" w:line="181" w:lineRule="auto"/>
              <w:ind w:left="181"/>
            </w:pPr>
            <w:r>
              <w:rPr>
                <w:spacing w:val="-14"/>
              </w:rPr>
              <w:t>13</w:t>
            </w:r>
          </w:p>
        </w:tc>
        <w:tc>
          <w:tcPr>
            <w:tcW w:w="553" w:type="dxa"/>
            <w:vAlign w:val="top"/>
          </w:tcPr>
          <w:p w14:paraId="62E81DA4">
            <w:pPr>
              <w:pStyle w:val="7"/>
              <w:spacing w:before="236" w:line="181" w:lineRule="auto"/>
              <w:ind w:left="182"/>
            </w:pPr>
            <w:r>
              <w:rPr>
                <w:spacing w:val="-14"/>
              </w:rPr>
              <w:t>14</w:t>
            </w:r>
          </w:p>
        </w:tc>
        <w:tc>
          <w:tcPr>
            <w:tcW w:w="553" w:type="dxa"/>
            <w:vAlign w:val="top"/>
          </w:tcPr>
          <w:p w14:paraId="08D2C3D2">
            <w:pPr>
              <w:pStyle w:val="7"/>
              <w:spacing w:before="235" w:line="181" w:lineRule="auto"/>
              <w:ind w:left="181"/>
            </w:pPr>
            <w:r>
              <w:rPr>
                <w:spacing w:val="-14"/>
              </w:rPr>
              <w:t>15</w:t>
            </w:r>
          </w:p>
        </w:tc>
        <w:tc>
          <w:tcPr>
            <w:tcW w:w="557" w:type="dxa"/>
            <w:vAlign w:val="top"/>
          </w:tcPr>
          <w:p w14:paraId="1B5C8EA6">
            <w:pPr>
              <w:pStyle w:val="7"/>
              <w:spacing w:before="195" w:line="383" w:lineRule="exact"/>
              <w:ind w:left="134"/>
            </w:pPr>
            <w:r>
              <w:rPr>
                <w:position w:val="3"/>
              </w:rPr>
              <w:t>…</w:t>
            </w:r>
          </w:p>
        </w:tc>
      </w:tr>
      <w:tr w14:paraId="2F2BDA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192" w:type="dxa"/>
            <w:vAlign w:val="top"/>
          </w:tcPr>
          <w:p w14:paraId="4712C344">
            <w:pPr>
              <w:rPr>
                <w:rFonts w:ascii="Arial"/>
                <w:sz w:val="21"/>
              </w:rPr>
            </w:pPr>
          </w:p>
        </w:tc>
        <w:tc>
          <w:tcPr>
            <w:tcW w:w="552" w:type="dxa"/>
            <w:vAlign w:val="top"/>
          </w:tcPr>
          <w:p w14:paraId="68A009D1">
            <w:pPr>
              <w:rPr>
                <w:rFonts w:ascii="Arial"/>
                <w:sz w:val="21"/>
              </w:rPr>
            </w:pPr>
          </w:p>
        </w:tc>
        <w:tc>
          <w:tcPr>
            <w:tcW w:w="552" w:type="dxa"/>
            <w:vAlign w:val="top"/>
          </w:tcPr>
          <w:p w14:paraId="55D1B6C0">
            <w:pPr>
              <w:rPr>
                <w:rFonts w:ascii="Arial"/>
                <w:sz w:val="21"/>
              </w:rPr>
            </w:pPr>
          </w:p>
        </w:tc>
        <w:tc>
          <w:tcPr>
            <w:tcW w:w="552" w:type="dxa"/>
            <w:vAlign w:val="top"/>
          </w:tcPr>
          <w:p w14:paraId="1CDED4B2">
            <w:pPr>
              <w:rPr>
                <w:rFonts w:ascii="Arial"/>
                <w:sz w:val="21"/>
              </w:rPr>
            </w:pPr>
          </w:p>
        </w:tc>
        <w:tc>
          <w:tcPr>
            <w:tcW w:w="552" w:type="dxa"/>
            <w:vAlign w:val="top"/>
          </w:tcPr>
          <w:p w14:paraId="349CB9B7">
            <w:pPr>
              <w:rPr>
                <w:rFonts w:ascii="Arial"/>
                <w:sz w:val="21"/>
              </w:rPr>
            </w:pPr>
          </w:p>
        </w:tc>
        <w:tc>
          <w:tcPr>
            <w:tcW w:w="552" w:type="dxa"/>
            <w:vAlign w:val="top"/>
          </w:tcPr>
          <w:p w14:paraId="2D2E5133">
            <w:pPr>
              <w:rPr>
                <w:rFonts w:ascii="Arial"/>
                <w:sz w:val="21"/>
              </w:rPr>
            </w:pPr>
          </w:p>
        </w:tc>
        <w:tc>
          <w:tcPr>
            <w:tcW w:w="552" w:type="dxa"/>
            <w:vAlign w:val="top"/>
          </w:tcPr>
          <w:p w14:paraId="75891ECF">
            <w:pPr>
              <w:rPr>
                <w:rFonts w:ascii="Arial"/>
                <w:sz w:val="21"/>
              </w:rPr>
            </w:pPr>
          </w:p>
        </w:tc>
        <w:tc>
          <w:tcPr>
            <w:tcW w:w="552" w:type="dxa"/>
            <w:vAlign w:val="top"/>
          </w:tcPr>
          <w:p w14:paraId="6F89FDEB">
            <w:pPr>
              <w:rPr>
                <w:rFonts w:ascii="Arial"/>
                <w:sz w:val="21"/>
              </w:rPr>
            </w:pPr>
          </w:p>
        </w:tc>
        <w:tc>
          <w:tcPr>
            <w:tcW w:w="553" w:type="dxa"/>
            <w:vAlign w:val="top"/>
          </w:tcPr>
          <w:p w14:paraId="20740A1C">
            <w:pPr>
              <w:rPr>
                <w:rFonts w:ascii="Arial"/>
                <w:sz w:val="21"/>
              </w:rPr>
            </w:pPr>
          </w:p>
        </w:tc>
        <w:tc>
          <w:tcPr>
            <w:tcW w:w="552" w:type="dxa"/>
            <w:vAlign w:val="top"/>
          </w:tcPr>
          <w:p w14:paraId="1B186F1B">
            <w:pPr>
              <w:rPr>
                <w:rFonts w:ascii="Arial"/>
                <w:sz w:val="21"/>
              </w:rPr>
            </w:pPr>
          </w:p>
        </w:tc>
        <w:tc>
          <w:tcPr>
            <w:tcW w:w="553" w:type="dxa"/>
            <w:vAlign w:val="top"/>
          </w:tcPr>
          <w:p w14:paraId="281DF0A6">
            <w:pPr>
              <w:rPr>
                <w:rFonts w:ascii="Arial"/>
                <w:sz w:val="21"/>
              </w:rPr>
            </w:pPr>
          </w:p>
        </w:tc>
        <w:tc>
          <w:tcPr>
            <w:tcW w:w="552" w:type="dxa"/>
            <w:vAlign w:val="top"/>
          </w:tcPr>
          <w:p w14:paraId="64B685DC">
            <w:pPr>
              <w:rPr>
                <w:rFonts w:ascii="Arial"/>
                <w:sz w:val="21"/>
              </w:rPr>
            </w:pPr>
          </w:p>
        </w:tc>
        <w:tc>
          <w:tcPr>
            <w:tcW w:w="552" w:type="dxa"/>
            <w:vAlign w:val="top"/>
          </w:tcPr>
          <w:p w14:paraId="38B98A05">
            <w:pPr>
              <w:rPr>
                <w:rFonts w:ascii="Arial"/>
                <w:sz w:val="21"/>
              </w:rPr>
            </w:pPr>
          </w:p>
        </w:tc>
        <w:tc>
          <w:tcPr>
            <w:tcW w:w="553" w:type="dxa"/>
            <w:vAlign w:val="top"/>
          </w:tcPr>
          <w:p w14:paraId="3CDB02A8">
            <w:pPr>
              <w:rPr>
                <w:rFonts w:ascii="Arial"/>
                <w:sz w:val="21"/>
              </w:rPr>
            </w:pPr>
          </w:p>
        </w:tc>
        <w:tc>
          <w:tcPr>
            <w:tcW w:w="553" w:type="dxa"/>
            <w:vAlign w:val="top"/>
          </w:tcPr>
          <w:p w14:paraId="1D2AA8A2">
            <w:pPr>
              <w:rPr>
                <w:rFonts w:ascii="Arial"/>
                <w:sz w:val="21"/>
              </w:rPr>
            </w:pPr>
          </w:p>
        </w:tc>
        <w:tc>
          <w:tcPr>
            <w:tcW w:w="553" w:type="dxa"/>
            <w:vAlign w:val="top"/>
          </w:tcPr>
          <w:p w14:paraId="206D8970">
            <w:pPr>
              <w:rPr>
                <w:rFonts w:ascii="Arial"/>
                <w:sz w:val="21"/>
              </w:rPr>
            </w:pPr>
          </w:p>
        </w:tc>
        <w:tc>
          <w:tcPr>
            <w:tcW w:w="557" w:type="dxa"/>
            <w:vAlign w:val="top"/>
          </w:tcPr>
          <w:p w14:paraId="68E24A20">
            <w:pPr>
              <w:rPr>
                <w:rFonts w:ascii="Arial"/>
                <w:sz w:val="21"/>
              </w:rPr>
            </w:pPr>
          </w:p>
        </w:tc>
      </w:tr>
      <w:tr w14:paraId="3CCEDC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192" w:type="dxa"/>
            <w:vAlign w:val="top"/>
          </w:tcPr>
          <w:p w14:paraId="25BDE1FA">
            <w:pPr>
              <w:rPr>
                <w:rFonts w:ascii="Arial"/>
                <w:sz w:val="21"/>
              </w:rPr>
            </w:pPr>
          </w:p>
        </w:tc>
        <w:tc>
          <w:tcPr>
            <w:tcW w:w="552" w:type="dxa"/>
            <w:vAlign w:val="top"/>
          </w:tcPr>
          <w:p w14:paraId="4F4B8239">
            <w:pPr>
              <w:rPr>
                <w:rFonts w:ascii="Arial"/>
                <w:sz w:val="21"/>
              </w:rPr>
            </w:pPr>
          </w:p>
        </w:tc>
        <w:tc>
          <w:tcPr>
            <w:tcW w:w="552" w:type="dxa"/>
            <w:vAlign w:val="top"/>
          </w:tcPr>
          <w:p w14:paraId="0D280485">
            <w:pPr>
              <w:rPr>
                <w:rFonts w:ascii="Arial"/>
                <w:sz w:val="21"/>
              </w:rPr>
            </w:pPr>
          </w:p>
        </w:tc>
        <w:tc>
          <w:tcPr>
            <w:tcW w:w="552" w:type="dxa"/>
            <w:vAlign w:val="top"/>
          </w:tcPr>
          <w:p w14:paraId="6A4A82B0">
            <w:pPr>
              <w:rPr>
                <w:rFonts w:ascii="Arial"/>
                <w:sz w:val="21"/>
              </w:rPr>
            </w:pPr>
          </w:p>
        </w:tc>
        <w:tc>
          <w:tcPr>
            <w:tcW w:w="552" w:type="dxa"/>
            <w:vAlign w:val="top"/>
          </w:tcPr>
          <w:p w14:paraId="23447A92">
            <w:pPr>
              <w:rPr>
                <w:rFonts w:ascii="Arial"/>
                <w:sz w:val="21"/>
              </w:rPr>
            </w:pPr>
          </w:p>
        </w:tc>
        <w:tc>
          <w:tcPr>
            <w:tcW w:w="552" w:type="dxa"/>
            <w:vAlign w:val="top"/>
          </w:tcPr>
          <w:p w14:paraId="78780BBF">
            <w:pPr>
              <w:rPr>
                <w:rFonts w:ascii="Arial"/>
                <w:sz w:val="21"/>
              </w:rPr>
            </w:pPr>
          </w:p>
        </w:tc>
        <w:tc>
          <w:tcPr>
            <w:tcW w:w="552" w:type="dxa"/>
            <w:vAlign w:val="top"/>
          </w:tcPr>
          <w:p w14:paraId="59C89FE4">
            <w:pPr>
              <w:rPr>
                <w:rFonts w:ascii="Arial"/>
                <w:sz w:val="21"/>
              </w:rPr>
            </w:pPr>
          </w:p>
        </w:tc>
        <w:tc>
          <w:tcPr>
            <w:tcW w:w="552" w:type="dxa"/>
            <w:vAlign w:val="top"/>
          </w:tcPr>
          <w:p w14:paraId="2E916301">
            <w:pPr>
              <w:rPr>
                <w:rFonts w:ascii="Arial"/>
                <w:sz w:val="21"/>
              </w:rPr>
            </w:pPr>
          </w:p>
        </w:tc>
        <w:tc>
          <w:tcPr>
            <w:tcW w:w="553" w:type="dxa"/>
            <w:vAlign w:val="top"/>
          </w:tcPr>
          <w:p w14:paraId="75D4472A">
            <w:pPr>
              <w:rPr>
                <w:rFonts w:ascii="Arial"/>
                <w:sz w:val="21"/>
              </w:rPr>
            </w:pPr>
          </w:p>
        </w:tc>
        <w:tc>
          <w:tcPr>
            <w:tcW w:w="552" w:type="dxa"/>
            <w:vAlign w:val="top"/>
          </w:tcPr>
          <w:p w14:paraId="206F7E09">
            <w:pPr>
              <w:rPr>
                <w:rFonts w:ascii="Arial"/>
                <w:sz w:val="21"/>
              </w:rPr>
            </w:pPr>
          </w:p>
        </w:tc>
        <w:tc>
          <w:tcPr>
            <w:tcW w:w="553" w:type="dxa"/>
            <w:vAlign w:val="top"/>
          </w:tcPr>
          <w:p w14:paraId="77A15983">
            <w:pPr>
              <w:rPr>
                <w:rFonts w:ascii="Arial"/>
                <w:sz w:val="21"/>
              </w:rPr>
            </w:pPr>
          </w:p>
        </w:tc>
        <w:tc>
          <w:tcPr>
            <w:tcW w:w="552" w:type="dxa"/>
            <w:vAlign w:val="top"/>
          </w:tcPr>
          <w:p w14:paraId="1DFA8079">
            <w:pPr>
              <w:rPr>
                <w:rFonts w:ascii="Arial"/>
                <w:sz w:val="21"/>
              </w:rPr>
            </w:pPr>
          </w:p>
        </w:tc>
        <w:tc>
          <w:tcPr>
            <w:tcW w:w="552" w:type="dxa"/>
            <w:vAlign w:val="top"/>
          </w:tcPr>
          <w:p w14:paraId="6A14EC7A">
            <w:pPr>
              <w:rPr>
                <w:rFonts w:ascii="Arial"/>
                <w:sz w:val="21"/>
              </w:rPr>
            </w:pPr>
          </w:p>
        </w:tc>
        <w:tc>
          <w:tcPr>
            <w:tcW w:w="553" w:type="dxa"/>
            <w:vAlign w:val="top"/>
          </w:tcPr>
          <w:p w14:paraId="5BDD152E">
            <w:pPr>
              <w:rPr>
                <w:rFonts w:ascii="Arial"/>
                <w:sz w:val="21"/>
              </w:rPr>
            </w:pPr>
          </w:p>
        </w:tc>
        <w:tc>
          <w:tcPr>
            <w:tcW w:w="553" w:type="dxa"/>
            <w:vAlign w:val="top"/>
          </w:tcPr>
          <w:p w14:paraId="313CA5EF">
            <w:pPr>
              <w:rPr>
                <w:rFonts w:ascii="Arial"/>
                <w:sz w:val="21"/>
              </w:rPr>
            </w:pPr>
          </w:p>
        </w:tc>
        <w:tc>
          <w:tcPr>
            <w:tcW w:w="553" w:type="dxa"/>
            <w:vAlign w:val="top"/>
          </w:tcPr>
          <w:p w14:paraId="59913D6D">
            <w:pPr>
              <w:rPr>
                <w:rFonts w:ascii="Arial"/>
                <w:sz w:val="21"/>
              </w:rPr>
            </w:pPr>
          </w:p>
        </w:tc>
        <w:tc>
          <w:tcPr>
            <w:tcW w:w="557" w:type="dxa"/>
            <w:vAlign w:val="top"/>
          </w:tcPr>
          <w:p w14:paraId="34DE9A5B">
            <w:pPr>
              <w:rPr>
                <w:rFonts w:ascii="Arial"/>
                <w:sz w:val="21"/>
              </w:rPr>
            </w:pPr>
          </w:p>
        </w:tc>
      </w:tr>
      <w:tr w14:paraId="0DB8E4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1192" w:type="dxa"/>
            <w:vAlign w:val="top"/>
          </w:tcPr>
          <w:p w14:paraId="2D4110A1">
            <w:pPr>
              <w:rPr>
                <w:rFonts w:ascii="Arial"/>
                <w:sz w:val="21"/>
              </w:rPr>
            </w:pPr>
          </w:p>
        </w:tc>
        <w:tc>
          <w:tcPr>
            <w:tcW w:w="552" w:type="dxa"/>
            <w:vAlign w:val="top"/>
          </w:tcPr>
          <w:p w14:paraId="6B611E03">
            <w:pPr>
              <w:rPr>
                <w:rFonts w:ascii="Arial"/>
                <w:sz w:val="21"/>
              </w:rPr>
            </w:pPr>
          </w:p>
        </w:tc>
        <w:tc>
          <w:tcPr>
            <w:tcW w:w="552" w:type="dxa"/>
            <w:vAlign w:val="top"/>
          </w:tcPr>
          <w:p w14:paraId="30AF2339">
            <w:pPr>
              <w:rPr>
                <w:rFonts w:ascii="Arial"/>
                <w:sz w:val="21"/>
              </w:rPr>
            </w:pPr>
          </w:p>
        </w:tc>
        <w:tc>
          <w:tcPr>
            <w:tcW w:w="552" w:type="dxa"/>
            <w:vAlign w:val="top"/>
          </w:tcPr>
          <w:p w14:paraId="092C019D">
            <w:pPr>
              <w:rPr>
                <w:rFonts w:ascii="Arial"/>
                <w:sz w:val="21"/>
              </w:rPr>
            </w:pPr>
          </w:p>
        </w:tc>
        <w:tc>
          <w:tcPr>
            <w:tcW w:w="552" w:type="dxa"/>
            <w:vAlign w:val="top"/>
          </w:tcPr>
          <w:p w14:paraId="6D4F60EC">
            <w:pPr>
              <w:rPr>
                <w:rFonts w:ascii="Arial"/>
                <w:sz w:val="21"/>
              </w:rPr>
            </w:pPr>
          </w:p>
        </w:tc>
        <w:tc>
          <w:tcPr>
            <w:tcW w:w="552" w:type="dxa"/>
            <w:vAlign w:val="top"/>
          </w:tcPr>
          <w:p w14:paraId="6932D0C1">
            <w:pPr>
              <w:rPr>
                <w:rFonts w:ascii="Arial"/>
                <w:sz w:val="21"/>
              </w:rPr>
            </w:pPr>
          </w:p>
        </w:tc>
        <w:tc>
          <w:tcPr>
            <w:tcW w:w="552" w:type="dxa"/>
            <w:vAlign w:val="top"/>
          </w:tcPr>
          <w:p w14:paraId="5FEDF2F2">
            <w:pPr>
              <w:rPr>
                <w:rFonts w:ascii="Arial"/>
                <w:sz w:val="21"/>
              </w:rPr>
            </w:pPr>
          </w:p>
        </w:tc>
        <w:tc>
          <w:tcPr>
            <w:tcW w:w="552" w:type="dxa"/>
            <w:vAlign w:val="top"/>
          </w:tcPr>
          <w:p w14:paraId="3403A301">
            <w:pPr>
              <w:rPr>
                <w:rFonts w:ascii="Arial"/>
                <w:sz w:val="21"/>
              </w:rPr>
            </w:pPr>
          </w:p>
        </w:tc>
        <w:tc>
          <w:tcPr>
            <w:tcW w:w="553" w:type="dxa"/>
            <w:vAlign w:val="top"/>
          </w:tcPr>
          <w:p w14:paraId="59402010">
            <w:pPr>
              <w:rPr>
                <w:rFonts w:ascii="Arial"/>
                <w:sz w:val="21"/>
              </w:rPr>
            </w:pPr>
          </w:p>
        </w:tc>
        <w:tc>
          <w:tcPr>
            <w:tcW w:w="552" w:type="dxa"/>
            <w:vAlign w:val="top"/>
          </w:tcPr>
          <w:p w14:paraId="352A9FDF">
            <w:pPr>
              <w:rPr>
                <w:rFonts w:ascii="Arial"/>
                <w:sz w:val="21"/>
              </w:rPr>
            </w:pPr>
          </w:p>
        </w:tc>
        <w:tc>
          <w:tcPr>
            <w:tcW w:w="553" w:type="dxa"/>
            <w:vAlign w:val="top"/>
          </w:tcPr>
          <w:p w14:paraId="770C0B47">
            <w:pPr>
              <w:rPr>
                <w:rFonts w:ascii="Arial"/>
                <w:sz w:val="21"/>
              </w:rPr>
            </w:pPr>
          </w:p>
        </w:tc>
        <w:tc>
          <w:tcPr>
            <w:tcW w:w="552" w:type="dxa"/>
            <w:vAlign w:val="top"/>
          </w:tcPr>
          <w:p w14:paraId="430A3DB0">
            <w:pPr>
              <w:rPr>
                <w:rFonts w:ascii="Arial"/>
                <w:sz w:val="21"/>
              </w:rPr>
            </w:pPr>
          </w:p>
        </w:tc>
        <w:tc>
          <w:tcPr>
            <w:tcW w:w="552" w:type="dxa"/>
            <w:vAlign w:val="top"/>
          </w:tcPr>
          <w:p w14:paraId="2703FDC2">
            <w:pPr>
              <w:rPr>
                <w:rFonts w:ascii="Arial"/>
                <w:sz w:val="21"/>
              </w:rPr>
            </w:pPr>
          </w:p>
        </w:tc>
        <w:tc>
          <w:tcPr>
            <w:tcW w:w="553" w:type="dxa"/>
            <w:vAlign w:val="top"/>
          </w:tcPr>
          <w:p w14:paraId="080DD155">
            <w:pPr>
              <w:rPr>
                <w:rFonts w:ascii="Arial"/>
                <w:sz w:val="21"/>
              </w:rPr>
            </w:pPr>
          </w:p>
        </w:tc>
        <w:tc>
          <w:tcPr>
            <w:tcW w:w="553" w:type="dxa"/>
            <w:vAlign w:val="top"/>
          </w:tcPr>
          <w:p w14:paraId="0CCECEB1">
            <w:pPr>
              <w:rPr>
                <w:rFonts w:ascii="Arial"/>
                <w:sz w:val="21"/>
              </w:rPr>
            </w:pPr>
          </w:p>
        </w:tc>
        <w:tc>
          <w:tcPr>
            <w:tcW w:w="553" w:type="dxa"/>
            <w:vAlign w:val="top"/>
          </w:tcPr>
          <w:p w14:paraId="6D3DDBD5">
            <w:pPr>
              <w:rPr>
                <w:rFonts w:ascii="Arial"/>
                <w:sz w:val="21"/>
              </w:rPr>
            </w:pPr>
          </w:p>
        </w:tc>
        <w:tc>
          <w:tcPr>
            <w:tcW w:w="557" w:type="dxa"/>
            <w:vAlign w:val="top"/>
          </w:tcPr>
          <w:p w14:paraId="2C86056D">
            <w:pPr>
              <w:rPr>
                <w:rFonts w:ascii="Arial"/>
                <w:sz w:val="21"/>
              </w:rPr>
            </w:pPr>
          </w:p>
        </w:tc>
      </w:tr>
    </w:tbl>
    <w:p w14:paraId="092D75C0">
      <w:pPr>
        <w:spacing w:before="35" w:line="221" w:lineRule="auto"/>
        <w:ind w:left="387"/>
        <w:rPr>
          <w:rFonts w:ascii="仿宋" w:hAnsi="仿宋" w:eastAsia="仿宋" w:cs="仿宋"/>
          <w:sz w:val="24"/>
          <w:szCs w:val="24"/>
        </w:rPr>
      </w:pPr>
      <w:r>
        <w:rPr>
          <w:rFonts w:ascii="仿宋" w:hAnsi="仿宋" w:eastAsia="仿宋" w:cs="仿宋"/>
          <w:b/>
          <w:bCs/>
          <w:spacing w:val="-3"/>
          <w:sz w:val="24"/>
          <w:szCs w:val="24"/>
        </w:rPr>
        <w:t>注：供应商可按上述时间表的格式自行编制切合实际的具体时间表。</w:t>
      </w:r>
    </w:p>
    <w:p w14:paraId="1DA30CD5">
      <w:pPr>
        <w:pStyle w:val="2"/>
        <w:spacing w:line="267" w:lineRule="auto"/>
      </w:pPr>
    </w:p>
    <w:p w14:paraId="04159425">
      <w:pPr>
        <w:pStyle w:val="2"/>
        <w:spacing w:line="267" w:lineRule="auto"/>
      </w:pPr>
    </w:p>
    <w:p w14:paraId="13FB68CC">
      <w:pPr>
        <w:spacing w:before="78" w:line="321" w:lineRule="auto"/>
        <w:ind w:left="4724" w:right="2532" w:hanging="23"/>
        <w:rPr>
          <w:rFonts w:ascii="仿宋" w:hAnsi="仿宋" w:eastAsia="仿宋" w:cs="仿宋"/>
          <w:sz w:val="24"/>
          <w:szCs w:val="24"/>
        </w:rPr>
      </w:pPr>
      <w:r>
        <w:rPr>
          <w:rFonts w:ascii="仿宋" w:hAnsi="仿宋" w:eastAsia="仿宋" w:cs="仿宋"/>
          <w:spacing w:val="-2"/>
          <w:sz w:val="24"/>
          <w:szCs w:val="24"/>
        </w:rPr>
        <w:t>供应商名称（电子签名</w:t>
      </w:r>
      <w:r>
        <w:rPr>
          <w:rFonts w:ascii="仿宋" w:hAnsi="仿宋" w:eastAsia="仿宋" w:cs="仿宋"/>
          <w:spacing w:val="-29"/>
          <w:sz w:val="24"/>
          <w:szCs w:val="24"/>
        </w:rPr>
        <w:t>）：</w:t>
      </w:r>
      <w:r>
        <w:rPr>
          <w:rFonts w:ascii="仿宋" w:hAnsi="仿宋" w:eastAsia="仿宋" w:cs="仿宋"/>
          <w:spacing w:val="1"/>
          <w:sz w:val="24"/>
          <w:szCs w:val="24"/>
        </w:rPr>
        <w:t xml:space="preserve"> </w:t>
      </w:r>
      <w:r>
        <w:rPr>
          <w:rFonts w:ascii="仿宋" w:hAnsi="仿宋" w:eastAsia="仿宋" w:cs="仿宋"/>
          <w:spacing w:val="-20"/>
          <w:sz w:val="24"/>
          <w:szCs w:val="24"/>
        </w:rPr>
        <w:t>日期：</w:t>
      </w:r>
      <w:r>
        <w:rPr>
          <w:rFonts w:ascii="仿宋" w:hAnsi="仿宋" w:eastAsia="仿宋" w:cs="仿宋"/>
          <w:spacing w:val="12"/>
          <w:sz w:val="24"/>
          <w:szCs w:val="24"/>
        </w:rPr>
        <w:t xml:space="preserve">  </w:t>
      </w:r>
      <w:r>
        <w:rPr>
          <w:rFonts w:ascii="仿宋" w:hAnsi="仿宋" w:eastAsia="仿宋" w:cs="仿宋"/>
          <w:spacing w:val="-20"/>
          <w:sz w:val="24"/>
          <w:szCs w:val="24"/>
        </w:rPr>
        <w:t>年</w:t>
      </w:r>
      <w:r>
        <w:rPr>
          <w:rFonts w:ascii="仿宋" w:hAnsi="仿宋" w:eastAsia="仿宋" w:cs="仿宋"/>
          <w:spacing w:val="9"/>
          <w:sz w:val="24"/>
          <w:szCs w:val="24"/>
        </w:rPr>
        <w:t xml:space="preserve">   </w:t>
      </w:r>
      <w:r>
        <w:rPr>
          <w:rFonts w:ascii="仿宋" w:hAnsi="仿宋" w:eastAsia="仿宋" w:cs="仿宋"/>
          <w:spacing w:val="-20"/>
          <w:sz w:val="24"/>
          <w:szCs w:val="24"/>
        </w:rPr>
        <w:t>月</w:t>
      </w:r>
      <w:r>
        <w:rPr>
          <w:rFonts w:ascii="仿宋" w:hAnsi="仿宋" w:eastAsia="仿宋" w:cs="仿宋"/>
          <w:spacing w:val="22"/>
          <w:sz w:val="24"/>
          <w:szCs w:val="24"/>
        </w:rPr>
        <w:t xml:space="preserve">   </w:t>
      </w:r>
      <w:r>
        <w:rPr>
          <w:rFonts w:ascii="仿宋" w:hAnsi="仿宋" w:eastAsia="仿宋" w:cs="仿宋"/>
          <w:spacing w:val="-20"/>
          <w:sz w:val="24"/>
          <w:szCs w:val="24"/>
        </w:rPr>
        <w:t>日</w:t>
      </w:r>
    </w:p>
    <w:p w14:paraId="7E21ABDF">
      <w:pPr>
        <w:spacing w:line="321" w:lineRule="auto"/>
        <w:rPr>
          <w:rFonts w:ascii="仿宋" w:hAnsi="仿宋" w:eastAsia="仿宋" w:cs="仿宋"/>
          <w:sz w:val="24"/>
          <w:szCs w:val="24"/>
        </w:rPr>
        <w:sectPr>
          <w:headerReference r:id="rId87" w:type="default"/>
          <w:footerReference r:id="rId88" w:type="default"/>
          <w:pgSz w:w="11906" w:h="16839"/>
          <w:pgMar w:top="1080" w:right="813" w:bottom="1053" w:left="1053" w:header="863" w:footer="891" w:gutter="0"/>
          <w:cols w:space="720" w:num="1"/>
        </w:sectPr>
      </w:pPr>
    </w:p>
    <w:p w14:paraId="4FEB21C3">
      <w:pPr>
        <w:spacing w:before="189" w:line="226" w:lineRule="auto"/>
        <w:ind w:left="3504"/>
        <w:rPr>
          <w:rFonts w:ascii="仿宋" w:hAnsi="仿宋" w:eastAsia="仿宋" w:cs="仿宋"/>
          <w:sz w:val="31"/>
          <w:szCs w:val="31"/>
        </w:rPr>
      </w:pPr>
      <w:r>
        <w:rPr>
          <w:rFonts w:ascii="仿宋" w:hAnsi="仿宋" w:eastAsia="仿宋" w:cs="仿宋"/>
          <w:b/>
          <w:bCs/>
          <w:spacing w:val="3"/>
          <w:sz w:val="31"/>
          <w:szCs w:val="31"/>
        </w:rPr>
        <w:t>十、售后服务方案</w:t>
      </w:r>
    </w:p>
    <w:p w14:paraId="45733A8D">
      <w:pPr>
        <w:spacing w:before="226" w:line="345" w:lineRule="auto"/>
        <w:ind w:left="250" w:right="2260" w:firstLine="2008"/>
        <w:rPr>
          <w:rFonts w:ascii="仿宋" w:hAnsi="仿宋" w:eastAsia="仿宋" w:cs="仿宋"/>
          <w:sz w:val="24"/>
          <w:szCs w:val="24"/>
        </w:rPr>
      </w:pPr>
      <w:r>
        <w:rPr>
          <w:rFonts w:ascii="仿宋" w:hAnsi="仿宋" w:eastAsia="仿宋" w:cs="仿宋"/>
          <w:spacing w:val="-2"/>
          <w:sz w:val="24"/>
          <w:szCs w:val="24"/>
        </w:rPr>
        <w:t>（由供应商根据采购需求及磋商文件要求编制）</w:t>
      </w:r>
      <w:r>
        <w:rPr>
          <w:rFonts w:ascii="仿宋" w:hAnsi="仿宋" w:eastAsia="仿宋" w:cs="仿宋"/>
          <w:sz w:val="24"/>
          <w:szCs w:val="24"/>
        </w:rPr>
        <w:t xml:space="preserve"> </w:t>
      </w:r>
      <w:r>
        <w:rPr>
          <w:rFonts w:ascii="仿宋" w:hAnsi="仿宋" w:eastAsia="仿宋" w:cs="仿宋"/>
          <w:b/>
          <w:bCs/>
          <w:spacing w:val="-3"/>
          <w:sz w:val="24"/>
          <w:szCs w:val="24"/>
        </w:rPr>
        <w:t>附表A:售后服务机构情况表</w:t>
      </w:r>
      <w:r>
        <w:rPr>
          <w:rFonts w:ascii="仿宋" w:hAnsi="仿宋" w:eastAsia="仿宋" w:cs="仿宋"/>
          <w:spacing w:val="-3"/>
          <w:sz w:val="24"/>
          <w:szCs w:val="24"/>
        </w:rPr>
        <w:t>（按此格式自制）</w:t>
      </w:r>
    </w:p>
    <w:p w14:paraId="180B4915">
      <w:pPr>
        <w:spacing w:line="31" w:lineRule="auto"/>
        <w:rPr>
          <w:rFonts w:ascii="Arial"/>
          <w:sz w:val="2"/>
        </w:rPr>
      </w:pPr>
    </w:p>
    <w:tbl>
      <w:tblPr>
        <w:tblStyle w:val="6"/>
        <w:tblW w:w="9292" w:type="dxa"/>
        <w:tblInd w:w="11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2"/>
        <w:gridCol w:w="2159"/>
        <w:gridCol w:w="1619"/>
        <w:gridCol w:w="1244"/>
        <w:gridCol w:w="2174"/>
        <w:gridCol w:w="1264"/>
      </w:tblGrid>
      <w:tr w14:paraId="1B0461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832" w:type="dxa"/>
            <w:vAlign w:val="top"/>
          </w:tcPr>
          <w:p w14:paraId="29C3F632">
            <w:pPr>
              <w:pStyle w:val="7"/>
              <w:spacing w:before="87" w:line="208" w:lineRule="auto"/>
              <w:ind w:left="188"/>
            </w:pPr>
            <w:r>
              <w:rPr>
                <w:b/>
                <w:bCs/>
                <w:spacing w:val="-11"/>
              </w:rPr>
              <w:t>序号</w:t>
            </w:r>
          </w:p>
        </w:tc>
        <w:tc>
          <w:tcPr>
            <w:tcW w:w="2159" w:type="dxa"/>
            <w:vAlign w:val="top"/>
          </w:tcPr>
          <w:p w14:paraId="11228D78">
            <w:pPr>
              <w:pStyle w:val="7"/>
              <w:spacing w:before="87" w:line="208" w:lineRule="auto"/>
              <w:ind w:left="609"/>
            </w:pPr>
            <w:r>
              <w:rPr>
                <w:b/>
                <w:bCs/>
                <w:spacing w:val="-6"/>
              </w:rPr>
              <w:t>机构名称</w:t>
            </w:r>
          </w:p>
        </w:tc>
        <w:tc>
          <w:tcPr>
            <w:tcW w:w="1619" w:type="dxa"/>
            <w:vAlign w:val="top"/>
          </w:tcPr>
          <w:p w14:paraId="3513F9AC">
            <w:pPr>
              <w:pStyle w:val="7"/>
              <w:spacing w:before="87" w:line="208" w:lineRule="auto"/>
              <w:ind w:left="339"/>
            </w:pPr>
            <w:r>
              <w:rPr>
                <w:b/>
                <w:bCs/>
                <w:spacing w:val="-6"/>
              </w:rPr>
              <w:t>机构性质</w:t>
            </w:r>
          </w:p>
        </w:tc>
        <w:tc>
          <w:tcPr>
            <w:tcW w:w="1244" w:type="dxa"/>
            <w:vAlign w:val="top"/>
          </w:tcPr>
          <w:p w14:paraId="4B5BB7AC">
            <w:pPr>
              <w:pStyle w:val="7"/>
              <w:spacing w:before="87" w:line="208" w:lineRule="auto"/>
              <w:ind w:left="159"/>
            </w:pPr>
            <w:r>
              <w:rPr>
                <w:b/>
                <w:bCs/>
                <w:spacing w:val="-8"/>
              </w:rPr>
              <w:t>注册地址</w:t>
            </w:r>
          </w:p>
        </w:tc>
        <w:tc>
          <w:tcPr>
            <w:tcW w:w="2174" w:type="dxa"/>
            <w:vAlign w:val="top"/>
          </w:tcPr>
          <w:p w14:paraId="3666573C">
            <w:pPr>
              <w:pStyle w:val="7"/>
              <w:spacing w:before="87" w:line="208" w:lineRule="auto"/>
              <w:ind w:left="137"/>
            </w:pPr>
            <w:r>
              <w:rPr>
                <w:b/>
                <w:bCs/>
                <w:spacing w:val="-4"/>
              </w:rPr>
              <w:t>服务技术人员数量</w:t>
            </w:r>
          </w:p>
        </w:tc>
        <w:tc>
          <w:tcPr>
            <w:tcW w:w="1264" w:type="dxa"/>
            <w:vAlign w:val="top"/>
          </w:tcPr>
          <w:p w14:paraId="669EEC90">
            <w:pPr>
              <w:pStyle w:val="7"/>
              <w:spacing w:before="87" w:line="208" w:lineRule="auto"/>
              <w:ind w:left="159"/>
            </w:pPr>
            <w:r>
              <w:rPr>
                <w:b/>
                <w:bCs/>
                <w:spacing w:val="-6"/>
              </w:rPr>
              <w:t>联系电话</w:t>
            </w:r>
          </w:p>
        </w:tc>
      </w:tr>
      <w:tr w14:paraId="461FE0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832" w:type="dxa"/>
            <w:vAlign w:val="top"/>
          </w:tcPr>
          <w:p w14:paraId="605232F3">
            <w:pPr>
              <w:rPr>
                <w:rFonts w:ascii="Arial"/>
                <w:sz w:val="21"/>
              </w:rPr>
            </w:pPr>
          </w:p>
        </w:tc>
        <w:tc>
          <w:tcPr>
            <w:tcW w:w="2159" w:type="dxa"/>
            <w:vAlign w:val="top"/>
          </w:tcPr>
          <w:p w14:paraId="46DEF5C3">
            <w:pPr>
              <w:rPr>
                <w:rFonts w:ascii="Arial"/>
                <w:sz w:val="21"/>
              </w:rPr>
            </w:pPr>
          </w:p>
        </w:tc>
        <w:tc>
          <w:tcPr>
            <w:tcW w:w="1619" w:type="dxa"/>
            <w:vAlign w:val="top"/>
          </w:tcPr>
          <w:p w14:paraId="4929E40C">
            <w:pPr>
              <w:rPr>
                <w:rFonts w:ascii="Arial"/>
                <w:sz w:val="21"/>
              </w:rPr>
            </w:pPr>
          </w:p>
        </w:tc>
        <w:tc>
          <w:tcPr>
            <w:tcW w:w="1244" w:type="dxa"/>
            <w:vAlign w:val="top"/>
          </w:tcPr>
          <w:p w14:paraId="05100E43">
            <w:pPr>
              <w:rPr>
                <w:rFonts w:ascii="Arial"/>
                <w:sz w:val="21"/>
              </w:rPr>
            </w:pPr>
          </w:p>
        </w:tc>
        <w:tc>
          <w:tcPr>
            <w:tcW w:w="2174" w:type="dxa"/>
            <w:vAlign w:val="top"/>
          </w:tcPr>
          <w:p w14:paraId="115FE6D8">
            <w:pPr>
              <w:rPr>
                <w:rFonts w:ascii="Arial"/>
                <w:sz w:val="21"/>
              </w:rPr>
            </w:pPr>
          </w:p>
        </w:tc>
        <w:tc>
          <w:tcPr>
            <w:tcW w:w="1264" w:type="dxa"/>
            <w:vAlign w:val="top"/>
          </w:tcPr>
          <w:p w14:paraId="5AF2F089">
            <w:pPr>
              <w:rPr>
                <w:rFonts w:ascii="Arial"/>
                <w:sz w:val="21"/>
              </w:rPr>
            </w:pPr>
          </w:p>
        </w:tc>
      </w:tr>
      <w:tr w14:paraId="3486F3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832" w:type="dxa"/>
            <w:vAlign w:val="top"/>
          </w:tcPr>
          <w:p w14:paraId="1A8F3818">
            <w:pPr>
              <w:rPr>
                <w:rFonts w:ascii="Arial"/>
                <w:sz w:val="21"/>
              </w:rPr>
            </w:pPr>
          </w:p>
        </w:tc>
        <w:tc>
          <w:tcPr>
            <w:tcW w:w="2159" w:type="dxa"/>
            <w:vAlign w:val="top"/>
          </w:tcPr>
          <w:p w14:paraId="613BECE7">
            <w:pPr>
              <w:rPr>
                <w:rFonts w:ascii="Arial"/>
                <w:sz w:val="21"/>
              </w:rPr>
            </w:pPr>
          </w:p>
        </w:tc>
        <w:tc>
          <w:tcPr>
            <w:tcW w:w="1619" w:type="dxa"/>
            <w:vAlign w:val="top"/>
          </w:tcPr>
          <w:p w14:paraId="4F6E7101">
            <w:pPr>
              <w:rPr>
                <w:rFonts w:ascii="Arial"/>
                <w:sz w:val="21"/>
              </w:rPr>
            </w:pPr>
          </w:p>
        </w:tc>
        <w:tc>
          <w:tcPr>
            <w:tcW w:w="1244" w:type="dxa"/>
            <w:vAlign w:val="top"/>
          </w:tcPr>
          <w:p w14:paraId="28603B30">
            <w:pPr>
              <w:rPr>
                <w:rFonts w:ascii="Arial"/>
                <w:sz w:val="21"/>
              </w:rPr>
            </w:pPr>
          </w:p>
        </w:tc>
        <w:tc>
          <w:tcPr>
            <w:tcW w:w="2174" w:type="dxa"/>
            <w:vAlign w:val="top"/>
          </w:tcPr>
          <w:p w14:paraId="3DFB17F0">
            <w:pPr>
              <w:rPr>
                <w:rFonts w:ascii="Arial"/>
                <w:sz w:val="21"/>
              </w:rPr>
            </w:pPr>
          </w:p>
        </w:tc>
        <w:tc>
          <w:tcPr>
            <w:tcW w:w="1264" w:type="dxa"/>
            <w:vAlign w:val="top"/>
          </w:tcPr>
          <w:p w14:paraId="4E40ADB6">
            <w:pPr>
              <w:rPr>
                <w:rFonts w:ascii="Arial"/>
                <w:sz w:val="21"/>
              </w:rPr>
            </w:pPr>
          </w:p>
        </w:tc>
      </w:tr>
      <w:tr w14:paraId="0ECE4D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832" w:type="dxa"/>
            <w:vAlign w:val="top"/>
          </w:tcPr>
          <w:p w14:paraId="0C21E70D">
            <w:pPr>
              <w:rPr>
                <w:rFonts w:ascii="Arial"/>
                <w:sz w:val="21"/>
              </w:rPr>
            </w:pPr>
          </w:p>
        </w:tc>
        <w:tc>
          <w:tcPr>
            <w:tcW w:w="2159" w:type="dxa"/>
            <w:vAlign w:val="top"/>
          </w:tcPr>
          <w:p w14:paraId="7D1E7B84">
            <w:pPr>
              <w:rPr>
                <w:rFonts w:ascii="Arial"/>
                <w:sz w:val="21"/>
              </w:rPr>
            </w:pPr>
          </w:p>
        </w:tc>
        <w:tc>
          <w:tcPr>
            <w:tcW w:w="1619" w:type="dxa"/>
            <w:vAlign w:val="top"/>
          </w:tcPr>
          <w:p w14:paraId="782A5B4D">
            <w:pPr>
              <w:rPr>
                <w:rFonts w:ascii="Arial"/>
                <w:sz w:val="21"/>
              </w:rPr>
            </w:pPr>
          </w:p>
        </w:tc>
        <w:tc>
          <w:tcPr>
            <w:tcW w:w="1244" w:type="dxa"/>
            <w:vAlign w:val="top"/>
          </w:tcPr>
          <w:p w14:paraId="2A0B56EB">
            <w:pPr>
              <w:rPr>
                <w:rFonts w:ascii="Arial"/>
                <w:sz w:val="21"/>
              </w:rPr>
            </w:pPr>
          </w:p>
        </w:tc>
        <w:tc>
          <w:tcPr>
            <w:tcW w:w="2174" w:type="dxa"/>
            <w:vAlign w:val="top"/>
          </w:tcPr>
          <w:p w14:paraId="67B16C92">
            <w:pPr>
              <w:rPr>
                <w:rFonts w:ascii="Arial"/>
                <w:sz w:val="21"/>
              </w:rPr>
            </w:pPr>
          </w:p>
        </w:tc>
        <w:tc>
          <w:tcPr>
            <w:tcW w:w="1264" w:type="dxa"/>
            <w:vAlign w:val="top"/>
          </w:tcPr>
          <w:p w14:paraId="78C40369">
            <w:pPr>
              <w:rPr>
                <w:rFonts w:ascii="Arial"/>
                <w:sz w:val="21"/>
              </w:rPr>
            </w:pPr>
          </w:p>
        </w:tc>
      </w:tr>
    </w:tbl>
    <w:p w14:paraId="27537C34">
      <w:pPr>
        <w:spacing w:before="36" w:line="231" w:lineRule="auto"/>
        <w:ind w:left="250" w:right="225" w:hanging="3"/>
        <w:rPr>
          <w:rFonts w:ascii="仿宋" w:hAnsi="仿宋" w:eastAsia="仿宋" w:cs="仿宋"/>
          <w:sz w:val="24"/>
          <w:szCs w:val="24"/>
        </w:rPr>
      </w:pPr>
      <w:r>
        <w:rPr>
          <w:rFonts w:ascii="仿宋" w:hAnsi="仿宋" w:eastAsia="仿宋" w:cs="仿宋"/>
          <w:b/>
          <w:bCs/>
          <w:spacing w:val="-5"/>
          <w:sz w:val="24"/>
          <w:szCs w:val="24"/>
        </w:rPr>
        <w:t>注：关于项目涉及的所有售后服务机构均在本表注明，包括供应商本单位和符合条件的</w:t>
      </w:r>
      <w:r>
        <w:rPr>
          <w:rFonts w:ascii="仿宋" w:hAnsi="仿宋" w:eastAsia="仿宋" w:cs="仿宋"/>
          <w:spacing w:val="17"/>
          <w:sz w:val="24"/>
          <w:szCs w:val="24"/>
        </w:rPr>
        <w:t xml:space="preserve"> </w:t>
      </w:r>
      <w:r>
        <w:rPr>
          <w:rFonts w:ascii="仿宋" w:hAnsi="仿宋" w:eastAsia="仿宋" w:cs="仿宋"/>
          <w:b/>
          <w:bCs/>
          <w:spacing w:val="-6"/>
          <w:sz w:val="24"/>
          <w:szCs w:val="24"/>
        </w:rPr>
        <w:t>第三方服务机构；</w:t>
      </w:r>
    </w:p>
    <w:p w14:paraId="6785DD13">
      <w:pPr>
        <w:spacing w:before="20" w:line="213" w:lineRule="auto"/>
        <w:ind w:left="250"/>
        <w:rPr>
          <w:rFonts w:ascii="仿宋" w:hAnsi="仿宋" w:eastAsia="仿宋" w:cs="仿宋"/>
          <w:sz w:val="24"/>
          <w:szCs w:val="24"/>
        </w:rPr>
      </w:pPr>
      <w:r>
        <w:rPr>
          <w:rFonts w:ascii="仿宋" w:hAnsi="仿宋" w:eastAsia="仿宋" w:cs="仿宋"/>
          <w:b/>
          <w:bCs/>
          <w:spacing w:val="-3"/>
          <w:sz w:val="24"/>
          <w:szCs w:val="24"/>
        </w:rPr>
        <w:t>附表B：售后服务人员情况表</w:t>
      </w:r>
      <w:r>
        <w:rPr>
          <w:rFonts w:ascii="仿宋" w:hAnsi="仿宋" w:eastAsia="仿宋" w:cs="仿宋"/>
          <w:spacing w:val="-3"/>
          <w:sz w:val="24"/>
          <w:szCs w:val="24"/>
        </w:rPr>
        <w:t>（按此格式自制）</w:t>
      </w:r>
    </w:p>
    <w:tbl>
      <w:tblPr>
        <w:tblStyle w:val="6"/>
        <w:tblW w:w="950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67"/>
        <w:gridCol w:w="745"/>
        <w:gridCol w:w="786"/>
        <w:gridCol w:w="411"/>
        <w:gridCol w:w="899"/>
        <w:gridCol w:w="1079"/>
        <w:gridCol w:w="1079"/>
        <w:gridCol w:w="1079"/>
        <w:gridCol w:w="1259"/>
        <w:gridCol w:w="899"/>
        <w:gridCol w:w="904"/>
      </w:tblGrid>
      <w:tr w14:paraId="719379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8" w:hRule="atLeast"/>
        </w:trPr>
        <w:tc>
          <w:tcPr>
            <w:tcW w:w="367" w:type="dxa"/>
            <w:tcBorders>
              <w:right w:val="single" w:color="000000" w:sz="2" w:space="0"/>
            </w:tcBorders>
            <w:textDirection w:val="tbRlV"/>
            <w:vAlign w:val="top"/>
          </w:tcPr>
          <w:p w14:paraId="12E6F276">
            <w:pPr>
              <w:pStyle w:val="7"/>
              <w:spacing w:before="14" w:line="202" w:lineRule="auto"/>
              <w:ind w:left="267"/>
            </w:pPr>
            <w:r>
              <w:rPr>
                <w:spacing w:val="5"/>
              </w:rPr>
              <w:t>序</w:t>
            </w:r>
            <w:r>
              <w:rPr>
                <w:spacing w:val="-6"/>
              </w:rPr>
              <w:t xml:space="preserve"> </w:t>
            </w:r>
            <w:r>
              <w:rPr>
                <w:spacing w:val="5"/>
              </w:rPr>
              <w:t>号</w:t>
            </w:r>
          </w:p>
        </w:tc>
        <w:tc>
          <w:tcPr>
            <w:tcW w:w="745" w:type="dxa"/>
            <w:tcBorders>
              <w:left w:val="single" w:color="000000" w:sz="2" w:space="0"/>
            </w:tcBorders>
            <w:vAlign w:val="top"/>
          </w:tcPr>
          <w:p w14:paraId="64E9A9DB">
            <w:pPr>
              <w:spacing w:line="367" w:lineRule="auto"/>
              <w:rPr>
                <w:rFonts w:ascii="Arial"/>
                <w:sz w:val="21"/>
              </w:rPr>
            </w:pPr>
          </w:p>
          <w:p w14:paraId="205568BE">
            <w:pPr>
              <w:pStyle w:val="7"/>
              <w:spacing w:before="78" w:line="223" w:lineRule="auto"/>
              <w:ind w:left="144"/>
            </w:pPr>
            <w:r>
              <w:rPr>
                <w:spacing w:val="-10"/>
              </w:rPr>
              <w:t>类别</w:t>
            </w:r>
          </w:p>
        </w:tc>
        <w:tc>
          <w:tcPr>
            <w:tcW w:w="786" w:type="dxa"/>
            <w:vAlign w:val="top"/>
          </w:tcPr>
          <w:p w14:paraId="13A0047F">
            <w:pPr>
              <w:spacing w:line="367" w:lineRule="auto"/>
              <w:rPr>
                <w:rFonts w:ascii="Arial"/>
                <w:sz w:val="21"/>
              </w:rPr>
            </w:pPr>
          </w:p>
          <w:p w14:paraId="5C2C373F">
            <w:pPr>
              <w:pStyle w:val="7"/>
              <w:spacing w:before="78" w:line="224" w:lineRule="auto"/>
              <w:ind w:left="160"/>
            </w:pPr>
            <w:r>
              <w:rPr>
                <w:spacing w:val="-8"/>
              </w:rPr>
              <w:t>姓名</w:t>
            </w:r>
          </w:p>
        </w:tc>
        <w:tc>
          <w:tcPr>
            <w:tcW w:w="411" w:type="dxa"/>
            <w:textDirection w:val="tbRlV"/>
            <w:vAlign w:val="top"/>
          </w:tcPr>
          <w:p w14:paraId="26C5254B">
            <w:pPr>
              <w:pStyle w:val="7"/>
              <w:spacing w:before="61" w:line="197" w:lineRule="auto"/>
              <w:ind w:left="267"/>
            </w:pPr>
            <w:r>
              <w:rPr>
                <w:spacing w:val="5"/>
              </w:rPr>
              <w:t>性</w:t>
            </w:r>
            <w:r>
              <w:rPr>
                <w:spacing w:val="-6"/>
              </w:rPr>
              <w:t xml:space="preserve"> </w:t>
            </w:r>
            <w:r>
              <w:rPr>
                <w:spacing w:val="5"/>
              </w:rPr>
              <w:t>别</w:t>
            </w:r>
          </w:p>
        </w:tc>
        <w:tc>
          <w:tcPr>
            <w:tcW w:w="899" w:type="dxa"/>
            <w:vAlign w:val="top"/>
          </w:tcPr>
          <w:p w14:paraId="4656DD8D">
            <w:pPr>
              <w:spacing w:line="367" w:lineRule="auto"/>
              <w:rPr>
                <w:rFonts w:ascii="Arial"/>
                <w:sz w:val="21"/>
              </w:rPr>
            </w:pPr>
          </w:p>
          <w:p w14:paraId="12AB0660">
            <w:pPr>
              <w:pStyle w:val="7"/>
              <w:spacing w:before="78" w:line="222" w:lineRule="auto"/>
              <w:ind w:left="223"/>
            </w:pPr>
            <w:r>
              <w:rPr>
                <w:spacing w:val="-11"/>
              </w:rPr>
              <w:t>年龄</w:t>
            </w:r>
          </w:p>
        </w:tc>
        <w:tc>
          <w:tcPr>
            <w:tcW w:w="1079" w:type="dxa"/>
            <w:vAlign w:val="top"/>
          </w:tcPr>
          <w:p w14:paraId="26311F20">
            <w:pPr>
              <w:spacing w:line="367" w:lineRule="auto"/>
              <w:rPr>
                <w:rFonts w:ascii="Arial"/>
                <w:sz w:val="21"/>
              </w:rPr>
            </w:pPr>
          </w:p>
          <w:p w14:paraId="3DA34222">
            <w:pPr>
              <w:pStyle w:val="7"/>
              <w:spacing w:before="78" w:line="223" w:lineRule="auto"/>
              <w:ind w:left="320"/>
            </w:pPr>
            <w:r>
              <w:rPr>
                <w:spacing w:val="-14"/>
              </w:rPr>
              <w:t>学历</w:t>
            </w:r>
          </w:p>
        </w:tc>
        <w:tc>
          <w:tcPr>
            <w:tcW w:w="1079" w:type="dxa"/>
            <w:vAlign w:val="top"/>
          </w:tcPr>
          <w:p w14:paraId="7B8AA6C3">
            <w:pPr>
              <w:spacing w:line="366" w:lineRule="auto"/>
              <w:rPr>
                <w:rFonts w:ascii="Arial"/>
                <w:sz w:val="21"/>
              </w:rPr>
            </w:pPr>
          </w:p>
          <w:p w14:paraId="67DE8D71">
            <w:pPr>
              <w:pStyle w:val="7"/>
              <w:spacing w:before="78" w:line="224" w:lineRule="auto"/>
              <w:ind w:left="314"/>
            </w:pPr>
            <w:r>
              <w:rPr>
                <w:spacing w:val="-10"/>
              </w:rPr>
              <w:t>专业</w:t>
            </w:r>
          </w:p>
        </w:tc>
        <w:tc>
          <w:tcPr>
            <w:tcW w:w="1079" w:type="dxa"/>
            <w:vAlign w:val="top"/>
          </w:tcPr>
          <w:p w14:paraId="4618182B">
            <w:pPr>
              <w:spacing w:line="366" w:lineRule="auto"/>
              <w:rPr>
                <w:rFonts w:ascii="Arial"/>
                <w:sz w:val="21"/>
              </w:rPr>
            </w:pPr>
          </w:p>
          <w:p w14:paraId="72BD8951">
            <w:pPr>
              <w:pStyle w:val="7"/>
              <w:spacing w:before="78" w:line="221" w:lineRule="auto"/>
              <w:ind w:left="311"/>
            </w:pPr>
            <w:r>
              <w:rPr>
                <w:spacing w:val="-8"/>
              </w:rPr>
              <w:t>职称</w:t>
            </w:r>
          </w:p>
        </w:tc>
        <w:tc>
          <w:tcPr>
            <w:tcW w:w="1259" w:type="dxa"/>
            <w:vAlign w:val="top"/>
          </w:tcPr>
          <w:p w14:paraId="30FDDE66">
            <w:pPr>
              <w:pStyle w:val="7"/>
              <w:spacing w:before="267" w:line="263" w:lineRule="auto"/>
              <w:ind w:left="296" w:right="142" w:hanging="133"/>
            </w:pPr>
            <w:r>
              <w:rPr>
                <w:spacing w:val="-5"/>
              </w:rPr>
              <w:t>本项目中</w:t>
            </w:r>
            <w:r>
              <w:rPr>
                <w:spacing w:val="2"/>
              </w:rPr>
              <w:t xml:space="preserve"> </w:t>
            </w:r>
            <w:r>
              <w:rPr>
                <w:spacing w:val="-10"/>
              </w:rPr>
              <w:t>的职责</w:t>
            </w:r>
          </w:p>
        </w:tc>
        <w:tc>
          <w:tcPr>
            <w:tcW w:w="899" w:type="dxa"/>
            <w:vAlign w:val="top"/>
          </w:tcPr>
          <w:p w14:paraId="7355C5F7">
            <w:pPr>
              <w:pStyle w:val="7"/>
              <w:spacing w:before="266" w:line="263" w:lineRule="auto"/>
              <w:ind w:left="239" w:right="201" w:hanging="9"/>
            </w:pPr>
            <w:r>
              <w:rPr>
                <w:spacing w:val="-12"/>
              </w:rPr>
              <w:t>响应</w:t>
            </w:r>
            <w:r>
              <w:t xml:space="preserve"> </w:t>
            </w:r>
            <w:r>
              <w:rPr>
                <w:spacing w:val="-17"/>
              </w:rPr>
              <w:t>时间</w:t>
            </w:r>
          </w:p>
        </w:tc>
        <w:tc>
          <w:tcPr>
            <w:tcW w:w="904" w:type="dxa"/>
            <w:vAlign w:val="top"/>
          </w:tcPr>
          <w:p w14:paraId="0B2D8DFD">
            <w:pPr>
              <w:pStyle w:val="7"/>
              <w:spacing w:before="87" w:line="254" w:lineRule="auto"/>
              <w:ind w:left="223" w:right="205" w:firstLine="8"/>
              <w:jc w:val="both"/>
            </w:pPr>
            <w:r>
              <w:rPr>
                <w:spacing w:val="-12"/>
              </w:rPr>
              <w:t>到达</w:t>
            </w:r>
            <w:r>
              <w:t xml:space="preserve"> </w:t>
            </w:r>
            <w:r>
              <w:rPr>
                <w:spacing w:val="-8"/>
              </w:rPr>
              <w:t>现场</w:t>
            </w:r>
            <w:r>
              <w:t xml:space="preserve"> </w:t>
            </w:r>
            <w:r>
              <w:rPr>
                <w:spacing w:val="-8"/>
              </w:rPr>
              <w:t>时间</w:t>
            </w:r>
          </w:p>
        </w:tc>
      </w:tr>
      <w:tr w14:paraId="4FB9A7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2" w:hRule="atLeast"/>
        </w:trPr>
        <w:tc>
          <w:tcPr>
            <w:tcW w:w="367" w:type="dxa"/>
            <w:tcBorders>
              <w:right w:val="single" w:color="000000" w:sz="2" w:space="0"/>
            </w:tcBorders>
            <w:vAlign w:val="top"/>
          </w:tcPr>
          <w:p w14:paraId="395C6D02">
            <w:pPr>
              <w:rPr>
                <w:rFonts w:ascii="Arial"/>
                <w:sz w:val="21"/>
              </w:rPr>
            </w:pPr>
          </w:p>
        </w:tc>
        <w:tc>
          <w:tcPr>
            <w:tcW w:w="745" w:type="dxa"/>
            <w:tcBorders>
              <w:left w:val="single" w:color="000000" w:sz="2" w:space="0"/>
            </w:tcBorders>
            <w:vAlign w:val="top"/>
          </w:tcPr>
          <w:p w14:paraId="310A4C02">
            <w:pPr>
              <w:pStyle w:val="7"/>
              <w:spacing w:before="82" w:line="242" w:lineRule="auto"/>
              <w:ind w:left="141" w:right="131" w:firstLine="10"/>
            </w:pPr>
            <w:r>
              <w:rPr>
                <w:spacing w:val="-14"/>
              </w:rPr>
              <w:t>总协</w:t>
            </w:r>
            <w:r>
              <w:t xml:space="preserve"> </w:t>
            </w:r>
            <w:r>
              <w:rPr>
                <w:spacing w:val="-8"/>
              </w:rPr>
              <w:t>调人</w:t>
            </w:r>
          </w:p>
        </w:tc>
        <w:tc>
          <w:tcPr>
            <w:tcW w:w="786" w:type="dxa"/>
            <w:vAlign w:val="top"/>
          </w:tcPr>
          <w:p w14:paraId="2DB11CA1">
            <w:pPr>
              <w:rPr>
                <w:rFonts w:ascii="Arial"/>
                <w:sz w:val="21"/>
              </w:rPr>
            </w:pPr>
          </w:p>
        </w:tc>
        <w:tc>
          <w:tcPr>
            <w:tcW w:w="411" w:type="dxa"/>
            <w:vAlign w:val="top"/>
          </w:tcPr>
          <w:p w14:paraId="7ED65C6E">
            <w:pPr>
              <w:rPr>
                <w:rFonts w:ascii="Arial"/>
                <w:sz w:val="21"/>
              </w:rPr>
            </w:pPr>
          </w:p>
        </w:tc>
        <w:tc>
          <w:tcPr>
            <w:tcW w:w="899" w:type="dxa"/>
            <w:vAlign w:val="top"/>
          </w:tcPr>
          <w:p w14:paraId="1AAA7D25">
            <w:pPr>
              <w:rPr>
                <w:rFonts w:ascii="Arial"/>
                <w:sz w:val="21"/>
              </w:rPr>
            </w:pPr>
          </w:p>
        </w:tc>
        <w:tc>
          <w:tcPr>
            <w:tcW w:w="1079" w:type="dxa"/>
            <w:vAlign w:val="top"/>
          </w:tcPr>
          <w:p w14:paraId="16A464F8">
            <w:pPr>
              <w:rPr>
                <w:rFonts w:ascii="Arial"/>
                <w:sz w:val="21"/>
              </w:rPr>
            </w:pPr>
          </w:p>
        </w:tc>
        <w:tc>
          <w:tcPr>
            <w:tcW w:w="1079" w:type="dxa"/>
            <w:vAlign w:val="top"/>
          </w:tcPr>
          <w:p w14:paraId="7564890D">
            <w:pPr>
              <w:rPr>
                <w:rFonts w:ascii="Arial"/>
                <w:sz w:val="21"/>
              </w:rPr>
            </w:pPr>
          </w:p>
        </w:tc>
        <w:tc>
          <w:tcPr>
            <w:tcW w:w="1079" w:type="dxa"/>
            <w:vAlign w:val="top"/>
          </w:tcPr>
          <w:p w14:paraId="5EC3C639">
            <w:pPr>
              <w:rPr>
                <w:rFonts w:ascii="Arial"/>
                <w:sz w:val="21"/>
              </w:rPr>
            </w:pPr>
          </w:p>
        </w:tc>
        <w:tc>
          <w:tcPr>
            <w:tcW w:w="1259" w:type="dxa"/>
            <w:vAlign w:val="top"/>
          </w:tcPr>
          <w:p w14:paraId="0FC9CDB0">
            <w:pPr>
              <w:rPr>
                <w:rFonts w:ascii="Arial"/>
                <w:sz w:val="21"/>
              </w:rPr>
            </w:pPr>
          </w:p>
        </w:tc>
        <w:tc>
          <w:tcPr>
            <w:tcW w:w="899" w:type="dxa"/>
            <w:vAlign w:val="top"/>
          </w:tcPr>
          <w:p w14:paraId="36F62E23">
            <w:pPr>
              <w:rPr>
                <w:rFonts w:ascii="Arial"/>
                <w:sz w:val="21"/>
              </w:rPr>
            </w:pPr>
          </w:p>
        </w:tc>
        <w:tc>
          <w:tcPr>
            <w:tcW w:w="904" w:type="dxa"/>
            <w:vAlign w:val="top"/>
          </w:tcPr>
          <w:p w14:paraId="18F9BC0A">
            <w:pPr>
              <w:rPr>
                <w:rFonts w:ascii="Arial"/>
                <w:sz w:val="21"/>
              </w:rPr>
            </w:pPr>
          </w:p>
        </w:tc>
      </w:tr>
      <w:tr w14:paraId="177700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3" w:hRule="atLeast"/>
        </w:trPr>
        <w:tc>
          <w:tcPr>
            <w:tcW w:w="367" w:type="dxa"/>
            <w:tcBorders>
              <w:right w:val="single" w:color="000000" w:sz="2" w:space="0"/>
            </w:tcBorders>
            <w:vAlign w:val="top"/>
          </w:tcPr>
          <w:p w14:paraId="6215B944">
            <w:pPr>
              <w:rPr>
                <w:rFonts w:ascii="Arial"/>
                <w:sz w:val="21"/>
              </w:rPr>
            </w:pPr>
          </w:p>
        </w:tc>
        <w:tc>
          <w:tcPr>
            <w:tcW w:w="745" w:type="dxa"/>
            <w:tcBorders>
              <w:left w:val="single" w:color="000000" w:sz="2" w:space="0"/>
            </w:tcBorders>
            <w:vAlign w:val="top"/>
          </w:tcPr>
          <w:p w14:paraId="3F308FED">
            <w:pPr>
              <w:pStyle w:val="7"/>
              <w:spacing w:before="88"/>
              <w:ind w:left="145" w:right="131" w:firstLine="9"/>
            </w:pPr>
            <w:r>
              <w:rPr>
                <w:spacing w:val="-15"/>
              </w:rPr>
              <w:t>售后</w:t>
            </w:r>
            <w:r>
              <w:t xml:space="preserve"> </w:t>
            </w:r>
            <w:r>
              <w:rPr>
                <w:spacing w:val="-10"/>
              </w:rPr>
              <w:t>人员</w:t>
            </w:r>
          </w:p>
        </w:tc>
        <w:tc>
          <w:tcPr>
            <w:tcW w:w="786" w:type="dxa"/>
            <w:vAlign w:val="top"/>
          </w:tcPr>
          <w:p w14:paraId="7F5E3C7B">
            <w:pPr>
              <w:rPr>
                <w:rFonts w:ascii="Arial"/>
                <w:sz w:val="21"/>
              </w:rPr>
            </w:pPr>
          </w:p>
        </w:tc>
        <w:tc>
          <w:tcPr>
            <w:tcW w:w="411" w:type="dxa"/>
            <w:vAlign w:val="top"/>
          </w:tcPr>
          <w:p w14:paraId="4F9D310C">
            <w:pPr>
              <w:rPr>
                <w:rFonts w:ascii="Arial"/>
                <w:sz w:val="21"/>
              </w:rPr>
            </w:pPr>
          </w:p>
        </w:tc>
        <w:tc>
          <w:tcPr>
            <w:tcW w:w="899" w:type="dxa"/>
            <w:vAlign w:val="top"/>
          </w:tcPr>
          <w:p w14:paraId="156B3647">
            <w:pPr>
              <w:rPr>
                <w:rFonts w:ascii="Arial"/>
                <w:sz w:val="21"/>
              </w:rPr>
            </w:pPr>
          </w:p>
        </w:tc>
        <w:tc>
          <w:tcPr>
            <w:tcW w:w="1079" w:type="dxa"/>
            <w:vAlign w:val="top"/>
          </w:tcPr>
          <w:p w14:paraId="2C57BED8">
            <w:pPr>
              <w:rPr>
                <w:rFonts w:ascii="Arial"/>
                <w:sz w:val="21"/>
              </w:rPr>
            </w:pPr>
          </w:p>
        </w:tc>
        <w:tc>
          <w:tcPr>
            <w:tcW w:w="1079" w:type="dxa"/>
            <w:vAlign w:val="top"/>
          </w:tcPr>
          <w:p w14:paraId="28B23237">
            <w:pPr>
              <w:rPr>
                <w:rFonts w:ascii="Arial"/>
                <w:sz w:val="21"/>
              </w:rPr>
            </w:pPr>
          </w:p>
        </w:tc>
        <w:tc>
          <w:tcPr>
            <w:tcW w:w="1079" w:type="dxa"/>
            <w:vAlign w:val="top"/>
          </w:tcPr>
          <w:p w14:paraId="092E3D97">
            <w:pPr>
              <w:rPr>
                <w:rFonts w:ascii="Arial"/>
                <w:sz w:val="21"/>
              </w:rPr>
            </w:pPr>
          </w:p>
        </w:tc>
        <w:tc>
          <w:tcPr>
            <w:tcW w:w="1259" w:type="dxa"/>
            <w:vAlign w:val="top"/>
          </w:tcPr>
          <w:p w14:paraId="24000880">
            <w:pPr>
              <w:rPr>
                <w:rFonts w:ascii="Arial"/>
                <w:sz w:val="21"/>
              </w:rPr>
            </w:pPr>
          </w:p>
        </w:tc>
        <w:tc>
          <w:tcPr>
            <w:tcW w:w="899" w:type="dxa"/>
            <w:vAlign w:val="top"/>
          </w:tcPr>
          <w:p w14:paraId="08A20947">
            <w:pPr>
              <w:rPr>
                <w:rFonts w:ascii="Arial"/>
                <w:sz w:val="21"/>
              </w:rPr>
            </w:pPr>
          </w:p>
        </w:tc>
        <w:tc>
          <w:tcPr>
            <w:tcW w:w="904" w:type="dxa"/>
            <w:vAlign w:val="top"/>
          </w:tcPr>
          <w:p w14:paraId="33FB39F2">
            <w:pPr>
              <w:rPr>
                <w:rFonts w:ascii="Arial"/>
                <w:sz w:val="21"/>
              </w:rPr>
            </w:pPr>
          </w:p>
        </w:tc>
      </w:tr>
      <w:tr w14:paraId="2B083D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 w:hRule="atLeast"/>
        </w:trPr>
        <w:tc>
          <w:tcPr>
            <w:tcW w:w="367" w:type="dxa"/>
            <w:tcBorders>
              <w:right w:val="single" w:color="000000" w:sz="2" w:space="0"/>
            </w:tcBorders>
            <w:vAlign w:val="top"/>
          </w:tcPr>
          <w:p w14:paraId="7F861DFD">
            <w:pPr>
              <w:rPr>
                <w:rFonts w:ascii="Arial"/>
                <w:sz w:val="21"/>
              </w:rPr>
            </w:pPr>
          </w:p>
        </w:tc>
        <w:tc>
          <w:tcPr>
            <w:tcW w:w="745" w:type="dxa"/>
            <w:tcBorders>
              <w:left w:val="single" w:color="000000" w:sz="2" w:space="0"/>
            </w:tcBorders>
            <w:vAlign w:val="top"/>
          </w:tcPr>
          <w:p w14:paraId="723321F4">
            <w:pPr>
              <w:pStyle w:val="7"/>
              <w:spacing w:before="89" w:line="209" w:lineRule="auto"/>
              <w:ind w:left="271"/>
            </w:pPr>
            <w:r>
              <w:t>…</w:t>
            </w:r>
          </w:p>
        </w:tc>
        <w:tc>
          <w:tcPr>
            <w:tcW w:w="786" w:type="dxa"/>
            <w:vAlign w:val="top"/>
          </w:tcPr>
          <w:p w14:paraId="5AFCB17F">
            <w:pPr>
              <w:rPr>
                <w:rFonts w:ascii="Arial"/>
                <w:sz w:val="21"/>
              </w:rPr>
            </w:pPr>
          </w:p>
        </w:tc>
        <w:tc>
          <w:tcPr>
            <w:tcW w:w="411" w:type="dxa"/>
            <w:vAlign w:val="top"/>
          </w:tcPr>
          <w:p w14:paraId="798D7CEF">
            <w:pPr>
              <w:rPr>
                <w:rFonts w:ascii="Arial"/>
                <w:sz w:val="21"/>
              </w:rPr>
            </w:pPr>
          </w:p>
        </w:tc>
        <w:tc>
          <w:tcPr>
            <w:tcW w:w="899" w:type="dxa"/>
            <w:vAlign w:val="top"/>
          </w:tcPr>
          <w:p w14:paraId="0DBA821E">
            <w:pPr>
              <w:rPr>
                <w:rFonts w:ascii="Arial"/>
                <w:sz w:val="21"/>
              </w:rPr>
            </w:pPr>
          </w:p>
        </w:tc>
        <w:tc>
          <w:tcPr>
            <w:tcW w:w="1079" w:type="dxa"/>
            <w:vAlign w:val="top"/>
          </w:tcPr>
          <w:p w14:paraId="2D202032">
            <w:pPr>
              <w:rPr>
                <w:rFonts w:ascii="Arial"/>
                <w:sz w:val="21"/>
              </w:rPr>
            </w:pPr>
          </w:p>
        </w:tc>
        <w:tc>
          <w:tcPr>
            <w:tcW w:w="1079" w:type="dxa"/>
            <w:vAlign w:val="top"/>
          </w:tcPr>
          <w:p w14:paraId="1CF0B84E">
            <w:pPr>
              <w:rPr>
                <w:rFonts w:ascii="Arial"/>
                <w:sz w:val="21"/>
              </w:rPr>
            </w:pPr>
          </w:p>
        </w:tc>
        <w:tc>
          <w:tcPr>
            <w:tcW w:w="1079" w:type="dxa"/>
            <w:vAlign w:val="top"/>
          </w:tcPr>
          <w:p w14:paraId="28EBF6FA">
            <w:pPr>
              <w:rPr>
                <w:rFonts w:ascii="Arial"/>
                <w:sz w:val="21"/>
              </w:rPr>
            </w:pPr>
          </w:p>
        </w:tc>
        <w:tc>
          <w:tcPr>
            <w:tcW w:w="1259" w:type="dxa"/>
            <w:vAlign w:val="top"/>
          </w:tcPr>
          <w:p w14:paraId="2A720F98">
            <w:pPr>
              <w:rPr>
                <w:rFonts w:ascii="Arial"/>
                <w:sz w:val="21"/>
              </w:rPr>
            </w:pPr>
          </w:p>
        </w:tc>
        <w:tc>
          <w:tcPr>
            <w:tcW w:w="899" w:type="dxa"/>
            <w:vAlign w:val="top"/>
          </w:tcPr>
          <w:p w14:paraId="5F42B465">
            <w:pPr>
              <w:rPr>
                <w:rFonts w:ascii="Arial"/>
                <w:sz w:val="21"/>
              </w:rPr>
            </w:pPr>
          </w:p>
        </w:tc>
        <w:tc>
          <w:tcPr>
            <w:tcW w:w="904" w:type="dxa"/>
            <w:vAlign w:val="top"/>
          </w:tcPr>
          <w:p w14:paraId="2859FE08">
            <w:pPr>
              <w:rPr>
                <w:rFonts w:ascii="Arial"/>
                <w:sz w:val="21"/>
              </w:rPr>
            </w:pPr>
          </w:p>
        </w:tc>
      </w:tr>
    </w:tbl>
    <w:p w14:paraId="74619E61">
      <w:pPr>
        <w:pStyle w:val="2"/>
        <w:spacing w:line="423" w:lineRule="auto"/>
      </w:pPr>
    </w:p>
    <w:p w14:paraId="3EAE7D81">
      <w:pPr>
        <w:spacing w:before="78" w:line="319" w:lineRule="auto"/>
        <w:ind w:left="3924" w:right="2871" w:hanging="83"/>
        <w:rPr>
          <w:rFonts w:ascii="仿宋" w:hAnsi="仿宋" w:eastAsia="仿宋" w:cs="仿宋"/>
          <w:sz w:val="24"/>
          <w:szCs w:val="24"/>
        </w:rPr>
      </w:pPr>
      <w:r>
        <w:rPr>
          <w:rFonts w:ascii="仿宋" w:hAnsi="仿宋" w:eastAsia="仿宋" w:cs="仿宋"/>
          <w:spacing w:val="-2"/>
          <w:sz w:val="24"/>
          <w:szCs w:val="24"/>
        </w:rPr>
        <w:t>供应商名称（电子签名</w:t>
      </w:r>
      <w:r>
        <w:rPr>
          <w:rFonts w:ascii="仿宋" w:hAnsi="仿宋" w:eastAsia="仿宋" w:cs="仿宋"/>
          <w:spacing w:val="-29"/>
          <w:sz w:val="24"/>
          <w:szCs w:val="24"/>
        </w:rPr>
        <w:t>）：</w:t>
      </w:r>
      <w:r>
        <w:rPr>
          <w:rFonts w:ascii="仿宋" w:hAnsi="仿宋" w:eastAsia="仿宋" w:cs="仿宋"/>
          <w:spacing w:val="1"/>
          <w:sz w:val="24"/>
          <w:szCs w:val="24"/>
        </w:rPr>
        <w:t xml:space="preserve"> </w:t>
      </w:r>
      <w:r>
        <w:rPr>
          <w:rFonts w:ascii="仿宋" w:hAnsi="仿宋" w:eastAsia="仿宋" w:cs="仿宋"/>
          <w:spacing w:val="-20"/>
          <w:sz w:val="24"/>
          <w:szCs w:val="24"/>
        </w:rPr>
        <w:t>日期：</w:t>
      </w:r>
      <w:r>
        <w:rPr>
          <w:rFonts w:ascii="仿宋" w:hAnsi="仿宋" w:eastAsia="仿宋" w:cs="仿宋"/>
          <w:spacing w:val="12"/>
          <w:sz w:val="24"/>
          <w:szCs w:val="24"/>
        </w:rPr>
        <w:t xml:space="preserve">  </w:t>
      </w:r>
      <w:r>
        <w:rPr>
          <w:rFonts w:ascii="仿宋" w:hAnsi="仿宋" w:eastAsia="仿宋" w:cs="仿宋"/>
          <w:spacing w:val="-20"/>
          <w:sz w:val="24"/>
          <w:szCs w:val="24"/>
        </w:rPr>
        <w:t>年</w:t>
      </w:r>
      <w:r>
        <w:rPr>
          <w:rFonts w:ascii="仿宋" w:hAnsi="仿宋" w:eastAsia="仿宋" w:cs="仿宋"/>
          <w:spacing w:val="9"/>
          <w:sz w:val="24"/>
          <w:szCs w:val="24"/>
        </w:rPr>
        <w:t xml:space="preserve">   </w:t>
      </w:r>
      <w:r>
        <w:rPr>
          <w:rFonts w:ascii="仿宋" w:hAnsi="仿宋" w:eastAsia="仿宋" w:cs="仿宋"/>
          <w:spacing w:val="-20"/>
          <w:sz w:val="24"/>
          <w:szCs w:val="24"/>
        </w:rPr>
        <w:t>月</w:t>
      </w:r>
      <w:r>
        <w:rPr>
          <w:rFonts w:ascii="仿宋" w:hAnsi="仿宋" w:eastAsia="仿宋" w:cs="仿宋"/>
          <w:spacing w:val="22"/>
          <w:sz w:val="24"/>
          <w:szCs w:val="24"/>
        </w:rPr>
        <w:t xml:space="preserve">   </w:t>
      </w:r>
      <w:r>
        <w:rPr>
          <w:rFonts w:ascii="仿宋" w:hAnsi="仿宋" w:eastAsia="仿宋" w:cs="仿宋"/>
          <w:spacing w:val="-20"/>
          <w:sz w:val="24"/>
          <w:szCs w:val="24"/>
        </w:rPr>
        <w:t>日</w:t>
      </w:r>
    </w:p>
    <w:p w14:paraId="3D01AEBC">
      <w:pPr>
        <w:spacing w:line="319" w:lineRule="auto"/>
        <w:rPr>
          <w:rFonts w:ascii="仿宋" w:hAnsi="仿宋" w:eastAsia="仿宋" w:cs="仿宋"/>
          <w:sz w:val="24"/>
          <w:szCs w:val="24"/>
        </w:rPr>
        <w:sectPr>
          <w:headerReference r:id="rId89" w:type="default"/>
          <w:footerReference r:id="rId90" w:type="default"/>
          <w:pgSz w:w="11906" w:h="16839"/>
          <w:pgMar w:top="1136" w:right="1194" w:bottom="1053" w:left="1193" w:header="863" w:footer="891" w:gutter="0"/>
          <w:cols w:space="720" w:num="1"/>
        </w:sectPr>
      </w:pPr>
    </w:p>
    <w:p w14:paraId="16B224FB">
      <w:pPr>
        <w:spacing w:before="239" w:line="220" w:lineRule="auto"/>
        <w:ind w:left="2096"/>
        <w:rPr>
          <w:rFonts w:ascii="仿宋" w:hAnsi="仿宋" w:eastAsia="仿宋" w:cs="仿宋"/>
          <w:sz w:val="30"/>
          <w:szCs w:val="30"/>
        </w:rPr>
      </w:pPr>
      <w:r>
        <w:rPr>
          <w:rFonts w:ascii="仿宋" w:hAnsi="仿宋" w:eastAsia="仿宋" w:cs="仿宋"/>
          <w:b/>
          <w:bCs/>
          <w:spacing w:val="-4"/>
          <w:sz w:val="30"/>
          <w:szCs w:val="30"/>
        </w:rPr>
        <w:t>十一、供应商售后服务能力证明材料</w:t>
      </w:r>
    </w:p>
    <w:p w14:paraId="5DDFA82D">
      <w:pPr>
        <w:spacing w:before="214" w:line="221" w:lineRule="auto"/>
        <w:ind w:left="1978"/>
        <w:rPr>
          <w:rFonts w:ascii="仿宋" w:hAnsi="仿宋" w:eastAsia="仿宋" w:cs="仿宋"/>
          <w:sz w:val="24"/>
          <w:szCs w:val="24"/>
        </w:rPr>
      </w:pPr>
      <w:r>
        <w:rPr>
          <w:rFonts w:ascii="仿宋" w:hAnsi="仿宋" w:eastAsia="仿宋" w:cs="仿宋"/>
          <w:spacing w:val="-1"/>
          <w:sz w:val="24"/>
          <w:szCs w:val="24"/>
        </w:rPr>
        <w:t>（由供应商根据采购需求及磋商文件要求编制）</w:t>
      </w:r>
    </w:p>
    <w:p w14:paraId="72279741">
      <w:pPr>
        <w:pStyle w:val="2"/>
        <w:spacing w:line="267" w:lineRule="auto"/>
      </w:pPr>
    </w:p>
    <w:p w14:paraId="30B477BF">
      <w:pPr>
        <w:pStyle w:val="2"/>
        <w:spacing w:line="267" w:lineRule="auto"/>
      </w:pPr>
    </w:p>
    <w:p w14:paraId="3FE5AF78">
      <w:pPr>
        <w:spacing w:before="78" w:line="321" w:lineRule="auto"/>
        <w:ind w:left="3644" w:right="2536" w:hanging="28"/>
        <w:rPr>
          <w:rFonts w:ascii="仿宋" w:hAnsi="仿宋" w:eastAsia="仿宋" w:cs="仿宋"/>
          <w:sz w:val="24"/>
          <w:szCs w:val="24"/>
        </w:rPr>
      </w:pPr>
      <w:r>
        <w:rPr>
          <w:rFonts w:ascii="仿宋" w:hAnsi="仿宋" w:eastAsia="仿宋" w:cs="仿宋"/>
          <w:spacing w:val="-2"/>
          <w:sz w:val="24"/>
          <w:szCs w:val="24"/>
        </w:rPr>
        <w:t>供应商名称（电子签名</w:t>
      </w:r>
      <w:r>
        <w:rPr>
          <w:rFonts w:ascii="仿宋" w:hAnsi="仿宋" w:eastAsia="仿宋" w:cs="仿宋"/>
          <w:spacing w:val="-29"/>
          <w:sz w:val="24"/>
          <w:szCs w:val="24"/>
        </w:rPr>
        <w:t>）：</w:t>
      </w:r>
      <w:r>
        <w:rPr>
          <w:rFonts w:ascii="仿宋" w:hAnsi="仿宋" w:eastAsia="仿宋" w:cs="仿宋"/>
          <w:spacing w:val="1"/>
          <w:sz w:val="24"/>
          <w:szCs w:val="24"/>
        </w:rPr>
        <w:t xml:space="preserve"> </w:t>
      </w:r>
      <w:r>
        <w:rPr>
          <w:rFonts w:ascii="仿宋" w:hAnsi="仿宋" w:eastAsia="仿宋" w:cs="仿宋"/>
          <w:spacing w:val="-20"/>
          <w:sz w:val="24"/>
          <w:szCs w:val="24"/>
        </w:rPr>
        <w:t>日期：</w:t>
      </w:r>
      <w:r>
        <w:rPr>
          <w:rFonts w:ascii="仿宋" w:hAnsi="仿宋" w:eastAsia="仿宋" w:cs="仿宋"/>
          <w:spacing w:val="12"/>
          <w:sz w:val="24"/>
          <w:szCs w:val="24"/>
        </w:rPr>
        <w:t xml:space="preserve">  </w:t>
      </w:r>
      <w:r>
        <w:rPr>
          <w:rFonts w:ascii="仿宋" w:hAnsi="仿宋" w:eastAsia="仿宋" w:cs="仿宋"/>
          <w:spacing w:val="-20"/>
          <w:sz w:val="24"/>
          <w:szCs w:val="24"/>
        </w:rPr>
        <w:t>年</w:t>
      </w:r>
      <w:r>
        <w:rPr>
          <w:rFonts w:ascii="仿宋" w:hAnsi="仿宋" w:eastAsia="仿宋" w:cs="仿宋"/>
          <w:spacing w:val="9"/>
          <w:sz w:val="24"/>
          <w:szCs w:val="24"/>
        </w:rPr>
        <w:t xml:space="preserve">   </w:t>
      </w:r>
      <w:r>
        <w:rPr>
          <w:rFonts w:ascii="仿宋" w:hAnsi="仿宋" w:eastAsia="仿宋" w:cs="仿宋"/>
          <w:spacing w:val="-20"/>
          <w:sz w:val="24"/>
          <w:szCs w:val="24"/>
        </w:rPr>
        <w:t>月</w:t>
      </w:r>
      <w:r>
        <w:rPr>
          <w:rFonts w:ascii="仿宋" w:hAnsi="仿宋" w:eastAsia="仿宋" w:cs="仿宋"/>
          <w:spacing w:val="22"/>
          <w:sz w:val="24"/>
          <w:szCs w:val="24"/>
        </w:rPr>
        <w:t xml:space="preserve">   </w:t>
      </w:r>
      <w:r>
        <w:rPr>
          <w:rFonts w:ascii="仿宋" w:hAnsi="仿宋" w:eastAsia="仿宋" w:cs="仿宋"/>
          <w:spacing w:val="-20"/>
          <w:sz w:val="24"/>
          <w:szCs w:val="24"/>
        </w:rPr>
        <w:t>日</w:t>
      </w:r>
    </w:p>
    <w:p w14:paraId="76327974">
      <w:pPr>
        <w:spacing w:line="321" w:lineRule="auto"/>
        <w:rPr>
          <w:rFonts w:ascii="仿宋" w:hAnsi="仿宋" w:eastAsia="仿宋" w:cs="仿宋"/>
          <w:sz w:val="24"/>
          <w:szCs w:val="24"/>
        </w:rPr>
        <w:sectPr>
          <w:headerReference r:id="rId91" w:type="default"/>
          <w:footerReference r:id="rId92" w:type="default"/>
          <w:pgSz w:w="11906" w:h="16839"/>
          <w:pgMar w:top="1620" w:right="1474" w:bottom="1216" w:left="1473" w:header="1321" w:footer="1054" w:gutter="0"/>
          <w:cols w:space="720" w:num="1"/>
        </w:sectPr>
      </w:pPr>
    </w:p>
    <w:p w14:paraId="21BAE7FE">
      <w:pPr>
        <w:spacing w:before="243" w:line="226" w:lineRule="auto"/>
        <w:ind w:left="2856"/>
        <w:rPr>
          <w:rFonts w:ascii="仿宋" w:hAnsi="仿宋" w:eastAsia="仿宋" w:cs="仿宋"/>
          <w:sz w:val="31"/>
          <w:szCs w:val="31"/>
        </w:rPr>
      </w:pPr>
      <w:r>
        <w:rPr>
          <w:rFonts w:ascii="仿宋" w:hAnsi="仿宋" w:eastAsia="仿宋" w:cs="仿宋"/>
          <w:b/>
          <w:bCs/>
          <w:spacing w:val="5"/>
          <w:sz w:val="31"/>
          <w:szCs w:val="31"/>
        </w:rPr>
        <w:t>十二、项目小组人员名单</w:t>
      </w:r>
    </w:p>
    <w:p w14:paraId="334C29CB">
      <w:pPr>
        <w:spacing w:before="227" w:line="221" w:lineRule="auto"/>
        <w:ind w:left="2094"/>
        <w:rPr>
          <w:rFonts w:ascii="仿宋" w:hAnsi="仿宋" w:eastAsia="仿宋" w:cs="仿宋"/>
          <w:sz w:val="24"/>
          <w:szCs w:val="24"/>
        </w:rPr>
      </w:pPr>
      <w:r>
        <w:rPr>
          <w:rFonts w:ascii="仿宋" w:hAnsi="仿宋" w:eastAsia="仿宋" w:cs="仿宋"/>
          <w:spacing w:val="-1"/>
          <w:sz w:val="24"/>
          <w:szCs w:val="24"/>
        </w:rPr>
        <w:t>（由供应商根据采购需求及磋商文件要求编制）</w:t>
      </w:r>
    </w:p>
    <w:p w14:paraId="17F3CB3E">
      <w:pPr>
        <w:spacing w:before="181" w:line="222" w:lineRule="auto"/>
        <w:ind w:left="618"/>
        <w:rPr>
          <w:rFonts w:ascii="仿宋" w:hAnsi="仿宋" w:eastAsia="仿宋" w:cs="仿宋"/>
          <w:sz w:val="24"/>
          <w:szCs w:val="24"/>
        </w:rPr>
      </w:pPr>
      <w:r>
        <w:rPr>
          <w:rFonts w:ascii="仿宋" w:hAnsi="仿宋" w:eastAsia="仿宋" w:cs="仿宋"/>
          <w:b/>
          <w:bCs/>
          <w:spacing w:val="-4"/>
          <w:sz w:val="24"/>
          <w:szCs w:val="24"/>
        </w:rPr>
        <w:t>附表A:本项目的项目经理情况表</w:t>
      </w:r>
    </w:p>
    <w:p w14:paraId="2C2725EF">
      <w:pPr>
        <w:spacing w:line="142" w:lineRule="exact"/>
      </w:pPr>
    </w:p>
    <w:tbl>
      <w:tblPr>
        <w:tblStyle w:val="6"/>
        <w:tblW w:w="906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37"/>
        <w:gridCol w:w="1329"/>
        <w:gridCol w:w="1302"/>
        <w:gridCol w:w="4294"/>
      </w:tblGrid>
      <w:tr w14:paraId="702922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6" w:hRule="atLeast"/>
        </w:trPr>
        <w:tc>
          <w:tcPr>
            <w:tcW w:w="2137" w:type="dxa"/>
            <w:vAlign w:val="top"/>
          </w:tcPr>
          <w:p w14:paraId="24AD3D75">
            <w:pPr>
              <w:spacing w:line="250" w:lineRule="auto"/>
              <w:rPr>
                <w:rFonts w:ascii="Arial"/>
                <w:sz w:val="21"/>
              </w:rPr>
            </w:pPr>
          </w:p>
          <w:p w14:paraId="72E39887">
            <w:pPr>
              <w:spacing w:line="250" w:lineRule="auto"/>
              <w:rPr>
                <w:rFonts w:ascii="Arial"/>
                <w:sz w:val="21"/>
              </w:rPr>
            </w:pPr>
          </w:p>
          <w:p w14:paraId="01858400">
            <w:pPr>
              <w:pStyle w:val="7"/>
              <w:spacing w:before="78" w:line="224" w:lineRule="auto"/>
              <w:ind w:left="838"/>
            </w:pPr>
            <w:r>
              <w:rPr>
                <w:spacing w:val="-8"/>
              </w:rPr>
              <w:t>姓名</w:t>
            </w:r>
          </w:p>
        </w:tc>
        <w:tc>
          <w:tcPr>
            <w:tcW w:w="1329" w:type="dxa"/>
            <w:tcBorders>
              <w:right w:val="single" w:color="000000" w:sz="2" w:space="0"/>
            </w:tcBorders>
            <w:vAlign w:val="top"/>
          </w:tcPr>
          <w:p w14:paraId="7617ED58">
            <w:pPr>
              <w:rPr>
                <w:rFonts w:ascii="Arial"/>
                <w:sz w:val="21"/>
              </w:rPr>
            </w:pPr>
          </w:p>
        </w:tc>
        <w:tc>
          <w:tcPr>
            <w:tcW w:w="1302" w:type="dxa"/>
            <w:tcBorders>
              <w:left w:val="single" w:color="000000" w:sz="2" w:space="0"/>
            </w:tcBorders>
            <w:vAlign w:val="top"/>
          </w:tcPr>
          <w:p w14:paraId="6555D83C">
            <w:pPr>
              <w:spacing w:line="249" w:lineRule="auto"/>
              <w:rPr>
                <w:rFonts w:ascii="Arial"/>
                <w:sz w:val="21"/>
              </w:rPr>
            </w:pPr>
          </w:p>
          <w:p w14:paraId="6FC67E6D">
            <w:pPr>
              <w:spacing w:line="250" w:lineRule="auto"/>
              <w:rPr>
                <w:rFonts w:ascii="Arial"/>
                <w:sz w:val="21"/>
              </w:rPr>
            </w:pPr>
          </w:p>
          <w:p w14:paraId="6A38FB69">
            <w:pPr>
              <w:pStyle w:val="7"/>
              <w:spacing w:before="78" w:line="224" w:lineRule="auto"/>
              <w:ind w:left="434"/>
            </w:pPr>
            <w:r>
              <w:rPr>
                <w:spacing w:val="-15"/>
              </w:rPr>
              <w:t>页码</w:t>
            </w:r>
          </w:p>
        </w:tc>
        <w:tc>
          <w:tcPr>
            <w:tcW w:w="4294" w:type="dxa"/>
            <w:vAlign w:val="top"/>
          </w:tcPr>
          <w:p w14:paraId="4D7F7935">
            <w:pPr>
              <w:pStyle w:val="7"/>
              <w:spacing w:before="221" w:line="222" w:lineRule="auto"/>
              <w:ind w:left="119"/>
            </w:pPr>
            <w:r>
              <w:rPr>
                <w:spacing w:val="-3"/>
              </w:rPr>
              <w:t>截止磋商时间近</w:t>
            </w:r>
            <w:r>
              <w:rPr>
                <w:spacing w:val="-49"/>
              </w:rPr>
              <w:t xml:space="preserve"> </w:t>
            </w:r>
            <w:r>
              <w:rPr>
                <w:spacing w:val="-3"/>
              </w:rPr>
              <w:t>3</w:t>
            </w:r>
            <w:r>
              <w:rPr>
                <w:spacing w:val="-42"/>
              </w:rPr>
              <w:t xml:space="preserve"> </w:t>
            </w:r>
            <w:r>
              <w:rPr>
                <w:spacing w:val="-3"/>
              </w:rPr>
              <w:t>年业绩及承担的主要</w:t>
            </w:r>
          </w:p>
          <w:p w14:paraId="6C31D8CF">
            <w:pPr>
              <w:pStyle w:val="7"/>
              <w:spacing w:before="71" w:line="220" w:lineRule="auto"/>
              <w:ind w:left="124"/>
            </w:pPr>
            <w:r>
              <w:rPr>
                <w:spacing w:val="-2"/>
              </w:rPr>
              <w:t>工作情况，曾担任项目经理的项目应列</w:t>
            </w:r>
          </w:p>
          <w:p w14:paraId="4DF5D69F">
            <w:pPr>
              <w:pStyle w:val="7"/>
              <w:spacing w:before="73" w:line="224" w:lineRule="auto"/>
              <w:ind w:left="1931"/>
            </w:pPr>
            <w:r>
              <w:rPr>
                <w:spacing w:val="-16"/>
              </w:rPr>
              <w:t>明细</w:t>
            </w:r>
          </w:p>
        </w:tc>
      </w:tr>
      <w:tr w14:paraId="3FD888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2137" w:type="dxa"/>
            <w:vAlign w:val="top"/>
          </w:tcPr>
          <w:p w14:paraId="53E0A7AE">
            <w:pPr>
              <w:pStyle w:val="7"/>
              <w:spacing w:before="137" w:line="220" w:lineRule="auto"/>
              <w:ind w:left="842"/>
            </w:pPr>
            <w:r>
              <w:rPr>
                <w:spacing w:val="-10"/>
              </w:rPr>
              <w:t>性别</w:t>
            </w:r>
          </w:p>
        </w:tc>
        <w:tc>
          <w:tcPr>
            <w:tcW w:w="1329" w:type="dxa"/>
            <w:tcBorders>
              <w:right w:val="single" w:color="000000" w:sz="2" w:space="0"/>
            </w:tcBorders>
            <w:vAlign w:val="top"/>
          </w:tcPr>
          <w:p w14:paraId="413202D7">
            <w:pPr>
              <w:rPr>
                <w:rFonts w:ascii="Arial"/>
                <w:sz w:val="21"/>
              </w:rPr>
            </w:pPr>
          </w:p>
        </w:tc>
        <w:tc>
          <w:tcPr>
            <w:tcW w:w="1302" w:type="dxa"/>
            <w:tcBorders>
              <w:left w:val="single" w:color="000000" w:sz="2" w:space="0"/>
            </w:tcBorders>
            <w:vAlign w:val="top"/>
          </w:tcPr>
          <w:p w14:paraId="251BF851">
            <w:pPr>
              <w:rPr>
                <w:rFonts w:ascii="Arial"/>
                <w:sz w:val="21"/>
              </w:rPr>
            </w:pPr>
          </w:p>
        </w:tc>
        <w:tc>
          <w:tcPr>
            <w:tcW w:w="4294" w:type="dxa"/>
            <w:vMerge w:val="restart"/>
            <w:tcBorders>
              <w:bottom w:val="nil"/>
            </w:tcBorders>
            <w:vAlign w:val="top"/>
          </w:tcPr>
          <w:p w14:paraId="3743C916">
            <w:pPr>
              <w:rPr>
                <w:rFonts w:ascii="Arial"/>
                <w:sz w:val="21"/>
              </w:rPr>
            </w:pPr>
          </w:p>
        </w:tc>
      </w:tr>
      <w:tr w14:paraId="08AFF5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2137" w:type="dxa"/>
            <w:vAlign w:val="top"/>
          </w:tcPr>
          <w:p w14:paraId="76E7839A">
            <w:pPr>
              <w:pStyle w:val="7"/>
              <w:spacing w:before="136" w:line="222" w:lineRule="auto"/>
              <w:ind w:left="843"/>
            </w:pPr>
            <w:r>
              <w:rPr>
                <w:spacing w:val="-11"/>
              </w:rPr>
              <w:t>年龄</w:t>
            </w:r>
          </w:p>
        </w:tc>
        <w:tc>
          <w:tcPr>
            <w:tcW w:w="1329" w:type="dxa"/>
            <w:tcBorders>
              <w:right w:val="single" w:color="000000" w:sz="2" w:space="0"/>
            </w:tcBorders>
            <w:vAlign w:val="top"/>
          </w:tcPr>
          <w:p w14:paraId="6FB156F0">
            <w:pPr>
              <w:rPr>
                <w:rFonts w:ascii="Arial"/>
                <w:sz w:val="21"/>
              </w:rPr>
            </w:pPr>
          </w:p>
        </w:tc>
        <w:tc>
          <w:tcPr>
            <w:tcW w:w="1302" w:type="dxa"/>
            <w:tcBorders>
              <w:left w:val="single" w:color="000000" w:sz="2" w:space="0"/>
            </w:tcBorders>
            <w:vAlign w:val="top"/>
          </w:tcPr>
          <w:p w14:paraId="4451B62B">
            <w:pPr>
              <w:rPr>
                <w:rFonts w:ascii="Arial"/>
                <w:sz w:val="21"/>
              </w:rPr>
            </w:pPr>
          </w:p>
        </w:tc>
        <w:tc>
          <w:tcPr>
            <w:tcW w:w="4294" w:type="dxa"/>
            <w:vMerge w:val="continue"/>
            <w:tcBorders>
              <w:top w:val="nil"/>
              <w:bottom w:val="nil"/>
            </w:tcBorders>
            <w:vAlign w:val="top"/>
          </w:tcPr>
          <w:p w14:paraId="0163BA12">
            <w:pPr>
              <w:rPr>
                <w:rFonts w:ascii="Arial"/>
                <w:sz w:val="21"/>
              </w:rPr>
            </w:pPr>
          </w:p>
        </w:tc>
      </w:tr>
      <w:tr w14:paraId="3037C4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2137" w:type="dxa"/>
            <w:vAlign w:val="top"/>
          </w:tcPr>
          <w:p w14:paraId="5A5AE6B9">
            <w:pPr>
              <w:pStyle w:val="7"/>
              <w:spacing w:before="137" w:line="221" w:lineRule="auto"/>
              <w:ind w:left="837"/>
            </w:pPr>
            <w:r>
              <w:rPr>
                <w:spacing w:val="-8"/>
              </w:rPr>
              <w:t>职称</w:t>
            </w:r>
          </w:p>
        </w:tc>
        <w:tc>
          <w:tcPr>
            <w:tcW w:w="1329" w:type="dxa"/>
            <w:tcBorders>
              <w:right w:val="single" w:color="000000" w:sz="2" w:space="0"/>
            </w:tcBorders>
            <w:vAlign w:val="top"/>
          </w:tcPr>
          <w:p w14:paraId="324C777B">
            <w:pPr>
              <w:rPr>
                <w:rFonts w:ascii="Arial"/>
                <w:sz w:val="21"/>
              </w:rPr>
            </w:pPr>
          </w:p>
        </w:tc>
        <w:tc>
          <w:tcPr>
            <w:tcW w:w="1302" w:type="dxa"/>
            <w:tcBorders>
              <w:left w:val="single" w:color="000000" w:sz="2" w:space="0"/>
            </w:tcBorders>
            <w:vAlign w:val="top"/>
          </w:tcPr>
          <w:p w14:paraId="7B2F9988">
            <w:pPr>
              <w:rPr>
                <w:rFonts w:ascii="Arial"/>
                <w:sz w:val="21"/>
              </w:rPr>
            </w:pPr>
          </w:p>
        </w:tc>
        <w:tc>
          <w:tcPr>
            <w:tcW w:w="4294" w:type="dxa"/>
            <w:vMerge w:val="continue"/>
            <w:tcBorders>
              <w:top w:val="nil"/>
              <w:bottom w:val="nil"/>
            </w:tcBorders>
            <w:vAlign w:val="top"/>
          </w:tcPr>
          <w:p w14:paraId="3C7DBCC5">
            <w:pPr>
              <w:rPr>
                <w:rFonts w:ascii="Arial"/>
                <w:sz w:val="21"/>
              </w:rPr>
            </w:pPr>
          </w:p>
        </w:tc>
      </w:tr>
      <w:tr w14:paraId="479285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2137" w:type="dxa"/>
            <w:vAlign w:val="top"/>
          </w:tcPr>
          <w:p w14:paraId="6AB5D929">
            <w:pPr>
              <w:pStyle w:val="7"/>
              <w:spacing w:before="138" w:line="221" w:lineRule="auto"/>
              <w:ind w:left="602"/>
            </w:pPr>
            <w:r>
              <w:rPr>
                <w:spacing w:val="-5"/>
              </w:rPr>
              <w:t>毕业时间</w:t>
            </w:r>
          </w:p>
        </w:tc>
        <w:tc>
          <w:tcPr>
            <w:tcW w:w="1329" w:type="dxa"/>
            <w:tcBorders>
              <w:right w:val="single" w:color="000000" w:sz="2" w:space="0"/>
            </w:tcBorders>
            <w:vAlign w:val="top"/>
          </w:tcPr>
          <w:p w14:paraId="5260913E">
            <w:pPr>
              <w:rPr>
                <w:rFonts w:ascii="Arial"/>
                <w:sz w:val="21"/>
              </w:rPr>
            </w:pPr>
          </w:p>
        </w:tc>
        <w:tc>
          <w:tcPr>
            <w:tcW w:w="1302" w:type="dxa"/>
            <w:tcBorders>
              <w:left w:val="single" w:color="000000" w:sz="2" w:space="0"/>
            </w:tcBorders>
            <w:vAlign w:val="top"/>
          </w:tcPr>
          <w:p w14:paraId="65F6A27F">
            <w:pPr>
              <w:rPr>
                <w:rFonts w:ascii="Arial"/>
                <w:sz w:val="21"/>
              </w:rPr>
            </w:pPr>
          </w:p>
        </w:tc>
        <w:tc>
          <w:tcPr>
            <w:tcW w:w="4294" w:type="dxa"/>
            <w:vMerge w:val="continue"/>
            <w:tcBorders>
              <w:top w:val="nil"/>
              <w:bottom w:val="nil"/>
            </w:tcBorders>
            <w:vAlign w:val="top"/>
          </w:tcPr>
          <w:p w14:paraId="21A67CEB">
            <w:pPr>
              <w:rPr>
                <w:rFonts w:ascii="Arial"/>
                <w:sz w:val="21"/>
              </w:rPr>
            </w:pPr>
          </w:p>
        </w:tc>
      </w:tr>
      <w:tr w14:paraId="46FA47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1" w:hRule="atLeast"/>
        </w:trPr>
        <w:tc>
          <w:tcPr>
            <w:tcW w:w="2137" w:type="dxa"/>
            <w:vAlign w:val="top"/>
          </w:tcPr>
          <w:p w14:paraId="4A8C9E73">
            <w:pPr>
              <w:pStyle w:val="7"/>
              <w:spacing w:before="138" w:line="222" w:lineRule="auto"/>
              <w:ind w:left="599"/>
            </w:pPr>
            <w:r>
              <w:rPr>
                <w:spacing w:val="-5"/>
              </w:rPr>
              <w:t>所学专业</w:t>
            </w:r>
          </w:p>
        </w:tc>
        <w:tc>
          <w:tcPr>
            <w:tcW w:w="1329" w:type="dxa"/>
            <w:tcBorders>
              <w:right w:val="single" w:color="000000" w:sz="2" w:space="0"/>
            </w:tcBorders>
            <w:vAlign w:val="top"/>
          </w:tcPr>
          <w:p w14:paraId="6FF5A69E">
            <w:pPr>
              <w:rPr>
                <w:rFonts w:ascii="Arial"/>
                <w:sz w:val="21"/>
              </w:rPr>
            </w:pPr>
          </w:p>
        </w:tc>
        <w:tc>
          <w:tcPr>
            <w:tcW w:w="1302" w:type="dxa"/>
            <w:tcBorders>
              <w:left w:val="single" w:color="000000" w:sz="2" w:space="0"/>
            </w:tcBorders>
            <w:vAlign w:val="top"/>
          </w:tcPr>
          <w:p w14:paraId="0D0CEBFF">
            <w:pPr>
              <w:rPr>
                <w:rFonts w:ascii="Arial"/>
                <w:sz w:val="21"/>
              </w:rPr>
            </w:pPr>
          </w:p>
        </w:tc>
        <w:tc>
          <w:tcPr>
            <w:tcW w:w="4294" w:type="dxa"/>
            <w:vMerge w:val="continue"/>
            <w:tcBorders>
              <w:top w:val="nil"/>
              <w:bottom w:val="nil"/>
            </w:tcBorders>
            <w:vAlign w:val="top"/>
          </w:tcPr>
          <w:p w14:paraId="24FDD2AC">
            <w:pPr>
              <w:rPr>
                <w:rFonts w:ascii="Arial"/>
                <w:sz w:val="21"/>
              </w:rPr>
            </w:pPr>
          </w:p>
        </w:tc>
      </w:tr>
      <w:tr w14:paraId="69C955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2137" w:type="dxa"/>
            <w:vAlign w:val="top"/>
          </w:tcPr>
          <w:p w14:paraId="076653DC">
            <w:pPr>
              <w:pStyle w:val="7"/>
              <w:spacing w:before="139" w:line="223" w:lineRule="auto"/>
              <w:ind w:left="848"/>
            </w:pPr>
            <w:r>
              <w:rPr>
                <w:spacing w:val="-14"/>
              </w:rPr>
              <w:t>学历</w:t>
            </w:r>
          </w:p>
        </w:tc>
        <w:tc>
          <w:tcPr>
            <w:tcW w:w="1329" w:type="dxa"/>
            <w:tcBorders>
              <w:right w:val="single" w:color="000000" w:sz="2" w:space="0"/>
            </w:tcBorders>
            <w:vAlign w:val="top"/>
          </w:tcPr>
          <w:p w14:paraId="7519204A">
            <w:pPr>
              <w:rPr>
                <w:rFonts w:ascii="Arial"/>
                <w:sz w:val="21"/>
              </w:rPr>
            </w:pPr>
          </w:p>
        </w:tc>
        <w:tc>
          <w:tcPr>
            <w:tcW w:w="1302" w:type="dxa"/>
            <w:tcBorders>
              <w:left w:val="single" w:color="000000" w:sz="2" w:space="0"/>
            </w:tcBorders>
            <w:vAlign w:val="top"/>
          </w:tcPr>
          <w:p w14:paraId="357A62B8">
            <w:pPr>
              <w:rPr>
                <w:rFonts w:ascii="Arial"/>
                <w:sz w:val="21"/>
              </w:rPr>
            </w:pPr>
          </w:p>
        </w:tc>
        <w:tc>
          <w:tcPr>
            <w:tcW w:w="4294" w:type="dxa"/>
            <w:vMerge w:val="continue"/>
            <w:tcBorders>
              <w:top w:val="nil"/>
              <w:bottom w:val="nil"/>
            </w:tcBorders>
            <w:vAlign w:val="top"/>
          </w:tcPr>
          <w:p w14:paraId="2542699D">
            <w:pPr>
              <w:rPr>
                <w:rFonts w:ascii="Arial"/>
                <w:sz w:val="21"/>
              </w:rPr>
            </w:pPr>
          </w:p>
        </w:tc>
      </w:tr>
      <w:tr w14:paraId="3C4155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2137" w:type="dxa"/>
            <w:vAlign w:val="top"/>
          </w:tcPr>
          <w:p w14:paraId="4D84173D">
            <w:pPr>
              <w:pStyle w:val="7"/>
              <w:spacing w:before="140" w:line="224" w:lineRule="auto"/>
              <w:ind w:left="370"/>
            </w:pPr>
            <w:r>
              <w:rPr>
                <w:spacing w:val="-5"/>
              </w:rPr>
              <w:t>资质证书编号</w:t>
            </w:r>
          </w:p>
        </w:tc>
        <w:tc>
          <w:tcPr>
            <w:tcW w:w="1329" w:type="dxa"/>
            <w:tcBorders>
              <w:right w:val="single" w:color="000000" w:sz="2" w:space="0"/>
            </w:tcBorders>
            <w:vAlign w:val="top"/>
          </w:tcPr>
          <w:p w14:paraId="5B0F825D">
            <w:pPr>
              <w:rPr>
                <w:rFonts w:ascii="Arial"/>
                <w:sz w:val="21"/>
              </w:rPr>
            </w:pPr>
          </w:p>
        </w:tc>
        <w:tc>
          <w:tcPr>
            <w:tcW w:w="1302" w:type="dxa"/>
            <w:tcBorders>
              <w:left w:val="single" w:color="000000" w:sz="2" w:space="0"/>
            </w:tcBorders>
            <w:vAlign w:val="top"/>
          </w:tcPr>
          <w:p w14:paraId="15B8F503">
            <w:pPr>
              <w:rPr>
                <w:rFonts w:ascii="Arial"/>
                <w:sz w:val="21"/>
              </w:rPr>
            </w:pPr>
          </w:p>
        </w:tc>
        <w:tc>
          <w:tcPr>
            <w:tcW w:w="4294" w:type="dxa"/>
            <w:vMerge w:val="continue"/>
            <w:tcBorders>
              <w:top w:val="nil"/>
              <w:bottom w:val="nil"/>
            </w:tcBorders>
            <w:vAlign w:val="top"/>
          </w:tcPr>
          <w:p w14:paraId="60D911ED">
            <w:pPr>
              <w:rPr>
                <w:rFonts w:ascii="Arial"/>
                <w:sz w:val="21"/>
              </w:rPr>
            </w:pPr>
          </w:p>
        </w:tc>
      </w:tr>
      <w:tr w14:paraId="0CBFFD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2137" w:type="dxa"/>
            <w:vAlign w:val="top"/>
          </w:tcPr>
          <w:p w14:paraId="390E7801">
            <w:pPr>
              <w:pStyle w:val="7"/>
              <w:spacing w:before="142" w:line="222" w:lineRule="auto"/>
              <w:ind w:left="360"/>
            </w:pPr>
            <w:r>
              <w:rPr>
                <w:spacing w:val="-3"/>
              </w:rPr>
              <w:t>其他资质情况</w:t>
            </w:r>
          </w:p>
        </w:tc>
        <w:tc>
          <w:tcPr>
            <w:tcW w:w="1329" w:type="dxa"/>
            <w:tcBorders>
              <w:right w:val="single" w:color="000000" w:sz="2" w:space="0"/>
            </w:tcBorders>
            <w:vAlign w:val="top"/>
          </w:tcPr>
          <w:p w14:paraId="2010ACC2">
            <w:pPr>
              <w:rPr>
                <w:rFonts w:ascii="Arial"/>
                <w:sz w:val="21"/>
              </w:rPr>
            </w:pPr>
          </w:p>
        </w:tc>
        <w:tc>
          <w:tcPr>
            <w:tcW w:w="1302" w:type="dxa"/>
            <w:tcBorders>
              <w:left w:val="single" w:color="000000" w:sz="2" w:space="0"/>
            </w:tcBorders>
            <w:vAlign w:val="top"/>
          </w:tcPr>
          <w:p w14:paraId="75A234D7">
            <w:pPr>
              <w:rPr>
                <w:rFonts w:ascii="Arial"/>
                <w:sz w:val="21"/>
              </w:rPr>
            </w:pPr>
          </w:p>
        </w:tc>
        <w:tc>
          <w:tcPr>
            <w:tcW w:w="4294" w:type="dxa"/>
            <w:vMerge w:val="continue"/>
            <w:tcBorders>
              <w:top w:val="nil"/>
              <w:bottom w:val="nil"/>
            </w:tcBorders>
            <w:vAlign w:val="top"/>
          </w:tcPr>
          <w:p w14:paraId="372B667E">
            <w:pPr>
              <w:rPr>
                <w:rFonts w:ascii="Arial"/>
                <w:sz w:val="21"/>
              </w:rPr>
            </w:pPr>
          </w:p>
        </w:tc>
      </w:tr>
      <w:tr w14:paraId="3D80C2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2137" w:type="dxa"/>
            <w:vAlign w:val="top"/>
          </w:tcPr>
          <w:p w14:paraId="17F9951E">
            <w:pPr>
              <w:pStyle w:val="7"/>
              <w:spacing w:before="146" w:line="223" w:lineRule="auto"/>
              <w:ind w:left="595"/>
            </w:pPr>
            <w:r>
              <w:rPr>
                <w:spacing w:val="-4"/>
              </w:rPr>
              <w:t>联系电话</w:t>
            </w:r>
          </w:p>
        </w:tc>
        <w:tc>
          <w:tcPr>
            <w:tcW w:w="1329" w:type="dxa"/>
            <w:tcBorders>
              <w:right w:val="single" w:color="000000" w:sz="2" w:space="0"/>
            </w:tcBorders>
            <w:vAlign w:val="top"/>
          </w:tcPr>
          <w:p w14:paraId="5D4159DA">
            <w:pPr>
              <w:rPr>
                <w:rFonts w:ascii="Arial"/>
                <w:sz w:val="21"/>
              </w:rPr>
            </w:pPr>
          </w:p>
        </w:tc>
        <w:tc>
          <w:tcPr>
            <w:tcW w:w="1302" w:type="dxa"/>
            <w:tcBorders>
              <w:left w:val="single" w:color="000000" w:sz="2" w:space="0"/>
            </w:tcBorders>
            <w:vAlign w:val="top"/>
          </w:tcPr>
          <w:p w14:paraId="1E418D0C">
            <w:pPr>
              <w:rPr>
                <w:rFonts w:ascii="Arial"/>
                <w:sz w:val="21"/>
              </w:rPr>
            </w:pPr>
          </w:p>
        </w:tc>
        <w:tc>
          <w:tcPr>
            <w:tcW w:w="4294" w:type="dxa"/>
            <w:vMerge w:val="continue"/>
            <w:tcBorders>
              <w:top w:val="nil"/>
            </w:tcBorders>
            <w:vAlign w:val="top"/>
          </w:tcPr>
          <w:p w14:paraId="0D78C903">
            <w:pPr>
              <w:rPr>
                <w:rFonts w:ascii="Arial"/>
                <w:sz w:val="21"/>
              </w:rPr>
            </w:pPr>
          </w:p>
        </w:tc>
      </w:tr>
    </w:tbl>
    <w:p w14:paraId="0AA7012A">
      <w:pPr>
        <w:spacing w:before="35" w:line="345" w:lineRule="auto"/>
        <w:ind w:left="140" w:right="643" w:hanging="3"/>
        <w:rPr>
          <w:rFonts w:ascii="仿宋" w:hAnsi="仿宋" w:eastAsia="仿宋" w:cs="仿宋"/>
          <w:sz w:val="24"/>
          <w:szCs w:val="24"/>
        </w:rPr>
      </w:pPr>
      <w:r>
        <w:rPr>
          <w:rFonts w:ascii="仿宋" w:hAnsi="仿宋" w:eastAsia="仿宋" w:cs="仿宋"/>
          <w:b/>
          <w:bCs/>
          <w:spacing w:val="-3"/>
          <w:sz w:val="24"/>
          <w:szCs w:val="24"/>
        </w:rPr>
        <w:t>注：须随表提交相应的证书复印件并注明所在磋商</w:t>
      </w:r>
      <w:r>
        <w:rPr>
          <w:rFonts w:ascii="仿宋" w:hAnsi="仿宋" w:eastAsia="仿宋" w:cs="仿宋"/>
          <w:b/>
          <w:bCs/>
          <w:spacing w:val="-4"/>
          <w:sz w:val="24"/>
          <w:szCs w:val="24"/>
        </w:rPr>
        <w:t>商务技术（资信）文件页码。</w:t>
      </w:r>
      <w:r>
        <w:rPr>
          <w:rFonts w:ascii="仿宋" w:hAnsi="仿宋" w:eastAsia="仿宋" w:cs="仿宋"/>
          <w:sz w:val="24"/>
          <w:szCs w:val="24"/>
        </w:rPr>
        <w:t xml:space="preserve"> </w:t>
      </w:r>
      <w:r>
        <w:rPr>
          <w:rFonts w:ascii="仿宋" w:hAnsi="仿宋" w:eastAsia="仿宋" w:cs="仿宋"/>
          <w:b/>
          <w:bCs/>
          <w:spacing w:val="-2"/>
          <w:sz w:val="24"/>
          <w:szCs w:val="24"/>
        </w:rPr>
        <w:t>附表B:本项目的项目小组人员情况表</w:t>
      </w:r>
      <w:r>
        <w:rPr>
          <w:rFonts w:ascii="仿宋" w:hAnsi="仿宋" w:eastAsia="仿宋" w:cs="仿宋"/>
          <w:spacing w:val="-2"/>
          <w:sz w:val="24"/>
          <w:szCs w:val="24"/>
        </w:rPr>
        <w:t>（按</w:t>
      </w:r>
      <w:r>
        <w:rPr>
          <w:rFonts w:ascii="仿宋" w:hAnsi="仿宋" w:eastAsia="仿宋" w:cs="仿宋"/>
          <w:spacing w:val="-3"/>
          <w:sz w:val="24"/>
          <w:szCs w:val="24"/>
        </w:rPr>
        <w:t>此格式自制）</w:t>
      </w:r>
    </w:p>
    <w:p w14:paraId="15EE2680">
      <w:pPr>
        <w:spacing w:line="18" w:lineRule="auto"/>
        <w:rPr>
          <w:rFonts w:ascii="Arial"/>
          <w:sz w:val="2"/>
        </w:rPr>
      </w:pPr>
    </w:p>
    <w:tbl>
      <w:tblPr>
        <w:tblStyle w:val="6"/>
        <w:tblW w:w="9034" w:type="dxa"/>
        <w:tblInd w:w="1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7"/>
        <w:gridCol w:w="786"/>
        <w:gridCol w:w="411"/>
        <w:gridCol w:w="585"/>
        <w:gridCol w:w="1034"/>
        <w:gridCol w:w="1079"/>
        <w:gridCol w:w="1079"/>
        <w:gridCol w:w="1259"/>
        <w:gridCol w:w="899"/>
        <w:gridCol w:w="1475"/>
      </w:tblGrid>
      <w:tr w14:paraId="64C8EE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8" w:hRule="atLeast"/>
        </w:trPr>
        <w:tc>
          <w:tcPr>
            <w:tcW w:w="427" w:type="dxa"/>
            <w:textDirection w:val="tbRlV"/>
            <w:vAlign w:val="top"/>
          </w:tcPr>
          <w:p w14:paraId="40E49ECD">
            <w:pPr>
              <w:pStyle w:val="7"/>
              <w:spacing w:before="71" w:line="202" w:lineRule="auto"/>
              <w:ind w:left="87"/>
            </w:pPr>
            <w:r>
              <w:rPr>
                <w:spacing w:val="5"/>
              </w:rPr>
              <w:t>序</w:t>
            </w:r>
            <w:r>
              <w:rPr>
                <w:spacing w:val="-6"/>
              </w:rPr>
              <w:t xml:space="preserve"> </w:t>
            </w:r>
            <w:r>
              <w:rPr>
                <w:spacing w:val="5"/>
              </w:rPr>
              <w:t>号</w:t>
            </w:r>
          </w:p>
        </w:tc>
        <w:tc>
          <w:tcPr>
            <w:tcW w:w="786" w:type="dxa"/>
            <w:vAlign w:val="top"/>
          </w:tcPr>
          <w:p w14:paraId="66668FC8">
            <w:pPr>
              <w:pStyle w:val="7"/>
              <w:spacing w:before="268" w:line="224" w:lineRule="auto"/>
              <w:ind w:left="159"/>
            </w:pPr>
            <w:r>
              <w:rPr>
                <w:spacing w:val="-8"/>
              </w:rPr>
              <w:t>姓名</w:t>
            </w:r>
          </w:p>
        </w:tc>
        <w:tc>
          <w:tcPr>
            <w:tcW w:w="411" w:type="dxa"/>
            <w:textDirection w:val="tbRlV"/>
            <w:vAlign w:val="top"/>
          </w:tcPr>
          <w:p w14:paraId="5771AFB0">
            <w:pPr>
              <w:pStyle w:val="7"/>
              <w:spacing w:before="62" w:line="197" w:lineRule="auto"/>
              <w:ind w:left="87"/>
            </w:pPr>
            <w:r>
              <w:rPr>
                <w:spacing w:val="5"/>
              </w:rPr>
              <w:t>性</w:t>
            </w:r>
            <w:r>
              <w:rPr>
                <w:spacing w:val="-6"/>
              </w:rPr>
              <w:t xml:space="preserve"> </w:t>
            </w:r>
            <w:r>
              <w:rPr>
                <w:spacing w:val="5"/>
              </w:rPr>
              <w:t>别</w:t>
            </w:r>
          </w:p>
        </w:tc>
        <w:tc>
          <w:tcPr>
            <w:tcW w:w="585" w:type="dxa"/>
            <w:textDirection w:val="tbRlV"/>
            <w:vAlign w:val="top"/>
          </w:tcPr>
          <w:p w14:paraId="493FCCE4">
            <w:pPr>
              <w:pStyle w:val="7"/>
              <w:spacing w:before="169" w:line="202" w:lineRule="auto"/>
              <w:ind w:left="87"/>
            </w:pPr>
            <w:r>
              <w:rPr>
                <w:spacing w:val="5"/>
              </w:rPr>
              <w:t>年</w:t>
            </w:r>
            <w:r>
              <w:rPr>
                <w:spacing w:val="-6"/>
              </w:rPr>
              <w:t xml:space="preserve"> </w:t>
            </w:r>
            <w:r>
              <w:rPr>
                <w:spacing w:val="5"/>
              </w:rPr>
              <w:t>龄</w:t>
            </w:r>
          </w:p>
        </w:tc>
        <w:tc>
          <w:tcPr>
            <w:tcW w:w="1034" w:type="dxa"/>
            <w:vAlign w:val="top"/>
          </w:tcPr>
          <w:p w14:paraId="2F7E1FCF">
            <w:pPr>
              <w:pStyle w:val="7"/>
              <w:spacing w:before="88" w:line="242" w:lineRule="auto"/>
              <w:ind w:left="200" w:right="154" w:firstLine="95"/>
            </w:pPr>
            <w:r>
              <w:rPr>
                <w:spacing w:val="-14"/>
              </w:rPr>
              <w:t>学历</w:t>
            </w:r>
            <w:r>
              <w:t xml:space="preserve">  </w:t>
            </w:r>
            <w:r>
              <w:rPr>
                <w:spacing w:val="-13"/>
              </w:rPr>
              <w:t>(页码)</w:t>
            </w:r>
          </w:p>
        </w:tc>
        <w:tc>
          <w:tcPr>
            <w:tcW w:w="1079" w:type="dxa"/>
            <w:vAlign w:val="top"/>
          </w:tcPr>
          <w:p w14:paraId="407F37B1">
            <w:pPr>
              <w:pStyle w:val="7"/>
              <w:spacing w:before="88" w:line="242" w:lineRule="auto"/>
              <w:ind w:left="224" w:right="175" w:firstLine="88"/>
            </w:pPr>
            <w:r>
              <w:rPr>
                <w:spacing w:val="-10"/>
              </w:rPr>
              <w:t>专业</w:t>
            </w:r>
            <w:r>
              <w:t xml:space="preserve">  </w:t>
            </w:r>
            <w:r>
              <w:rPr>
                <w:spacing w:val="-13"/>
              </w:rPr>
              <w:t>(页码)</w:t>
            </w:r>
          </w:p>
        </w:tc>
        <w:tc>
          <w:tcPr>
            <w:tcW w:w="1079" w:type="dxa"/>
            <w:vAlign w:val="top"/>
          </w:tcPr>
          <w:p w14:paraId="6DD80243">
            <w:pPr>
              <w:pStyle w:val="7"/>
              <w:spacing w:before="88" w:line="242" w:lineRule="auto"/>
              <w:ind w:left="225" w:right="174" w:firstLine="84"/>
            </w:pPr>
            <w:r>
              <w:rPr>
                <w:spacing w:val="-8"/>
              </w:rPr>
              <w:t>职称</w:t>
            </w:r>
            <w:r>
              <w:t xml:space="preserve">  </w:t>
            </w:r>
            <w:r>
              <w:rPr>
                <w:spacing w:val="-13"/>
              </w:rPr>
              <w:t>(页码)</w:t>
            </w:r>
          </w:p>
        </w:tc>
        <w:tc>
          <w:tcPr>
            <w:tcW w:w="1259" w:type="dxa"/>
            <w:vAlign w:val="top"/>
          </w:tcPr>
          <w:p w14:paraId="0897B09D">
            <w:pPr>
              <w:pStyle w:val="7"/>
              <w:spacing w:before="88" w:line="242" w:lineRule="auto"/>
              <w:ind w:left="296" w:right="142" w:hanging="133"/>
            </w:pPr>
            <w:r>
              <w:rPr>
                <w:spacing w:val="-5"/>
              </w:rPr>
              <w:t>本项目中</w:t>
            </w:r>
            <w:r>
              <w:rPr>
                <w:spacing w:val="2"/>
              </w:rPr>
              <w:t xml:space="preserve"> </w:t>
            </w:r>
            <w:r>
              <w:rPr>
                <w:spacing w:val="-10"/>
              </w:rPr>
              <w:t>的职责</w:t>
            </w:r>
          </w:p>
        </w:tc>
        <w:tc>
          <w:tcPr>
            <w:tcW w:w="899" w:type="dxa"/>
            <w:vAlign w:val="top"/>
          </w:tcPr>
          <w:p w14:paraId="763C2E59">
            <w:pPr>
              <w:pStyle w:val="7"/>
              <w:spacing w:before="88" w:line="242" w:lineRule="auto"/>
              <w:ind w:left="223" w:right="201"/>
            </w:pPr>
            <w:r>
              <w:rPr>
                <w:spacing w:val="-9"/>
              </w:rPr>
              <w:t>项目</w:t>
            </w:r>
            <w:r>
              <w:t xml:space="preserve"> </w:t>
            </w:r>
            <w:r>
              <w:rPr>
                <w:spacing w:val="-8"/>
              </w:rPr>
              <w:t>经历</w:t>
            </w:r>
          </w:p>
        </w:tc>
        <w:tc>
          <w:tcPr>
            <w:tcW w:w="1475" w:type="dxa"/>
            <w:vAlign w:val="top"/>
          </w:tcPr>
          <w:p w14:paraId="06241F14">
            <w:pPr>
              <w:pStyle w:val="7"/>
              <w:spacing w:before="88" w:line="242" w:lineRule="auto"/>
              <w:ind w:left="161" w:right="132" w:hanging="10"/>
            </w:pPr>
            <w:r>
              <w:rPr>
                <w:spacing w:val="-4"/>
              </w:rPr>
              <w:t>参与本项目</w:t>
            </w:r>
            <w:r>
              <w:t xml:space="preserve"> </w:t>
            </w:r>
            <w:r>
              <w:rPr>
                <w:spacing w:val="-7"/>
              </w:rPr>
              <w:t>的到位情况</w:t>
            </w:r>
          </w:p>
        </w:tc>
      </w:tr>
      <w:tr w14:paraId="39AE7F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trPr>
        <w:tc>
          <w:tcPr>
            <w:tcW w:w="427" w:type="dxa"/>
            <w:vAlign w:val="top"/>
          </w:tcPr>
          <w:p w14:paraId="1867A006">
            <w:pPr>
              <w:rPr>
                <w:rFonts w:ascii="Arial"/>
                <w:sz w:val="21"/>
              </w:rPr>
            </w:pPr>
          </w:p>
        </w:tc>
        <w:tc>
          <w:tcPr>
            <w:tcW w:w="786" w:type="dxa"/>
            <w:vAlign w:val="top"/>
          </w:tcPr>
          <w:p w14:paraId="1930A3CF">
            <w:pPr>
              <w:rPr>
                <w:rFonts w:ascii="Arial"/>
                <w:sz w:val="21"/>
              </w:rPr>
            </w:pPr>
          </w:p>
        </w:tc>
        <w:tc>
          <w:tcPr>
            <w:tcW w:w="411" w:type="dxa"/>
            <w:vAlign w:val="top"/>
          </w:tcPr>
          <w:p w14:paraId="06EFED89">
            <w:pPr>
              <w:rPr>
                <w:rFonts w:ascii="Arial"/>
                <w:sz w:val="21"/>
              </w:rPr>
            </w:pPr>
          </w:p>
        </w:tc>
        <w:tc>
          <w:tcPr>
            <w:tcW w:w="585" w:type="dxa"/>
            <w:vAlign w:val="top"/>
          </w:tcPr>
          <w:p w14:paraId="2E61875F">
            <w:pPr>
              <w:rPr>
                <w:rFonts w:ascii="Arial"/>
                <w:sz w:val="21"/>
              </w:rPr>
            </w:pPr>
          </w:p>
        </w:tc>
        <w:tc>
          <w:tcPr>
            <w:tcW w:w="1034" w:type="dxa"/>
            <w:vAlign w:val="top"/>
          </w:tcPr>
          <w:p w14:paraId="3B04B54B">
            <w:pPr>
              <w:rPr>
                <w:rFonts w:ascii="Arial"/>
                <w:sz w:val="21"/>
              </w:rPr>
            </w:pPr>
          </w:p>
        </w:tc>
        <w:tc>
          <w:tcPr>
            <w:tcW w:w="1079" w:type="dxa"/>
            <w:vAlign w:val="top"/>
          </w:tcPr>
          <w:p w14:paraId="5160EA15">
            <w:pPr>
              <w:rPr>
                <w:rFonts w:ascii="Arial"/>
                <w:sz w:val="21"/>
              </w:rPr>
            </w:pPr>
          </w:p>
        </w:tc>
        <w:tc>
          <w:tcPr>
            <w:tcW w:w="1079" w:type="dxa"/>
            <w:vAlign w:val="top"/>
          </w:tcPr>
          <w:p w14:paraId="71E2D57E">
            <w:pPr>
              <w:rPr>
                <w:rFonts w:ascii="Arial"/>
                <w:sz w:val="21"/>
              </w:rPr>
            </w:pPr>
          </w:p>
        </w:tc>
        <w:tc>
          <w:tcPr>
            <w:tcW w:w="1259" w:type="dxa"/>
            <w:vAlign w:val="top"/>
          </w:tcPr>
          <w:p w14:paraId="06432A34">
            <w:pPr>
              <w:rPr>
                <w:rFonts w:ascii="Arial"/>
                <w:sz w:val="21"/>
              </w:rPr>
            </w:pPr>
          </w:p>
        </w:tc>
        <w:tc>
          <w:tcPr>
            <w:tcW w:w="899" w:type="dxa"/>
            <w:vAlign w:val="top"/>
          </w:tcPr>
          <w:p w14:paraId="52ABB9C9">
            <w:pPr>
              <w:rPr>
                <w:rFonts w:ascii="Arial"/>
                <w:sz w:val="21"/>
              </w:rPr>
            </w:pPr>
          </w:p>
        </w:tc>
        <w:tc>
          <w:tcPr>
            <w:tcW w:w="1475" w:type="dxa"/>
            <w:vAlign w:val="top"/>
          </w:tcPr>
          <w:p w14:paraId="11A9440E">
            <w:pPr>
              <w:rPr>
                <w:rFonts w:ascii="Arial"/>
                <w:sz w:val="21"/>
              </w:rPr>
            </w:pPr>
          </w:p>
        </w:tc>
      </w:tr>
      <w:tr w14:paraId="3769F6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427" w:type="dxa"/>
            <w:vAlign w:val="top"/>
          </w:tcPr>
          <w:p w14:paraId="49B80A52">
            <w:pPr>
              <w:rPr>
                <w:rFonts w:ascii="Arial"/>
                <w:sz w:val="21"/>
              </w:rPr>
            </w:pPr>
          </w:p>
        </w:tc>
        <w:tc>
          <w:tcPr>
            <w:tcW w:w="786" w:type="dxa"/>
            <w:vAlign w:val="top"/>
          </w:tcPr>
          <w:p w14:paraId="10B01FC8">
            <w:pPr>
              <w:rPr>
                <w:rFonts w:ascii="Arial"/>
                <w:sz w:val="21"/>
              </w:rPr>
            </w:pPr>
          </w:p>
        </w:tc>
        <w:tc>
          <w:tcPr>
            <w:tcW w:w="411" w:type="dxa"/>
            <w:vAlign w:val="top"/>
          </w:tcPr>
          <w:p w14:paraId="1C3968B0">
            <w:pPr>
              <w:rPr>
                <w:rFonts w:ascii="Arial"/>
                <w:sz w:val="21"/>
              </w:rPr>
            </w:pPr>
          </w:p>
        </w:tc>
        <w:tc>
          <w:tcPr>
            <w:tcW w:w="585" w:type="dxa"/>
            <w:vAlign w:val="top"/>
          </w:tcPr>
          <w:p w14:paraId="31F09620">
            <w:pPr>
              <w:rPr>
                <w:rFonts w:ascii="Arial"/>
                <w:sz w:val="21"/>
              </w:rPr>
            </w:pPr>
          </w:p>
        </w:tc>
        <w:tc>
          <w:tcPr>
            <w:tcW w:w="1034" w:type="dxa"/>
            <w:vAlign w:val="top"/>
          </w:tcPr>
          <w:p w14:paraId="7CCEAE07">
            <w:pPr>
              <w:rPr>
                <w:rFonts w:ascii="Arial"/>
                <w:sz w:val="21"/>
              </w:rPr>
            </w:pPr>
          </w:p>
        </w:tc>
        <w:tc>
          <w:tcPr>
            <w:tcW w:w="1079" w:type="dxa"/>
            <w:vAlign w:val="top"/>
          </w:tcPr>
          <w:p w14:paraId="40A727D8">
            <w:pPr>
              <w:rPr>
                <w:rFonts w:ascii="Arial"/>
                <w:sz w:val="21"/>
              </w:rPr>
            </w:pPr>
          </w:p>
        </w:tc>
        <w:tc>
          <w:tcPr>
            <w:tcW w:w="1079" w:type="dxa"/>
            <w:vAlign w:val="top"/>
          </w:tcPr>
          <w:p w14:paraId="03756272">
            <w:pPr>
              <w:rPr>
                <w:rFonts w:ascii="Arial"/>
                <w:sz w:val="21"/>
              </w:rPr>
            </w:pPr>
          </w:p>
        </w:tc>
        <w:tc>
          <w:tcPr>
            <w:tcW w:w="1259" w:type="dxa"/>
            <w:vAlign w:val="top"/>
          </w:tcPr>
          <w:p w14:paraId="2BB755EE">
            <w:pPr>
              <w:rPr>
                <w:rFonts w:ascii="Arial"/>
                <w:sz w:val="21"/>
              </w:rPr>
            </w:pPr>
          </w:p>
        </w:tc>
        <w:tc>
          <w:tcPr>
            <w:tcW w:w="899" w:type="dxa"/>
            <w:vAlign w:val="top"/>
          </w:tcPr>
          <w:p w14:paraId="650D2CA7">
            <w:pPr>
              <w:rPr>
                <w:rFonts w:ascii="Arial"/>
                <w:sz w:val="21"/>
              </w:rPr>
            </w:pPr>
          </w:p>
        </w:tc>
        <w:tc>
          <w:tcPr>
            <w:tcW w:w="1475" w:type="dxa"/>
            <w:vAlign w:val="top"/>
          </w:tcPr>
          <w:p w14:paraId="0CE1286C">
            <w:pPr>
              <w:rPr>
                <w:rFonts w:ascii="Arial"/>
                <w:sz w:val="21"/>
              </w:rPr>
            </w:pPr>
          </w:p>
        </w:tc>
      </w:tr>
    </w:tbl>
    <w:p w14:paraId="7D483D2C">
      <w:pPr>
        <w:spacing w:before="36" w:line="343" w:lineRule="auto"/>
        <w:ind w:left="137" w:right="81"/>
        <w:rPr>
          <w:rFonts w:ascii="仿宋" w:hAnsi="仿宋" w:eastAsia="仿宋" w:cs="仿宋"/>
          <w:sz w:val="24"/>
          <w:szCs w:val="24"/>
        </w:rPr>
      </w:pPr>
      <w:r>
        <w:rPr>
          <w:rFonts w:ascii="仿宋" w:hAnsi="仿宋" w:eastAsia="仿宋" w:cs="仿宋"/>
          <w:b/>
          <w:bCs/>
          <w:spacing w:val="-1"/>
          <w:sz w:val="24"/>
          <w:szCs w:val="24"/>
        </w:rPr>
        <w:t>注：供应商可按上述的格式自行编制，须随表提交相应的证书复印件并注明</w:t>
      </w:r>
      <w:r>
        <w:rPr>
          <w:rFonts w:ascii="仿宋" w:hAnsi="仿宋" w:eastAsia="仿宋" w:cs="仿宋"/>
          <w:b/>
          <w:bCs/>
          <w:spacing w:val="-2"/>
          <w:sz w:val="24"/>
          <w:szCs w:val="24"/>
        </w:rPr>
        <w:t>所在磋商</w:t>
      </w:r>
      <w:r>
        <w:rPr>
          <w:rFonts w:ascii="仿宋" w:hAnsi="仿宋" w:eastAsia="仿宋" w:cs="仿宋"/>
          <w:sz w:val="24"/>
          <w:szCs w:val="24"/>
        </w:rPr>
        <w:t xml:space="preserve"> </w:t>
      </w:r>
      <w:r>
        <w:rPr>
          <w:rFonts w:ascii="仿宋" w:hAnsi="仿宋" w:eastAsia="仿宋" w:cs="仿宋"/>
          <w:b/>
          <w:bCs/>
          <w:spacing w:val="-4"/>
          <w:sz w:val="24"/>
          <w:szCs w:val="24"/>
        </w:rPr>
        <w:t>响应商务技术（资信）文件页码。</w:t>
      </w:r>
    </w:p>
    <w:p w14:paraId="24068450">
      <w:pPr>
        <w:spacing w:before="43" w:line="343" w:lineRule="auto"/>
        <w:ind w:left="140" w:right="78"/>
        <w:rPr>
          <w:rFonts w:ascii="仿宋" w:hAnsi="仿宋" w:eastAsia="仿宋" w:cs="仿宋"/>
          <w:sz w:val="24"/>
          <w:szCs w:val="24"/>
        </w:rPr>
      </w:pPr>
      <w:r>
        <w:rPr>
          <w:rFonts w:ascii="仿宋" w:hAnsi="仿宋" w:eastAsia="仿宋" w:cs="仿宋"/>
          <w:b/>
          <w:bCs/>
          <w:spacing w:val="-2"/>
          <w:sz w:val="24"/>
          <w:szCs w:val="24"/>
        </w:rPr>
        <w:t>附表</w:t>
      </w:r>
      <w:r>
        <w:rPr>
          <w:rFonts w:ascii="仿宋" w:hAnsi="仿宋" w:eastAsia="仿宋" w:cs="仿宋"/>
          <w:spacing w:val="-51"/>
          <w:sz w:val="24"/>
          <w:szCs w:val="24"/>
        </w:rPr>
        <w:t xml:space="preserve"> </w:t>
      </w:r>
      <w:r>
        <w:rPr>
          <w:rFonts w:ascii="仿宋" w:hAnsi="仿宋" w:eastAsia="仿宋" w:cs="仿宋"/>
          <w:b/>
          <w:bCs/>
          <w:spacing w:val="-2"/>
          <w:sz w:val="24"/>
          <w:szCs w:val="24"/>
        </w:rPr>
        <w:t>C:本项目的项目经理和小组人员提供交纳社保记录情</w:t>
      </w:r>
      <w:r>
        <w:rPr>
          <w:rFonts w:ascii="仿宋" w:hAnsi="仿宋" w:eastAsia="仿宋" w:cs="仿宋"/>
          <w:b/>
          <w:bCs/>
          <w:spacing w:val="-3"/>
          <w:sz w:val="24"/>
          <w:szCs w:val="24"/>
        </w:rPr>
        <w:t>况表</w:t>
      </w:r>
      <w:r>
        <w:rPr>
          <w:rFonts w:ascii="仿宋" w:hAnsi="仿宋" w:eastAsia="仿宋" w:cs="仿宋"/>
          <w:spacing w:val="-3"/>
          <w:sz w:val="24"/>
          <w:szCs w:val="24"/>
        </w:rPr>
        <w:t>（以社保局缴纳凭证作</w:t>
      </w:r>
      <w:r>
        <w:rPr>
          <w:rFonts w:ascii="仿宋" w:hAnsi="仿宋" w:eastAsia="仿宋" w:cs="仿宋"/>
          <w:sz w:val="24"/>
          <w:szCs w:val="24"/>
        </w:rPr>
        <w:t xml:space="preserve"> </w:t>
      </w:r>
      <w:r>
        <w:rPr>
          <w:rFonts w:ascii="仿宋" w:hAnsi="仿宋" w:eastAsia="仿宋" w:cs="仿宋"/>
          <w:spacing w:val="-9"/>
          <w:sz w:val="24"/>
          <w:szCs w:val="24"/>
        </w:rPr>
        <w:t>附件）</w:t>
      </w:r>
    </w:p>
    <w:p w14:paraId="563DD20E">
      <w:pPr>
        <w:spacing w:before="42" w:line="319" w:lineRule="auto"/>
        <w:ind w:left="3759" w:right="2616" w:hanging="28"/>
        <w:rPr>
          <w:rFonts w:ascii="仿宋" w:hAnsi="仿宋" w:eastAsia="仿宋" w:cs="仿宋"/>
          <w:sz w:val="24"/>
          <w:szCs w:val="24"/>
        </w:rPr>
      </w:pPr>
      <w:r>
        <w:rPr>
          <w:rFonts w:ascii="仿宋" w:hAnsi="仿宋" w:eastAsia="仿宋" w:cs="仿宋"/>
          <w:spacing w:val="-2"/>
          <w:sz w:val="24"/>
          <w:szCs w:val="24"/>
        </w:rPr>
        <w:t>供应商名称（电子签名</w:t>
      </w:r>
      <w:r>
        <w:rPr>
          <w:rFonts w:ascii="仿宋" w:hAnsi="仿宋" w:eastAsia="仿宋" w:cs="仿宋"/>
          <w:spacing w:val="-29"/>
          <w:sz w:val="24"/>
          <w:szCs w:val="24"/>
        </w:rPr>
        <w:t>）：</w:t>
      </w:r>
      <w:r>
        <w:rPr>
          <w:rFonts w:ascii="仿宋" w:hAnsi="仿宋" w:eastAsia="仿宋" w:cs="仿宋"/>
          <w:spacing w:val="1"/>
          <w:sz w:val="24"/>
          <w:szCs w:val="24"/>
        </w:rPr>
        <w:t xml:space="preserve"> </w:t>
      </w:r>
      <w:r>
        <w:rPr>
          <w:rFonts w:ascii="仿宋" w:hAnsi="仿宋" w:eastAsia="仿宋" w:cs="仿宋"/>
          <w:spacing w:val="-20"/>
          <w:sz w:val="24"/>
          <w:szCs w:val="24"/>
        </w:rPr>
        <w:t>日期：</w:t>
      </w:r>
      <w:r>
        <w:rPr>
          <w:rFonts w:ascii="仿宋" w:hAnsi="仿宋" w:eastAsia="仿宋" w:cs="仿宋"/>
          <w:spacing w:val="12"/>
          <w:sz w:val="24"/>
          <w:szCs w:val="24"/>
        </w:rPr>
        <w:t xml:space="preserve">  </w:t>
      </w:r>
      <w:r>
        <w:rPr>
          <w:rFonts w:ascii="仿宋" w:hAnsi="仿宋" w:eastAsia="仿宋" w:cs="仿宋"/>
          <w:spacing w:val="-20"/>
          <w:sz w:val="24"/>
          <w:szCs w:val="24"/>
        </w:rPr>
        <w:t>年</w:t>
      </w:r>
      <w:r>
        <w:rPr>
          <w:rFonts w:ascii="仿宋" w:hAnsi="仿宋" w:eastAsia="仿宋" w:cs="仿宋"/>
          <w:spacing w:val="9"/>
          <w:sz w:val="24"/>
          <w:szCs w:val="24"/>
        </w:rPr>
        <w:t xml:space="preserve">   </w:t>
      </w:r>
      <w:r>
        <w:rPr>
          <w:rFonts w:ascii="仿宋" w:hAnsi="仿宋" w:eastAsia="仿宋" w:cs="仿宋"/>
          <w:spacing w:val="-20"/>
          <w:sz w:val="24"/>
          <w:szCs w:val="24"/>
        </w:rPr>
        <w:t>月</w:t>
      </w:r>
      <w:r>
        <w:rPr>
          <w:rFonts w:ascii="仿宋" w:hAnsi="仿宋" w:eastAsia="仿宋" w:cs="仿宋"/>
          <w:spacing w:val="22"/>
          <w:sz w:val="24"/>
          <w:szCs w:val="24"/>
        </w:rPr>
        <w:t xml:space="preserve">   </w:t>
      </w:r>
      <w:r>
        <w:rPr>
          <w:rFonts w:ascii="仿宋" w:hAnsi="仿宋" w:eastAsia="仿宋" w:cs="仿宋"/>
          <w:spacing w:val="-20"/>
          <w:sz w:val="24"/>
          <w:szCs w:val="24"/>
        </w:rPr>
        <w:t>日</w:t>
      </w:r>
    </w:p>
    <w:p w14:paraId="3989587B">
      <w:pPr>
        <w:spacing w:line="319" w:lineRule="auto"/>
        <w:rPr>
          <w:rFonts w:ascii="仿宋" w:hAnsi="仿宋" w:eastAsia="仿宋" w:cs="仿宋"/>
          <w:sz w:val="24"/>
          <w:szCs w:val="24"/>
        </w:rPr>
        <w:sectPr>
          <w:headerReference r:id="rId93" w:type="default"/>
          <w:footerReference r:id="rId94" w:type="default"/>
          <w:pgSz w:w="11906" w:h="16839"/>
          <w:pgMar w:top="1620" w:right="1394" w:bottom="1216" w:left="1358" w:header="1321" w:footer="1054" w:gutter="0"/>
          <w:cols w:space="720" w:num="1"/>
        </w:sectPr>
      </w:pPr>
    </w:p>
    <w:p w14:paraId="6B607F7E">
      <w:pPr>
        <w:spacing w:before="242" w:line="227" w:lineRule="auto"/>
        <w:ind w:left="2100"/>
        <w:rPr>
          <w:rFonts w:ascii="仿宋" w:hAnsi="仿宋" w:eastAsia="仿宋" w:cs="仿宋"/>
          <w:sz w:val="31"/>
          <w:szCs w:val="31"/>
        </w:rPr>
      </w:pPr>
      <w:r>
        <w:rPr>
          <w:rFonts w:ascii="仿宋" w:hAnsi="仿宋" w:eastAsia="仿宋" w:cs="仿宋"/>
          <w:b/>
          <w:bCs/>
          <w:spacing w:val="5"/>
          <w:sz w:val="31"/>
          <w:szCs w:val="31"/>
        </w:rPr>
        <w:t>十三、优惠条件及特殊承诺</w:t>
      </w:r>
    </w:p>
    <w:p w14:paraId="71C1B4D8">
      <w:pPr>
        <w:spacing w:before="226" w:line="221" w:lineRule="auto"/>
        <w:ind w:left="2578"/>
        <w:rPr>
          <w:rFonts w:ascii="仿宋" w:hAnsi="仿宋" w:eastAsia="仿宋" w:cs="仿宋"/>
          <w:sz w:val="24"/>
          <w:szCs w:val="24"/>
        </w:rPr>
      </w:pPr>
      <w:r>
        <w:rPr>
          <w:rFonts w:ascii="仿宋" w:hAnsi="仿宋" w:eastAsia="仿宋" w:cs="仿宋"/>
          <w:spacing w:val="-2"/>
          <w:sz w:val="24"/>
          <w:szCs w:val="24"/>
        </w:rPr>
        <w:t>（由供应商根据采购需求自行编制）</w:t>
      </w:r>
    </w:p>
    <w:p w14:paraId="36162588">
      <w:pPr>
        <w:pStyle w:val="2"/>
        <w:spacing w:line="451" w:lineRule="auto"/>
      </w:pPr>
    </w:p>
    <w:p w14:paraId="32056164">
      <w:pPr>
        <w:spacing w:before="78" w:line="319" w:lineRule="auto"/>
        <w:ind w:left="3644" w:right="2536" w:hanging="28"/>
        <w:rPr>
          <w:rFonts w:ascii="仿宋" w:hAnsi="仿宋" w:eastAsia="仿宋" w:cs="仿宋"/>
          <w:sz w:val="24"/>
          <w:szCs w:val="24"/>
        </w:rPr>
      </w:pPr>
      <w:r>
        <w:rPr>
          <w:rFonts w:ascii="仿宋" w:hAnsi="仿宋" w:eastAsia="仿宋" w:cs="仿宋"/>
          <w:spacing w:val="-2"/>
          <w:sz w:val="24"/>
          <w:szCs w:val="24"/>
        </w:rPr>
        <w:t>供应商名称（电子签名</w:t>
      </w:r>
      <w:r>
        <w:rPr>
          <w:rFonts w:ascii="仿宋" w:hAnsi="仿宋" w:eastAsia="仿宋" w:cs="仿宋"/>
          <w:spacing w:val="-29"/>
          <w:sz w:val="24"/>
          <w:szCs w:val="24"/>
        </w:rPr>
        <w:t>）：</w:t>
      </w:r>
      <w:r>
        <w:rPr>
          <w:rFonts w:ascii="仿宋" w:hAnsi="仿宋" w:eastAsia="仿宋" w:cs="仿宋"/>
          <w:spacing w:val="1"/>
          <w:sz w:val="24"/>
          <w:szCs w:val="24"/>
        </w:rPr>
        <w:t xml:space="preserve"> </w:t>
      </w:r>
      <w:r>
        <w:rPr>
          <w:rFonts w:ascii="仿宋" w:hAnsi="仿宋" w:eastAsia="仿宋" w:cs="仿宋"/>
          <w:spacing w:val="-20"/>
          <w:sz w:val="24"/>
          <w:szCs w:val="24"/>
        </w:rPr>
        <w:t>日期：</w:t>
      </w:r>
      <w:r>
        <w:rPr>
          <w:rFonts w:ascii="仿宋" w:hAnsi="仿宋" w:eastAsia="仿宋" w:cs="仿宋"/>
          <w:spacing w:val="12"/>
          <w:sz w:val="24"/>
          <w:szCs w:val="24"/>
        </w:rPr>
        <w:t xml:space="preserve">  </w:t>
      </w:r>
      <w:r>
        <w:rPr>
          <w:rFonts w:ascii="仿宋" w:hAnsi="仿宋" w:eastAsia="仿宋" w:cs="仿宋"/>
          <w:spacing w:val="-20"/>
          <w:sz w:val="24"/>
          <w:szCs w:val="24"/>
        </w:rPr>
        <w:t>年</w:t>
      </w:r>
      <w:r>
        <w:rPr>
          <w:rFonts w:ascii="仿宋" w:hAnsi="仿宋" w:eastAsia="仿宋" w:cs="仿宋"/>
          <w:spacing w:val="9"/>
          <w:sz w:val="24"/>
          <w:szCs w:val="24"/>
        </w:rPr>
        <w:t xml:space="preserve">   </w:t>
      </w:r>
      <w:r>
        <w:rPr>
          <w:rFonts w:ascii="仿宋" w:hAnsi="仿宋" w:eastAsia="仿宋" w:cs="仿宋"/>
          <w:spacing w:val="-20"/>
          <w:sz w:val="24"/>
          <w:szCs w:val="24"/>
        </w:rPr>
        <w:t>月</w:t>
      </w:r>
      <w:r>
        <w:rPr>
          <w:rFonts w:ascii="仿宋" w:hAnsi="仿宋" w:eastAsia="仿宋" w:cs="仿宋"/>
          <w:spacing w:val="22"/>
          <w:sz w:val="24"/>
          <w:szCs w:val="24"/>
        </w:rPr>
        <w:t xml:space="preserve">   </w:t>
      </w:r>
      <w:r>
        <w:rPr>
          <w:rFonts w:ascii="仿宋" w:hAnsi="仿宋" w:eastAsia="仿宋" w:cs="仿宋"/>
          <w:spacing w:val="-20"/>
          <w:sz w:val="24"/>
          <w:szCs w:val="24"/>
        </w:rPr>
        <w:t>日</w:t>
      </w:r>
    </w:p>
    <w:p w14:paraId="391A0041">
      <w:pPr>
        <w:pStyle w:val="2"/>
        <w:spacing w:line="256" w:lineRule="auto"/>
      </w:pPr>
    </w:p>
    <w:p w14:paraId="69324323">
      <w:pPr>
        <w:pStyle w:val="2"/>
        <w:spacing w:line="256" w:lineRule="auto"/>
      </w:pPr>
    </w:p>
    <w:p w14:paraId="61F903B4">
      <w:pPr>
        <w:pStyle w:val="2"/>
        <w:spacing w:line="256" w:lineRule="auto"/>
      </w:pPr>
    </w:p>
    <w:p w14:paraId="1296FA32">
      <w:pPr>
        <w:pStyle w:val="2"/>
        <w:spacing w:line="256" w:lineRule="auto"/>
      </w:pPr>
    </w:p>
    <w:p w14:paraId="00D43FF0">
      <w:pPr>
        <w:pStyle w:val="2"/>
        <w:spacing w:line="256" w:lineRule="auto"/>
      </w:pPr>
    </w:p>
    <w:p w14:paraId="05DA494F">
      <w:pPr>
        <w:pStyle w:val="2"/>
        <w:spacing w:line="257" w:lineRule="auto"/>
      </w:pPr>
    </w:p>
    <w:p w14:paraId="5C21CA75">
      <w:pPr>
        <w:spacing w:before="101" w:line="226" w:lineRule="auto"/>
        <w:ind w:left="1457"/>
        <w:rPr>
          <w:rFonts w:ascii="仿宋" w:hAnsi="仿宋" w:eastAsia="仿宋" w:cs="仿宋"/>
          <w:sz w:val="31"/>
          <w:szCs w:val="31"/>
        </w:rPr>
      </w:pPr>
      <w:r>
        <w:rPr>
          <w:rFonts w:ascii="仿宋" w:hAnsi="仿宋" w:eastAsia="仿宋" w:cs="仿宋"/>
          <w:b/>
          <w:bCs/>
          <w:spacing w:val="6"/>
          <w:sz w:val="31"/>
          <w:szCs w:val="31"/>
        </w:rPr>
        <w:t>十四、备品备件及供选择的配套零部件清单</w:t>
      </w:r>
    </w:p>
    <w:p w14:paraId="24D4F3DD">
      <w:pPr>
        <w:spacing w:before="231" w:line="221" w:lineRule="auto"/>
        <w:ind w:left="2578"/>
        <w:rPr>
          <w:rFonts w:ascii="仿宋" w:hAnsi="仿宋" w:eastAsia="仿宋" w:cs="仿宋"/>
          <w:sz w:val="24"/>
          <w:szCs w:val="24"/>
        </w:rPr>
      </w:pPr>
      <w:r>
        <w:rPr>
          <w:rFonts w:ascii="仿宋" w:hAnsi="仿宋" w:eastAsia="仿宋" w:cs="仿宋"/>
          <w:spacing w:val="-2"/>
          <w:sz w:val="24"/>
          <w:szCs w:val="24"/>
        </w:rPr>
        <w:t>（由供应商根据采购需求自行编制）</w:t>
      </w:r>
    </w:p>
    <w:p w14:paraId="27F49D50">
      <w:pPr>
        <w:pStyle w:val="2"/>
        <w:spacing w:line="248" w:lineRule="auto"/>
      </w:pPr>
    </w:p>
    <w:p w14:paraId="6827A8E6">
      <w:pPr>
        <w:pStyle w:val="2"/>
        <w:spacing w:line="249" w:lineRule="auto"/>
      </w:pPr>
    </w:p>
    <w:p w14:paraId="7CF8AD31">
      <w:pPr>
        <w:pStyle w:val="2"/>
        <w:spacing w:line="249" w:lineRule="auto"/>
      </w:pPr>
    </w:p>
    <w:p w14:paraId="00BC0509">
      <w:pPr>
        <w:pStyle w:val="2"/>
        <w:spacing w:line="249" w:lineRule="auto"/>
      </w:pPr>
    </w:p>
    <w:p w14:paraId="3AC0F533">
      <w:pPr>
        <w:pStyle w:val="2"/>
        <w:spacing w:line="249" w:lineRule="auto"/>
      </w:pPr>
    </w:p>
    <w:p w14:paraId="02688BCB">
      <w:pPr>
        <w:pStyle w:val="2"/>
        <w:spacing w:line="249" w:lineRule="auto"/>
      </w:pPr>
    </w:p>
    <w:p w14:paraId="1307EC2D">
      <w:pPr>
        <w:spacing w:before="78" w:line="319" w:lineRule="auto"/>
        <w:ind w:left="3644" w:right="2536" w:hanging="28"/>
        <w:rPr>
          <w:rFonts w:ascii="仿宋" w:hAnsi="仿宋" w:eastAsia="仿宋" w:cs="仿宋"/>
          <w:sz w:val="24"/>
          <w:szCs w:val="24"/>
        </w:rPr>
      </w:pPr>
      <w:r>
        <w:rPr>
          <w:rFonts w:ascii="仿宋" w:hAnsi="仿宋" w:eastAsia="仿宋" w:cs="仿宋"/>
          <w:spacing w:val="-2"/>
          <w:sz w:val="24"/>
          <w:szCs w:val="24"/>
        </w:rPr>
        <w:t>供应商名称（电子签名</w:t>
      </w:r>
      <w:r>
        <w:rPr>
          <w:rFonts w:ascii="仿宋" w:hAnsi="仿宋" w:eastAsia="仿宋" w:cs="仿宋"/>
          <w:spacing w:val="-29"/>
          <w:sz w:val="24"/>
          <w:szCs w:val="24"/>
        </w:rPr>
        <w:t>）：</w:t>
      </w:r>
      <w:r>
        <w:rPr>
          <w:rFonts w:ascii="仿宋" w:hAnsi="仿宋" w:eastAsia="仿宋" w:cs="仿宋"/>
          <w:spacing w:val="1"/>
          <w:sz w:val="24"/>
          <w:szCs w:val="24"/>
        </w:rPr>
        <w:t xml:space="preserve"> </w:t>
      </w:r>
      <w:r>
        <w:rPr>
          <w:rFonts w:ascii="仿宋" w:hAnsi="仿宋" w:eastAsia="仿宋" w:cs="仿宋"/>
          <w:spacing w:val="-20"/>
          <w:sz w:val="24"/>
          <w:szCs w:val="24"/>
        </w:rPr>
        <w:t>日期：</w:t>
      </w:r>
      <w:r>
        <w:rPr>
          <w:rFonts w:ascii="仿宋" w:hAnsi="仿宋" w:eastAsia="仿宋" w:cs="仿宋"/>
          <w:spacing w:val="12"/>
          <w:sz w:val="24"/>
          <w:szCs w:val="24"/>
        </w:rPr>
        <w:t xml:space="preserve">  </w:t>
      </w:r>
      <w:r>
        <w:rPr>
          <w:rFonts w:ascii="仿宋" w:hAnsi="仿宋" w:eastAsia="仿宋" w:cs="仿宋"/>
          <w:spacing w:val="-20"/>
          <w:sz w:val="24"/>
          <w:szCs w:val="24"/>
        </w:rPr>
        <w:t>年</w:t>
      </w:r>
      <w:r>
        <w:rPr>
          <w:rFonts w:ascii="仿宋" w:hAnsi="仿宋" w:eastAsia="仿宋" w:cs="仿宋"/>
          <w:spacing w:val="9"/>
          <w:sz w:val="24"/>
          <w:szCs w:val="24"/>
        </w:rPr>
        <w:t xml:space="preserve">   </w:t>
      </w:r>
      <w:r>
        <w:rPr>
          <w:rFonts w:ascii="仿宋" w:hAnsi="仿宋" w:eastAsia="仿宋" w:cs="仿宋"/>
          <w:spacing w:val="-20"/>
          <w:sz w:val="24"/>
          <w:szCs w:val="24"/>
        </w:rPr>
        <w:t>月</w:t>
      </w:r>
      <w:r>
        <w:rPr>
          <w:rFonts w:ascii="仿宋" w:hAnsi="仿宋" w:eastAsia="仿宋" w:cs="仿宋"/>
          <w:spacing w:val="22"/>
          <w:sz w:val="24"/>
          <w:szCs w:val="24"/>
        </w:rPr>
        <w:t xml:space="preserve">   </w:t>
      </w:r>
      <w:r>
        <w:rPr>
          <w:rFonts w:ascii="仿宋" w:hAnsi="仿宋" w:eastAsia="仿宋" w:cs="仿宋"/>
          <w:spacing w:val="-20"/>
          <w:sz w:val="24"/>
          <w:szCs w:val="24"/>
        </w:rPr>
        <w:t>日</w:t>
      </w:r>
    </w:p>
    <w:p w14:paraId="2A4B424F">
      <w:pPr>
        <w:spacing w:line="319" w:lineRule="auto"/>
        <w:rPr>
          <w:rFonts w:ascii="仿宋" w:hAnsi="仿宋" w:eastAsia="仿宋" w:cs="仿宋"/>
          <w:sz w:val="24"/>
          <w:szCs w:val="24"/>
        </w:rPr>
        <w:sectPr>
          <w:headerReference r:id="rId95" w:type="default"/>
          <w:footerReference r:id="rId96" w:type="default"/>
          <w:pgSz w:w="11906" w:h="16839"/>
          <w:pgMar w:top="1620" w:right="1474" w:bottom="1216" w:left="1473" w:header="1321" w:footer="1054" w:gutter="0"/>
          <w:cols w:space="720" w:num="1"/>
        </w:sectPr>
      </w:pPr>
    </w:p>
    <w:p w14:paraId="0B659D09">
      <w:pPr>
        <w:spacing w:before="242" w:line="228" w:lineRule="auto"/>
        <w:ind w:left="3391"/>
        <w:rPr>
          <w:rFonts w:ascii="仿宋" w:hAnsi="仿宋" w:eastAsia="仿宋" w:cs="仿宋"/>
          <w:sz w:val="31"/>
          <w:szCs w:val="31"/>
        </w:rPr>
      </w:pPr>
      <w:r>
        <w:rPr>
          <w:rFonts w:ascii="仿宋" w:hAnsi="仿宋" w:eastAsia="仿宋" w:cs="仿宋"/>
          <w:b/>
          <w:bCs/>
          <w:spacing w:val="3"/>
          <w:sz w:val="31"/>
          <w:szCs w:val="31"/>
        </w:rPr>
        <w:t>十五、培训计划</w:t>
      </w:r>
    </w:p>
    <w:p w14:paraId="7EBD1DA2">
      <w:pPr>
        <w:spacing w:before="225" w:line="221" w:lineRule="auto"/>
        <w:ind w:left="2586"/>
        <w:rPr>
          <w:rFonts w:ascii="仿宋" w:hAnsi="仿宋" w:eastAsia="仿宋" w:cs="仿宋"/>
          <w:sz w:val="24"/>
          <w:szCs w:val="24"/>
        </w:rPr>
      </w:pPr>
      <w:r>
        <w:rPr>
          <w:rFonts w:ascii="仿宋" w:hAnsi="仿宋" w:eastAsia="仿宋" w:cs="仿宋"/>
          <w:spacing w:val="-2"/>
          <w:sz w:val="24"/>
          <w:szCs w:val="24"/>
        </w:rPr>
        <w:t>（由供应商根据采购需求自行编制）</w:t>
      </w:r>
    </w:p>
    <w:p w14:paraId="4B0FB26C">
      <w:pPr>
        <w:spacing w:before="180" w:line="223" w:lineRule="auto"/>
        <w:ind w:left="510"/>
        <w:rPr>
          <w:rFonts w:ascii="仿宋" w:hAnsi="仿宋" w:eastAsia="仿宋" w:cs="仿宋"/>
          <w:sz w:val="24"/>
          <w:szCs w:val="24"/>
        </w:rPr>
      </w:pPr>
      <w:r>
        <w:rPr>
          <w:rFonts w:ascii="仿宋" w:hAnsi="仿宋" w:eastAsia="仿宋" w:cs="仿宋"/>
          <w:b/>
          <w:bCs/>
          <w:spacing w:val="-5"/>
          <w:sz w:val="24"/>
          <w:szCs w:val="24"/>
        </w:rPr>
        <w:t>附表:</w:t>
      </w:r>
      <w:r>
        <w:rPr>
          <w:rFonts w:ascii="仿宋" w:hAnsi="仿宋" w:eastAsia="仿宋" w:cs="仿宋"/>
          <w:spacing w:val="-5"/>
          <w:sz w:val="24"/>
          <w:szCs w:val="24"/>
        </w:rPr>
        <w:t xml:space="preserve"> </w:t>
      </w:r>
      <w:r>
        <w:rPr>
          <w:rFonts w:ascii="仿宋" w:hAnsi="仿宋" w:eastAsia="仿宋" w:cs="仿宋"/>
          <w:b/>
          <w:bCs/>
          <w:spacing w:val="-5"/>
          <w:sz w:val="24"/>
          <w:szCs w:val="24"/>
        </w:rPr>
        <w:t>培训日程及费用</w:t>
      </w:r>
    </w:p>
    <w:p w14:paraId="63CD5192">
      <w:pPr>
        <w:spacing w:line="141" w:lineRule="exact"/>
      </w:pPr>
    </w:p>
    <w:tbl>
      <w:tblPr>
        <w:tblStyle w:val="6"/>
        <w:tblW w:w="900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11"/>
        <w:gridCol w:w="1253"/>
        <w:gridCol w:w="929"/>
        <w:gridCol w:w="952"/>
        <w:gridCol w:w="996"/>
        <w:gridCol w:w="1438"/>
        <w:gridCol w:w="1625"/>
      </w:tblGrid>
      <w:tr w14:paraId="1BB892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2" w:hRule="atLeast"/>
        </w:trPr>
        <w:tc>
          <w:tcPr>
            <w:tcW w:w="1811" w:type="dxa"/>
            <w:vAlign w:val="top"/>
          </w:tcPr>
          <w:p w14:paraId="39378FD9">
            <w:pPr>
              <w:pStyle w:val="7"/>
              <w:spacing w:before="290" w:line="221" w:lineRule="auto"/>
              <w:ind w:left="436"/>
            </w:pPr>
            <w:r>
              <w:rPr>
                <w:spacing w:val="-5"/>
              </w:rPr>
              <w:t>课程名称</w:t>
            </w:r>
          </w:p>
        </w:tc>
        <w:tc>
          <w:tcPr>
            <w:tcW w:w="1253" w:type="dxa"/>
            <w:vAlign w:val="top"/>
          </w:tcPr>
          <w:p w14:paraId="638C4A99">
            <w:pPr>
              <w:pStyle w:val="7"/>
              <w:spacing w:before="111" w:line="250" w:lineRule="auto"/>
              <w:ind w:left="407" w:right="263" w:hanging="130"/>
            </w:pPr>
            <w:r>
              <w:rPr>
                <w:spacing w:val="-6"/>
              </w:rPr>
              <w:t>提供的</w:t>
            </w:r>
            <w:r>
              <w:t xml:space="preserve"> </w:t>
            </w:r>
            <w:r>
              <w:rPr>
                <w:spacing w:val="-15"/>
              </w:rPr>
              <w:t>资料</w:t>
            </w:r>
          </w:p>
        </w:tc>
        <w:tc>
          <w:tcPr>
            <w:tcW w:w="929" w:type="dxa"/>
            <w:vAlign w:val="top"/>
          </w:tcPr>
          <w:p w14:paraId="57F15296">
            <w:pPr>
              <w:pStyle w:val="7"/>
              <w:spacing w:before="111" w:line="250" w:lineRule="auto"/>
              <w:ind w:left="251" w:right="220" w:hanging="15"/>
            </w:pPr>
            <w:r>
              <w:rPr>
                <w:spacing w:val="-9"/>
              </w:rPr>
              <w:t>持续</w:t>
            </w:r>
            <w:r>
              <w:t xml:space="preserve"> </w:t>
            </w:r>
            <w:r>
              <w:rPr>
                <w:spacing w:val="-17"/>
              </w:rPr>
              <w:t>时间</w:t>
            </w:r>
          </w:p>
        </w:tc>
        <w:tc>
          <w:tcPr>
            <w:tcW w:w="952" w:type="dxa"/>
            <w:vAlign w:val="top"/>
          </w:tcPr>
          <w:p w14:paraId="48BDE433">
            <w:pPr>
              <w:pStyle w:val="7"/>
              <w:spacing w:before="111" w:line="250" w:lineRule="auto"/>
              <w:ind w:left="245" w:right="231"/>
            </w:pPr>
            <w:r>
              <w:rPr>
                <w:spacing w:val="-8"/>
              </w:rPr>
              <w:t>授课</w:t>
            </w:r>
            <w:r>
              <w:t xml:space="preserve"> </w:t>
            </w:r>
            <w:r>
              <w:rPr>
                <w:spacing w:val="-8"/>
              </w:rPr>
              <w:t>教师</w:t>
            </w:r>
          </w:p>
        </w:tc>
        <w:tc>
          <w:tcPr>
            <w:tcW w:w="996" w:type="dxa"/>
            <w:vAlign w:val="top"/>
          </w:tcPr>
          <w:p w14:paraId="7EC239BB">
            <w:pPr>
              <w:pStyle w:val="7"/>
              <w:spacing w:before="111" w:line="250" w:lineRule="auto"/>
              <w:ind w:left="269" w:right="253"/>
            </w:pPr>
            <w:r>
              <w:rPr>
                <w:spacing w:val="-9"/>
              </w:rPr>
              <w:t>培训</w:t>
            </w:r>
            <w:r>
              <w:t xml:space="preserve"> </w:t>
            </w:r>
            <w:r>
              <w:rPr>
                <w:spacing w:val="-9"/>
              </w:rPr>
              <w:t>对象</w:t>
            </w:r>
          </w:p>
        </w:tc>
        <w:tc>
          <w:tcPr>
            <w:tcW w:w="1438" w:type="dxa"/>
            <w:vAlign w:val="top"/>
          </w:tcPr>
          <w:p w14:paraId="6ABBD566">
            <w:pPr>
              <w:pStyle w:val="7"/>
              <w:spacing w:before="290" w:line="223" w:lineRule="auto"/>
              <w:ind w:left="252"/>
            </w:pPr>
            <w:r>
              <w:rPr>
                <w:spacing w:val="-5"/>
              </w:rPr>
              <w:t>培训地点</w:t>
            </w:r>
          </w:p>
        </w:tc>
        <w:tc>
          <w:tcPr>
            <w:tcW w:w="1625" w:type="dxa"/>
            <w:vAlign w:val="top"/>
          </w:tcPr>
          <w:p w14:paraId="59B57E32">
            <w:pPr>
              <w:pStyle w:val="7"/>
              <w:spacing w:before="290" w:line="222" w:lineRule="auto"/>
              <w:ind w:left="345"/>
            </w:pPr>
            <w:r>
              <w:rPr>
                <w:spacing w:val="-5"/>
              </w:rPr>
              <w:t>课程费用</w:t>
            </w:r>
          </w:p>
        </w:tc>
      </w:tr>
      <w:tr w14:paraId="621641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1811" w:type="dxa"/>
            <w:vAlign w:val="top"/>
          </w:tcPr>
          <w:p w14:paraId="71B53CAB">
            <w:pPr>
              <w:rPr>
                <w:rFonts w:ascii="Arial"/>
                <w:sz w:val="21"/>
              </w:rPr>
            </w:pPr>
          </w:p>
        </w:tc>
        <w:tc>
          <w:tcPr>
            <w:tcW w:w="1253" w:type="dxa"/>
            <w:vAlign w:val="top"/>
          </w:tcPr>
          <w:p w14:paraId="634C3EA1">
            <w:pPr>
              <w:rPr>
                <w:rFonts w:ascii="Arial"/>
                <w:sz w:val="21"/>
              </w:rPr>
            </w:pPr>
          </w:p>
        </w:tc>
        <w:tc>
          <w:tcPr>
            <w:tcW w:w="929" w:type="dxa"/>
            <w:vAlign w:val="top"/>
          </w:tcPr>
          <w:p w14:paraId="1EBCA3DD">
            <w:pPr>
              <w:rPr>
                <w:rFonts w:ascii="Arial"/>
                <w:sz w:val="21"/>
              </w:rPr>
            </w:pPr>
          </w:p>
        </w:tc>
        <w:tc>
          <w:tcPr>
            <w:tcW w:w="952" w:type="dxa"/>
            <w:vAlign w:val="top"/>
          </w:tcPr>
          <w:p w14:paraId="53DFE0D7">
            <w:pPr>
              <w:rPr>
                <w:rFonts w:ascii="Arial"/>
                <w:sz w:val="21"/>
              </w:rPr>
            </w:pPr>
          </w:p>
        </w:tc>
        <w:tc>
          <w:tcPr>
            <w:tcW w:w="996" w:type="dxa"/>
            <w:vAlign w:val="top"/>
          </w:tcPr>
          <w:p w14:paraId="0DF3B060">
            <w:pPr>
              <w:rPr>
                <w:rFonts w:ascii="Arial"/>
                <w:sz w:val="21"/>
              </w:rPr>
            </w:pPr>
          </w:p>
        </w:tc>
        <w:tc>
          <w:tcPr>
            <w:tcW w:w="1438" w:type="dxa"/>
            <w:vAlign w:val="top"/>
          </w:tcPr>
          <w:p w14:paraId="58BA753D">
            <w:pPr>
              <w:rPr>
                <w:rFonts w:ascii="Arial"/>
                <w:sz w:val="21"/>
              </w:rPr>
            </w:pPr>
          </w:p>
        </w:tc>
        <w:tc>
          <w:tcPr>
            <w:tcW w:w="1625" w:type="dxa"/>
            <w:vAlign w:val="top"/>
          </w:tcPr>
          <w:p w14:paraId="2F9C10C3">
            <w:pPr>
              <w:rPr>
                <w:rFonts w:ascii="Arial"/>
                <w:sz w:val="21"/>
              </w:rPr>
            </w:pPr>
          </w:p>
        </w:tc>
      </w:tr>
      <w:tr w14:paraId="2CFEC7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trPr>
        <w:tc>
          <w:tcPr>
            <w:tcW w:w="1811" w:type="dxa"/>
            <w:vAlign w:val="top"/>
          </w:tcPr>
          <w:p w14:paraId="556AF330">
            <w:pPr>
              <w:pStyle w:val="7"/>
              <w:spacing w:before="40" w:line="222" w:lineRule="auto"/>
              <w:ind w:left="442"/>
            </w:pPr>
            <w:r>
              <w:rPr>
                <w:spacing w:val="-6"/>
              </w:rPr>
              <w:t>费用总计</w:t>
            </w:r>
          </w:p>
        </w:tc>
        <w:tc>
          <w:tcPr>
            <w:tcW w:w="1253" w:type="dxa"/>
            <w:vAlign w:val="top"/>
          </w:tcPr>
          <w:p w14:paraId="41F55525">
            <w:pPr>
              <w:rPr>
                <w:rFonts w:ascii="Arial"/>
                <w:sz w:val="21"/>
              </w:rPr>
            </w:pPr>
          </w:p>
        </w:tc>
        <w:tc>
          <w:tcPr>
            <w:tcW w:w="929" w:type="dxa"/>
            <w:vAlign w:val="top"/>
          </w:tcPr>
          <w:p w14:paraId="5850FF4B">
            <w:pPr>
              <w:rPr>
                <w:rFonts w:ascii="Arial"/>
                <w:sz w:val="21"/>
              </w:rPr>
            </w:pPr>
          </w:p>
        </w:tc>
        <w:tc>
          <w:tcPr>
            <w:tcW w:w="952" w:type="dxa"/>
            <w:vAlign w:val="top"/>
          </w:tcPr>
          <w:p w14:paraId="29150535">
            <w:pPr>
              <w:rPr>
                <w:rFonts w:ascii="Arial"/>
                <w:sz w:val="21"/>
              </w:rPr>
            </w:pPr>
          </w:p>
        </w:tc>
        <w:tc>
          <w:tcPr>
            <w:tcW w:w="996" w:type="dxa"/>
            <w:vAlign w:val="top"/>
          </w:tcPr>
          <w:p w14:paraId="12092AA4">
            <w:pPr>
              <w:rPr>
                <w:rFonts w:ascii="Arial"/>
                <w:sz w:val="21"/>
              </w:rPr>
            </w:pPr>
          </w:p>
        </w:tc>
        <w:tc>
          <w:tcPr>
            <w:tcW w:w="1438" w:type="dxa"/>
            <w:vAlign w:val="top"/>
          </w:tcPr>
          <w:p w14:paraId="574E4CB8">
            <w:pPr>
              <w:rPr>
                <w:rFonts w:ascii="Arial"/>
                <w:sz w:val="21"/>
              </w:rPr>
            </w:pPr>
          </w:p>
        </w:tc>
        <w:tc>
          <w:tcPr>
            <w:tcW w:w="1625" w:type="dxa"/>
            <w:vAlign w:val="top"/>
          </w:tcPr>
          <w:p w14:paraId="41B1DEC7">
            <w:pPr>
              <w:rPr>
                <w:rFonts w:ascii="Arial"/>
                <w:sz w:val="21"/>
              </w:rPr>
            </w:pPr>
          </w:p>
        </w:tc>
      </w:tr>
    </w:tbl>
    <w:p w14:paraId="3A3D537B">
      <w:pPr>
        <w:spacing w:before="36" w:line="220" w:lineRule="auto"/>
        <w:ind w:left="29"/>
        <w:rPr>
          <w:rFonts w:ascii="仿宋" w:hAnsi="仿宋" w:eastAsia="仿宋" w:cs="仿宋"/>
          <w:sz w:val="24"/>
          <w:szCs w:val="24"/>
        </w:rPr>
      </w:pPr>
      <w:r>
        <w:rPr>
          <w:rFonts w:ascii="仿宋" w:hAnsi="仿宋" w:eastAsia="仿宋" w:cs="仿宋"/>
          <w:spacing w:val="-2"/>
          <w:sz w:val="24"/>
          <w:szCs w:val="24"/>
        </w:rPr>
        <w:t>注解:A</w:t>
      </w:r>
      <w:r>
        <w:rPr>
          <w:rFonts w:ascii="仿宋" w:hAnsi="仿宋" w:eastAsia="仿宋" w:cs="仿宋"/>
          <w:spacing w:val="37"/>
          <w:sz w:val="24"/>
          <w:szCs w:val="24"/>
        </w:rPr>
        <w:t xml:space="preserve">  </w:t>
      </w:r>
      <w:r>
        <w:rPr>
          <w:rFonts w:ascii="仿宋" w:hAnsi="仿宋" w:eastAsia="仿宋" w:cs="仿宋"/>
          <w:spacing w:val="-2"/>
          <w:sz w:val="24"/>
          <w:szCs w:val="24"/>
        </w:rPr>
        <w:t>课程清单按时间顺序排列，并提供以下详细资料：</w:t>
      </w:r>
    </w:p>
    <w:p w14:paraId="237AB933">
      <w:pPr>
        <w:spacing w:before="177" w:line="354" w:lineRule="auto"/>
        <w:ind w:left="494" w:right="7327" w:firstLine="18"/>
        <w:jc w:val="both"/>
        <w:rPr>
          <w:rFonts w:ascii="仿宋" w:hAnsi="仿宋" w:eastAsia="仿宋" w:cs="仿宋"/>
          <w:sz w:val="24"/>
          <w:szCs w:val="24"/>
        </w:rPr>
      </w:pPr>
      <w:r>
        <w:rPr>
          <w:rFonts w:ascii="仿宋" w:hAnsi="仿宋" w:eastAsia="仿宋" w:cs="仿宋"/>
          <w:spacing w:val="-5"/>
          <w:sz w:val="24"/>
          <w:szCs w:val="24"/>
        </w:rPr>
        <w:t>1.课程概要</w:t>
      </w:r>
      <w:r>
        <w:rPr>
          <w:rFonts w:ascii="仿宋" w:hAnsi="仿宋" w:eastAsia="仿宋" w:cs="仿宋"/>
          <w:spacing w:val="2"/>
          <w:sz w:val="24"/>
          <w:szCs w:val="24"/>
        </w:rPr>
        <w:t xml:space="preserve"> </w:t>
      </w:r>
      <w:r>
        <w:rPr>
          <w:rFonts w:ascii="仿宋" w:hAnsi="仿宋" w:eastAsia="仿宋" w:cs="仿宋"/>
          <w:spacing w:val="-2"/>
          <w:sz w:val="24"/>
          <w:szCs w:val="24"/>
        </w:rPr>
        <w:t>2.课程目的</w:t>
      </w:r>
      <w:r>
        <w:rPr>
          <w:rFonts w:ascii="仿宋" w:hAnsi="仿宋" w:eastAsia="仿宋" w:cs="仿宋"/>
          <w:spacing w:val="3"/>
          <w:sz w:val="24"/>
          <w:szCs w:val="24"/>
        </w:rPr>
        <w:t xml:space="preserve"> </w:t>
      </w:r>
      <w:r>
        <w:rPr>
          <w:rFonts w:ascii="仿宋" w:hAnsi="仿宋" w:eastAsia="仿宋" w:cs="仿宋"/>
          <w:spacing w:val="-2"/>
          <w:sz w:val="24"/>
          <w:szCs w:val="24"/>
        </w:rPr>
        <w:t>3.教学方式</w:t>
      </w:r>
      <w:r>
        <w:rPr>
          <w:rFonts w:ascii="仿宋" w:hAnsi="仿宋" w:eastAsia="仿宋" w:cs="仿宋"/>
          <w:spacing w:val="3"/>
          <w:sz w:val="24"/>
          <w:szCs w:val="24"/>
        </w:rPr>
        <w:t xml:space="preserve"> </w:t>
      </w:r>
      <w:r>
        <w:rPr>
          <w:rFonts w:ascii="仿宋" w:hAnsi="仿宋" w:eastAsia="仿宋" w:cs="仿宋"/>
          <w:spacing w:val="-2"/>
          <w:sz w:val="24"/>
          <w:szCs w:val="24"/>
        </w:rPr>
        <w:t>4.先决条件</w:t>
      </w:r>
      <w:r>
        <w:rPr>
          <w:rFonts w:ascii="仿宋" w:hAnsi="仿宋" w:eastAsia="仿宋" w:cs="仿宋"/>
          <w:spacing w:val="3"/>
          <w:sz w:val="24"/>
          <w:szCs w:val="24"/>
        </w:rPr>
        <w:t xml:space="preserve"> </w:t>
      </w:r>
      <w:r>
        <w:rPr>
          <w:rFonts w:ascii="仿宋" w:hAnsi="仿宋" w:eastAsia="仿宋" w:cs="仿宋"/>
          <w:spacing w:val="-2"/>
          <w:sz w:val="24"/>
          <w:szCs w:val="24"/>
        </w:rPr>
        <w:t>5.教材目录</w:t>
      </w:r>
    </w:p>
    <w:p w14:paraId="4D7A426A">
      <w:pPr>
        <w:spacing w:before="36" w:line="221" w:lineRule="auto"/>
        <w:ind w:left="9"/>
        <w:rPr>
          <w:rFonts w:ascii="仿宋" w:hAnsi="仿宋" w:eastAsia="仿宋" w:cs="仿宋"/>
          <w:sz w:val="24"/>
          <w:szCs w:val="24"/>
        </w:rPr>
      </w:pPr>
      <w:r>
        <w:rPr>
          <w:rFonts w:ascii="仿宋" w:hAnsi="仿宋" w:eastAsia="仿宋" w:cs="仿宋"/>
          <w:spacing w:val="-1"/>
          <w:sz w:val="24"/>
          <w:szCs w:val="24"/>
        </w:rPr>
        <w:t>B  按照附表A提供授课教师的简历</w:t>
      </w:r>
    </w:p>
    <w:p w14:paraId="7E4B9FE4">
      <w:pPr>
        <w:spacing w:before="181" w:line="219" w:lineRule="auto"/>
        <w:ind w:left="29"/>
        <w:rPr>
          <w:rFonts w:ascii="仿宋" w:hAnsi="仿宋" w:eastAsia="仿宋" w:cs="仿宋"/>
          <w:sz w:val="24"/>
          <w:szCs w:val="24"/>
        </w:rPr>
      </w:pPr>
      <w:r>
        <w:rPr>
          <w:rFonts w:ascii="仿宋" w:hAnsi="仿宋" w:eastAsia="仿宋" w:cs="仿宋"/>
          <w:b/>
          <w:bCs/>
          <w:spacing w:val="-2"/>
          <w:sz w:val="24"/>
          <w:szCs w:val="24"/>
        </w:rPr>
        <w:t>注：须随表提交相应的证书复印件并注明所在磋商商务</w:t>
      </w:r>
      <w:r>
        <w:rPr>
          <w:rFonts w:ascii="仿宋" w:hAnsi="仿宋" w:eastAsia="仿宋" w:cs="仿宋"/>
          <w:b/>
          <w:bCs/>
          <w:spacing w:val="-3"/>
          <w:sz w:val="24"/>
          <w:szCs w:val="24"/>
        </w:rPr>
        <w:t>技术（资信）文件页码。</w:t>
      </w:r>
    </w:p>
    <w:p w14:paraId="349FA015">
      <w:pPr>
        <w:pStyle w:val="2"/>
        <w:spacing w:line="242" w:lineRule="auto"/>
      </w:pPr>
    </w:p>
    <w:p w14:paraId="49206EA3">
      <w:pPr>
        <w:pStyle w:val="2"/>
        <w:spacing w:line="242" w:lineRule="auto"/>
      </w:pPr>
    </w:p>
    <w:p w14:paraId="55143216">
      <w:pPr>
        <w:pStyle w:val="2"/>
        <w:spacing w:line="242" w:lineRule="auto"/>
      </w:pPr>
    </w:p>
    <w:p w14:paraId="139F0968">
      <w:pPr>
        <w:pStyle w:val="2"/>
        <w:spacing w:line="242" w:lineRule="auto"/>
      </w:pPr>
    </w:p>
    <w:p w14:paraId="59430094">
      <w:pPr>
        <w:spacing w:before="79" w:line="321" w:lineRule="auto"/>
        <w:ind w:left="3651" w:right="2586" w:hanging="28"/>
        <w:rPr>
          <w:rFonts w:ascii="仿宋" w:hAnsi="仿宋" w:eastAsia="仿宋" w:cs="仿宋"/>
          <w:sz w:val="24"/>
          <w:szCs w:val="24"/>
        </w:rPr>
      </w:pPr>
      <w:r>
        <w:rPr>
          <w:rFonts w:ascii="仿宋" w:hAnsi="仿宋" w:eastAsia="仿宋" w:cs="仿宋"/>
          <w:spacing w:val="-2"/>
          <w:sz w:val="24"/>
          <w:szCs w:val="24"/>
        </w:rPr>
        <w:t>供应商名称（电子签名</w:t>
      </w:r>
      <w:r>
        <w:rPr>
          <w:rFonts w:ascii="仿宋" w:hAnsi="仿宋" w:eastAsia="仿宋" w:cs="仿宋"/>
          <w:spacing w:val="-29"/>
          <w:sz w:val="24"/>
          <w:szCs w:val="24"/>
        </w:rPr>
        <w:t>）：</w:t>
      </w:r>
      <w:r>
        <w:rPr>
          <w:rFonts w:ascii="仿宋" w:hAnsi="仿宋" w:eastAsia="仿宋" w:cs="仿宋"/>
          <w:spacing w:val="1"/>
          <w:sz w:val="24"/>
          <w:szCs w:val="24"/>
        </w:rPr>
        <w:t xml:space="preserve"> </w:t>
      </w:r>
      <w:r>
        <w:rPr>
          <w:rFonts w:ascii="仿宋" w:hAnsi="仿宋" w:eastAsia="仿宋" w:cs="仿宋"/>
          <w:spacing w:val="-20"/>
          <w:sz w:val="24"/>
          <w:szCs w:val="24"/>
        </w:rPr>
        <w:t>日期：</w:t>
      </w:r>
      <w:r>
        <w:rPr>
          <w:rFonts w:ascii="仿宋" w:hAnsi="仿宋" w:eastAsia="仿宋" w:cs="仿宋"/>
          <w:spacing w:val="12"/>
          <w:sz w:val="24"/>
          <w:szCs w:val="24"/>
        </w:rPr>
        <w:t xml:space="preserve">  </w:t>
      </w:r>
      <w:r>
        <w:rPr>
          <w:rFonts w:ascii="仿宋" w:hAnsi="仿宋" w:eastAsia="仿宋" w:cs="仿宋"/>
          <w:spacing w:val="-20"/>
          <w:sz w:val="24"/>
          <w:szCs w:val="24"/>
        </w:rPr>
        <w:t>年</w:t>
      </w:r>
      <w:r>
        <w:rPr>
          <w:rFonts w:ascii="仿宋" w:hAnsi="仿宋" w:eastAsia="仿宋" w:cs="仿宋"/>
          <w:spacing w:val="9"/>
          <w:sz w:val="24"/>
          <w:szCs w:val="24"/>
        </w:rPr>
        <w:t xml:space="preserve">   </w:t>
      </w:r>
      <w:r>
        <w:rPr>
          <w:rFonts w:ascii="仿宋" w:hAnsi="仿宋" w:eastAsia="仿宋" w:cs="仿宋"/>
          <w:spacing w:val="-20"/>
          <w:sz w:val="24"/>
          <w:szCs w:val="24"/>
        </w:rPr>
        <w:t>月</w:t>
      </w:r>
      <w:r>
        <w:rPr>
          <w:rFonts w:ascii="仿宋" w:hAnsi="仿宋" w:eastAsia="仿宋" w:cs="仿宋"/>
          <w:spacing w:val="22"/>
          <w:sz w:val="24"/>
          <w:szCs w:val="24"/>
        </w:rPr>
        <w:t xml:space="preserve">   </w:t>
      </w:r>
      <w:r>
        <w:rPr>
          <w:rFonts w:ascii="仿宋" w:hAnsi="仿宋" w:eastAsia="仿宋" w:cs="仿宋"/>
          <w:spacing w:val="-20"/>
          <w:sz w:val="24"/>
          <w:szCs w:val="24"/>
        </w:rPr>
        <w:t>日</w:t>
      </w:r>
    </w:p>
    <w:p w14:paraId="537322DF">
      <w:pPr>
        <w:spacing w:line="321" w:lineRule="auto"/>
        <w:rPr>
          <w:rFonts w:ascii="仿宋" w:hAnsi="仿宋" w:eastAsia="仿宋" w:cs="仿宋"/>
          <w:sz w:val="24"/>
          <w:szCs w:val="24"/>
        </w:rPr>
        <w:sectPr>
          <w:headerReference r:id="rId97" w:type="default"/>
          <w:footerReference r:id="rId98" w:type="default"/>
          <w:pgSz w:w="11906" w:h="16839"/>
          <w:pgMar w:top="1620" w:right="1424" w:bottom="1216" w:left="1466" w:header="1321" w:footer="1054" w:gutter="0"/>
          <w:cols w:space="720" w:num="1"/>
        </w:sectPr>
      </w:pPr>
    </w:p>
    <w:p w14:paraId="43D1B8DF">
      <w:pPr>
        <w:spacing w:before="242" w:line="228" w:lineRule="auto"/>
        <w:ind w:left="3384"/>
        <w:rPr>
          <w:rFonts w:ascii="仿宋" w:hAnsi="仿宋" w:eastAsia="仿宋" w:cs="仿宋"/>
          <w:sz w:val="31"/>
          <w:szCs w:val="31"/>
        </w:rPr>
      </w:pPr>
      <w:r>
        <w:rPr>
          <w:rFonts w:ascii="仿宋" w:hAnsi="仿宋" w:eastAsia="仿宋" w:cs="仿宋"/>
          <w:b/>
          <w:bCs/>
          <w:spacing w:val="2"/>
          <w:sz w:val="31"/>
          <w:szCs w:val="31"/>
        </w:rPr>
        <w:t>十六、验收方案</w:t>
      </w:r>
    </w:p>
    <w:p w14:paraId="740D41E9">
      <w:pPr>
        <w:spacing w:before="225" w:line="221" w:lineRule="auto"/>
        <w:ind w:left="2578"/>
        <w:rPr>
          <w:rFonts w:ascii="仿宋" w:hAnsi="仿宋" w:eastAsia="仿宋" w:cs="仿宋"/>
          <w:sz w:val="24"/>
          <w:szCs w:val="24"/>
        </w:rPr>
      </w:pPr>
      <w:r>
        <w:rPr>
          <w:rFonts w:ascii="仿宋" w:hAnsi="仿宋" w:eastAsia="仿宋" w:cs="仿宋"/>
          <w:spacing w:val="-2"/>
          <w:sz w:val="24"/>
          <w:szCs w:val="24"/>
        </w:rPr>
        <w:t>（由供应商根据采购需求自行编制）</w:t>
      </w:r>
    </w:p>
    <w:p w14:paraId="138D6246">
      <w:pPr>
        <w:pStyle w:val="2"/>
        <w:spacing w:line="284" w:lineRule="auto"/>
      </w:pPr>
    </w:p>
    <w:p w14:paraId="02E7B624">
      <w:pPr>
        <w:pStyle w:val="2"/>
        <w:spacing w:line="284" w:lineRule="auto"/>
      </w:pPr>
    </w:p>
    <w:p w14:paraId="4CDB06CC">
      <w:pPr>
        <w:spacing w:before="78" w:line="319" w:lineRule="auto"/>
        <w:ind w:left="3644" w:right="2536" w:hanging="28"/>
        <w:rPr>
          <w:rFonts w:ascii="仿宋" w:hAnsi="仿宋" w:eastAsia="仿宋" w:cs="仿宋"/>
          <w:sz w:val="24"/>
          <w:szCs w:val="24"/>
        </w:rPr>
      </w:pPr>
      <w:r>
        <w:rPr>
          <w:rFonts w:ascii="仿宋" w:hAnsi="仿宋" w:eastAsia="仿宋" w:cs="仿宋"/>
          <w:spacing w:val="-2"/>
          <w:sz w:val="24"/>
          <w:szCs w:val="24"/>
        </w:rPr>
        <w:t>供应商名称（电子签名</w:t>
      </w:r>
      <w:r>
        <w:rPr>
          <w:rFonts w:ascii="仿宋" w:hAnsi="仿宋" w:eastAsia="仿宋" w:cs="仿宋"/>
          <w:spacing w:val="-29"/>
          <w:sz w:val="24"/>
          <w:szCs w:val="24"/>
        </w:rPr>
        <w:t>）：</w:t>
      </w:r>
      <w:r>
        <w:rPr>
          <w:rFonts w:ascii="仿宋" w:hAnsi="仿宋" w:eastAsia="仿宋" w:cs="仿宋"/>
          <w:spacing w:val="1"/>
          <w:sz w:val="24"/>
          <w:szCs w:val="24"/>
        </w:rPr>
        <w:t xml:space="preserve"> </w:t>
      </w:r>
      <w:r>
        <w:rPr>
          <w:rFonts w:ascii="仿宋" w:hAnsi="仿宋" w:eastAsia="仿宋" w:cs="仿宋"/>
          <w:spacing w:val="-20"/>
          <w:sz w:val="24"/>
          <w:szCs w:val="24"/>
        </w:rPr>
        <w:t>日期：</w:t>
      </w:r>
      <w:r>
        <w:rPr>
          <w:rFonts w:ascii="仿宋" w:hAnsi="仿宋" w:eastAsia="仿宋" w:cs="仿宋"/>
          <w:spacing w:val="12"/>
          <w:sz w:val="24"/>
          <w:szCs w:val="24"/>
        </w:rPr>
        <w:t xml:space="preserve">  </w:t>
      </w:r>
      <w:r>
        <w:rPr>
          <w:rFonts w:ascii="仿宋" w:hAnsi="仿宋" w:eastAsia="仿宋" w:cs="仿宋"/>
          <w:spacing w:val="-20"/>
          <w:sz w:val="24"/>
          <w:szCs w:val="24"/>
        </w:rPr>
        <w:t>年</w:t>
      </w:r>
      <w:r>
        <w:rPr>
          <w:rFonts w:ascii="仿宋" w:hAnsi="仿宋" w:eastAsia="仿宋" w:cs="仿宋"/>
          <w:spacing w:val="9"/>
          <w:sz w:val="24"/>
          <w:szCs w:val="24"/>
        </w:rPr>
        <w:t xml:space="preserve">   </w:t>
      </w:r>
      <w:r>
        <w:rPr>
          <w:rFonts w:ascii="仿宋" w:hAnsi="仿宋" w:eastAsia="仿宋" w:cs="仿宋"/>
          <w:spacing w:val="-20"/>
          <w:sz w:val="24"/>
          <w:szCs w:val="24"/>
        </w:rPr>
        <w:t>月</w:t>
      </w:r>
      <w:r>
        <w:rPr>
          <w:rFonts w:ascii="仿宋" w:hAnsi="仿宋" w:eastAsia="仿宋" w:cs="仿宋"/>
          <w:spacing w:val="22"/>
          <w:sz w:val="24"/>
          <w:szCs w:val="24"/>
        </w:rPr>
        <w:t xml:space="preserve">   </w:t>
      </w:r>
      <w:r>
        <w:rPr>
          <w:rFonts w:ascii="仿宋" w:hAnsi="仿宋" w:eastAsia="仿宋" w:cs="仿宋"/>
          <w:spacing w:val="-20"/>
          <w:sz w:val="24"/>
          <w:szCs w:val="24"/>
        </w:rPr>
        <w:t>日</w:t>
      </w:r>
    </w:p>
    <w:p w14:paraId="51AE781A">
      <w:pPr>
        <w:pStyle w:val="2"/>
        <w:spacing w:line="255" w:lineRule="auto"/>
      </w:pPr>
    </w:p>
    <w:p w14:paraId="35F6A587">
      <w:pPr>
        <w:pStyle w:val="2"/>
        <w:spacing w:line="255" w:lineRule="auto"/>
      </w:pPr>
    </w:p>
    <w:p w14:paraId="1AD55E3A">
      <w:pPr>
        <w:pStyle w:val="2"/>
        <w:spacing w:line="255" w:lineRule="auto"/>
      </w:pPr>
    </w:p>
    <w:p w14:paraId="461AE74D">
      <w:pPr>
        <w:pStyle w:val="2"/>
        <w:spacing w:line="255" w:lineRule="auto"/>
      </w:pPr>
    </w:p>
    <w:p w14:paraId="7C3029C2">
      <w:pPr>
        <w:pStyle w:val="2"/>
        <w:spacing w:line="255" w:lineRule="auto"/>
      </w:pPr>
    </w:p>
    <w:p w14:paraId="24268574">
      <w:pPr>
        <w:pStyle w:val="2"/>
        <w:spacing w:line="255" w:lineRule="auto"/>
      </w:pPr>
    </w:p>
    <w:p w14:paraId="548FAC1D">
      <w:pPr>
        <w:pStyle w:val="2"/>
        <w:spacing w:line="255" w:lineRule="auto"/>
      </w:pPr>
    </w:p>
    <w:p w14:paraId="5857DBF5">
      <w:pPr>
        <w:pStyle w:val="2"/>
        <w:spacing w:line="256" w:lineRule="auto"/>
      </w:pPr>
    </w:p>
    <w:p w14:paraId="1C9E9A98">
      <w:pPr>
        <w:spacing w:before="101" w:line="227" w:lineRule="auto"/>
        <w:ind w:left="814"/>
        <w:rPr>
          <w:rFonts w:ascii="仿宋" w:hAnsi="仿宋" w:eastAsia="仿宋" w:cs="仿宋"/>
          <w:sz w:val="31"/>
          <w:szCs w:val="31"/>
        </w:rPr>
      </w:pPr>
      <w:r>
        <w:rPr>
          <w:rFonts w:ascii="仿宋" w:hAnsi="仿宋" w:eastAsia="仿宋" w:cs="仿宋"/>
          <w:b/>
          <w:bCs/>
          <w:spacing w:val="6"/>
          <w:sz w:val="31"/>
          <w:szCs w:val="31"/>
        </w:rPr>
        <w:t>十七、认为需要的其他商务技术（资信）文件或说明</w:t>
      </w:r>
    </w:p>
    <w:p w14:paraId="61D182EE">
      <w:pPr>
        <w:spacing w:before="226" w:line="221" w:lineRule="auto"/>
        <w:ind w:left="2578"/>
        <w:rPr>
          <w:rFonts w:ascii="仿宋" w:hAnsi="仿宋" w:eastAsia="仿宋" w:cs="仿宋"/>
          <w:sz w:val="24"/>
          <w:szCs w:val="24"/>
        </w:rPr>
      </w:pPr>
      <w:r>
        <w:rPr>
          <w:rFonts w:ascii="仿宋" w:hAnsi="仿宋" w:eastAsia="仿宋" w:cs="仿宋"/>
          <w:spacing w:val="-2"/>
          <w:sz w:val="24"/>
          <w:szCs w:val="24"/>
        </w:rPr>
        <w:t>（由供应商根据采购需求自行编制）</w:t>
      </w:r>
    </w:p>
    <w:p w14:paraId="6F4B722E">
      <w:pPr>
        <w:pStyle w:val="2"/>
        <w:spacing w:line="282" w:lineRule="auto"/>
      </w:pPr>
    </w:p>
    <w:p w14:paraId="4574BF1B">
      <w:pPr>
        <w:pStyle w:val="2"/>
        <w:spacing w:line="283" w:lineRule="auto"/>
      </w:pPr>
    </w:p>
    <w:p w14:paraId="71931497">
      <w:pPr>
        <w:spacing w:before="78" w:line="321" w:lineRule="auto"/>
        <w:ind w:left="3644" w:right="2536" w:hanging="28"/>
        <w:rPr>
          <w:rFonts w:ascii="仿宋" w:hAnsi="仿宋" w:eastAsia="仿宋" w:cs="仿宋"/>
          <w:sz w:val="24"/>
          <w:szCs w:val="24"/>
        </w:rPr>
      </w:pPr>
      <w:r>
        <w:rPr>
          <w:rFonts w:ascii="仿宋" w:hAnsi="仿宋" w:eastAsia="仿宋" w:cs="仿宋"/>
          <w:spacing w:val="-2"/>
          <w:sz w:val="24"/>
          <w:szCs w:val="24"/>
        </w:rPr>
        <w:t>供应商名称（电子签名</w:t>
      </w:r>
      <w:r>
        <w:rPr>
          <w:rFonts w:ascii="仿宋" w:hAnsi="仿宋" w:eastAsia="仿宋" w:cs="仿宋"/>
          <w:spacing w:val="-29"/>
          <w:sz w:val="24"/>
          <w:szCs w:val="24"/>
        </w:rPr>
        <w:t>）：</w:t>
      </w:r>
      <w:r>
        <w:rPr>
          <w:rFonts w:ascii="仿宋" w:hAnsi="仿宋" w:eastAsia="仿宋" w:cs="仿宋"/>
          <w:spacing w:val="1"/>
          <w:sz w:val="24"/>
          <w:szCs w:val="24"/>
        </w:rPr>
        <w:t xml:space="preserve"> </w:t>
      </w:r>
      <w:r>
        <w:rPr>
          <w:rFonts w:ascii="仿宋" w:hAnsi="仿宋" w:eastAsia="仿宋" w:cs="仿宋"/>
          <w:spacing w:val="-20"/>
          <w:sz w:val="24"/>
          <w:szCs w:val="24"/>
        </w:rPr>
        <w:t>日期：</w:t>
      </w:r>
      <w:r>
        <w:rPr>
          <w:rFonts w:ascii="仿宋" w:hAnsi="仿宋" w:eastAsia="仿宋" w:cs="仿宋"/>
          <w:spacing w:val="12"/>
          <w:sz w:val="24"/>
          <w:szCs w:val="24"/>
        </w:rPr>
        <w:t xml:space="preserve">  </w:t>
      </w:r>
      <w:r>
        <w:rPr>
          <w:rFonts w:ascii="仿宋" w:hAnsi="仿宋" w:eastAsia="仿宋" w:cs="仿宋"/>
          <w:spacing w:val="-20"/>
          <w:sz w:val="24"/>
          <w:szCs w:val="24"/>
        </w:rPr>
        <w:t>年</w:t>
      </w:r>
      <w:r>
        <w:rPr>
          <w:rFonts w:ascii="仿宋" w:hAnsi="仿宋" w:eastAsia="仿宋" w:cs="仿宋"/>
          <w:spacing w:val="9"/>
          <w:sz w:val="24"/>
          <w:szCs w:val="24"/>
        </w:rPr>
        <w:t xml:space="preserve">   </w:t>
      </w:r>
      <w:r>
        <w:rPr>
          <w:rFonts w:ascii="仿宋" w:hAnsi="仿宋" w:eastAsia="仿宋" w:cs="仿宋"/>
          <w:spacing w:val="-20"/>
          <w:sz w:val="24"/>
          <w:szCs w:val="24"/>
        </w:rPr>
        <w:t>月</w:t>
      </w:r>
      <w:r>
        <w:rPr>
          <w:rFonts w:ascii="仿宋" w:hAnsi="仿宋" w:eastAsia="仿宋" w:cs="仿宋"/>
          <w:spacing w:val="22"/>
          <w:sz w:val="24"/>
          <w:szCs w:val="24"/>
        </w:rPr>
        <w:t xml:space="preserve">   </w:t>
      </w:r>
      <w:r>
        <w:rPr>
          <w:rFonts w:ascii="仿宋" w:hAnsi="仿宋" w:eastAsia="仿宋" w:cs="仿宋"/>
          <w:spacing w:val="-20"/>
          <w:sz w:val="24"/>
          <w:szCs w:val="24"/>
        </w:rPr>
        <w:t>日</w:t>
      </w:r>
    </w:p>
    <w:p w14:paraId="38606328">
      <w:pPr>
        <w:spacing w:line="321" w:lineRule="auto"/>
        <w:rPr>
          <w:rFonts w:ascii="仿宋" w:hAnsi="仿宋" w:eastAsia="仿宋" w:cs="仿宋"/>
          <w:sz w:val="24"/>
          <w:szCs w:val="24"/>
        </w:rPr>
        <w:sectPr>
          <w:headerReference r:id="rId99" w:type="default"/>
          <w:footerReference r:id="rId100" w:type="default"/>
          <w:pgSz w:w="11906" w:h="16839"/>
          <w:pgMar w:top="1620" w:right="1474" w:bottom="1216" w:left="1473" w:header="1321" w:footer="1054" w:gutter="0"/>
          <w:cols w:space="720" w:num="1"/>
        </w:sectPr>
      </w:pPr>
    </w:p>
    <w:p w14:paraId="6F052123">
      <w:pPr>
        <w:pStyle w:val="2"/>
        <w:spacing w:line="293" w:lineRule="auto"/>
      </w:pPr>
    </w:p>
    <w:p w14:paraId="641AAFCE">
      <w:pPr>
        <w:spacing w:before="113" w:line="228" w:lineRule="auto"/>
        <w:ind w:left="3657"/>
        <w:outlineLvl w:val="0"/>
        <w:rPr>
          <w:rFonts w:ascii="仿宋" w:hAnsi="仿宋" w:eastAsia="仿宋" w:cs="仿宋"/>
          <w:sz w:val="35"/>
          <w:szCs w:val="35"/>
        </w:rPr>
      </w:pPr>
      <w:r>
        <w:rPr>
          <w:rFonts w:ascii="仿宋" w:hAnsi="仿宋" w:eastAsia="仿宋" w:cs="仿宋"/>
          <w:b/>
          <w:bCs/>
          <w:spacing w:val="3"/>
          <w:sz w:val="35"/>
          <w:szCs w:val="35"/>
        </w:rPr>
        <w:t>报价文件部分</w:t>
      </w:r>
    </w:p>
    <w:p w14:paraId="4EE3D445">
      <w:pPr>
        <w:spacing w:before="193" w:line="228" w:lineRule="auto"/>
        <w:ind w:left="4443"/>
        <w:outlineLvl w:val="0"/>
        <w:rPr>
          <w:rFonts w:ascii="仿宋" w:hAnsi="仿宋" w:eastAsia="仿宋" w:cs="仿宋"/>
          <w:sz w:val="35"/>
          <w:szCs w:val="35"/>
        </w:rPr>
      </w:pPr>
      <w:r>
        <w:rPr>
          <w:rFonts w:ascii="仿宋" w:hAnsi="仿宋" w:eastAsia="仿宋" w:cs="仿宋"/>
          <w:b/>
          <w:bCs/>
          <w:spacing w:val="-37"/>
          <w:sz w:val="35"/>
          <w:szCs w:val="35"/>
        </w:rPr>
        <w:t>目录</w:t>
      </w:r>
    </w:p>
    <w:p w14:paraId="2B4F262E">
      <w:pPr>
        <w:pStyle w:val="2"/>
        <w:spacing w:line="318" w:lineRule="auto"/>
      </w:pPr>
    </w:p>
    <w:p w14:paraId="14AC0863">
      <w:pPr>
        <w:pStyle w:val="2"/>
        <w:spacing w:line="319" w:lineRule="auto"/>
      </w:pPr>
    </w:p>
    <w:p w14:paraId="3D9E8181">
      <w:pPr>
        <w:spacing w:before="78" w:line="222" w:lineRule="auto"/>
        <w:ind w:left="20"/>
        <w:rPr>
          <w:rFonts w:ascii="仿宋" w:hAnsi="仿宋" w:eastAsia="仿宋" w:cs="仿宋"/>
          <w:sz w:val="24"/>
          <w:szCs w:val="24"/>
        </w:rPr>
      </w:pPr>
      <w:r>
        <w:rPr>
          <w:rFonts w:ascii="仿宋" w:hAnsi="仿宋" w:eastAsia="仿宋" w:cs="仿宋"/>
          <w:spacing w:val="-1"/>
          <w:sz w:val="24"/>
          <w:szCs w:val="24"/>
        </w:rPr>
        <w:t>（1）磋商一览表（报价表）…………………………………………………（页码）</w:t>
      </w:r>
    </w:p>
    <w:p w14:paraId="7A7B5893">
      <w:pPr>
        <w:spacing w:before="148" w:line="222" w:lineRule="auto"/>
        <w:ind w:left="20"/>
        <w:rPr>
          <w:rFonts w:ascii="仿宋" w:hAnsi="仿宋" w:eastAsia="仿宋" w:cs="仿宋"/>
          <w:sz w:val="24"/>
          <w:szCs w:val="24"/>
        </w:rPr>
      </w:pPr>
      <w:r>
        <w:rPr>
          <w:rFonts w:ascii="仿宋" w:hAnsi="仿宋" w:eastAsia="仿宋" w:cs="仿宋"/>
          <w:spacing w:val="-1"/>
          <w:sz w:val="24"/>
          <w:szCs w:val="24"/>
        </w:rPr>
        <w:t>（2）中小企业声明函…………………………………………………………（页码）</w:t>
      </w:r>
    </w:p>
    <w:p w14:paraId="46DDB61C">
      <w:pPr>
        <w:spacing w:before="145" w:line="220" w:lineRule="auto"/>
        <w:ind w:left="20"/>
        <w:rPr>
          <w:rFonts w:ascii="仿宋" w:hAnsi="仿宋" w:eastAsia="仿宋" w:cs="仿宋"/>
          <w:sz w:val="24"/>
          <w:szCs w:val="24"/>
        </w:rPr>
      </w:pPr>
      <w:r>
        <w:rPr>
          <w:rFonts w:ascii="仿宋" w:hAnsi="仿宋" w:eastAsia="仿宋" w:cs="仿宋"/>
          <w:spacing w:val="-1"/>
          <w:sz w:val="24"/>
          <w:szCs w:val="24"/>
        </w:rPr>
        <w:t>（3）残疾人福利性单位声明函………………………………………………（页码）</w:t>
      </w:r>
    </w:p>
    <w:p w14:paraId="520C57AE">
      <w:pPr>
        <w:spacing w:line="220" w:lineRule="auto"/>
        <w:rPr>
          <w:rFonts w:ascii="仿宋" w:hAnsi="仿宋" w:eastAsia="仿宋" w:cs="仿宋"/>
          <w:sz w:val="24"/>
          <w:szCs w:val="24"/>
        </w:rPr>
        <w:sectPr>
          <w:headerReference r:id="rId101" w:type="default"/>
          <w:footerReference r:id="rId102" w:type="default"/>
          <w:pgSz w:w="11906" w:h="16839"/>
          <w:pgMar w:top="878" w:right="1235" w:bottom="1175" w:left="1235" w:header="580" w:footer="1013" w:gutter="0"/>
          <w:cols w:space="720" w:num="1"/>
        </w:sectPr>
      </w:pPr>
    </w:p>
    <w:p w14:paraId="34887952">
      <w:pPr>
        <w:spacing w:before="326" w:line="228" w:lineRule="auto"/>
        <w:ind w:left="2653"/>
        <w:rPr>
          <w:rFonts w:ascii="仿宋" w:hAnsi="仿宋" w:eastAsia="仿宋" w:cs="仿宋"/>
          <w:sz w:val="31"/>
          <w:szCs w:val="31"/>
        </w:rPr>
      </w:pPr>
      <w:r>
        <w:rPr>
          <w:rFonts w:ascii="仿宋" w:hAnsi="仿宋" w:eastAsia="仿宋" w:cs="仿宋"/>
          <w:b/>
          <w:bCs/>
          <w:spacing w:val="5"/>
          <w:sz w:val="31"/>
          <w:szCs w:val="31"/>
        </w:rPr>
        <w:t>（一）磋商一览表（报价表）</w:t>
      </w:r>
    </w:p>
    <w:p w14:paraId="19559A84">
      <w:pPr>
        <w:pStyle w:val="2"/>
        <w:spacing w:line="256" w:lineRule="auto"/>
      </w:pPr>
    </w:p>
    <w:p w14:paraId="07FA243A">
      <w:pPr>
        <w:spacing w:before="101" w:line="228" w:lineRule="auto"/>
        <w:ind w:left="3613"/>
        <w:rPr>
          <w:rFonts w:ascii="仿宋" w:hAnsi="仿宋" w:eastAsia="仿宋" w:cs="仿宋"/>
          <w:sz w:val="31"/>
          <w:szCs w:val="31"/>
        </w:rPr>
      </w:pPr>
      <w:r>
        <w:rPr>
          <w:rFonts w:ascii="仿宋" w:hAnsi="仿宋" w:eastAsia="仿宋" w:cs="仿宋"/>
          <w:b/>
          <w:bCs/>
          <w:spacing w:val="4"/>
          <w:sz w:val="31"/>
          <w:szCs w:val="31"/>
        </w:rPr>
        <w:t>初次报价一览表</w:t>
      </w:r>
    </w:p>
    <w:p w14:paraId="51D44C60">
      <w:pPr>
        <w:pStyle w:val="2"/>
        <w:spacing w:line="346" w:lineRule="auto"/>
      </w:pPr>
    </w:p>
    <w:p w14:paraId="74EF3E0F">
      <w:pPr>
        <w:spacing w:before="78" w:line="221" w:lineRule="auto"/>
        <w:ind w:left="256"/>
        <w:rPr>
          <w:rFonts w:ascii="仿宋" w:hAnsi="仿宋" w:eastAsia="仿宋" w:cs="仿宋"/>
          <w:sz w:val="24"/>
          <w:szCs w:val="24"/>
        </w:rPr>
      </w:pPr>
      <w:r>
        <w:rPr>
          <w:rFonts w:ascii="仿宋" w:hAnsi="仿宋" w:eastAsia="仿宋" w:cs="仿宋"/>
          <w:b/>
          <w:bCs/>
          <w:spacing w:val="-6"/>
          <w:sz w:val="24"/>
          <w:szCs w:val="24"/>
        </w:rPr>
        <w:t>项目名称：</w:t>
      </w:r>
    </w:p>
    <w:p w14:paraId="6A6A9221">
      <w:pPr>
        <w:spacing w:before="181" w:line="222" w:lineRule="auto"/>
        <w:ind w:left="256"/>
        <w:rPr>
          <w:rFonts w:hint="eastAsia" w:ascii="仿宋" w:hAnsi="仿宋" w:eastAsia="仿宋" w:cs="仿宋"/>
          <w:sz w:val="24"/>
          <w:szCs w:val="24"/>
          <w:lang w:eastAsia="zh-CN"/>
        </w:rPr>
      </w:pPr>
      <w:r>
        <w:rPr>
          <w:rFonts w:ascii="仿宋" w:hAnsi="仿宋" w:eastAsia="仿宋" w:cs="仿宋"/>
          <w:b/>
          <w:bCs/>
          <w:spacing w:val="-4"/>
          <w:sz w:val="24"/>
          <w:szCs w:val="24"/>
        </w:rPr>
        <w:t>项目编号：</w:t>
      </w:r>
      <w:r>
        <w:rPr>
          <w:rFonts w:hint="eastAsia" w:ascii="仿宋" w:hAnsi="仿宋" w:eastAsia="仿宋" w:cs="仿宋"/>
          <w:b/>
          <w:bCs/>
          <w:spacing w:val="-4"/>
          <w:sz w:val="24"/>
          <w:szCs w:val="24"/>
          <w:lang w:eastAsia="zh-CN"/>
        </w:rPr>
        <w:t xml:space="preserve">    </w:t>
      </w:r>
    </w:p>
    <w:p w14:paraId="20FB62E6">
      <w:pPr>
        <w:spacing w:line="64" w:lineRule="exact"/>
      </w:pPr>
    </w:p>
    <w:tbl>
      <w:tblPr>
        <w:tblStyle w:val="6"/>
        <w:tblW w:w="9282" w:type="dxa"/>
        <w:tblInd w:w="7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62"/>
        <w:gridCol w:w="2224"/>
        <w:gridCol w:w="1426"/>
        <w:gridCol w:w="1906"/>
        <w:gridCol w:w="2664"/>
      </w:tblGrid>
      <w:tr w14:paraId="25F8BE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1062" w:type="dxa"/>
            <w:vMerge w:val="restart"/>
            <w:tcBorders>
              <w:bottom w:val="nil"/>
            </w:tcBorders>
            <w:vAlign w:val="top"/>
          </w:tcPr>
          <w:p w14:paraId="323BC481">
            <w:pPr>
              <w:spacing w:line="305" w:lineRule="auto"/>
              <w:rPr>
                <w:rFonts w:ascii="Arial"/>
                <w:sz w:val="21"/>
              </w:rPr>
            </w:pPr>
          </w:p>
          <w:p w14:paraId="63A5A4E6">
            <w:pPr>
              <w:spacing w:line="306" w:lineRule="auto"/>
              <w:rPr>
                <w:rFonts w:ascii="Arial"/>
                <w:sz w:val="21"/>
              </w:rPr>
            </w:pPr>
          </w:p>
          <w:p w14:paraId="51E50AE6">
            <w:pPr>
              <w:pStyle w:val="7"/>
              <w:spacing w:before="78" w:line="222" w:lineRule="auto"/>
              <w:ind w:left="301"/>
            </w:pPr>
            <w:r>
              <w:rPr>
                <w:b/>
                <w:bCs/>
                <w:spacing w:val="-11"/>
              </w:rPr>
              <w:t>标项</w:t>
            </w:r>
          </w:p>
        </w:tc>
        <w:tc>
          <w:tcPr>
            <w:tcW w:w="2224" w:type="dxa"/>
            <w:vMerge w:val="restart"/>
            <w:tcBorders>
              <w:bottom w:val="nil"/>
            </w:tcBorders>
            <w:vAlign w:val="top"/>
          </w:tcPr>
          <w:p w14:paraId="0DFD9AAB">
            <w:pPr>
              <w:spacing w:line="305" w:lineRule="auto"/>
              <w:rPr>
                <w:rFonts w:ascii="Arial"/>
                <w:sz w:val="21"/>
              </w:rPr>
            </w:pPr>
          </w:p>
          <w:p w14:paraId="74407FB4">
            <w:pPr>
              <w:spacing w:line="306" w:lineRule="auto"/>
              <w:rPr>
                <w:rFonts w:ascii="Arial"/>
                <w:sz w:val="21"/>
              </w:rPr>
            </w:pPr>
          </w:p>
          <w:p w14:paraId="01A5CB09">
            <w:pPr>
              <w:pStyle w:val="7"/>
              <w:spacing w:before="78" w:line="222" w:lineRule="auto"/>
              <w:ind w:left="641"/>
            </w:pPr>
            <w:r>
              <w:rPr>
                <w:b/>
                <w:bCs/>
                <w:spacing w:val="-6"/>
              </w:rPr>
              <w:t>标项内容</w:t>
            </w:r>
          </w:p>
        </w:tc>
        <w:tc>
          <w:tcPr>
            <w:tcW w:w="1426" w:type="dxa"/>
            <w:vMerge w:val="restart"/>
            <w:tcBorders>
              <w:bottom w:val="nil"/>
            </w:tcBorders>
            <w:vAlign w:val="top"/>
          </w:tcPr>
          <w:p w14:paraId="5D6A2266">
            <w:pPr>
              <w:spacing w:line="410" w:lineRule="auto"/>
              <w:rPr>
                <w:rFonts w:ascii="Arial"/>
                <w:sz w:val="21"/>
              </w:rPr>
            </w:pPr>
          </w:p>
          <w:p w14:paraId="1D4F2086">
            <w:pPr>
              <w:pStyle w:val="7"/>
              <w:spacing w:before="78" w:line="222" w:lineRule="auto"/>
              <w:ind w:left="251"/>
            </w:pPr>
            <w:r>
              <w:rPr>
                <w:b/>
                <w:bCs/>
                <w:spacing w:val="-8"/>
              </w:rPr>
              <w:t>最高限价</w:t>
            </w:r>
          </w:p>
          <w:p w14:paraId="533E943B">
            <w:pPr>
              <w:pStyle w:val="7"/>
              <w:spacing w:before="111" w:line="236" w:lineRule="auto"/>
              <w:ind w:left="429"/>
            </w:pPr>
            <w:r>
              <w:rPr>
                <w:b/>
                <w:bCs/>
                <w:spacing w:val="-10"/>
              </w:rPr>
              <w:t>（%）</w:t>
            </w:r>
          </w:p>
        </w:tc>
        <w:tc>
          <w:tcPr>
            <w:tcW w:w="4570" w:type="dxa"/>
            <w:gridSpan w:val="2"/>
            <w:vAlign w:val="top"/>
          </w:tcPr>
          <w:p w14:paraId="1156D65B">
            <w:pPr>
              <w:pStyle w:val="7"/>
              <w:spacing w:before="318" w:line="222" w:lineRule="auto"/>
              <w:ind w:left="1512"/>
            </w:pPr>
            <w:r>
              <w:rPr>
                <w:b/>
                <w:bCs/>
                <w:spacing w:val="-4"/>
              </w:rPr>
              <w:t>投标报价（%）</w:t>
            </w:r>
          </w:p>
        </w:tc>
      </w:tr>
      <w:tr w14:paraId="0DFB39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2" w:hRule="atLeast"/>
        </w:trPr>
        <w:tc>
          <w:tcPr>
            <w:tcW w:w="1062" w:type="dxa"/>
            <w:vMerge w:val="continue"/>
            <w:tcBorders>
              <w:top w:val="nil"/>
            </w:tcBorders>
            <w:vAlign w:val="top"/>
          </w:tcPr>
          <w:p w14:paraId="49E97C7E">
            <w:pPr>
              <w:rPr>
                <w:rFonts w:ascii="Arial"/>
                <w:sz w:val="21"/>
              </w:rPr>
            </w:pPr>
          </w:p>
        </w:tc>
        <w:tc>
          <w:tcPr>
            <w:tcW w:w="2224" w:type="dxa"/>
            <w:vMerge w:val="continue"/>
            <w:tcBorders>
              <w:top w:val="nil"/>
            </w:tcBorders>
            <w:vAlign w:val="top"/>
          </w:tcPr>
          <w:p w14:paraId="159AAE5B">
            <w:pPr>
              <w:rPr>
                <w:rFonts w:ascii="Arial"/>
                <w:sz w:val="21"/>
              </w:rPr>
            </w:pPr>
          </w:p>
        </w:tc>
        <w:tc>
          <w:tcPr>
            <w:tcW w:w="1426" w:type="dxa"/>
            <w:vMerge w:val="continue"/>
            <w:tcBorders>
              <w:top w:val="nil"/>
            </w:tcBorders>
            <w:vAlign w:val="top"/>
          </w:tcPr>
          <w:p w14:paraId="6872C8FA">
            <w:pPr>
              <w:rPr>
                <w:rFonts w:ascii="Arial"/>
                <w:sz w:val="21"/>
              </w:rPr>
            </w:pPr>
          </w:p>
        </w:tc>
        <w:tc>
          <w:tcPr>
            <w:tcW w:w="1906" w:type="dxa"/>
            <w:vAlign w:val="top"/>
          </w:tcPr>
          <w:p w14:paraId="572F10B4">
            <w:pPr>
              <w:pStyle w:val="7"/>
              <w:spacing w:before="287" w:line="224" w:lineRule="auto"/>
              <w:ind w:left="726"/>
            </w:pPr>
            <w:r>
              <w:rPr>
                <w:b/>
                <w:bCs/>
                <w:spacing w:val="-11"/>
              </w:rPr>
              <w:t>小写</w:t>
            </w:r>
          </w:p>
        </w:tc>
        <w:tc>
          <w:tcPr>
            <w:tcW w:w="2664" w:type="dxa"/>
            <w:vAlign w:val="top"/>
          </w:tcPr>
          <w:p w14:paraId="15110DB1">
            <w:pPr>
              <w:pStyle w:val="7"/>
              <w:spacing w:before="286" w:line="224" w:lineRule="auto"/>
              <w:ind w:left="1105"/>
            </w:pPr>
            <w:r>
              <w:rPr>
                <w:b/>
                <w:bCs/>
                <w:spacing w:val="-12"/>
              </w:rPr>
              <w:t>大写</w:t>
            </w:r>
          </w:p>
        </w:tc>
      </w:tr>
      <w:tr w14:paraId="5968EA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44" w:hRule="atLeast"/>
        </w:trPr>
        <w:tc>
          <w:tcPr>
            <w:tcW w:w="1062" w:type="dxa"/>
            <w:vAlign w:val="top"/>
          </w:tcPr>
          <w:p w14:paraId="2922E7C3">
            <w:pPr>
              <w:rPr>
                <w:rFonts w:ascii="Arial"/>
                <w:sz w:val="21"/>
              </w:rPr>
            </w:pPr>
          </w:p>
        </w:tc>
        <w:tc>
          <w:tcPr>
            <w:tcW w:w="2224" w:type="dxa"/>
            <w:vAlign w:val="top"/>
          </w:tcPr>
          <w:p w14:paraId="47624D8D">
            <w:pPr>
              <w:rPr>
                <w:rFonts w:ascii="Arial"/>
                <w:sz w:val="21"/>
              </w:rPr>
            </w:pPr>
          </w:p>
        </w:tc>
        <w:tc>
          <w:tcPr>
            <w:tcW w:w="1426" w:type="dxa"/>
            <w:vAlign w:val="top"/>
          </w:tcPr>
          <w:p w14:paraId="690463AF">
            <w:pPr>
              <w:spacing w:line="251" w:lineRule="auto"/>
              <w:rPr>
                <w:rFonts w:ascii="Arial"/>
                <w:sz w:val="21"/>
              </w:rPr>
            </w:pPr>
          </w:p>
          <w:p w14:paraId="0AFB6868">
            <w:pPr>
              <w:spacing w:line="251" w:lineRule="auto"/>
              <w:rPr>
                <w:rFonts w:ascii="Arial"/>
                <w:sz w:val="21"/>
              </w:rPr>
            </w:pPr>
          </w:p>
          <w:p w14:paraId="70CB0163">
            <w:pPr>
              <w:spacing w:line="251" w:lineRule="auto"/>
              <w:rPr>
                <w:rFonts w:ascii="Arial"/>
                <w:sz w:val="21"/>
              </w:rPr>
            </w:pPr>
          </w:p>
          <w:p w14:paraId="4C860F81">
            <w:pPr>
              <w:pStyle w:val="7"/>
              <w:spacing w:before="78"/>
              <w:ind w:left="362"/>
            </w:pPr>
            <w:r>
              <w:rPr>
                <w:spacing w:val="-3"/>
              </w:rPr>
              <w:t>70.00%</w:t>
            </w:r>
          </w:p>
        </w:tc>
        <w:tc>
          <w:tcPr>
            <w:tcW w:w="1906" w:type="dxa"/>
            <w:vAlign w:val="top"/>
          </w:tcPr>
          <w:p w14:paraId="4F20F2AE">
            <w:pPr>
              <w:spacing w:line="251" w:lineRule="auto"/>
              <w:rPr>
                <w:rFonts w:ascii="Arial"/>
                <w:sz w:val="21"/>
              </w:rPr>
            </w:pPr>
          </w:p>
          <w:p w14:paraId="09970466">
            <w:pPr>
              <w:spacing w:line="251" w:lineRule="auto"/>
              <w:rPr>
                <w:rFonts w:ascii="Arial"/>
                <w:sz w:val="21"/>
              </w:rPr>
            </w:pPr>
          </w:p>
          <w:p w14:paraId="0B07515C">
            <w:pPr>
              <w:spacing w:line="251" w:lineRule="auto"/>
              <w:rPr>
                <w:rFonts w:ascii="Arial"/>
                <w:sz w:val="21"/>
              </w:rPr>
            </w:pPr>
          </w:p>
          <w:p w14:paraId="42C79763">
            <w:pPr>
              <w:pStyle w:val="7"/>
              <w:spacing w:before="78"/>
              <w:ind w:left="598"/>
            </w:pPr>
            <w:r>
              <w:rPr>
                <w:spacing w:val="-2"/>
              </w:rPr>
              <w:t>**.**%</w:t>
            </w:r>
          </w:p>
        </w:tc>
        <w:tc>
          <w:tcPr>
            <w:tcW w:w="2664" w:type="dxa"/>
            <w:vAlign w:val="top"/>
          </w:tcPr>
          <w:p w14:paraId="5F6750D3">
            <w:pPr>
              <w:spacing w:line="251" w:lineRule="auto"/>
              <w:rPr>
                <w:rFonts w:ascii="Arial"/>
                <w:sz w:val="21"/>
              </w:rPr>
            </w:pPr>
          </w:p>
          <w:p w14:paraId="31055EA8">
            <w:pPr>
              <w:spacing w:line="251" w:lineRule="auto"/>
              <w:rPr>
                <w:rFonts w:ascii="Arial"/>
                <w:sz w:val="21"/>
              </w:rPr>
            </w:pPr>
          </w:p>
          <w:p w14:paraId="690BBFB7">
            <w:pPr>
              <w:spacing w:line="251" w:lineRule="auto"/>
              <w:rPr>
                <w:rFonts w:ascii="Arial"/>
                <w:sz w:val="21"/>
              </w:rPr>
            </w:pPr>
          </w:p>
          <w:p w14:paraId="1936CC5A">
            <w:pPr>
              <w:pStyle w:val="7"/>
              <w:spacing w:before="78" w:line="220" w:lineRule="auto"/>
              <w:ind w:left="615"/>
            </w:pPr>
            <w:r>
              <w:rPr>
                <w:spacing w:val="-4"/>
              </w:rPr>
              <w:t>百分之**点**</w:t>
            </w:r>
          </w:p>
        </w:tc>
      </w:tr>
    </w:tbl>
    <w:p w14:paraId="3C586292">
      <w:pPr>
        <w:pStyle w:val="2"/>
        <w:spacing w:line="243" w:lineRule="auto"/>
      </w:pPr>
    </w:p>
    <w:p w14:paraId="4BA7CAA3">
      <w:pPr>
        <w:pStyle w:val="2"/>
        <w:spacing w:line="244" w:lineRule="auto"/>
      </w:pPr>
    </w:p>
    <w:p w14:paraId="7CCFE66F">
      <w:pPr>
        <w:pStyle w:val="2"/>
        <w:spacing w:line="244" w:lineRule="auto"/>
      </w:pPr>
    </w:p>
    <w:p w14:paraId="0E1063E2">
      <w:pPr>
        <w:spacing w:before="79" w:line="344" w:lineRule="auto"/>
        <w:ind w:left="6365" w:right="455" w:hanging="109"/>
        <w:rPr>
          <w:rFonts w:ascii="仿宋" w:hAnsi="仿宋" w:eastAsia="仿宋" w:cs="仿宋"/>
          <w:sz w:val="24"/>
          <w:szCs w:val="24"/>
        </w:rPr>
      </w:pPr>
      <w:r>
        <w:rPr>
          <w:rFonts w:ascii="仿宋" w:hAnsi="仿宋" w:eastAsia="仿宋" w:cs="仿宋"/>
          <w:spacing w:val="-2"/>
          <w:sz w:val="24"/>
          <w:szCs w:val="24"/>
        </w:rPr>
        <w:t>供应商名称（电子签名</w:t>
      </w:r>
      <w:r>
        <w:rPr>
          <w:rFonts w:ascii="仿宋" w:hAnsi="仿宋" w:eastAsia="仿宋" w:cs="仿宋"/>
          <w:spacing w:val="-29"/>
          <w:sz w:val="24"/>
          <w:szCs w:val="24"/>
        </w:rPr>
        <w:t>）：</w:t>
      </w:r>
      <w:r>
        <w:rPr>
          <w:rFonts w:ascii="仿宋" w:hAnsi="仿宋" w:eastAsia="仿宋" w:cs="仿宋"/>
          <w:spacing w:val="1"/>
          <w:sz w:val="24"/>
          <w:szCs w:val="24"/>
        </w:rPr>
        <w:t xml:space="preserve"> </w:t>
      </w:r>
      <w:r>
        <w:rPr>
          <w:rFonts w:ascii="仿宋" w:hAnsi="仿宋" w:eastAsia="仿宋" w:cs="仿宋"/>
          <w:spacing w:val="-28"/>
          <w:sz w:val="24"/>
          <w:szCs w:val="24"/>
        </w:rPr>
        <w:t>日</w:t>
      </w:r>
      <w:r>
        <w:rPr>
          <w:rFonts w:ascii="仿宋" w:hAnsi="仿宋" w:eastAsia="仿宋" w:cs="仿宋"/>
          <w:spacing w:val="8"/>
          <w:sz w:val="24"/>
          <w:szCs w:val="24"/>
        </w:rPr>
        <w:t xml:space="preserve">  </w:t>
      </w:r>
      <w:r>
        <w:rPr>
          <w:rFonts w:ascii="仿宋" w:hAnsi="仿宋" w:eastAsia="仿宋" w:cs="仿宋"/>
          <w:spacing w:val="-28"/>
          <w:sz w:val="24"/>
          <w:szCs w:val="24"/>
        </w:rPr>
        <w:t>期：</w:t>
      </w:r>
    </w:p>
    <w:p w14:paraId="13BCA5F5">
      <w:pPr>
        <w:spacing w:before="133" w:line="230" w:lineRule="auto"/>
        <w:ind w:left="502"/>
        <w:rPr>
          <w:rFonts w:ascii="仿宋" w:hAnsi="仿宋" w:eastAsia="仿宋" w:cs="仿宋"/>
          <w:sz w:val="24"/>
          <w:szCs w:val="24"/>
        </w:rPr>
      </w:pPr>
      <w:r>
        <w:rPr>
          <w:rFonts w:ascii="仿宋" w:hAnsi="仿宋" w:eastAsia="仿宋" w:cs="仿宋"/>
          <w:b/>
          <w:bCs/>
          <w:spacing w:val="-14"/>
          <w:sz w:val="24"/>
          <w:szCs w:val="24"/>
        </w:rPr>
        <w:t>注：</w:t>
      </w:r>
    </w:p>
    <w:p w14:paraId="13A15102">
      <w:pPr>
        <w:spacing w:before="121" w:line="273" w:lineRule="auto"/>
        <w:ind w:left="24" w:right="83" w:firstLine="481"/>
        <w:rPr>
          <w:rFonts w:ascii="仿宋" w:hAnsi="仿宋" w:eastAsia="仿宋" w:cs="仿宋"/>
          <w:sz w:val="24"/>
          <w:szCs w:val="24"/>
        </w:rPr>
      </w:pPr>
      <w:r>
        <w:rPr>
          <w:rFonts w:ascii="仿宋" w:hAnsi="仿宋" w:eastAsia="仿宋" w:cs="仿宋"/>
          <w:spacing w:val="-2"/>
          <w:sz w:val="24"/>
          <w:szCs w:val="24"/>
        </w:rPr>
        <w:t>1、供应商需按本表格式填写，否则视为磋商文件含有采购人不能接受的附加条件，磋</w:t>
      </w:r>
      <w:r>
        <w:rPr>
          <w:rFonts w:ascii="仿宋" w:hAnsi="仿宋" w:eastAsia="仿宋" w:cs="仿宋"/>
          <w:spacing w:val="3"/>
          <w:sz w:val="24"/>
          <w:szCs w:val="24"/>
        </w:rPr>
        <w:t xml:space="preserve"> </w:t>
      </w:r>
      <w:r>
        <w:rPr>
          <w:rFonts w:ascii="仿宋" w:hAnsi="仿宋" w:eastAsia="仿宋" w:cs="仿宋"/>
          <w:spacing w:val="-7"/>
          <w:sz w:val="24"/>
          <w:szCs w:val="24"/>
        </w:rPr>
        <w:t>商无效。</w:t>
      </w:r>
    </w:p>
    <w:p w14:paraId="2319AEC7">
      <w:pPr>
        <w:spacing w:before="129" w:line="303" w:lineRule="auto"/>
        <w:ind w:left="15" w:right="17" w:firstLine="476"/>
        <w:rPr>
          <w:rFonts w:ascii="仿宋" w:hAnsi="仿宋" w:eastAsia="仿宋" w:cs="仿宋"/>
          <w:sz w:val="24"/>
          <w:szCs w:val="24"/>
        </w:rPr>
      </w:pPr>
      <w:r>
        <w:rPr>
          <w:rFonts w:ascii="仿宋" w:hAnsi="仿宋" w:eastAsia="仿宋" w:cs="仿宋"/>
          <w:spacing w:val="-2"/>
          <w:sz w:val="24"/>
          <w:szCs w:val="24"/>
        </w:rPr>
        <w:t>2、有关本项目实施所涉及的一切费用均计入报价。采购人将以合同形式有偿取得货物</w:t>
      </w:r>
      <w:r>
        <w:rPr>
          <w:rFonts w:ascii="仿宋" w:hAnsi="仿宋" w:eastAsia="仿宋" w:cs="仿宋"/>
          <w:spacing w:val="18"/>
          <w:sz w:val="24"/>
          <w:szCs w:val="24"/>
        </w:rPr>
        <w:t xml:space="preserve"> </w:t>
      </w:r>
      <w:r>
        <w:rPr>
          <w:rFonts w:ascii="仿宋" w:hAnsi="仿宋" w:eastAsia="仿宋" w:cs="仿宋"/>
          <w:spacing w:val="-2"/>
          <w:sz w:val="24"/>
          <w:szCs w:val="24"/>
        </w:rPr>
        <w:t>或服务，不接受供应商给予的赠品、回扣或者与采购无关的其他商品、服务，不得出现“0</w:t>
      </w:r>
      <w:r>
        <w:rPr>
          <w:rFonts w:ascii="仿宋" w:hAnsi="仿宋" w:eastAsia="仿宋" w:cs="仿宋"/>
          <w:spacing w:val="15"/>
          <w:sz w:val="24"/>
          <w:szCs w:val="24"/>
        </w:rPr>
        <w:t xml:space="preserve"> </w:t>
      </w:r>
      <w:r>
        <w:rPr>
          <w:rFonts w:ascii="仿宋" w:hAnsi="仿宋" w:eastAsia="仿宋" w:cs="仿宋"/>
          <w:spacing w:val="-4"/>
          <w:sz w:val="24"/>
          <w:szCs w:val="24"/>
        </w:rPr>
        <w:t>元</w:t>
      </w:r>
      <w:r>
        <w:rPr>
          <w:rFonts w:ascii="仿宋" w:hAnsi="仿宋" w:eastAsia="仿宋" w:cs="仿宋"/>
          <w:spacing w:val="-88"/>
          <w:sz w:val="24"/>
          <w:szCs w:val="24"/>
        </w:rPr>
        <w:t xml:space="preserve"> </w:t>
      </w:r>
      <w:r>
        <w:rPr>
          <w:rFonts w:ascii="仿宋" w:hAnsi="仿宋" w:eastAsia="仿宋" w:cs="仿宋"/>
          <w:spacing w:val="-4"/>
          <w:sz w:val="24"/>
          <w:szCs w:val="24"/>
        </w:rPr>
        <w:t>”“免费赠送</w:t>
      </w:r>
      <w:r>
        <w:rPr>
          <w:rFonts w:ascii="仿宋" w:hAnsi="仿宋" w:eastAsia="仿宋" w:cs="仿宋"/>
          <w:spacing w:val="-88"/>
          <w:sz w:val="24"/>
          <w:szCs w:val="24"/>
        </w:rPr>
        <w:t xml:space="preserve"> </w:t>
      </w:r>
      <w:r>
        <w:rPr>
          <w:rFonts w:ascii="仿宋" w:hAnsi="仿宋" w:eastAsia="仿宋" w:cs="仿宋"/>
          <w:spacing w:val="-4"/>
          <w:sz w:val="24"/>
          <w:szCs w:val="24"/>
        </w:rPr>
        <w:t>”等形式的无偿报价，否则</w:t>
      </w:r>
      <w:r>
        <w:rPr>
          <w:rFonts w:ascii="仿宋" w:hAnsi="仿宋" w:eastAsia="仿宋" w:cs="仿宋"/>
          <w:spacing w:val="-5"/>
          <w:sz w:val="24"/>
          <w:szCs w:val="24"/>
        </w:rPr>
        <w:t>视为磋商文件含有采购人不能接受的附加条件，</w:t>
      </w:r>
      <w:r>
        <w:rPr>
          <w:rFonts w:ascii="仿宋" w:hAnsi="仿宋" w:eastAsia="仿宋" w:cs="仿宋"/>
          <w:sz w:val="24"/>
          <w:szCs w:val="24"/>
        </w:rPr>
        <w:t xml:space="preserve"> 磋商无效；采购内容未包含在《磋商一览表（报价</w:t>
      </w:r>
      <w:r>
        <w:rPr>
          <w:rFonts w:ascii="仿宋" w:hAnsi="仿宋" w:eastAsia="仿宋" w:cs="仿宋"/>
          <w:spacing w:val="-1"/>
          <w:sz w:val="24"/>
          <w:szCs w:val="24"/>
        </w:rPr>
        <w:t>表）》名称栏中，供应商不能作出合理</w:t>
      </w:r>
      <w:r>
        <w:rPr>
          <w:rFonts w:ascii="仿宋" w:hAnsi="仿宋" w:eastAsia="仿宋" w:cs="仿宋"/>
          <w:sz w:val="24"/>
          <w:szCs w:val="24"/>
        </w:rPr>
        <w:t xml:space="preserve">  </w:t>
      </w:r>
      <w:r>
        <w:rPr>
          <w:rFonts w:ascii="仿宋" w:hAnsi="仿宋" w:eastAsia="仿宋" w:cs="仿宋"/>
          <w:spacing w:val="-1"/>
          <w:sz w:val="24"/>
          <w:szCs w:val="24"/>
        </w:rPr>
        <w:t>解释的，视为磋商文件含有采购人不能接受的附加条件的，磋商无效。</w:t>
      </w:r>
    </w:p>
    <w:p w14:paraId="4838DDC8">
      <w:pPr>
        <w:spacing w:before="132" w:line="272" w:lineRule="auto"/>
        <w:ind w:left="15" w:right="83" w:firstLine="477"/>
        <w:rPr>
          <w:rFonts w:ascii="仿宋" w:hAnsi="仿宋" w:eastAsia="仿宋" w:cs="仿宋"/>
          <w:sz w:val="24"/>
          <w:szCs w:val="24"/>
        </w:rPr>
      </w:pPr>
      <w:r>
        <w:rPr>
          <w:rFonts w:ascii="仿宋" w:hAnsi="仿宋" w:eastAsia="仿宋" w:cs="仿宋"/>
          <w:spacing w:val="-2"/>
          <w:sz w:val="24"/>
          <w:szCs w:val="24"/>
        </w:rPr>
        <w:t>3、特别提示：采购代理机构将对项目名称和项目编号，中标供应商名称、地址和中标</w:t>
      </w:r>
      <w:r>
        <w:rPr>
          <w:rFonts w:ascii="仿宋" w:hAnsi="仿宋" w:eastAsia="仿宋" w:cs="仿宋"/>
          <w:spacing w:val="16"/>
          <w:sz w:val="24"/>
          <w:szCs w:val="24"/>
        </w:rPr>
        <w:t xml:space="preserve"> </w:t>
      </w:r>
      <w:r>
        <w:rPr>
          <w:rFonts w:ascii="仿宋" w:hAnsi="仿宋" w:eastAsia="仿宋" w:cs="仿宋"/>
          <w:sz w:val="24"/>
          <w:szCs w:val="24"/>
        </w:rPr>
        <w:t>金额，主要中标标的名称、服务范围、服务要</w:t>
      </w:r>
      <w:r>
        <w:rPr>
          <w:rFonts w:ascii="仿宋" w:hAnsi="仿宋" w:eastAsia="仿宋" w:cs="仿宋"/>
          <w:spacing w:val="-1"/>
          <w:sz w:val="24"/>
          <w:szCs w:val="24"/>
        </w:rPr>
        <w:t>求、服务时间、服务标准等予以公示。</w:t>
      </w:r>
    </w:p>
    <w:p w14:paraId="3F946A45">
      <w:pPr>
        <w:spacing w:before="134" w:line="289" w:lineRule="auto"/>
        <w:ind w:left="15" w:firstLine="472"/>
        <w:rPr>
          <w:rFonts w:ascii="仿宋" w:hAnsi="仿宋" w:eastAsia="仿宋" w:cs="仿宋"/>
          <w:sz w:val="24"/>
          <w:szCs w:val="24"/>
        </w:rPr>
      </w:pPr>
      <w:r>
        <w:rPr>
          <w:rFonts w:ascii="仿宋" w:hAnsi="仿宋" w:eastAsia="仿宋" w:cs="仿宋"/>
          <w:spacing w:val="-5"/>
          <w:sz w:val="24"/>
          <w:szCs w:val="24"/>
        </w:rPr>
        <w:t>4、符合磋商文件中列明的可享受小微企业扶持政策</w:t>
      </w:r>
      <w:r>
        <w:rPr>
          <w:rFonts w:ascii="仿宋" w:hAnsi="仿宋" w:eastAsia="仿宋" w:cs="仿宋"/>
          <w:spacing w:val="-6"/>
          <w:sz w:val="24"/>
          <w:szCs w:val="24"/>
        </w:rPr>
        <w:t>的供应商，请填写中小企业声明函。</w:t>
      </w:r>
      <w:r>
        <w:rPr>
          <w:rFonts w:ascii="仿宋" w:hAnsi="仿宋" w:eastAsia="仿宋" w:cs="仿宋"/>
          <w:sz w:val="24"/>
          <w:szCs w:val="24"/>
        </w:rPr>
        <w:t xml:space="preserve"> 注：供应商提供的中小企业声明函内容不实的，属</w:t>
      </w:r>
      <w:r>
        <w:rPr>
          <w:rFonts w:ascii="仿宋" w:hAnsi="仿宋" w:eastAsia="仿宋" w:cs="仿宋"/>
          <w:spacing w:val="-1"/>
          <w:sz w:val="24"/>
          <w:szCs w:val="24"/>
        </w:rPr>
        <w:t>于提供虚假材料谋取中标、成交，依照</w:t>
      </w:r>
      <w:r>
        <w:rPr>
          <w:rFonts w:ascii="仿宋" w:hAnsi="仿宋" w:eastAsia="仿宋" w:cs="仿宋"/>
          <w:sz w:val="24"/>
          <w:szCs w:val="24"/>
        </w:rPr>
        <w:t xml:space="preserve">  </w:t>
      </w:r>
      <w:r>
        <w:rPr>
          <w:rFonts w:ascii="仿宋" w:hAnsi="仿宋" w:eastAsia="仿宋" w:cs="仿宋"/>
          <w:spacing w:val="-1"/>
          <w:sz w:val="24"/>
          <w:szCs w:val="24"/>
        </w:rPr>
        <w:t>《中华人民共和国政府采购法》等国家有关规定追究相应责任。</w:t>
      </w:r>
    </w:p>
    <w:p w14:paraId="36CB441D">
      <w:pPr>
        <w:spacing w:line="289" w:lineRule="auto"/>
        <w:rPr>
          <w:rFonts w:ascii="仿宋" w:hAnsi="仿宋" w:eastAsia="仿宋" w:cs="仿宋"/>
          <w:sz w:val="24"/>
          <w:szCs w:val="24"/>
        </w:rPr>
        <w:sectPr>
          <w:headerReference r:id="rId103" w:type="default"/>
          <w:footerReference r:id="rId104" w:type="default"/>
          <w:pgSz w:w="11906" w:h="16839"/>
          <w:pgMar w:top="878" w:right="1152" w:bottom="1175" w:left="1235" w:header="580" w:footer="1013" w:gutter="0"/>
          <w:cols w:space="720" w:num="1"/>
        </w:sectPr>
      </w:pPr>
    </w:p>
    <w:p w14:paraId="6FAC3E31">
      <w:pPr>
        <w:spacing w:before="326" w:line="228" w:lineRule="auto"/>
        <w:ind w:left="3622"/>
        <w:rPr>
          <w:rFonts w:ascii="仿宋" w:hAnsi="仿宋" w:eastAsia="仿宋" w:cs="仿宋"/>
          <w:sz w:val="31"/>
          <w:szCs w:val="31"/>
        </w:rPr>
      </w:pPr>
      <w:r>
        <w:rPr>
          <w:rFonts w:ascii="仿宋" w:hAnsi="仿宋" w:eastAsia="仿宋" w:cs="仿宋"/>
          <w:b/>
          <w:bCs/>
          <w:spacing w:val="2"/>
          <w:sz w:val="31"/>
          <w:szCs w:val="31"/>
        </w:rPr>
        <w:t>最后报价一览表</w:t>
      </w:r>
    </w:p>
    <w:p w14:paraId="5C7A35D2">
      <w:pPr>
        <w:pStyle w:val="2"/>
        <w:spacing w:line="346" w:lineRule="auto"/>
      </w:pPr>
    </w:p>
    <w:p w14:paraId="5E792954">
      <w:pPr>
        <w:spacing w:before="78" w:line="221" w:lineRule="auto"/>
        <w:ind w:left="256"/>
        <w:rPr>
          <w:rFonts w:ascii="仿宋" w:hAnsi="仿宋" w:eastAsia="仿宋" w:cs="仿宋"/>
          <w:sz w:val="24"/>
          <w:szCs w:val="24"/>
        </w:rPr>
      </w:pPr>
      <w:r>
        <w:rPr>
          <w:rFonts w:ascii="仿宋" w:hAnsi="仿宋" w:eastAsia="仿宋" w:cs="仿宋"/>
          <w:b/>
          <w:bCs/>
          <w:spacing w:val="-6"/>
          <w:sz w:val="24"/>
          <w:szCs w:val="24"/>
        </w:rPr>
        <w:t>项目名称：</w:t>
      </w:r>
    </w:p>
    <w:p w14:paraId="4A92AB6C">
      <w:pPr>
        <w:spacing w:before="181" w:line="222" w:lineRule="auto"/>
        <w:ind w:left="256"/>
        <w:rPr>
          <w:rFonts w:hint="eastAsia" w:ascii="仿宋" w:hAnsi="仿宋" w:eastAsia="仿宋" w:cs="仿宋"/>
          <w:sz w:val="24"/>
          <w:szCs w:val="24"/>
          <w:lang w:eastAsia="zh-CN"/>
        </w:rPr>
      </w:pPr>
      <w:r>
        <w:rPr>
          <w:rFonts w:ascii="仿宋" w:hAnsi="仿宋" w:eastAsia="仿宋" w:cs="仿宋"/>
          <w:b/>
          <w:bCs/>
          <w:spacing w:val="-4"/>
          <w:sz w:val="24"/>
          <w:szCs w:val="24"/>
        </w:rPr>
        <w:t>项目编号：</w:t>
      </w:r>
      <w:r>
        <w:rPr>
          <w:rFonts w:hint="eastAsia" w:ascii="仿宋" w:hAnsi="仿宋" w:eastAsia="仿宋" w:cs="仿宋"/>
          <w:b/>
          <w:bCs/>
          <w:spacing w:val="-4"/>
          <w:sz w:val="24"/>
          <w:szCs w:val="24"/>
          <w:lang w:eastAsia="zh-CN"/>
        </w:rPr>
        <w:t xml:space="preserve">    </w:t>
      </w:r>
    </w:p>
    <w:p w14:paraId="723F4937">
      <w:pPr>
        <w:spacing w:line="64" w:lineRule="exact"/>
      </w:pPr>
    </w:p>
    <w:tbl>
      <w:tblPr>
        <w:tblStyle w:val="6"/>
        <w:tblW w:w="9282" w:type="dxa"/>
        <w:tblInd w:w="7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62"/>
        <w:gridCol w:w="2224"/>
        <w:gridCol w:w="1426"/>
        <w:gridCol w:w="1906"/>
        <w:gridCol w:w="2664"/>
      </w:tblGrid>
      <w:tr w14:paraId="17DBAD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1062" w:type="dxa"/>
            <w:vMerge w:val="restart"/>
            <w:tcBorders>
              <w:bottom w:val="nil"/>
            </w:tcBorders>
            <w:vAlign w:val="top"/>
          </w:tcPr>
          <w:p w14:paraId="78574C14">
            <w:pPr>
              <w:spacing w:line="304" w:lineRule="auto"/>
              <w:rPr>
                <w:rFonts w:ascii="Arial"/>
                <w:sz w:val="21"/>
              </w:rPr>
            </w:pPr>
          </w:p>
          <w:p w14:paraId="08866E70">
            <w:pPr>
              <w:spacing w:line="305" w:lineRule="auto"/>
              <w:rPr>
                <w:rFonts w:ascii="Arial"/>
                <w:sz w:val="21"/>
              </w:rPr>
            </w:pPr>
          </w:p>
          <w:p w14:paraId="662814D8">
            <w:pPr>
              <w:pStyle w:val="7"/>
              <w:spacing w:before="78" w:line="222" w:lineRule="auto"/>
              <w:ind w:left="301"/>
            </w:pPr>
            <w:r>
              <w:rPr>
                <w:b/>
                <w:bCs/>
                <w:spacing w:val="-11"/>
              </w:rPr>
              <w:t>标项</w:t>
            </w:r>
          </w:p>
        </w:tc>
        <w:tc>
          <w:tcPr>
            <w:tcW w:w="2224" w:type="dxa"/>
            <w:vMerge w:val="restart"/>
            <w:tcBorders>
              <w:bottom w:val="nil"/>
            </w:tcBorders>
            <w:vAlign w:val="top"/>
          </w:tcPr>
          <w:p w14:paraId="6AE9DBBF">
            <w:pPr>
              <w:spacing w:line="304" w:lineRule="auto"/>
              <w:rPr>
                <w:rFonts w:ascii="Arial"/>
                <w:sz w:val="21"/>
              </w:rPr>
            </w:pPr>
          </w:p>
          <w:p w14:paraId="3441FBC8">
            <w:pPr>
              <w:spacing w:line="305" w:lineRule="auto"/>
              <w:rPr>
                <w:rFonts w:ascii="Arial"/>
                <w:sz w:val="21"/>
              </w:rPr>
            </w:pPr>
          </w:p>
          <w:p w14:paraId="1C7A2EAB">
            <w:pPr>
              <w:pStyle w:val="7"/>
              <w:spacing w:before="78" w:line="222" w:lineRule="auto"/>
              <w:ind w:left="641"/>
            </w:pPr>
            <w:r>
              <w:rPr>
                <w:b/>
                <w:bCs/>
                <w:spacing w:val="-6"/>
              </w:rPr>
              <w:t>标项内容</w:t>
            </w:r>
          </w:p>
        </w:tc>
        <w:tc>
          <w:tcPr>
            <w:tcW w:w="1426" w:type="dxa"/>
            <w:vMerge w:val="restart"/>
            <w:tcBorders>
              <w:bottom w:val="nil"/>
            </w:tcBorders>
            <w:vAlign w:val="top"/>
          </w:tcPr>
          <w:p w14:paraId="3310953E">
            <w:pPr>
              <w:spacing w:line="411" w:lineRule="auto"/>
              <w:rPr>
                <w:rFonts w:ascii="Arial"/>
                <w:sz w:val="21"/>
              </w:rPr>
            </w:pPr>
          </w:p>
          <w:p w14:paraId="1F143DC3">
            <w:pPr>
              <w:pStyle w:val="7"/>
              <w:spacing w:before="78" w:line="222" w:lineRule="auto"/>
              <w:ind w:left="251"/>
            </w:pPr>
            <w:r>
              <w:rPr>
                <w:b/>
                <w:bCs/>
                <w:spacing w:val="-8"/>
              </w:rPr>
              <w:t>最高限价</w:t>
            </w:r>
          </w:p>
          <w:p w14:paraId="4EE1EF63">
            <w:pPr>
              <w:pStyle w:val="7"/>
              <w:spacing w:before="109" w:line="236" w:lineRule="auto"/>
              <w:ind w:left="429"/>
            </w:pPr>
            <w:r>
              <w:rPr>
                <w:b/>
                <w:bCs/>
                <w:spacing w:val="-10"/>
              </w:rPr>
              <w:t>（%）</w:t>
            </w:r>
          </w:p>
        </w:tc>
        <w:tc>
          <w:tcPr>
            <w:tcW w:w="4570" w:type="dxa"/>
            <w:gridSpan w:val="2"/>
            <w:vAlign w:val="top"/>
          </w:tcPr>
          <w:p w14:paraId="25911D65">
            <w:pPr>
              <w:pStyle w:val="7"/>
              <w:spacing w:before="316" w:line="222" w:lineRule="auto"/>
              <w:ind w:left="1512"/>
            </w:pPr>
            <w:r>
              <w:rPr>
                <w:b/>
                <w:bCs/>
                <w:spacing w:val="-4"/>
              </w:rPr>
              <w:t>投标报价（%）</w:t>
            </w:r>
          </w:p>
        </w:tc>
      </w:tr>
      <w:tr w14:paraId="67B94E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2" w:hRule="atLeast"/>
        </w:trPr>
        <w:tc>
          <w:tcPr>
            <w:tcW w:w="1062" w:type="dxa"/>
            <w:vMerge w:val="continue"/>
            <w:tcBorders>
              <w:top w:val="nil"/>
            </w:tcBorders>
            <w:vAlign w:val="top"/>
          </w:tcPr>
          <w:p w14:paraId="19C59FEF">
            <w:pPr>
              <w:rPr>
                <w:rFonts w:ascii="Arial"/>
                <w:sz w:val="21"/>
              </w:rPr>
            </w:pPr>
          </w:p>
        </w:tc>
        <w:tc>
          <w:tcPr>
            <w:tcW w:w="2224" w:type="dxa"/>
            <w:vMerge w:val="continue"/>
            <w:tcBorders>
              <w:top w:val="nil"/>
            </w:tcBorders>
            <w:vAlign w:val="top"/>
          </w:tcPr>
          <w:p w14:paraId="74B84D5F">
            <w:pPr>
              <w:rPr>
                <w:rFonts w:ascii="Arial"/>
                <w:sz w:val="21"/>
              </w:rPr>
            </w:pPr>
          </w:p>
        </w:tc>
        <w:tc>
          <w:tcPr>
            <w:tcW w:w="1426" w:type="dxa"/>
            <w:vMerge w:val="continue"/>
            <w:tcBorders>
              <w:top w:val="nil"/>
            </w:tcBorders>
            <w:vAlign w:val="top"/>
          </w:tcPr>
          <w:p w14:paraId="0550616F">
            <w:pPr>
              <w:rPr>
                <w:rFonts w:ascii="Arial"/>
                <w:sz w:val="21"/>
              </w:rPr>
            </w:pPr>
          </w:p>
        </w:tc>
        <w:tc>
          <w:tcPr>
            <w:tcW w:w="1906" w:type="dxa"/>
            <w:vAlign w:val="top"/>
          </w:tcPr>
          <w:p w14:paraId="67D48C16">
            <w:pPr>
              <w:pStyle w:val="7"/>
              <w:spacing w:before="285" w:line="224" w:lineRule="auto"/>
              <w:ind w:left="726"/>
            </w:pPr>
            <w:r>
              <w:rPr>
                <w:b/>
                <w:bCs/>
                <w:spacing w:val="-11"/>
              </w:rPr>
              <w:t>小写</w:t>
            </w:r>
          </w:p>
        </w:tc>
        <w:tc>
          <w:tcPr>
            <w:tcW w:w="2664" w:type="dxa"/>
            <w:vAlign w:val="top"/>
          </w:tcPr>
          <w:p w14:paraId="3EA748A3">
            <w:pPr>
              <w:pStyle w:val="7"/>
              <w:spacing w:before="284" w:line="224" w:lineRule="auto"/>
              <w:ind w:left="1105"/>
            </w:pPr>
            <w:r>
              <w:rPr>
                <w:b/>
                <w:bCs/>
                <w:spacing w:val="-12"/>
              </w:rPr>
              <w:t>大写</w:t>
            </w:r>
          </w:p>
        </w:tc>
      </w:tr>
      <w:tr w14:paraId="53E329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44" w:hRule="atLeast"/>
        </w:trPr>
        <w:tc>
          <w:tcPr>
            <w:tcW w:w="1062" w:type="dxa"/>
            <w:vAlign w:val="top"/>
          </w:tcPr>
          <w:p w14:paraId="55C43EA2">
            <w:pPr>
              <w:rPr>
                <w:rFonts w:ascii="Arial"/>
                <w:sz w:val="21"/>
              </w:rPr>
            </w:pPr>
          </w:p>
        </w:tc>
        <w:tc>
          <w:tcPr>
            <w:tcW w:w="2224" w:type="dxa"/>
            <w:vAlign w:val="top"/>
          </w:tcPr>
          <w:p w14:paraId="2F1D7327">
            <w:pPr>
              <w:rPr>
                <w:rFonts w:ascii="Arial"/>
                <w:sz w:val="21"/>
              </w:rPr>
            </w:pPr>
          </w:p>
        </w:tc>
        <w:tc>
          <w:tcPr>
            <w:tcW w:w="1426" w:type="dxa"/>
            <w:vAlign w:val="top"/>
          </w:tcPr>
          <w:p w14:paraId="46653FA3">
            <w:pPr>
              <w:spacing w:line="250" w:lineRule="auto"/>
              <w:rPr>
                <w:rFonts w:ascii="Arial"/>
                <w:sz w:val="21"/>
              </w:rPr>
            </w:pPr>
          </w:p>
          <w:p w14:paraId="72E8A2D2">
            <w:pPr>
              <w:spacing w:line="250" w:lineRule="auto"/>
              <w:rPr>
                <w:rFonts w:ascii="Arial"/>
                <w:sz w:val="21"/>
              </w:rPr>
            </w:pPr>
          </w:p>
          <w:p w14:paraId="622CFBF6">
            <w:pPr>
              <w:spacing w:line="251" w:lineRule="auto"/>
              <w:rPr>
                <w:rFonts w:ascii="Arial"/>
                <w:sz w:val="21"/>
              </w:rPr>
            </w:pPr>
          </w:p>
          <w:p w14:paraId="53D73E74">
            <w:pPr>
              <w:pStyle w:val="7"/>
              <w:spacing w:before="78"/>
              <w:ind w:left="362"/>
            </w:pPr>
            <w:r>
              <w:rPr>
                <w:spacing w:val="-3"/>
              </w:rPr>
              <w:t>70.00%</w:t>
            </w:r>
          </w:p>
        </w:tc>
        <w:tc>
          <w:tcPr>
            <w:tcW w:w="1906" w:type="dxa"/>
            <w:vAlign w:val="top"/>
          </w:tcPr>
          <w:p w14:paraId="70B51438">
            <w:pPr>
              <w:spacing w:line="250" w:lineRule="auto"/>
              <w:rPr>
                <w:rFonts w:ascii="Arial"/>
                <w:sz w:val="21"/>
              </w:rPr>
            </w:pPr>
          </w:p>
          <w:p w14:paraId="4B11636A">
            <w:pPr>
              <w:spacing w:line="250" w:lineRule="auto"/>
              <w:rPr>
                <w:rFonts w:ascii="Arial"/>
                <w:sz w:val="21"/>
              </w:rPr>
            </w:pPr>
          </w:p>
          <w:p w14:paraId="63D2F87B">
            <w:pPr>
              <w:spacing w:line="251" w:lineRule="auto"/>
              <w:rPr>
                <w:rFonts w:ascii="Arial"/>
                <w:sz w:val="21"/>
              </w:rPr>
            </w:pPr>
          </w:p>
          <w:p w14:paraId="6405E81C">
            <w:pPr>
              <w:pStyle w:val="7"/>
              <w:spacing w:before="78"/>
              <w:ind w:left="598"/>
            </w:pPr>
            <w:r>
              <w:rPr>
                <w:spacing w:val="-2"/>
              </w:rPr>
              <w:t>**.**%</w:t>
            </w:r>
          </w:p>
        </w:tc>
        <w:tc>
          <w:tcPr>
            <w:tcW w:w="2664" w:type="dxa"/>
            <w:vAlign w:val="top"/>
          </w:tcPr>
          <w:p w14:paraId="585A572A">
            <w:pPr>
              <w:spacing w:line="250" w:lineRule="auto"/>
              <w:rPr>
                <w:rFonts w:ascii="Arial"/>
                <w:sz w:val="21"/>
              </w:rPr>
            </w:pPr>
          </w:p>
          <w:p w14:paraId="3AD8A127">
            <w:pPr>
              <w:spacing w:line="250" w:lineRule="auto"/>
              <w:rPr>
                <w:rFonts w:ascii="Arial"/>
                <w:sz w:val="21"/>
              </w:rPr>
            </w:pPr>
          </w:p>
          <w:p w14:paraId="10A89215">
            <w:pPr>
              <w:spacing w:line="251" w:lineRule="auto"/>
              <w:rPr>
                <w:rFonts w:ascii="Arial"/>
                <w:sz w:val="21"/>
              </w:rPr>
            </w:pPr>
          </w:p>
          <w:p w14:paraId="79282BDD">
            <w:pPr>
              <w:pStyle w:val="7"/>
              <w:spacing w:before="78" w:line="220" w:lineRule="auto"/>
              <w:ind w:left="615"/>
            </w:pPr>
            <w:r>
              <w:rPr>
                <w:spacing w:val="-4"/>
              </w:rPr>
              <w:t>百分之**点**</w:t>
            </w:r>
          </w:p>
        </w:tc>
      </w:tr>
    </w:tbl>
    <w:p w14:paraId="2B4F16D2">
      <w:pPr>
        <w:pStyle w:val="2"/>
        <w:spacing w:line="267" w:lineRule="auto"/>
      </w:pPr>
    </w:p>
    <w:p w14:paraId="137B8F2B">
      <w:pPr>
        <w:spacing w:before="78" w:line="344" w:lineRule="auto"/>
        <w:ind w:left="6365" w:right="455" w:hanging="109"/>
        <w:rPr>
          <w:rFonts w:ascii="仿宋" w:hAnsi="仿宋" w:eastAsia="仿宋" w:cs="仿宋"/>
          <w:sz w:val="24"/>
          <w:szCs w:val="24"/>
        </w:rPr>
      </w:pPr>
      <w:r>
        <w:rPr>
          <w:rFonts w:ascii="仿宋" w:hAnsi="仿宋" w:eastAsia="仿宋" w:cs="仿宋"/>
          <w:spacing w:val="-2"/>
          <w:sz w:val="24"/>
          <w:szCs w:val="24"/>
        </w:rPr>
        <w:t>供应商名称（电子签名</w:t>
      </w:r>
      <w:r>
        <w:rPr>
          <w:rFonts w:ascii="仿宋" w:hAnsi="仿宋" w:eastAsia="仿宋" w:cs="仿宋"/>
          <w:spacing w:val="-29"/>
          <w:sz w:val="24"/>
          <w:szCs w:val="24"/>
        </w:rPr>
        <w:t>）：</w:t>
      </w:r>
      <w:r>
        <w:rPr>
          <w:rFonts w:ascii="仿宋" w:hAnsi="仿宋" w:eastAsia="仿宋" w:cs="仿宋"/>
          <w:spacing w:val="1"/>
          <w:sz w:val="24"/>
          <w:szCs w:val="24"/>
        </w:rPr>
        <w:t xml:space="preserve"> </w:t>
      </w:r>
      <w:r>
        <w:rPr>
          <w:rFonts w:ascii="仿宋" w:hAnsi="仿宋" w:eastAsia="仿宋" w:cs="仿宋"/>
          <w:spacing w:val="-28"/>
          <w:sz w:val="24"/>
          <w:szCs w:val="24"/>
        </w:rPr>
        <w:t>日</w:t>
      </w:r>
      <w:r>
        <w:rPr>
          <w:rFonts w:ascii="仿宋" w:hAnsi="仿宋" w:eastAsia="仿宋" w:cs="仿宋"/>
          <w:spacing w:val="8"/>
          <w:sz w:val="24"/>
          <w:szCs w:val="24"/>
        </w:rPr>
        <w:t xml:space="preserve">  </w:t>
      </w:r>
      <w:r>
        <w:rPr>
          <w:rFonts w:ascii="仿宋" w:hAnsi="仿宋" w:eastAsia="仿宋" w:cs="仿宋"/>
          <w:spacing w:val="-28"/>
          <w:sz w:val="24"/>
          <w:szCs w:val="24"/>
        </w:rPr>
        <w:t>期：</w:t>
      </w:r>
    </w:p>
    <w:p w14:paraId="76DE4856">
      <w:pPr>
        <w:spacing w:before="136" w:line="230" w:lineRule="auto"/>
        <w:ind w:left="502"/>
        <w:rPr>
          <w:rFonts w:ascii="仿宋" w:hAnsi="仿宋" w:eastAsia="仿宋" w:cs="仿宋"/>
          <w:sz w:val="24"/>
          <w:szCs w:val="24"/>
        </w:rPr>
      </w:pPr>
      <w:r>
        <w:rPr>
          <w:rFonts w:ascii="仿宋" w:hAnsi="仿宋" w:eastAsia="仿宋" w:cs="仿宋"/>
          <w:b/>
          <w:bCs/>
          <w:spacing w:val="-14"/>
          <w:sz w:val="24"/>
          <w:szCs w:val="24"/>
        </w:rPr>
        <w:t>注：</w:t>
      </w:r>
    </w:p>
    <w:p w14:paraId="3D799DEA">
      <w:pPr>
        <w:spacing w:before="120" w:line="273" w:lineRule="auto"/>
        <w:ind w:left="24" w:right="83" w:firstLine="481"/>
        <w:rPr>
          <w:rFonts w:ascii="仿宋" w:hAnsi="仿宋" w:eastAsia="仿宋" w:cs="仿宋"/>
          <w:sz w:val="24"/>
          <w:szCs w:val="24"/>
        </w:rPr>
      </w:pPr>
      <w:r>
        <w:rPr>
          <w:rFonts w:ascii="仿宋" w:hAnsi="仿宋" w:eastAsia="仿宋" w:cs="仿宋"/>
          <w:spacing w:val="-2"/>
          <w:sz w:val="24"/>
          <w:szCs w:val="24"/>
        </w:rPr>
        <w:t>1、供应商需按本表格式填写，否则视为磋商文件含有采购人不能接受的附加条件，磋</w:t>
      </w:r>
      <w:r>
        <w:rPr>
          <w:rFonts w:ascii="仿宋" w:hAnsi="仿宋" w:eastAsia="仿宋" w:cs="仿宋"/>
          <w:spacing w:val="3"/>
          <w:sz w:val="24"/>
          <w:szCs w:val="24"/>
        </w:rPr>
        <w:t xml:space="preserve"> </w:t>
      </w:r>
      <w:r>
        <w:rPr>
          <w:rFonts w:ascii="仿宋" w:hAnsi="仿宋" w:eastAsia="仿宋" w:cs="仿宋"/>
          <w:spacing w:val="-7"/>
          <w:sz w:val="24"/>
          <w:szCs w:val="24"/>
        </w:rPr>
        <w:t>商无效。</w:t>
      </w:r>
    </w:p>
    <w:p w14:paraId="2768FB71">
      <w:pPr>
        <w:spacing w:before="129" w:line="303" w:lineRule="auto"/>
        <w:ind w:left="15" w:right="17" w:firstLine="476"/>
        <w:rPr>
          <w:rFonts w:ascii="仿宋" w:hAnsi="仿宋" w:eastAsia="仿宋" w:cs="仿宋"/>
          <w:sz w:val="24"/>
          <w:szCs w:val="24"/>
        </w:rPr>
      </w:pPr>
      <w:r>
        <w:rPr>
          <w:rFonts w:ascii="仿宋" w:hAnsi="仿宋" w:eastAsia="仿宋" w:cs="仿宋"/>
          <w:spacing w:val="-2"/>
          <w:sz w:val="24"/>
          <w:szCs w:val="24"/>
        </w:rPr>
        <w:t>2、有关本项目实施所涉及的一切费用均计入报价。采购人将以合同形式有偿取得货物</w:t>
      </w:r>
      <w:r>
        <w:rPr>
          <w:rFonts w:ascii="仿宋" w:hAnsi="仿宋" w:eastAsia="仿宋" w:cs="仿宋"/>
          <w:spacing w:val="18"/>
          <w:sz w:val="24"/>
          <w:szCs w:val="24"/>
        </w:rPr>
        <w:t xml:space="preserve"> </w:t>
      </w:r>
      <w:r>
        <w:rPr>
          <w:rFonts w:ascii="仿宋" w:hAnsi="仿宋" w:eastAsia="仿宋" w:cs="仿宋"/>
          <w:spacing w:val="-2"/>
          <w:sz w:val="24"/>
          <w:szCs w:val="24"/>
        </w:rPr>
        <w:t>或服务，不接受供应商给予的赠品、回扣或者与采购无关的其他商品、服务，不得出现“0</w:t>
      </w:r>
      <w:r>
        <w:rPr>
          <w:rFonts w:ascii="仿宋" w:hAnsi="仿宋" w:eastAsia="仿宋" w:cs="仿宋"/>
          <w:spacing w:val="15"/>
          <w:sz w:val="24"/>
          <w:szCs w:val="24"/>
        </w:rPr>
        <w:t xml:space="preserve"> </w:t>
      </w:r>
      <w:r>
        <w:rPr>
          <w:rFonts w:ascii="仿宋" w:hAnsi="仿宋" w:eastAsia="仿宋" w:cs="仿宋"/>
          <w:spacing w:val="-4"/>
          <w:sz w:val="24"/>
          <w:szCs w:val="24"/>
        </w:rPr>
        <w:t>元</w:t>
      </w:r>
      <w:r>
        <w:rPr>
          <w:rFonts w:ascii="仿宋" w:hAnsi="仿宋" w:eastAsia="仿宋" w:cs="仿宋"/>
          <w:spacing w:val="-88"/>
          <w:sz w:val="24"/>
          <w:szCs w:val="24"/>
        </w:rPr>
        <w:t xml:space="preserve"> </w:t>
      </w:r>
      <w:r>
        <w:rPr>
          <w:rFonts w:ascii="仿宋" w:hAnsi="仿宋" w:eastAsia="仿宋" w:cs="仿宋"/>
          <w:spacing w:val="-4"/>
          <w:sz w:val="24"/>
          <w:szCs w:val="24"/>
        </w:rPr>
        <w:t>”“免费赠送</w:t>
      </w:r>
      <w:r>
        <w:rPr>
          <w:rFonts w:ascii="仿宋" w:hAnsi="仿宋" w:eastAsia="仿宋" w:cs="仿宋"/>
          <w:spacing w:val="-88"/>
          <w:sz w:val="24"/>
          <w:szCs w:val="24"/>
        </w:rPr>
        <w:t xml:space="preserve"> </w:t>
      </w:r>
      <w:r>
        <w:rPr>
          <w:rFonts w:ascii="仿宋" w:hAnsi="仿宋" w:eastAsia="仿宋" w:cs="仿宋"/>
          <w:spacing w:val="-4"/>
          <w:sz w:val="24"/>
          <w:szCs w:val="24"/>
        </w:rPr>
        <w:t>”等形式的无偿报价，否则</w:t>
      </w:r>
      <w:r>
        <w:rPr>
          <w:rFonts w:ascii="仿宋" w:hAnsi="仿宋" w:eastAsia="仿宋" w:cs="仿宋"/>
          <w:spacing w:val="-5"/>
          <w:sz w:val="24"/>
          <w:szCs w:val="24"/>
        </w:rPr>
        <w:t>视为磋商文件含有采购人不能接受的附加条件，</w:t>
      </w:r>
      <w:r>
        <w:rPr>
          <w:rFonts w:ascii="仿宋" w:hAnsi="仿宋" w:eastAsia="仿宋" w:cs="仿宋"/>
          <w:sz w:val="24"/>
          <w:szCs w:val="24"/>
        </w:rPr>
        <w:t xml:space="preserve"> 磋商无效；采购内容未包含在《磋商一览表（报价</w:t>
      </w:r>
      <w:r>
        <w:rPr>
          <w:rFonts w:ascii="仿宋" w:hAnsi="仿宋" w:eastAsia="仿宋" w:cs="仿宋"/>
          <w:spacing w:val="-1"/>
          <w:sz w:val="24"/>
          <w:szCs w:val="24"/>
        </w:rPr>
        <w:t>表）》名称栏中，供应商不能作出合理</w:t>
      </w:r>
      <w:r>
        <w:rPr>
          <w:rFonts w:ascii="仿宋" w:hAnsi="仿宋" w:eastAsia="仿宋" w:cs="仿宋"/>
          <w:sz w:val="24"/>
          <w:szCs w:val="24"/>
        </w:rPr>
        <w:t xml:space="preserve">  </w:t>
      </w:r>
      <w:r>
        <w:rPr>
          <w:rFonts w:ascii="仿宋" w:hAnsi="仿宋" w:eastAsia="仿宋" w:cs="仿宋"/>
          <w:spacing w:val="-1"/>
          <w:sz w:val="24"/>
          <w:szCs w:val="24"/>
        </w:rPr>
        <w:t>解释的，视为磋商文件含有采购人不能接受的附加条件的，磋商无效。</w:t>
      </w:r>
    </w:p>
    <w:p w14:paraId="3B98CF97">
      <w:pPr>
        <w:spacing w:before="132" w:line="272" w:lineRule="auto"/>
        <w:ind w:left="15" w:right="83" w:firstLine="477"/>
        <w:rPr>
          <w:rFonts w:ascii="仿宋" w:hAnsi="仿宋" w:eastAsia="仿宋" w:cs="仿宋"/>
          <w:sz w:val="24"/>
          <w:szCs w:val="24"/>
        </w:rPr>
      </w:pPr>
      <w:r>
        <w:rPr>
          <w:rFonts w:ascii="仿宋" w:hAnsi="仿宋" w:eastAsia="仿宋" w:cs="仿宋"/>
          <w:spacing w:val="-2"/>
          <w:sz w:val="24"/>
          <w:szCs w:val="24"/>
        </w:rPr>
        <w:t>3、特别提示：采购代理机构将对项目名称和项目编号，中标供应商名称、地址和中标</w:t>
      </w:r>
      <w:r>
        <w:rPr>
          <w:rFonts w:ascii="仿宋" w:hAnsi="仿宋" w:eastAsia="仿宋" w:cs="仿宋"/>
          <w:spacing w:val="16"/>
          <w:sz w:val="24"/>
          <w:szCs w:val="24"/>
        </w:rPr>
        <w:t xml:space="preserve"> </w:t>
      </w:r>
      <w:r>
        <w:rPr>
          <w:rFonts w:ascii="仿宋" w:hAnsi="仿宋" w:eastAsia="仿宋" w:cs="仿宋"/>
          <w:sz w:val="24"/>
          <w:szCs w:val="24"/>
        </w:rPr>
        <w:t>金额，主要中标标的名称、服务范围、服务要</w:t>
      </w:r>
      <w:r>
        <w:rPr>
          <w:rFonts w:ascii="仿宋" w:hAnsi="仿宋" w:eastAsia="仿宋" w:cs="仿宋"/>
          <w:spacing w:val="-1"/>
          <w:sz w:val="24"/>
          <w:szCs w:val="24"/>
        </w:rPr>
        <w:t>求、服务时间、服务标准等予以公示。</w:t>
      </w:r>
    </w:p>
    <w:p w14:paraId="484C871F">
      <w:pPr>
        <w:spacing w:before="134" w:line="289" w:lineRule="auto"/>
        <w:ind w:left="15" w:firstLine="472"/>
        <w:rPr>
          <w:rFonts w:ascii="仿宋" w:hAnsi="仿宋" w:eastAsia="仿宋" w:cs="仿宋"/>
          <w:sz w:val="24"/>
          <w:szCs w:val="24"/>
        </w:rPr>
      </w:pPr>
      <w:r>
        <w:rPr>
          <w:rFonts w:ascii="仿宋" w:hAnsi="仿宋" w:eastAsia="仿宋" w:cs="仿宋"/>
          <w:spacing w:val="-5"/>
          <w:sz w:val="24"/>
          <w:szCs w:val="24"/>
        </w:rPr>
        <w:t>4、符合磋商文件中列明的可享受中小企业扶持政策</w:t>
      </w:r>
      <w:r>
        <w:rPr>
          <w:rFonts w:ascii="仿宋" w:hAnsi="仿宋" w:eastAsia="仿宋" w:cs="仿宋"/>
          <w:spacing w:val="-6"/>
          <w:sz w:val="24"/>
          <w:szCs w:val="24"/>
        </w:rPr>
        <w:t>的供应商，请填写中小企业声明函。</w:t>
      </w:r>
      <w:r>
        <w:rPr>
          <w:rFonts w:ascii="仿宋" w:hAnsi="仿宋" w:eastAsia="仿宋" w:cs="仿宋"/>
          <w:sz w:val="24"/>
          <w:szCs w:val="24"/>
        </w:rPr>
        <w:t xml:space="preserve"> 注：供应商提供的中小企业声明函内容不实的，属</w:t>
      </w:r>
      <w:r>
        <w:rPr>
          <w:rFonts w:ascii="仿宋" w:hAnsi="仿宋" w:eastAsia="仿宋" w:cs="仿宋"/>
          <w:spacing w:val="-1"/>
          <w:sz w:val="24"/>
          <w:szCs w:val="24"/>
        </w:rPr>
        <w:t>于提供虚假材料谋取中标、成交，依照</w:t>
      </w:r>
      <w:r>
        <w:rPr>
          <w:rFonts w:ascii="仿宋" w:hAnsi="仿宋" w:eastAsia="仿宋" w:cs="仿宋"/>
          <w:sz w:val="24"/>
          <w:szCs w:val="24"/>
        </w:rPr>
        <w:t xml:space="preserve">  </w:t>
      </w:r>
      <w:r>
        <w:rPr>
          <w:rFonts w:ascii="仿宋" w:hAnsi="仿宋" w:eastAsia="仿宋" w:cs="仿宋"/>
          <w:spacing w:val="-1"/>
          <w:sz w:val="24"/>
          <w:szCs w:val="24"/>
        </w:rPr>
        <w:t>《中华人民共和国政府采购法》等国家有关规定追究相应责任。</w:t>
      </w:r>
    </w:p>
    <w:p w14:paraId="1EC24C16">
      <w:pPr>
        <w:spacing w:line="289" w:lineRule="auto"/>
        <w:rPr>
          <w:rFonts w:ascii="仿宋" w:hAnsi="仿宋" w:eastAsia="仿宋" w:cs="仿宋"/>
          <w:sz w:val="24"/>
          <w:szCs w:val="24"/>
        </w:rPr>
        <w:sectPr>
          <w:footerReference r:id="rId105" w:type="default"/>
          <w:pgSz w:w="11906" w:h="16839"/>
          <w:pgMar w:top="878" w:right="1152" w:bottom="1175" w:left="1235" w:header="580" w:footer="1013" w:gutter="0"/>
          <w:cols w:space="720" w:num="1"/>
        </w:sectPr>
      </w:pPr>
    </w:p>
    <w:p w14:paraId="0C9D62FE">
      <w:pPr>
        <w:pStyle w:val="2"/>
        <w:spacing w:line="329" w:lineRule="auto"/>
      </w:pPr>
    </w:p>
    <w:p w14:paraId="2F9D9E0D">
      <w:pPr>
        <w:spacing w:before="101" w:line="228" w:lineRule="auto"/>
        <w:ind w:left="2331"/>
        <w:rPr>
          <w:rFonts w:ascii="仿宋" w:hAnsi="仿宋" w:eastAsia="仿宋" w:cs="仿宋"/>
          <w:sz w:val="31"/>
          <w:szCs w:val="31"/>
        </w:rPr>
      </w:pPr>
      <w:r>
        <w:rPr>
          <w:rFonts w:ascii="仿宋" w:hAnsi="仿宋" w:eastAsia="仿宋" w:cs="仿宋"/>
          <w:b/>
          <w:bCs/>
          <w:spacing w:val="1"/>
          <w:sz w:val="31"/>
          <w:szCs w:val="31"/>
        </w:rPr>
        <w:t>（二）</w:t>
      </w:r>
      <w:r>
        <w:rPr>
          <w:rFonts w:ascii="仿宋" w:hAnsi="仿宋" w:eastAsia="仿宋" w:cs="仿宋"/>
          <w:spacing w:val="-88"/>
          <w:sz w:val="31"/>
          <w:szCs w:val="31"/>
        </w:rPr>
        <w:t xml:space="preserve"> </w:t>
      </w:r>
      <w:r>
        <w:rPr>
          <w:rFonts w:ascii="仿宋" w:hAnsi="仿宋" w:eastAsia="仿宋" w:cs="仿宋"/>
          <w:b/>
          <w:bCs/>
          <w:spacing w:val="1"/>
          <w:sz w:val="31"/>
          <w:szCs w:val="31"/>
        </w:rPr>
        <w:t>中小企业声明函（如果有）</w:t>
      </w:r>
    </w:p>
    <w:p w14:paraId="4636C415">
      <w:pPr>
        <w:pStyle w:val="2"/>
        <w:spacing w:line="287" w:lineRule="auto"/>
      </w:pPr>
    </w:p>
    <w:p w14:paraId="351BFEAD">
      <w:pPr>
        <w:pStyle w:val="2"/>
        <w:spacing w:line="287" w:lineRule="auto"/>
      </w:pPr>
    </w:p>
    <w:p w14:paraId="51E2C470">
      <w:pPr>
        <w:spacing w:before="78" w:line="313" w:lineRule="auto"/>
        <w:ind w:left="15" w:right="38" w:firstLine="630"/>
        <w:jc w:val="both"/>
        <w:rPr>
          <w:rFonts w:ascii="仿宋" w:hAnsi="仿宋" w:eastAsia="仿宋" w:cs="仿宋"/>
          <w:sz w:val="24"/>
          <w:szCs w:val="24"/>
        </w:rPr>
      </w:pPr>
      <w:r>
        <w:rPr>
          <w:rFonts w:ascii="仿宋" w:hAnsi="仿宋" w:eastAsia="仿宋" w:cs="仿宋"/>
          <w:b/>
          <w:bCs/>
          <w:spacing w:val="-4"/>
          <w:sz w:val="24"/>
          <w:szCs w:val="24"/>
        </w:rPr>
        <w:t>[竞争性磋商邀请公告落实政府采购政策需满足的资格要求为“无</w:t>
      </w:r>
      <w:r>
        <w:rPr>
          <w:rFonts w:ascii="仿宋" w:hAnsi="仿宋" w:eastAsia="仿宋" w:cs="仿宋"/>
          <w:spacing w:val="-79"/>
          <w:sz w:val="24"/>
          <w:szCs w:val="24"/>
        </w:rPr>
        <w:t xml:space="preserve"> </w:t>
      </w:r>
      <w:r>
        <w:rPr>
          <w:rFonts w:ascii="仿宋" w:hAnsi="仿宋" w:eastAsia="仿宋" w:cs="仿宋"/>
          <w:b/>
          <w:bCs/>
          <w:spacing w:val="-4"/>
          <w:sz w:val="24"/>
          <w:szCs w:val="24"/>
        </w:rPr>
        <w:t>”即本项目或标项</w:t>
      </w:r>
      <w:r>
        <w:rPr>
          <w:rFonts w:ascii="仿宋" w:hAnsi="仿宋" w:eastAsia="仿宋" w:cs="仿宋"/>
          <w:sz w:val="24"/>
          <w:szCs w:val="24"/>
        </w:rPr>
        <w:t xml:space="preserve"> </w:t>
      </w:r>
      <w:r>
        <w:rPr>
          <w:rFonts w:ascii="仿宋" w:hAnsi="仿宋" w:eastAsia="仿宋" w:cs="仿宋"/>
          <w:b/>
          <w:bCs/>
          <w:spacing w:val="-2"/>
          <w:sz w:val="24"/>
          <w:szCs w:val="24"/>
        </w:rPr>
        <w:t>未预留份额专门面向中小企业时，符合《政府采购促进中小企业发展管理办法》规定的小</w:t>
      </w:r>
      <w:r>
        <w:rPr>
          <w:rFonts w:ascii="仿宋" w:hAnsi="仿宋" w:eastAsia="仿宋" w:cs="仿宋"/>
          <w:sz w:val="24"/>
          <w:szCs w:val="24"/>
        </w:rPr>
        <w:t xml:space="preserve"> </w:t>
      </w:r>
      <w:r>
        <w:rPr>
          <w:rFonts w:ascii="仿宋" w:hAnsi="仿宋" w:eastAsia="仿宋" w:cs="仿宋"/>
          <w:b/>
          <w:bCs/>
          <w:spacing w:val="-2"/>
          <w:sz w:val="24"/>
          <w:szCs w:val="24"/>
        </w:rPr>
        <w:t>微企业拟享受价格扣除政策的，需提供中小企业声明函（附件</w:t>
      </w:r>
      <w:r>
        <w:rPr>
          <w:rFonts w:ascii="仿宋" w:hAnsi="仿宋" w:eastAsia="仿宋" w:cs="仿宋"/>
          <w:spacing w:val="-46"/>
          <w:sz w:val="24"/>
          <w:szCs w:val="24"/>
        </w:rPr>
        <w:t xml:space="preserve"> </w:t>
      </w:r>
      <w:r>
        <w:rPr>
          <w:rFonts w:ascii="仿宋" w:hAnsi="仿宋" w:eastAsia="仿宋" w:cs="仿宋"/>
          <w:b/>
          <w:bCs/>
          <w:spacing w:val="-2"/>
          <w:sz w:val="24"/>
          <w:szCs w:val="24"/>
        </w:rPr>
        <w:t>7</w:t>
      </w:r>
      <w:r>
        <w:rPr>
          <w:rFonts w:ascii="仿宋" w:hAnsi="仿宋" w:eastAsia="仿宋" w:cs="仿宋"/>
          <w:b/>
          <w:bCs/>
          <w:spacing w:val="-3"/>
          <w:sz w:val="24"/>
          <w:szCs w:val="24"/>
        </w:rPr>
        <w:t>）。]</w:t>
      </w:r>
    </w:p>
    <w:p w14:paraId="62617FBE">
      <w:pPr>
        <w:pStyle w:val="2"/>
        <w:spacing w:line="250" w:lineRule="auto"/>
      </w:pPr>
    </w:p>
    <w:p w14:paraId="5477D265">
      <w:pPr>
        <w:pStyle w:val="2"/>
        <w:spacing w:line="250" w:lineRule="auto"/>
      </w:pPr>
    </w:p>
    <w:p w14:paraId="65BE118A">
      <w:pPr>
        <w:pStyle w:val="2"/>
        <w:spacing w:line="250" w:lineRule="auto"/>
      </w:pPr>
    </w:p>
    <w:p w14:paraId="70CBB5BC">
      <w:pPr>
        <w:pStyle w:val="2"/>
        <w:spacing w:line="250" w:lineRule="auto"/>
      </w:pPr>
    </w:p>
    <w:p w14:paraId="1FA84C2D">
      <w:pPr>
        <w:pStyle w:val="2"/>
        <w:spacing w:line="251" w:lineRule="auto"/>
      </w:pPr>
    </w:p>
    <w:p w14:paraId="62F14F5E">
      <w:pPr>
        <w:pStyle w:val="2"/>
        <w:spacing w:line="251" w:lineRule="auto"/>
      </w:pPr>
    </w:p>
    <w:p w14:paraId="01B306A4">
      <w:pPr>
        <w:pStyle w:val="2"/>
        <w:spacing w:line="251" w:lineRule="auto"/>
      </w:pPr>
    </w:p>
    <w:p w14:paraId="54343B58">
      <w:pPr>
        <w:pStyle w:val="2"/>
        <w:spacing w:line="251" w:lineRule="auto"/>
      </w:pPr>
    </w:p>
    <w:p w14:paraId="4FEF9B9C">
      <w:pPr>
        <w:pStyle w:val="2"/>
        <w:spacing w:line="251" w:lineRule="auto"/>
      </w:pPr>
    </w:p>
    <w:p w14:paraId="02AC7A9C">
      <w:pPr>
        <w:spacing w:before="100" w:line="226" w:lineRule="auto"/>
        <w:ind w:left="1770"/>
        <w:rPr>
          <w:rFonts w:ascii="仿宋" w:hAnsi="仿宋" w:eastAsia="仿宋" w:cs="仿宋"/>
          <w:sz w:val="31"/>
          <w:szCs w:val="31"/>
        </w:rPr>
      </w:pPr>
      <w:r>
        <w:rPr>
          <w:rFonts w:ascii="仿宋" w:hAnsi="仿宋" w:eastAsia="仿宋" w:cs="仿宋"/>
          <w:b/>
          <w:bCs/>
          <w:spacing w:val="5"/>
          <w:sz w:val="31"/>
          <w:szCs w:val="31"/>
        </w:rPr>
        <w:t>（三）残疾人福利性单位声明函（如果有）</w:t>
      </w:r>
    </w:p>
    <w:p w14:paraId="3F491874">
      <w:pPr>
        <w:spacing w:before="221" w:line="309" w:lineRule="auto"/>
        <w:ind w:left="17" w:right="2" w:firstLine="508"/>
        <w:rPr>
          <w:rFonts w:ascii="仿宋" w:hAnsi="仿宋" w:eastAsia="仿宋" w:cs="仿宋"/>
          <w:sz w:val="24"/>
          <w:szCs w:val="24"/>
        </w:rPr>
      </w:pPr>
      <w:r>
        <w:rPr>
          <w:rFonts w:ascii="仿宋" w:hAnsi="仿宋" w:eastAsia="仿宋" w:cs="仿宋"/>
          <w:b/>
          <w:bCs/>
          <w:spacing w:val="-2"/>
          <w:sz w:val="24"/>
          <w:szCs w:val="24"/>
        </w:rPr>
        <w:t>[符合条件的残疾人福利性单位，提供残疾人福利性单位声明函(附件6)，否则不需要</w:t>
      </w:r>
      <w:r>
        <w:rPr>
          <w:rFonts w:ascii="仿宋" w:hAnsi="仿宋" w:eastAsia="仿宋" w:cs="仿宋"/>
          <w:spacing w:val="4"/>
          <w:sz w:val="24"/>
          <w:szCs w:val="24"/>
        </w:rPr>
        <w:t xml:space="preserve"> </w:t>
      </w:r>
      <w:r>
        <w:rPr>
          <w:rFonts w:ascii="仿宋" w:hAnsi="仿宋" w:eastAsia="仿宋" w:cs="仿宋"/>
          <w:b/>
          <w:bCs/>
          <w:spacing w:val="-3"/>
          <w:sz w:val="24"/>
          <w:szCs w:val="24"/>
        </w:rPr>
        <w:t>提供。]</w:t>
      </w:r>
    </w:p>
    <w:p w14:paraId="1EDC0C20">
      <w:pPr>
        <w:spacing w:line="309" w:lineRule="auto"/>
        <w:rPr>
          <w:rFonts w:ascii="仿宋" w:hAnsi="仿宋" w:eastAsia="仿宋" w:cs="仿宋"/>
          <w:sz w:val="24"/>
          <w:szCs w:val="24"/>
        </w:rPr>
        <w:sectPr>
          <w:headerReference r:id="rId106" w:type="default"/>
          <w:footerReference r:id="rId107" w:type="default"/>
          <w:pgSz w:w="11906" w:h="16839"/>
          <w:pgMar w:top="878" w:right="1235" w:bottom="1175" w:left="1235" w:header="580" w:footer="1013" w:gutter="0"/>
          <w:cols w:space="720" w:num="1"/>
        </w:sectPr>
      </w:pPr>
    </w:p>
    <w:p w14:paraId="7E0DB9D7">
      <w:pPr>
        <w:pStyle w:val="2"/>
        <w:spacing w:line="256" w:lineRule="auto"/>
      </w:pPr>
    </w:p>
    <w:p w14:paraId="682FD933">
      <w:pPr>
        <w:spacing w:before="130" w:line="223" w:lineRule="auto"/>
        <w:ind w:left="4358"/>
        <w:outlineLvl w:val="0"/>
        <w:rPr>
          <w:rFonts w:ascii="仿宋" w:hAnsi="仿宋" w:eastAsia="仿宋" w:cs="仿宋"/>
          <w:sz w:val="40"/>
          <w:szCs w:val="40"/>
        </w:rPr>
      </w:pPr>
      <w:r>
        <w:rPr>
          <w:rFonts w:ascii="仿宋" w:hAnsi="仿宋" w:eastAsia="仿宋" w:cs="仿宋"/>
          <w:b/>
          <w:bCs/>
          <w:spacing w:val="-26"/>
          <w:sz w:val="40"/>
          <w:szCs w:val="40"/>
        </w:rPr>
        <w:t>附件</w:t>
      </w:r>
    </w:p>
    <w:p w14:paraId="205208C6">
      <w:pPr>
        <w:spacing w:before="93" w:line="239" w:lineRule="auto"/>
        <w:ind w:left="3911" w:right="2440" w:hanging="1453"/>
        <w:rPr>
          <w:rFonts w:ascii="仿宋" w:hAnsi="仿宋" w:eastAsia="仿宋" w:cs="仿宋"/>
          <w:sz w:val="31"/>
          <w:szCs w:val="31"/>
        </w:rPr>
      </w:pPr>
      <w:r>
        <w:rPr>
          <w:rFonts w:ascii="仿宋" w:hAnsi="仿宋" w:eastAsia="仿宋" w:cs="仿宋"/>
          <w:b/>
          <w:bCs/>
          <w:spacing w:val="12"/>
          <w:sz w:val="31"/>
          <w:szCs w:val="31"/>
        </w:rPr>
        <w:t>附件</w:t>
      </w:r>
      <w:r>
        <w:rPr>
          <w:rFonts w:ascii="仿宋" w:hAnsi="仿宋" w:eastAsia="仿宋" w:cs="仿宋"/>
          <w:spacing w:val="-21"/>
          <w:sz w:val="31"/>
          <w:szCs w:val="31"/>
        </w:rPr>
        <w:t xml:space="preserve"> </w:t>
      </w:r>
      <w:r>
        <w:rPr>
          <w:rFonts w:ascii="仿宋" w:hAnsi="仿宋" w:eastAsia="仿宋" w:cs="仿宋"/>
          <w:b/>
          <w:bCs/>
          <w:spacing w:val="12"/>
          <w:sz w:val="31"/>
          <w:szCs w:val="31"/>
        </w:rPr>
        <w:t>1：质疑函范本及制作说明</w:t>
      </w:r>
      <w:r>
        <w:rPr>
          <w:rFonts w:ascii="仿宋" w:hAnsi="仿宋" w:eastAsia="仿宋" w:cs="仿宋"/>
          <w:sz w:val="31"/>
          <w:szCs w:val="31"/>
        </w:rPr>
        <w:t xml:space="preserve"> </w:t>
      </w:r>
      <w:r>
        <w:rPr>
          <w:rFonts w:ascii="仿宋" w:hAnsi="仿宋" w:eastAsia="仿宋" w:cs="仿宋"/>
          <w:b/>
          <w:bCs/>
          <w:spacing w:val="11"/>
          <w:sz w:val="31"/>
          <w:szCs w:val="31"/>
        </w:rPr>
        <w:t>质疑函范本</w:t>
      </w:r>
    </w:p>
    <w:p w14:paraId="6FF5901F">
      <w:pPr>
        <w:spacing w:before="104" w:line="222" w:lineRule="auto"/>
        <w:ind w:left="19"/>
        <w:rPr>
          <w:rFonts w:ascii="仿宋" w:hAnsi="仿宋" w:eastAsia="仿宋" w:cs="仿宋"/>
          <w:sz w:val="24"/>
          <w:szCs w:val="24"/>
        </w:rPr>
      </w:pPr>
      <w:r>
        <w:rPr>
          <w:rFonts w:ascii="仿宋" w:hAnsi="仿宋" w:eastAsia="仿宋" w:cs="仿宋"/>
          <w:spacing w:val="-2"/>
          <w:sz w:val="24"/>
          <w:szCs w:val="24"/>
        </w:rPr>
        <w:t>一、质疑供应商基本信息</w:t>
      </w:r>
    </w:p>
    <w:p w14:paraId="6803ACEE">
      <w:pPr>
        <w:spacing w:before="132" w:line="219" w:lineRule="auto"/>
        <w:ind w:left="21"/>
        <w:rPr>
          <w:sz w:val="24"/>
          <w:szCs w:val="24"/>
        </w:rPr>
      </w:pPr>
      <w:r>
        <w:rPr>
          <w:rFonts w:ascii="仿宋" w:hAnsi="仿宋" w:eastAsia="仿宋" w:cs="仿宋"/>
          <w:spacing w:val="-4"/>
          <w:sz w:val="24"/>
          <w:szCs w:val="24"/>
        </w:rPr>
        <w:t>质疑供应商：</w:t>
      </w:r>
      <w:r>
        <w:rPr>
          <w:position w:val="-3"/>
          <w:sz w:val="24"/>
          <w:szCs w:val="24"/>
        </w:rPr>
        <w:drawing>
          <wp:inline distT="0" distB="0" distL="0" distR="0">
            <wp:extent cx="3047365" cy="7620"/>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138"/>
                    <a:stretch>
                      <a:fillRect/>
                    </a:stretch>
                  </pic:blipFill>
                  <pic:spPr>
                    <a:xfrm>
                      <a:off x="0" y="0"/>
                      <a:ext cx="3047999" cy="7620"/>
                    </a:xfrm>
                    <a:prstGeom prst="rect">
                      <a:avLst/>
                    </a:prstGeom>
                  </pic:spPr>
                </pic:pic>
              </a:graphicData>
            </a:graphic>
          </wp:inline>
        </w:drawing>
      </w:r>
    </w:p>
    <w:p w14:paraId="670B27C5">
      <w:pPr>
        <w:spacing w:before="136" w:line="219" w:lineRule="auto"/>
        <w:jc w:val="right"/>
        <w:rPr>
          <w:sz w:val="24"/>
          <w:szCs w:val="24"/>
        </w:rPr>
      </w:pPr>
      <w:r>
        <w:rPr>
          <w:rFonts w:ascii="仿宋" w:hAnsi="仿宋" w:eastAsia="仿宋" w:cs="仿宋"/>
          <w:spacing w:val="-9"/>
          <w:sz w:val="24"/>
          <w:szCs w:val="24"/>
        </w:rPr>
        <w:t>地址：</w:t>
      </w:r>
      <w:r>
        <w:rPr>
          <w:position w:val="-3"/>
          <w:sz w:val="24"/>
          <w:szCs w:val="24"/>
        </w:rPr>
        <w:drawing>
          <wp:inline distT="0" distB="0" distL="0" distR="0">
            <wp:extent cx="1981200" cy="7620"/>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139"/>
                    <a:stretch>
                      <a:fillRect/>
                    </a:stretch>
                  </pic:blipFill>
                  <pic:spPr>
                    <a:xfrm>
                      <a:off x="0" y="0"/>
                      <a:ext cx="1981200" cy="7620"/>
                    </a:xfrm>
                    <a:prstGeom prst="rect">
                      <a:avLst/>
                    </a:prstGeom>
                  </pic:spPr>
                </pic:pic>
              </a:graphicData>
            </a:graphic>
          </wp:inline>
        </w:drawing>
      </w:r>
      <w:r>
        <w:rPr>
          <w:rFonts w:ascii="仿宋" w:hAnsi="仿宋" w:eastAsia="仿宋" w:cs="仿宋"/>
          <w:spacing w:val="-84"/>
          <w:sz w:val="24"/>
          <w:szCs w:val="24"/>
        </w:rPr>
        <w:t xml:space="preserve"> </w:t>
      </w:r>
      <w:r>
        <w:rPr>
          <w:rFonts w:ascii="仿宋" w:hAnsi="仿宋" w:eastAsia="仿宋" w:cs="仿宋"/>
          <w:spacing w:val="-9"/>
          <w:sz w:val="24"/>
          <w:szCs w:val="24"/>
        </w:rPr>
        <w:t>邮编：</w:t>
      </w:r>
      <w:r>
        <w:rPr>
          <w:position w:val="-3"/>
          <w:sz w:val="24"/>
          <w:szCs w:val="24"/>
        </w:rPr>
        <w:drawing>
          <wp:inline distT="0" distB="0" distL="0" distR="0">
            <wp:extent cx="3094990" cy="7620"/>
            <wp:effectExtent l="0" t="0" r="0" b="0"/>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140"/>
                    <a:stretch>
                      <a:fillRect/>
                    </a:stretch>
                  </pic:blipFill>
                  <pic:spPr>
                    <a:xfrm>
                      <a:off x="0" y="0"/>
                      <a:ext cx="3094990" cy="7620"/>
                    </a:xfrm>
                    <a:prstGeom prst="rect">
                      <a:avLst/>
                    </a:prstGeom>
                  </pic:spPr>
                </pic:pic>
              </a:graphicData>
            </a:graphic>
          </wp:inline>
        </w:drawing>
      </w:r>
    </w:p>
    <w:p w14:paraId="66AF406F">
      <w:pPr>
        <w:spacing w:before="135" w:line="219" w:lineRule="auto"/>
        <w:ind w:left="13"/>
        <w:rPr>
          <w:sz w:val="24"/>
          <w:szCs w:val="24"/>
        </w:rPr>
      </w:pPr>
      <w:r>
        <w:rPr>
          <w:rFonts w:ascii="仿宋" w:hAnsi="仿宋" w:eastAsia="仿宋" w:cs="仿宋"/>
          <w:spacing w:val="-3"/>
          <w:sz w:val="24"/>
          <w:szCs w:val="24"/>
        </w:rPr>
        <w:t>联系人：</w:t>
      </w:r>
      <w:r>
        <w:rPr>
          <w:position w:val="-3"/>
          <w:sz w:val="24"/>
          <w:szCs w:val="24"/>
        </w:rPr>
        <w:drawing>
          <wp:inline distT="0" distB="0" distL="0" distR="0">
            <wp:extent cx="1676400" cy="7620"/>
            <wp:effectExtent l="0" t="0" r="0" b="0"/>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141"/>
                    <a:stretch>
                      <a:fillRect/>
                    </a:stretch>
                  </pic:blipFill>
                  <pic:spPr>
                    <a:xfrm>
                      <a:off x="0" y="0"/>
                      <a:ext cx="1676400" cy="7620"/>
                    </a:xfrm>
                    <a:prstGeom prst="rect">
                      <a:avLst/>
                    </a:prstGeom>
                  </pic:spPr>
                </pic:pic>
              </a:graphicData>
            </a:graphic>
          </wp:inline>
        </w:drawing>
      </w:r>
      <w:r>
        <w:rPr>
          <w:rFonts w:ascii="仿宋" w:hAnsi="仿宋" w:eastAsia="仿宋" w:cs="仿宋"/>
          <w:spacing w:val="-107"/>
          <w:sz w:val="24"/>
          <w:szCs w:val="24"/>
        </w:rPr>
        <w:t xml:space="preserve"> </w:t>
      </w:r>
      <w:r>
        <w:rPr>
          <w:rFonts w:ascii="仿宋" w:hAnsi="仿宋" w:eastAsia="仿宋" w:cs="仿宋"/>
          <w:spacing w:val="-3"/>
          <w:sz w:val="24"/>
          <w:szCs w:val="24"/>
        </w:rPr>
        <w:t>联系电话：</w:t>
      </w:r>
      <w:r>
        <w:rPr>
          <w:position w:val="-3"/>
          <w:sz w:val="24"/>
          <w:szCs w:val="24"/>
        </w:rPr>
        <w:drawing>
          <wp:inline distT="0" distB="0" distL="0" distR="0">
            <wp:extent cx="2286000" cy="7620"/>
            <wp:effectExtent l="0" t="0" r="0" b="0"/>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142"/>
                    <a:stretch>
                      <a:fillRect/>
                    </a:stretch>
                  </pic:blipFill>
                  <pic:spPr>
                    <a:xfrm>
                      <a:off x="0" y="0"/>
                      <a:ext cx="2286000" cy="7620"/>
                    </a:xfrm>
                    <a:prstGeom prst="rect">
                      <a:avLst/>
                    </a:prstGeom>
                  </pic:spPr>
                </pic:pic>
              </a:graphicData>
            </a:graphic>
          </wp:inline>
        </w:drawing>
      </w:r>
    </w:p>
    <w:p w14:paraId="653A0A5E">
      <w:pPr>
        <w:spacing w:before="135" w:line="219" w:lineRule="auto"/>
        <w:ind w:left="15"/>
        <w:rPr>
          <w:sz w:val="24"/>
          <w:szCs w:val="24"/>
        </w:rPr>
      </w:pPr>
      <w:r>
        <w:rPr>
          <w:rFonts w:ascii="仿宋" w:hAnsi="仿宋" w:eastAsia="仿宋" w:cs="仿宋"/>
          <w:spacing w:val="-4"/>
          <w:sz w:val="24"/>
          <w:szCs w:val="24"/>
        </w:rPr>
        <w:t>授权代表：</w:t>
      </w:r>
      <w:r>
        <w:rPr>
          <w:position w:val="-3"/>
          <w:sz w:val="24"/>
          <w:szCs w:val="24"/>
        </w:rPr>
        <w:drawing>
          <wp:inline distT="0" distB="0" distL="0" distR="0">
            <wp:extent cx="3199765" cy="7620"/>
            <wp:effectExtent l="0" t="0" r="0" b="0"/>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143"/>
                    <a:stretch>
                      <a:fillRect/>
                    </a:stretch>
                  </pic:blipFill>
                  <pic:spPr>
                    <a:xfrm>
                      <a:off x="0" y="0"/>
                      <a:ext cx="3200399" cy="7620"/>
                    </a:xfrm>
                    <a:prstGeom prst="rect">
                      <a:avLst/>
                    </a:prstGeom>
                  </pic:spPr>
                </pic:pic>
              </a:graphicData>
            </a:graphic>
          </wp:inline>
        </w:drawing>
      </w:r>
    </w:p>
    <w:p w14:paraId="2E770EF0">
      <w:pPr>
        <w:spacing w:before="135" w:line="219" w:lineRule="auto"/>
        <w:ind w:left="13"/>
        <w:rPr>
          <w:sz w:val="24"/>
          <w:szCs w:val="24"/>
        </w:rPr>
      </w:pPr>
      <w:r>
        <w:rPr>
          <w:rFonts w:ascii="仿宋" w:hAnsi="仿宋" w:eastAsia="仿宋" w:cs="仿宋"/>
          <w:spacing w:val="-3"/>
          <w:sz w:val="24"/>
          <w:szCs w:val="24"/>
        </w:rPr>
        <w:t>联系电话：</w:t>
      </w:r>
      <w:r>
        <w:rPr>
          <w:position w:val="-3"/>
          <w:sz w:val="24"/>
          <w:szCs w:val="24"/>
        </w:rPr>
        <w:drawing>
          <wp:inline distT="0" distB="0" distL="0" distR="0">
            <wp:extent cx="3276600" cy="7620"/>
            <wp:effectExtent l="0" t="0" r="0" b="0"/>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144"/>
                    <a:stretch>
                      <a:fillRect/>
                    </a:stretch>
                  </pic:blipFill>
                  <pic:spPr>
                    <a:xfrm>
                      <a:off x="0" y="0"/>
                      <a:ext cx="3276600" cy="7620"/>
                    </a:xfrm>
                    <a:prstGeom prst="rect">
                      <a:avLst/>
                    </a:prstGeom>
                  </pic:spPr>
                </pic:pic>
              </a:graphicData>
            </a:graphic>
          </wp:inline>
        </w:drawing>
      </w:r>
    </w:p>
    <w:p w14:paraId="61E90A7F">
      <w:pPr>
        <w:spacing w:before="136" w:line="219" w:lineRule="auto"/>
        <w:jc w:val="right"/>
        <w:rPr>
          <w:sz w:val="24"/>
          <w:szCs w:val="24"/>
        </w:rPr>
      </w:pPr>
      <w:r>
        <w:rPr>
          <w:rFonts w:ascii="仿宋" w:hAnsi="仿宋" w:eastAsia="仿宋" w:cs="仿宋"/>
          <w:spacing w:val="-8"/>
          <w:sz w:val="24"/>
          <w:szCs w:val="24"/>
        </w:rPr>
        <w:t xml:space="preserve">地址： </w:t>
      </w:r>
      <w:r>
        <w:rPr>
          <w:position w:val="-3"/>
          <w:sz w:val="24"/>
          <w:szCs w:val="24"/>
        </w:rPr>
        <w:drawing>
          <wp:inline distT="0" distB="0" distL="0" distR="0">
            <wp:extent cx="1828800" cy="6985"/>
            <wp:effectExtent l="0" t="0" r="0" b="0"/>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145"/>
                    <a:stretch>
                      <a:fillRect/>
                    </a:stretch>
                  </pic:blipFill>
                  <pic:spPr>
                    <a:xfrm>
                      <a:off x="0" y="0"/>
                      <a:ext cx="1828800" cy="7619"/>
                    </a:xfrm>
                    <a:prstGeom prst="rect">
                      <a:avLst/>
                    </a:prstGeom>
                  </pic:spPr>
                </pic:pic>
              </a:graphicData>
            </a:graphic>
          </wp:inline>
        </w:drawing>
      </w:r>
      <w:r>
        <w:rPr>
          <w:rFonts w:ascii="仿宋" w:hAnsi="仿宋" w:eastAsia="仿宋" w:cs="仿宋"/>
          <w:spacing w:val="-82"/>
          <w:sz w:val="24"/>
          <w:szCs w:val="24"/>
        </w:rPr>
        <w:t xml:space="preserve"> </w:t>
      </w:r>
      <w:r>
        <w:rPr>
          <w:rFonts w:ascii="仿宋" w:hAnsi="仿宋" w:eastAsia="仿宋" w:cs="仿宋"/>
          <w:spacing w:val="-8"/>
          <w:sz w:val="24"/>
          <w:szCs w:val="24"/>
        </w:rPr>
        <w:t>邮编：</w:t>
      </w:r>
      <w:r>
        <w:rPr>
          <w:position w:val="-3"/>
          <w:sz w:val="24"/>
          <w:szCs w:val="24"/>
        </w:rPr>
        <w:drawing>
          <wp:inline distT="0" distB="0" distL="0" distR="0">
            <wp:extent cx="3171190" cy="6985"/>
            <wp:effectExtent l="0" t="0" r="0" b="0"/>
            <wp:docPr id="26" name="IM 26"/>
            <wp:cNvGraphicFramePr/>
            <a:graphic xmlns:a="http://schemas.openxmlformats.org/drawingml/2006/main">
              <a:graphicData uri="http://schemas.openxmlformats.org/drawingml/2006/picture">
                <pic:pic xmlns:pic="http://schemas.openxmlformats.org/drawingml/2006/picture">
                  <pic:nvPicPr>
                    <pic:cNvPr id="26" name="IM 26"/>
                    <pic:cNvPicPr/>
                  </pic:nvPicPr>
                  <pic:blipFill>
                    <a:blip r:embed="rId146"/>
                    <a:stretch>
                      <a:fillRect/>
                    </a:stretch>
                  </pic:blipFill>
                  <pic:spPr>
                    <a:xfrm>
                      <a:off x="0" y="0"/>
                      <a:ext cx="3171190" cy="7619"/>
                    </a:xfrm>
                    <a:prstGeom prst="rect">
                      <a:avLst/>
                    </a:prstGeom>
                  </pic:spPr>
                </pic:pic>
              </a:graphicData>
            </a:graphic>
          </wp:inline>
        </w:drawing>
      </w:r>
    </w:p>
    <w:p w14:paraId="132621A1">
      <w:pPr>
        <w:spacing w:before="135" w:line="222" w:lineRule="auto"/>
        <w:ind w:left="23"/>
        <w:rPr>
          <w:rFonts w:ascii="仿宋" w:hAnsi="仿宋" w:eastAsia="仿宋" w:cs="仿宋"/>
          <w:sz w:val="24"/>
          <w:szCs w:val="24"/>
        </w:rPr>
      </w:pPr>
      <w:r>
        <w:rPr>
          <w:rFonts w:ascii="仿宋" w:hAnsi="仿宋" w:eastAsia="仿宋" w:cs="仿宋"/>
          <w:spacing w:val="-3"/>
          <w:sz w:val="24"/>
          <w:szCs w:val="24"/>
        </w:rPr>
        <w:t>二、质疑项目基本情况</w:t>
      </w:r>
    </w:p>
    <w:p w14:paraId="299B5E48">
      <w:pPr>
        <w:spacing w:before="131" w:line="219" w:lineRule="auto"/>
        <w:ind w:left="21"/>
        <w:rPr>
          <w:sz w:val="24"/>
          <w:szCs w:val="24"/>
        </w:rPr>
      </w:pPr>
      <w:r>
        <w:rPr>
          <w:rFonts w:ascii="仿宋" w:hAnsi="仿宋" w:eastAsia="仿宋" w:cs="仿宋"/>
          <w:spacing w:val="-3"/>
          <w:sz w:val="24"/>
          <w:szCs w:val="24"/>
        </w:rPr>
        <w:t>质疑项目的名称：</w:t>
      </w:r>
      <w:r>
        <w:rPr>
          <w:position w:val="-3"/>
          <w:sz w:val="24"/>
          <w:szCs w:val="24"/>
        </w:rPr>
        <w:drawing>
          <wp:inline distT="0" distB="0" distL="0" distR="0">
            <wp:extent cx="2894965" cy="6985"/>
            <wp:effectExtent l="0" t="0" r="0" b="0"/>
            <wp:docPr id="28" name="IM 28"/>
            <wp:cNvGraphicFramePr/>
            <a:graphic xmlns:a="http://schemas.openxmlformats.org/drawingml/2006/main">
              <a:graphicData uri="http://schemas.openxmlformats.org/drawingml/2006/picture">
                <pic:pic xmlns:pic="http://schemas.openxmlformats.org/drawingml/2006/picture">
                  <pic:nvPicPr>
                    <pic:cNvPr id="28" name="IM 28"/>
                    <pic:cNvPicPr/>
                  </pic:nvPicPr>
                  <pic:blipFill>
                    <a:blip r:embed="rId147"/>
                    <a:stretch>
                      <a:fillRect/>
                    </a:stretch>
                  </pic:blipFill>
                  <pic:spPr>
                    <a:xfrm>
                      <a:off x="0" y="0"/>
                      <a:ext cx="2895599" cy="7619"/>
                    </a:xfrm>
                    <a:prstGeom prst="rect">
                      <a:avLst/>
                    </a:prstGeom>
                  </pic:spPr>
                </pic:pic>
              </a:graphicData>
            </a:graphic>
          </wp:inline>
        </w:drawing>
      </w:r>
    </w:p>
    <w:p w14:paraId="66250282">
      <w:pPr>
        <w:spacing w:before="136" w:line="219" w:lineRule="auto"/>
        <w:ind w:left="21"/>
        <w:rPr>
          <w:sz w:val="24"/>
          <w:szCs w:val="24"/>
        </w:rPr>
      </w:pPr>
      <w:r>
        <w:rPr>
          <w:rFonts w:ascii="仿宋" w:hAnsi="仿宋" w:eastAsia="仿宋" w:cs="仿宋"/>
          <w:spacing w:val="-5"/>
          <w:sz w:val="24"/>
          <w:szCs w:val="24"/>
        </w:rPr>
        <w:t>质疑项目的编号：</w:t>
      </w:r>
      <w:r>
        <w:rPr>
          <w:position w:val="-3"/>
          <w:sz w:val="24"/>
          <w:szCs w:val="24"/>
        </w:rPr>
        <w:drawing>
          <wp:inline distT="0" distB="0" distL="0" distR="0">
            <wp:extent cx="1143000" cy="6985"/>
            <wp:effectExtent l="0" t="0" r="0" b="0"/>
            <wp:docPr id="30" name="IM 30"/>
            <wp:cNvGraphicFramePr/>
            <a:graphic xmlns:a="http://schemas.openxmlformats.org/drawingml/2006/main">
              <a:graphicData uri="http://schemas.openxmlformats.org/drawingml/2006/picture">
                <pic:pic xmlns:pic="http://schemas.openxmlformats.org/drawingml/2006/picture">
                  <pic:nvPicPr>
                    <pic:cNvPr id="30" name="IM 30"/>
                    <pic:cNvPicPr/>
                  </pic:nvPicPr>
                  <pic:blipFill>
                    <a:blip r:embed="rId148"/>
                    <a:stretch>
                      <a:fillRect/>
                    </a:stretch>
                  </pic:blipFill>
                  <pic:spPr>
                    <a:xfrm>
                      <a:off x="0" y="0"/>
                      <a:ext cx="1143000" cy="7619"/>
                    </a:xfrm>
                    <a:prstGeom prst="rect">
                      <a:avLst/>
                    </a:prstGeom>
                  </pic:spPr>
                </pic:pic>
              </a:graphicData>
            </a:graphic>
          </wp:inline>
        </w:drawing>
      </w:r>
      <w:r>
        <w:rPr>
          <w:rFonts w:ascii="仿宋" w:hAnsi="仿宋" w:eastAsia="仿宋" w:cs="仿宋"/>
          <w:spacing w:val="-88"/>
          <w:sz w:val="24"/>
          <w:szCs w:val="24"/>
        </w:rPr>
        <w:t xml:space="preserve"> </w:t>
      </w:r>
      <w:r>
        <w:rPr>
          <w:rFonts w:ascii="仿宋" w:hAnsi="仿宋" w:eastAsia="仿宋" w:cs="仿宋"/>
          <w:spacing w:val="-5"/>
          <w:sz w:val="24"/>
          <w:szCs w:val="24"/>
        </w:rPr>
        <w:t>包号：</w:t>
      </w:r>
      <w:r>
        <w:rPr>
          <w:position w:val="-3"/>
          <w:sz w:val="24"/>
          <w:szCs w:val="24"/>
        </w:rPr>
        <w:drawing>
          <wp:inline distT="0" distB="0" distL="0" distR="0">
            <wp:extent cx="1295400" cy="6985"/>
            <wp:effectExtent l="0" t="0" r="0" b="0"/>
            <wp:docPr id="32" name="IM 32"/>
            <wp:cNvGraphicFramePr/>
            <a:graphic xmlns:a="http://schemas.openxmlformats.org/drawingml/2006/main">
              <a:graphicData uri="http://schemas.openxmlformats.org/drawingml/2006/picture">
                <pic:pic xmlns:pic="http://schemas.openxmlformats.org/drawingml/2006/picture">
                  <pic:nvPicPr>
                    <pic:cNvPr id="32" name="IM 32"/>
                    <pic:cNvPicPr/>
                  </pic:nvPicPr>
                  <pic:blipFill>
                    <a:blip r:embed="rId149"/>
                    <a:stretch>
                      <a:fillRect/>
                    </a:stretch>
                  </pic:blipFill>
                  <pic:spPr>
                    <a:xfrm>
                      <a:off x="0" y="0"/>
                      <a:ext cx="1295400" cy="7619"/>
                    </a:xfrm>
                    <a:prstGeom prst="rect">
                      <a:avLst/>
                    </a:prstGeom>
                  </pic:spPr>
                </pic:pic>
              </a:graphicData>
            </a:graphic>
          </wp:inline>
        </w:drawing>
      </w:r>
    </w:p>
    <w:p w14:paraId="20956C3F">
      <w:pPr>
        <w:spacing w:before="135" w:line="219" w:lineRule="auto"/>
        <w:ind w:left="17"/>
        <w:rPr>
          <w:sz w:val="24"/>
          <w:szCs w:val="24"/>
        </w:rPr>
      </w:pPr>
      <w:r>
        <w:rPr>
          <w:rFonts w:ascii="仿宋" w:hAnsi="仿宋" w:eastAsia="仿宋" w:cs="仿宋"/>
          <w:spacing w:val="-3"/>
          <w:sz w:val="24"/>
          <w:szCs w:val="24"/>
        </w:rPr>
        <w:t>采购人名称：</w:t>
      </w:r>
      <w:r>
        <w:rPr>
          <w:position w:val="-3"/>
          <w:sz w:val="24"/>
          <w:szCs w:val="24"/>
        </w:rPr>
        <w:drawing>
          <wp:inline distT="0" distB="0" distL="0" distR="0">
            <wp:extent cx="3123565" cy="6985"/>
            <wp:effectExtent l="0" t="0" r="0" b="0"/>
            <wp:docPr id="34" name="IM 34"/>
            <wp:cNvGraphicFramePr/>
            <a:graphic xmlns:a="http://schemas.openxmlformats.org/drawingml/2006/main">
              <a:graphicData uri="http://schemas.openxmlformats.org/drawingml/2006/picture">
                <pic:pic xmlns:pic="http://schemas.openxmlformats.org/drawingml/2006/picture">
                  <pic:nvPicPr>
                    <pic:cNvPr id="34" name="IM 34"/>
                    <pic:cNvPicPr/>
                  </pic:nvPicPr>
                  <pic:blipFill>
                    <a:blip r:embed="rId150"/>
                    <a:stretch>
                      <a:fillRect/>
                    </a:stretch>
                  </pic:blipFill>
                  <pic:spPr>
                    <a:xfrm>
                      <a:off x="0" y="0"/>
                      <a:ext cx="3124199" cy="7619"/>
                    </a:xfrm>
                    <a:prstGeom prst="rect">
                      <a:avLst/>
                    </a:prstGeom>
                  </pic:spPr>
                </pic:pic>
              </a:graphicData>
            </a:graphic>
          </wp:inline>
        </w:drawing>
      </w:r>
    </w:p>
    <w:p w14:paraId="4EB093F5">
      <w:pPr>
        <w:spacing w:before="135" w:line="219" w:lineRule="auto"/>
        <w:ind w:left="17"/>
        <w:rPr>
          <w:sz w:val="24"/>
          <w:szCs w:val="24"/>
        </w:rPr>
      </w:pPr>
      <w:r>
        <w:rPr>
          <w:rFonts w:ascii="仿宋" w:hAnsi="仿宋" w:eastAsia="仿宋" w:cs="仿宋"/>
          <w:spacing w:val="-2"/>
          <w:sz w:val="24"/>
          <w:szCs w:val="24"/>
        </w:rPr>
        <w:t>采购文件获取日期：</w:t>
      </w:r>
      <w:r>
        <w:rPr>
          <w:position w:val="-3"/>
          <w:sz w:val="24"/>
          <w:szCs w:val="24"/>
        </w:rPr>
        <w:drawing>
          <wp:inline distT="0" distB="0" distL="0" distR="0">
            <wp:extent cx="3276600" cy="6985"/>
            <wp:effectExtent l="0" t="0" r="0" b="0"/>
            <wp:docPr id="36" name="IM 36"/>
            <wp:cNvGraphicFramePr/>
            <a:graphic xmlns:a="http://schemas.openxmlformats.org/drawingml/2006/main">
              <a:graphicData uri="http://schemas.openxmlformats.org/drawingml/2006/picture">
                <pic:pic xmlns:pic="http://schemas.openxmlformats.org/drawingml/2006/picture">
                  <pic:nvPicPr>
                    <pic:cNvPr id="36" name="IM 36"/>
                    <pic:cNvPicPr/>
                  </pic:nvPicPr>
                  <pic:blipFill>
                    <a:blip r:embed="rId144"/>
                    <a:stretch>
                      <a:fillRect/>
                    </a:stretch>
                  </pic:blipFill>
                  <pic:spPr>
                    <a:xfrm>
                      <a:off x="0" y="0"/>
                      <a:ext cx="3276600" cy="7619"/>
                    </a:xfrm>
                    <a:prstGeom prst="rect">
                      <a:avLst/>
                    </a:prstGeom>
                  </pic:spPr>
                </pic:pic>
              </a:graphicData>
            </a:graphic>
          </wp:inline>
        </w:drawing>
      </w:r>
    </w:p>
    <w:p w14:paraId="42F1B44D">
      <w:pPr>
        <w:spacing w:before="136" w:line="222" w:lineRule="auto"/>
        <w:ind w:left="22"/>
        <w:rPr>
          <w:rFonts w:ascii="仿宋" w:hAnsi="仿宋" w:eastAsia="仿宋" w:cs="仿宋"/>
          <w:sz w:val="24"/>
          <w:szCs w:val="24"/>
        </w:rPr>
      </w:pPr>
      <w:r>
        <w:rPr>
          <w:rFonts w:ascii="仿宋" w:hAnsi="仿宋" w:eastAsia="仿宋" w:cs="仿宋"/>
          <w:spacing w:val="-3"/>
          <w:sz w:val="24"/>
          <w:szCs w:val="24"/>
        </w:rPr>
        <w:t>三、质疑事项具体内容</w:t>
      </w:r>
    </w:p>
    <w:p w14:paraId="05084D9F">
      <w:pPr>
        <w:spacing w:before="131" w:line="219" w:lineRule="auto"/>
        <w:ind w:left="21"/>
        <w:rPr>
          <w:sz w:val="24"/>
          <w:szCs w:val="24"/>
        </w:rPr>
      </w:pPr>
      <w:r>
        <w:rPr>
          <w:rFonts w:ascii="仿宋" w:hAnsi="仿宋" w:eastAsia="仿宋" w:cs="仿宋"/>
          <w:spacing w:val="-8"/>
          <w:sz w:val="24"/>
          <w:szCs w:val="24"/>
        </w:rPr>
        <w:t>质疑事项</w:t>
      </w:r>
      <w:r>
        <w:rPr>
          <w:rFonts w:ascii="仿宋" w:hAnsi="仿宋" w:eastAsia="仿宋" w:cs="仿宋"/>
          <w:spacing w:val="-34"/>
          <w:sz w:val="24"/>
          <w:szCs w:val="24"/>
        </w:rPr>
        <w:t xml:space="preserve"> </w:t>
      </w:r>
      <w:r>
        <w:rPr>
          <w:rFonts w:ascii="仿宋" w:hAnsi="仿宋" w:eastAsia="仿宋" w:cs="仿宋"/>
          <w:spacing w:val="-8"/>
          <w:sz w:val="24"/>
          <w:szCs w:val="24"/>
        </w:rPr>
        <w:t>1：</w:t>
      </w:r>
      <w:r>
        <w:rPr>
          <w:position w:val="-3"/>
          <w:sz w:val="24"/>
          <w:szCs w:val="24"/>
        </w:rPr>
        <w:drawing>
          <wp:inline distT="0" distB="0" distL="0" distR="0">
            <wp:extent cx="3123565" cy="6985"/>
            <wp:effectExtent l="0" t="0" r="0" b="0"/>
            <wp:docPr id="38" name="IM 38"/>
            <wp:cNvGraphicFramePr/>
            <a:graphic xmlns:a="http://schemas.openxmlformats.org/drawingml/2006/main">
              <a:graphicData uri="http://schemas.openxmlformats.org/drawingml/2006/picture">
                <pic:pic xmlns:pic="http://schemas.openxmlformats.org/drawingml/2006/picture">
                  <pic:nvPicPr>
                    <pic:cNvPr id="38" name="IM 38"/>
                    <pic:cNvPicPr/>
                  </pic:nvPicPr>
                  <pic:blipFill>
                    <a:blip r:embed="rId150"/>
                    <a:stretch>
                      <a:fillRect/>
                    </a:stretch>
                  </pic:blipFill>
                  <pic:spPr>
                    <a:xfrm>
                      <a:off x="0" y="0"/>
                      <a:ext cx="3124199" cy="7619"/>
                    </a:xfrm>
                    <a:prstGeom prst="rect">
                      <a:avLst/>
                    </a:prstGeom>
                  </pic:spPr>
                </pic:pic>
              </a:graphicData>
            </a:graphic>
          </wp:inline>
        </w:drawing>
      </w:r>
    </w:p>
    <w:p w14:paraId="0F710348">
      <w:pPr>
        <w:spacing w:before="135" w:line="219" w:lineRule="auto"/>
        <w:ind w:left="15"/>
        <w:rPr>
          <w:sz w:val="24"/>
          <w:szCs w:val="24"/>
        </w:rPr>
      </w:pPr>
      <w:r>
        <w:rPr>
          <w:rFonts w:ascii="仿宋" w:hAnsi="仿宋" w:eastAsia="仿宋" w:cs="仿宋"/>
          <w:spacing w:val="-4"/>
          <w:sz w:val="24"/>
          <w:szCs w:val="24"/>
        </w:rPr>
        <w:t>事实依据：</w:t>
      </w:r>
      <w:r>
        <w:rPr>
          <w:position w:val="-3"/>
          <w:sz w:val="24"/>
          <w:szCs w:val="24"/>
        </w:rPr>
        <w:drawing>
          <wp:inline distT="0" distB="0" distL="0" distR="0">
            <wp:extent cx="3199765" cy="6985"/>
            <wp:effectExtent l="0" t="0" r="0" b="0"/>
            <wp:docPr id="40" name="IM 40"/>
            <wp:cNvGraphicFramePr/>
            <a:graphic xmlns:a="http://schemas.openxmlformats.org/drawingml/2006/main">
              <a:graphicData uri="http://schemas.openxmlformats.org/drawingml/2006/picture">
                <pic:pic xmlns:pic="http://schemas.openxmlformats.org/drawingml/2006/picture">
                  <pic:nvPicPr>
                    <pic:cNvPr id="40" name="IM 40"/>
                    <pic:cNvPicPr/>
                  </pic:nvPicPr>
                  <pic:blipFill>
                    <a:blip r:embed="rId143"/>
                    <a:stretch>
                      <a:fillRect/>
                    </a:stretch>
                  </pic:blipFill>
                  <pic:spPr>
                    <a:xfrm>
                      <a:off x="0" y="0"/>
                      <a:ext cx="3200399" cy="7619"/>
                    </a:xfrm>
                    <a:prstGeom prst="rect">
                      <a:avLst/>
                    </a:prstGeom>
                  </pic:spPr>
                </pic:pic>
              </a:graphicData>
            </a:graphic>
          </wp:inline>
        </w:drawing>
      </w:r>
    </w:p>
    <w:p w14:paraId="1ACE0556">
      <w:pPr>
        <w:pStyle w:val="2"/>
        <w:tabs>
          <w:tab w:val="left" w:pos="6599"/>
        </w:tabs>
        <w:spacing w:before="175"/>
      </w:pPr>
      <w:r>
        <w:rPr>
          <w:u w:val="single" w:color="auto"/>
        </w:rPr>
        <w:tab/>
      </w:r>
    </w:p>
    <w:p w14:paraId="604FAEDE">
      <w:pPr>
        <w:spacing w:before="139" w:line="219" w:lineRule="auto"/>
        <w:ind w:left="23"/>
        <w:rPr>
          <w:sz w:val="24"/>
          <w:szCs w:val="24"/>
        </w:rPr>
      </w:pPr>
      <w:r>
        <w:rPr>
          <w:rFonts w:ascii="仿宋" w:hAnsi="仿宋" w:eastAsia="仿宋" w:cs="仿宋"/>
          <w:spacing w:val="-5"/>
          <w:sz w:val="24"/>
          <w:szCs w:val="24"/>
        </w:rPr>
        <w:t>法律依据：</w:t>
      </w:r>
      <w:r>
        <w:rPr>
          <w:position w:val="-3"/>
          <w:sz w:val="24"/>
          <w:szCs w:val="24"/>
        </w:rPr>
        <w:drawing>
          <wp:inline distT="0" distB="0" distL="0" distR="0">
            <wp:extent cx="3199765" cy="6985"/>
            <wp:effectExtent l="0" t="0" r="0" b="0"/>
            <wp:docPr id="42" name="IM 42"/>
            <wp:cNvGraphicFramePr/>
            <a:graphic xmlns:a="http://schemas.openxmlformats.org/drawingml/2006/main">
              <a:graphicData uri="http://schemas.openxmlformats.org/drawingml/2006/picture">
                <pic:pic xmlns:pic="http://schemas.openxmlformats.org/drawingml/2006/picture">
                  <pic:nvPicPr>
                    <pic:cNvPr id="42" name="IM 42"/>
                    <pic:cNvPicPr/>
                  </pic:nvPicPr>
                  <pic:blipFill>
                    <a:blip r:embed="rId143"/>
                    <a:stretch>
                      <a:fillRect/>
                    </a:stretch>
                  </pic:blipFill>
                  <pic:spPr>
                    <a:xfrm>
                      <a:off x="0" y="0"/>
                      <a:ext cx="3200399" cy="7619"/>
                    </a:xfrm>
                    <a:prstGeom prst="rect">
                      <a:avLst/>
                    </a:prstGeom>
                  </pic:spPr>
                </pic:pic>
              </a:graphicData>
            </a:graphic>
          </wp:inline>
        </w:drawing>
      </w:r>
    </w:p>
    <w:p w14:paraId="61E89D6E">
      <w:pPr>
        <w:pStyle w:val="2"/>
        <w:tabs>
          <w:tab w:val="left" w:pos="6359"/>
        </w:tabs>
        <w:spacing w:before="174"/>
      </w:pPr>
      <w:r>
        <w:rPr>
          <w:u w:val="single" w:color="auto"/>
        </w:rPr>
        <w:tab/>
      </w:r>
    </w:p>
    <w:p w14:paraId="611A6046">
      <w:pPr>
        <w:spacing w:before="140" w:line="323" w:lineRule="auto"/>
        <w:ind w:left="24" w:right="8294" w:hanging="3"/>
        <w:rPr>
          <w:rFonts w:ascii="仿宋" w:hAnsi="仿宋" w:eastAsia="仿宋" w:cs="仿宋"/>
          <w:sz w:val="24"/>
          <w:szCs w:val="24"/>
        </w:rPr>
      </w:pPr>
      <w:r>
        <w:rPr>
          <w:rFonts w:ascii="仿宋" w:hAnsi="仿宋" w:eastAsia="仿宋" w:cs="仿宋"/>
          <w:spacing w:val="-7"/>
          <w:sz w:val="24"/>
          <w:szCs w:val="24"/>
        </w:rPr>
        <w:t>质疑事项</w:t>
      </w:r>
      <w:r>
        <w:rPr>
          <w:rFonts w:ascii="仿宋" w:hAnsi="仿宋" w:eastAsia="仿宋" w:cs="仿宋"/>
          <w:spacing w:val="-48"/>
          <w:sz w:val="24"/>
          <w:szCs w:val="24"/>
        </w:rPr>
        <w:t xml:space="preserve"> </w:t>
      </w:r>
      <w:r>
        <w:rPr>
          <w:rFonts w:ascii="仿宋" w:hAnsi="仿宋" w:eastAsia="仿宋" w:cs="仿宋"/>
          <w:spacing w:val="-7"/>
          <w:sz w:val="24"/>
          <w:szCs w:val="24"/>
        </w:rPr>
        <w:t>2</w:t>
      </w:r>
      <w:r>
        <w:rPr>
          <w:rFonts w:ascii="仿宋" w:hAnsi="仿宋" w:eastAsia="仿宋" w:cs="仿宋"/>
          <w:sz w:val="24"/>
          <w:szCs w:val="24"/>
        </w:rPr>
        <w:t xml:space="preserve"> </w:t>
      </w:r>
      <w:r>
        <w:rPr>
          <w:rFonts w:ascii="仿宋" w:hAnsi="仿宋" w:eastAsia="仿宋" w:cs="仿宋"/>
          <w:spacing w:val="-13"/>
          <w:sz w:val="24"/>
          <w:szCs w:val="24"/>
        </w:rPr>
        <w:t>……</w:t>
      </w:r>
    </w:p>
    <w:p w14:paraId="37262216">
      <w:pPr>
        <w:spacing w:line="220" w:lineRule="auto"/>
        <w:ind w:left="44"/>
        <w:rPr>
          <w:rFonts w:ascii="仿宋" w:hAnsi="仿宋" w:eastAsia="仿宋" w:cs="仿宋"/>
          <w:sz w:val="24"/>
          <w:szCs w:val="24"/>
        </w:rPr>
      </w:pPr>
      <w:r>
        <w:rPr>
          <w:rFonts w:ascii="仿宋" w:hAnsi="仿宋" w:eastAsia="仿宋" w:cs="仿宋"/>
          <w:spacing w:val="-4"/>
          <w:sz w:val="24"/>
          <w:szCs w:val="24"/>
        </w:rPr>
        <w:t>四、与质疑事项相关的质疑请求</w:t>
      </w:r>
    </w:p>
    <w:p w14:paraId="71EDABF8">
      <w:pPr>
        <w:spacing w:before="134" w:line="219" w:lineRule="auto"/>
        <w:ind w:left="15"/>
        <w:rPr>
          <w:sz w:val="24"/>
          <w:szCs w:val="24"/>
        </w:rPr>
      </w:pPr>
      <w:r>
        <w:rPr>
          <w:rFonts w:ascii="仿宋" w:hAnsi="仿宋" w:eastAsia="仿宋" w:cs="仿宋"/>
          <w:spacing w:val="-6"/>
          <w:sz w:val="24"/>
          <w:szCs w:val="24"/>
        </w:rPr>
        <w:t>请求：</w:t>
      </w:r>
      <w:r>
        <w:rPr>
          <w:position w:val="-3"/>
          <w:sz w:val="24"/>
          <w:szCs w:val="24"/>
        </w:rPr>
        <w:drawing>
          <wp:inline distT="0" distB="0" distL="0" distR="0">
            <wp:extent cx="3581400" cy="6985"/>
            <wp:effectExtent l="0" t="0" r="0" b="0"/>
            <wp:docPr id="44" name="IM 44"/>
            <wp:cNvGraphicFramePr/>
            <a:graphic xmlns:a="http://schemas.openxmlformats.org/drawingml/2006/main">
              <a:graphicData uri="http://schemas.openxmlformats.org/drawingml/2006/picture">
                <pic:pic xmlns:pic="http://schemas.openxmlformats.org/drawingml/2006/picture">
                  <pic:nvPicPr>
                    <pic:cNvPr id="44" name="IM 44"/>
                    <pic:cNvPicPr/>
                  </pic:nvPicPr>
                  <pic:blipFill>
                    <a:blip r:embed="rId151"/>
                    <a:stretch>
                      <a:fillRect/>
                    </a:stretch>
                  </pic:blipFill>
                  <pic:spPr>
                    <a:xfrm>
                      <a:off x="0" y="0"/>
                      <a:ext cx="3581400" cy="7619"/>
                    </a:xfrm>
                    <a:prstGeom prst="rect">
                      <a:avLst/>
                    </a:prstGeom>
                  </pic:spPr>
                </pic:pic>
              </a:graphicData>
            </a:graphic>
          </wp:inline>
        </w:drawing>
      </w:r>
    </w:p>
    <w:p w14:paraId="069A9572">
      <w:pPr>
        <w:pStyle w:val="2"/>
        <w:spacing w:line="474" w:lineRule="auto"/>
      </w:pPr>
    </w:p>
    <w:p w14:paraId="15AC1051">
      <w:pPr>
        <w:spacing w:before="78" w:line="222" w:lineRule="auto"/>
        <w:ind w:left="21"/>
        <w:rPr>
          <w:rFonts w:ascii="仿宋" w:hAnsi="仿宋" w:eastAsia="仿宋" w:cs="仿宋"/>
          <w:sz w:val="24"/>
          <w:szCs w:val="24"/>
        </w:rPr>
      </w:pPr>
      <w:r>
        <w:rPr>
          <w:rFonts w:ascii="仿宋" w:hAnsi="仿宋" w:eastAsia="仿宋" w:cs="仿宋"/>
          <w:spacing w:val="-5"/>
          <w:sz w:val="24"/>
          <w:szCs w:val="24"/>
        </w:rPr>
        <w:t>签字(签章)：</w:t>
      </w:r>
      <w:r>
        <w:rPr>
          <w:rFonts w:ascii="仿宋" w:hAnsi="仿宋" w:eastAsia="仿宋" w:cs="仿宋"/>
          <w:spacing w:val="1"/>
          <w:sz w:val="24"/>
          <w:szCs w:val="24"/>
        </w:rPr>
        <w:t xml:space="preserve">                   </w:t>
      </w:r>
      <w:r>
        <w:rPr>
          <w:rFonts w:ascii="仿宋" w:hAnsi="仿宋" w:eastAsia="仿宋" w:cs="仿宋"/>
          <w:spacing w:val="-5"/>
          <w:sz w:val="24"/>
          <w:szCs w:val="24"/>
        </w:rPr>
        <w:t>公章：</w:t>
      </w:r>
    </w:p>
    <w:p w14:paraId="2F391BEA">
      <w:pPr>
        <w:spacing w:before="132" w:line="223" w:lineRule="auto"/>
        <w:ind w:left="66"/>
        <w:rPr>
          <w:rFonts w:ascii="仿宋" w:hAnsi="仿宋" w:eastAsia="仿宋" w:cs="仿宋"/>
          <w:sz w:val="24"/>
          <w:szCs w:val="24"/>
        </w:rPr>
      </w:pPr>
      <w:r>
        <w:rPr>
          <w:rFonts w:ascii="仿宋" w:hAnsi="仿宋" w:eastAsia="仿宋" w:cs="仿宋"/>
          <w:spacing w:val="-23"/>
          <w:sz w:val="24"/>
          <w:szCs w:val="24"/>
        </w:rPr>
        <w:t>日期：</w:t>
      </w:r>
    </w:p>
    <w:p w14:paraId="49F2A061">
      <w:pPr>
        <w:spacing w:before="130" w:line="220" w:lineRule="auto"/>
        <w:ind w:left="21"/>
        <w:rPr>
          <w:rFonts w:ascii="仿宋" w:hAnsi="仿宋" w:eastAsia="仿宋" w:cs="仿宋"/>
          <w:sz w:val="24"/>
          <w:szCs w:val="24"/>
        </w:rPr>
      </w:pPr>
      <w:r>
        <w:rPr>
          <w:rFonts w:ascii="仿宋" w:hAnsi="仿宋" w:eastAsia="仿宋" w:cs="仿宋"/>
          <w:b/>
          <w:bCs/>
          <w:spacing w:val="-5"/>
          <w:sz w:val="24"/>
          <w:szCs w:val="24"/>
        </w:rPr>
        <w:t>质疑函制作说明：</w:t>
      </w:r>
    </w:p>
    <w:p w14:paraId="0846FFE9">
      <w:pPr>
        <w:spacing w:before="134" w:line="220" w:lineRule="auto"/>
        <w:ind w:left="506"/>
        <w:rPr>
          <w:rFonts w:ascii="仿宋" w:hAnsi="仿宋" w:eastAsia="仿宋" w:cs="仿宋"/>
          <w:sz w:val="24"/>
          <w:szCs w:val="24"/>
        </w:rPr>
      </w:pPr>
      <w:r>
        <w:rPr>
          <w:rFonts w:ascii="仿宋" w:hAnsi="仿宋" w:eastAsia="仿宋" w:cs="仿宋"/>
          <w:spacing w:val="-1"/>
          <w:sz w:val="24"/>
          <w:szCs w:val="24"/>
        </w:rPr>
        <w:t>1.供应商提出质疑时，应提交质疑函和必要的证明材</w:t>
      </w:r>
      <w:r>
        <w:rPr>
          <w:rFonts w:ascii="仿宋" w:hAnsi="仿宋" w:eastAsia="仿宋" w:cs="仿宋"/>
          <w:spacing w:val="-2"/>
          <w:sz w:val="24"/>
          <w:szCs w:val="24"/>
        </w:rPr>
        <w:t>料。</w:t>
      </w:r>
    </w:p>
    <w:p w14:paraId="009C46D4">
      <w:pPr>
        <w:spacing w:before="101" w:line="325" w:lineRule="auto"/>
        <w:ind w:left="18" w:right="74" w:firstLine="472"/>
        <w:rPr>
          <w:rFonts w:ascii="仿宋" w:hAnsi="仿宋" w:eastAsia="仿宋" w:cs="仿宋"/>
          <w:sz w:val="24"/>
          <w:szCs w:val="24"/>
        </w:rPr>
      </w:pPr>
      <w:r>
        <w:rPr>
          <w:rFonts w:ascii="仿宋" w:hAnsi="仿宋" w:eastAsia="仿宋" w:cs="仿宋"/>
          <w:spacing w:val="-1"/>
          <w:sz w:val="24"/>
          <w:szCs w:val="24"/>
        </w:rPr>
        <w:t>2.质疑供应商若委托代理人进行质疑的，质疑函应按要求列明“授权</w:t>
      </w:r>
      <w:r>
        <w:rPr>
          <w:rFonts w:ascii="仿宋" w:hAnsi="仿宋" w:eastAsia="仿宋" w:cs="仿宋"/>
          <w:spacing w:val="-2"/>
          <w:sz w:val="24"/>
          <w:szCs w:val="24"/>
        </w:rPr>
        <w:t>代表</w:t>
      </w:r>
      <w:r>
        <w:rPr>
          <w:rFonts w:ascii="仿宋" w:hAnsi="仿宋" w:eastAsia="仿宋" w:cs="仿宋"/>
          <w:spacing w:val="-88"/>
          <w:sz w:val="24"/>
          <w:szCs w:val="24"/>
        </w:rPr>
        <w:t xml:space="preserve"> </w:t>
      </w:r>
      <w:r>
        <w:rPr>
          <w:rFonts w:ascii="仿宋" w:hAnsi="仿宋" w:eastAsia="仿宋" w:cs="仿宋"/>
          <w:spacing w:val="-2"/>
          <w:sz w:val="24"/>
          <w:szCs w:val="24"/>
        </w:rPr>
        <w:t>”的有关内</w:t>
      </w:r>
      <w:r>
        <w:rPr>
          <w:rFonts w:ascii="仿宋" w:hAnsi="仿宋" w:eastAsia="仿宋" w:cs="仿宋"/>
          <w:sz w:val="24"/>
          <w:szCs w:val="24"/>
        </w:rPr>
        <w:t xml:space="preserve"> 容，并在附件中提交由质疑供应商签署的授</w:t>
      </w:r>
      <w:r>
        <w:rPr>
          <w:rFonts w:ascii="仿宋" w:hAnsi="仿宋" w:eastAsia="仿宋" w:cs="仿宋"/>
          <w:spacing w:val="-1"/>
          <w:sz w:val="24"/>
          <w:szCs w:val="24"/>
        </w:rPr>
        <w:t>权委托书。授权委托书应载明代理人的姓名或</w:t>
      </w:r>
      <w:r>
        <w:rPr>
          <w:rFonts w:ascii="仿宋" w:hAnsi="仿宋" w:eastAsia="仿宋" w:cs="仿宋"/>
          <w:sz w:val="24"/>
          <w:szCs w:val="24"/>
        </w:rPr>
        <w:t xml:space="preserve"> </w:t>
      </w:r>
      <w:r>
        <w:rPr>
          <w:rFonts w:ascii="仿宋" w:hAnsi="仿宋" w:eastAsia="仿宋" w:cs="仿宋"/>
          <w:spacing w:val="-1"/>
          <w:sz w:val="24"/>
          <w:szCs w:val="24"/>
        </w:rPr>
        <w:t>者名称、代理事项、具体权限、期限和相关事项。</w:t>
      </w:r>
    </w:p>
    <w:p w14:paraId="70F91249">
      <w:pPr>
        <w:spacing w:line="325" w:lineRule="auto"/>
        <w:rPr>
          <w:rFonts w:ascii="仿宋" w:hAnsi="仿宋" w:eastAsia="仿宋" w:cs="仿宋"/>
          <w:sz w:val="24"/>
          <w:szCs w:val="24"/>
        </w:rPr>
        <w:sectPr>
          <w:footerReference r:id="rId108" w:type="default"/>
          <w:pgSz w:w="11906" w:h="16839"/>
          <w:pgMar w:top="878" w:right="1235" w:bottom="1175" w:left="1235" w:header="580" w:footer="1013" w:gutter="0"/>
          <w:cols w:space="720" w:num="1"/>
        </w:sectPr>
      </w:pPr>
    </w:p>
    <w:p w14:paraId="437304AA">
      <w:pPr>
        <w:pStyle w:val="2"/>
        <w:spacing w:line="299" w:lineRule="auto"/>
      </w:pPr>
    </w:p>
    <w:p w14:paraId="371C3D4E">
      <w:pPr>
        <w:spacing w:before="78" w:line="318" w:lineRule="auto"/>
        <w:ind w:left="487" w:right="1136" w:firstLine="5"/>
        <w:rPr>
          <w:rFonts w:ascii="仿宋" w:hAnsi="仿宋" w:eastAsia="仿宋" w:cs="仿宋"/>
          <w:sz w:val="24"/>
          <w:szCs w:val="24"/>
        </w:rPr>
      </w:pPr>
      <w:r>
        <w:rPr>
          <w:rFonts w:ascii="仿宋" w:hAnsi="仿宋" w:eastAsia="仿宋" w:cs="仿宋"/>
          <w:spacing w:val="-2"/>
          <w:sz w:val="24"/>
          <w:szCs w:val="24"/>
        </w:rPr>
        <w:t>3.质疑供应商若对项目的某一分包进行质疑，质疑函中应列明具体分包号。</w:t>
      </w:r>
      <w:r>
        <w:rPr>
          <w:rFonts w:ascii="仿宋" w:hAnsi="仿宋" w:eastAsia="仿宋" w:cs="仿宋"/>
          <w:spacing w:val="16"/>
          <w:sz w:val="24"/>
          <w:szCs w:val="24"/>
        </w:rPr>
        <w:t xml:space="preserve"> </w:t>
      </w:r>
      <w:r>
        <w:rPr>
          <w:rFonts w:ascii="仿宋" w:hAnsi="仿宋" w:eastAsia="仿宋" w:cs="仿宋"/>
          <w:sz w:val="24"/>
          <w:szCs w:val="24"/>
        </w:rPr>
        <w:t>4.质疑函的质疑事项应具体、明确，并有必要的事</w:t>
      </w:r>
      <w:r>
        <w:rPr>
          <w:rFonts w:ascii="仿宋" w:hAnsi="仿宋" w:eastAsia="仿宋" w:cs="仿宋"/>
          <w:spacing w:val="-1"/>
          <w:sz w:val="24"/>
          <w:szCs w:val="24"/>
        </w:rPr>
        <w:t>实依据和法律依据。</w:t>
      </w:r>
    </w:p>
    <w:p w14:paraId="2830342E">
      <w:pPr>
        <w:spacing w:before="43" w:line="220" w:lineRule="auto"/>
        <w:ind w:left="493"/>
        <w:rPr>
          <w:rFonts w:ascii="仿宋" w:hAnsi="仿宋" w:eastAsia="仿宋" w:cs="仿宋"/>
          <w:sz w:val="24"/>
          <w:szCs w:val="24"/>
        </w:rPr>
      </w:pPr>
      <w:r>
        <w:rPr>
          <w:rFonts w:ascii="仿宋" w:hAnsi="仿宋" w:eastAsia="仿宋" w:cs="仿宋"/>
          <w:spacing w:val="-1"/>
          <w:sz w:val="24"/>
          <w:szCs w:val="24"/>
        </w:rPr>
        <w:t>5.质疑函的质疑请求应与质疑事项相关。</w:t>
      </w:r>
    </w:p>
    <w:p w14:paraId="4E07A051">
      <w:pPr>
        <w:spacing w:before="153" w:line="320" w:lineRule="auto"/>
        <w:ind w:left="21" w:firstLine="468"/>
        <w:rPr>
          <w:rFonts w:ascii="仿宋" w:hAnsi="仿宋" w:eastAsia="仿宋" w:cs="仿宋"/>
          <w:sz w:val="24"/>
          <w:szCs w:val="24"/>
        </w:rPr>
      </w:pPr>
      <w:r>
        <w:rPr>
          <w:rFonts w:ascii="仿宋" w:hAnsi="仿宋" w:eastAsia="仿宋" w:cs="仿宋"/>
          <w:spacing w:val="-3"/>
          <w:sz w:val="24"/>
          <w:szCs w:val="24"/>
        </w:rPr>
        <w:t>6.质疑供应商为自然人的，质疑函应由本人签字；质疑供应商为法人或者其他组织的，</w:t>
      </w:r>
      <w:r>
        <w:rPr>
          <w:rFonts w:ascii="仿宋" w:hAnsi="仿宋" w:eastAsia="仿宋" w:cs="仿宋"/>
          <w:spacing w:val="5"/>
          <w:sz w:val="24"/>
          <w:szCs w:val="24"/>
        </w:rPr>
        <w:t xml:space="preserve"> </w:t>
      </w:r>
      <w:r>
        <w:rPr>
          <w:rFonts w:ascii="仿宋" w:hAnsi="仿宋" w:eastAsia="仿宋" w:cs="仿宋"/>
          <w:spacing w:val="-1"/>
          <w:sz w:val="24"/>
          <w:szCs w:val="24"/>
        </w:rPr>
        <w:t>质疑函应由法定代表人、主要负责人，或者其授权代表签字或者盖章，并加盖公章。</w:t>
      </w:r>
    </w:p>
    <w:p w14:paraId="19454916">
      <w:pPr>
        <w:spacing w:line="320" w:lineRule="auto"/>
        <w:rPr>
          <w:rFonts w:ascii="仿宋" w:hAnsi="仿宋" w:eastAsia="仿宋" w:cs="仿宋"/>
          <w:sz w:val="24"/>
          <w:szCs w:val="24"/>
        </w:rPr>
        <w:sectPr>
          <w:headerReference r:id="rId109" w:type="default"/>
          <w:footerReference r:id="rId110" w:type="default"/>
          <w:pgSz w:w="11906" w:h="16839"/>
          <w:pgMar w:top="878" w:right="1170" w:bottom="1175" w:left="1235" w:header="580" w:footer="1013" w:gutter="0"/>
          <w:cols w:space="720" w:num="1"/>
        </w:sectPr>
      </w:pPr>
    </w:p>
    <w:p w14:paraId="56347121">
      <w:pPr>
        <w:pStyle w:val="2"/>
        <w:spacing w:line="329" w:lineRule="auto"/>
      </w:pPr>
    </w:p>
    <w:p w14:paraId="2A3FC8C0">
      <w:pPr>
        <w:spacing w:before="101" w:line="356" w:lineRule="auto"/>
        <w:ind w:left="3902" w:right="2440" w:hanging="1444"/>
        <w:rPr>
          <w:rFonts w:ascii="仿宋" w:hAnsi="仿宋" w:eastAsia="仿宋" w:cs="仿宋"/>
          <w:sz w:val="31"/>
          <w:szCs w:val="31"/>
        </w:rPr>
      </w:pPr>
      <w:r>
        <w:rPr>
          <w:rFonts w:ascii="仿宋" w:hAnsi="仿宋" w:eastAsia="仿宋" w:cs="仿宋"/>
          <w:b/>
          <w:bCs/>
          <w:spacing w:val="13"/>
          <w:sz w:val="31"/>
          <w:szCs w:val="31"/>
        </w:rPr>
        <w:t>附件</w:t>
      </w:r>
      <w:r>
        <w:rPr>
          <w:rFonts w:ascii="仿宋" w:hAnsi="仿宋" w:eastAsia="仿宋" w:cs="仿宋"/>
          <w:spacing w:val="-35"/>
          <w:sz w:val="31"/>
          <w:szCs w:val="31"/>
        </w:rPr>
        <w:t xml:space="preserve"> </w:t>
      </w:r>
      <w:r>
        <w:rPr>
          <w:rFonts w:ascii="仿宋" w:hAnsi="仿宋" w:eastAsia="仿宋" w:cs="仿宋"/>
          <w:b/>
          <w:bCs/>
          <w:spacing w:val="13"/>
          <w:sz w:val="31"/>
          <w:szCs w:val="31"/>
        </w:rPr>
        <w:t>2：投诉书范本及制作说明</w:t>
      </w:r>
      <w:r>
        <w:rPr>
          <w:rFonts w:ascii="仿宋" w:hAnsi="仿宋" w:eastAsia="仿宋" w:cs="仿宋"/>
          <w:sz w:val="31"/>
          <w:szCs w:val="31"/>
        </w:rPr>
        <w:t xml:space="preserve"> </w:t>
      </w:r>
      <w:r>
        <w:rPr>
          <w:rFonts w:ascii="仿宋" w:hAnsi="仿宋" w:eastAsia="仿宋" w:cs="仿宋"/>
          <w:b/>
          <w:bCs/>
          <w:spacing w:val="12"/>
          <w:sz w:val="31"/>
          <w:szCs w:val="31"/>
        </w:rPr>
        <w:t>投诉书范本</w:t>
      </w:r>
    </w:p>
    <w:p w14:paraId="17425854">
      <w:pPr>
        <w:spacing w:before="28" w:line="222" w:lineRule="auto"/>
        <w:ind w:left="19"/>
        <w:rPr>
          <w:rFonts w:ascii="仿宋" w:hAnsi="仿宋" w:eastAsia="仿宋" w:cs="仿宋"/>
          <w:sz w:val="24"/>
          <w:szCs w:val="24"/>
        </w:rPr>
      </w:pPr>
      <w:r>
        <w:rPr>
          <w:rFonts w:ascii="仿宋" w:hAnsi="仿宋" w:eastAsia="仿宋" w:cs="仿宋"/>
          <w:spacing w:val="-2"/>
          <w:sz w:val="24"/>
          <w:szCs w:val="24"/>
        </w:rPr>
        <w:t>一、投诉相关主体基本情况</w:t>
      </w:r>
    </w:p>
    <w:p w14:paraId="76B8505E">
      <w:pPr>
        <w:spacing w:before="132" w:line="219" w:lineRule="auto"/>
        <w:ind w:left="15"/>
        <w:rPr>
          <w:sz w:val="24"/>
          <w:szCs w:val="24"/>
        </w:rPr>
      </w:pPr>
      <w:r>
        <w:rPr>
          <w:rFonts w:ascii="仿宋" w:hAnsi="仿宋" w:eastAsia="仿宋" w:cs="仿宋"/>
          <w:spacing w:val="-4"/>
          <w:sz w:val="24"/>
          <w:szCs w:val="24"/>
        </w:rPr>
        <w:t>投诉人：</w:t>
      </w:r>
      <w:r>
        <w:rPr>
          <w:position w:val="-3"/>
          <w:sz w:val="24"/>
          <w:szCs w:val="24"/>
        </w:rPr>
        <w:drawing>
          <wp:inline distT="0" distB="0" distL="0" distR="0">
            <wp:extent cx="3581400" cy="7620"/>
            <wp:effectExtent l="0" t="0" r="0" b="0"/>
            <wp:docPr id="46" name="IM 46"/>
            <wp:cNvGraphicFramePr/>
            <a:graphic xmlns:a="http://schemas.openxmlformats.org/drawingml/2006/main">
              <a:graphicData uri="http://schemas.openxmlformats.org/drawingml/2006/picture">
                <pic:pic xmlns:pic="http://schemas.openxmlformats.org/drawingml/2006/picture">
                  <pic:nvPicPr>
                    <pic:cNvPr id="46" name="IM 46"/>
                    <pic:cNvPicPr/>
                  </pic:nvPicPr>
                  <pic:blipFill>
                    <a:blip r:embed="rId152"/>
                    <a:stretch>
                      <a:fillRect/>
                    </a:stretch>
                  </pic:blipFill>
                  <pic:spPr>
                    <a:xfrm>
                      <a:off x="0" y="0"/>
                      <a:ext cx="3581400" cy="7620"/>
                    </a:xfrm>
                    <a:prstGeom prst="rect">
                      <a:avLst/>
                    </a:prstGeom>
                  </pic:spPr>
                </pic:pic>
              </a:graphicData>
            </a:graphic>
          </wp:inline>
        </w:drawing>
      </w:r>
    </w:p>
    <w:p w14:paraId="2ACFAB27">
      <w:pPr>
        <w:spacing w:before="135" w:line="219" w:lineRule="auto"/>
        <w:ind w:left="16"/>
        <w:rPr>
          <w:rFonts w:ascii="仿宋" w:hAnsi="仿宋" w:eastAsia="仿宋" w:cs="仿宋"/>
          <w:sz w:val="24"/>
          <w:szCs w:val="24"/>
        </w:rPr>
      </w:pPr>
      <w:r>
        <w:rPr>
          <w:rFonts w:ascii="仿宋" w:hAnsi="仿宋" w:eastAsia="仿宋" w:cs="仿宋"/>
          <w:spacing w:val="-12"/>
          <w:sz w:val="24"/>
          <w:szCs w:val="24"/>
        </w:rPr>
        <w:t>地</w:t>
      </w:r>
      <w:r>
        <w:rPr>
          <w:rFonts w:ascii="仿宋" w:hAnsi="仿宋" w:eastAsia="仿宋" w:cs="仿宋"/>
          <w:spacing w:val="4"/>
          <w:sz w:val="24"/>
          <w:szCs w:val="24"/>
        </w:rPr>
        <w:t xml:space="preserve">     </w:t>
      </w:r>
      <w:r>
        <w:rPr>
          <w:rFonts w:ascii="仿宋" w:hAnsi="仿宋" w:eastAsia="仿宋" w:cs="仿宋"/>
          <w:spacing w:val="-12"/>
          <w:sz w:val="24"/>
          <w:szCs w:val="24"/>
        </w:rPr>
        <w:t>址：</w:t>
      </w:r>
      <w:r>
        <w:rPr>
          <w:position w:val="-3"/>
          <w:sz w:val="24"/>
          <w:szCs w:val="24"/>
        </w:rPr>
        <w:drawing>
          <wp:inline distT="0" distB="0" distL="0" distR="0">
            <wp:extent cx="2209165" cy="7620"/>
            <wp:effectExtent l="0" t="0" r="0" b="0"/>
            <wp:docPr id="48" name="IM 48"/>
            <wp:cNvGraphicFramePr/>
            <a:graphic xmlns:a="http://schemas.openxmlformats.org/drawingml/2006/main">
              <a:graphicData uri="http://schemas.openxmlformats.org/drawingml/2006/picture">
                <pic:pic xmlns:pic="http://schemas.openxmlformats.org/drawingml/2006/picture">
                  <pic:nvPicPr>
                    <pic:cNvPr id="48" name="IM 48"/>
                    <pic:cNvPicPr/>
                  </pic:nvPicPr>
                  <pic:blipFill>
                    <a:blip r:embed="rId153"/>
                    <a:stretch>
                      <a:fillRect/>
                    </a:stretch>
                  </pic:blipFill>
                  <pic:spPr>
                    <a:xfrm>
                      <a:off x="0" y="0"/>
                      <a:ext cx="2209799" cy="7620"/>
                    </a:xfrm>
                    <a:prstGeom prst="rect">
                      <a:avLst/>
                    </a:prstGeom>
                  </pic:spPr>
                </pic:pic>
              </a:graphicData>
            </a:graphic>
          </wp:inline>
        </w:drawing>
      </w:r>
      <w:r>
        <w:rPr>
          <w:rFonts w:ascii="仿宋" w:hAnsi="仿宋" w:eastAsia="仿宋" w:cs="仿宋"/>
          <w:spacing w:val="-86"/>
          <w:sz w:val="24"/>
          <w:szCs w:val="24"/>
        </w:rPr>
        <w:t xml:space="preserve"> </w:t>
      </w:r>
      <w:r>
        <w:rPr>
          <w:rFonts w:ascii="仿宋" w:hAnsi="仿宋" w:eastAsia="仿宋" w:cs="仿宋"/>
          <w:spacing w:val="-12"/>
          <w:sz w:val="24"/>
          <w:szCs w:val="24"/>
        </w:rPr>
        <w:t>邮编：</w:t>
      </w:r>
      <w:r>
        <w:rPr>
          <w:rFonts w:ascii="仿宋" w:hAnsi="仿宋" w:eastAsia="仿宋" w:cs="仿宋"/>
          <w:sz w:val="24"/>
          <w:szCs w:val="24"/>
          <w:u w:val="single" w:color="auto"/>
        </w:rPr>
        <w:t xml:space="preserve">            </w:t>
      </w:r>
    </w:p>
    <w:p w14:paraId="525CBD36">
      <w:pPr>
        <w:spacing w:before="135" w:line="219" w:lineRule="auto"/>
        <w:ind w:left="23"/>
        <w:rPr>
          <w:sz w:val="24"/>
          <w:szCs w:val="24"/>
        </w:rPr>
      </w:pPr>
      <w:r>
        <w:rPr>
          <w:rFonts w:ascii="仿宋" w:hAnsi="仿宋" w:eastAsia="仿宋" w:cs="仿宋"/>
          <w:spacing w:val="-2"/>
          <w:sz w:val="24"/>
          <w:szCs w:val="24"/>
        </w:rPr>
        <w:t>法定代表人/主要负责人：</w:t>
      </w:r>
      <w:r>
        <w:rPr>
          <w:position w:val="-3"/>
          <w:sz w:val="24"/>
          <w:szCs w:val="24"/>
        </w:rPr>
        <w:drawing>
          <wp:inline distT="0" distB="0" distL="0" distR="0">
            <wp:extent cx="2666365" cy="7620"/>
            <wp:effectExtent l="0" t="0" r="0" b="0"/>
            <wp:docPr id="50" name="IM 50"/>
            <wp:cNvGraphicFramePr/>
            <a:graphic xmlns:a="http://schemas.openxmlformats.org/drawingml/2006/main">
              <a:graphicData uri="http://schemas.openxmlformats.org/drawingml/2006/picture">
                <pic:pic xmlns:pic="http://schemas.openxmlformats.org/drawingml/2006/picture">
                  <pic:nvPicPr>
                    <pic:cNvPr id="50" name="IM 50"/>
                    <pic:cNvPicPr/>
                  </pic:nvPicPr>
                  <pic:blipFill>
                    <a:blip r:embed="rId154"/>
                    <a:stretch>
                      <a:fillRect/>
                    </a:stretch>
                  </pic:blipFill>
                  <pic:spPr>
                    <a:xfrm>
                      <a:off x="0" y="0"/>
                      <a:ext cx="2666999" cy="7620"/>
                    </a:xfrm>
                    <a:prstGeom prst="rect">
                      <a:avLst/>
                    </a:prstGeom>
                  </pic:spPr>
                </pic:pic>
              </a:graphicData>
            </a:graphic>
          </wp:inline>
        </w:drawing>
      </w:r>
    </w:p>
    <w:p w14:paraId="1FF4F155">
      <w:pPr>
        <w:spacing w:before="135" w:line="219" w:lineRule="auto"/>
        <w:ind w:left="13"/>
        <w:rPr>
          <w:sz w:val="24"/>
          <w:szCs w:val="24"/>
        </w:rPr>
      </w:pPr>
      <w:r>
        <w:rPr>
          <w:rFonts w:ascii="仿宋" w:hAnsi="仿宋" w:eastAsia="仿宋" w:cs="仿宋"/>
          <w:spacing w:val="-3"/>
          <w:sz w:val="24"/>
          <w:szCs w:val="24"/>
        </w:rPr>
        <w:t>联系电话：</w:t>
      </w:r>
      <w:r>
        <w:rPr>
          <w:position w:val="-3"/>
          <w:sz w:val="24"/>
          <w:szCs w:val="24"/>
        </w:rPr>
        <w:drawing>
          <wp:inline distT="0" distB="0" distL="0" distR="0">
            <wp:extent cx="3429000" cy="7620"/>
            <wp:effectExtent l="0" t="0" r="0" b="0"/>
            <wp:docPr id="52" name="IM 52"/>
            <wp:cNvGraphicFramePr/>
            <a:graphic xmlns:a="http://schemas.openxmlformats.org/drawingml/2006/main">
              <a:graphicData uri="http://schemas.openxmlformats.org/drawingml/2006/picture">
                <pic:pic xmlns:pic="http://schemas.openxmlformats.org/drawingml/2006/picture">
                  <pic:nvPicPr>
                    <pic:cNvPr id="52" name="IM 52"/>
                    <pic:cNvPicPr/>
                  </pic:nvPicPr>
                  <pic:blipFill>
                    <a:blip r:embed="rId155"/>
                    <a:stretch>
                      <a:fillRect/>
                    </a:stretch>
                  </pic:blipFill>
                  <pic:spPr>
                    <a:xfrm>
                      <a:off x="0" y="0"/>
                      <a:ext cx="3429000" cy="7620"/>
                    </a:xfrm>
                    <a:prstGeom prst="rect">
                      <a:avLst/>
                    </a:prstGeom>
                  </pic:spPr>
                </pic:pic>
              </a:graphicData>
            </a:graphic>
          </wp:inline>
        </w:drawing>
      </w:r>
    </w:p>
    <w:p w14:paraId="0F14606E">
      <w:pPr>
        <w:spacing w:before="135" w:line="219" w:lineRule="auto"/>
        <w:ind w:left="15"/>
        <w:rPr>
          <w:rFonts w:ascii="仿宋" w:hAnsi="仿宋" w:eastAsia="仿宋" w:cs="仿宋"/>
          <w:sz w:val="24"/>
          <w:szCs w:val="24"/>
        </w:rPr>
      </w:pPr>
      <w:r>
        <w:rPr>
          <w:rFonts w:ascii="仿宋" w:hAnsi="仿宋" w:eastAsia="仿宋" w:cs="仿宋"/>
          <w:spacing w:val="-3"/>
          <w:sz w:val="24"/>
          <w:szCs w:val="24"/>
        </w:rPr>
        <w:t>授权代表：</w:t>
      </w:r>
      <w:r>
        <w:rPr>
          <w:position w:val="-3"/>
          <w:sz w:val="24"/>
          <w:szCs w:val="24"/>
        </w:rPr>
        <w:drawing>
          <wp:inline distT="0" distB="0" distL="0" distR="0">
            <wp:extent cx="990600" cy="7620"/>
            <wp:effectExtent l="0" t="0" r="0" b="0"/>
            <wp:docPr id="54" name="IM 54"/>
            <wp:cNvGraphicFramePr/>
            <a:graphic xmlns:a="http://schemas.openxmlformats.org/drawingml/2006/main">
              <a:graphicData uri="http://schemas.openxmlformats.org/drawingml/2006/picture">
                <pic:pic xmlns:pic="http://schemas.openxmlformats.org/drawingml/2006/picture">
                  <pic:nvPicPr>
                    <pic:cNvPr id="54" name="IM 54"/>
                    <pic:cNvPicPr/>
                  </pic:nvPicPr>
                  <pic:blipFill>
                    <a:blip r:embed="rId156"/>
                    <a:stretch>
                      <a:fillRect/>
                    </a:stretch>
                  </pic:blipFill>
                  <pic:spPr>
                    <a:xfrm>
                      <a:off x="0" y="0"/>
                      <a:ext cx="990600" cy="7620"/>
                    </a:xfrm>
                    <a:prstGeom prst="rect">
                      <a:avLst/>
                    </a:prstGeom>
                  </pic:spPr>
                </pic:pic>
              </a:graphicData>
            </a:graphic>
          </wp:inline>
        </w:drawing>
      </w:r>
      <w:r>
        <w:rPr>
          <w:rFonts w:ascii="仿宋" w:hAnsi="仿宋" w:eastAsia="仿宋" w:cs="仿宋"/>
          <w:spacing w:val="-107"/>
          <w:sz w:val="24"/>
          <w:szCs w:val="24"/>
        </w:rPr>
        <w:t xml:space="preserve"> </w:t>
      </w:r>
      <w:r>
        <w:rPr>
          <w:rFonts w:ascii="仿宋" w:hAnsi="仿宋" w:eastAsia="仿宋" w:cs="仿宋"/>
          <w:spacing w:val="-3"/>
          <w:sz w:val="24"/>
          <w:szCs w:val="24"/>
        </w:rPr>
        <w:t>联系电话</w:t>
      </w:r>
      <w:r>
        <w:rPr>
          <w:rFonts w:ascii="仿宋" w:hAnsi="仿宋" w:eastAsia="仿宋" w:cs="仿宋"/>
          <w:spacing w:val="-3"/>
          <w:sz w:val="24"/>
          <w:szCs w:val="24"/>
          <w:u w:val="dotted" w:color="auto"/>
        </w:rPr>
        <w:t>：</w:t>
      </w:r>
      <w:r>
        <w:rPr>
          <w:rFonts w:ascii="仿宋" w:hAnsi="仿宋" w:eastAsia="仿宋" w:cs="仿宋"/>
          <w:sz w:val="24"/>
          <w:szCs w:val="24"/>
          <w:u w:val="dotted" w:color="auto"/>
        </w:rPr>
        <w:t xml:space="preserve">                   </w:t>
      </w:r>
    </w:p>
    <w:sdt>
      <w:sdtPr>
        <w:rPr>
          <w:rFonts w:ascii="仿宋" w:hAnsi="仿宋" w:eastAsia="仿宋" w:cs="仿宋"/>
          <w:sz w:val="24"/>
          <w:szCs w:val="24"/>
        </w:rPr>
        <w:id w:val="147475931"/>
        <w:docPartObj>
          <w:docPartGallery w:val="Table of Contents"/>
          <w:docPartUnique/>
        </w:docPartObj>
      </w:sdtPr>
      <w:sdtEndPr>
        <w:rPr>
          <w:rFonts w:ascii="仿宋" w:hAnsi="仿宋" w:eastAsia="仿宋" w:cs="仿宋"/>
          <w:sz w:val="24"/>
          <w:szCs w:val="24"/>
        </w:rPr>
      </w:sdtEndPr>
      <w:sdtContent>
        <w:p w14:paraId="6DD26EFA">
          <w:pPr>
            <w:tabs>
              <w:tab w:val="right" w:leader="dot" w:pos="5345"/>
            </w:tabs>
            <w:spacing w:before="134" w:line="222" w:lineRule="auto"/>
            <w:ind w:left="16"/>
            <w:rPr>
              <w:rFonts w:ascii="仿宋" w:hAnsi="仿宋" w:eastAsia="仿宋" w:cs="仿宋"/>
              <w:sz w:val="24"/>
              <w:szCs w:val="24"/>
            </w:rPr>
          </w:pPr>
          <w:r>
            <w:rPr>
              <w:rFonts w:ascii="仿宋" w:hAnsi="仿宋" w:eastAsia="仿宋" w:cs="仿宋"/>
              <w:spacing w:val="-13"/>
              <w:sz w:val="24"/>
              <w:szCs w:val="24"/>
            </w:rPr>
            <w:t>地</w:t>
          </w:r>
          <w:r>
            <w:rPr>
              <w:rFonts w:ascii="仿宋" w:hAnsi="仿宋" w:eastAsia="仿宋" w:cs="仿宋"/>
              <w:spacing w:val="4"/>
              <w:sz w:val="24"/>
              <w:szCs w:val="24"/>
            </w:rPr>
            <w:t xml:space="preserve">     </w:t>
          </w:r>
          <w:r>
            <w:rPr>
              <w:rFonts w:ascii="仿宋" w:hAnsi="仿宋" w:eastAsia="仿宋" w:cs="仿宋"/>
              <w:spacing w:val="-13"/>
              <w:sz w:val="24"/>
              <w:szCs w:val="24"/>
            </w:rPr>
            <w:t>址：</w:t>
          </w:r>
          <w:r>
            <w:rPr>
              <w:rFonts w:ascii="仿宋" w:hAnsi="仿宋" w:eastAsia="仿宋" w:cs="仿宋"/>
              <w:sz w:val="24"/>
              <w:szCs w:val="24"/>
            </w:rPr>
            <w:tab/>
          </w:r>
          <w:r>
            <w:rPr>
              <w:rFonts w:ascii="仿宋" w:hAnsi="仿宋" w:eastAsia="仿宋" w:cs="仿宋"/>
              <w:spacing w:val="-85"/>
              <w:sz w:val="24"/>
              <w:szCs w:val="24"/>
            </w:rPr>
            <w:t xml:space="preserve"> </w:t>
          </w:r>
          <w:r>
            <w:rPr>
              <w:rFonts w:ascii="仿宋" w:hAnsi="仿宋" w:eastAsia="仿宋" w:cs="仿宋"/>
              <w:spacing w:val="-12"/>
              <w:sz w:val="24"/>
              <w:szCs w:val="24"/>
            </w:rPr>
            <w:t>邮编：</w:t>
          </w:r>
          <w:r>
            <w:rPr>
              <w:rFonts w:ascii="仿宋" w:hAnsi="仿宋" w:eastAsia="仿宋" w:cs="仿宋"/>
              <w:sz w:val="24"/>
              <w:szCs w:val="24"/>
              <w:u w:val="single" w:color="auto"/>
            </w:rPr>
            <w:t xml:space="preserve">                             </w:t>
          </w:r>
        </w:p>
        <w:p w14:paraId="112F09B7">
          <w:pPr>
            <w:spacing w:before="133" w:line="222" w:lineRule="auto"/>
            <w:ind w:left="15"/>
            <w:rPr>
              <w:rFonts w:ascii="仿宋" w:hAnsi="仿宋" w:eastAsia="仿宋" w:cs="仿宋"/>
              <w:sz w:val="24"/>
              <w:szCs w:val="24"/>
            </w:rPr>
          </w:pPr>
          <w:r>
            <w:rPr>
              <w:rFonts w:ascii="仿宋" w:hAnsi="仿宋" w:eastAsia="仿宋" w:cs="仿宋"/>
              <w:spacing w:val="-8"/>
              <w:sz w:val="24"/>
              <w:szCs w:val="24"/>
            </w:rPr>
            <w:t>被投诉人</w:t>
          </w:r>
          <w:r>
            <w:rPr>
              <w:rFonts w:ascii="仿宋" w:hAnsi="仿宋" w:eastAsia="仿宋" w:cs="仿宋"/>
              <w:spacing w:val="-29"/>
              <w:sz w:val="24"/>
              <w:szCs w:val="24"/>
            </w:rPr>
            <w:t xml:space="preserve"> </w:t>
          </w:r>
          <w:r>
            <w:rPr>
              <w:rFonts w:ascii="仿宋" w:hAnsi="仿宋" w:eastAsia="仿宋" w:cs="仿宋"/>
              <w:spacing w:val="-8"/>
              <w:sz w:val="24"/>
              <w:szCs w:val="24"/>
            </w:rPr>
            <w:t>1：</w:t>
          </w:r>
          <w:r>
            <w:rPr>
              <w:rFonts w:ascii="仿宋" w:hAnsi="仿宋" w:eastAsia="仿宋" w:cs="仿宋"/>
              <w:sz w:val="24"/>
              <w:szCs w:val="24"/>
              <w:u w:val="single" w:color="auto"/>
            </w:rPr>
            <w:t xml:space="preserve">                                             </w:t>
          </w:r>
        </w:p>
        <w:p w14:paraId="2CC4BEDC">
          <w:pPr>
            <w:tabs>
              <w:tab w:val="right" w:leader="dot" w:pos="5345"/>
            </w:tabs>
            <w:spacing w:before="130" w:line="222" w:lineRule="auto"/>
            <w:ind w:left="16"/>
            <w:rPr>
              <w:rFonts w:ascii="仿宋" w:hAnsi="仿宋" w:eastAsia="仿宋" w:cs="仿宋"/>
              <w:sz w:val="24"/>
              <w:szCs w:val="24"/>
            </w:rPr>
          </w:pPr>
          <w:r>
            <w:rPr>
              <w:rFonts w:ascii="仿宋" w:hAnsi="仿宋" w:eastAsia="仿宋" w:cs="仿宋"/>
              <w:spacing w:val="-13"/>
              <w:sz w:val="24"/>
              <w:szCs w:val="24"/>
            </w:rPr>
            <w:t>地</w:t>
          </w:r>
          <w:r>
            <w:rPr>
              <w:rFonts w:ascii="仿宋" w:hAnsi="仿宋" w:eastAsia="仿宋" w:cs="仿宋"/>
              <w:spacing w:val="4"/>
              <w:sz w:val="24"/>
              <w:szCs w:val="24"/>
            </w:rPr>
            <w:t xml:space="preserve">     </w:t>
          </w:r>
          <w:r>
            <w:rPr>
              <w:rFonts w:ascii="仿宋" w:hAnsi="仿宋" w:eastAsia="仿宋" w:cs="仿宋"/>
              <w:spacing w:val="-13"/>
              <w:sz w:val="24"/>
              <w:szCs w:val="24"/>
            </w:rPr>
            <w:t>址：</w:t>
          </w:r>
          <w:r>
            <w:rPr>
              <w:rFonts w:ascii="仿宋" w:hAnsi="仿宋" w:eastAsia="仿宋" w:cs="仿宋"/>
              <w:sz w:val="24"/>
              <w:szCs w:val="24"/>
            </w:rPr>
            <w:tab/>
          </w:r>
          <w:r>
            <w:rPr>
              <w:rFonts w:ascii="仿宋" w:hAnsi="仿宋" w:eastAsia="仿宋" w:cs="仿宋"/>
              <w:spacing w:val="-85"/>
              <w:sz w:val="24"/>
              <w:szCs w:val="24"/>
            </w:rPr>
            <w:t xml:space="preserve"> </w:t>
          </w:r>
          <w:r>
            <w:rPr>
              <w:rFonts w:ascii="仿宋" w:hAnsi="仿宋" w:eastAsia="仿宋" w:cs="仿宋"/>
              <w:spacing w:val="-12"/>
              <w:sz w:val="24"/>
              <w:szCs w:val="24"/>
            </w:rPr>
            <w:t>邮编：</w:t>
          </w:r>
          <w:r>
            <w:rPr>
              <w:rFonts w:ascii="仿宋" w:hAnsi="仿宋" w:eastAsia="仿宋" w:cs="仿宋"/>
              <w:sz w:val="24"/>
              <w:szCs w:val="24"/>
              <w:u w:val="single" w:color="auto"/>
            </w:rPr>
            <w:t xml:space="preserve">           </w:t>
          </w:r>
        </w:p>
        <w:p w14:paraId="45123D60">
          <w:pPr>
            <w:tabs>
              <w:tab w:val="right" w:leader="dot" w:pos="3786"/>
            </w:tabs>
            <w:spacing w:before="132" w:line="223" w:lineRule="auto"/>
            <w:ind w:left="13"/>
            <w:rPr>
              <w:rFonts w:ascii="仿宋" w:hAnsi="仿宋" w:eastAsia="仿宋" w:cs="仿宋"/>
              <w:sz w:val="24"/>
              <w:szCs w:val="24"/>
            </w:rPr>
          </w:pPr>
          <w:r>
            <w:rPr>
              <w:rFonts w:ascii="仿宋" w:hAnsi="仿宋" w:eastAsia="仿宋" w:cs="仿宋"/>
              <w:spacing w:val="-4"/>
              <w:sz w:val="24"/>
              <w:szCs w:val="24"/>
            </w:rPr>
            <w:t>联系人：</w:t>
          </w:r>
          <w:r>
            <w:rPr>
              <w:rFonts w:ascii="仿宋" w:hAnsi="仿宋" w:eastAsia="仿宋" w:cs="仿宋"/>
              <w:sz w:val="24"/>
              <w:szCs w:val="24"/>
            </w:rPr>
            <w:tab/>
          </w:r>
          <w:r>
            <w:rPr>
              <w:rFonts w:ascii="仿宋" w:hAnsi="仿宋" w:eastAsia="仿宋" w:cs="仿宋"/>
              <w:spacing w:val="-107"/>
              <w:sz w:val="24"/>
              <w:szCs w:val="24"/>
            </w:rPr>
            <w:t xml:space="preserve"> </w:t>
          </w:r>
          <w:r>
            <w:rPr>
              <w:rFonts w:ascii="仿宋" w:hAnsi="仿宋" w:eastAsia="仿宋" w:cs="仿宋"/>
              <w:spacing w:val="-3"/>
              <w:sz w:val="24"/>
              <w:szCs w:val="24"/>
            </w:rPr>
            <w:t>联系电话：</w:t>
          </w:r>
          <w:r>
            <w:rPr>
              <w:rFonts w:ascii="仿宋" w:hAnsi="仿宋" w:eastAsia="仿宋" w:cs="仿宋"/>
              <w:sz w:val="24"/>
              <w:szCs w:val="24"/>
              <w:u w:val="single" w:color="auto"/>
            </w:rPr>
            <w:t xml:space="preserve">                       </w:t>
          </w:r>
        </w:p>
      </w:sdtContent>
    </w:sdt>
    <w:p w14:paraId="3DB88CD6">
      <w:pPr>
        <w:spacing w:before="131" w:line="323" w:lineRule="auto"/>
        <w:ind w:left="24" w:right="8294" w:hanging="9"/>
        <w:rPr>
          <w:rFonts w:ascii="仿宋" w:hAnsi="仿宋" w:eastAsia="仿宋" w:cs="仿宋"/>
          <w:sz w:val="24"/>
          <w:szCs w:val="24"/>
        </w:rPr>
      </w:pPr>
      <w:r>
        <w:rPr>
          <w:rFonts w:ascii="仿宋" w:hAnsi="仿宋" w:eastAsia="仿宋" w:cs="仿宋"/>
          <w:spacing w:val="-6"/>
          <w:sz w:val="24"/>
          <w:szCs w:val="24"/>
        </w:rPr>
        <w:t>被投诉人</w:t>
      </w:r>
      <w:r>
        <w:rPr>
          <w:rFonts w:ascii="仿宋" w:hAnsi="仿宋" w:eastAsia="仿宋" w:cs="仿宋"/>
          <w:spacing w:val="-47"/>
          <w:sz w:val="24"/>
          <w:szCs w:val="24"/>
        </w:rPr>
        <w:t xml:space="preserve"> </w:t>
      </w:r>
      <w:r>
        <w:rPr>
          <w:rFonts w:ascii="仿宋" w:hAnsi="仿宋" w:eastAsia="仿宋" w:cs="仿宋"/>
          <w:spacing w:val="-6"/>
          <w:sz w:val="24"/>
          <w:szCs w:val="24"/>
        </w:rPr>
        <w:t>2</w:t>
      </w:r>
      <w:r>
        <w:rPr>
          <w:rFonts w:ascii="仿宋" w:hAnsi="仿宋" w:eastAsia="仿宋" w:cs="仿宋"/>
          <w:sz w:val="24"/>
          <w:szCs w:val="24"/>
        </w:rPr>
        <w:t xml:space="preserve"> </w:t>
      </w:r>
      <w:r>
        <w:rPr>
          <w:rFonts w:ascii="仿宋" w:hAnsi="仿宋" w:eastAsia="仿宋" w:cs="仿宋"/>
          <w:spacing w:val="-13"/>
          <w:sz w:val="24"/>
          <w:szCs w:val="24"/>
        </w:rPr>
        <w:t>……</w:t>
      </w:r>
    </w:p>
    <w:sdt>
      <w:sdtPr>
        <w:rPr>
          <w:rFonts w:ascii="仿宋" w:hAnsi="仿宋" w:eastAsia="仿宋" w:cs="仿宋"/>
          <w:sz w:val="24"/>
          <w:szCs w:val="24"/>
        </w:rPr>
        <w:id w:val="147468376"/>
        <w:docPartObj>
          <w:docPartGallery w:val="Table of Contents"/>
          <w:docPartUnique/>
        </w:docPartObj>
      </w:sdtPr>
      <w:sdtEndPr>
        <w:rPr>
          <w:rFonts w:ascii="仿宋" w:hAnsi="仿宋" w:eastAsia="仿宋" w:cs="仿宋"/>
          <w:sz w:val="24"/>
          <w:szCs w:val="24"/>
        </w:rPr>
      </w:sdtEndPr>
      <w:sdtContent>
        <w:p w14:paraId="25300A06">
          <w:pPr>
            <w:spacing w:line="221" w:lineRule="auto"/>
            <w:ind w:left="17"/>
            <w:rPr>
              <w:rFonts w:ascii="仿宋" w:hAnsi="仿宋" w:eastAsia="仿宋" w:cs="仿宋"/>
              <w:sz w:val="24"/>
              <w:szCs w:val="24"/>
            </w:rPr>
          </w:pPr>
          <w:r>
            <w:rPr>
              <w:rFonts w:ascii="仿宋" w:hAnsi="仿宋" w:eastAsia="仿宋" w:cs="仿宋"/>
              <w:spacing w:val="-2"/>
              <w:sz w:val="24"/>
              <w:szCs w:val="24"/>
            </w:rPr>
            <w:t>相关供应商：</w:t>
          </w:r>
          <w:r>
            <w:rPr>
              <w:rFonts w:ascii="仿宋" w:hAnsi="仿宋" w:eastAsia="仿宋" w:cs="仿宋"/>
              <w:spacing w:val="-2"/>
              <w:sz w:val="24"/>
              <w:szCs w:val="24"/>
              <w:u w:val="single" w:color="auto"/>
            </w:rPr>
            <w:t xml:space="preserve">                 </w:t>
          </w:r>
          <w:r>
            <w:rPr>
              <w:rFonts w:ascii="仿宋" w:hAnsi="仿宋" w:eastAsia="仿宋" w:cs="仿宋"/>
              <w:spacing w:val="-3"/>
              <w:sz w:val="24"/>
              <w:szCs w:val="24"/>
              <w:u w:val="single" w:color="auto"/>
            </w:rPr>
            <w:t xml:space="preserve">                               </w:t>
          </w:r>
        </w:p>
        <w:p w14:paraId="2BD7BF75">
          <w:pPr>
            <w:tabs>
              <w:tab w:val="right" w:leader="dot" w:pos="5345"/>
            </w:tabs>
            <w:spacing w:before="132" w:line="222" w:lineRule="auto"/>
            <w:ind w:left="16"/>
            <w:rPr>
              <w:rFonts w:ascii="仿宋" w:hAnsi="仿宋" w:eastAsia="仿宋" w:cs="仿宋"/>
              <w:sz w:val="24"/>
              <w:szCs w:val="24"/>
            </w:rPr>
          </w:pPr>
          <w:r>
            <w:rPr>
              <w:rFonts w:ascii="仿宋" w:hAnsi="仿宋" w:eastAsia="仿宋" w:cs="仿宋"/>
              <w:spacing w:val="-13"/>
              <w:sz w:val="24"/>
              <w:szCs w:val="24"/>
            </w:rPr>
            <w:t>地</w:t>
          </w:r>
          <w:r>
            <w:rPr>
              <w:rFonts w:ascii="仿宋" w:hAnsi="仿宋" w:eastAsia="仿宋" w:cs="仿宋"/>
              <w:spacing w:val="4"/>
              <w:sz w:val="24"/>
              <w:szCs w:val="24"/>
            </w:rPr>
            <w:t xml:space="preserve">     </w:t>
          </w:r>
          <w:r>
            <w:rPr>
              <w:rFonts w:ascii="仿宋" w:hAnsi="仿宋" w:eastAsia="仿宋" w:cs="仿宋"/>
              <w:spacing w:val="-13"/>
              <w:sz w:val="24"/>
              <w:szCs w:val="24"/>
            </w:rPr>
            <w:t>址：</w:t>
          </w:r>
          <w:r>
            <w:rPr>
              <w:rFonts w:ascii="仿宋" w:hAnsi="仿宋" w:eastAsia="仿宋" w:cs="仿宋"/>
              <w:sz w:val="24"/>
              <w:szCs w:val="24"/>
            </w:rPr>
            <w:tab/>
          </w:r>
          <w:r>
            <w:rPr>
              <w:rFonts w:ascii="仿宋" w:hAnsi="仿宋" w:eastAsia="仿宋" w:cs="仿宋"/>
              <w:spacing w:val="-85"/>
              <w:sz w:val="24"/>
              <w:szCs w:val="24"/>
            </w:rPr>
            <w:t xml:space="preserve"> </w:t>
          </w:r>
          <w:r>
            <w:rPr>
              <w:rFonts w:ascii="仿宋" w:hAnsi="仿宋" w:eastAsia="仿宋" w:cs="仿宋"/>
              <w:spacing w:val="-12"/>
              <w:sz w:val="24"/>
              <w:szCs w:val="24"/>
            </w:rPr>
            <w:t>邮编：</w:t>
          </w:r>
          <w:r>
            <w:rPr>
              <w:rFonts w:ascii="仿宋" w:hAnsi="仿宋" w:eastAsia="仿宋" w:cs="仿宋"/>
              <w:sz w:val="24"/>
              <w:szCs w:val="24"/>
              <w:u w:val="single" w:color="auto"/>
            </w:rPr>
            <w:t xml:space="preserve">           </w:t>
          </w:r>
        </w:p>
        <w:p w14:paraId="6A176501">
          <w:pPr>
            <w:tabs>
              <w:tab w:val="right" w:leader="dot" w:pos="3786"/>
            </w:tabs>
            <w:spacing w:before="132" w:line="223" w:lineRule="auto"/>
            <w:ind w:left="13"/>
            <w:rPr>
              <w:rFonts w:ascii="仿宋" w:hAnsi="仿宋" w:eastAsia="仿宋" w:cs="仿宋"/>
              <w:sz w:val="24"/>
              <w:szCs w:val="24"/>
            </w:rPr>
          </w:pPr>
          <w:r>
            <w:rPr>
              <w:rFonts w:ascii="仿宋" w:hAnsi="仿宋" w:eastAsia="仿宋" w:cs="仿宋"/>
              <w:spacing w:val="-4"/>
              <w:sz w:val="24"/>
              <w:szCs w:val="24"/>
            </w:rPr>
            <w:t>联系人：</w:t>
          </w:r>
          <w:r>
            <w:rPr>
              <w:rFonts w:ascii="仿宋" w:hAnsi="仿宋" w:eastAsia="仿宋" w:cs="仿宋"/>
              <w:sz w:val="24"/>
              <w:szCs w:val="24"/>
            </w:rPr>
            <w:tab/>
          </w:r>
          <w:r>
            <w:rPr>
              <w:rFonts w:ascii="仿宋" w:hAnsi="仿宋" w:eastAsia="仿宋" w:cs="仿宋"/>
              <w:spacing w:val="-107"/>
              <w:sz w:val="24"/>
              <w:szCs w:val="24"/>
            </w:rPr>
            <w:t xml:space="preserve"> </w:t>
          </w:r>
          <w:r>
            <w:rPr>
              <w:rFonts w:ascii="仿宋" w:hAnsi="仿宋" w:eastAsia="仿宋" w:cs="仿宋"/>
              <w:spacing w:val="-3"/>
              <w:sz w:val="24"/>
              <w:szCs w:val="24"/>
            </w:rPr>
            <w:t>联系电话：</w:t>
          </w:r>
          <w:r>
            <w:rPr>
              <w:rFonts w:ascii="仿宋" w:hAnsi="仿宋" w:eastAsia="仿宋" w:cs="仿宋"/>
              <w:sz w:val="24"/>
              <w:szCs w:val="24"/>
              <w:u w:val="single" w:color="auto"/>
            </w:rPr>
            <w:t xml:space="preserve">                            </w:t>
          </w:r>
        </w:p>
      </w:sdtContent>
    </w:sdt>
    <w:p w14:paraId="38760653">
      <w:pPr>
        <w:spacing w:before="130" w:line="222" w:lineRule="auto"/>
        <w:ind w:left="23"/>
        <w:rPr>
          <w:rFonts w:ascii="仿宋" w:hAnsi="仿宋" w:eastAsia="仿宋" w:cs="仿宋"/>
          <w:sz w:val="24"/>
          <w:szCs w:val="24"/>
        </w:rPr>
      </w:pPr>
      <w:r>
        <w:rPr>
          <w:rFonts w:ascii="仿宋" w:hAnsi="仿宋" w:eastAsia="仿宋" w:cs="仿宋"/>
          <w:spacing w:val="-3"/>
          <w:sz w:val="24"/>
          <w:szCs w:val="24"/>
        </w:rPr>
        <w:t>二、投诉项目基本情况</w:t>
      </w:r>
    </w:p>
    <w:p w14:paraId="15E1C76C">
      <w:pPr>
        <w:spacing w:before="132" w:line="219" w:lineRule="auto"/>
        <w:ind w:left="17"/>
        <w:rPr>
          <w:sz w:val="24"/>
          <w:szCs w:val="24"/>
        </w:rPr>
      </w:pPr>
      <w:r>
        <w:rPr>
          <w:rFonts w:ascii="仿宋" w:hAnsi="仿宋" w:eastAsia="仿宋" w:cs="仿宋"/>
          <w:spacing w:val="-3"/>
          <w:sz w:val="24"/>
          <w:szCs w:val="24"/>
        </w:rPr>
        <w:t>采购项目名称：</w:t>
      </w:r>
      <w:r>
        <w:rPr>
          <w:position w:val="-3"/>
          <w:sz w:val="24"/>
          <w:szCs w:val="24"/>
        </w:rPr>
        <w:drawing>
          <wp:inline distT="0" distB="0" distL="0" distR="0">
            <wp:extent cx="3047365" cy="6985"/>
            <wp:effectExtent l="0" t="0" r="0" b="0"/>
            <wp:docPr id="56" name="IM 56"/>
            <wp:cNvGraphicFramePr/>
            <a:graphic xmlns:a="http://schemas.openxmlformats.org/drawingml/2006/main">
              <a:graphicData uri="http://schemas.openxmlformats.org/drawingml/2006/picture">
                <pic:pic xmlns:pic="http://schemas.openxmlformats.org/drawingml/2006/picture">
                  <pic:nvPicPr>
                    <pic:cNvPr id="56" name="IM 56"/>
                    <pic:cNvPicPr/>
                  </pic:nvPicPr>
                  <pic:blipFill>
                    <a:blip r:embed="rId157"/>
                    <a:stretch>
                      <a:fillRect/>
                    </a:stretch>
                  </pic:blipFill>
                  <pic:spPr>
                    <a:xfrm>
                      <a:off x="0" y="0"/>
                      <a:ext cx="3047999" cy="7619"/>
                    </a:xfrm>
                    <a:prstGeom prst="rect">
                      <a:avLst/>
                    </a:prstGeom>
                  </pic:spPr>
                </pic:pic>
              </a:graphicData>
            </a:graphic>
          </wp:inline>
        </w:drawing>
      </w:r>
    </w:p>
    <w:p w14:paraId="2851496A">
      <w:pPr>
        <w:spacing w:before="135" w:line="219" w:lineRule="auto"/>
        <w:ind w:left="17"/>
        <w:rPr>
          <w:sz w:val="24"/>
          <w:szCs w:val="24"/>
        </w:rPr>
      </w:pPr>
      <w:r>
        <w:rPr>
          <w:rFonts w:ascii="仿宋" w:hAnsi="仿宋" w:eastAsia="仿宋" w:cs="仿宋"/>
          <w:spacing w:val="-5"/>
          <w:sz w:val="24"/>
          <w:szCs w:val="24"/>
        </w:rPr>
        <w:t>采购项目编号：</w:t>
      </w:r>
      <w:r>
        <w:rPr>
          <w:position w:val="-3"/>
          <w:sz w:val="24"/>
          <w:szCs w:val="24"/>
        </w:rPr>
        <w:drawing>
          <wp:inline distT="0" distB="0" distL="0" distR="0">
            <wp:extent cx="1295400" cy="6985"/>
            <wp:effectExtent l="0" t="0" r="0" b="0"/>
            <wp:docPr id="58" name="IM 58"/>
            <wp:cNvGraphicFramePr/>
            <a:graphic xmlns:a="http://schemas.openxmlformats.org/drawingml/2006/main">
              <a:graphicData uri="http://schemas.openxmlformats.org/drawingml/2006/picture">
                <pic:pic xmlns:pic="http://schemas.openxmlformats.org/drawingml/2006/picture">
                  <pic:nvPicPr>
                    <pic:cNvPr id="58" name="IM 58"/>
                    <pic:cNvPicPr/>
                  </pic:nvPicPr>
                  <pic:blipFill>
                    <a:blip r:embed="rId158"/>
                    <a:stretch>
                      <a:fillRect/>
                    </a:stretch>
                  </pic:blipFill>
                  <pic:spPr>
                    <a:xfrm>
                      <a:off x="0" y="0"/>
                      <a:ext cx="1295400" cy="7619"/>
                    </a:xfrm>
                    <a:prstGeom prst="rect">
                      <a:avLst/>
                    </a:prstGeom>
                  </pic:spPr>
                </pic:pic>
              </a:graphicData>
            </a:graphic>
          </wp:inline>
        </w:drawing>
      </w:r>
      <w:r>
        <w:rPr>
          <w:rFonts w:ascii="仿宋" w:hAnsi="仿宋" w:eastAsia="仿宋" w:cs="仿宋"/>
          <w:spacing w:val="-89"/>
          <w:sz w:val="24"/>
          <w:szCs w:val="24"/>
        </w:rPr>
        <w:t xml:space="preserve"> </w:t>
      </w:r>
      <w:r>
        <w:rPr>
          <w:rFonts w:ascii="仿宋" w:hAnsi="仿宋" w:eastAsia="仿宋" w:cs="仿宋"/>
          <w:spacing w:val="-5"/>
          <w:sz w:val="24"/>
          <w:szCs w:val="24"/>
        </w:rPr>
        <w:t>包号：</w:t>
      </w:r>
      <w:r>
        <w:rPr>
          <w:position w:val="-3"/>
          <w:sz w:val="24"/>
          <w:szCs w:val="24"/>
        </w:rPr>
        <w:drawing>
          <wp:inline distT="0" distB="0" distL="0" distR="0">
            <wp:extent cx="1066800" cy="6985"/>
            <wp:effectExtent l="0" t="0" r="0" b="0"/>
            <wp:docPr id="60" name="IM 60"/>
            <wp:cNvGraphicFramePr/>
            <a:graphic xmlns:a="http://schemas.openxmlformats.org/drawingml/2006/main">
              <a:graphicData uri="http://schemas.openxmlformats.org/drawingml/2006/picture">
                <pic:pic xmlns:pic="http://schemas.openxmlformats.org/drawingml/2006/picture">
                  <pic:nvPicPr>
                    <pic:cNvPr id="60" name="IM 60"/>
                    <pic:cNvPicPr/>
                  </pic:nvPicPr>
                  <pic:blipFill>
                    <a:blip r:embed="rId159"/>
                    <a:stretch>
                      <a:fillRect/>
                    </a:stretch>
                  </pic:blipFill>
                  <pic:spPr>
                    <a:xfrm>
                      <a:off x="0" y="0"/>
                      <a:ext cx="1066800" cy="7619"/>
                    </a:xfrm>
                    <a:prstGeom prst="rect">
                      <a:avLst/>
                    </a:prstGeom>
                  </pic:spPr>
                </pic:pic>
              </a:graphicData>
            </a:graphic>
          </wp:inline>
        </w:drawing>
      </w:r>
    </w:p>
    <w:p w14:paraId="073A0A0C">
      <w:pPr>
        <w:spacing w:before="135" w:line="221" w:lineRule="auto"/>
        <w:ind w:left="17"/>
        <w:rPr>
          <w:rFonts w:ascii="仿宋" w:hAnsi="仿宋" w:eastAsia="仿宋" w:cs="仿宋"/>
          <w:sz w:val="24"/>
          <w:szCs w:val="24"/>
        </w:rPr>
      </w:pPr>
      <w:r>
        <w:rPr>
          <w:rFonts w:ascii="仿宋" w:hAnsi="仿宋" w:eastAsia="仿宋" w:cs="仿宋"/>
          <w:spacing w:val="-3"/>
          <w:sz w:val="24"/>
          <w:szCs w:val="24"/>
        </w:rPr>
        <w:t>采购人名称：</w:t>
      </w:r>
      <w:r>
        <w:rPr>
          <w:rFonts w:ascii="仿宋" w:hAnsi="仿宋" w:eastAsia="仿宋" w:cs="仿宋"/>
          <w:spacing w:val="-3"/>
          <w:sz w:val="24"/>
          <w:szCs w:val="24"/>
          <w:u w:val="single" w:color="auto"/>
        </w:rPr>
        <w:t xml:space="preserve">                                              </w:t>
      </w:r>
    </w:p>
    <w:p w14:paraId="10ED997C">
      <w:pPr>
        <w:spacing w:before="133" w:line="219" w:lineRule="auto"/>
        <w:ind w:left="20"/>
        <w:rPr>
          <w:sz w:val="24"/>
          <w:szCs w:val="24"/>
        </w:rPr>
      </w:pPr>
      <w:r>
        <w:rPr>
          <w:rFonts w:ascii="仿宋" w:hAnsi="仿宋" w:eastAsia="仿宋" w:cs="仿宋"/>
          <w:spacing w:val="-3"/>
          <w:sz w:val="24"/>
          <w:szCs w:val="24"/>
        </w:rPr>
        <w:t>代理机构名称：</w:t>
      </w:r>
      <w:r>
        <w:rPr>
          <w:position w:val="-3"/>
          <w:sz w:val="24"/>
          <w:szCs w:val="24"/>
        </w:rPr>
        <w:drawing>
          <wp:inline distT="0" distB="0" distL="0" distR="0">
            <wp:extent cx="3123565" cy="6985"/>
            <wp:effectExtent l="0" t="0" r="0" b="0"/>
            <wp:docPr id="62" name="IM 62"/>
            <wp:cNvGraphicFramePr/>
            <a:graphic xmlns:a="http://schemas.openxmlformats.org/drawingml/2006/main">
              <a:graphicData uri="http://schemas.openxmlformats.org/drawingml/2006/picture">
                <pic:pic xmlns:pic="http://schemas.openxmlformats.org/drawingml/2006/picture">
                  <pic:nvPicPr>
                    <pic:cNvPr id="62" name="IM 62"/>
                    <pic:cNvPicPr/>
                  </pic:nvPicPr>
                  <pic:blipFill>
                    <a:blip r:embed="rId160"/>
                    <a:stretch>
                      <a:fillRect/>
                    </a:stretch>
                  </pic:blipFill>
                  <pic:spPr>
                    <a:xfrm>
                      <a:off x="0" y="0"/>
                      <a:ext cx="3124199" cy="7619"/>
                    </a:xfrm>
                    <a:prstGeom prst="rect">
                      <a:avLst/>
                    </a:prstGeom>
                  </pic:spPr>
                </pic:pic>
              </a:graphicData>
            </a:graphic>
          </wp:inline>
        </w:drawing>
      </w:r>
    </w:p>
    <w:p w14:paraId="65CC8211">
      <w:pPr>
        <w:spacing w:before="135" w:line="219" w:lineRule="auto"/>
        <w:ind w:left="17"/>
        <w:rPr>
          <w:sz w:val="24"/>
          <w:szCs w:val="24"/>
        </w:rPr>
      </w:pPr>
      <w:r>
        <w:rPr>
          <w:rFonts w:ascii="仿宋" w:hAnsi="仿宋" w:eastAsia="仿宋" w:cs="仿宋"/>
          <w:spacing w:val="-2"/>
          <w:sz w:val="24"/>
          <w:szCs w:val="24"/>
        </w:rPr>
        <w:t>采购文件公告:</w:t>
      </w:r>
      <w:r>
        <w:rPr>
          <w:rFonts w:ascii="仿宋" w:hAnsi="仿宋" w:eastAsia="仿宋" w:cs="仿宋"/>
          <w:spacing w:val="-2"/>
          <w:sz w:val="24"/>
          <w:szCs w:val="24"/>
          <w:u w:val="dotted" w:color="auto"/>
        </w:rPr>
        <w:t xml:space="preserve">是/否 </w:t>
      </w:r>
      <w:r>
        <w:rPr>
          <w:rFonts w:ascii="仿宋" w:hAnsi="仿宋" w:eastAsia="仿宋" w:cs="仿宋"/>
          <w:spacing w:val="-2"/>
          <w:sz w:val="24"/>
          <w:szCs w:val="24"/>
        </w:rPr>
        <w:t>公告期限：</w:t>
      </w:r>
      <w:r>
        <w:rPr>
          <w:position w:val="-3"/>
          <w:sz w:val="24"/>
          <w:szCs w:val="24"/>
        </w:rPr>
        <w:drawing>
          <wp:inline distT="0" distB="0" distL="0" distR="0">
            <wp:extent cx="2513965" cy="6985"/>
            <wp:effectExtent l="0" t="0" r="0" b="0"/>
            <wp:docPr id="64" name="IM 64"/>
            <wp:cNvGraphicFramePr/>
            <a:graphic xmlns:a="http://schemas.openxmlformats.org/drawingml/2006/main">
              <a:graphicData uri="http://schemas.openxmlformats.org/drawingml/2006/picture">
                <pic:pic xmlns:pic="http://schemas.openxmlformats.org/drawingml/2006/picture">
                  <pic:nvPicPr>
                    <pic:cNvPr id="64" name="IM 64"/>
                    <pic:cNvPicPr/>
                  </pic:nvPicPr>
                  <pic:blipFill>
                    <a:blip r:embed="rId161"/>
                    <a:stretch>
                      <a:fillRect/>
                    </a:stretch>
                  </pic:blipFill>
                  <pic:spPr>
                    <a:xfrm>
                      <a:off x="0" y="0"/>
                      <a:ext cx="2514599" cy="7619"/>
                    </a:xfrm>
                    <a:prstGeom prst="rect">
                      <a:avLst/>
                    </a:prstGeom>
                  </pic:spPr>
                </pic:pic>
              </a:graphicData>
            </a:graphic>
          </wp:inline>
        </w:drawing>
      </w:r>
    </w:p>
    <w:p w14:paraId="31157CBF">
      <w:pPr>
        <w:spacing w:before="136" w:line="219" w:lineRule="auto"/>
        <w:ind w:left="17"/>
        <w:rPr>
          <w:sz w:val="24"/>
          <w:szCs w:val="24"/>
        </w:rPr>
      </w:pPr>
      <w:r>
        <w:rPr>
          <w:rFonts w:ascii="仿宋" w:hAnsi="仿宋" w:eastAsia="仿宋" w:cs="仿宋"/>
          <w:spacing w:val="-2"/>
          <w:sz w:val="24"/>
          <w:szCs w:val="24"/>
        </w:rPr>
        <w:t>采购结果公告:</w:t>
      </w:r>
      <w:r>
        <w:rPr>
          <w:rFonts w:ascii="仿宋" w:hAnsi="仿宋" w:eastAsia="仿宋" w:cs="仿宋"/>
          <w:spacing w:val="-2"/>
          <w:sz w:val="24"/>
          <w:szCs w:val="24"/>
          <w:u w:val="dotted" w:color="auto"/>
        </w:rPr>
        <w:t xml:space="preserve">是/否 </w:t>
      </w:r>
      <w:r>
        <w:rPr>
          <w:rFonts w:ascii="仿宋" w:hAnsi="仿宋" w:eastAsia="仿宋" w:cs="仿宋"/>
          <w:spacing w:val="-2"/>
          <w:sz w:val="24"/>
          <w:szCs w:val="24"/>
        </w:rPr>
        <w:t>公告期限：</w:t>
      </w:r>
      <w:r>
        <w:rPr>
          <w:position w:val="-3"/>
          <w:sz w:val="24"/>
          <w:szCs w:val="24"/>
        </w:rPr>
        <w:drawing>
          <wp:inline distT="0" distB="0" distL="0" distR="0">
            <wp:extent cx="1828165" cy="6985"/>
            <wp:effectExtent l="0" t="0" r="0" b="0"/>
            <wp:docPr id="66" name="IM 66"/>
            <wp:cNvGraphicFramePr/>
            <a:graphic xmlns:a="http://schemas.openxmlformats.org/drawingml/2006/main">
              <a:graphicData uri="http://schemas.openxmlformats.org/drawingml/2006/picture">
                <pic:pic xmlns:pic="http://schemas.openxmlformats.org/drawingml/2006/picture">
                  <pic:nvPicPr>
                    <pic:cNvPr id="66" name="IM 66"/>
                    <pic:cNvPicPr/>
                  </pic:nvPicPr>
                  <pic:blipFill>
                    <a:blip r:embed="rId162"/>
                    <a:stretch>
                      <a:fillRect/>
                    </a:stretch>
                  </pic:blipFill>
                  <pic:spPr>
                    <a:xfrm>
                      <a:off x="0" y="0"/>
                      <a:ext cx="1828799" cy="7619"/>
                    </a:xfrm>
                    <a:prstGeom prst="rect">
                      <a:avLst/>
                    </a:prstGeom>
                  </pic:spPr>
                </pic:pic>
              </a:graphicData>
            </a:graphic>
          </wp:inline>
        </w:drawing>
      </w:r>
    </w:p>
    <w:p w14:paraId="558B54A4">
      <w:pPr>
        <w:spacing w:before="135" w:line="222" w:lineRule="auto"/>
        <w:ind w:left="22"/>
        <w:rPr>
          <w:rFonts w:ascii="仿宋" w:hAnsi="仿宋" w:eastAsia="仿宋" w:cs="仿宋"/>
          <w:sz w:val="24"/>
          <w:szCs w:val="24"/>
        </w:rPr>
      </w:pPr>
      <w:r>
        <w:rPr>
          <w:rFonts w:ascii="仿宋" w:hAnsi="仿宋" w:eastAsia="仿宋" w:cs="仿宋"/>
          <w:spacing w:val="-3"/>
          <w:sz w:val="24"/>
          <w:szCs w:val="24"/>
        </w:rPr>
        <w:t>三、质疑基本情况</w:t>
      </w:r>
    </w:p>
    <w:p w14:paraId="04BB9CE9">
      <w:pPr>
        <w:spacing w:before="131" w:line="219" w:lineRule="auto"/>
        <w:jc w:val="right"/>
        <w:rPr>
          <w:sz w:val="24"/>
          <w:szCs w:val="24"/>
        </w:rPr>
      </w:pPr>
      <w:r>
        <w:rPr>
          <w:rFonts w:ascii="仿宋" w:hAnsi="仿宋" w:eastAsia="仿宋" w:cs="仿宋"/>
          <w:spacing w:val="-8"/>
          <w:sz w:val="24"/>
          <w:szCs w:val="24"/>
        </w:rPr>
        <w:t>投诉人于</w:t>
      </w:r>
      <w:r>
        <w:rPr>
          <w:position w:val="-3"/>
          <w:sz w:val="24"/>
          <w:szCs w:val="24"/>
        </w:rPr>
        <w:drawing>
          <wp:inline distT="0" distB="0" distL="0" distR="0">
            <wp:extent cx="228600" cy="6985"/>
            <wp:effectExtent l="0" t="0" r="0" b="0"/>
            <wp:docPr id="68" name="IM 68"/>
            <wp:cNvGraphicFramePr/>
            <a:graphic xmlns:a="http://schemas.openxmlformats.org/drawingml/2006/main">
              <a:graphicData uri="http://schemas.openxmlformats.org/drawingml/2006/picture">
                <pic:pic xmlns:pic="http://schemas.openxmlformats.org/drawingml/2006/picture">
                  <pic:nvPicPr>
                    <pic:cNvPr id="68" name="IM 68"/>
                    <pic:cNvPicPr/>
                  </pic:nvPicPr>
                  <pic:blipFill>
                    <a:blip r:embed="rId163"/>
                    <a:stretch>
                      <a:fillRect/>
                    </a:stretch>
                  </pic:blipFill>
                  <pic:spPr>
                    <a:xfrm>
                      <a:off x="0" y="0"/>
                      <a:ext cx="228600" cy="7619"/>
                    </a:xfrm>
                    <a:prstGeom prst="rect">
                      <a:avLst/>
                    </a:prstGeom>
                  </pic:spPr>
                </pic:pic>
              </a:graphicData>
            </a:graphic>
          </wp:inline>
        </w:drawing>
      </w:r>
      <w:r>
        <w:rPr>
          <w:rFonts w:ascii="仿宋" w:hAnsi="仿宋" w:eastAsia="仿宋" w:cs="仿宋"/>
          <w:spacing w:val="-88"/>
          <w:sz w:val="24"/>
          <w:szCs w:val="24"/>
        </w:rPr>
        <w:t xml:space="preserve"> </w:t>
      </w:r>
      <w:r>
        <w:rPr>
          <w:rFonts w:ascii="仿宋" w:hAnsi="仿宋" w:eastAsia="仿宋" w:cs="仿宋"/>
          <w:spacing w:val="-8"/>
          <w:sz w:val="24"/>
          <w:szCs w:val="24"/>
        </w:rPr>
        <w:t>年</w:t>
      </w:r>
      <w:r>
        <w:rPr>
          <w:position w:val="-3"/>
          <w:sz w:val="24"/>
          <w:szCs w:val="24"/>
        </w:rPr>
        <w:drawing>
          <wp:inline distT="0" distB="0" distL="0" distR="0">
            <wp:extent cx="228600" cy="6985"/>
            <wp:effectExtent l="0" t="0" r="0" b="0"/>
            <wp:docPr id="70" name="IM 70"/>
            <wp:cNvGraphicFramePr/>
            <a:graphic xmlns:a="http://schemas.openxmlformats.org/drawingml/2006/main">
              <a:graphicData uri="http://schemas.openxmlformats.org/drawingml/2006/picture">
                <pic:pic xmlns:pic="http://schemas.openxmlformats.org/drawingml/2006/picture">
                  <pic:nvPicPr>
                    <pic:cNvPr id="70" name="IM 70"/>
                    <pic:cNvPicPr/>
                  </pic:nvPicPr>
                  <pic:blipFill>
                    <a:blip r:embed="rId163"/>
                    <a:stretch>
                      <a:fillRect/>
                    </a:stretch>
                  </pic:blipFill>
                  <pic:spPr>
                    <a:xfrm>
                      <a:off x="0" y="0"/>
                      <a:ext cx="228600" cy="7619"/>
                    </a:xfrm>
                    <a:prstGeom prst="rect">
                      <a:avLst/>
                    </a:prstGeom>
                  </pic:spPr>
                </pic:pic>
              </a:graphicData>
            </a:graphic>
          </wp:inline>
        </w:drawing>
      </w:r>
      <w:r>
        <w:rPr>
          <w:rFonts w:ascii="仿宋" w:hAnsi="仿宋" w:eastAsia="仿宋" w:cs="仿宋"/>
          <w:spacing w:val="-93"/>
          <w:sz w:val="24"/>
          <w:szCs w:val="24"/>
        </w:rPr>
        <w:t xml:space="preserve"> </w:t>
      </w:r>
      <w:r>
        <w:rPr>
          <w:rFonts w:ascii="仿宋" w:hAnsi="仿宋" w:eastAsia="仿宋" w:cs="仿宋"/>
          <w:spacing w:val="-8"/>
          <w:sz w:val="24"/>
          <w:szCs w:val="24"/>
        </w:rPr>
        <w:t>月</w:t>
      </w:r>
      <w:r>
        <w:rPr>
          <w:position w:val="-3"/>
          <w:sz w:val="24"/>
          <w:szCs w:val="24"/>
        </w:rPr>
        <w:drawing>
          <wp:inline distT="0" distB="0" distL="0" distR="0">
            <wp:extent cx="152400" cy="6985"/>
            <wp:effectExtent l="0" t="0" r="0" b="0"/>
            <wp:docPr id="72" name="IM 72"/>
            <wp:cNvGraphicFramePr/>
            <a:graphic xmlns:a="http://schemas.openxmlformats.org/drawingml/2006/main">
              <a:graphicData uri="http://schemas.openxmlformats.org/drawingml/2006/picture">
                <pic:pic xmlns:pic="http://schemas.openxmlformats.org/drawingml/2006/picture">
                  <pic:nvPicPr>
                    <pic:cNvPr id="72" name="IM 72"/>
                    <pic:cNvPicPr/>
                  </pic:nvPicPr>
                  <pic:blipFill>
                    <a:blip r:embed="rId164"/>
                    <a:stretch>
                      <a:fillRect/>
                    </a:stretch>
                  </pic:blipFill>
                  <pic:spPr>
                    <a:xfrm>
                      <a:off x="0" y="0"/>
                      <a:ext cx="152400" cy="7619"/>
                    </a:xfrm>
                    <a:prstGeom prst="rect">
                      <a:avLst/>
                    </a:prstGeom>
                  </pic:spPr>
                </pic:pic>
              </a:graphicData>
            </a:graphic>
          </wp:inline>
        </w:drawing>
      </w:r>
      <w:r>
        <w:rPr>
          <w:rFonts w:ascii="仿宋" w:hAnsi="仿宋" w:eastAsia="仿宋" w:cs="仿宋"/>
          <w:spacing w:val="-53"/>
          <w:sz w:val="24"/>
          <w:szCs w:val="24"/>
        </w:rPr>
        <w:t xml:space="preserve"> </w:t>
      </w:r>
      <w:r>
        <w:rPr>
          <w:rFonts w:ascii="仿宋" w:hAnsi="仿宋" w:eastAsia="仿宋" w:cs="仿宋"/>
          <w:spacing w:val="-8"/>
          <w:sz w:val="24"/>
          <w:szCs w:val="24"/>
        </w:rPr>
        <w:t>日,向</w:t>
      </w:r>
      <w:r>
        <w:rPr>
          <w:position w:val="-3"/>
          <w:sz w:val="24"/>
          <w:szCs w:val="24"/>
        </w:rPr>
        <w:drawing>
          <wp:inline distT="0" distB="0" distL="0" distR="0">
            <wp:extent cx="1447165" cy="6985"/>
            <wp:effectExtent l="0" t="0" r="0" b="0"/>
            <wp:docPr id="74" name="IM 74"/>
            <wp:cNvGraphicFramePr/>
            <a:graphic xmlns:a="http://schemas.openxmlformats.org/drawingml/2006/main">
              <a:graphicData uri="http://schemas.openxmlformats.org/drawingml/2006/picture">
                <pic:pic xmlns:pic="http://schemas.openxmlformats.org/drawingml/2006/picture">
                  <pic:nvPicPr>
                    <pic:cNvPr id="74" name="IM 74"/>
                    <pic:cNvPicPr/>
                  </pic:nvPicPr>
                  <pic:blipFill>
                    <a:blip r:embed="rId165"/>
                    <a:stretch>
                      <a:fillRect/>
                    </a:stretch>
                  </pic:blipFill>
                  <pic:spPr>
                    <a:xfrm>
                      <a:off x="0" y="0"/>
                      <a:ext cx="1447799" cy="7619"/>
                    </a:xfrm>
                    <a:prstGeom prst="rect">
                      <a:avLst/>
                    </a:prstGeom>
                  </pic:spPr>
                </pic:pic>
              </a:graphicData>
            </a:graphic>
          </wp:inline>
        </w:drawing>
      </w:r>
      <w:r>
        <w:rPr>
          <w:rFonts w:ascii="仿宋" w:hAnsi="仿宋" w:eastAsia="仿宋" w:cs="仿宋"/>
          <w:spacing w:val="-103"/>
          <w:sz w:val="24"/>
          <w:szCs w:val="24"/>
        </w:rPr>
        <w:t xml:space="preserve"> </w:t>
      </w:r>
      <w:r>
        <w:rPr>
          <w:rFonts w:ascii="仿宋" w:hAnsi="仿宋" w:eastAsia="仿宋" w:cs="仿宋"/>
          <w:spacing w:val="-8"/>
          <w:sz w:val="24"/>
          <w:szCs w:val="24"/>
        </w:rPr>
        <w:t>提出质疑，质疑事项为：</w:t>
      </w:r>
      <w:r>
        <w:rPr>
          <w:position w:val="-3"/>
          <w:sz w:val="24"/>
          <w:szCs w:val="24"/>
        </w:rPr>
        <w:drawing>
          <wp:inline distT="0" distB="0" distL="0" distR="0">
            <wp:extent cx="656590" cy="6985"/>
            <wp:effectExtent l="0" t="0" r="0" b="0"/>
            <wp:docPr id="76" name="IM 76"/>
            <wp:cNvGraphicFramePr/>
            <a:graphic xmlns:a="http://schemas.openxmlformats.org/drawingml/2006/main">
              <a:graphicData uri="http://schemas.openxmlformats.org/drawingml/2006/picture">
                <pic:pic xmlns:pic="http://schemas.openxmlformats.org/drawingml/2006/picture">
                  <pic:nvPicPr>
                    <pic:cNvPr id="76" name="IM 76"/>
                    <pic:cNvPicPr/>
                  </pic:nvPicPr>
                  <pic:blipFill>
                    <a:blip r:embed="rId166"/>
                    <a:stretch>
                      <a:fillRect/>
                    </a:stretch>
                  </pic:blipFill>
                  <pic:spPr>
                    <a:xfrm>
                      <a:off x="0" y="0"/>
                      <a:ext cx="656590" cy="7619"/>
                    </a:xfrm>
                    <a:prstGeom prst="rect">
                      <a:avLst/>
                    </a:prstGeom>
                  </pic:spPr>
                </pic:pic>
              </a:graphicData>
            </a:graphic>
          </wp:inline>
        </w:drawing>
      </w:r>
    </w:p>
    <w:p w14:paraId="6F8555CE">
      <w:pPr>
        <w:pStyle w:val="2"/>
        <w:tabs>
          <w:tab w:val="left" w:pos="6359"/>
        </w:tabs>
        <w:spacing w:before="174"/>
      </w:pPr>
      <w:r>
        <w:rPr>
          <w:u w:val="single" w:color="auto"/>
        </w:rPr>
        <w:tab/>
      </w:r>
    </w:p>
    <w:p w14:paraId="51C8EBC7">
      <w:pPr>
        <w:spacing w:before="139" w:line="309" w:lineRule="auto"/>
        <w:ind w:left="15" w:right="2" w:firstLine="361"/>
        <w:rPr>
          <w:rFonts w:ascii="仿宋" w:hAnsi="仿宋" w:eastAsia="仿宋" w:cs="仿宋"/>
          <w:sz w:val="24"/>
          <w:szCs w:val="24"/>
        </w:rPr>
      </w:pPr>
      <w:r>
        <w:rPr>
          <w:rFonts w:ascii="仿宋" w:hAnsi="仿宋" w:eastAsia="仿宋" w:cs="仿宋"/>
          <w:sz w:val="24"/>
          <w:szCs w:val="24"/>
          <w:u w:val="dotted" w:color="auto"/>
        </w:rPr>
        <w:t>采购人/代理机构</w:t>
      </w:r>
      <w:r>
        <w:rPr>
          <w:rFonts w:ascii="仿宋" w:hAnsi="仿宋" w:eastAsia="仿宋" w:cs="仿宋"/>
          <w:sz w:val="24"/>
          <w:szCs w:val="24"/>
        </w:rPr>
        <w:t>于</w:t>
      </w:r>
      <w:r>
        <w:rPr>
          <w:rFonts w:ascii="仿宋" w:hAnsi="仿宋" w:eastAsia="仿宋" w:cs="仿宋"/>
          <w:spacing w:val="-113"/>
          <w:sz w:val="24"/>
          <w:szCs w:val="24"/>
        </w:rPr>
        <w:t xml:space="preserve"> </w:t>
      </w:r>
      <w:r>
        <w:rPr>
          <w:position w:val="-3"/>
          <w:sz w:val="24"/>
          <w:szCs w:val="24"/>
        </w:rPr>
        <w:drawing>
          <wp:inline distT="0" distB="0" distL="0" distR="0">
            <wp:extent cx="238125" cy="6985"/>
            <wp:effectExtent l="0" t="0" r="0" b="0"/>
            <wp:docPr id="78" name="IM 78"/>
            <wp:cNvGraphicFramePr/>
            <a:graphic xmlns:a="http://schemas.openxmlformats.org/drawingml/2006/main">
              <a:graphicData uri="http://schemas.openxmlformats.org/drawingml/2006/picture">
                <pic:pic xmlns:pic="http://schemas.openxmlformats.org/drawingml/2006/picture">
                  <pic:nvPicPr>
                    <pic:cNvPr id="78" name="IM 78"/>
                    <pic:cNvPicPr/>
                  </pic:nvPicPr>
                  <pic:blipFill>
                    <a:blip r:embed="rId167"/>
                    <a:stretch>
                      <a:fillRect/>
                    </a:stretch>
                  </pic:blipFill>
                  <pic:spPr>
                    <a:xfrm>
                      <a:off x="0" y="0"/>
                      <a:ext cx="238125" cy="7619"/>
                    </a:xfrm>
                    <a:prstGeom prst="rect">
                      <a:avLst/>
                    </a:prstGeom>
                  </pic:spPr>
                </pic:pic>
              </a:graphicData>
            </a:graphic>
          </wp:inline>
        </w:drawing>
      </w:r>
      <w:r>
        <w:rPr>
          <w:rFonts w:ascii="仿宋" w:hAnsi="仿宋" w:eastAsia="仿宋" w:cs="仿宋"/>
          <w:spacing w:val="-99"/>
          <w:sz w:val="24"/>
          <w:szCs w:val="24"/>
        </w:rPr>
        <w:t xml:space="preserve"> </w:t>
      </w:r>
      <w:r>
        <w:rPr>
          <w:rFonts w:ascii="仿宋" w:hAnsi="仿宋" w:eastAsia="仿宋" w:cs="仿宋"/>
          <w:sz w:val="24"/>
          <w:szCs w:val="24"/>
        </w:rPr>
        <w:t>年</w:t>
      </w:r>
      <w:r>
        <w:rPr>
          <w:rFonts w:ascii="仿宋" w:hAnsi="仿宋" w:eastAsia="仿宋" w:cs="仿宋"/>
          <w:spacing w:val="-115"/>
          <w:sz w:val="24"/>
          <w:szCs w:val="24"/>
        </w:rPr>
        <w:t xml:space="preserve"> </w:t>
      </w:r>
      <w:r>
        <w:rPr>
          <w:position w:val="-3"/>
          <w:sz w:val="24"/>
          <w:szCs w:val="24"/>
        </w:rPr>
        <w:drawing>
          <wp:inline distT="0" distB="0" distL="0" distR="0">
            <wp:extent cx="235585" cy="6985"/>
            <wp:effectExtent l="0" t="0" r="0" b="0"/>
            <wp:docPr id="80" name="IM 80"/>
            <wp:cNvGraphicFramePr/>
            <a:graphic xmlns:a="http://schemas.openxmlformats.org/drawingml/2006/main">
              <a:graphicData uri="http://schemas.openxmlformats.org/drawingml/2006/picture">
                <pic:pic xmlns:pic="http://schemas.openxmlformats.org/drawingml/2006/picture">
                  <pic:nvPicPr>
                    <pic:cNvPr id="80" name="IM 80"/>
                    <pic:cNvPicPr/>
                  </pic:nvPicPr>
                  <pic:blipFill>
                    <a:blip r:embed="rId168"/>
                    <a:stretch>
                      <a:fillRect/>
                    </a:stretch>
                  </pic:blipFill>
                  <pic:spPr>
                    <a:xfrm>
                      <a:off x="0" y="0"/>
                      <a:ext cx="236219" cy="7619"/>
                    </a:xfrm>
                    <a:prstGeom prst="rect">
                      <a:avLst/>
                    </a:prstGeom>
                  </pic:spPr>
                </pic:pic>
              </a:graphicData>
            </a:graphic>
          </wp:inline>
        </w:drawing>
      </w:r>
      <w:r>
        <w:rPr>
          <w:rFonts w:ascii="仿宋" w:hAnsi="仿宋" w:eastAsia="仿宋" w:cs="仿宋"/>
          <w:spacing w:val="-93"/>
          <w:sz w:val="24"/>
          <w:szCs w:val="24"/>
        </w:rPr>
        <w:t xml:space="preserve"> </w:t>
      </w:r>
      <w:r>
        <w:rPr>
          <w:rFonts w:ascii="仿宋" w:hAnsi="仿宋" w:eastAsia="仿宋" w:cs="仿宋"/>
          <w:sz w:val="24"/>
          <w:szCs w:val="24"/>
        </w:rPr>
        <w:t>月</w:t>
      </w:r>
      <w:r>
        <w:rPr>
          <w:rFonts w:ascii="仿宋" w:hAnsi="仿宋" w:eastAsia="仿宋" w:cs="仿宋"/>
          <w:spacing w:val="-116"/>
          <w:sz w:val="24"/>
          <w:szCs w:val="24"/>
        </w:rPr>
        <w:t xml:space="preserve"> </w:t>
      </w:r>
      <w:r>
        <w:rPr>
          <w:position w:val="-3"/>
          <w:sz w:val="24"/>
          <w:szCs w:val="24"/>
        </w:rPr>
        <w:drawing>
          <wp:inline distT="0" distB="0" distL="0" distR="0">
            <wp:extent cx="237490" cy="6985"/>
            <wp:effectExtent l="0" t="0" r="0" b="0"/>
            <wp:docPr id="82" name="IM 82"/>
            <wp:cNvGraphicFramePr/>
            <a:graphic xmlns:a="http://schemas.openxmlformats.org/drawingml/2006/main">
              <a:graphicData uri="http://schemas.openxmlformats.org/drawingml/2006/picture">
                <pic:pic xmlns:pic="http://schemas.openxmlformats.org/drawingml/2006/picture">
                  <pic:nvPicPr>
                    <pic:cNvPr id="82" name="IM 82"/>
                    <pic:cNvPicPr/>
                  </pic:nvPicPr>
                  <pic:blipFill>
                    <a:blip r:embed="rId169"/>
                    <a:stretch>
                      <a:fillRect/>
                    </a:stretch>
                  </pic:blipFill>
                  <pic:spPr>
                    <a:xfrm>
                      <a:off x="0" y="0"/>
                      <a:ext cx="238124" cy="7619"/>
                    </a:xfrm>
                    <a:prstGeom prst="rect">
                      <a:avLst/>
                    </a:prstGeom>
                  </pic:spPr>
                </pic:pic>
              </a:graphicData>
            </a:graphic>
          </wp:inline>
        </w:drawing>
      </w:r>
      <w:r>
        <w:rPr>
          <w:rFonts w:ascii="仿宋" w:hAnsi="仿宋" w:eastAsia="仿宋" w:cs="仿宋"/>
          <w:spacing w:val="-53"/>
          <w:sz w:val="24"/>
          <w:szCs w:val="24"/>
        </w:rPr>
        <w:t xml:space="preserve"> </w:t>
      </w:r>
      <w:r>
        <w:rPr>
          <w:rFonts w:ascii="仿宋" w:hAnsi="仿宋" w:eastAsia="仿宋" w:cs="仿宋"/>
          <w:sz w:val="24"/>
          <w:szCs w:val="24"/>
        </w:rPr>
        <w:t xml:space="preserve">日,就质疑事项作出了答复/没有在法定期限内作出 </w:t>
      </w:r>
      <w:r>
        <w:rPr>
          <w:rFonts w:ascii="仿宋" w:hAnsi="仿宋" w:eastAsia="仿宋" w:cs="仿宋"/>
          <w:spacing w:val="-6"/>
          <w:sz w:val="24"/>
          <w:szCs w:val="24"/>
        </w:rPr>
        <w:t>答复。</w:t>
      </w:r>
    </w:p>
    <w:p w14:paraId="04F38503">
      <w:pPr>
        <w:spacing w:before="38" w:line="222" w:lineRule="auto"/>
        <w:ind w:left="44"/>
        <w:rPr>
          <w:rFonts w:ascii="仿宋" w:hAnsi="仿宋" w:eastAsia="仿宋" w:cs="仿宋"/>
          <w:sz w:val="24"/>
          <w:szCs w:val="24"/>
        </w:rPr>
      </w:pPr>
      <w:r>
        <w:rPr>
          <w:rFonts w:ascii="仿宋" w:hAnsi="仿宋" w:eastAsia="仿宋" w:cs="仿宋"/>
          <w:spacing w:val="-5"/>
          <w:sz w:val="24"/>
          <w:szCs w:val="24"/>
        </w:rPr>
        <w:t>四、投诉事项具体内容</w:t>
      </w:r>
    </w:p>
    <w:p w14:paraId="47AF0E00">
      <w:pPr>
        <w:spacing w:before="131" w:line="219" w:lineRule="auto"/>
        <w:ind w:left="15"/>
        <w:rPr>
          <w:sz w:val="24"/>
          <w:szCs w:val="24"/>
        </w:rPr>
      </w:pPr>
      <w:r>
        <w:rPr>
          <w:rFonts w:ascii="仿宋" w:hAnsi="仿宋" w:eastAsia="仿宋" w:cs="仿宋"/>
          <w:spacing w:val="-7"/>
          <w:sz w:val="24"/>
          <w:szCs w:val="24"/>
        </w:rPr>
        <w:t>投诉事项</w:t>
      </w:r>
      <w:r>
        <w:rPr>
          <w:rFonts w:ascii="仿宋" w:hAnsi="仿宋" w:eastAsia="仿宋" w:cs="仿宋"/>
          <w:spacing w:val="26"/>
          <w:sz w:val="24"/>
          <w:szCs w:val="24"/>
        </w:rPr>
        <w:t xml:space="preserve"> </w:t>
      </w:r>
      <w:r>
        <w:rPr>
          <w:rFonts w:ascii="仿宋" w:hAnsi="仿宋" w:eastAsia="仿宋" w:cs="仿宋"/>
          <w:spacing w:val="-7"/>
          <w:sz w:val="24"/>
          <w:szCs w:val="24"/>
        </w:rPr>
        <w:t>1：</w:t>
      </w:r>
      <w:r>
        <w:rPr>
          <w:position w:val="-3"/>
          <w:sz w:val="24"/>
          <w:szCs w:val="24"/>
        </w:rPr>
        <w:drawing>
          <wp:inline distT="0" distB="0" distL="0" distR="0">
            <wp:extent cx="2971165" cy="6985"/>
            <wp:effectExtent l="0" t="0" r="0" b="0"/>
            <wp:docPr id="84" name="IM 84"/>
            <wp:cNvGraphicFramePr/>
            <a:graphic xmlns:a="http://schemas.openxmlformats.org/drawingml/2006/main">
              <a:graphicData uri="http://schemas.openxmlformats.org/drawingml/2006/picture">
                <pic:pic xmlns:pic="http://schemas.openxmlformats.org/drawingml/2006/picture">
                  <pic:nvPicPr>
                    <pic:cNvPr id="84" name="IM 84"/>
                    <pic:cNvPicPr/>
                  </pic:nvPicPr>
                  <pic:blipFill>
                    <a:blip r:embed="rId170"/>
                    <a:stretch>
                      <a:fillRect/>
                    </a:stretch>
                  </pic:blipFill>
                  <pic:spPr>
                    <a:xfrm>
                      <a:off x="0" y="0"/>
                      <a:ext cx="2971799" cy="7619"/>
                    </a:xfrm>
                    <a:prstGeom prst="rect">
                      <a:avLst/>
                    </a:prstGeom>
                  </pic:spPr>
                </pic:pic>
              </a:graphicData>
            </a:graphic>
          </wp:inline>
        </w:drawing>
      </w:r>
    </w:p>
    <w:p w14:paraId="1D5EC214">
      <w:pPr>
        <w:spacing w:before="135" w:line="219" w:lineRule="auto"/>
        <w:ind w:left="15"/>
        <w:rPr>
          <w:sz w:val="24"/>
          <w:szCs w:val="24"/>
        </w:rPr>
      </w:pPr>
      <w:r>
        <w:rPr>
          <w:rFonts w:ascii="仿宋" w:hAnsi="仿宋" w:eastAsia="仿宋" w:cs="仿宋"/>
          <w:spacing w:val="-4"/>
          <w:sz w:val="24"/>
          <w:szCs w:val="24"/>
        </w:rPr>
        <w:t>事实依据：</w:t>
      </w:r>
      <w:r>
        <w:rPr>
          <w:position w:val="-3"/>
          <w:sz w:val="24"/>
          <w:szCs w:val="24"/>
        </w:rPr>
        <w:drawing>
          <wp:inline distT="0" distB="0" distL="0" distR="0">
            <wp:extent cx="3123565" cy="6985"/>
            <wp:effectExtent l="0" t="0" r="0" b="0"/>
            <wp:docPr id="86" name="IM 86"/>
            <wp:cNvGraphicFramePr/>
            <a:graphic xmlns:a="http://schemas.openxmlformats.org/drawingml/2006/main">
              <a:graphicData uri="http://schemas.openxmlformats.org/drawingml/2006/picture">
                <pic:pic xmlns:pic="http://schemas.openxmlformats.org/drawingml/2006/picture">
                  <pic:nvPicPr>
                    <pic:cNvPr id="86" name="IM 86"/>
                    <pic:cNvPicPr/>
                  </pic:nvPicPr>
                  <pic:blipFill>
                    <a:blip r:embed="rId160"/>
                    <a:stretch>
                      <a:fillRect/>
                    </a:stretch>
                  </pic:blipFill>
                  <pic:spPr>
                    <a:xfrm>
                      <a:off x="0" y="0"/>
                      <a:ext cx="3124199" cy="7619"/>
                    </a:xfrm>
                    <a:prstGeom prst="rect">
                      <a:avLst/>
                    </a:prstGeom>
                  </pic:spPr>
                </pic:pic>
              </a:graphicData>
            </a:graphic>
          </wp:inline>
        </w:drawing>
      </w:r>
    </w:p>
    <w:p w14:paraId="0176CFFA">
      <w:pPr>
        <w:pStyle w:val="2"/>
        <w:tabs>
          <w:tab w:val="left" w:pos="6479"/>
        </w:tabs>
        <w:spacing w:before="175"/>
      </w:pPr>
      <w:r>
        <w:rPr>
          <w:u w:val="single" w:color="auto"/>
        </w:rPr>
        <w:tab/>
      </w:r>
    </w:p>
    <w:p w14:paraId="004EA21B">
      <w:pPr>
        <w:sectPr>
          <w:headerReference r:id="rId111" w:type="default"/>
          <w:footerReference r:id="rId112" w:type="default"/>
          <w:pgSz w:w="11906" w:h="16839"/>
          <w:pgMar w:top="878" w:right="1235" w:bottom="1175" w:left="1235" w:header="580" w:footer="1013" w:gutter="0"/>
          <w:cols w:space="720" w:num="1"/>
        </w:sectPr>
      </w:pPr>
    </w:p>
    <w:p w14:paraId="382EA5CB">
      <w:pPr>
        <w:pStyle w:val="2"/>
        <w:spacing w:line="298" w:lineRule="auto"/>
      </w:pPr>
    </w:p>
    <w:p w14:paraId="627F8025">
      <w:pPr>
        <w:spacing w:before="78" w:line="219" w:lineRule="auto"/>
        <w:ind w:left="23"/>
        <w:rPr>
          <w:sz w:val="24"/>
          <w:szCs w:val="24"/>
        </w:rPr>
      </w:pPr>
      <w:r>
        <w:rPr>
          <w:rFonts w:ascii="仿宋" w:hAnsi="仿宋" w:eastAsia="仿宋" w:cs="仿宋"/>
          <w:spacing w:val="-5"/>
          <w:sz w:val="24"/>
          <w:szCs w:val="24"/>
        </w:rPr>
        <w:t>法律依据：</w:t>
      </w:r>
      <w:r>
        <w:rPr>
          <w:position w:val="-3"/>
          <w:sz w:val="24"/>
          <w:szCs w:val="24"/>
        </w:rPr>
        <w:drawing>
          <wp:inline distT="0" distB="0" distL="0" distR="0">
            <wp:extent cx="3199765" cy="7620"/>
            <wp:effectExtent l="0" t="0" r="0" b="0"/>
            <wp:docPr id="88" name="IM 88"/>
            <wp:cNvGraphicFramePr/>
            <a:graphic xmlns:a="http://schemas.openxmlformats.org/drawingml/2006/main">
              <a:graphicData uri="http://schemas.openxmlformats.org/drawingml/2006/picture">
                <pic:pic xmlns:pic="http://schemas.openxmlformats.org/drawingml/2006/picture">
                  <pic:nvPicPr>
                    <pic:cNvPr id="88" name="IM 88"/>
                    <pic:cNvPicPr/>
                  </pic:nvPicPr>
                  <pic:blipFill>
                    <a:blip r:embed="rId143"/>
                    <a:stretch>
                      <a:fillRect/>
                    </a:stretch>
                  </pic:blipFill>
                  <pic:spPr>
                    <a:xfrm>
                      <a:off x="0" y="0"/>
                      <a:ext cx="3200399" cy="7620"/>
                    </a:xfrm>
                    <a:prstGeom prst="rect">
                      <a:avLst/>
                    </a:prstGeom>
                  </pic:spPr>
                </pic:pic>
              </a:graphicData>
            </a:graphic>
          </wp:inline>
        </w:drawing>
      </w:r>
    </w:p>
    <w:p w14:paraId="394FFF4E">
      <w:pPr>
        <w:pStyle w:val="2"/>
        <w:tabs>
          <w:tab w:val="left" w:pos="6479"/>
        </w:tabs>
        <w:spacing w:before="185"/>
      </w:pPr>
      <w:r>
        <w:rPr>
          <w:u w:val="single" w:color="auto"/>
        </w:rPr>
        <w:tab/>
      </w:r>
    </w:p>
    <w:p w14:paraId="0A9E2CFF">
      <w:pPr>
        <w:spacing w:before="207" w:line="323" w:lineRule="auto"/>
        <w:ind w:left="25" w:right="8370" w:hanging="10"/>
        <w:rPr>
          <w:rFonts w:ascii="仿宋" w:hAnsi="仿宋" w:eastAsia="仿宋" w:cs="仿宋"/>
          <w:sz w:val="24"/>
          <w:szCs w:val="24"/>
        </w:rPr>
      </w:pPr>
      <w:r>
        <w:rPr>
          <w:rFonts w:ascii="仿宋" w:hAnsi="仿宋" w:eastAsia="仿宋" w:cs="仿宋"/>
          <w:spacing w:val="-6"/>
          <w:sz w:val="24"/>
          <w:szCs w:val="24"/>
        </w:rPr>
        <w:t>投诉事项</w:t>
      </w:r>
      <w:r>
        <w:rPr>
          <w:rFonts w:ascii="仿宋" w:hAnsi="仿宋" w:eastAsia="仿宋" w:cs="仿宋"/>
          <w:spacing w:val="-47"/>
          <w:sz w:val="24"/>
          <w:szCs w:val="24"/>
        </w:rPr>
        <w:t xml:space="preserve"> </w:t>
      </w:r>
      <w:r>
        <w:rPr>
          <w:rFonts w:ascii="仿宋" w:hAnsi="仿宋" w:eastAsia="仿宋" w:cs="仿宋"/>
          <w:spacing w:val="-6"/>
          <w:sz w:val="24"/>
          <w:szCs w:val="24"/>
        </w:rPr>
        <w:t>2</w:t>
      </w:r>
      <w:r>
        <w:rPr>
          <w:rFonts w:ascii="仿宋" w:hAnsi="仿宋" w:eastAsia="仿宋" w:cs="仿宋"/>
          <w:sz w:val="24"/>
          <w:szCs w:val="24"/>
        </w:rPr>
        <w:t xml:space="preserve"> </w:t>
      </w:r>
      <w:r>
        <w:rPr>
          <w:rFonts w:ascii="仿宋" w:hAnsi="仿宋" w:eastAsia="仿宋" w:cs="仿宋"/>
          <w:spacing w:val="-13"/>
          <w:sz w:val="24"/>
          <w:szCs w:val="24"/>
        </w:rPr>
        <w:t>……</w:t>
      </w:r>
    </w:p>
    <w:p w14:paraId="18490210">
      <w:pPr>
        <w:spacing w:line="220" w:lineRule="auto"/>
        <w:ind w:left="19"/>
        <w:rPr>
          <w:rFonts w:ascii="仿宋" w:hAnsi="仿宋" w:eastAsia="仿宋" w:cs="仿宋"/>
          <w:sz w:val="24"/>
          <w:szCs w:val="24"/>
        </w:rPr>
      </w:pPr>
      <w:r>
        <w:rPr>
          <w:rFonts w:ascii="仿宋" w:hAnsi="仿宋" w:eastAsia="仿宋" w:cs="仿宋"/>
          <w:spacing w:val="-2"/>
          <w:sz w:val="24"/>
          <w:szCs w:val="24"/>
        </w:rPr>
        <w:t>五、与投诉事项相关的投诉请求</w:t>
      </w:r>
    </w:p>
    <w:p w14:paraId="71ECAC5E">
      <w:pPr>
        <w:spacing w:before="134" w:line="219" w:lineRule="auto"/>
        <w:ind w:left="15"/>
        <w:rPr>
          <w:sz w:val="24"/>
          <w:szCs w:val="24"/>
        </w:rPr>
      </w:pPr>
      <w:r>
        <w:rPr>
          <w:rFonts w:ascii="仿宋" w:hAnsi="仿宋" w:eastAsia="仿宋" w:cs="仿宋"/>
          <w:spacing w:val="-6"/>
          <w:sz w:val="24"/>
          <w:szCs w:val="24"/>
        </w:rPr>
        <w:t>请求：</w:t>
      </w:r>
      <w:r>
        <w:rPr>
          <w:position w:val="-3"/>
          <w:sz w:val="24"/>
          <w:szCs w:val="24"/>
        </w:rPr>
        <w:drawing>
          <wp:inline distT="0" distB="0" distL="0" distR="0">
            <wp:extent cx="3505200" cy="7620"/>
            <wp:effectExtent l="0" t="0" r="0" b="0"/>
            <wp:docPr id="90" name="IM 90"/>
            <wp:cNvGraphicFramePr/>
            <a:graphic xmlns:a="http://schemas.openxmlformats.org/drawingml/2006/main">
              <a:graphicData uri="http://schemas.openxmlformats.org/drawingml/2006/picture">
                <pic:pic xmlns:pic="http://schemas.openxmlformats.org/drawingml/2006/picture">
                  <pic:nvPicPr>
                    <pic:cNvPr id="90" name="IM 90"/>
                    <pic:cNvPicPr/>
                  </pic:nvPicPr>
                  <pic:blipFill>
                    <a:blip r:embed="rId171"/>
                    <a:stretch>
                      <a:fillRect/>
                    </a:stretch>
                  </pic:blipFill>
                  <pic:spPr>
                    <a:xfrm>
                      <a:off x="0" y="0"/>
                      <a:ext cx="3505200" cy="7620"/>
                    </a:xfrm>
                    <a:prstGeom prst="rect">
                      <a:avLst/>
                    </a:prstGeom>
                  </pic:spPr>
                </pic:pic>
              </a:graphicData>
            </a:graphic>
          </wp:inline>
        </w:drawing>
      </w:r>
    </w:p>
    <w:p w14:paraId="07594FE0">
      <w:pPr>
        <w:pStyle w:val="2"/>
        <w:spacing w:line="474" w:lineRule="auto"/>
      </w:pPr>
    </w:p>
    <w:p w14:paraId="294EF508">
      <w:pPr>
        <w:spacing w:before="78" w:line="222" w:lineRule="auto"/>
        <w:ind w:left="21"/>
        <w:rPr>
          <w:rFonts w:ascii="仿宋" w:hAnsi="仿宋" w:eastAsia="仿宋" w:cs="仿宋"/>
          <w:sz w:val="24"/>
          <w:szCs w:val="24"/>
        </w:rPr>
      </w:pPr>
      <w:r>
        <w:rPr>
          <w:rFonts w:ascii="仿宋" w:hAnsi="仿宋" w:eastAsia="仿宋" w:cs="仿宋"/>
          <w:spacing w:val="-5"/>
          <w:sz w:val="24"/>
          <w:szCs w:val="24"/>
        </w:rPr>
        <w:t>签字(签章)：</w:t>
      </w:r>
      <w:r>
        <w:rPr>
          <w:rFonts w:ascii="仿宋" w:hAnsi="仿宋" w:eastAsia="仿宋" w:cs="仿宋"/>
          <w:spacing w:val="1"/>
          <w:sz w:val="24"/>
          <w:szCs w:val="24"/>
        </w:rPr>
        <w:t xml:space="preserve">                   </w:t>
      </w:r>
      <w:r>
        <w:rPr>
          <w:rFonts w:ascii="仿宋" w:hAnsi="仿宋" w:eastAsia="仿宋" w:cs="仿宋"/>
          <w:spacing w:val="-5"/>
          <w:sz w:val="24"/>
          <w:szCs w:val="24"/>
        </w:rPr>
        <w:t>公章：</w:t>
      </w:r>
    </w:p>
    <w:p w14:paraId="0F841139">
      <w:pPr>
        <w:spacing w:before="131" w:line="223" w:lineRule="auto"/>
        <w:ind w:left="66"/>
        <w:rPr>
          <w:rFonts w:ascii="仿宋" w:hAnsi="仿宋" w:eastAsia="仿宋" w:cs="仿宋"/>
          <w:sz w:val="24"/>
          <w:szCs w:val="24"/>
        </w:rPr>
      </w:pPr>
      <w:r>
        <w:rPr>
          <w:rFonts w:ascii="仿宋" w:hAnsi="仿宋" w:eastAsia="仿宋" w:cs="仿宋"/>
          <w:spacing w:val="-23"/>
          <w:sz w:val="24"/>
          <w:szCs w:val="24"/>
        </w:rPr>
        <w:t>日期：</w:t>
      </w:r>
    </w:p>
    <w:p w14:paraId="13E55756">
      <w:pPr>
        <w:pStyle w:val="2"/>
        <w:spacing w:line="301" w:lineRule="auto"/>
      </w:pPr>
    </w:p>
    <w:p w14:paraId="21E010CA">
      <w:pPr>
        <w:pStyle w:val="2"/>
        <w:spacing w:line="302" w:lineRule="auto"/>
      </w:pPr>
    </w:p>
    <w:p w14:paraId="5475D507">
      <w:pPr>
        <w:pStyle w:val="2"/>
        <w:spacing w:line="302" w:lineRule="auto"/>
      </w:pPr>
    </w:p>
    <w:p w14:paraId="466952EC">
      <w:pPr>
        <w:spacing w:before="79" w:line="220" w:lineRule="auto"/>
        <w:ind w:left="15"/>
        <w:rPr>
          <w:rFonts w:ascii="仿宋" w:hAnsi="仿宋" w:eastAsia="仿宋" w:cs="仿宋"/>
          <w:sz w:val="24"/>
          <w:szCs w:val="24"/>
        </w:rPr>
      </w:pPr>
      <w:r>
        <w:rPr>
          <w:rFonts w:ascii="仿宋" w:hAnsi="仿宋" w:eastAsia="仿宋" w:cs="仿宋"/>
          <w:b/>
          <w:bCs/>
          <w:spacing w:val="-4"/>
          <w:sz w:val="24"/>
          <w:szCs w:val="24"/>
        </w:rPr>
        <w:t>投诉书制作说明：</w:t>
      </w:r>
    </w:p>
    <w:p w14:paraId="48178D66">
      <w:pPr>
        <w:spacing w:before="134" w:line="308" w:lineRule="auto"/>
        <w:ind w:left="15" w:right="76" w:firstLine="490"/>
        <w:rPr>
          <w:rFonts w:ascii="仿宋" w:hAnsi="仿宋" w:eastAsia="仿宋" w:cs="仿宋"/>
          <w:sz w:val="24"/>
          <w:szCs w:val="24"/>
        </w:rPr>
      </w:pPr>
      <w:r>
        <w:rPr>
          <w:rFonts w:ascii="仿宋" w:hAnsi="仿宋" w:eastAsia="仿宋" w:cs="仿宋"/>
          <w:spacing w:val="1"/>
          <w:sz w:val="24"/>
          <w:szCs w:val="24"/>
        </w:rPr>
        <w:t>1.投诉人提起投诉时，应当提交投诉书和必要的证明材料，并按照被投诉人和与投诉</w:t>
      </w:r>
      <w:r>
        <w:rPr>
          <w:rFonts w:ascii="仿宋" w:hAnsi="仿宋" w:eastAsia="仿宋" w:cs="仿宋"/>
          <w:spacing w:val="8"/>
          <w:sz w:val="24"/>
          <w:szCs w:val="24"/>
        </w:rPr>
        <w:t xml:space="preserve"> </w:t>
      </w:r>
      <w:r>
        <w:rPr>
          <w:rFonts w:ascii="仿宋" w:hAnsi="仿宋" w:eastAsia="仿宋" w:cs="仿宋"/>
          <w:spacing w:val="-1"/>
          <w:sz w:val="24"/>
          <w:szCs w:val="24"/>
        </w:rPr>
        <w:t>事项有关的供应商数量提供投诉书副本。</w:t>
      </w:r>
    </w:p>
    <w:p w14:paraId="53ABEB99">
      <w:pPr>
        <w:spacing w:before="39" w:line="313" w:lineRule="auto"/>
        <w:ind w:left="18" w:firstLine="472"/>
        <w:jc w:val="both"/>
        <w:rPr>
          <w:rFonts w:ascii="仿宋" w:hAnsi="仿宋" w:eastAsia="仿宋" w:cs="仿宋"/>
          <w:sz w:val="24"/>
          <w:szCs w:val="24"/>
        </w:rPr>
      </w:pPr>
      <w:r>
        <w:rPr>
          <w:rFonts w:ascii="仿宋" w:hAnsi="仿宋" w:eastAsia="仿宋" w:cs="仿宋"/>
          <w:spacing w:val="-3"/>
          <w:sz w:val="24"/>
          <w:szCs w:val="24"/>
        </w:rPr>
        <w:t>2.投诉人若委托代理人进行投诉的，投诉书应按</w:t>
      </w:r>
      <w:r>
        <w:rPr>
          <w:rFonts w:ascii="仿宋" w:hAnsi="仿宋" w:eastAsia="仿宋" w:cs="仿宋"/>
          <w:spacing w:val="-4"/>
          <w:sz w:val="24"/>
          <w:szCs w:val="24"/>
        </w:rPr>
        <w:t>照要求列明“授权代表</w:t>
      </w:r>
      <w:r>
        <w:rPr>
          <w:rFonts w:ascii="仿宋" w:hAnsi="仿宋" w:eastAsia="仿宋" w:cs="仿宋"/>
          <w:spacing w:val="-88"/>
          <w:sz w:val="24"/>
          <w:szCs w:val="24"/>
        </w:rPr>
        <w:t xml:space="preserve"> </w:t>
      </w:r>
      <w:r>
        <w:rPr>
          <w:rFonts w:ascii="仿宋" w:hAnsi="仿宋" w:eastAsia="仿宋" w:cs="仿宋"/>
          <w:spacing w:val="-4"/>
          <w:sz w:val="24"/>
          <w:szCs w:val="24"/>
        </w:rPr>
        <w:t>”的有关内容，</w:t>
      </w:r>
      <w:r>
        <w:rPr>
          <w:rFonts w:ascii="仿宋" w:hAnsi="仿宋" w:eastAsia="仿宋" w:cs="仿宋"/>
          <w:sz w:val="24"/>
          <w:szCs w:val="24"/>
        </w:rPr>
        <w:t xml:space="preserve"> </w:t>
      </w:r>
      <w:r>
        <w:rPr>
          <w:rFonts w:ascii="仿宋" w:hAnsi="仿宋" w:eastAsia="仿宋" w:cs="仿宋"/>
          <w:spacing w:val="-3"/>
          <w:sz w:val="24"/>
          <w:szCs w:val="24"/>
        </w:rPr>
        <w:t>并在附件中提交由投诉人签署的授权委托书。授权委托书应当载明代理人的姓名或者名称、</w:t>
      </w:r>
      <w:r>
        <w:rPr>
          <w:rFonts w:ascii="仿宋" w:hAnsi="仿宋" w:eastAsia="仿宋" w:cs="仿宋"/>
          <w:spacing w:val="11"/>
          <w:sz w:val="24"/>
          <w:szCs w:val="24"/>
        </w:rPr>
        <w:t xml:space="preserve"> </w:t>
      </w:r>
      <w:r>
        <w:rPr>
          <w:rFonts w:ascii="仿宋" w:hAnsi="仿宋" w:eastAsia="仿宋" w:cs="仿宋"/>
          <w:spacing w:val="-2"/>
          <w:sz w:val="24"/>
          <w:szCs w:val="24"/>
        </w:rPr>
        <w:t>代理事项、具体权限、期限和相关事项。</w:t>
      </w:r>
    </w:p>
    <w:p w14:paraId="3507368C">
      <w:pPr>
        <w:spacing w:before="39" w:line="221" w:lineRule="auto"/>
        <w:ind w:left="493"/>
        <w:rPr>
          <w:rFonts w:ascii="仿宋" w:hAnsi="仿宋" w:eastAsia="仿宋" w:cs="仿宋"/>
          <w:sz w:val="24"/>
          <w:szCs w:val="24"/>
        </w:rPr>
      </w:pPr>
      <w:r>
        <w:rPr>
          <w:rFonts w:ascii="仿宋" w:hAnsi="仿宋" w:eastAsia="仿宋" w:cs="仿宋"/>
          <w:spacing w:val="-1"/>
          <w:sz w:val="24"/>
          <w:szCs w:val="24"/>
        </w:rPr>
        <w:t>3.投诉人若对项目的某一分包进行投诉，投诉书应列明具体分包号。</w:t>
      </w:r>
    </w:p>
    <w:p w14:paraId="4830E260">
      <w:pPr>
        <w:spacing w:before="133" w:line="307" w:lineRule="auto"/>
        <w:ind w:left="492" w:right="1387" w:hanging="5"/>
        <w:rPr>
          <w:rFonts w:ascii="仿宋" w:hAnsi="仿宋" w:eastAsia="仿宋" w:cs="仿宋"/>
          <w:sz w:val="24"/>
          <w:szCs w:val="24"/>
        </w:rPr>
      </w:pPr>
      <w:r>
        <w:rPr>
          <w:rFonts w:ascii="仿宋" w:hAnsi="仿宋" w:eastAsia="仿宋" w:cs="仿宋"/>
          <w:spacing w:val="-1"/>
          <w:sz w:val="24"/>
          <w:szCs w:val="24"/>
        </w:rPr>
        <w:t>4.投诉书应简要列明质疑事项，质疑函、质</w:t>
      </w:r>
      <w:r>
        <w:rPr>
          <w:rFonts w:ascii="仿宋" w:hAnsi="仿宋" w:eastAsia="仿宋" w:cs="仿宋"/>
          <w:spacing w:val="-2"/>
          <w:sz w:val="24"/>
          <w:szCs w:val="24"/>
        </w:rPr>
        <w:t>疑答复等作为附件材料提供。</w:t>
      </w:r>
      <w:r>
        <w:rPr>
          <w:rFonts w:ascii="仿宋" w:hAnsi="仿宋" w:eastAsia="仿宋" w:cs="仿宋"/>
          <w:sz w:val="24"/>
          <w:szCs w:val="24"/>
        </w:rPr>
        <w:t xml:space="preserve"> </w:t>
      </w:r>
      <w:r>
        <w:rPr>
          <w:rFonts w:ascii="仿宋" w:hAnsi="仿宋" w:eastAsia="仿宋" w:cs="仿宋"/>
          <w:spacing w:val="-1"/>
          <w:sz w:val="24"/>
          <w:szCs w:val="24"/>
        </w:rPr>
        <w:t>5.投诉书的投诉事项应具体、明确，并有必要的事实依据和法律依据。</w:t>
      </w:r>
    </w:p>
    <w:p w14:paraId="2B3F53E8">
      <w:pPr>
        <w:spacing w:before="42" w:line="220" w:lineRule="auto"/>
        <w:ind w:left="490"/>
        <w:rPr>
          <w:rFonts w:ascii="仿宋" w:hAnsi="仿宋" w:eastAsia="仿宋" w:cs="仿宋"/>
          <w:sz w:val="24"/>
          <w:szCs w:val="24"/>
        </w:rPr>
      </w:pPr>
      <w:r>
        <w:rPr>
          <w:rFonts w:ascii="仿宋" w:hAnsi="仿宋" w:eastAsia="仿宋" w:cs="仿宋"/>
          <w:spacing w:val="-1"/>
          <w:sz w:val="24"/>
          <w:szCs w:val="24"/>
        </w:rPr>
        <w:t>6.投诉书的投诉请求应与投诉事项相关。</w:t>
      </w:r>
    </w:p>
    <w:p w14:paraId="75767ED6">
      <w:pPr>
        <w:spacing w:before="134" w:line="307" w:lineRule="auto"/>
        <w:ind w:left="27" w:right="150" w:firstLine="467"/>
        <w:rPr>
          <w:rFonts w:ascii="仿宋" w:hAnsi="仿宋" w:eastAsia="仿宋" w:cs="仿宋"/>
          <w:sz w:val="24"/>
          <w:szCs w:val="24"/>
        </w:rPr>
      </w:pPr>
      <w:r>
        <w:rPr>
          <w:rFonts w:ascii="仿宋" w:hAnsi="仿宋" w:eastAsia="仿宋" w:cs="仿宋"/>
          <w:sz w:val="24"/>
          <w:szCs w:val="24"/>
        </w:rPr>
        <w:t>7.投诉人为自然人的，投诉书应当由本人签字；</w:t>
      </w:r>
      <w:r>
        <w:rPr>
          <w:rFonts w:ascii="仿宋" w:hAnsi="仿宋" w:eastAsia="仿宋" w:cs="仿宋"/>
          <w:spacing w:val="-1"/>
          <w:sz w:val="24"/>
          <w:szCs w:val="24"/>
        </w:rPr>
        <w:t>投诉人为法人或者其他组织的，投诉</w:t>
      </w:r>
      <w:r>
        <w:rPr>
          <w:rFonts w:ascii="仿宋" w:hAnsi="仿宋" w:eastAsia="仿宋" w:cs="仿宋"/>
          <w:sz w:val="24"/>
          <w:szCs w:val="24"/>
        </w:rPr>
        <w:t xml:space="preserve"> </w:t>
      </w:r>
      <w:r>
        <w:rPr>
          <w:rFonts w:ascii="仿宋" w:hAnsi="仿宋" w:eastAsia="仿宋" w:cs="仿宋"/>
          <w:spacing w:val="-1"/>
          <w:sz w:val="24"/>
          <w:szCs w:val="24"/>
        </w:rPr>
        <w:t>书应当由法定代表人、主要负责人，或者其授权代表签字或者盖章，并加盖公章。</w:t>
      </w:r>
    </w:p>
    <w:p w14:paraId="49ADD247">
      <w:pPr>
        <w:spacing w:line="307" w:lineRule="auto"/>
        <w:rPr>
          <w:rFonts w:ascii="仿宋" w:hAnsi="仿宋" w:eastAsia="仿宋" w:cs="仿宋"/>
          <w:sz w:val="24"/>
          <w:szCs w:val="24"/>
        </w:rPr>
        <w:sectPr>
          <w:headerReference r:id="rId113" w:type="default"/>
          <w:footerReference r:id="rId114" w:type="default"/>
          <w:pgSz w:w="11906" w:h="16839"/>
          <w:pgMar w:top="878" w:right="1159" w:bottom="1175" w:left="1235" w:header="580" w:footer="1013" w:gutter="0"/>
          <w:cols w:space="720" w:num="1"/>
        </w:sectPr>
      </w:pPr>
    </w:p>
    <w:p w14:paraId="0DC2A404">
      <w:pPr>
        <w:pStyle w:val="2"/>
        <w:spacing w:line="329" w:lineRule="auto"/>
      </w:pPr>
    </w:p>
    <w:p w14:paraId="34060A5D">
      <w:pPr>
        <w:spacing w:before="101" w:line="228" w:lineRule="auto"/>
        <w:ind w:left="2735"/>
        <w:rPr>
          <w:rFonts w:ascii="仿宋" w:hAnsi="仿宋" w:eastAsia="仿宋" w:cs="仿宋"/>
          <w:sz w:val="31"/>
          <w:szCs w:val="31"/>
        </w:rPr>
      </w:pPr>
      <w:r>
        <w:rPr>
          <w:rFonts w:ascii="仿宋" w:hAnsi="仿宋" w:eastAsia="仿宋" w:cs="仿宋"/>
          <w:b/>
          <w:bCs/>
          <w:spacing w:val="4"/>
          <w:sz w:val="31"/>
          <w:szCs w:val="31"/>
        </w:rPr>
        <w:t>附件3：业务专用章使用说明函</w:t>
      </w:r>
    </w:p>
    <w:p w14:paraId="3B52A930">
      <w:pPr>
        <w:pStyle w:val="2"/>
        <w:spacing w:line="242" w:lineRule="auto"/>
      </w:pPr>
    </w:p>
    <w:p w14:paraId="69344C75">
      <w:pPr>
        <w:pStyle w:val="2"/>
        <w:spacing w:line="243" w:lineRule="auto"/>
      </w:pPr>
    </w:p>
    <w:p w14:paraId="2BC6CF61">
      <w:pPr>
        <w:pStyle w:val="2"/>
        <w:spacing w:line="243" w:lineRule="auto"/>
      </w:pPr>
    </w:p>
    <w:p w14:paraId="25547FE7">
      <w:pPr>
        <w:spacing w:before="78" w:line="222" w:lineRule="auto"/>
        <w:ind w:left="172"/>
        <w:rPr>
          <w:rFonts w:ascii="仿宋" w:hAnsi="仿宋" w:eastAsia="仿宋" w:cs="仿宋"/>
          <w:sz w:val="24"/>
          <w:szCs w:val="24"/>
        </w:rPr>
      </w:pPr>
      <w:r>
        <w:rPr>
          <w:rFonts w:ascii="仿宋" w:hAnsi="仿宋" w:eastAsia="仿宋" w:cs="仿宋"/>
          <w:spacing w:val="-2"/>
          <w:sz w:val="24"/>
          <w:szCs w:val="24"/>
        </w:rPr>
        <w:t>（采购人）、（采购代理机构</w:t>
      </w:r>
      <w:r>
        <w:rPr>
          <w:rFonts w:ascii="仿宋" w:hAnsi="仿宋" w:eastAsia="仿宋" w:cs="仿宋"/>
          <w:spacing w:val="2"/>
          <w:sz w:val="24"/>
          <w:szCs w:val="24"/>
        </w:rPr>
        <w:t>）：</w:t>
      </w:r>
    </w:p>
    <w:p w14:paraId="4CCF6FE4">
      <w:pPr>
        <w:spacing w:before="143" w:line="329" w:lineRule="auto"/>
        <w:ind w:left="168" w:firstLine="487"/>
        <w:jc w:val="both"/>
        <w:rPr>
          <w:rFonts w:ascii="仿宋" w:hAnsi="仿宋" w:eastAsia="仿宋" w:cs="仿宋"/>
          <w:sz w:val="24"/>
          <w:szCs w:val="24"/>
        </w:rPr>
      </w:pPr>
      <w:r>
        <w:rPr>
          <w:rFonts w:ascii="仿宋" w:hAnsi="仿宋" w:eastAsia="仿宋" w:cs="仿宋"/>
          <w:sz w:val="24"/>
          <w:szCs w:val="24"/>
        </w:rPr>
        <w:t>我方</w:t>
      </w:r>
      <w:r>
        <w:rPr>
          <w:rFonts w:ascii="仿宋" w:hAnsi="仿宋" w:eastAsia="仿宋" w:cs="仿宋"/>
          <w:spacing w:val="-101"/>
          <w:sz w:val="24"/>
          <w:szCs w:val="24"/>
        </w:rPr>
        <w:t xml:space="preserve"> </w:t>
      </w:r>
      <w:r>
        <w:rPr>
          <w:rFonts w:ascii="仿宋" w:hAnsi="仿宋" w:eastAsia="仿宋" w:cs="仿宋"/>
          <w:spacing w:val="4"/>
          <w:sz w:val="24"/>
          <w:szCs w:val="24"/>
          <w:u w:val="single" w:color="auto"/>
        </w:rPr>
        <w:t xml:space="preserve">                      </w:t>
      </w:r>
      <w:r>
        <w:rPr>
          <w:rFonts w:ascii="仿宋" w:hAnsi="仿宋" w:eastAsia="仿宋" w:cs="仿宋"/>
          <w:spacing w:val="3"/>
          <w:sz w:val="24"/>
          <w:szCs w:val="24"/>
          <w:u w:val="single" w:color="auto"/>
        </w:rPr>
        <w:t xml:space="preserve">   </w:t>
      </w:r>
      <w:r>
        <w:rPr>
          <w:rFonts w:ascii="仿宋" w:hAnsi="仿宋" w:eastAsia="仿宋" w:cs="仿宋"/>
          <w:spacing w:val="-68"/>
          <w:sz w:val="24"/>
          <w:szCs w:val="24"/>
        </w:rPr>
        <w:t xml:space="preserve"> </w:t>
      </w:r>
      <w:r>
        <w:rPr>
          <w:rFonts w:ascii="仿宋" w:hAnsi="仿宋" w:eastAsia="仿宋" w:cs="仿宋"/>
          <w:sz w:val="24"/>
          <w:szCs w:val="24"/>
        </w:rPr>
        <w:t xml:space="preserve">(供应商全称)是中华人民共和国依法登记注册的合   </w:t>
      </w:r>
      <w:r>
        <w:rPr>
          <w:rFonts w:ascii="仿宋" w:hAnsi="仿宋" w:eastAsia="仿宋" w:cs="仿宋"/>
          <w:spacing w:val="2"/>
          <w:sz w:val="24"/>
          <w:szCs w:val="24"/>
        </w:rPr>
        <w:t>法企业，在参加贵方组织的（项目名称）【项目编号</w:t>
      </w:r>
      <w:r>
        <w:rPr>
          <w:rFonts w:ascii="仿宋" w:hAnsi="仿宋" w:eastAsia="仿宋" w:cs="仿宋"/>
          <w:spacing w:val="-9"/>
          <w:sz w:val="24"/>
          <w:szCs w:val="24"/>
        </w:rPr>
        <w:t>：（</w:t>
      </w:r>
      <w:r>
        <w:rPr>
          <w:rFonts w:ascii="仿宋" w:hAnsi="仿宋" w:eastAsia="仿宋" w:cs="仿宋"/>
          <w:spacing w:val="2"/>
          <w:sz w:val="24"/>
          <w:szCs w:val="24"/>
        </w:rPr>
        <w:t>采购编号）】采购活动中作如下</w:t>
      </w:r>
      <w:r>
        <w:rPr>
          <w:rFonts w:ascii="仿宋" w:hAnsi="仿宋" w:eastAsia="仿宋" w:cs="仿宋"/>
          <w:sz w:val="24"/>
          <w:szCs w:val="24"/>
        </w:rPr>
        <w:t xml:space="preserve">   </w:t>
      </w:r>
      <w:r>
        <w:rPr>
          <w:rFonts w:ascii="仿宋" w:hAnsi="仿宋" w:eastAsia="仿宋" w:cs="仿宋"/>
          <w:spacing w:val="-4"/>
          <w:sz w:val="24"/>
          <w:szCs w:val="24"/>
        </w:rPr>
        <w:t>说明：我方所使用的“XX</w:t>
      </w:r>
      <w:r>
        <w:rPr>
          <w:rFonts w:ascii="仿宋" w:hAnsi="仿宋" w:eastAsia="仿宋" w:cs="仿宋"/>
          <w:spacing w:val="-41"/>
          <w:sz w:val="24"/>
          <w:szCs w:val="24"/>
        </w:rPr>
        <w:t xml:space="preserve"> </w:t>
      </w:r>
      <w:r>
        <w:rPr>
          <w:rFonts w:ascii="仿宋" w:hAnsi="仿宋" w:eastAsia="仿宋" w:cs="仿宋"/>
          <w:spacing w:val="-4"/>
          <w:sz w:val="24"/>
          <w:szCs w:val="24"/>
        </w:rPr>
        <w:t>专用章</w:t>
      </w:r>
      <w:r>
        <w:rPr>
          <w:rFonts w:ascii="仿宋" w:hAnsi="仿宋" w:eastAsia="仿宋" w:cs="仿宋"/>
          <w:spacing w:val="-89"/>
          <w:sz w:val="24"/>
          <w:szCs w:val="24"/>
        </w:rPr>
        <w:t xml:space="preserve"> </w:t>
      </w:r>
      <w:r>
        <w:rPr>
          <w:rFonts w:ascii="仿宋" w:hAnsi="仿宋" w:eastAsia="仿宋" w:cs="仿宋"/>
          <w:spacing w:val="-4"/>
          <w:sz w:val="24"/>
          <w:szCs w:val="24"/>
        </w:rPr>
        <w:t>”与法定名称章具有同等的法律效力，对使用“XX</w:t>
      </w:r>
      <w:r>
        <w:rPr>
          <w:rFonts w:ascii="仿宋" w:hAnsi="仿宋" w:eastAsia="仿宋" w:cs="仿宋"/>
          <w:spacing w:val="-41"/>
          <w:sz w:val="24"/>
          <w:szCs w:val="24"/>
        </w:rPr>
        <w:t xml:space="preserve"> </w:t>
      </w:r>
      <w:r>
        <w:rPr>
          <w:rFonts w:ascii="仿宋" w:hAnsi="仿宋" w:eastAsia="仿宋" w:cs="仿宋"/>
          <w:spacing w:val="-4"/>
          <w:sz w:val="24"/>
          <w:szCs w:val="24"/>
        </w:rPr>
        <w:t>专用</w:t>
      </w:r>
      <w:r>
        <w:rPr>
          <w:rFonts w:ascii="仿宋" w:hAnsi="仿宋" w:eastAsia="仿宋" w:cs="仿宋"/>
          <w:spacing w:val="-5"/>
          <w:sz w:val="24"/>
          <w:szCs w:val="24"/>
        </w:rPr>
        <w:t>章</w:t>
      </w:r>
      <w:r>
        <w:rPr>
          <w:rFonts w:ascii="仿宋" w:hAnsi="仿宋" w:eastAsia="仿宋" w:cs="仿宋"/>
          <w:spacing w:val="-88"/>
          <w:sz w:val="24"/>
          <w:szCs w:val="24"/>
        </w:rPr>
        <w:t xml:space="preserve"> </w:t>
      </w:r>
      <w:r>
        <w:rPr>
          <w:rFonts w:ascii="仿宋" w:hAnsi="仿宋" w:eastAsia="仿宋" w:cs="仿宋"/>
          <w:spacing w:val="-5"/>
          <w:sz w:val="24"/>
          <w:szCs w:val="24"/>
        </w:rPr>
        <w:t>”</w:t>
      </w:r>
      <w:r>
        <w:rPr>
          <w:rFonts w:ascii="仿宋" w:hAnsi="仿宋" w:eastAsia="仿宋" w:cs="仿宋"/>
          <w:sz w:val="24"/>
          <w:szCs w:val="24"/>
        </w:rPr>
        <w:t xml:space="preserve"> </w:t>
      </w:r>
      <w:r>
        <w:rPr>
          <w:rFonts w:ascii="仿宋" w:hAnsi="仿宋" w:eastAsia="仿宋" w:cs="仿宋"/>
          <w:spacing w:val="-1"/>
          <w:sz w:val="24"/>
          <w:szCs w:val="24"/>
        </w:rPr>
        <w:t>的行为予以完全承认，并愿意承担相应责任。</w:t>
      </w:r>
    </w:p>
    <w:p w14:paraId="349F09D6">
      <w:pPr>
        <w:spacing w:before="40" w:line="224" w:lineRule="auto"/>
        <w:ind w:left="646"/>
        <w:rPr>
          <w:rFonts w:ascii="仿宋" w:hAnsi="仿宋" w:eastAsia="仿宋" w:cs="仿宋"/>
          <w:sz w:val="24"/>
          <w:szCs w:val="24"/>
        </w:rPr>
      </w:pPr>
      <w:r>
        <w:rPr>
          <w:rFonts w:ascii="仿宋" w:hAnsi="仿宋" w:eastAsia="仿宋" w:cs="仿宋"/>
          <w:spacing w:val="-4"/>
          <w:sz w:val="24"/>
          <w:szCs w:val="24"/>
        </w:rPr>
        <w:t>特此说明。</w:t>
      </w:r>
    </w:p>
    <w:p w14:paraId="190123B9">
      <w:pPr>
        <w:pStyle w:val="2"/>
        <w:spacing w:line="257" w:lineRule="auto"/>
      </w:pPr>
    </w:p>
    <w:p w14:paraId="545EDE28">
      <w:pPr>
        <w:pStyle w:val="2"/>
        <w:spacing w:line="257" w:lineRule="auto"/>
      </w:pPr>
    </w:p>
    <w:p w14:paraId="1A05A67B">
      <w:pPr>
        <w:pStyle w:val="2"/>
        <w:spacing w:line="257" w:lineRule="auto"/>
      </w:pPr>
    </w:p>
    <w:p w14:paraId="78E27DD1">
      <w:pPr>
        <w:pStyle w:val="2"/>
        <w:spacing w:line="257" w:lineRule="auto"/>
      </w:pPr>
    </w:p>
    <w:p w14:paraId="0F931FA2">
      <w:pPr>
        <w:pStyle w:val="2"/>
        <w:spacing w:line="257" w:lineRule="auto"/>
      </w:pPr>
    </w:p>
    <w:p w14:paraId="5690D794">
      <w:pPr>
        <w:pStyle w:val="2"/>
        <w:spacing w:line="258" w:lineRule="auto"/>
      </w:pPr>
    </w:p>
    <w:p w14:paraId="45C4EDC0">
      <w:pPr>
        <w:pStyle w:val="2"/>
        <w:spacing w:line="258" w:lineRule="auto"/>
      </w:pPr>
    </w:p>
    <w:p w14:paraId="66D47BAA">
      <w:pPr>
        <w:spacing w:before="78" w:line="221" w:lineRule="auto"/>
        <w:ind w:left="6722"/>
        <w:rPr>
          <w:rFonts w:ascii="仿宋" w:hAnsi="仿宋" w:eastAsia="仿宋" w:cs="仿宋"/>
          <w:sz w:val="24"/>
          <w:szCs w:val="24"/>
        </w:rPr>
      </w:pPr>
      <w:r>
        <w:rPr>
          <w:rFonts w:ascii="仿宋" w:hAnsi="仿宋" w:eastAsia="仿宋" w:cs="仿宋"/>
          <w:spacing w:val="-2"/>
          <w:sz w:val="24"/>
          <w:szCs w:val="24"/>
        </w:rPr>
        <w:t>供应商名称（电子签名</w:t>
      </w:r>
      <w:r>
        <w:rPr>
          <w:rFonts w:ascii="仿宋" w:hAnsi="仿宋" w:eastAsia="仿宋" w:cs="仿宋"/>
          <w:spacing w:val="1"/>
          <w:sz w:val="24"/>
          <w:szCs w:val="24"/>
        </w:rPr>
        <w:t>）：</w:t>
      </w:r>
    </w:p>
    <w:p w14:paraId="4A153027">
      <w:pPr>
        <w:spacing w:before="150" w:line="223" w:lineRule="auto"/>
        <w:ind w:left="5617"/>
        <w:rPr>
          <w:rFonts w:ascii="仿宋" w:hAnsi="仿宋" w:eastAsia="仿宋" w:cs="仿宋"/>
          <w:sz w:val="24"/>
          <w:szCs w:val="24"/>
        </w:rPr>
      </w:pPr>
      <w:r>
        <w:rPr>
          <w:rFonts w:ascii="仿宋" w:hAnsi="仿宋" w:eastAsia="仿宋" w:cs="仿宋"/>
          <w:spacing w:val="17"/>
          <w:sz w:val="24"/>
          <w:szCs w:val="24"/>
        </w:rPr>
        <w:t>日期：</w:t>
      </w:r>
    </w:p>
    <w:p w14:paraId="0587D234">
      <w:pPr>
        <w:spacing w:before="146" w:line="224" w:lineRule="auto"/>
        <w:ind w:left="177"/>
        <w:rPr>
          <w:rFonts w:ascii="仿宋" w:hAnsi="仿宋" w:eastAsia="仿宋" w:cs="仿宋"/>
          <w:sz w:val="24"/>
          <w:szCs w:val="24"/>
        </w:rPr>
      </w:pPr>
      <w:r>
        <w:rPr>
          <w:rFonts w:ascii="仿宋" w:hAnsi="仿宋" w:eastAsia="仿宋" w:cs="仿宋"/>
          <w:b/>
          <w:bCs/>
          <w:spacing w:val="-16"/>
          <w:sz w:val="24"/>
          <w:szCs w:val="24"/>
        </w:rPr>
        <w:t>附：</w:t>
      </w:r>
    </w:p>
    <w:p w14:paraId="3C4229B7">
      <w:pPr>
        <w:spacing w:before="148" w:line="221" w:lineRule="auto"/>
        <w:ind w:left="168"/>
        <w:rPr>
          <w:rFonts w:ascii="仿宋" w:hAnsi="仿宋" w:eastAsia="仿宋" w:cs="仿宋"/>
          <w:sz w:val="24"/>
          <w:szCs w:val="24"/>
        </w:rPr>
      </w:pPr>
      <w:r>
        <w:pict>
          <v:shape id="_x0000_s1027" o:spid="_x0000_s1027" style="position:absolute;left:0pt;margin-left:246.35pt;margin-top:30.3pt;height:178.25pt;width:213.75pt;z-index:251696128;mso-width-relative:page;mso-height-relative:page;" filled="f" stroked="t" coordsize="4275,3565" path="m0,0l0,3564,4274,3564,4274,0,0,0e">
            <v:fill on="f" focussize="0,0"/>
            <v:stroke weight="0.5pt" color="#000000" miterlimit="0" joinstyle="miter"/>
            <v:imagedata o:title=""/>
            <o:lock v:ext="edit"/>
          </v:shape>
        </w:pict>
      </w:r>
      <w:r>
        <w:rPr>
          <w:rFonts w:ascii="仿宋" w:hAnsi="仿宋" w:eastAsia="仿宋" w:cs="仿宋"/>
          <w:spacing w:val="-2"/>
          <w:sz w:val="24"/>
          <w:szCs w:val="24"/>
        </w:rPr>
        <w:t>供应商法定名称章（印模）                供应商“XX</w:t>
      </w:r>
      <w:r>
        <w:rPr>
          <w:rFonts w:ascii="仿宋" w:hAnsi="仿宋" w:eastAsia="仿宋" w:cs="仿宋"/>
          <w:spacing w:val="-26"/>
          <w:sz w:val="24"/>
          <w:szCs w:val="24"/>
        </w:rPr>
        <w:t xml:space="preserve"> </w:t>
      </w:r>
      <w:r>
        <w:rPr>
          <w:rFonts w:ascii="仿宋" w:hAnsi="仿宋" w:eastAsia="仿宋" w:cs="仿宋"/>
          <w:spacing w:val="-2"/>
          <w:sz w:val="24"/>
          <w:szCs w:val="24"/>
        </w:rPr>
        <w:t>专用章</w:t>
      </w:r>
      <w:r>
        <w:rPr>
          <w:rFonts w:ascii="仿宋" w:hAnsi="仿宋" w:eastAsia="仿宋" w:cs="仿宋"/>
          <w:spacing w:val="-88"/>
          <w:sz w:val="24"/>
          <w:szCs w:val="24"/>
        </w:rPr>
        <w:t xml:space="preserve"> </w:t>
      </w:r>
      <w:r>
        <w:rPr>
          <w:rFonts w:ascii="仿宋" w:hAnsi="仿宋" w:eastAsia="仿宋" w:cs="仿宋"/>
          <w:spacing w:val="-2"/>
          <w:sz w:val="24"/>
          <w:szCs w:val="24"/>
        </w:rPr>
        <w:t>”（印模）</w:t>
      </w:r>
    </w:p>
    <w:p w14:paraId="155ECEA3">
      <w:pPr>
        <w:spacing w:line="212" w:lineRule="exact"/>
      </w:pPr>
    </w:p>
    <w:tbl>
      <w:tblPr>
        <w:tblStyle w:val="6"/>
        <w:tblW w:w="4175" w:type="dxa"/>
        <w:tblInd w:w="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4175"/>
      </w:tblGrid>
      <w:tr w14:paraId="4168CB13">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3544" w:hRule="atLeast"/>
        </w:trPr>
        <w:tc>
          <w:tcPr>
            <w:tcW w:w="4175" w:type="dxa"/>
            <w:vAlign w:val="top"/>
          </w:tcPr>
          <w:p w14:paraId="35A31404">
            <w:pPr>
              <w:rPr>
                <w:rFonts w:ascii="Arial"/>
                <w:sz w:val="21"/>
              </w:rPr>
            </w:pPr>
          </w:p>
        </w:tc>
      </w:tr>
    </w:tbl>
    <w:p w14:paraId="62BDD041">
      <w:pPr>
        <w:pStyle w:val="2"/>
      </w:pPr>
    </w:p>
    <w:p w14:paraId="33C844D1">
      <w:pPr>
        <w:sectPr>
          <w:headerReference r:id="rId115" w:type="default"/>
          <w:footerReference r:id="rId116" w:type="default"/>
          <w:pgSz w:w="11906" w:h="16839"/>
          <w:pgMar w:top="878" w:right="1000" w:bottom="1173" w:left="1084" w:header="580" w:footer="1013" w:gutter="0"/>
          <w:cols w:space="720" w:num="1"/>
        </w:sectPr>
      </w:pPr>
    </w:p>
    <w:p w14:paraId="33DC5863">
      <w:pPr>
        <w:pStyle w:val="2"/>
        <w:spacing w:line="329" w:lineRule="auto"/>
      </w:pPr>
    </w:p>
    <w:p w14:paraId="0922E484">
      <w:pPr>
        <w:spacing w:before="101" w:line="228" w:lineRule="auto"/>
        <w:ind w:left="3545"/>
        <w:rPr>
          <w:rFonts w:ascii="仿宋" w:hAnsi="仿宋" w:eastAsia="仿宋" w:cs="仿宋"/>
          <w:sz w:val="31"/>
          <w:szCs w:val="31"/>
        </w:rPr>
      </w:pPr>
      <w:r>
        <w:rPr>
          <w:rFonts w:ascii="仿宋" w:hAnsi="仿宋" w:eastAsia="仿宋" w:cs="仿宋"/>
          <w:b/>
          <w:bCs/>
          <w:spacing w:val="2"/>
          <w:sz w:val="31"/>
          <w:szCs w:val="31"/>
        </w:rPr>
        <w:t>附件4：联合协议</w:t>
      </w:r>
    </w:p>
    <w:p w14:paraId="26D2BF23">
      <w:pPr>
        <w:spacing w:before="218" w:line="298" w:lineRule="auto"/>
        <w:ind w:left="22" w:right="140" w:firstLine="478"/>
        <w:rPr>
          <w:rFonts w:ascii="仿宋" w:hAnsi="仿宋" w:eastAsia="仿宋" w:cs="仿宋"/>
          <w:sz w:val="24"/>
          <w:szCs w:val="24"/>
        </w:rPr>
      </w:pPr>
      <w:r>
        <w:rPr>
          <w:rFonts w:ascii="仿宋" w:hAnsi="仿宋" w:eastAsia="仿宋" w:cs="仿宋"/>
          <w:b/>
          <w:bCs/>
          <w:spacing w:val="-2"/>
          <w:sz w:val="24"/>
          <w:szCs w:val="24"/>
        </w:rPr>
        <w:t>（以联合体形式磋商的，提供联合协议；本项目不接受联合体磋商</w:t>
      </w:r>
      <w:r>
        <w:rPr>
          <w:rFonts w:ascii="仿宋" w:hAnsi="仿宋" w:eastAsia="仿宋" w:cs="仿宋"/>
          <w:b/>
          <w:bCs/>
          <w:spacing w:val="-3"/>
          <w:sz w:val="24"/>
          <w:szCs w:val="24"/>
        </w:rPr>
        <w:t>或者供应商不以联</w:t>
      </w:r>
      <w:r>
        <w:rPr>
          <w:rFonts w:ascii="仿宋" w:hAnsi="仿宋" w:eastAsia="仿宋" w:cs="仿宋"/>
          <w:sz w:val="24"/>
          <w:szCs w:val="24"/>
        </w:rPr>
        <w:t xml:space="preserve"> </w:t>
      </w:r>
      <w:r>
        <w:rPr>
          <w:rFonts w:ascii="仿宋" w:hAnsi="仿宋" w:eastAsia="仿宋" w:cs="仿宋"/>
          <w:b/>
          <w:bCs/>
          <w:spacing w:val="-4"/>
          <w:sz w:val="24"/>
          <w:szCs w:val="24"/>
        </w:rPr>
        <w:t>合体形式磋商的，则不需要提供）</w:t>
      </w:r>
    </w:p>
    <w:p w14:paraId="42FBCC1A">
      <w:pPr>
        <w:tabs>
          <w:tab w:val="left" w:pos="710"/>
        </w:tabs>
        <w:spacing w:before="1" w:line="247" w:lineRule="auto"/>
        <w:ind w:left="3" w:firstLine="572"/>
        <w:rPr>
          <w:rFonts w:ascii="仿宋" w:hAnsi="仿宋" w:eastAsia="仿宋" w:cs="仿宋"/>
          <w:sz w:val="24"/>
          <w:szCs w:val="24"/>
        </w:rPr>
      </w:pPr>
      <w:r>
        <w:rPr>
          <w:rFonts w:ascii="仿宋" w:hAnsi="仿宋" w:eastAsia="仿宋" w:cs="仿宋"/>
          <w:sz w:val="24"/>
          <w:szCs w:val="24"/>
          <w:u w:val="single" w:color="auto"/>
        </w:rPr>
        <w:tab/>
      </w:r>
      <w:r>
        <w:rPr>
          <w:rFonts w:ascii="仿宋" w:hAnsi="仿宋" w:eastAsia="仿宋" w:cs="仿宋"/>
          <w:spacing w:val="-9"/>
          <w:sz w:val="24"/>
          <w:szCs w:val="24"/>
          <w:u w:val="single" w:color="auto"/>
        </w:rPr>
        <w:t>（联合体所有成员名称）</w:t>
      </w:r>
      <w:r>
        <w:rPr>
          <w:rFonts w:ascii="仿宋" w:hAnsi="仿宋" w:eastAsia="仿宋" w:cs="仿宋"/>
          <w:spacing w:val="-59"/>
          <w:sz w:val="24"/>
          <w:szCs w:val="24"/>
        </w:rPr>
        <w:t xml:space="preserve"> </w:t>
      </w:r>
      <w:r>
        <w:rPr>
          <w:rFonts w:ascii="仿宋" w:hAnsi="仿宋" w:eastAsia="仿宋" w:cs="仿宋"/>
          <w:spacing w:val="-9"/>
          <w:sz w:val="24"/>
          <w:szCs w:val="24"/>
        </w:rPr>
        <w:t>自愿组成一个联合体</w:t>
      </w:r>
      <w:r>
        <w:rPr>
          <w:rFonts w:ascii="仿宋" w:hAnsi="仿宋" w:eastAsia="仿宋" w:cs="仿宋"/>
          <w:spacing w:val="-10"/>
          <w:sz w:val="24"/>
          <w:szCs w:val="24"/>
        </w:rPr>
        <w:t>，以一个供应商的身份参加（项目名称）</w:t>
      </w:r>
      <w:r>
        <w:rPr>
          <w:rFonts w:ascii="仿宋" w:hAnsi="仿宋" w:eastAsia="仿宋" w:cs="仿宋"/>
          <w:sz w:val="24"/>
          <w:szCs w:val="24"/>
        </w:rPr>
        <w:t xml:space="preserve"> </w:t>
      </w:r>
      <w:r>
        <w:rPr>
          <w:rFonts w:ascii="仿宋" w:hAnsi="仿宋" w:eastAsia="仿宋" w:cs="仿宋"/>
          <w:spacing w:val="2"/>
          <w:sz w:val="24"/>
          <w:szCs w:val="24"/>
        </w:rPr>
        <w:t>【项目编号</w:t>
      </w:r>
      <w:r>
        <w:rPr>
          <w:rFonts w:ascii="仿宋" w:hAnsi="仿宋" w:eastAsia="仿宋" w:cs="仿宋"/>
          <w:spacing w:val="-17"/>
          <w:sz w:val="24"/>
          <w:szCs w:val="24"/>
        </w:rPr>
        <w:t>：（</w:t>
      </w:r>
      <w:r>
        <w:rPr>
          <w:rFonts w:ascii="仿宋" w:hAnsi="仿宋" w:eastAsia="仿宋" w:cs="仿宋"/>
          <w:spacing w:val="2"/>
          <w:sz w:val="24"/>
          <w:szCs w:val="24"/>
        </w:rPr>
        <w:t>采购编号）】响应。</w:t>
      </w:r>
    </w:p>
    <w:p w14:paraId="4F43CE88">
      <w:pPr>
        <w:spacing w:before="38"/>
        <w:ind w:left="17" w:right="99" w:firstLine="577"/>
        <w:rPr>
          <w:rFonts w:ascii="仿宋" w:hAnsi="仿宋" w:eastAsia="仿宋" w:cs="仿宋"/>
          <w:sz w:val="24"/>
          <w:szCs w:val="24"/>
        </w:rPr>
      </w:pPr>
      <w:r>
        <w:rPr>
          <w:rFonts w:ascii="仿宋" w:hAnsi="仿宋" w:eastAsia="仿宋" w:cs="仿宋"/>
          <w:sz w:val="24"/>
          <w:szCs w:val="24"/>
        </w:rPr>
        <w:t>一、各方一致决定</w:t>
      </w:r>
      <w:r>
        <w:rPr>
          <w:rFonts w:ascii="仿宋" w:hAnsi="仿宋" w:eastAsia="仿宋" w:cs="仿宋"/>
          <w:spacing w:val="-21"/>
          <w:sz w:val="24"/>
          <w:szCs w:val="24"/>
        </w:rPr>
        <w:t>，</w:t>
      </w:r>
      <w:r>
        <w:rPr>
          <w:rFonts w:ascii="仿宋" w:hAnsi="仿宋" w:eastAsia="仿宋" w:cs="仿宋"/>
          <w:spacing w:val="-21"/>
          <w:sz w:val="24"/>
          <w:szCs w:val="24"/>
          <w:u w:val="single" w:color="auto"/>
        </w:rPr>
        <w:t>（</w:t>
      </w:r>
      <w:r>
        <w:rPr>
          <w:rFonts w:ascii="仿宋" w:hAnsi="仿宋" w:eastAsia="仿宋" w:cs="仿宋"/>
          <w:sz w:val="24"/>
          <w:szCs w:val="24"/>
          <w:u w:val="single" w:color="auto"/>
        </w:rPr>
        <w:t>某联合体成员名称）</w:t>
      </w:r>
      <w:r>
        <w:rPr>
          <w:rFonts w:ascii="仿宋" w:hAnsi="仿宋" w:eastAsia="仿宋" w:cs="仿宋"/>
          <w:sz w:val="24"/>
          <w:szCs w:val="24"/>
        </w:rPr>
        <w:t xml:space="preserve">为联合体牵头人，代表所有联合体成员负 </w:t>
      </w:r>
      <w:r>
        <w:rPr>
          <w:rFonts w:ascii="仿宋" w:hAnsi="仿宋" w:eastAsia="仿宋" w:cs="仿宋"/>
          <w:spacing w:val="-1"/>
          <w:sz w:val="24"/>
          <w:szCs w:val="24"/>
        </w:rPr>
        <w:t>责响应和合同实施阶段的主办、协调工作。</w:t>
      </w:r>
    </w:p>
    <w:p w14:paraId="7F9709F6">
      <w:pPr>
        <w:spacing w:before="52" w:line="248" w:lineRule="auto"/>
        <w:ind w:left="15" w:right="99" w:firstLine="583"/>
        <w:rPr>
          <w:rFonts w:ascii="仿宋" w:hAnsi="仿宋" w:eastAsia="仿宋" w:cs="仿宋"/>
          <w:sz w:val="24"/>
          <w:szCs w:val="24"/>
        </w:rPr>
      </w:pPr>
      <w:r>
        <w:rPr>
          <w:rFonts w:ascii="仿宋" w:hAnsi="仿宋" w:eastAsia="仿宋" w:cs="仿宋"/>
          <w:spacing w:val="-1"/>
          <w:sz w:val="24"/>
          <w:szCs w:val="24"/>
        </w:rPr>
        <w:t>二、所有联合体成员各方签署授权书，授权书载明的授权代表</w:t>
      </w:r>
      <w:r>
        <w:rPr>
          <w:rFonts w:ascii="仿宋" w:hAnsi="仿宋" w:eastAsia="仿宋" w:cs="仿宋"/>
          <w:spacing w:val="-2"/>
          <w:sz w:val="24"/>
          <w:szCs w:val="24"/>
        </w:rPr>
        <w:t>根据磋商文件规定及采</w:t>
      </w:r>
      <w:r>
        <w:rPr>
          <w:rFonts w:ascii="仿宋" w:hAnsi="仿宋" w:eastAsia="仿宋" w:cs="仿宋"/>
          <w:sz w:val="24"/>
          <w:szCs w:val="24"/>
        </w:rPr>
        <w:t xml:space="preserve"> </w:t>
      </w:r>
      <w:r>
        <w:rPr>
          <w:rFonts w:ascii="仿宋" w:hAnsi="仿宋" w:eastAsia="仿宋" w:cs="仿宋"/>
          <w:spacing w:val="1"/>
          <w:sz w:val="24"/>
          <w:szCs w:val="24"/>
        </w:rPr>
        <w:t>购内容而对采购人、采购代理机构所作的任何合法承诺，包括书面澄清及相应等均对联合</w:t>
      </w:r>
      <w:r>
        <w:rPr>
          <w:rFonts w:ascii="仿宋" w:hAnsi="仿宋" w:eastAsia="仿宋" w:cs="仿宋"/>
          <w:spacing w:val="18"/>
          <w:sz w:val="24"/>
          <w:szCs w:val="24"/>
        </w:rPr>
        <w:t xml:space="preserve"> </w:t>
      </w:r>
      <w:r>
        <w:rPr>
          <w:rFonts w:ascii="仿宋" w:hAnsi="仿宋" w:eastAsia="仿宋" w:cs="仿宋"/>
          <w:spacing w:val="-2"/>
          <w:sz w:val="24"/>
          <w:szCs w:val="24"/>
        </w:rPr>
        <w:t>体各方产生约束力。</w:t>
      </w:r>
    </w:p>
    <w:p w14:paraId="3ABE4833">
      <w:pPr>
        <w:spacing w:before="55" w:line="222" w:lineRule="auto"/>
        <w:ind w:left="598"/>
        <w:rPr>
          <w:rFonts w:ascii="仿宋" w:hAnsi="仿宋" w:eastAsia="仿宋" w:cs="仿宋"/>
          <w:sz w:val="24"/>
          <w:szCs w:val="24"/>
        </w:rPr>
      </w:pPr>
      <w:r>
        <w:rPr>
          <w:rFonts w:ascii="仿宋" w:hAnsi="仿宋" w:eastAsia="仿宋" w:cs="仿宋"/>
          <w:spacing w:val="-2"/>
          <w:sz w:val="24"/>
          <w:szCs w:val="24"/>
        </w:rPr>
        <w:t>三、本次联合响应中，分工如下：</w:t>
      </w:r>
    </w:p>
    <w:p w14:paraId="649D85D9">
      <w:pPr>
        <w:tabs>
          <w:tab w:val="left" w:pos="710"/>
        </w:tabs>
        <w:spacing w:before="50" w:line="262" w:lineRule="auto"/>
        <w:ind w:left="575" w:right="3149"/>
        <w:jc w:val="both"/>
        <w:rPr>
          <w:rFonts w:ascii="仿宋" w:hAnsi="仿宋" w:eastAsia="仿宋" w:cs="仿宋"/>
          <w:sz w:val="24"/>
          <w:szCs w:val="24"/>
        </w:rPr>
      </w:pPr>
      <w:r>
        <w:rPr>
          <w:rFonts w:ascii="仿宋" w:hAnsi="仿宋" w:eastAsia="仿宋" w:cs="仿宋"/>
          <w:sz w:val="24"/>
          <w:szCs w:val="24"/>
          <w:u w:val="single" w:color="auto"/>
        </w:rPr>
        <w:tab/>
      </w:r>
      <w:r>
        <w:rPr>
          <w:rFonts w:ascii="仿宋" w:hAnsi="仿宋" w:eastAsia="仿宋" w:cs="仿宋"/>
          <w:spacing w:val="-10"/>
          <w:sz w:val="24"/>
          <w:szCs w:val="24"/>
          <w:u w:val="single" w:color="auto"/>
        </w:rPr>
        <w:t>（联合体成员</w:t>
      </w:r>
      <w:r>
        <w:rPr>
          <w:rFonts w:ascii="仿宋" w:hAnsi="仿宋" w:eastAsia="仿宋" w:cs="仿宋"/>
          <w:spacing w:val="-33"/>
          <w:sz w:val="24"/>
          <w:szCs w:val="24"/>
          <w:u w:val="single" w:color="auto"/>
        </w:rPr>
        <w:t xml:space="preserve"> </w:t>
      </w:r>
      <w:r>
        <w:rPr>
          <w:rFonts w:ascii="仿宋" w:hAnsi="仿宋" w:eastAsia="仿宋" w:cs="仿宋"/>
          <w:spacing w:val="-10"/>
          <w:sz w:val="24"/>
          <w:szCs w:val="24"/>
          <w:u w:val="single" w:color="auto"/>
        </w:rPr>
        <w:t>1）</w:t>
      </w:r>
      <w:r>
        <w:rPr>
          <w:rFonts w:ascii="仿宋" w:hAnsi="仿宋" w:eastAsia="仿宋" w:cs="仿宋"/>
          <w:spacing w:val="-10"/>
          <w:sz w:val="24"/>
          <w:szCs w:val="24"/>
        </w:rPr>
        <w:t>承担的工作和义务为</w:t>
      </w:r>
      <w:r>
        <w:rPr>
          <w:rFonts w:ascii="仿宋" w:hAnsi="仿宋" w:eastAsia="仿宋" w:cs="仿宋"/>
          <w:spacing w:val="-25"/>
          <w:sz w:val="24"/>
          <w:szCs w:val="24"/>
        </w:rPr>
        <w:t>：</w:t>
      </w:r>
      <w:r>
        <w:rPr>
          <w:rFonts w:ascii="仿宋" w:hAnsi="仿宋" w:eastAsia="仿宋" w:cs="仿宋"/>
          <w:spacing w:val="4"/>
          <w:sz w:val="24"/>
          <w:szCs w:val="24"/>
          <w:u w:val="single" w:color="auto"/>
        </w:rPr>
        <w:t xml:space="preserve">           </w:t>
      </w:r>
      <w:r>
        <w:rPr>
          <w:rFonts w:ascii="仿宋" w:hAnsi="仿宋" w:eastAsia="仿宋" w:cs="仿宋"/>
          <w:spacing w:val="-25"/>
          <w:sz w:val="24"/>
          <w:szCs w:val="24"/>
        </w:rPr>
        <w:t>；</w:t>
      </w:r>
      <w:r>
        <w:rPr>
          <w:rFonts w:ascii="仿宋" w:hAnsi="仿宋" w:eastAsia="仿宋" w:cs="仿宋"/>
          <w:spacing w:val="1"/>
          <w:sz w:val="24"/>
          <w:szCs w:val="24"/>
        </w:rPr>
        <w:t xml:space="preserve"> </w:t>
      </w:r>
      <w:r>
        <w:rPr>
          <w:rFonts w:ascii="仿宋" w:hAnsi="仿宋" w:eastAsia="仿宋" w:cs="仿宋"/>
          <w:sz w:val="24"/>
          <w:szCs w:val="24"/>
          <w:u w:val="single" w:color="auto"/>
        </w:rPr>
        <w:tab/>
      </w:r>
      <w:r>
        <w:rPr>
          <w:rFonts w:ascii="仿宋" w:hAnsi="仿宋" w:eastAsia="仿宋" w:cs="仿宋"/>
          <w:spacing w:val="-9"/>
          <w:sz w:val="24"/>
          <w:szCs w:val="24"/>
          <w:u w:val="single" w:color="auto"/>
        </w:rPr>
        <w:t>（联合体成员</w:t>
      </w:r>
      <w:r>
        <w:rPr>
          <w:rFonts w:ascii="仿宋" w:hAnsi="仿宋" w:eastAsia="仿宋" w:cs="仿宋"/>
          <w:spacing w:val="-48"/>
          <w:sz w:val="24"/>
          <w:szCs w:val="24"/>
          <w:u w:val="single" w:color="auto"/>
        </w:rPr>
        <w:t xml:space="preserve"> </w:t>
      </w:r>
      <w:r>
        <w:rPr>
          <w:rFonts w:ascii="仿宋" w:hAnsi="仿宋" w:eastAsia="仿宋" w:cs="仿宋"/>
          <w:spacing w:val="-9"/>
          <w:sz w:val="24"/>
          <w:szCs w:val="24"/>
          <w:u w:val="single" w:color="auto"/>
        </w:rPr>
        <w:t>2）</w:t>
      </w:r>
      <w:r>
        <w:rPr>
          <w:rFonts w:ascii="仿宋" w:hAnsi="仿宋" w:eastAsia="仿宋" w:cs="仿宋"/>
          <w:spacing w:val="-9"/>
          <w:sz w:val="24"/>
          <w:szCs w:val="24"/>
        </w:rPr>
        <w:t>承担的工作和义务为</w:t>
      </w:r>
      <w:r>
        <w:rPr>
          <w:rFonts w:ascii="仿宋" w:hAnsi="仿宋" w:eastAsia="仿宋" w:cs="仿宋"/>
          <w:spacing w:val="-26"/>
          <w:sz w:val="24"/>
          <w:szCs w:val="24"/>
        </w:rPr>
        <w:t>：</w:t>
      </w:r>
      <w:r>
        <w:rPr>
          <w:rFonts w:ascii="仿宋" w:hAnsi="仿宋" w:eastAsia="仿宋" w:cs="仿宋"/>
          <w:spacing w:val="4"/>
          <w:sz w:val="24"/>
          <w:szCs w:val="24"/>
          <w:u w:val="single" w:color="auto"/>
        </w:rPr>
        <w:t xml:space="preserve">           </w:t>
      </w:r>
      <w:r>
        <w:rPr>
          <w:rFonts w:ascii="仿宋" w:hAnsi="仿宋" w:eastAsia="仿宋" w:cs="仿宋"/>
          <w:spacing w:val="-26"/>
          <w:sz w:val="24"/>
          <w:szCs w:val="24"/>
        </w:rPr>
        <w:t>；</w:t>
      </w:r>
      <w:r>
        <w:rPr>
          <w:rFonts w:ascii="仿宋" w:hAnsi="仿宋" w:eastAsia="仿宋" w:cs="仿宋"/>
          <w:spacing w:val="1"/>
          <w:sz w:val="24"/>
          <w:szCs w:val="24"/>
        </w:rPr>
        <w:t xml:space="preserve"> </w:t>
      </w:r>
      <w:r>
        <w:rPr>
          <w:rFonts w:ascii="仿宋" w:hAnsi="仿宋" w:eastAsia="仿宋" w:cs="仿宋"/>
          <w:sz w:val="24"/>
          <w:szCs w:val="24"/>
        </w:rPr>
        <w:t>……</w:t>
      </w:r>
    </w:p>
    <w:p w14:paraId="338360F0">
      <w:pPr>
        <w:spacing w:line="222" w:lineRule="auto"/>
        <w:ind w:left="620"/>
        <w:rPr>
          <w:rFonts w:ascii="仿宋" w:hAnsi="仿宋" w:eastAsia="仿宋" w:cs="仿宋"/>
          <w:sz w:val="24"/>
          <w:szCs w:val="24"/>
        </w:rPr>
      </w:pPr>
      <w:r>
        <w:rPr>
          <w:rFonts w:ascii="仿宋" w:hAnsi="仿宋" w:eastAsia="仿宋" w:cs="仿宋"/>
          <w:spacing w:val="-3"/>
          <w:sz w:val="24"/>
          <w:szCs w:val="24"/>
        </w:rPr>
        <w:t>四、联合体成员中小企业合同份额（如果有）。</w:t>
      </w:r>
    </w:p>
    <w:p w14:paraId="170C730B">
      <w:pPr>
        <w:spacing w:before="49" w:line="254" w:lineRule="auto"/>
        <w:ind w:left="15" w:right="99" w:firstLine="587"/>
        <w:rPr>
          <w:rFonts w:ascii="仿宋" w:hAnsi="仿宋" w:eastAsia="仿宋" w:cs="仿宋"/>
          <w:sz w:val="24"/>
          <w:szCs w:val="24"/>
        </w:rPr>
      </w:pPr>
      <w:r>
        <w:rPr>
          <w:rFonts w:ascii="仿宋" w:hAnsi="仿宋" w:eastAsia="仿宋" w:cs="仿宋"/>
          <w:spacing w:val="5"/>
          <w:sz w:val="24"/>
          <w:szCs w:val="24"/>
        </w:rPr>
        <w:t>1、</w:t>
      </w:r>
      <w:r>
        <w:rPr>
          <w:rFonts w:ascii="仿宋" w:hAnsi="仿宋" w:eastAsia="仿宋" w:cs="仿宋"/>
          <w:spacing w:val="5"/>
          <w:sz w:val="24"/>
          <w:szCs w:val="24"/>
          <w:u w:val="single" w:color="auto"/>
        </w:rPr>
        <w:t>（联合体成员</w:t>
      </w:r>
      <w:r>
        <w:rPr>
          <w:rFonts w:ascii="仿宋" w:hAnsi="仿宋" w:eastAsia="仿宋" w:cs="仿宋"/>
          <w:spacing w:val="-29"/>
          <w:sz w:val="24"/>
          <w:szCs w:val="24"/>
          <w:u w:val="single" w:color="auto"/>
        </w:rPr>
        <w:t xml:space="preserve"> </w:t>
      </w:r>
      <w:r>
        <w:rPr>
          <w:rFonts w:ascii="仿宋" w:hAnsi="仿宋" w:eastAsia="仿宋" w:cs="仿宋"/>
          <w:spacing w:val="5"/>
          <w:sz w:val="24"/>
          <w:szCs w:val="24"/>
          <w:u w:val="single" w:color="auto"/>
        </w:rPr>
        <w:t>X,</w:t>
      </w:r>
      <w:r>
        <w:rPr>
          <w:rFonts w:ascii="仿宋" w:hAnsi="仿宋" w:eastAsia="仿宋" w:cs="仿宋"/>
          <w:spacing w:val="-85"/>
          <w:sz w:val="24"/>
          <w:szCs w:val="24"/>
          <w:u w:val="single" w:color="auto"/>
        </w:rPr>
        <w:t xml:space="preserve"> </w:t>
      </w:r>
      <w:r>
        <w:rPr>
          <w:rFonts w:ascii="仿宋" w:hAnsi="仿宋" w:eastAsia="仿宋" w:cs="仿宋"/>
          <w:spacing w:val="5"/>
          <w:sz w:val="24"/>
          <w:szCs w:val="24"/>
          <w:u w:val="single" w:color="auto"/>
        </w:rPr>
        <w:t>……）</w:t>
      </w:r>
      <w:r>
        <w:rPr>
          <w:rFonts w:ascii="仿宋" w:hAnsi="仿宋" w:eastAsia="仿宋" w:cs="仿宋"/>
          <w:spacing w:val="5"/>
          <w:sz w:val="24"/>
          <w:szCs w:val="24"/>
        </w:rPr>
        <w:t>提供的服务由小微企业承接，其合同份额占到合同总金</w:t>
      </w:r>
      <w:r>
        <w:rPr>
          <w:rFonts w:ascii="仿宋" w:hAnsi="仿宋" w:eastAsia="仿宋" w:cs="仿宋"/>
          <w:sz w:val="24"/>
          <w:szCs w:val="24"/>
        </w:rPr>
        <w:t xml:space="preserve"> </w:t>
      </w:r>
      <w:r>
        <w:rPr>
          <w:rFonts w:ascii="仿宋" w:hAnsi="仿宋" w:eastAsia="仿宋" w:cs="仿宋"/>
          <w:spacing w:val="-1"/>
          <w:sz w:val="24"/>
          <w:szCs w:val="24"/>
        </w:rPr>
        <w:t>额</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%以上。</w:t>
      </w:r>
      <w:r>
        <w:rPr>
          <w:rFonts w:ascii="仿宋" w:hAnsi="仿宋" w:eastAsia="仿宋" w:cs="仿宋"/>
          <w:b/>
          <w:bCs/>
          <w:spacing w:val="-1"/>
          <w:sz w:val="24"/>
          <w:szCs w:val="24"/>
        </w:rPr>
        <w:t>（未预留份额专门面向中小企业采购的采购项目，以及预留份额中的非预</w:t>
      </w:r>
      <w:r>
        <w:rPr>
          <w:rFonts w:ascii="仿宋" w:hAnsi="仿宋" w:eastAsia="仿宋" w:cs="仿宋"/>
          <w:spacing w:val="17"/>
          <w:sz w:val="24"/>
          <w:szCs w:val="24"/>
        </w:rPr>
        <w:t xml:space="preserve"> </w:t>
      </w:r>
      <w:r>
        <w:rPr>
          <w:rFonts w:ascii="仿宋" w:hAnsi="仿宋" w:eastAsia="仿宋" w:cs="仿宋"/>
          <w:b/>
          <w:bCs/>
          <w:spacing w:val="-6"/>
          <w:sz w:val="24"/>
          <w:szCs w:val="24"/>
        </w:rPr>
        <w:t>留部分采购包，接受联合体响应的，联合协议约定小微企业的合同份额占到合同总金额</w:t>
      </w:r>
      <w:r>
        <w:rPr>
          <w:rFonts w:ascii="仿宋" w:hAnsi="仿宋" w:eastAsia="仿宋" w:cs="仿宋"/>
          <w:spacing w:val="-40"/>
          <w:sz w:val="24"/>
          <w:szCs w:val="24"/>
        </w:rPr>
        <w:t xml:space="preserve"> </w:t>
      </w:r>
      <w:r>
        <w:rPr>
          <w:rFonts w:ascii="仿宋" w:hAnsi="仿宋" w:eastAsia="仿宋" w:cs="仿宋"/>
          <w:b/>
          <w:bCs/>
          <w:spacing w:val="-6"/>
          <w:sz w:val="24"/>
          <w:szCs w:val="24"/>
        </w:rPr>
        <w:t>30%</w:t>
      </w:r>
      <w:r>
        <w:rPr>
          <w:rFonts w:ascii="仿宋" w:hAnsi="仿宋" w:eastAsia="仿宋" w:cs="仿宋"/>
          <w:sz w:val="24"/>
          <w:szCs w:val="24"/>
        </w:rPr>
        <w:t xml:space="preserve"> </w:t>
      </w:r>
      <w:r>
        <w:rPr>
          <w:rFonts w:ascii="仿宋" w:hAnsi="仿宋" w:eastAsia="仿宋" w:cs="仿宋"/>
          <w:b/>
          <w:bCs/>
          <w:spacing w:val="-1"/>
          <w:sz w:val="24"/>
          <w:szCs w:val="24"/>
        </w:rPr>
        <w:t>以上的，对联合体报价按评标标准确定的比例给予扣除。供应商拟享受以上价格</w:t>
      </w:r>
      <w:r>
        <w:rPr>
          <w:rFonts w:ascii="仿宋" w:hAnsi="仿宋" w:eastAsia="仿宋" w:cs="仿宋"/>
          <w:b/>
          <w:bCs/>
          <w:spacing w:val="-2"/>
          <w:sz w:val="24"/>
          <w:szCs w:val="24"/>
        </w:rPr>
        <w:t>扣除政策</w:t>
      </w:r>
      <w:r>
        <w:rPr>
          <w:rFonts w:ascii="仿宋" w:hAnsi="仿宋" w:eastAsia="仿宋" w:cs="仿宋"/>
          <w:sz w:val="24"/>
          <w:szCs w:val="24"/>
        </w:rPr>
        <w:t xml:space="preserve"> </w:t>
      </w:r>
      <w:r>
        <w:rPr>
          <w:rFonts w:ascii="仿宋" w:hAnsi="仿宋" w:eastAsia="仿宋" w:cs="仿宋"/>
          <w:b/>
          <w:bCs/>
          <w:spacing w:val="-4"/>
          <w:sz w:val="24"/>
          <w:szCs w:val="24"/>
        </w:rPr>
        <w:t>的，填写有关内容。）</w:t>
      </w:r>
    </w:p>
    <w:p w14:paraId="4D678F9E">
      <w:pPr>
        <w:spacing w:before="52" w:line="248" w:lineRule="auto"/>
        <w:ind w:left="19" w:right="99" w:firstLine="471"/>
        <w:rPr>
          <w:rFonts w:ascii="仿宋" w:hAnsi="仿宋" w:eastAsia="仿宋" w:cs="仿宋"/>
          <w:sz w:val="24"/>
          <w:szCs w:val="24"/>
        </w:rPr>
      </w:pPr>
      <w:r>
        <w:rPr>
          <w:rFonts w:ascii="仿宋" w:hAnsi="仿宋" w:eastAsia="仿宋" w:cs="仿宋"/>
          <w:sz w:val="24"/>
          <w:szCs w:val="24"/>
        </w:rPr>
        <w:t>2、</w:t>
      </w:r>
      <w:r>
        <w:rPr>
          <w:rFonts w:ascii="仿宋" w:hAnsi="仿宋" w:eastAsia="仿宋" w:cs="仿宋"/>
          <w:spacing w:val="-71"/>
          <w:sz w:val="24"/>
          <w:szCs w:val="24"/>
        </w:rPr>
        <w:t xml:space="preserve"> </w:t>
      </w:r>
      <w:r>
        <w:rPr>
          <w:rFonts w:ascii="仿宋" w:hAnsi="仿宋" w:eastAsia="仿宋" w:cs="仿宋"/>
          <w:sz w:val="24"/>
          <w:szCs w:val="24"/>
        </w:rPr>
        <w:t>中小企业合同金额达到</w:t>
      </w:r>
      <w:r>
        <w:rPr>
          <w:rFonts w:ascii="仿宋" w:hAnsi="仿宋" w:eastAsia="仿宋" w:cs="仿宋"/>
          <w:spacing w:val="-118"/>
          <w:sz w:val="24"/>
          <w:szCs w:val="24"/>
        </w:rPr>
        <w:t xml:space="preserve"> </w:t>
      </w:r>
      <w:r>
        <w:rPr>
          <w:rFonts w:ascii="仿宋" w:hAnsi="仿宋" w:eastAsia="仿宋" w:cs="仿宋"/>
          <w:spacing w:val="2"/>
          <w:sz w:val="24"/>
          <w:szCs w:val="24"/>
          <w:u w:val="single" w:color="auto"/>
        </w:rPr>
        <w:t xml:space="preserve">  </w:t>
      </w:r>
      <w:r>
        <w:rPr>
          <w:rFonts w:ascii="仿宋" w:hAnsi="仿宋" w:eastAsia="仿宋" w:cs="仿宋"/>
          <w:spacing w:val="-117"/>
          <w:sz w:val="24"/>
          <w:szCs w:val="24"/>
        </w:rPr>
        <w:t xml:space="preserve"> </w:t>
      </w:r>
      <w:r>
        <w:rPr>
          <w:rFonts w:ascii="仿宋" w:hAnsi="仿宋" w:eastAsia="仿宋" w:cs="仿宋"/>
          <w:sz w:val="24"/>
          <w:szCs w:val="24"/>
        </w:rPr>
        <w:t>%，其中小微企</w:t>
      </w:r>
      <w:r>
        <w:rPr>
          <w:rFonts w:ascii="仿宋" w:hAnsi="仿宋" w:eastAsia="仿宋" w:cs="仿宋"/>
          <w:spacing w:val="-1"/>
          <w:sz w:val="24"/>
          <w:szCs w:val="24"/>
        </w:rPr>
        <w:t>业合同金额达到</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w:t>
      </w:r>
      <w:r>
        <w:rPr>
          <w:rFonts w:ascii="仿宋" w:hAnsi="仿宋" w:eastAsia="仿宋" w:cs="仿宋"/>
          <w:b/>
          <w:bCs/>
          <w:spacing w:val="-1"/>
          <w:sz w:val="24"/>
          <w:szCs w:val="24"/>
        </w:rPr>
        <w:t>（要求以联合体形式</w:t>
      </w:r>
      <w:r>
        <w:rPr>
          <w:rFonts w:ascii="仿宋" w:hAnsi="仿宋" w:eastAsia="仿宋" w:cs="仿宋"/>
          <w:sz w:val="24"/>
          <w:szCs w:val="24"/>
        </w:rPr>
        <w:t xml:space="preserve"> </w:t>
      </w:r>
      <w:r>
        <w:rPr>
          <w:rFonts w:ascii="仿宋" w:hAnsi="仿宋" w:eastAsia="仿宋" w:cs="仿宋"/>
          <w:b/>
          <w:bCs/>
          <w:spacing w:val="-1"/>
          <w:sz w:val="24"/>
          <w:szCs w:val="24"/>
        </w:rPr>
        <w:t>参加的项目或采购包，供应商按磋商文件第一部分竞争性磋商邀请公</w:t>
      </w:r>
      <w:r>
        <w:rPr>
          <w:rFonts w:ascii="仿宋" w:hAnsi="仿宋" w:eastAsia="仿宋" w:cs="仿宋"/>
          <w:b/>
          <w:bCs/>
          <w:spacing w:val="-2"/>
          <w:sz w:val="24"/>
          <w:szCs w:val="24"/>
        </w:rPr>
        <w:t>告申请人的资格要求</w:t>
      </w:r>
      <w:r>
        <w:rPr>
          <w:rFonts w:ascii="仿宋" w:hAnsi="仿宋" w:eastAsia="仿宋" w:cs="仿宋"/>
          <w:sz w:val="24"/>
          <w:szCs w:val="24"/>
        </w:rPr>
        <w:t xml:space="preserve"> </w:t>
      </w:r>
      <w:r>
        <w:rPr>
          <w:rFonts w:ascii="仿宋" w:hAnsi="仿宋" w:eastAsia="仿宋" w:cs="仿宋"/>
          <w:b/>
          <w:bCs/>
          <w:spacing w:val="-2"/>
          <w:sz w:val="24"/>
          <w:szCs w:val="24"/>
        </w:rPr>
        <w:t>中规定的联合协议中中小企业、小微企业合同金额应当达到的</w:t>
      </w:r>
      <w:r>
        <w:rPr>
          <w:rFonts w:ascii="仿宋" w:hAnsi="仿宋" w:eastAsia="仿宋" w:cs="仿宋"/>
          <w:b/>
          <w:bCs/>
          <w:spacing w:val="-3"/>
          <w:sz w:val="24"/>
          <w:szCs w:val="24"/>
        </w:rPr>
        <w:t>比例要求填写。）</w:t>
      </w:r>
    </w:p>
    <w:p w14:paraId="1203C310">
      <w:pPr>
        <w:spacing w:before="53"/>
        <w:ind w:left="17" w:right="99" w:firstLine="577"/>
        <w:rPr>
          <w:rFonts w:ascii="仿宋" w:hAnsi="仿宋" w:eastAsia="仿宋" w:cs="仿宋"/>
          <w:sz w:val="24"/>
          <w:szCs w:val="24"/>
        </w:rPr>
      </w:pPr>
      <w:r>
        <w:rPr>
          <w:rFonts w:ascii="仿宋" w:hAnsi="仿宋" w:eastAsia="仿宋" w:cs="仿宋"/>
          <w:spacing w:val="-1"/>
          <w:sz w:val="24"/>
          <w:szCs w:val="24"/>
        </w:rPr>
        <w:t>五、如果成交，联合体各成员方共同与采购人签订合同，并就采购合同</w:t>
      </w:r>
      <w:r>
        <w:rPr>
          <w:rFonts w:ascii="仿宋" w:hAnsi="仿宋" w:eastAsia="仿宋" w:cs="仿宋"/>
          <w:spacing w:val="-2"/>
          <w:sz w:val="24"/>
          <w:szCs w:val="24"/>
        </w:rPr>
        <w:t>约定的事项对</w:t>
      </w:r>
      <w:r>
        <w:rPr>
          <w:rFonts w:ascii="仿宋" w:hAnsi="仿宋" w:eastAsia="仿宋" w:cs="仿宋"/>
          <w:sz w:val="24"/>
          <w:szCs w:val="24"/>
        </w:rPr>
        <w:t xml:space="preserve"> </w:t>
      </w:r>
      <w:r>
        <w:rPr>
          <w:rFonts w:ascii="仿宋" w:hAnsi="仿宋" w:eastAsia="仿宋" w:cs="仿宋"/>
          <w:spacing w:val="-2"/>
          <w:sz w:val="24"/>
          <w:szCs w:val="24"/>
        </w:rPr>
        <w:t>采购人承担连带责任。</w:t>
      </w:r>
    </w:p>
    <w:p w14:paraId="5119A25A">
      <w:pPr>
        <w:spacing w:before="54" w:line="222" w:lineRule="auto"/>
        <w:ind w:left="593"/>
        <w:rPr>
          <w:rFonts w:ascii="仿宋" w:hAnsi="仿宋" w:eastAsia="仿宋" w:cs="仿宋"/>
          <w:sz w:val="24"/>
          <w:szCs w:val="24"/>
        </w:rPr>
      </w:pPr>
      <w:r>
        <w:rPr>
          <w:rFonts w:ascii="仿宋" w:hAnsi="仿宋" w:eastAsia="仿宋" w:cs="仿宋"/>
          <w:spacing w:val="-2"/>
          <w:sz w:val="24"/>
          <w:szCs w:val="24"/>
        </w:rPr>
        <w:t>六、有关本次联合响应的其他事宜：</w:t>
      </w:r>
    </w:p>
    <w:p w14:paraId="4E12B631">
      <w:pPr>
        <w:spacing w:before="53" w:line="241" w:lineRule="auto"/>
        <w:ind w:left="16" w:right="99" w:firstLine="585"/>
        <w:rPr>
          <w:rFonts w:ascii="仿宋" w:hAnsi="仿宋" w:eastAsia="仿宋" w:cs="仿宋"/>
          <w:sz w:val="24"/>
          <w:szCs w:val="24"/>
        </w:rPr>
      </w:pPr>
      <w:r>
        <w:rPr>
          <w:rFonts w:ascii="仿宋" w:hAnsi="仿宋" w:eastAsia="仿宋" w:cs="仿宋"/>
          <w:spacing w:val="2"/>
          <w:sz w:val="24"/>
          <w:szCs w:val="24"/>
        </w:rPr>
        <w:t>1、联合体各方不再单独参加或者与其他供应商另外组成联合体参加同一合</w:t>
      </w:r>
      <w:r>
        <w:rPr>
          <w:rFonts w:ascii="仿宋" w:hAnsi="仿宋" w:eastAsia="仿宋" w:cs="仿宋"/>
          <w:spacing w:val="1"/>
          <w:sz w:val="24"/>
          <w:szCs w:val="24"/>
        </w:rPr>
        <w:t>同项下的</w:t>
      </w:r>
      <w:r>
        <w:rPr>
          <w:rFonts w:ascii="仿宋" w:hAnsi="仿宋" w:eastAsia="仿宋" w:cs="仿宋"/>
          <w:sz w:val="24"/>
          <w:szCs w:val="24"/>
        </w:rPr>
        <w:t xml:space="preserve"> </w:t>
      </w:r>
      <w:r>
        <w:rPr>
          <w:rFonts w:ascii="仿宋" w:hAnsi="仿宋" w:eastAsia="仿宋" w:cs="仿宋"/>
          <w:spacing w:val="-3"/>
          <w:sz w:val="24"/>
          <w:szCs w:val="24"/>
        </w:rPr>
        <w:t>政府采购活动。</w:t>
      </w:r>
    </w:p>
    <w:p w14:paraId="11E47E57">
      <w:pPr>
        <w:spacing w:before="51" w:line="243" w:lineRule="auto"/>
        <w:ind w:left="30" w:right="99" w:firstLine="557"/>
        <w:rPr>
          <w:rFonts w:ascii="仿宋" w:hAnsi="仿宋" w:eastAsia="仿宋" w:cs="仿宋"/>
          <w:sz w:val="24"/>
          <w:szCs w:val="24"/>
        </w:rPr>
      </w:pPr>
      <w:r>
        <w:rPr>
          <w:rFonts w:ascii="仿宋" w:hAnsi="仿宋" w:eastAsia="仿宋" w:cs="仿宋"/>
          <w:spacing w:val="2"/>
          <w:sz w:val="24"/>
          <w:szCs w:val="24"/>
        </w:rPr>
        <w:t>2、联合体中有同类资质的各方按照联合体分工承担相同工作的，按照资质等级较低</w:t>
      </w:r>
      <w:r>
        <w:rPr>
          <w:rFonts w:ascii="仿宋" w:hAnsi="仿宋" w:eastAsia="仿宋" w:cs="仿宋"/>
          <w:spacing w:val="11"/>
          <w:sz w:val="24"/>
          <w:szCs w:val="24"/>
        </w:rPr>
        <w:t xml:space="preserve"> </w:t>
      </w:r>
      <w:r>
        <w:rPr>
          <w:rFonts w:ascii="仿宋" w:hAnsi="仿宋" w:eastAsia="仿宋" w:cs="仿宋"/>
          <w:spacing w:val="-3"/>
          <w:sz w:val="24"/>
          <w:szCs w:val="24"/>
        </w:rPr>
        <w:t>的供应商确定资质等级。</w:t>
      </w:r>
    </w:p>
    <w:p w14:paraId="06E94D21">
      <w:pPr>
        <w:spacing w:before="47" w:line="242" w:lineRule="auto"/>
        <w:ind w:left="17" w:right="99" w:firstLine="571"/>
        <w:rPr>
          <w:rFonts w:ascii="仿宋" w:hAnsi="仿宋" w:eastAsia="仿宋" w:cs="仿宋"/>
          <w:sz w:val="24"/>
          <w:szCs w:val="24"/>
        </w:rPr>
      </w:pPr>
      <w:r>
        <w:rPr>
          <w:rFonts w:ascii="仿宋" w:hAnsi="仿宋" w:eastAsia="仿宋" w:cs="仿宋"/>
          <w:spacing w:val="2"/>
          <w:sz w:val="24"/>
          <w:szCs w:val="24"/>
        </w:rPr>
        <w:t>3、本协议提交采购人、采购代理机构后，联合体各方不得以任何形式对上述内容进</w:t>
      </w:r>
      <w:r>
        <w:rPr>
          <w:rFonts w:ascii="仿宋" w:hAnsi="仿宋" w:eastAsia="仿宋" w:cs="仿宋"/>
          <w:spacing w:val="9"/>
          <w:sz w:val="24"/>
          <w:szCs w:val="24"/>
        </w:rPr>
        <w:t xml:space="preserve"> </w:t>
      </w:r>
      <w:r>
        <w:rPr>
          <w:rFonts w:ascii="仿宋" w:hAnsi="仿宋" w:eastAsia="仿宋" w:cs="仿宋"/>
          <w:spacing w:val="-3"/>
          <w:sz w:val="24"/>
          <w:szCs w:val="24"/>
        </w:rPr>
        <w:t>行修改或撤销。</w:t>
      </w:r>
    </w:p>
    <w:p w14:paraId="1B7B500B">
      <w:pPr>
        <w:pStyle w:val="2"/>
        <w:spacing w:line="378" w:lineRule="auto"/>
      </w:pPr>
    </w:p>
    <w:p w14:paraId="2E00F27C">
      <w:pPr>
        <w:spacing w:before="78" w:line="335" w:lineRule="auto"/>
        <w:ind w:left="5727" w:right="157"/>
        <w:jc w:val="both"/>
        <w:rPr>
          <w:rFonts w:ascii="仿宋" w:hAnsi="仿宋" w:eastAsia="仿宋" w:cs="仿宋"/>
          <w:sz w:val="24"/>
          <w:szCs w:val="24"/>
        </w:rPr>
      </w:pPr>
      <w:r>
        <w:rPr>
          <w:rFonts w:ascii="仿宋" w:hAnsi="仿宋" w:eastAsia="仿宋" w:cs="仿宋"/>
          <w:spacing w:val="-5"/>
          <w:sz w:val="24"/>
          <w:szCs w:val="24"/>
        </w:rPr>
        <w:t>联合体成员名称(电子签名/公章)：</w:t>
      </w:r>
      <w:r>
        <w:rPr>
          <w:rFonts w:ascii="仿宋" w:hAnsi="仿宋" w:eastAsia="仿宋" w:cs="仿宋"/>
          <w:spacing w:val="12"/>
          <w:sz w:val="24"/>
          <w:szCs w:val="24"/>
        </w:rPr>
        <w:t xml:space="preserve"> </w:t>
      </w:r>
      <w:r>
        <w:rPr>
          <w:rFonts w:ascii="仿宋" w:hAnsi="仿宋" w:eastAsia="仿宋" w:cs="仿宋"/>
          <w:spacing w:val="-5"/>
          <w:sz w:val="24"/>
          <w:szCs w:val="24"/>
        </w:rPr>
        <w:t>联合体成员名称(电子签名/公章)：</w:t>
      </w:r>
      <w:r>
        <w:rPr>
          <w:rFonts w:ascii="仿宋" w:hAnsi="仿宋" w:eastAsia="仿宋" w:cs="仿宋"/>
          <w:spacing w:val="12"/>
          <w:sz w:val="24"/>
          <w:szCs w:val="24"/>
        </w:rPr>
        <w:t xml:space="preserve"> </w:t>
      </w:r>
      <w:r>
        <w:rPr>
          <w:rFonts w:ascii="仿宋" w:hAnsi="仿宋" w:eastAsia="仿宋" w:cs="仿宋"/>
          <w:spacing w:val="16"/>
          <w:sz w:val="24"/>
          <w:szCs w:val="24"/>
        </w:rPr>
        <w:t>……</w:t>
      </w:r>
    </w:p>
    <w:p w14:paraId="1390DC41">
      <w:pPr>
        <w:spacing w:before="1" w:line="222" w:lineRule="auto"/>
        <w:ind w:left="5262"/>
        <w:rPr>
          <w:rFonts w:ascii="仿宋" w:hAnsi="仿宋" w:eastAsia="仿宋" w:cs="仿宋"/>
          <w:sz w:val="24"/>
          <w:szCs w:val="24"/>
        </w:rPr>
      </w:pPr>
      <w:r>
        <w:rPr>
          <w:rFonts w:ascii="仿宋" w:hAnsi="仿宋" w:eastAsia="仿宋" w:cs="仿宋"/>
          <w:spacing w:val="-20"/>
          <w:sz w:val="24"/>
          <w:szCs w:val="24"/>
        </w:rPr>
        <w:t>日期：</w:t>
      </w:r>
      <w:r>
        <w:rPr>
          <w:rFonts w:ascii="仿宋" w:hAnsi="仿宋" w:eastAsia="仿宋" w:cs="仿宋"/>
          <w:spacing w:val="12"/>
          <w:sz w:val="24"/>
          <w:szCs w:val="24"/>
        </w:rPr>
        <w:t xml:space="preserve">  </w:t>
      </w:r>
      <w:r>
        <w:rPr>
          <w:rFonts w:ascii="仿宋" w:hAnsi="仿宋" w:eastAsia="仿宋" w:cs="仿宋"/>
          <w:spacing w:val="-20"/>
          <w:sz w:val="24"/>
          <w:szCs w:val="24"/>
        </w:rPr>
        <w:t>年</w:t>
      </w:r>
      <w:r>
        <w:rPr>
          <w:rFonts w:ascii="仿宋" w:hAnsi="仿宋" w:eastAsia="仿宋" w:cs="仿宋"/>
          <w:spacing w:val="14"/>
          <w:sz w:val="24"/>
          <w:szCs w:val="24"/>
        </w:rPr>
        <w:t xml:space="preserve">  </w:t>
      </w:r>
      <w:r>
        <w:rPr>
          <w:rFonts w:ascii="仿宋" w:hAnsi="仿宋" w:eastAsia="仿宋" w:cs="仿宋"/>
          <w:spacing w:val="-20"/>
          <w:sz w:val="24"/>
          <w:szCs w:val="24"/>
        </w:rPr>
        <w:t>月</w:t>
      </w:r>
      <w:r>
        <w:rPr>
          <w:rFonts w:ascii="仿宋" w:hAnsi="仿宋" w:eastAsia="仿宋" w:cs="仿宋"/>
          <w:spacing w:val="22"/>
          <w:sz w:val="24"/>
          <w:szCs w:val="24"/>
        </w:rPr>
        <w:t xml:space="preserve">   </w:t>
      </w:r>
      <w:r>
        <w:rPr>
          <w:rFonts w:ascii="仿宋" w:hAnsi="仿宋" w:eastAsia="仿宋" w:cs="仿宋"/>
          <w:spacing w:val="-20"/>
          <w:sz w:val="24"/>
          <w:szCs w:val="24"/>
        </w:rPr>
        <w:t>日</w:t>
      </w:r>
    </w:p>
    <w:p w14:paraId="464DE503">
      <w:pPr>
        <w:spacing w:before="210" w:line="222" w:lineRule="auto"/>
        <w:ind w:left="22"/>
        <w:rPr>
          <w:rFonts w:ascii="仿宋" w:hAnsi="仿宋" w:eastAsia="仿宋" w:cs="仿宋"/>
          <w:sz w:val="24"/>
          <w:szCs w:val="24"/>
        </w:rPr>
      </w:pPr>
      <w:r>
        <w:rPr>
          <w:rFonts w:ascii="仿宋" w:hAnsi="仿宋" w:eastAsia="仿宋" w:cs="仿宋"/>
          <w:spacing w:val="-2"/>
          <w:sz w:val="24"/>
          <w:szCs w:val="24"/>
        </w:rPr>
        <w:t>注：按本格式和要求提供。</w:t>
      </w:r>
    </w:p>
    <w:p w14:paraId="1893C6C5">
      <w:pPr>
        <w:spacing w:line="222" w:lineRule="auto"/>
        <w:rPr>
          <w:rFonts w:ascii="仿宋" w:hAnsi="仿宋" w:eastAsia="仿宋" w:cs="仿宋"/>
          <w:sz w:val="24"/>
          <w:szCs w:val="24"/>
        </w:rPr>
        <w:sectPr>
          <w:headerReference r:id="rId117" w:type="default"/>
          <w:footerReference r:id="rId118" w:type="default"/>
          <w:pgSz w:w="11906" w:h="16839"/>
          <w:pgMar w:top="878" w:right="1136" w:bottom="1175" w:left="1235" w:header="580" w:footer="1013" w:gutter="0"/>
          <w:cols w:space="720" w:num="1"/>
        </w:sectPr>
      </w:pPr>
    </w:p>
    <w:p w14:paraId="4977A049">
      <w:pPr>
        <w:spacing w:before="326" w:line="228" w:lineRule="auto"/>
        <w:ind w:left="3161"/>
        <w:rPr>
          <w:rFonts w:ascii="仿宋" w:hAnsi="仿宋" w:eastAsia="仿宋" w:cs="仿宋"/>
          <w:sz w:val="31"/>
          <w:szCs w:val="31"/>
        </w:rPr>
      </w:pPr>
      <w:r>
        <w:rPr>
          <w:rFonts w:ascii="仿宋" w:hAnsi="仿宋" w:eastAsia="仿宋" w:cs="仿宋"/>
          <w:b/>
          <w:bCs/>
          <w:spacing w:val="4"/>
          <w:sz w:val="31"/>
          <w:szCs w:val="31"/>
        </w:rPr>
        <w:t>附件</w:t>
      </w:r>
      <w:r>
        <w:rPr>
          <w:rFonts w:ascii="仿宋" w:hAnsi="仿宋" w:eastAsia="仿宋" w:cs="仿宋"/>
          <w:spacing w:val="-34"/>
          <w:sz w:val="31"/>
          <w:szCs w:val="31"/>
        </w:rPr>
        <w:t xml:space="preserve"> </w:t>
      </w:r>
      <w:r>
        <w:rPr>
          <w:rFonts w:ascii="仿宋" w:hAnsi="仿宋" w:eastAsia="仿宋" w:cs="仿宋"/>
          <w:b/>
          <w:bCs/>
          <w:spacing w:val="4"/>
          <w:sz w:val="31"/>
          <w:szCs w:val="31"/>
        </w:rPr>
        <w:t>5：分包意向协议</w:t>
      </w:r>
    </w:p>
    <w:p w14:paraId="37FE22A5">
      <w:pPr>
        <w:spacing w:before="263" w:line="293" w:lineRule="auto"/>
        <w:ind w:left="19" w:right="40" w:firstLine="481"/>
        <w:rPr>
          <w:rFonts w:ascii="仿宋" w:hAnsi="仿宋" w:eastAsia="仿宋" w:cs="仿宋"/>
          <w:sz w:val="24"/>
          <w:szCs w:val="24"/>
        </w:rPr>
      </w:pPr>
      <w:r>
        <w:rPr>
          <w:rFonts w:ascii="仿宋" w:hAnsi="仿宋" w:eastAsia="仿宋" w:cs="仿宋"/>
          <w:spacing w:val="-2"/>
          <w:sz w:val="24"/>
          <w:szCs w:val="24"/>
        </w:rPr>
        <w:t>（</w:t>
      </w:r>
      <w:r>
        <w:rPr>
          <w:rFonts w:ascii="仿宋" w:hAnsi="仿宋" w:eastAsia="仿宋" w:cs="仿宋"/>
          <w:b/>
          <w:bCs/>
          <w:spacing w:val="-2"/>
          <w:sz w:val="24"/>
          <w:szCs w:val="24"/>
        </w:rPr>
        <w:t>成交后以分包方式履行合同的，提供分包意向协议；采购人不同意分</w:t>
      </w:r>
      <w:r>
        <w:rPr>
          <w:rFonts w:ascii="仿宋" w:hAnsi="仿宋" w:eastAsia="仿宋" w:cs="仿宋"/>
          <w:b/>
          <w:bCs/>
          <w:spacing w:val="-3"/>
          <w:sz w:val="24"/>
          <w:szCs w:val="24"/>
        </w:rPr>
        <w:t>包或者供应商</w:t>
      </w:r>
      <w:r>
        <w:rPr>
          <w:rFonts w:ascii="仿宋" w:hAnsi="仿宋" w:eastAsia="仿宋" w:cs="仿宋"/>
          <w:sz w:val="24"/>
          <w:szCs w:val="24"/>
        </w:rPr>
        <w:t xml:space="preserve"> </w:t>
      </w:r>
      <w:r>
        <w:rPr>
          <w:rFonts w:ascii="仿宋" w:hAnsi="仿宋" w:eastAsia="仿宋" w:cs="仿宋"/>
          <w:b/>
          <w:bCs/>
          <w:spacing w:val="-3"/>
          <w:sz w:val="24"/>
          <w:szCs w:val="24"/>
        </w:rPr>
        <w:t>成交后不以分包方式履行合同的，则不需要提供。</w:t>
      </w:r>
      <w:r>
        <w:rPr>
          <w:rFonts w:ascii="仿宋" w:hAnsi="仿宋" w:eastAsia="仿宋" w:cs="仿宋"/>
          <w:spacing w:val="-3"/>
          <w:sz w:val="24"/>
          <w:szCs w:val="24"/>
        </w:rPr>
        <w:t>）</w:t>
      </w:r>
    </w:p>
    <w:p w14:paraId="2C3BF490">
      <w:pPr>
        <w:tabs>
          <w:tab w:val="left" w:pos="615"/>
        </w:tabs>
        <w:spacing w:before="41" w:line="298" w:lineRule="auto"/>
        <w:ind w:left="15" w:firstLine="464"/>
        <w:rPr>
          <w:rFonts w:ascii="仿宋" w:hAnsi="仿宋" w:eastAsia="仿宋" w:cs="仿宋"/>
          <w:sz w:val="24"/>
          <w:szCs w:val="24"/>
        </w:rPr>
      </w:pPr>
      <w:r>
        <w:rPr>
          <w:rFonts w:ascii="仿宋" w:hAnsi="仿宋" w:eastAsia="仿宋" w:cs="仿宋"/>
          <w:sz w:val="24"/>
          <w:szCs w:val="24"/>
          <w:u w:val="single" w:color="auto"/>
        </w:rPr>
        <w:tab/>
      </w:r>
      <w:r>
        <w:rPr>
          <w:rFonts w:ascii="仿宋" w:hAnsi="仿宋" w:eastAsia="仿宋" w:cs="仿宋"/>
          <w:spacing w:val="-1"/>
          <w:sz w:val="24"/>
          <w:szCs w:val="24"/>
          <w:u w:val="single" w:color="auto"/>
        </w:rPr>
        <w:t>（供应商名称）</w:t>
      </w:r>
      <w:r>
        <w:rPr>
          <w:rFonts w:ascii="仿宋" w:hAnsi="仿宋" w:eastAsia="仿宋" w:cs="仿宋"/>
          <w:spacing w:val="-1"/>
          <w:sz w:val="24"/>
          <w:szCs w:val="24"/>
        </w:rPr>
        <w:t>若成为（项目名称）【项目编号</w:t>
      </w:r>
      <w:r>
        <w:rPr>
          <w:rFonts w:ascii="仿宋" w:hAnsi="仿宋" w:eastAsia="仿宋" w:cs="仿宋"/>
          <w:spacing w:val="-14"/>
          <w:sz w:val="24"/>
          <w:szCs w:val="24"/>
        </w:rPr>
        <w:t>：（</w:t>
      </w:r>
      <w:r>
        <w:rPr>
          <w:rFonts w:ascii="仿宋" w:hAnsi="仿宋" w:eastAsia="仿宋" w:cs="仿宋"/>
          <w:spacing w:val="-1"/>
          <w:sz w:val="24"/>
          <w:szCs w:val="24"/>
        </w:rPr>
        <w:t>采购编号）】的成交供应商，将</w:t>
      </w:r>
      <w:r>
        <w:rPr>
          <w:rFonts w:ascii="仿宋" w:hAnsi="仿宋" w:eastAsia="仿宋" w:cs="仿宋"/>
          <w:spacing w:val="1"/>
          <w:sz w:val="24"/>
          <w:szCs w:val="24"/>
        </w:rPr>
        <w:t xml:space="preserve"> </w:t>
      </w:r>
      <w:r>
        <w:rPr>
          <w:rFonts w:ascii="仿宋" w:hAnsi="仿宋" w:eastAsia="仿宋" w:cs="仿宋"/>
          <w:spacing w:val="2"/>
          <w:sz w:val="24"/>
          <w:szCs w:val="24"/>
        </w:rPr>
        <w:t>依法采取分包方式履行合同。</w:t>
      </w:r>
      <w:r>
        <w:rPr>
          <w:rFonts w:ascii="仿宋" w:hAnsi="仿宋" w:eastAsia="仿宋" w:cs="仿宋"/>
          <w:spacing w:val="2"/>
          <w:sz w:val="24"/>
          <w:szCs w:val="24"/>
          <w:u w:val="single" w:color="auto"/>
        </w:rPr>
        <w:t>（供应商名称</w:t>
      </w:r>
      <w:r>
        <w:rPr>
          <w:rFonts w:ascii="仿宋" w:hAnsi="仿宋" w:eastAsia="仿宋" w:cs="仿宋"/>
          <w:spacing w:val="1"/>
          <w:sz w:val="24"/>
          <w:szCs w:val="24"/>
          <w:u w:val="single" w:color="auto"/>
        </w:rPr>
        <w:t>）</w:t>
      </w:r>
      <w:r>
        <w:rPr>
          <w:rFonts w:ascii="仿宋" w:hAnsi="仿宋" w:eastAsia="仿宋" w:cs="仿宋"/>
          <w:spacing w:val="1"/>
          <w:sz w:val="24"/>
          <w:szCs w:val="24"/>
        </w:rPr>
        <w:t>与</w:t>
      </w:r>
      <w:r>
        <w:rPr>
          <w:rFonts w:ascii="仿宋" w:hAnsi="仿宋" w:eastAsia="仿宋" w:cs="仿宋"/>
          <w:spacing w:val="1"/>
          <w:sz w:val="24"/>
          <w:szCs w:val="24"/>
          <w:u w:val="single" w:color="auto"/>
        </w:rPr>
        <w:t>（所有分包供应商名称）</w:t>
      </w:r>
      <w:r>
        <w:rPr>
          <w:rFonts w:ascii="仿宋" w:hAnsi="仿宋" w:eastAsia="仿宋" w:cs="仿宋"/>
          <w:spacing w:val="1"/>
          <w:sz w:val="24"/>
          <w:szCs w:val="24"/>
        </w:rPr>
        <w:t>达成分包意向协</w:t>
      </w:r>
      <w:r>
        <w:rPr>
          <w:rFonts w:ascii="仿宋" w:hAnsi="仿宋" w:eastAsia="仿宋" w:cs="仿宋"/>
          <w:sz w:val="24"/>
          <w:szCs w:val="24"/>
        </w:rPr>
        <w:t xml:space="preserve"> </w:t>
      </w:r>
      <w:r>
        <w:rPr>
          <w:rFonts w:ascii="仿宋" w:hAnsi="仿宋" w:eastAsia="仿宋" w:cs="仿宋"/>
          <w:spacing w:val="-8"/>
          <w:sz w:val="24"/>
          <w:szCs w:val="24"/>
        </w:rPr>
        <w:t>议。</w:t>
      </w:r>
    </w:p>
    <w:p w14:paraId="0AEA0966">
      <w:pPr>
        <w:spacing w:before="37" w:line="222" w:lineRule="auto"/>
        <w:ind w:left="499"/>
        <w:rPr>
          <w:rFonts w:ascii="仿宋" w:hAnsi="仿宋" w:eastAsia="仿宋" w:cs="仿宋"/>
          <w:sz w:val="24"/>
          <w:szCs w:val="24"/>
        </w:rPr>
      </w:pPr>
      <w:r>
        <w:rPr>
          <w:rFonts w:ascii="仿宋" w:hAnsi="仿宋" w:eastAsia="仿宋" w:cs="仿宋"/>
          <w:spacing w:val="-3"/>
          <w:sz w:val="24"/>
          <w:szCs w:val="24"/>
        </w:rPr>
        <w:t>一、分包标的及数量</w:t>
      </w:r>
    </w:p>
    <w:p w14:paraId="482541B8">
      <w:pPr>
        <w:spacing w:before="109" w:line="220" w:lineRule="auto"/>
        <w:jc w:val="right"/>
        <w:rPr>
          <w:rFonts w:ascii="仿宋" w:hAnsi="仿宋" w:eastAsia="仿宋" w:cs="仿宋"/>
          <w:sz w:val="24"/>
          <w:szCs w:val="24"/>
        </w:rPr>
      </w:pPr>
      <w:r>
        <w:pict>
          <v:shape id="_x0000_s1028" o:spid="_x0000_s1028" style="position:absolute;left:0pt;margin-left:24pt;margin-top:16.95pt;height:0.65pt;width:447.75pt;z-index:251699200;mso-width-relative:page;mso-height-relative:page;" filled="f" stroked="t" coordsize="8955,12" path="m0,6l1696,6m1941,6l3918,6m4648,6l7075,6m7316,6l8832,6m8834,6l8954,6e">
            <v:fill on="f" focussize="0,0"/>
            <v:stroke weight="0.6pt" color="#000000" miterlimit="2" joinstyle="bevel"/>
            <v:imagedata o:title=""/>
            <o:lock v:ext="edit"/>
          </v:shape>
        </w:pict>
      </w:r>
      <w:r>
        <w:rPr>
          <w:rFonts w:ascii="仿宋" w:hAnsi="仿宋" w:eastAsia="仿宋" w:cs="仿宋"/>
          <w:sz w:val="24"/>
          <w:szCs w:val="24"/>
        </w:rPr>
        <w:t>（供应商名称）将</w:t>
      </w:r>
      <w:r>
        <w:rPr>
          <w:rFonts w:ascii="仿宋" w:hAnsi="仿宋" w:eastAsia="仿宋" w:cs="仿宋"/>
          <w:spacing w:val="55"/>
          <w:sz w:val="24"/>
          <w:szCs w:val="24"/>
        </w:rPr>
        <w:t xml:space="preserve">  </w:t>
      </w:r>
      <w:r>
        <w:rPr>
          <w:rFonts w:ascii="仿宋" w:hAnsi="仿宋" w:eastAsia="仿宋" w:cs="仿宋"/>
          <w:sz w:val="24"/>
          <w:szCs w:val="24"/>
        </w:rPr>
        <w:t>XX</w:t>
      </w:r>
      <w:r>
        <w:rPr>
          <w:rFonts w:ascii="仿宋" w:hAnsi="仿宋" w:eastAsia="仿宋" w:cs="仿宋"/>
          <w:spacing w:val="-35"/>
          <w:sz w:val="24"/>
          <w:szCs w:val="24"/>
        </w:rPr>
        <w:t xml:space="preserve"> </w:t>
      </w:r>
      <w:r>
        <w:rPr>
          <w:rFonts w:ascii="仿宋" w:hAnsi="仿宋" w:eastAsia="仿宋" w:cs="仿宋"/>
          <w:sz w:val="24"/>
          <w:szCs w:val="24"/>
        </w:rPr>
        <w:t>工作内容   分包给（分包供应商</w:t>
      </w:r>
      <w:r>
        <w:rPr>
          <w:rFonts w:ascii="仿宋" w:hAnsi="仿宋" w:eastAsia="仿宋" w:cs="仿宋"/>
          <w:spacing w:val="-34"/>
          <w:sz w:val="24"/>
          <w:szCs w:val="24"/>
        </w:rPr>
        <w:t xml:space="preserve"> </w:t>
      </w:r>
      <w:r>
        <w:rPr>
          <w:rFonts w:ascii="仿宋" w:hAnsi="仿宋" w:eastAsia="仿宋" w:cs="仿宋"/>
          <w:sz w:val="24"/>
          <w:szCs w:val="24"/>
        </w:rPr>
        <w:t>1</w:t>
      </w:r>
      <w:r>
        <w:rPr>
          <w:rFonts w:ascii="仿宋" w:hAnsi="仿宋" w:eastAsia="仿宋" w:cs="仿宋"/>
          <w:spacing w:val="-39"/>
          <w:sz w:val="24"/>
          <w:szCs w:val="24"/>
        </w:rPr>
        <w:t xml:space="preserve"> </w:t>
      </w:r>
      <w:r>
        <w:rPr>
          <w:rFonts w:ascii="仿宋" w:hAnsi="仿宋" w:eastAsia="仿宋" w:cs="仿宋"/>
          <w:sz w:val="24"/>
          <w:szCs w:val="24"/>
        </w:rPr>
        <w:t>名称</w:t>
      </w:r>
      <w:r>
        <w:rPr>
          <w:rFonts w:ascii="仿宋" w:hAnsi="仿宋" w:eastAsia="仿宋" w:cs="仿宋"/>
          <w:spacing w:val="-8"/>
          <w:sz w:val="24"/>
          <w:szCs w:val="24"/>
        </w:rPr>
        <w:t>），（</w:t>
      </w:r>
      <w:r>
        <w:rPr>
          <w:rFonts w:ascii="仿宋" w:hAnsi="仿宋" w:eastAsia="仿宋" w:cs="仿宋"/>
          <w:sz w:val="24"/>
          <w:szCs w:val="24"/>
        </w:rPr>
        <w:t>分包供应商</w:t>
      </w:r>
      <w:r>
        <w:rPr>
          <w:rFonts w:ascii="仿宋" w:hAnsi="仿宋" w:eastAsia="仿宋" w:cs="仿宋"/>
          <w:spacing w:val="-46"/>
          <w:sz w:val="24"/>
          <w:szCs w:val="24"/>
        </w:rPr>
        <w:t xml:space="preserve"> </w:t>
      </w:r>
      <w:r>
        <w:rPr>
          <w:rFonts w:ascii="仿宋" w:hAnsi="仿宋" w:eastAsia="仿宋" w:cs="仿宋"/>
          <w:sz w:val="24"/>
          <w:szCs w:val="24"/>
        </w:rPr>
        <w:t>2</w:t>
      </w:r>
    </w:p>
    <w:p w14:paraId="05670F0F">
      <w:pPr>
        <w:spacing w:before="114" w:line="220" w:lineRule="auto"/>
        <w:ind w:left="16"/>
        <w:rPr>
          <w:rFonts w:ascii="仿宋" w:hAnsi="仿宋" w:eastAsia="仿宋" w:cs="仿宋"/>
          <w:sz w:val="24"/>
          <w:szCs w:val="24"/>
        </w:rPr>
      </w:pPr>
      <w:r>
        <w:rPr>
          <w:rFonts w:ascii="仿宋" w:hAnsi="仿宋" w:eastAsia="仿宋" w:cs="仿宋"/>
          <w:sz w:val="24"/>
          <w:szCs w:val="24"/>
          <w:u w:val="single" w:color="auto"/>
        </w:rPr>
        <w:t>名称</w:t>
      </w:r>
      <w:r>
        <w:rPr>
          <w:rFonts w:ascii="仿宋" w:hAnsi="仿宋" w:eastAsia="仿宋" w:cs="仿宋"/>
          <w:spacing w:val="10"/>
          <w:sz w:val="24"/>
          <w:szCs w:val="24"/>
          <w:u w:val="single" w:color="auto"/>
        </w:rPr>
        <w:t>），</w:t>
      </w:r>
      <w:r>
        <w:rPr>
          <w:rFonts w:ascii="仿宋" w:hAnsi="仿宋" w:eastAsia="仿宋" w:cs="仿宋"/>
          <w:sz w:val="24"/>
          <w:szCs w:val="24"/>
        </w:rPr>
        <w:t>具备承担</w:t>
      </w:r>
      <w:r>
        <w:rPr>
          <w:rFonts w:ascii="仿宋" w:hAnsi="仿宋" w:eastAsia="仿宋" w:cs="仿宋"/>
          <w:sz w:val="24"/>
          <w:szCs w:val="24"/>
          <w:u w:val="single" w:color="auto"/>
        </w:rPr>
        <w:t>XX</w:t>
      </w:r>
      <w:r>
        <w:rPr>
          <w:rFonts w:ascii="仿宋" w:hAnsi="仿宋" w:eastAsia="仿宋" w:cs="仿宋"/>
          <w:spacing w:val="-38"/>
          <w:sz w:val="24"/>
          <w:szCs w:val="24"/>
          <w:u w:val="single" w:color="auto"/>
        </w:rPr>
        <w:t xml:space="preserve"> </w:t>
      </w:r>
      <w:r>
        <w:rPr>
          <w:rFonts w:ascii="仿宋" w:hAnsi="仿宋" w:eastAsia="仿宋" w:cs="仿宋"/>
          <w:sz w:val="24"/>
          <w:szCs w:val="24"/>
          <w:u w:val="single" w:color="auto"/>
        </w:rPr>
        <w:t>工作内容</w:t>
      </w:r>
      <w:r>
        <w:rPr>
          <w:rFonts w:ascii="仿宋" w:hAnsi="仿宋" w:eastAsia="仿宋" w:cs="仿宋"/>
          <w:sz w:val="24"/>
          <w:szCs w:val="24"/>
        </w:rPr>
        <w:t>相应资质条件且不得再次分包；</w:t>
      </w:r>
    </w:p>
    <w:p w14:paraId="5F41727B">
      <w:pPr>
        <w:spacing w:before="115" w:line="383" w:lineRule="exact"/>
        <w:ind w:left="505"/>
        <w:outlineLvl w:val="1"/>
        <w:rPr>
          <w:rFonts w:ascii="仿宋" w:hAnsi="仿宋" w:eastAsia="仿宋" w:cs="仿宋"/>
          <w:sz w:val="24"/>
          <w:szCs w:val="24"/>
        </w:rPr>
      </w:pPr>
      <w:r>
        <w:rPr>
          <w:rFonts w:ascii="仿宋" w:hAnsi="仿宋" w:eastAsia="仿宋" w:cs="仿宋"/>
          <w:b/>
          <w:bCs/>
          <w:spacing w:val="-16"/>
          <w:position w:val="3"/>
          <w:sz w:val="24"/>
          <w:szCs w:val="24"/>
        </w:rPr>
        <w:t>……</w:t>
      </w:r>
    </w:p>
    <w:p w14:paraId="774BADCA">
      <w:pPr>
        <w:spacing w:before="16" w:line="222" w:lineRule="auto"/>
        <w:ind w:left="549"/>
        <w:rPr>
          <w:rFonts w:ascii="仿宋" w:hAnsi="仿宋" w:eastAsia="仿宋" w:cs="仿宋"/>
          <w:sz w:val="24"/>
          <w:szCs w:val="24"/>
        </w:rPr>
      </w:pPr>
      <w:r>
        <w:rPr>
          <w:rFonts w:ascii="仿宋" w:hAnsi="仿宋" w:eastAsia="仿宋" w:cs="仿宋"/>
          <w:spacing w:val="-2"/>
          <w:sz w:val="24"/>
          <w:szCs w:val="24"/>
        </w:rPr>
        <w:t>二、分包供应商中小企业合同份额（如果有）</w:t>
      </w:r>
    </w:p>
    <w:p w14:paraId="5E76EF15">
      <w:pPr>
        <w:spacing w:before="110" w:line="291" w:lineRule="auto"/>
        <w:ind w:left="15" w:firstLine="491"/>
        <w:rPr>
          <w:rFonts w:ascii="仿宋" w:hAnsi="仿宋" w:eastAsia="仿宋" w:cs="仿宋"/>
          <w:sz w:val="24"/>
          <w:szCs w:val="24"/>
        </w:rPr>
      </w:pPr>
      <w:r>
        <w:rPr>
          <w:rFonts w:ascii="仿宋" w:hAnsi="仿宋" w:eastAsia="仿宋" w:cs="仿宋"/>
          <w:spacing w:val="-4"/>
          <w:sz w:val="24"/>
          <w:szCs w:val="24"/>
        </w:rPr>
        <w:t>1、</w:t>
      </w:r>
      <w:r>
        <w:rPr>
          <w:rFonts w:ascii="仿宋" w:hAnsi="仿宋" w:eastAsia="仿宋" w:cs="仿宋"/>
          <w:spacing w:val="-4"/>
          <w:sz w:val="24"/>
          <w:szCs w:val="24"/>
          <w:u w:val="single" w:color="auto"/>
        </w:rPr>
        <w:t>（分包供应商</w:t>
      </w:r>
      <w:r>
        <w:rPr>
          <w:rFonts w:ascii="仿宋" w:hAnsi="仿宋" w:eastAsia="仿宋" w:cs="仿宋"/>
          <w:spacing w:val="-54"/>
          <w:sz w:val="24"/>
          <w:szCs w:val="24"/>
          <w:u w:val="single" w:color="auto"/>
        </w:rPr>
        <w:t xml:space="preserve"> </w:t>
      </w:r>
      <w:r>
        <w:rPr>
          <w:rFonts w:ascii="仿宋" w:hAnsi="仿宋" w:eastAsia="仿宋" w:cs="仿宋"/>
          <w:spacing w:val="-4"/>
          <w:sz w:val="24"/>
          <w:szCs w:val="24"/>
          <w:u w:val="single" w:color="auto"/>
        </w:rPr>
        <w:t>X,</w:t>
      </w:r>
      <w:r>
        <w:rPr>
          <w:rFonts w:ascii="仿宋" w:hAnsi="仿宋" w:eastAsia="仿宋" w:cs="仿宋"/>
          <w:spacing w:val="-95"/>
          <w:sz w:val="24"/>
          <w:szCs w:val="24"/>
          <w:u w:val="single" w:color="auto"/>
        </w:rPr>
        <w:t xml:space="preserve"> </w:t>
      </w:r>
      <w:r>
        <w:rPr>
          <w:rFonts w:ascii="仿宋" w:hAnsi="仿宋" w:eastAsia="仿宋" w:cs="仿宋"/>
          <w:spacing w:val="-4"/>
          <w:sz w:val="24"/>
          <w:szCs w:val="24"/>
          <w:u w:val="single" w:color="auto"/>
        </w:rPr>
        <w:t>……）提供的服务全部由小微企业承接，</w:t>
      </w:r>
      <w:r>
        <w:rPr>
          <w:rFonts w:ascii="仿宋" w:hAnsi="仿宋" w:eastAsia="仿宋" w:cs="仿宋"/>
          <w:spacing w:val="-4"/>
          <w:sz w:val="24"/>
          <w:szCs w:val="24"/>
        </w:rPr>
        <w:t>其合同</w:t>
      </w:r>
      <w:r>
        <w:rPr>
          <w:rFonts w:ascii="仿宋" w:hAnsi="仿宋" w:eastAsia="仿宋" w:cs="仿宋"/>
          <w:spacing w:val="-5"/>
          <w:sz w:val="24"/>
          <w:szCs w:val="24"/>
        </w:rPr>
        <w:t>份额占到合同总金</w:t>
      </w:r>
      <w:r>
        <w:rPr>
          <w:rFonts w:ascii="仿宋" w:hAnsi="仿宋" w:eastAsia="仿宋" w:cs="仿宋"/>
          <w:sz w:val="24"/>
          <w:szCs w:val="24"/>
        </w:rPr>
        <w:t xml:space="preserve"> 额</w:t>
      </w:r>
      <w:r>
        <w:rPr>
          <w:rFonts w:ascii="仿宋" w:hAnsi="仿宋" w:eastAsia="仿宋" w:cs="仿宋"/>
          <w:sz w:val="24"/>
          <w:szCs w:val="24"/>
          <w:u w:val="single" w:color="auto"/>
        </w:rPr>
        <w:t xml:space="preserve">     </w:t>
      </w:r>
      <w:r>
        <w:rPr>
          <w:rFonts w:ascii="仿宋" w:hAnsi="仿宋" w:eastAsia="仿宋" w:cs="仿宋"/>
          <w:sz w:val="24"/>
          <w:szCs w:val="24"/>
        </w:rPr>
        <w:t>%以上</w:t>
      </w:r>
      <w:r>
        <w:rPr>
          <w:rFonts w:ascii="仿宋" w:hAnsi="仿宋" w:eastAsia="仿宋" w:cs="仿宋"/>
          <w:sz w:val="20"/>
          <w:szCs w:val="20"/>
        </w:rPr>
        <w:t>。</w:t>
      </w:r>
      <w:r>
        <w:rPr>
          <w:rFonts w:ascii="仿宋" w:hAnsi="仿宋" w:eastAsia="仿宋" w:cs="仿宋"/>
          <w:b/>
          <w:bCs/>
          <w:sz w:val="24"/>
          <w:szCs w:val="24"/>
        </w:rPr>
        <w:t>（未预留份额专门面向中小企业采购的采购项目，以及预留份额中的非预</w:t>
      </w:r>
      <w:r>
        <w:rPr>
          <w:rFonts w:ascii="仿宋" w:hAnsi="仿宋" w:eastAsia="仿宋" w:cs="仿宋"/>
          <w:spacing w:val="14"/>
          <w:sz w:val="24"/>
          <w:szCs w:val="24"/>
        </w:rPr>
        <w:t xml:space="preserve"> </w:t>
      </w:r>
      <w:r>
        <w:rPr>
          <w:rFonts w:ascii="仿宋" w:hAnsi="仿宋" w:eastAsia="仿宋" w:cs="仿宋"/>
          <w:b/>
          <w:bCs/>
          <w:sz w:val="24"/>
          <w:szCs w:val="24"/>
        </w:rPr>
        <w:t>留部分采购包，允许分包的，分包意向协议约定小微企业的合同份额占到合同总金额</w:t>
      </w:r>
      <w:r>
        <w:rPr>
          <w:rFonts w:ascii="仿宋" w:hAnsi="仿宋" w:eastAsia="仿宋" w:cs="仿宋"/>
          <w:spacing w:val="-45"/>
          <w:sz w:val="24"/>
          <w:szCs w:val="24"/>
        </w:rPr>
        <w:t xml:space="preserve"> </w:t>
      </w:r>
      <w:r>
        <w:rPr>
          <w:rFonts w:ascii="仿宋" w:hAnsi="仿宋" w:eastAsia="仿宋" w:cs="仿宋"/>
          <w:b/>
          <w:bCs/>
          <w:sz w:val="24"/>
          <w:szCs w:val="24"/>
        </w:rPr>
        <w:t>30%</w:t>
      </w:r>
      <w:r>
        <w:rPr>
          <w:rFonts w:ascii="仿宋" w:hAnsi="仿宋" w:eastAsia="仿宋" w:cs="仿宋"/>
          <w:sz w:val="24"/>
          <w:szCs w:val="24"/>
        </w:rPr>
        <w:t xml:space="preserve"> </w:t>
      </w:r>
      <w:r>
        <w:rPr>
          <w:rFonts w:ascii="仿宋" w:hAnsi="仿宋" w:eastAsia="仿宋" w:cs="仿宋"/>
          <w:b/>
          <w:bCs/>
          <w:spacing w:val="-1"/>
          <w:sz w:val="24"/>
          <w:szCs w:val="24"/>
        </w:rPr>
        <w:t>以上的，对大中型企业的报价按评标标准确定的比例给予扣除。供应商拟享受以上价</w:t>
      </w:r>
      <w:r>
        <w:rPr>
          <w:rFonts w:ascii="仿宋" w:hAnsi="仿宋" w:eastAsia="仿宋" w:cs="仿宋"/>
          <w:b/>
          <w:bCs/>
          <w:spacing w:val="-2"/>
          <w:sz w:val="24"/>
          <w:szCs w:val="24"/>
        </w:rPr>
        <w:t>格扣</w:t>
      </w:r>
      <w:r>
        <w:rPr>
          <w:rFonts w:ascii="仿宋" w:hAnsi="仿宋" w:eastAsia="仿宋" w:cs="仿宋"/>
          <w:sz w:val="24"/>
          <w:szCs w:val="24"/>
        </w:rPr>
        <w:t xml:space="preserve"> </w:t>
      </w:r>
      <w:r>
        <w:rPr>
          <w:rFonts w:ascii="仿宋" w:hAnsi="仿宋" w:eastAsia="仿宋" w:cs="仿宋"/>
          <w:b/>
          <w:bCs/>
          <w:spacing w:val="-3"/>
          <w:sz w:val="24"/>
          <w:szCs w:val="24"/>
        </w:rPr>
        <w:t>除政策的，填写有关内容。）</w:t>
      </w:r>
    </w:p>
    <w:p w14:paraId="0D94616C">
      <w:pPr>
        <w:spacing w:before="108" w:line="280" w:lineRule="auto"/>
        <w:ind w:left="19" w:firstLine="471"/>
        <w:rPr>
          <w:rFonts w:ascii="仿宋" w:hAnsi="仿宋" w:eastAsia="仿宋" w:cs="仿宋"/>
          <w:sz w:val="24"/>
          <w:szCs w:val="24"/>
        </w:rPr>
      </w:pPr>
      <w:r>
        <w:rPr>
          <w:rFonts w:ascii="仿宋" w:hAnsi="仿宋" w:eastAsia="仿宋" w:cs="仿宋"/>
          <w:sz w:val="24"/>
          <w:szCs w:val="24"/>
        </w:rPr>
        <w:t>2、</w:t>
      </w:r>
      <w:r>
        <w:rPr>
          <w:rFonts w:ascii="仿宋" w:hAnsi="仿宋" w:eastAsia="仿宋" w:cs="仿宋"/>
          <w:spacing w:val="-71"/>
          <w:sz w:val="24"/>
          <w:szCs w:val="24"/>
        </w:rPr>
        <w:t xml:space="preserve"> </w:t>
      </w:r>
      <w:r>
        <w:rPr>
          <w:rFonts w:ascii="仿宋" w:hAnsi="仿宋" w:eastAsia="仿宋" w:cs="仿宋"/>
          <w:sz w:val="24"/>
          <w:szCs w:val="24"/>
        </w:rPr>
        <w:t>中小企业合同金额达到</w:t>
      </w:r>
      <w:r>
        <w:rPr>
          <w:rFonts w:ascii="仿宋" w:hAnsi="仿宋" w:eastAsia="仿宋" w:cs="仿宋"/>
          <w:spacing w:val="-118"/>
          <w:sz w:val="24"/>
          <w:szCs w:val="24"/>
        </w:rPr>
        <w:t xml:space="preserve"> </w:t>
      </w:r>
      <w:r>
        <w:rPr>
          <w:rFonts w:ascii="仿宋" w:hAnsi="仿宋" w:eastAsia="仿宋" w:cs="仿宋"/>
          <w:spacing w:val="2"/>
          <w:sz w:val="24"/>
          <w:szCs w:val="24"/>
          <w:u w:val="single" w:color="auto"/>
        </w:rPr>
        <w:t xml:space="preserve">  </w:t>
      </w:r>
      <w:r>
        <w:rPr>
          <w:rFonts w:ascii="仿宋" w:hAnsi="仿宋" w:eastAsia="仿宋" w:cs="仿宋"/>
          <w:spacing w:val="-117"/>
          <w:sz w:val="24"/>
          <w:szCs w:val="24"/>
        </w:rPr>
        <w:t xml:space="preserve"> </w:t>
      </w:r>
      <w:r>
        <w:rPr>
          <w:rFonts w:ascii="仿宋" w:hAnsi="仿宋" w:eastAsia="仿宋" w:cs="仿宋"/>
          <w:sz w:val="24"/>
          <w:szCs w:val="24"/>
        </w:rPr>
        <w:t>%，其中小微企</w:t>
      </w:r>
      <w:r>
        <w:rPr>
          <w:rFonts w:ascii="仿宋" w:hAnsi="仿宋" w:eastAsia="仿宋" w:cs="仿宋"/>
          <w:spacing w:val="-1"/>
          <w:sz w:val="24"/>
          <w:szCs w:val="24"/>
        </w:rPr>
        <w:t>业合同金额达到</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w:t>
      </w:r>
      <w:r>
        <w:rPr>
          <w:rFonts w:ascii="仿宋" w:hAnsi="仿宋" w:eastAsia="仿宋" w:cs="仿宋"/>
          <w:b/>
          <w:bCs/>
          <w:spacing w:val="-1"/>
          <w:sz w:val="24"/>
          <w:szCs w:val="24"/>
        </w:rPr>
        <w:t>（要求合同分包形式</w:t>
      </w:r>
      <w:r>
        <w:rPr>
          <w:rFonts w:ascii="仿宋" w:hAnsi="仿宋" w:eastAsia="仿宋" w:cs="仿宋"/>
          <w:sz w:val="24"/>
          <w:szCs w:val="24"/>
        </w:rPr>
        <w:t xml:space="preserve"> </w:t>
      </w:r>
      <w:r>
        <w:rPr>
          <w:rFonts w:ascii="仿宋" w:hAnsi="仿宋" w:eastAsia="仿宋" w:cs="仿宋"/>
          <w:b/>
          <w:bCs/>
          <w:spacing w:val="-1"/>
          <w:sz w:val="24"/>
          <w:szCs w:val="24"/>
        </w:rPr>
        <w:t>参加的项目或采购包，供应商按磋商文件第一部分竞争性磋商邀请公</w:t>
      </w:r>
      <w:r>
        <w:rPr>
          <w:rFonts w:ascii="仿宋" w:hAnsi="仿宋" w:eastAsia="仿宋" w:cs="仿宋"/>
          <w:b/>
          <w:bCs/>
          <w:spacing w:val="-2"/>
          <w:sz w:val="24"/>
          <w:szCs w:val="24"/>
        </w:rPr>
        <w:t>告申请人的资格要求</w:t>
      </w:r>
      <w:r>
        <w:rPr>
          <w:rFonts w:ascii="仿宋" w:hAnsi="仿宋" w:eastAsia="仿宋" w:cs="仿宋"/>
          <w:sz w:val="24"/>
          <w:szCs w:val="24"/>
        </w:rPr>
        <w:t xml:space="preserve"> </w:t>
      </w:r>
      <w:r>
        <w:rPr>
          <w:rFonts w:ascii="仿宋" w:hAnsi="仿宋" w:eastAsia="仿宋" w:cs="仿宋"/>
          <w:b/>
          <w:bCs/>
          <w:spacing w:val="-2"/>
          <w:sz w:val="24"/>
          <w:szCs w:val="24"/>
        </w:rPr>
        <w:t>中规定的分包意向协议中中小企业、小微企业合同金额应当达到的比</w:t>
      </w:r>
      <w:r>
        <w:rPr>
          <w:rFonts w:ascii="仿宋" w:hAnsi="仿宋" w:eastAsia="仿宋" w:cs="仿宋"/>
          <w:b/>
          <w:bCs/>
          <w:spacing w:val="-3"/>
          <w:sz w:val="24"/>
          <w:szCs w:val="24"/>
        </w:rPr>
        <w:t>例要求填写。）</w:t>
      </w:r>
    </w:p>
    <w:p w14:paraId="61EB5938">
      <w:pPr>
        <w:spacing w:before="109" w:line="220" w:lineRule="auto"/>
        <w:ind w:left="502"/>
        <w:rPr>
          <w:rFonts w:ascii="仿宋" w:hAnsi="仿宋" w:eastAsia="仿宋" w:cs="仿宋"/>
          <w:sz w:val="24"/>
          <w:szCs w:val="24"/>
        </w:rPr>
      </w:pPr>
      <w:r>
        <w:rPr>
          <w:rFonts w:ascii="仿宋" w:hAnsi="仿宋" w:eastAsia="仿宋" w:cs="仿宋"/>
          <w:spacing w:val="-2"/>
          <w:sz w:val="24"/>
          <w:szCs w:val="24"/>
        </w:rPr>
        <w:t>三、分包工作履行期限、地点、方式</w:t>
      </w:r>
    </w:p>
    <w:p w14:paraId="0159CBCB">
      <w:pPr>
        <w:spacing w:before="97"/>
      </w:pPr>
    </w:p>
    <w:tbl>
      <w:tblPr>
        <w:tblStyle w:val="6"/>
        <w:tblW w:w="9014" w:type="dxa"/>
        <w:tblInd w:w="42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9014"/>
      </w:tblGrid>
      <w:tr w14:paraId="154CA8F9">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797" w:hRule="atLeast"/>
        </w:trPr>
        <w:tc>
          <w:tcPr>
            <w:tcW w:w="9014" w:type="dxa"/>
            <w:tcBorders>
              <w:top w:val="single" w:color="000000" w:sz="2" w:space="0"/>
              <w:bottom w:val="single" w:color="000000" w:sz="2" w:space="0"/>
            </w:tcBorders>
            <w:vAlign w:val="top"/>
          </w:tcPr>
          <w:p w14:paraId="19DB3937">
            <w:pPr>
              <w:pStyle w:val="7"/>
              <w:spacing w:before="172" w:line="225" w:lineRule="auto"/>
              <w:ind w:left="104"/>
            </w:pPr>
            <w:r>
              <w:rPr>
                <w:spacing w:val="-12"/>
              </w:rPr>
              <w:t>四、质量</w:t>
            </w:r>
          </w:p>
        </w:tc>
      </w:tr>
      <w:tr w14:paraId="546217E7">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396" w:hRule="atLeast"/>
        </w:trPr>
        <w:tc>
          <w:tcPr>
            <w:tcW w:w="9014" w:type="dxa"/>
            <w:tcBorders>
              <w:top w:val="single" w:color="000000" w:sz="2" w:space="0"/>
              <w:bottom w:val="single" w:color="000000" w:sz="2" w:space="0"/>
            </w:tcBorders>
            <w:vAlign w:val="top"/>
          </w:tcPr>
          <w:p w14:paraId="7351406A">
            <w:pPr>
              <w:pStyle w:val="7"/>
              <w:spacing w:before="169" w:line="222" w:lineRule="auto"/>
              <w:ind w:left="79"/>
            </w:pPr>
            <w:r>
              <w:pict>
                <v:shape id="_x0000_s1029" o:spid="_x0000_s1029" style="position:absolute;left:0pt;margin-left:0pt;margin-top:39.95pt;height:0.5pt;width:383.25pt;mso-position-horizontal-relative:page;mso-position-vertical-relative:page;z-index:251698176;mso-width-relative:page;mso-height-relative:page;" filled="f" stroked="t" coordsize="7665,10" path="m0,4l7665,4e">
                  <v:fill on="f" focussize="0,0"/>
                  <v:stroke weight="0.48pt" color="#000000" miterlimit="2" joinstyle="bevel"/>
                  <v:imagedata o:title=""/>
                  <o:lock v:ext="edit"/>
                </v:shape>
              </w:pict>
            </w:r>
            <w:r>
              <w:pict>
                <v:shape id="_x0000_s1030" o:spid="_x0000_s1030" style="position:absolute;left:0pt;margin-left:0pt;margin-top:79.9pt;height:0.5pt;width:446.25pt;mso-position-horizontal-relative:page;mso-position-vertical-relative:page;z-index:251697152;mso-width-relative:page;mso-height-relative:page;" filled="f" stroked="t" coordsize="8925,10" path="m0,4l8925,4e">
                  <v:fill on="f" focussize="0,0"/>
                  <v:stroke weight="0.48pt" color="#000000" miterlimit="2" joinstyle="bevel"/>
                  <v:imagedata o:title=""/>
                  <o:lock v:ext="edit"/>
                </v:shape>
              </w:pict>
            </w:r>
            <w:r>
              <w:rPr>
                <w:spacing w:val="-3"/>
              </w:rPr>
              <w:t>五、价款或者报酬</w:t>
            </w:r>
          </w:p>
          <w:p w14:paraId="08C523E4">
            <w:pPr>
              <w:spacing w:line="429" w:lineRule="auto"/>
              <w:rPr>
                <w:rFonts w:ascii="Arial"/>
                <w:sz w:val="21"/>
              </w:rPr>
            </w:pPr>
          </w:p>
          <w:p w14:paraId="005EDF95">
            <w:pPr>
              <w:pStyle w:val="7"/>
              <w:spacing w:before="78" w:line="223" w:lineRule="auto"/>
              <w:ind w:left="77"/>
            </w:pPr>
            <w:r>
              <w:rPr>
                <w:spacing w:val="-3"/>
              </w:rPr>
              <w:t>六、违约责任</w:t>
            </w:r>
          </w:p>
          <w:p w14:paraId="28022D76">
            <w:pPr>
              <w:spacing w:line="431" w:lineRule="auto"/>
              <w:rPr>
                <w:rFonts w:ascii="Arial"/>
                <w:sz w:val="21"/>
              </w:rPr>
            </w:pPr>
          </w:p>
          <w:p w14:paraId="69F1DF28">
            <w:pPr>
              <w:pStyle w:val="7"/>
              <w:spacing w:before="78" w:line="222" w:lineRule="auto"/>
              <w:ind w:left="80"/>
            </w:pPr>
            <w:r>
              <w:rPr>
                <w:spacing w:val="-3"/>
              </w:rPr>
              <w:t>七、争议解决的办法</w:t>
            </w:r>
          </w:p>
        </w:tc>
      </w:tr>
    </w:tbl>
    <w:p w14:paraId="4024C744">
      <w:pPr>
        <w:spacing w:before="167" w:line="222" w:lineRule="auto"/>
        <w:ind w:left="495"/>
        <w:rPr>
          <w:rFonts w:ascii="仿宋" w:hAnsi="仿宋" w:eastAsia="仿宋" w:cs="仿宋"/>
          <w:sz w:val="24"/>
          <w:szCs w:val="24"/>
        </w:rPr>
      </w:pPr>
      <w:r>
        <w:rPr>
          <w:rFonts w:ascii="仿宋" w:hAnsi="仿宋" w:eastAsia="仿宋" w:cs="仿宋"/>
          <w:spacing w:val="-4"/>
          <w:sz w:val="24"/>
          <w:szCs w:val="24"/>
        </w:rPr>
        <w:t>八、其他</w:t>
      </w:r>
    </w:p>
    <w:p w14:paraId="73BB17A1">
      <w:pPr>
        <w:spacing w:before="113" w:line="222" w:lineRule="auto"/>
        <w:ind w:left="526"/>
        <w:rPr>
          <w:rFonts w:ascii="仿宋" w:hAnsi="仿宋" w:eastAsia="仿宋" w:cs="仿宋"/>
          <w:sz w:val="24"/>
          <w:szCs w:val="24"/>
        </w:rPr>
      </w:pPr>
      <w:r>
        <w:rPr>
          <w:rFonts w:ascii="仿宋" w:hAnsi="仿宋" w:eastAsia="仿宋" w:cs="仿宋"/>
          <w:spacing w:val="-2"/>
          <w:sz w:val="24"/>
          <w:szCs w:val="24"/>
        </w:rPr>
        <w:t>中小企业合同金额达到</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%，小微企业合同金额达到</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  。</w:t>
      </w:r>
    </w:p>
    <w:p w14:paraId="15EC986F">
      <w:pPr>
        <w:spacing w:before="109" w:line="308" w:lineRule="auto"/>
        <w:ind w:left="5733" w:right="58" w:firstLine="1078"/>
        <w:jc w:val="both"/>
        <w:rPr>
          <w:rFonts w:ascii="仿宋" w:hAnsi="仿宋" w:eastAsia="仿宋" w:cs="仿宋"/>
          <w:sz w:val="24"/>
          <w:szCs w:val="24"/>
        </w:rPr>
      </w:pPr>
      <w:r>
        <w:rPr>
          <w:rFonts w:ascii="仿宋" w:hAnsi="仿宋" w:eastAsia="仿宋" w:cs="仿宋"/>
          <w:spacing w:val="-7"/>
          <w:sz w:val="24"/>
          <w:szCs w:val="24"/>
        </w:rPr>
        <w:t>供应商名称(电子签名)：</w:t>
      </w:r>
      <w:r>
        <w:rPr>
          <w:rFonts w:ascii="仿宋" w:hAnsi="仿宋" w:eastAsia="仿宋" w:cs="仿宋"/>
          <w:spacing w:val="7"/>
          <w:sz w:val="24"/>
          <w:szCs w:val="24"/>
        </w:rPr>
        <w:t xml:space="preserve"> </w:t>
      </w:r>
      <w:r>
        <w:rPr>
          <w:rFonts w:ascii="仿宋" w:hAnsi="仿宋" w:eastAsia="仿宋" w:cs="仿宋"/>
          <w:spacing w:val="-5"/>
          <w:sz w:val="24"/>
          <w:szCs w:val="24"/>
        </w:rPr>
        <w:t>分包供应商名称(电子签名/公章)：</w:t>
      </w:r>
      <w:r>
        <w:rPr>
          <w:rFonts w:ascii="仿宋" w:hAnsi="仿宋" w:eastAsia="仿宋" w:cs="仿宋"/>
          <w:spacing w:val="6"/>
          <w:sz w:val="24"/>
          <w:szCs w:val="24"/>
        </w:rPr>
        <w:t xml:space="preserve"> </w:t>
      </w:r>
      <w:r>
        <w:rPr>
          <w:rFonts w:ascii="仿宋" w:hAnsi="仿宋" w:eastAsia="仿宋" w:cs="仿宋"/>
          <w:spacing w:val="13"/>
          <w:sz w:val="24"/>
          <w:szCs w:val="24"/>
        </w:rPr>
        <w:t>……</w:t>
      </w:r>
    </w:p>
    <w:p w14:paraId="51362D13">
      <w:pPr>
        <w:spacing w:line="222" w:lineRule="auto"/>
        <w:ind w:left="6042"/>
        <w:rPr>
          <w:rFonts w:ascii="仿宋" w:hAnsi="仿宋" w:eastAsia="仿宋" w:cs="仿宋"/>
          <w:sz w:val="24"/>
          <w:szCs w:val="24"/>
        </w:rPr>
      </w:pPr>
      <w:r>
        <w:rPr>
          <w:rFonts w:ascii="仿宋" w:hAnsi="仿宋" w:eastAsia="仿宋" w:cs="仿宋"/>
          <w:spacing w:val="-20"/>
          <w:sz w:val="24"/>
          <w:szCs w:val="24"/>
        </w:rPr>
        <w:t>日期：</w:t>
      </w:r>
      <w:r>
        <w:rPr>
          <w:rFonts w:ascii="仿宋" w:hAnsi="仿宋" w:eastAsia="仿宋" w:cs="仿宋"/>
          <w:spacing w:val="12"/>
          <w:sz w:val="24"/>
          <w:szCs w:val="24"/>
        </w:rPr>
        <w:t xml:space="preserve">  </w:t>
      </w:r>
      <w:r>
        <w:rPr>
          <w:rFonts w:ascii="仿宋" w:hAnsi="仿宋" w:eastAsia="仿宋" w:cs="仿宋"/>
          <w:spacing w:val="-20"/>
          <w:sz w:val="24"/>
          <w:szCs w:val="24"/>
        </w:rPr>
        <w:t>年</w:t>
      </w:r>
      <w:r>
        <w:rPr>
          <w:rFonts w:ascii="仿宋" w:hAnsi="仿宋" w:eastAsia="仿宋" w:cs="仿宋"/>
          <w:spacing w:val="14"/>
          <w:sz w:val="24"/>
          <w:szCs w:val="24"/>
        </w:rPr>
        <w:t xml:space="preserve">  </w:t>
      </w:r>
      <w:r>
        <w:rPr>
          <w:rFonts w:ascii="仿宋" w:hAnsi="仿宋" w:eastAsia="仿宋" w:cs="仿宋"/>
          <w:spacing w:val="-20"/>
          <w:sz w:val="24"/>
          <w:szCs w:val="24"/>
        </w:rPr>
        <w:t>月</w:t>
      </w:r>
      <w:r>
        <w:rPr>
          <w:rFonts w:ascii="仿宋" w:hAnsi="仿宋" w:eastAsia="仿宋" w:cs="仿宋"/>
          <w:spacing w:val="22"/>
          <w:sz w:val="24"/>
          <w:szCs w:val="24"/>
        </w:rPr>
        <w:t xml:space="preserve">   </w:t>
      </w:r>
      <w:r>
        <w:rPr>
          <w:rFonts w:ascii="仿宋" w:hAnsi="仿宋" w:eastAsia="仿宋" w:cs="仿宋"/>
          <w:spacing w:val="-20"/>
          <w:sz w:val="24"/>
          <w:szCs w:val="24"/>
        </w:rPr>
        <w:t>日</w:t>
      </w:r>
    </w:p>
    <w:p w14:paraId="41DA7870">
      <w:pPr>
        <w:spacing w:line="222" w:lineRule="auto"/>
        <w:rPr>
          <w:rFonts w:ascii="仿宋" w:hAnsi="仿宋" w:eastAsia="仿宋" w:cs="仿宋"/>
          <w:sz w:val="24"/>
          <w:szCs w:val="24"/>
        </w:rPr>
        <w:sectPr>
          <w:headerReference r:id="rId119" w:type="default"/>
          <w:footerReference r:id="rId120" w:type="default"/>
          <w:pgSz w:w="11906" w:h="16839"/>
          <w:pgMar w:top="878" w:right="1235" w:bottom="1173" w:left="1235" w:header="580" w:footer="1013" w:gutter="0"/>
          <w:cols w:space="720" w:num="1"/>
        </w:sectPr>
      </w:pPr>
    </w:p>
    <w:p w14:paraId="4F349471">
      <w:pPr>
        <w:pStyle w:val="2"/>
        <w:spacing w:line="329" w:lineRule="auto"/>
      </w:pPr>
    </w:p>
    <w:p w14:paraId="4B3295B7">
      <w:pPr>
        <w:spacing w:before="100" w:line="226" w:lineRule="auto"/>
        <w:ind w:left="2293"/>
        <w:rPr>
          <w:rFonts w:ascii="仿宋" w:hAnsi="仿宋" w:eastAsia="仿宋" w:cs="仿宋"/>
          <w:sz w:val="31"/>
          <w:szCs w:val="31"/>
        </w:rPr>
      </w:pPr>
      <w:r>
        <w:rPr>
          <w:rFonts w:ascii="仿宋" w:hAnsi="仿宋" w:eastAsia="仿宋" w:cs="仿宋"/>
          <w:b/>
          <w:bCs/>
          <w:spacing w:val="14"/>
          <w:sz w:val="31"/>
          <w:szCs w:val="31"/>
        </w:rPr>
        <w:t>附件</w:t>
      </w:r>
      <w:r>
        <w:rPr>
          <w:rFonts w:ascii="仿宋" w:hAnsi="仿宋" w:eastAsia="仿宋" w:cs="仿宋"/>
          <w:spacing w:val="-45"/>
          <w:sz w:val="31"/>
          <w:szCs w:val="31"/>
        </w:rPr>
        <w:t xml:space="preserve"> </w:t>
      </w:r>
      <w:r>
        <w:rPr>
          <w:rFonts w:ascii="仿宋" w:hAnsi="仿宋" w:eastAsia="仿宋" w:cs="仿宋"/>
          <w:b/>
          <w:bCs/>
          <w:spacing w:val="14"/>
          <w:sz w:val="31"/>
          <w:szCs w:val="31"/>
        </w:rPr>
        <w:t>6：残疾人福利性单位声明函</w:t>
      </w:r>
    </w:p>
    <w:p w14:paraId="44AD8960">
      <w:pPr>
        <w:pStyle w:val="2"/>
        <w:spacing w:line="243" w:lineRule="auto"/>
      </w:pPr>
    </w:p>
    <w:p w14:paraId="6F3EDF19">
      <w:pPr>
        <w:pStyle w:val="2"/>
        <w:spacing w:line="243" w:lineRule="auto"/>
      </w:pPr>
    </w:p>
    <w:p w14:paraId="0467DE47">
      <w:pPr>
        <w:pStyle w:val="2"/>
        <w:spacing w:line="243" w:lineRule="auto"/>
      </w:pPr>
    </w:p>
    <w:p w14:paraId="5F061B82">
      <w:pPr>
        <w:spacing w:before="78" w:line="330" w:lineRule="auto"/>
        <w:ind w:left="16" w:firstLine="480"/>
        <w:jc w:val="both"/>
        <w:rPr>
          <w:rFonts w:ascii="仿宋" w:hAnsi="仿宋" w:eastAsia="仿宋" w:cs="仿宋"/>
          <w:sz w:val="24"/>
          <w:szCs w:val="24"/>
        </w:rPr>
      </w:pPr>
      <w:r>
        <w:rPr>
          <w:rFonts w:ascii="仿宋" w:hAnsi="仿宋" w:eastAsia="仿宋" w:cs="仿宋"/>
          <w:spacing w:val="-1"/>
          <w:sz w:val="24"/>
          <w:szCs w:val="24"/>
        </w:rPr>
        <w:t>本单位郑重声明，根据《财政部</w:t>
      </w:r>
      <w:r>
        <w:rPr>
          <w:rFonts w:ascii="仿宋" w:hAnsi="仿宋" w:eastAsia="仿宋" w:cs="仿宋"/>
          <w:spacing w:val="49"/>
          <w:sz w:val="24"/>
          <w:szCs w:val="24"/>
        </w:rPr>
        <w:t xml:space="preserve"> </w:t>
      </w:r>
      <w:r>
        <w:rPr>
          <w:rFonts w:ascii="仿宋" w:hAnsi="仿宋" w:eastAsia="仿宋" w:cs="仿宋"/>
          <w:spacing w:val="-1"/>
          <w:sz w:val="24"/>
          <w:szCs w:val="24"/>
        </w:rPr>
        <w:t>民政部</w:t>
      </w:r>
      <w:r>
        <w:rPr>
          <w:rFonts w:ascii="仿宋" w:hAnsi="仿宋" w:eastAsia="仿宋" w:cs="仿宋"/>
          <w:spacing w:val="52"/>
          <w:sz w:val="24"/>
          <w:szCs w:val="24"/>
        </w:rPr>
        <w:t xml:space="preserve"> </w:t>
      </w:r>
      <w:r>
        <w:rPr>
          <w:rFonts w:ascii="仿宋" w:hAnsi="仿宋" w:eastAsia="仿宋" w:cs="仿宋"/>
          <w:spacing w:val="-1"/>
          <w:sz w:val="24"/>
          <w:szCs w:val="24"/>
        </w:rPr>
        <w:t>中国残疾人联合会关于</w:t>
      </w:r>
      <w:r>
        <w:rPr>
          <w:rFonts w:ascii="仿宋" w:hAnsi="仿宋" w:eastAsia="仿宋" w:cs="仿宋"/>
          <w:spacing w:val="-2"/>
          <w:sz w:val="24"/>
          <w:szCs w:val="24"/>
        </w:rPr>
        <w:t>促进残疾人就业政府</w:t>
      </w:r>
      <w:r>
        <w:rPr>
          <w:rFonts w:ascii="仿宋" w:hAnsi="仿宋" w:eastAsia="仿宋" w:cs="仿宋"/>
          <w:sz w:val="24"/>
          <w:szCs w:val="24"/>
        </w:rPr>
        <w:t xml:space="preserve"> </w:t>
      </w:r>
      <w:r>
        <w:rPr>
          <w:rFonts w:ascii="仿宋" w:hAnsi="仿宋" w:eastAsia="仿宋" w:cs="仿宋"/>
          <w:spacing w:val="-1"/>
          <w:sz w:val="24"/>
          <w:szCs w:val="24"/>
        </w:rPr>
        <w:t>采购政策的通知》（财库〔2017〕 141</w:t>
      </w:r>
      <w:r>
        <w:rPr>
          <w:rFonts w:ascii="仿宋" w:hAnsi="仿宋" w:eastAsia="仿宋" w:cs="仿宋"/>
          <w:spacing w:val="-23"/>
          <w:sz w:val="24"/>
          <w:szCs w:val="24"/>
        </w:rPr>
        <w:t xml:space="preserve"> </w:t>
      </w:r>
      <w:r>
        <w:rPr>
          <w:rFonts w:ascii="仿宋" w:hAnsi="仿宋" w:eastAsia="仿宋" w:cs="仿宋"/>
          <w:spacing w:val="-1"/>
          <w:sz w:val="24"/>
          <w:szCs w:val="24"/>
        </w:rPr>
        <w:t>号）的规定，本单位为符合条件的残疾人福利性单</w:t>
      </w:r>
      <w:r>
        <w:rPr>
          <w:rFonts w:ascii="仿宋" w:hAnsi="仿宋" w:eastAsia="仿宋" w:cs="仿宋"/>
          <w:sz w:val="24"/>
          <w:szCs w:val="24"/>
        </w:rPr>
        <w:t xml:space="preserve"> 位，且本单位参加</w:t>
      </w:r>
      <w:r>
        <w:rPr>
          <w:rFonts w:ascii="仿宋" w:hAnsi="仿宋" w:eastAsia="仿宋" w:cs="仿宋"/>
          <w:sz w:val="24"/>
          <w:szCs w:val="24"/>
          <w:u w:val="single" w:color="auto"/>
        </w:rPr>
        <w:t xml:space="preserve">   （采购人）    </w:t>
      </w:r>
      <w:r>
        <w:rPr>
          <w:rFonts w:ascii="仿宋" w:hAnsi="仿宋" w:eastAsia="仿宋" w:cs="仿宋"/>
          <w:spacing w:val="-83"/>
          <w:sz w:val="24"/>
          <w:szCs w:val="24"/>
        </w:rPr>
        <w:t xml:space="preserve"> </w:t>
      </w:r>
      <w:r>
        <w:rPr>
          <w:rFonts w:ascii="仿宋" w:hAnsi="仿宋" w:eastAsia="仿宋" w:cs="仿宋"/>
          <w:sz w:val="24"/>
          <w:szCs w:val="24"/>
        </w:rPr>
        <w:t>单位的</w:t>
      </w:r>
      <w:r>
        <w:rPr>
          <w:rFonts w:ascii="仿宋" w:hAnsi="仿宋" w:eastAsia="仿宋" w:cs="仿宋"/>
          <w:sz w:val="24"/>
          <w:szCs w:val="24"/>
          <w:u w:val="single" w:color="auto"/>
        </w:rPr>
        <w:t xml:space="preserve">     （项目名称）    </w:t>
      </w:r>
      <w:r>
        <w:rPr>
          <w:rFonts w:ascii="仿宋" w:hAnsi="仿宋" w:eastAsia="仿宋" w:cs="仿宋"/>
          <w:spacing w:val="-103"/>
          <w:sz w:val="24"/>
          <w:szCs w:val="24"/>
        </w:rPr>
        <w:t xml:space="preserve"> </w:t>
      </w:r>
      <w:r>
        <w:rPr>
          <w:rFonts w:ascii="仿宋" w:hAnsi="仿宋" w:eastAsia="仿宋" w:cs="仿宋"/>
          <w:sz w:val="24"/>
          <w:szCs w:val="24"/>
        </w:rPr>
        <w:t xml:space="preserve">项目采购活动提供本 </w:t>
      </w:r>
      <w:r>
        <w:rPr>
          <w:rFonts w:ascii="仿宋" w:hAnsi="仿宋" w:eastAsia="仿宋" w:cs="仿宋"/>
          <w:spacing w:val="-1"/>
          <w:sz w:val="24"/>
          <w:szCs w:val="24"/>
        </w:rPr>
        <w:t>单位制造的货物（由本单位承担工程/提供服务</w:t>
      </w:r>
      <w:r>
        <w:rPr>
          <w:rFonts w:ascii="仿宋" w:hAnsi="仿宋" w:eastAsia="仿宋" w:cs="仿宋"/>
          <w:spacing w:val="-5"/>
          <w:sz w:val="24"/>
          <w:szCs w:val="24"/>
        </w:rPr>
        <w:t>），</w:t>
      </w:r>
      <w:r>
        <w:rPr>
          <w:rFonts w:ascii="仿宋" w:hAnsi="仿宋" w:eastAsia="仿宋" w:cs="仿宋"/>
          <w:spacing w:val="-2"/>
          <w:sz w:val="24"/>
          <w:szCs w:val="24"/>
        </w:rPr>
        <w:t>或者提供其他残疾人福利性单位制造的</w:t>
      </w:r>
      <w:r>
        <w:rPr>
          <w:rFonts w:ascii="仿宋" w:hAnsi="仿宋" w:eastAsia="仿宋" w:cs="仿宋"/>
          <w:spacing w:val="1"/>
          <w:sz w:val="24"/>
          <w:szCs w:val="24"/>
        </w:rPr>
        <w:t xml:space="preserve"> </w:t>
      </w:r>
      <w:r>
        <w:rPr>
          <w:rFonts w:ascii="仿宋" w:hAnsi="仿宋" w:eastAsia="仿宋" w:cs="仿宋"/>
          <w:spacing w:val="-1"/>
          <w:sz w:val="24"/>
          <w:szCs w:val="24"/>
        </w:rPr>
        <w:t>货物（不包括使用非残疾人福利性单位注册商标的货物）。</w:t>
      </w:r>
    </w:p>
    <w:p w14:paraId="2FDF326E">
      <w:pPr>
        <w:spacing w:before="41" w:line="220" w:lineRule="auto"/>
        <w:ind w:left="496"/>
        <w:rPr>
          <w:rFonts w:ascii="仿宋" w:hAnsi="仿宋" w:eastAsia="仿宋" w:cs="仿宋"/>
          <w:sz w:val="24"/>
          <w:szCs w:val="24"/>
        </w:rPr>
      </w:pPr>
      <w:r>
        <w:rPr>
          <w:rFonts w:ascii="仿宋" w:hAnsi="仿宋" w:eastAsia="仿宋" w:cs="仿宋"/>
          <w:spacing w:val="-1"/>
          <w:sz w:val="24"/>
          <w:szCs w:val="24"/>
        </w:rPr>
        <w:t>本单位对上述声明的真实性负责。如有虚假，将依法承担相应责任。</w:t>
      </w:r>
    </w:p>
    <w:p w14:paraId="18AD74CF">
      <w:pPr>
        <w:pStyle w:val="2"/>
        <w:spacing w:line="313" w:lineRule="auto"/>
      </w:pPr>
    </w:p>
    <w:p w14:paraId="5288C431">
      <w:pPr>
        <w:pStyle w:val="2"/>
        <w:spacing w:line="313" w:lineRule="auto"/>
      </w:pPr>
    </w:p>
    <w:p w14:paraId="24ECFEC9">
      <w:pPr>
        <w:pStyle w:val="2"/>
        <w:spacing w:line="314" w:lineRule="auto"/>
      </w:pPr>
    </w:p>
    <w:p w14:paraId="10777B4B">
      <w:pPr>
        <w:spacing w:before="78" w:line="221" w:lineRule="auto"/>
        <w:jc w:val="right"/>
        <w:rPr>
          <w:rFonts w:ascii="仿宋" w:hAnsi="仿宋" w:eastAsia="仿宋" w:cs="仿宋"/>
          <w:sz w:val="24"/>
          <w:szCs w:val="24"/>
        </w:rPr>
      </w:pPr>
      <w:r>
        <w:rPr>
          <w:rFonts w:ascii="仿宋" w:hAnsi="仿宋" w:eastAsia="仿宋" w:cs="仿宋"/>
          <w:spacing w:val="-2"/>
          <w:sz w:val="24"/>
          <w:szCs w:val="24"/>
        </w:rPr>
        <w:t>供应商名称（电子签名</w:t>
      </w:r>
      <w:r>
        <w:rPr>
          <w:rFonts w:ascii="仿宋" w:hAnsi="仿宋" w:eastAsia="仿宋" w:cs="仿宋"/>
          <w:spacing w:val="-29"/>
          <w:sz w:val="24"/>
          <w:szCs w:val="24"/>
        </w:rPr>
        <w:t>）：</w:t>
      </w:r>
    </w:p>
    <w:p w14:paraId="5136087E">
      <w:pPr>
        <w:spacing w:before="150" w:line="223" w:lineRule="auto"/>
        <w:ind w:left="4746"/>
        <w:rPr>
          <w:rFonts w:ascii="仿宋" w:hAnsi="仿宋" w:eastAsia="仿宋" w:cs="仿宋"/>
          <w:sz w:val="24"/>
          <w:szCs w:val="24"/>
        </w:rPr>
      </w:pPr>
      <w:r>
        <w:rPr>
          <w:rFonts w:ascii="仿宋" w:hAnsi="仿宋" w:eastAsia="仿宋" w:cs="仿宋"/>
          <w:spacing w:val="17"/>
          <w:sz w:val="24"/>
          <w:szCs w:val="24"/>
        </w:rPr>
        <w:t>日期：</w:t>
      </w:r>
    </w:p>
    <w:p w14:paraId="0A986206">
      <w:pPr>
        <w:spacing w:line="223" w:lineRule="auto"/>
        <w:rPr>
          <w:rFonts w:ascii="仿宋" w:hAnsi="仿宋" w:eastAsia="仿宋" w:cs="仿宋"/>
          <w:sz w:val="24"/>
          <w:szCs w:val="24"/>
        </w:rPr>
        <w:sectPr>
          <w:footerReference r:id="rId121" w:type="default"/>
          <w:pgSz w:w="11906" w:h="16839"/>
          <w:pgMar w:top="878" w:right="1235" w:bottom="1175" w:left="1235" w:header="580" w:footer="1013" w:gutter="0"/>
          <w:cols w:space="720" w:num="1"/>
        </w:sectPr>
      </w:pPr>
    </w:p>
    <w:p w14:paraId="58B2A28D">
      <w:pPr>
        <w:spacing w:before="326" w:line="228" w:lineRule="auto"/>
        <w:ind w:left="3025"/>
        <w:rPr>
          <w:rFonts w:ascii="仿宋" w:hAnsi="仿宋" w:eastAsia="仿宋" w:cs="仿宋"/>
          <w:sz w:val="31"/>
          <w:szCs w:val="31"/>
        </w:rPr>
      </w:pPr>
      <w:r>
        <w:rPr>
          <w:rFonts w:ascii="仿宋" w:hAnsi="仿宋" w:eastAsia="仿宋" w:cs="仿宋"/>
          <w:b/>
          <w:bCs/>
          <w:spacing w:val="-5"/>
          <w:sz w:val="31"/>
          <w:szCs w:val="31"/>
        </w:rPr>
        <w:t>附件</w:t>
      </w:r>
      <w:r>
        <w:rPr>
          <w:rFonts w:ascii="仿宋" w:hAnsi="仿宋" w:eastAsia="仿宋" w:cs="仿宋"/>
          <w:spacing w:val="-48"/>
          <w:sz w:val="31"/>
          <w:szCs w:val="31"/>
        </w:rPr>
        <w:t xml:space="preserve"> </w:t>
      </w:r>
      <w:r>
        <w:rPr>
          <w:rFonts w:ascii="仿宋" w:hAnsi="仿宋" w:eastAsia="仿宋" w:cs="仿宋"/>
          <w:b/>
          <w:bCs/>
          <w:spacing w:val="-5"/>
          <w:sz w:val="31"/>
          <w:szCs w:val="31"/>
        </w:rPr>
        <w:t>7：</w:t>
      </w:r>
      <w:r>
        <w:rPr>
          <w:rFonts w:ascii="仿宋" w:hAnsi="仿宋" w:eastAsia="仿宋" w:cs="仿宋"/>
          <w:spacing w:val="-83"/>
          <w:sz w:val="31"/>
          <w:szCs w:val="31"/>
        </w:rPr>
        <w:t xml:space="preserve"> </w:t>
      </w:r>
      <w:r>
        <w:rPr>
          <w:rFonts w:ascii="仿宋" w:hAnsi="仿宋" w:eastAsia="仿宋" w:cs="仿宋"/>
          <w:b/>
          <w:bCs/>
          <w:spacing w:val="-5"/>
          <w:sz w:val="31"/>
          <w:szCs w:val="31"/>
        </w:rPr>
        <w:t>中小企业声明函</w:t>
      </w:r>
    </w:p>
    <w:p w14:paraId="4BCD90A8">
      <w:pPr>
        <w:spacing w:before="303" w:line="228" w:lineRule="auto"/>
        <w:ind w:left="3011"/>
        <w:outlineLvl w:val="0"/>
        <w:rPr>
          <w:rFonts w:ascii="仿宋" w:hAnsi="仿宋" w:eastAsia="仿宋" w:cs="仿宋"/>
          <w:sz w:val="31"/>
          <w:szCs w:val="31"/>
        </w:rPr>
      </w:pPr>
      <w:r>
        <w:rPr>
          <w:rFonts w:ascii="仿宋" w:hAnsi="仿宋" w:eastAsia="仿宋" w:cs="仿宋"/>
          <w:b/>
          <w:bCs/>
          <w:spacing w:val="1"/>
          <w:sz w:val="31"/>
          <w:szCs w:val="31"/>
        </w:rPr>
        <w:t>中小企业声明函（服务）</w:t>
      </w:r>
    </w:p>
    <w:p w14:paraId="61FD75C4">
      <w:pPr>
        <w:spacing w:before="184" w:line="329" w:lineRule="auto"/>
        <w:ind w:left="7" w:right="79" w:firstLine="369"/>
        <w:jc w:val="both"/>
        <w:rPr>
          <w:rFonts w:ascii="仿宋" w:hAnsi="仿宋" w:eastAsia="仿宋" w:cs="仿宋"/>
          <w:sz w:val="24"/>
          <w:szCs w:val="24"/>
        </w:rPr>
      </w:pPr>
      <w:r>
        <w:rPr>
          <w:rFonts w:ascii="仿宋" w:hAnsi="仿宋" w:eastAsia="仿宋" w:cs="仿宋"/>
          <w:spacing w:val="-13"/>
          <w:sz w:val="24"/>
          <w:szCs w:val="24"/>
        </w:rPr>
        <w:t>本公司（联合体）郑重声明，根据《政府采购促进中小企业发展管理</w:t>
      </w:r>
      <w:r>
        <w:rPr>
          <w:rFonts w:ascii="仿宋" w:hAnsi="仿宋" w:eastAsia="仿宋" w:cs="仿宋"/>
          <w:spacing w:val="-14"/>
          <w:sz w:val="24"/>
          <w:szCs w:val="24"/>
        </w:rPr>
        <w:t>办法》（财库﹝2020﹞</w:t>
      </w:r>
      <w:r>
        <w:rPr>
          <w:rFonts w:ascii="仿宋" w:hAnsi="仿宋" w:eastAsia="仿宋" w:cs="仿宋"/>
          <w:sz w:val="24"/>
          <w:szCs w:val="24"/>
        </w:rPr>
        <w:t xml:space="preserve"> </w:t>
      </w:r>
      <w:r>
        <w:rPr>
          <w:rFonts w:ascii="仿宋" w:hAnsi="仿宋" w:eastAsia="仿宋" w:cs="仿宋"/>
          <w:spacing w:val="-2"/>
          <w:sz w:val="24"/>
          <w:szCs w:val="24"/>
        </w:rPr>
        <w:t>46</w:t>
      </w:r>
      <w:r>
        <w:rPr>
          <w:rFonts w:ascii="仿宋" w:hAnsi="仿宋" w:eastAsia="仿宋" w:cs="仿宋"/>
          <w:spacing w:val="-33"/>
          <w:sz w:val="24"/>
          <w:szCs w:val="24"/>
        </w:rPr>
        <w:t xml:space="preserve"> </w:t>
      </w:r>
      <w:r>
        <w:rPr>
          <w:rFonts w:ascii="仿宋" w:hAnsi="仿宋" w:eastAsia="仿宋" w:cs="仿宋"/>
          <w:spacing w:val="-2"/>
          <w:sz w:val="24"/>
          <w:szCs w:val="24"/>
        </w:rPr>
        <w:t xml:space="preserve">号）的规定，本公司（联合体）参加 </w:t>
      </w:r>
      <w:r>
        <w:rPr>
          <w:rFonts w:ascii="仿宋" w:hAnsi="仿宋" w:eastAsia="仿宋" w:cs="仿宋"/>
          <w:spacing w:val="-2"/>
          <w:sz w:val="24"/>
          <w:szCs w:val="24"/>
          <w:u w:val="single" w:color="auto"/>
        </w:rPr>
        <w:t xml:space="preserve">（采购人） </w:t>
      </w:r>
      <w:r>
        <w:rPr>
          <w:rFonts w:ascii="仿宋" w:hAnsi="仿宋" w:eastAsia="仿宋" w:cs="仿宋"/>
          <w:spacing w:val="-90"/>
          <w:sz w:val="24"/>
          <w:szCs w:val="24"/>
        </w:rPr>
        <w:t xml:space="preserve"> </w:t>
      </w:r>
      <w:r>
        <w:rPr>
          <w:rFonts w:ascii="仿宋" w:hAnsi="仿宋" w:eastAsia="仿宋" w:cs="仿宋"/>
          <w:spacing w:val="-2"/>
          <w:sz w:val="24"/>
          <w:szCs w:val="24"/>
        </w:rPr>
        <w:t>的</w:t>
      </w:r>
      <w:r>
        <w:rPr>
          <w:rFonts w:ascii="仿宋" w:hAnsi="仿宋" w:eastAsia="仿宋" w:cs="仿宋"/>
          <w:spacing w:val="-2"/>
          <w:sz w:val="24"/>
          <w:szCs w:val="24"/>
          <w:u w:val="single" w:color="auto"/>
        </w:rPr>
        <w:t xml:space="preserve"> （项目名称） </w:t>
      </w:r>
      <w:r>
        <w:rPr>
          <w:rFonts w:ascii="仿宋" w:hAnsi="仿宋" w:eastAsia="仿宋" w:cs="仿宋"/>
          <w:spacing w:val="-102"/>
          <w:sz w:val="24"/>
          <w:szCs w:val="24"/>
        </w:rPr>
        <w:t xml:space="preserve"> </w:t>
      </w:r>
      <w:r>
        <w:rPr>
          <w:rFonts w:ascii="仿宋" w:hAnsi="仿宋" w:eastAsia="仿宋" w:cs="仿宋"/>
          <w:spacing w:val="-2"/>
          <w:sz w:val="24"/>
          <w:szCs w:val="24"/>
        </w:rPr>
        <w:t>采购活动，服务全</w:t>
      </w:r>
      <w:r>
        <w:rPr>
          <w:rFonts w:ascii="仿宋" w:hAnsi="仿宋" w:eastAsia="仿宋" w:cs="仿宋"/>
          <w:sz w:val="24"/>
          <w:szCs w:val="24"/>
        </w:rPr>
        <w:t xml:space="preserve"> 部由符合政策要求的中小企业承接。相关企业（含联合体中的中小企</w:t>
      </w:r>
      <w:r>
        <w:rPr>
          <w:rFonts w:ascii="仿宋" w:hAnsi="仿宋" w:eastAsia="仿宋" w:cs="仿宋"/>
          <w:spacing w:val="-1"/>
          <w:sz w:val="24"/>
          <w:szCs w:val="24"/>
        </w:rPr>
        <w:t>业、签订分包意向协</w:t>
      </w:r>
      <w:r>
        <w:rPr>
          <w:rFonts w:ascii="仿宋" w:hAnsi="仿宋" w:eastAsia="仿宋" w:cs="仿宋"/>
          <w:sz w:val="24"/>
          <w:szCs w:val="24"/>
        </w:rPr>
        <w:t xml:space="preserve"> </w:t>
      </w:r>
      <w:r>
        <w:rPr>
          <w:rFonts w:ascii="仿宋" w:hAnsi="仿宋" w:eastAsia="仿宋" w:cs="仿宋"/>
          <w:spacing w:val="-1"/>
          <w:sz w:val="24"/>
          <w:szCs w:val="24"/>
        </w:rPr>
        <w:t>议的中小企业）的具体情况如下：</w:t>
      </w:r>
    </w:p>
    <w:p w14:paraId="19764010">
      <w:pPr>
        <w:spacing w:before="40" w:line="297" w:lineRule="auto"/>
        <w:ind w:left="15" w:right="65" w:firstLine="490"/>
        <w:rPr>
          <w:rFonts w:ascii="仿宋" w:hAnsi="仿宋" w:eastAsia="仿宋" w:cs="仿宋"/>
          <w:sz w:val="24"/>
          <w:szCs w:val="24"/>
        </w:rPr>
      </w:pPr>
      <w:r>
        <w:rPr>
          <w:rFonts w:ascii="仿宋" w:hAnsi="仿宋" w:eastAsia="仿宋" w:cs="仿宋"/>
          <w:spacing w:val="-4"/>
          <w:sz w:val="24"/>
          <w:szCs w:val="24"/>
        </w:rPr>
        <w:t xml:space="preserve">1. </w:t>
      </w:r>
      <w:r>
        <w:rPr>
          <w:rFonts w:ascii="仿宋" w:hAnsi="仿宋" w:eastAsia="仿宋" w:cs="仿宋"/>
          <w:spacing w:val="-4"/>
          <w:sz w:val="24"/>
          <w:szCs w:val="24"/>
          <w:u w:val="single" w:color="auto"/>
        </w:rPr>
        <w:t>（标的名称</w:t>
      </w:r>
      <w:r>
        <w:rPr>
          <w:rFonts w:ascii="仿宋" w:hAnsi="仿宋" w:eastAsia="仿宋" w:cs="仿宋"/>
          <w:spacing w:val="-18"/>
          <w:sz w:val="24"/>
          <w:szCs w:val="24"/>
          <w:u w:val="single" w:color="auto"/>
        </w:rPr>
        <w:t>）</w:t>
      </w:r>
      <w:r>
        <w:rPr>
          <w:rFonts w:ascii="仿宋" w:hAnsi="仿宋" w:eastAsia="仿宋" w:cs="仿宋"/>
          <w:spacing w:val="-18"/>
          <w:sz w:val="24"/>
          <w:szCs w:val="24"/>
        </w:rPr>
        <w:t>，</w:t>
      </w:r>
      <w:r>
        <w:rPr>
          <w:rFonts w:ascii="仿宋" w:hAnsi="仿宋" w:eastAsia="仿宋" w:cs="仿宋"/>
          <w:spacing w:val="-4"/>
          <w:sz w:val="24"/>
          <w:szCs w:val="24"/>
        </w:rPr>
        <w:t xml:space="preserve">属于 </w:t>
      </w:r>
      <w:r>
        <w:rPr>
          <w:rFonts w:ascii="仿宋" w:hAnsi="仿宋" w:eastAsia="仿宋" w:cs="仿宋"/>
          <w:spacing w:val="-4"/>
          <w:sz w:val="24"/>
          <w:szCs w:val="24"/>
          <w:u w:val="single" w:color="auto"/>
        </w:rPr>
        <w:t>（采购文件中明确的所属</w:t>
      </w:r>
      <w:r>
        <w:rPr>
          <w:rFonts w:ascii="仿宋" w:hAnsi="仿宋" w:eastAsia="仿宋" w:cs="仿宋"/>
          <w:spacing w:val="-5"/>
          <w:sz w:val="24"/>
          <w:szCs w:val="24"/>
          <w:u w:val="single" w:color="auto"/>
        </w:rPr>
        <w:t>行业</w:t>
      </w:r>
      <w:r>
        <w:rPr>
          <w:rFonts w:ascii="仿宋" w:hAnsi="仿宋" w:eastAsia="仿宋" w:cs="仿宋"/>
          <w:spacing w:val="-18"/>
          <w:sz w:val="24"/>
          <w:szCs w:val="24"/>
          <w:u w:val="single" w:color="auto"/>
        </w:rPr>
        <w:t>）</w:t>
      </w:r>
      <w:r>
        <w:rPr>
          <w:rFonts w:ascii="仿宋" w:hAnsi="仿宋" w:eastAsia="仿宋" w:cs="仿宋"/>
          <w:spacing w:val="37"/>
          <w:sz w:val="24"/>
          <w:szCs w:val="24"/>
        </w:rPr>
        <w:t xml:space="preserve"> </w:t>
      </w:r>
      <w:r>
        <w:rPr>
          <w:rFonts w:ascii="仿宋" w:hAnsi="仿宋" w:eastAsia="仿宋" w:cs="仿宋"/>
          <w:spacing w:val="-18"/>
          <w:sz w:val="24"/>
          <w:szCs w:val="24"/>
        </w:rPr>
        <w:t>；</w:t>
      </w:r>
      <w:r>
        <w:rPr>
          <w:rFonts w:ascii="仿宋" w:hAnsi="仿宋" w:eastAsia="仿宋" w:cs="仿宋"/>
          <w:spacing w:val="-5"/>
          <w:sz w:val="24"/>
          <w:szCs w:val="24"/>
        </w:rPr>
        <w:t xml:space="preserve">承建（承接）企业为 </w:t>
      </w:r>
      <w:r>
        <w:rPr>
          <w:rFonts w:ascii="仿宋" w:hAnsi="仿宋" w:eastAsia="仿宋" w:cs="仿宋"/>
          <w:spacing w:val="-5"/>
          <w:sz w:val="24"/>
          <w:szCs w:val="24"/>
          <w:u w:val="single" w:color="auto"/>
        </w:rPr>
        <w:t>（企</w:t>
      </w:r>
      <w:r>
        <w:rPr>
          <w:rFonts w:ascii="仿宋" w:hAnsi="仿宋" w:eastAsia="仿宋" w:cs="仿宋"/>
          <w:sz w:val="24"/>
          <w:szCs w:val="24"/>
        </w:rPr>
        <w:t xml:space="preserve"> </w:t>
      </w:r>
      <w:r>
        <w:rPr>
          <w:rFonts w:ascii="仿宋" w:hAnsi="仿宋" w:eastAsia="仿宋" w:cs="仿宋"/>
          <w:spacing w:val="-2"/>
          <w:sz w:val="24"/>
          <w:szCs w:val="24"/>
          <w:u w:val="single" w:color="auto"/>
        </w:rPr>
        <w:t>业名称</w:t>
      </w:r>
      <w:r>
        <w:rPr>
          <w:rFonts w:ascii="仿宋" w:hAnsi="仿宋" w:eastAsia="仿宋" w:cs="仿宋"/>
          <w:spacing w:val="-9"/>
          <w:sz w:val="24"/>
          <w:szCs w:val="24"/>
          <w:u w:val="single" w:color="auto"/>
        </w:rPr>
        <w:t>）</w:t>
      </w:r>
      <w:r>
        <w:rPr>
          <w:rFonts w:ascii="仿宋" w:hAnsi="仿宋" w:eastAsia="仿宋" w:cs="仿宋"/>
          <w:spacing w:val="33"/>
          <w:sz w:val="24"/>
          <w:szCs w:val="24"/>
        </w:rPr>
        <w:t xml:space="preserve"> </w:t>
      </w:r>
      <w:r>
        <w:rPr>
          <w:rFonts w:ascii="仿宋" w:hAnsi="仿宋" w:eastAsia="仿宋" w:cs="仿宋"/>
          <w:spacing w:val="-9"/>
          <w:sz w:val="24"/>
          <w:szCs w:val="24"/>
        </w:rPr>
        <w:t>，</w:t>
      </w:r>
      <w:r>
        <w:rPr>
          <w:rFonts w:ascii="仿宋" w:hAnsi="仿宋" w:eastAsia="仿宋" w:cs="仿宋"/>
          <w:spacing w:val="-2"/>
          <w:sz w:val="24"/>
          <w:szCs w:val="24"/>
        </w:rPr>
        <w:t>从业人员</w:t>
      </w:r>
      <w:r>
        <w:rPr>
          <w:rFonts w:ascii="仿宋" w:hAnsi="仿宋" w:eastAsia="仿宋" w:cs="仿宋"/>
          <w:spacing w:val="-2"/>
          <w:sz w:val="24"/>
          <w:szCs w:val="24"/>
          <w:u w:val="single" w:color="auto"/>
        </w:rPr>
        <w:t xml:space="preserve">   </w:t>
      </w:r>
      <w:r>
        <w:rPr>
          <w:rFonts w:ascii="仿宋" w:hAnsi="仿宋" w:eastAsia="仿宋" w:cs="仿宋"/>
          <w:spacing w:val="-100"/>
          <w:sz w:val="24"/>
          <w:szCs w:val="24"/>
        </w:rPr>
        <w:t xml:space="preserve"> </w:t>
      </w:r>
      <w:r>
        <w:rPr>
          <w:rFonts w:ascii="仿宋" w:hAnsi="仿宋" w:eastAsia="仿宋" w:cs="仿宋"/>
          <w:spacing w:val="-2"/>
          <w:sz w:val="24"/>
          <w:szCs w:val="24"/>
        </w:rPr>
        <w:t>人，营业收入为</w:t>
      </w:r>
      <w:r>
        <w:rPr>
          <w:rFonts w:ascii="仿宋" w:hAnsi="仿宋" w:eastAsia="仿宋" w:cs="仿宋"/>
          <w:spacing w:val="-2"/>
          <w:sz w:val="24"/>
          <w:szCs w:val="24"/>
          <w:u w:val="single" w:color="auto"/>
        </w:rPr>
        <w:t xml:space="preserve">  </w:t>
      </w:r>
      <w:r>
        <w:rPr>
          <w:rFonts w:ascii="仿宋" w:hAnsi="仿宋" w:eastAsia="仿宋" w:cs="仿宋"/>
          <w:spacing w:val="-102"/>
          <w:sz w:val="24"/>
          <w:szCs w:val="24"/>
        </w:rPr>
        <w:t xml:space="preserve"> </w:t>
      </w:r>
      <w:r>
        <w:rPr>
          <w:rFonts w:ascii="仿宋" w:hAnsi="仿宋" w:eastAsia="仿宋" w:cs="仿宋"/>
          <w:spacing w:val="-2"/>
          <w:sz w:val="24"/>
          <w:szCs w:val="24"/>
        </w:rPr>
        <w:t>万元，资产总额为</w:t>
      </w:r>
      <w:r>
        <w:rPr>
          <w:rFonts w:ascii="仿宋" w:hAnsi="仿宋" w:eastAsia="仿宋" w:cs="仿宋"/>
          <w:spacing w:val="-2"/>
          <w:sz w:val="24"/>
          <w:szCs w:val="24"/>
          <w:u w:val="single" w:color="auto"/>
        </w:rPr>
        <w:t xml:space="preserve">   </w:t>
      </w:r>
      <w:r>
        <w:rPr>
          <w:rFonts w:ascii="仿宋" w:hAnsi="仿宋" w:eastAsia="仿宋" w:cs="仿宋"/>
          <w:spacing w:val="-102"/>
          <w:sz w:val="24"/>
          <w:szCs w:val="24"/>
        </w:rPr>
        <w:t xml:space="preserve"> </w:t>
      </w:r>
      <w:r>
        <w:rPr>
          <w:rFonts w:ascii="仿宋" w:hAnsi="仿宋" w:eastAsia="仿宋" w:cs="仿宋"/>
          <w:spacing w:val="-2"/>
          <w:sz w:val="24"/>
          <w:szCs w:val="24"/>
        </w:rPr>
        <w:t>万元属于</w:t>
      </w:r>
      <w:r>
        <w:rPr>
          <w:rFonts w:ascii="仿宋" w:hAnsi="仿宋" w:eastAsia="仿宋" w:cs="仿宋"/>
          <w:spacing w:val="-2"/>
          <w:sz w:val="24"/>
          <w:szCs w:val="24"/>
          <w:u w:val="single" w:color="auto"/>
        </w:rPr>
        <w:t xml:space="preserve"> </w:t>
      </w:r>
      <w:r>
        <w:rPr>
          <w:rFonts w:ascii="仿宋" w:hAnsi="仿宋" w:eastAsia="仿宋" w:cs="仿宋"/>
          <w:spacing w:val="-3"/>
          <w:sz w:val="24"/>
          <w:szCs w:val="24"/>
          <w:u w:val="single" w:color="auto"/>
        </w:rPr>
        <w:t>（中型企业、</w:t>
      </w:r>
      <w:r>
        <w:rPr>
          <w:rFonts w:ascii="仿宋" w:hAnsi="仿宋" w:eastAsia="仿宋" w:cs="仿宋"/>
          <w:sz w:val="24"/>
          <w:szCs w:val="24"/>
        </w:rPr>
        <w:t xml:space="preserve"> </w:t>
      </w:r>
      <w:r>
        <w:rPr>
          <w:rFonts w:ascii="仿宋" w:hAnsi="仿宋" w:eastAsia="仿宋" w:cs="仿宋"/>
          <w:spacing w:val="-2"/>
          <w:sz w:val="24"/>
          <w:szCs w:val="24"/>
          <w:u w:val="single" w:color="auto"/>
        </w:rPr>
        <w:t>小型企业、微型企业</w:t>
      </w:r>
      <w:r>
        <w:rPr>
          <w:rFonts w:ascii="仿宋" w:hAnsi="仿宋" w:eastAsia="仿宋" w:cs="仿宋"/>
          <w:sz w:val="24"/>
          <w:szCs w:val="24"/>
          <w:u w:val="single" w:color="auto"/>
        </w:rPr>
        <w:t>）</w:t>
      </w:r>
      <w:r>
        <w:rPr>
          <w:rFonts w:ascii="仿宋" w:hAnsi="仿宋" w:eastAsia="仿宋" w:cs="仿宋"/>
          <w:spacing w:val="1"/>
          <w:sz w:val="24"/>
          <w:szCs w:val="24"/>
          <w:u w:val="single" w:color="auto"/>
        </w:rPr>
        <w:t xml:space="preserve"> </w:t>
      </w:r>
      <w:r>
        <w:rPr>
          <w:rFonts w:ascii="仿宋" w:hAnsi="仿宋" w:eastAsia="仿宋" w:cs="仿宋"/>
          <w:sz w:val="24"/>
          <w:szCs w:val="24"/>
        </w:rPr>
        <w:t>；</w:t>
      </w:r>
    </w:p>
    <w:p w14:paraId="617136C1">
      <w:pPr>
        <w:spacing w:before="151" w:line="298" w:lineRule="auto"/>
        <w:ind w:left="15" w:right="65" w:firstLine="475"/>
        <w:rPr>
          <w:rFonts w:ascii="仿宋" w:hAnsi="仿宋" w:eastAsia="仿宋" w:cs="仿宋"/>
          <w:sz w:val="24"/>
          <w:szCs w:val="24"/>
        </w:rPr>
      </w:pPr>
      <w:r>
        <w:rPr>
          <w:rFonts w:ascii="仿宋" w:hAnsi="仿宋" w:eastAsia="仿宋" w:cs="仿宋"/>
          <w:spacing w:val="-4"/>
          <w:sz w:val="24"/>
          <w:szCs w:val="24"/>
        </w:rPr>
        <w:t xml:space="preserve">2. </w:t>
      </w:r>
      <w:r>
        <w:rPr>
          <w:rFonts w:ascii="仿宋" w:hAnsi="仿宋" w:eastAsia="仿宋" w:cs="仿宋"/>
          <w:spacing w:val="-4"/>
          <w:sz w:val="24"/>
          <w:szCs w:val="24"/>
          <w:u w:val="single" w:color="auto"/>
        </w:rPr>
        <w:t>（标的名称</w:t>
      </w:r>
      <w:r>
        <w:rPr>
          <w:rFonts w:ascii="仿宋" w:hAnsi="仿宋" w:eastAsia="仿宋" w:cs="仿宋"/>
          <w:spacing w:val="-17"/>
          <w:sz w:val="24"/>
          <w:szCs w:val="24"/>
          <w:u w:val="single" w:color="auto"/>
        </w:rPr>
        <w:t>）</w:t>
      </w:r>
      <w:r>
        <w:rPr>
          <w:rFonts w:ascii="仿宋" w:hAnsi="仿宋" w:eastAsia="仿宋" w:cs="仿宋"/>
          <w:spacing w:val="-17"/>
          <w:sz w:val="24"/>
          <w:szCs w:val="24"/>
        </w:rPr>
        <w:t>，</w:t>
      </w:r>
      <w:r>
        <w:rPr>
          <w:rFonts w:ascii="仿宋" w:hAnsi="仿宋" w:eastAsia="仿宋" w:cs="仿宋"/>
          <w:spacing w:val="-4"/>
          <w:sz w:val="24"/>
          <w:szCs w:val="24"/>
        </w:rPr>
        <w:t xml:space="preserve">属于 </w:t>
      </w:r>
      <w:r>
        <w:rPr>
          <w:rFonts w:ascii="仿宋" w:hAnsi="仿宋" w:eastAsia="仿宋" w:cs="仿宋"/>
          <w:spacing w:val="-4"/>
          <w:sz w:val="24"/>
          <w:szCs w:val="24"/>
          <w:u w:val="single" w:color="auto"/>
        </w:rPr>
        <w:t>（采购文件中明确的所属行业</w:t>
      </w:r>
      <w:r>
        <w:rPr>
          <w:rFonts w:ascii="仿宋" w:hAnsi="仿宋" w:eastAsia="仿宋" w:cs="仿宋"/>
          <w:spacing w:val="-17"/>
          <w:sz w:val="24"/>
          <w:szCs w:val="24"/>
          <w:u w:val="single" w:color="auto"/>
        </w:rPr>
        <w:t>）</w:t>
      </w:r>
      <w:r>
        <w:rPr>
          <w:rFonts w:ascii="仿宋" w:hAnsi="仿宋" w:eastAsia="仿宋" w:cs="仿宋"/>
          <w:spacing w:val="34"/>
          <w:sz w:val="24"/>
          <w:szCs w:val="24"/>
        </w:rPr>
        <w:t xml:space="preserve"> </w:t>
      </w:r>
      <w:r>
        <w:rPr>
          <w:rFonts w:ascii="仿宋" w:hAnsi="仿宋" w:eastAsia="仿宋" w:cs="仿宋"/>
          <w:spacing w:val="-17"/>
          <w:sz w:val="24"/>
          <w:szCs w:val="24"/>
        </w:rPr>
        <w:t>；</w:t>
      </w:r>
      <w:r>
        <w:rPr>
          <w:rFonts w:ascii="仿宋" w:hAnsi="仿宋" w:eastAsia="仿宋" w:cs="仿宋"/>
          <w:spacing w:val="-4"/>
          <w:sz w:val="24"/>
          <w:szCs w:val="24"/>
        </w:rPr>
        <w:t xml:space="preserve">承建（承接）企业为 </w:t>
      </w:r>
      <w:r>
        <w:rPr>
          <w:rFonts w:ascii="仿宋" w:hAnsi="仿宋" w:eastAsia="仿宋" w:cs="仿宋"/>
          <w:spacing w:val="-4"/>
          <w:sz w:val="24"/>
          <w:szCs w:val="24"/>
          <w:u w:val="single" w:color="auto"/>
        </w:rPr>
        <w:t>（企</w:t>
      </w:r>
      <w:r>
        <w:rPr>
          <w:rFonts w:ascii="仿宋" w:hAnsi="仿宋" w:eastAsia="仿宋" w:cs="仿宋"/>
          <w:sz w:val="24"/>
          <w:szCs w:val="24"/>
        </w:rPr>
        <w:t xml:space="preserve"> </w:t>
      </w:r>
      <w:r>
        <w:rPr>
          <w:rFonts w:ascii="仿宋" w:hAnsi="仿宋" w:eastAsia="仿宋" w:cs="仿宋"/>
          <w:spacing w:val="-2"/>
          <w:sz w:val="24"/>
          <w:szCs w:val="24"/>
          <w:u w:val="single" w:color="auto"/>
        </w:rPr>
        <w:t>业名称</w:t>
      </w:r>
      <w:r>
        <w:rPr>
          <w:rFonts w:ascii="仿宋" w:hAnsi="仿宋" w:eastAsia="仿宋" w:cs="仿宋"/>
          <w:spacing w:val="-9"/>
          <w:sz w:val="24"/>
          <w:szCs w:val="24"/>
          <w:u w:val="single" w:color="auto"/>
        </w:rPr>
        <w:t>）</w:t>
      </w:r>
      <w:r>
        <w:rPr>
          <w:rFonts w:ascii="仿宋" w:hAnsi="仿宋" w:eastAsia="仿宋" w:cs="仿宋"/>
          <w:spacing w:val="33"/>
          <w:sz w:val="24"/>
          <w:szCs w:val="24"/>
        </w:rPr>
        <w:t xml:space="preserve"> </w:t>
      </w:r>
      <w:r>
        <w:rPr>
          <w:rFonts w:ascii="仿宋" w:hAnsi="仿宋" w:eastAsia="仿宋" w:cs="仿宋"/>
          <w:spacing w:val="-9"/>
          <w:sz w:val="24"/>
          <w:szCs w:val="24"/>
        </w:rPr>
        <w:t>，</w:t>
      </w:r>
      <w:r>
        <w:rPr>
          <w:rFonts w:ascii="仿宋" w:hAnsi="仿宋" w:eastAsia="仿宋" w:cs="仿宋"/>
          <w:spacing w:val="-2"/>
          <w:sz w:val="24"/>
          <w:szCs w:val="24"/>
        </w:rPr>
        <w:t>从业人员</w:t>
      </w:r>
      <w:r>
        <w:rPr>
          <w:rFonts w:ascii="仿宋" w:hAnsi="仿宋" w:eastAsia="仿宋" w:cs="仿宋"/>
          <w:spacing w:val="-2"/>
          <w:sz w:val="24"/>
          <w:szCs w:val="24"/>
          <w:u w:val="single" w:color="auto"/>
        </w:rPr>
        <w:t xml:space="preserve">   </w:t>
      </w:r>
      <w:r>
        <w:rPr>
          <w:rFonts w:ascii="仿宋" w:hAnsi="仿宋" w:eastAsia="仿宋" w:cs="仿宋"/>
          <w:spacing w:val="-100"/>
          <w:sz w:val="24"/>
          <w:szCs w:val="24"/>
        </w:rPr>
        <w:t xml:space="preserve"> </w:t>
      </w:r>
      <w:r>
        <w:rPr>
          <w:rFonts w:ascii="仿宋" w:hAnsi="仿宋" w:eastAsia="仿宋" w:cs="仿宋"/>
          <w:spacing w:val="-2"/>
          <w:sz w:val="24"/>
          <w:szCs w:val="24"/>
        </w:rPr>
        <w:t>人，营业收入为</w:t>
      </w:r>
      <w:r>
        <w:rPr>
          <w:rFonts w:ascii="仿宋" w:hAnsi="仿宋" w:eastAsia="仿宋" w:cs="仿宋"/>
          <w:spacing w:val="-2"/>
          <w:sz w:val="24"/>
          <w:szCs w:val="24"/>
          <w:u w:val="single" w:color="auto"/>
        </w:rPr>
        <w:t xml:space="preserve">  </w:t>
      </w:r>
      <w:r>
        <w:rPr>
          <w:rFonts w:ascii="仿宋" w:hAnsi="仿宋" w:eastAsia="仿宋" w:cs="仿宋"/>
          <w:spacing w:val="-102"/>
          <w:sz w:val="24"/>
          <w:szCs w:val="24"/>
        </w:rPr>
        <w:t xml:space="preserve"> </w:t>
      </w:r>
      <w:r>
        <w:rPr>
          <w:rFonts w:ascii="仿宋" w:hAnsi="仿宋" w:eastAsia="仿宋" w:cs="仿宋"/>
          <w:spacing w:val="-2"/>
          <w:sz w:val="24"/>
          <w:szCs w:val="24"/>
        </w:rPr>
        <w:t>万元，资产总额为</w:t>
      </w:r>
      <w:r>
        <w:rPr>
          <w:rFonts w:ascii="仿宋" w:hAnsi="仿宋" w:eastAsia="仿宋" w:cs="仿宋"/>
          <w:spacing w:val="-2"/>
          <w:sz w:val="24"/>
          <w:szCs w:val="24"/>
          <w:u w:val="single" w:color="auto"/>
        </w:rPr>
        <w:t xml:space="preserve">   </w:t>
      </w:r>
      <w:r>
        <w:rPr>
          <w:rFonts w:ascii="仿宋" w:hAnsi="仿宋" w:eastAsia="仿宋" w:cs="仿宋"/>
          <w:spacing w:val="-102"/>
          <w:sz w:val="24"/>
          <w:szCs w:val="24"/>
        </w:rPr>
        <w:t xml:space="preserve"> </w:t>
      </w:r>
      <w:r>
        <w:rPr>
          <w:rFonts w:ascii="仿宋" w:hAnsi="仿宋" w:eastAsia="仿宋" w:cs="仿宋"/>
          <w:spacing w:val="-2"/>
          <w:sz w:val="24"/>
          <w:szCs w:val="24"/>
        </w:rPr>
        <w:t>万元属于</w:t>
      </w:r>
      <w:r>
        <w:rPr>
          <w:rFonts w:ascii="仿宋" w:hAnsi="仿宋" w:eastAsia="仿宋" w:cs="仿宋"/>
          <w:spacing w:val="-2"/>
          <w:sz w:val="24"/>
          <w:szCs w:val="24"/>
          <w:u w:val="single" w:color="auto"/>
        </w:rPr>
        <w:t xml:space="preserve"> </w:t>
      </w:r>
      <w:r>
        <w:rPr>
          <w:rFonts w:ascii="仿宋" w:hAnsi="仿宋" w:eastAsia="仿宋" w:cs="仿宋"/>
          <w:spacing w:val="-3"/>
          <w:sz w:val="24"/>
          <w:szCs w:val="24"/>
          <w:u w:val="single" w:color="auto"/>
        </w:rPr>
        <w:t>（中型企业、</w:t>
      </w:r>
      <w:r>
        <w:rPr>
          <w:rFonts w:ascii="仿宋" w:hAnsi="仿宋" w:eastAsia="仿宋" w:cs="仿宋"/>
          <w:sz w:val="24"/>
          <w:szCs w:val="24"/>
        </w:rPr>
        <w:t xml:space="preserve"> </w:t>
      </w:r>
      <w:r>
        <w:rPr>
          <w:rFonts w:ascii="仿宋" w:hAnsi="仿宋" w:eastAsia="仿宋" w:cs="仿宋"/>
          <w:spacing w:val="-2"/>
          <w:sz w:val="24"/>
          <w:szCs w:val="24"/>
          <w:u w:val="single" w:color="auto"/>
        </w:rPr>
        <w:t>小型企业、微型企业</w:t>
      </w:r>
      <w:r>
        <w:rPr>
          <w:rFonts w:ascii="仿宋" w:hAnsi="仿宋" w:eastAsia="仿宋" w:cs="仿宋"/>
          <w:sz w:val="24"/>
          <w:szCs w:val="24"/>
          <w:u w:val="single" w:color="auto"/>
        </w:rPr>
        <w:t>）</w:t>
      </w:r>
      <w:r>
        <w:rPr>
          <w:rFonts w:ascii="仿宋" w:hAnsi="仿宋" w:eastAsia="仿宋" w:cs="仿宋"/>
          <w:spacing w:val="1"/>
          <w:sz w:val="24"/>
          <w:szCs w:val="24"/>
          <w:u w:val="single" w:color="auto"/>
        </w:rPr>
        <w:t xml:space="preserve"> </w:t>
      </w:r>
      <w:r>
        <w:rPr>
          <w:rFonts w:ascii="仿宋" w:hAnsi="仿宋" w:eastAsia="仿宋" w:cs="仿宋"/>
          <w:sz w:val="24"/>
          <w:szCs w:val="24"/>
        </w:rPr>
        <w:t>；</w:t>
      </w:r>
    </w:p>
    <w:p w14:paraId="2AE72C9D">
      <w:pPr>
        <w:spacing w:before="145" w:line="383" w:lineRule="exact"/>
        <w:ind w:left="505"/>
        <w:rPr>
          <w:rFonts w:ascii="仿宋" w:hAnsi="仿宋" w:eastAsia="仿宋" w:cs="仿宋"/>
          <w:sz w:val="24"/>
          <w:szCs w:val="24"/>
        </w:rPr>
      </w:pPr>
      <w:r>
        <w:rPr>
          <w:rFonts w:ascii="仿宋" w:hAnsi="仿宋" w:eastAsia="仿宋" w:cs="仿宋"/>
          <w:spacing w:val="-13"/>
          <w:position w:val="3"/>
          <w:sz w:val="24"/>
          <w:szCs w:val="24"/>
        </w:rPr>
        <w:t>……</w:t>
      </w:r>
    </w:p>
    <w:p w14:paraId="53E207CE">
      <w:pPr>
        <w:spacing w:before="54" w:line="323" w:lineRule="auto"/>
        <w:ind w:left="18" w:right="139" w:firstLine="501"/>
        <w:rPr>
          <w:rFonts w:ascii="仿宋" w:hAnsi="仿宋" w:eastAsia="仿宋" w:cs="仿宋"/>
          <w:sz w:val="24"/>
          <w:szCs w:val="24"/>
        </w:rPr>
      </w:pPr>
      <w:r>
        <w:rPr>
          <w:rFonts w:ascii="仿宋" w:hAnsi="仿宋" w:eastAsia="仿宋" w:cs="仿宋"/>
          <w:spacing w:val="-1"/>
          <w:sz w:val="24"/>
          <w:szCs w:val="24"/>
        </w:rPr>
        <w:t>以上企业，不属于大企业的分支机构，不存在控股股东为大企业的情形，</w:t>
      </w:r>
      <w:r>
        <w:rPr>
          <w:rFonts w:ascii="仿宋" w:hAnsi="仿宋" w:eastAsia="仿宋" w:cs="仿宋"/>
          <w:spacing w:val="-2"/>
          <w:sz w:val="24"/>
          <w:szCs w:val="24"/>
        </w:rPr>
        <w:t>也不存在与</w:t>
      </w:r>
      <w:r>
        <w:rPr>
          <w:rFonts w:ascii="仿宋" w:hAnsi="仿宋" w:eastAsia="仿宋" w:cs="仿宋"/>
          <w:sz w:val="24"/>
          <w:szCs w:val="24"/>
        </w:rPr>
        <w:t xml:space="preserve"> </w:t>
      </w:r>
      <w:r>
        <w:rPr>
          <w:rFonts w:ascii="仿宋" w:hAnsi="仿宋" w:eastAsia="仿宋" w:cs="仿宋"/>
          <w:spacing w:val="-2"/>
          <w:sz w:val="24"/>
          <w:szCs w:val="24"/>
        </w:rPr>
        <w:t>大企业的负责人为同一人的情形。</w:t>
      </w:r>
    </w:p>
    <w:p w14:paraId="056924DE">
      <w:pPr>
        <w:spacing w:before="36" w:line="220" w:lineRule="auto"/>
        <w:ind w:left="496"/>
        <w:rPr>
          <w:rFonts w:ascii="仿宋" w:hAnsi="仿宋" w:eastAsia="仿宋" w:cs="仿宋"/>
          <w:sz w:val="24"/>
          <w:szCs w:val="24"/>
        </w:rPr>
      </w:pPr>
      <w:r>
        <w:rPr>
          <w:rFonts w:ascii="仿宋" w:hAnsi="仿宋" w:eastAsia="仿宋" w:cs="仿宋"/>
          <w:spacing w:val="-1"/>
          <w:sz w:val="24"/>
          <w:szCs w:val="24"/>
        </w:rPr>
        <w:t>本企业对上述声明内容的真实性负责。如有虚假，将依法承担相应责任。</w:t>
      </w:r>
    </w:p>
    <w:p w14:paraId="0CC427C0">
      <w:pPr>
        <w:spacing w:before="150" w:line="320" w:lineRule="auto"/>
        <w:ind w:left="6666" w:right="123" w:hanging="95"/>
        <w:rPr>
          <w:rFonts w:ascii="仿宋" w:hAnsi="仿宋" w:eastAsia="仿宋" w:cs="仿宋"/>
          <w:sz w:val="24"/>
          <w:szCs w:val="24"/>
        </w:rPr>
      </w:pPr>
      <w:r>
        <w:rPr>
          <w:rFonts w:ascii="仿宋" w:hAnsi="仿宋" w:eastAsia="仿宋" w:cs="仿宋"/>
          <w:spacing w:val="-2"/>
          <w:sz w:val="24"/>
          <w:szCs w:val="24"/>
        </w:rPr>
        <w:t>供应商名称（电子签名</w:t>
      </w:r>
      <w:r>
        <w:rPr>
          <w:rFonts w:ascii="仿宋" w:hAnsi="仿宋" w:eastAsia="仿宋" w:cs="仿宋"/>
          <w:spacing w:val="-29"/>
          <w:sz w:val="24"/>
          <w:szCs w:val="24"/>
        </w:rPr>
        <w:t>）：</w:t>
      </w:r>
      <w:r>
        <w:rPr>
          <w:rFonts w:ascii="仿宋" w:hAnsi="仿宋" w:eastAsia="仿宋" w:cs="仿宋"/>
          <w:spacing w:val="1"/>
          <w:sz w:val="24"/>
          <w:szCs w:val="24"/>
        </w:rPr>
        <w:t xml:space="preserve"> </w:t>
      </w:r>
      <w:r>
        <w:rPr>
          <w:rFonts w:ascii="仿宋" w:hAnsi="仿宋" w:eastAsia="仿宋" w:cs="仿宋"/>
          <w:spacing w:val="17"/>
          <w:sz w:val="24"/>
          <w:szCs w:val="24"/>
        </w:rPr>
        <w:t>日期：</w:t>
      </w:r>
    </w:p>
    <w:p w14:paraId="2B05191D">
      <w:pPr>
        <w:spacing w:before="54" w:line="231" w:lineRule="auto"/>
        <w:ind w:left="322"/>
        <w:rPr>
          <w:rFonts w:ascii="仿宋" w:hAnsi="仿宋" w:eastAsia="仿宋" w:cs="仿宋"/>
          <w:sz w:val="20"/>
          <w:szCs w:val="20"/>
        </w:rPr>
      </w:pPr>
      <w:r>
        <w:rPr>
          <w:rFonts w:ascii="仿宋" w:hAnsi="仿宋" w:eastAsia="仿宋" w:cs="仿宋"/>
          <w:b/>
          <w:bCs/>
          <w:spacing w:val="8"/>
          <w:sz w:val="20"/>
          <w:szCs w:val="20"/>
        </w:rPr>
        <w:t>从业人员、营业收入、资产总额填报上一年度数据，无上一年度数据的新成立企业可不填报。</w:t>
      </w:r>
    </w:p>
    <w:p w14:paraId="5BBD3945">
      <w:pPr>
        <w:spacing w:before="175" w:line="230" w:lineRule="auto"/>
        <w:ind w:left="382"/>
        <w:rPr>
          <w:rFonts w:ascii="仿宋" w:hAnsi="仿宋" w:eastAsia="仿宋" w:cs="仿宋"/>
          <w:sz w:val="24"/>
          <w:szCs w:val="24"/>
        </w:rPr>
      </w:pPr>
      <w:r>
        <w:rPr>
          <w:rFonts w:ascii="仿宋" w:hAnsi="仿宋" w:eastAsia="仿宋" w:cs="仿宋"/>
          <w:spacing w:val="-12"/>
          <w:sz w:val="24"/>
          <w:szCs w:val="24"/>
        </w:rPr>
        <w:t>注：</w:t>
      </w:r>
    </w:p>
    <w:p w14:paraId="54627B83">
      <w:pPr>
        <w:spacing w:before="122" w:line="270" w:lineRule="auto"/>
        <w:ind w:left="15" w:firstLine="491"/>
        <w:rPr>
          <w:rFonts w:ascii="仿宋" w:hAnsi="仿宋" w:eastAsia="仿宋" w:cs="仿宋"/>
          <w:sz w:val="24"/>
          <w:szCs w:val="24"/>
        </w:rPr>
      </w:pPr>
      <w:r>
        <w:rPr>
          <w:rFonts w:ascii="仿宋" w:hAnsi="仿宋" w:eastAsia="仿宋" w:cs="仿宋"/>
          <w:spacing w:val="-4"/>
          <w:sz w:val="24"/>
          <w:szCs w:val="24"/>
        </w:rPr>
        <w:t>1、填写要求：①“标的名称</w:t>
      </w:r>
      <w:r>
        <w:rPr>
          <w:rFonts w:ascii="仿宋" w:hAnsi="仿宋" w:eastAsia="仿宋" w:cs="仿宋"/>
          <w:spacing w:val="-73"/>
          <w:sz w:val="24"/>
          <w:szCs w:val="24"/>
        </w:rPr>
        <w:t xml:space="preserve"> </w:t>
      </w:r>
      <w:r>
        <w:rPr>
          <w:rFonts w:ascii="仿宋" w:hAnsi="仿宋" w:eastAsia="仿宋" w:cs="仿宋"/>
          <w:spacing w:val="-4"/>
          <w:sz w:val="24"/>
          <w:szCs w:val="24"/>
        </w:rPr>
        <w:t>”、“采购文件中明确的所属行业</w:t>
      </w:r>
      <w:r>
        <w:rPr>
          <w:rFonts w:ascii="仿宋" w:hAnsi="仿宋" w:eastAsia="仿宋" w:cs="仿宋"/>
          <w:spacing w:val="-88"/>
          <w:sz w:val="24"/>
          <w:szCs w:val="24"/>
        </w:rPr>
        <w:t xml:space="preserve"> </w:t>
      </w:r>
      <w:r>
        <w:rPr>
          <w:rFonts w:ascii="仿宋" w:hAnsi="仿宋" w:eastAsia="仿宋" w:cs="仿宋"/>
          <w:spacing w:val="-4"/>
          <w:sz w:val="24"/>
          <w:szCs w:val="24"/>
        </w:rPr>
        <w:t>”依据磋商文件第三部</w:t>
      </w:r>
      <w:r>
        <w:rPr>
          <w:rFonts w:ascii="仿宋" w:hAnsi="仿宋" w:eastAsia="仿宋" w:cs="仿宋"/>
          <w:sz w:val="24"/>
          <w:szCs w:val="24"/>
        </w:rPr>
        <w:t xml:space="preserve"> </w:t>
      </w:r>
      <w:r>
        <w:rPr>
          <w:rFonts w:ascii="仿宋" w:hAnsi="仿宋" w:eastAsia="仿宋" w:cs="仿宋"/>
          <w:spacing w:val="1"/>
          <w:sz w:val="24"/>
          <w:szCs w:val="24"/>
        </w:rPr>
        <w:t>分供应商须知前附表中“采购标的及其对应的中小企</w:t>
      </w:r>
      <w:r>
        <w:rPr>
          <w:rFonts w:ascii="仿宋" w:hAnsi="仿宋" w:eastAsia="仿宋" w:cs="仿宋"/>
          <w:sz w:val="24"/>
          <w:szCs w:val="24"/>
        </w:rPr>
        <w:t>业划分标准所属行业</w:t>
      </w:r>
      <w:r>
        <w:rPr>
          <w:rFonts w:ascii="仿宋" w:hAnsi="仿宋" w:eastAsia="仿宋" w:cs="仿宋"/>
          <w:spacing w:val="-85"/>
          <w:sz w:val="24"/>
          <w:szCs w:val="24"/>
        </w:rPr>
        <w:t xml:space="preserve"> </w:t>
      </w:r>
      <w:r>
        <w:rPr>
          <w:rFonts w:ascii="仿宋" w:hAnsi="仿宋" w:eastAsia="仿宋" w:cs="仿宋"/>
          <w:sz w:val="24"/>
          <w:szCs w:val="24"/>
        </w:rPr>
        <w:t xml:space="preserve">”的指引逐一填 </w:t>
      </w:r>
      <w:r>
        <w:rPr>
          <w:rFonts w:ascii="仿宋" w:hAnsi="仿宋" w:eastAsia="仿宋" w:cs="仿宋"/>
          <w:spacing w:val="1"/>
          <w:sz w:val="24"/>
          <w:szCs w:val="24"/>
        </w:rPr>
        <w:t>写，不得缺漏；②从业人员、营业收入、资产总额填报上一年度数据，无上一年度数据的</w:t>
      </w:r>
      <w:r>
        <w:rPr>
          <w:rFonts w:ascii="仿宋" w:hAnsi="仿宋" w:eastAsia="仿宋" w:cs="仿宋"/>
          <w:spacing w:val="16"/>
          <w:sz w:val="24"/>
          <w:szCs w:val="24"/>
        </w:rPr>
        <w:t xml:space="preserve"> </w:t>
      </w:r>
      <w:r>
        <w:rPr>
          <w:rFonts w:ascii="仿宋" w:hAnsi="仿宋" w:eastAsia="仿宋" w:cs="仿宋"/>
          <w:spacing w:val="-4"/>
          <w:sz w:val="24"/>
          <w:szCs w:val="24"/>
        </w:rPr>
        <w:t>新成立企业可不填报；③中型企业、小型企业、微型企业等</w:t>
      </w:r>
      <w:r>
        <w:rPr>
          <w:rFonts w:ascii="仿宋" w:hAnsi="仿宋" w:eastAsia="仿宋" w:cs="仿宋"/>
          <w:spacing w:val="-35"/>
          <w:sz w:val="24"/>
          <w:szCs w:val="24"/>
        </w:rPr>
        <w:t xml:space="preserve"> </w:t>
      </w:r>
      <w:r>
        <w:rPr>
          <w:rFonts w:ascii="仿宋" w:hAnsi="仿宋" w:eastAsia="仿宋" w:cs="仿宋"/>
          <w:spacing w:val="-4"/>
          <w:sz w:val="24"/>
          <w:szCs w:val="24"/>
        </w:rPr>
        <w:t>3</w:t>
      </w:r>
      <w:r>
        <w:rPr>
          <w:rFonts w:ascii="仿宋" w:hAnsi="仿宋" w:eastAsia="仿宋" w:cs="仿宋"/>
          <w:spacing w:val="-42"/>
          <w:sz w:val="24"/>
          <w:szCs w:val="24"/>
        </w:rPr>
        <w:t xml:space="preserve"> </w:t>
      </w:r>
      <w:r>
        <w:rPr>
          <w:rFonts w:ascii="仿宋" w:hAnsi="仿宋" w:eastAsia="仿宋" w:cs="仿宋"/>
          <w:spacing w:val="-4"/>
          <w:sz w:val="24"/>
          <w:szCs w:val="24"/>
        </w:rPr>
        <w:t>种企业类型，结合以上数据，</w:t>
      </w:r>
      <w:r>
        <w:rPr>
          <w:rFonts w:ascii="仿宋" w:hAnsi="仿宋" w:eastAsia="仿宋" w:cs="仿宋"/>
          <w:sz w:val="24"/>
          <w:szCs w:val="24"/>
        </w:rPr>
        <w:t xml:space="preserve"> </w:t>
      </w:r>
      <w:r>
        <w:rPr>
          <w:rFonts w:ascii="仿宋" w:hAnsi="仿宋" w:eastAsia="仿宋" w:cs="仿宋"/>
          <w:spacing w:val="-9"/>
          <w:sz w:val="24"/>
          <w:szCs w:val="24"/>
        </w:rPr>
        <w:t>依据《中小企业划型标准规定》（工信部联企业〔2011〕300</w:t>
      </w:r>
      <w:r>
        <w:rPr>
          <w:rFonts w:ascii="仿宋" w:hAnsi="仿宋" w:eastAsia="仿宋" w:cs="仿宋"/>
          <w:spacing w:val="-26"/>
          <w:sz w:val="24"/>
          <w:szCs w:val="24"/>
        </w:rPr>
        <w:t xml:space="preserve"> </w:t>
      </w:r>
      <w:r>
        <w:rPr>
          <w:rFonts w:ascii="仿宋" w:hAnsi="仿宋" w:eastAsia="仿宋" w:cs="仿宋"/>
          <w:spacing w:val="-9"/>
          <w:sz w:val="24"/>
          <w:szCs w:val="24"/>
        </w:rPr>
        <w:t>号）确定；④供应商提供的《中</w:t>
      </w:r>
      <w:r>
        <w:rPr>
          <w:rFonts w:ascii="仿宋" w:hAnsi="仿宋" w:eastAsia="仿宋" w:cs="仿宋"/>
          <w:sz w:val="24"/>
          <w:szCs w:val="24"/>
        </w:rPr>
        <w:t xml:space="preserve"> 小企业声明函》与实际情况不符的或者未按以上要求填写的，</w:t>
      </w:r>
      <w:r>
        <w:rPr>
          <w:rFonts w:ascii="仿宋" w:hAnsi="仿宋" w:eastAsia="仿宋" w:cs="仿宋"/>
          <w:spacing w:val="-65"/>
          <w:sz w:val="24"/>
          <w:szCs w:val="24"/>
        </w:rPr>
        <w:t xml:space="preserve"> </w:t>
      </w:r>
      <w:r>
        <w:rPr>
          <w:rFonts w:ascii="仿宋" w:hAnsi="仿宋" w:eastAsia="仿宋" w:cs="仿宋"/>
          <w:sz w:val="24"/>
          <w:szCs w:val="24"/>
        </w:rPr>
        <w:t xml:space="preserve">中小企业声明函无效，不享 </w:t>
      </w:r>
      <w:r>
        <w:rPr>
          <w:rFonts w:ascii="仿宋" w:hAnsi="仿宋" w:eastAsia="仿宋" w:cs="仿宋"/>
          <w:spacing w:val="2"/>
          <w:sz w:val="24"/>
          <w:szCs w:val="24"/>
        </w:rPr>
        <w:t>受中小企业扶持政策。声明内容不实的，属</w:t>
      </w:r>
      <w:r>
        <w:rPr>
          <w:rFonts w:ascii="仿宋" w:hAnsi="仿宋" w:eastAsia="仿宋" w:cs="仿宋"/>
          <w:spacing w:val="1"/>
          <w:sz w:val="24"/>
          <w:szCs w:val="24"/>
        </w:rPr>
        <w:t>于提供虚假材料谋取中标、成交的，依法承担</w:t>
      </w:r>
      <w:r>
        <w:rPr>
          <w:rFonts w:ascii="仿宋" w:hAnsi="仿宋" w:eastAsia="仿宋" w:cs="仿宋"/>
          <w:sz w:val="24"/>
          <w:szCs w:val="24"/>
        </w:rPr>
        <w:t xml:space="preserve"> </w:t>
      </w:r>
      <w:r>
        <w:rPr>
          <w:rFonts w:ascii="仿宋" w:hAnsi="仿宋" w:eastAsia="仿宋" w:cs="仿宋"/>
          <w:spacing w:val="-4"/>
          <w:sz w:val="24"/>
          <w:szCs w:val="24"/>
        </w:rPr>
        <w:t>法律责任。</w:t>
      </w:r>
    </w:p>
    <w:p w14:paraId="194770DA">
      <w:pPr>
        <w:spacing w:before="71" w:line="266" w:lineRule="auto"/>
        <w:ind w:left="16" w:right="65" w:firstLine="714"/>
        <w:rPr>
          <w:rFonts w:ascii="仿宋" w:hAnsi="仿宋" w:eastAsia="仿宋" w:cs="仿宋"/>
          <w:sz w:val="24"/>
          <w:szCs w:val="24"/>
        </w:rPr>
      </w:pPr>
      <w:r>
        <w:rPr>
          <w:rFonts w:ascii="仿宋" w:hAnsi="仿宋" w:eastAsia="仿宋" w:cs="仿宋"/>
          <w:sz w:val="24"/>
          <w:szCs w:val="24"/>
        </w:rPr>
        <w:t>2、符合《关于促进残疾人就业政府采购政策</w:t>
      </w:r>
      <w:r>
        <w:rPr>
          <w:rFonts w:ascii="仿宋" w:hAnsi="仿宋" w:eastAsia="仿宋" w:cs="仿宋"/>
          <w:spacing w:val="-1"/>
          <w:sz w:val="24"/>
          <w:szCs w:val="24"/>
        </w:rPr>
        <w:t>的通知》（财库〔2017〕141</w:t>
      </w:r>
      <w:r>
        <w:rPr>
          <w:rFonts w:ascii="仿宋" w:hAnsi="仿宋" w:eastAsia="仿宋" w:cs="仿宋"/>
          <w:spacing w:val="-38"/>
          <w:sz w:val="24"/>
          <w:szCs w:val="24"/>
        </w:rPr>
        <w:t xml:space="preserve"> </w:t>
      </w:r>
      <w:r>
        <w:rPr>
          <w:rFonts w:ascii="仿宋" w:hAnsi="仿宋" w:eastAsia="仿宋" w:cs="仿宋"/>
          <w:spacing w:val="-1"/>
          <w:sz w:val="24"/>
          <w:szCs w:val="24"/>
        </w:rPr>
        <w:t>号）规定</w:t>
      </w:r>
      <w:r>
        <w:rPr>
          <w:rFonts w:ascii="仿宋" w:hAnsi="仿宋" w:eastAsia="仿宋" w:cs="仿宋"/>
          <w:sz w:val="24"/>
          <w:szCs w:val="24"/>
        </w:rPr>
        <w:t xml:space="preserve"> </w:t>
      </w:r>
      <w:r>
        <w:rPr>
          <w:rFonts w:ascii="仿宋" w:hAnsi="仿宋" w:eastAsia="仿宋" w:cs="仿宋"/>
          <w:spacing w:val="-2"/>
          <w:sz w:val="24"/>
          <w:szCs w:val="24"/>
        </w:rPr>
        <w:t>的条件并提供《残疾人福利性单位声明函》（附件6）的残疾人福利性单位视同小型、微型</w:t>
      </w:r>
      <w:r>
        <w:rPr>
          <w:rFonts w:ascii="仿宋" w:hAnsi="仿宋" w:eastAsia="仿宋" w:cs="仿宋"/>
          <w:spacing w:val="14"/>
          <w:sz w:val="24"/>
          <w:szCs w:val="24"/>
        </w:rPr>
        <w:t xml:space="preserve"> </w:t>
      </w:r>
      <w:r>
        <w:rPr>
          <w:rFonts w:ascii="仿宋" w:hAnsi="仿宋" w:eastAsia="仿宋" w:cs="仿宋"/>
          <w:spacing w:val="-1"/>
          <w:sz w:val="24"/>
          <w:szCs w:val="24"/>
        </w:rPr>
        <w:t>企业；根据《关于政府采购支持监狱企业发展有关问题的通知》（财库[2014]68</w:t>
      </w:r>
      <w:r>
        <w:rPr>
          <w:rFonts w:ascii="仿宋" w:hAnsi="仿宋" w:eastAsia="仿宋" w:cs="仿宋"/>
          <w:spacing w:val="-23"/>
          <w:sz w:val="24"/>
          <w:szCs w:val="24"/>
        </w:rPr>
        <w:t xml:space="preserve"> </w:t>
      </w:r>
      <w:r>
        <w:rPr>
          <w:rFonts w:ascii="仿宋" w:hAnsi="仿宋" w:eastAsia="仿宋" w:cs="仿宋"/>
          <w:spacing w:val="-1"/>
          <w:sz w:val="24"/>
          <w:szCs w:val="24"/>
        </w:rPr>
        <w:t>号）的规</w:t>
      </w:r>
      <w:r>
        <w:rPr>
          <w:rFonts w:ascii="仿宋" w:hAnsi="仿宋" w:eastAsia="仿宋" w:cs="仿宋"/>
          <w:sz w:val="24"/>
          <w:szCs w:val="24"/>
        </w:rPr>
        <w:t xml:space="preserve"> </w:t>
      </w:r>
      <w:r>
        <w:rPr>
          <w:rFonts w:ascii="仿宋" w:hAnsi="仿宋" w:eastAsia="仿宋" w:cs="仿宋"/>
          <w:spacing w:val="1"/>
          <w:sz w:val="24"/>
          <w:szCs w:val="24"/>
        </w:rPr>
        <w:t>定，供应商提供由省级以上监狱管理局、戒毒管理局（含新疆生产建设兵团）出具的属于</w:t>
      </w:r>
      <w:r>
        <w:rPr>
          <w:rFonts w:ascii="仿宋" w:hAnsi="仿宋" w:eastAsia="仿宋" w:cs="仿宋"/>
          <w:spacing w:val="17"/>
          <w:sz w:val="24"/>
          <w:szCs w:val="24"/>
        </w:rPr>
        <w:t xml:space="preserve"> </w:t>
      </w:r>
      <w:r>
        <w:rPr>
          <w:rFonts w:ascii="仿宋" w:hAnsi="仿宋" w:eastAsia="仿宋" w:cs="仿宋"/>
          <w:spacing w:val="-1"/>
          <w:sz w:val="24"/>
          <w:szCs w:val="24"/>
        </w:rPr>
        <w:t>监狱企业证明文件的，视同为小型和微型企业。</w:t>
      </w:r>
    </w:p>
    <w:p w14:paraId="551AD169">
      <w:pPr>
        <w:spacing w:line="266" w:lineRule="auto"/>
        <w:rPr>
          <w:rFonts w:ascii="仿宋" w:hAnsi="仿宋" w:eastAsia="仿宋" w:cs="仿宋"/>
          <w:sz w:val="24"/>
          <w:szCs w:val="24"/>
        </w:rPr>
        <w:sectPr>
          <w:headerReference r:id="rId122" w:type="default"/>
          <w:footerReference r:id="rId123" w:type="default"/>
          <w:pgSz w:w="11906" w:h="16839"/>
          <w:pgMar w:top="878" w:right="1170" w:bottom="1175" w:left="1235" w:header="580" w:footer="1013" w:gutter="0"/>
          <w:cols w:space="720" w:num="1"/>
        </w:sectPr>
      </w:pPr>
    </w:p>
    <w:p w14:paraId="206A4F3E">
      <w:pPr>
        <w:pStyle w:val="2"/>
        <w:spacing w:line="330" w:lineRule="auto"/>
      </w:pPr>
    </w:p>
    <w:p w14:paraId="7C938C64">
      <w:pPr>
        <w:spacing w:before="100" w:line="358" w:lineRule="auto"/>
        <w:ind w:left="4437" w:right="237" w:hanging="4160"/>
        <w:rPr>
          <w:rFonts w:ascii="仿宋" w:hAnsi="仿宋" w:eastAsia="仿宋" w:cs="仿宋"/>
          <w:sz w:val="31"/>
          <w:szCs w:val="31"/>
        </w:rPr>
      </w:pPr>
      <w:r>
        <w:rPr>
          <w:rFonts w:ascii="仿宋" w:hAnsi="仿宋" w:eastAsia="仿宋" w:cs="仿宋"/>
          <w:b/>
          <w:bCs/>
          <w:spacing w:val="5"/>
          <w:sz w:val="31"/>
          <w:szCs w:val="31"/>
        </w:rPr>
        <w:t>国家统计局关于印发《统计上大中小微型企业划分办法（2</w:t>
      </w:r>
      <w:r>
        <w:rPr>
          <w:rFonts w:ascii="仿宋" w:hAnsi="仿宋" w:eastAsia="仿宋" w:cs="仿宋"/>
          <w:b/>
          <w:bCs/>
          <w:spacing w:val="4"/>
          <w:sz w:val="31"/>
          <w:szCs w:val="31"/>
        </w:rPr>
        <w:t>017）》</w:t>
      </w:r>
      <w:r>
        <w:rPr>
          <w:rFonts w:ascii="仿宋" w:hAnsi="仿宋" w:eastAsia="仿宋" w:cs="仿宋"/>
          <w:sz w:val="31"/>
          <w:szCs w:val="31"/>
        </w:rPr>
        <w:t xml:space="preserve"> </w:t>
      </w:r>
      <w:r>
        <w:rPr>
          <w:rFonts w:ascii="仿宋" w:hAnsi="仿宋" w:eastAsia="仿宋" w:cs="仿宋"/>
          <w:b/>
          <w:bCs/>
          <w:spacing w:val="-6"/>
          <w:sz w:val="31"/>
          <w:szCs w:val="31"/>
        </w:rPr>
        <w:t>的通知</w:t>
      </w:r>
    </w:p>
    <w:p w14:paraId="36BCAF1D">
      <w:pPr>
        <w:spacing w:before="5" w:line="229" w:lineRule="auto"/>
        <w:ind w:left="176"/>
        <w:rPr>
          <w:rFonts w:ascii="仿宋" w:hAnsi="仿宋" w:eastAsia="仿宋" w:cs="仿宋"/>
          <w:sz w:val="20"/>
          <w:szCs w:val="20"/>
        </w:rPr>
      </w:pPr>
      <w:r>
        <w:rPr>
          <w:rFonts w:ascii="仿宋" w:hAnsi="仿宋" w:eastAsia="仿宋" w:cs="仿宋"/>
          <w:spacing w:val="7"/>
          <w:sz w:val="20"/>
          <w:szCs w:val="20"/>
        </w:rPr>
        <w:t>各省、自治区、直辖市统计局，新疆生产建设兵团统计局，国务院各有关部门</w:t>
      </w:r>
      <w:r>
        <w:rPr>
          <w:rFonts w:ascii="仿宋" w:hAnsi="仿宋" w:eastAsia="仿宋" w:cs="仿宋"/>
          <w:spacing w:val="6"/>
          <w:sz w:val="20"/>
          <w:szCs w:val="20"/>
        </w:rPr>
        <w:t>，国家统计局各调查总队：</w:t>
      </w:r>
    </w:p>
    <w:p w14:paraId="1E4BA1A7">
      <w:pPr>
        <w:spacing w:before="184" w:line="397" w:lineRule="auto"/>
        <w:ind w:left="176" w:right="163" w:firstLine="418"/>
        <w:jc w:val="both"/>
        <w:rPr>
          <w:rFonts w:ascii="仿宋" w:hAnsi="仿宋" w:eastAsia="仿宋" w:cs="仿宋"/>
          <w:sz w:val="20"/>
          <w:szCs w:val="20"/>
        </w:rPr>
      </w:pPr>
      <w:r>
        <w:rPr>
          <w:rFonts w:ascii="仿宋" w:hAnsi="仿宋" w:eastAsia="仿宋" w:cs="仿宋"/>
          <w:spacing w:val="7"/>
          <w:sz w:val="20"/>
          <w:szCs w:val="20"/>
        </w:rPr>
        <w:t>《国民经济行业分类》（</w:t>
      </w:r>
      <w:r>
        <w:rPr>
          <w:rFonts w:ascii="仿宋" w:hAnsi="仿宋" w:eastAsia="仿宋" w:cs="仿宋"/>
          <w:sz w:val="20"/>
          <w:szCs w:val="20"/>
        </w:rPr>
        <w:t>GB</w:t>
      </w:r>
      <w:r>
        <w:rPr>
          <w:rFonts w:ascii="仿宋" w:hAnsi="仿宋" w:eastAsia="仿宋" w:cs="仿宋"/>
          <w:spacing w:val="7"/>
          <w:sz w:val="20"/>
          <w:szCs w:val="20"/>
        </w:rPr>
        <w:t>/T 4754—2017</w:t>
      </w:r>
      <w:r>
        <w:rPr>
          <w:rFonts w:ascii="仿宋" w:hAnsi="仿宋" w:eastAsia="仿宋" w:cs="仿宋"/>
          <w:spacing w:val="6"/>
          <w:sz w:val="20"/>
          <w:szCs w:val="20"/>
        </w:rPr>
        <w:t>）</w:t>
      </w:r>
      <w:r>
        <w:rPr>
          <w:rFonts w:ascii="仿宋" w:hAnsi="仿宋" w:eastAsia="仿宋" w:cs="仿宋"/>
          <w:spacing w:val="-52"/>
          <w:sz w:val="20"/>
          <w:szCs w:val="20"/>
        </w:rPr>
        <w:t xml:space="preserve"> </w:t>
      </w:r>
      <w:r>
        <w:rPr>
          <w:rFonts w:ascii="仿宋" w:hAnsi="仿宋" w:eastAsia="仿宋" w:cs="仿宋"/>
          <w:spacing w:val="6"/>
          <w:sz w:val="20"/>
          <w:szCs w:val="20"/>
        </w:rPr>
        <w:t>已正式实施，现对</w:t>
      </w:r>
      <w:r>
        <w:rPr>
          <w:rFonts w:ascii="仿宋" w:hAnsi="仿宋" w:eastAsia="仿宋" w:cs="仿宋"/>
          <w:spacing w:val="-37"/>
          <w:sz w:val="20"/>
          <w:szCs w:val="20"/>
        </w:rPr>
        <w:t xml:space="preserve"> </w:t>
      </w:r>
      <w:r>
        <w:rPr>
          <w:rFonts w:ascii="仿宋" w:hAnsi="仿宋" w:eastAsia="仿宋" w:cs="仿宋"/>
          <w:spacing w:val="6"/>
          <w:sz w:val="20"/>
          <w:szCs w:val="20"/>
        </w:rPr>
        <w:t>2011</w:t>
      </w:r>
      <w:r>
        <w:rPr>
          <w:rFonts w:ascii="仿宋" w:hAnsi="仿宋" w:eastAsia="仿宋" w:cs="仿宋"/>
          <w:spacing w:val="-31"/>
          <w:sz w:val="20"/>
          <w:szCs w:val="20"/>
        </w:rPr>
        <w:t xml:space="preserve"> </w:t>
      </w:r>
      <w:r>
        <w:rPr>
          <w:rFonts w:ascii="仿宋" w:hAnsi="仿宋" w:eastAsia="仿宋" w:cs="仿宋"/>
          <w:spacing w:val="6"/>
          <w:sz w:val="20"/>
          <w:szCs w:val="20"/>
        </w:rPr>
        <w:t>年制定的《统计上大中小微型</w:t>
      </w:r>
      <w:r>
        <w:rPr>
          <w:rFonts w:ascii="仿宋" w:hAnsi="仿宋" w:eastAsia="仿宋" w:cs="仿宋"/>
          <w:sz w:val="20"/>
          <w:szCs w:val="20"/>
        </w:rPr>
        <w:t xml:space="preserve"> </w:t>
      </w:r>
      <w:r>
        <w:rPr>
          <w:rFonts w:ascii="仿宋" w:hAnsi="仿宋" w:eastAsia="仿宋" w:cs="仿宋"/>
          <w:spacing w:val="9"/>
          <w:sz w:val="20"/>
          <w:szCs w:val="20"/>
        </w:rPr>
        <w:t xml:space="preserve">企业划分办法》进行修订。本次修订保持原有的分类原则、方法、结构框架和适用范围，仅将所涉及的 </w:t>
      </w:r>
      <w:r>
        <w:rPr>
          <w:rFonts w:ascii="仿宋" w:hAnsi="仿宋" w:eastAsia="仿宋" w:cs="仿宋"/>
          <w:spacing w:val="8"/>
          <w:sz w:val="20"/>
          <w:szCs w:val="20"/>
        </w:rPr>
        <w:t>行业按照《国民经济行业分类》（</w:t>
      </w:r>
      <w:r>
        <w:rPr>
          <w:rFonts w:ascii="仿宋" w:hAnsi="仿宋" w:eastAsia="仿宋" w:cs="仿宋"/>
          <w:sz w:val="20"/>
          <w:szCs w:val="20"/>
        </w:rPr>
        <w:t>GB</w:t>
      </w:r>
      <w:r>
        <w:rPr>
          <w:rFonts w:ascii="仿宋" w:hAnsi="仿宋" w:eastAsia="仿宋" w:cs="仿宋"/>
          <w:spacing w:val="8"/>
          <w:sz w:val="20"/>
          <w:szCs w:val="20"/>
        </w:rPr>
        <w:t>/T 4754—2011）和《国民经济行业分类</w:t>
      </w:r>
      <w:r>
        <w:rPr>
          <w:rFonts w:ascii="仿宋" w:hAnsi="仿宋" w:eastAsia="仿宋" w:cs="仿宋"/>
          <w:spacing w:val="7"/>
          <w:sz w:val="20"/>
          <w:szCs w:val="20"/>
        </w:rPr>
        <w:t>》（</w:t>
      </w:r>
      <w:r>
        <w:rPr>
          <w:rFonts w:ascii="仿宋" w:hAnsi="仿宋" w:eastAsia="仿宋" w:cs="仿宋"/>
          <w:sz w:val="20"/>
          <w:szCs w:val="20"/>
        </w:rPr>
        <w:t>GB</w:t>
      </w:r>
      <w:r>
        <w:rPr>
          <w:rFonts w:ascii="仿宋" w:hAnsi="仿宋" w:eastAsia="仿宋" w:cs="仿宋"/>
          <w:spacing w:val="7"/>
          <w:sz w:val="20"/>
          <w:szCs w:val="20"/>
        </w:rPr>
        <w:t>/T 4754—2017）的</w:t>
      </w:r>
      <w:r>
        <w:rPr>
          <w:rFonts w:ascii="仿宋" w:hAnsi="仿宋" w:eastAsia="仿宋" w:cs="仿宋"/>
          <w:sz w:val="20"/>
          <w:szCs w:val="20"/>
        </w:rPr>
        <w:t xml:space="preserve"> </w:t>
      </w:r>
      <w:r>
        <w:rPr>
          <w:rFonts w:ascii="仿宋" w:hAnsi="仿宋" w:eastAsia="仿宋" w:cs="仿宋"/>
          <w:spacing w:val="9"/>
          <w:sz w:val="20"/>
          <w:szCs w:val="20"/>
        </w:rPr>
        <w:t>对应关系，进行相应调整，形成《统计上大中小微型企业划分办法（2017）》。现将《</w:t>
      </w:r>
      <w:r>
        <w:rPr>
          <w:rFonts w:ascii="仿宋" w:hAnsi="仿宋" w:eastAsia="仿宋" w:cs="仿宋"/>
          <w:spacing w:val="8"/>
          <w:sz w:val="20"/>
          <w:szCs w:val="20"/>
        </w:rPr>
        <w:t>统计上大中小微</w:t>
      </w:r>
      <w:r>
        <w:rPr>
          <w:rFonts w:ascii="仿宋" w:hAnsi="仿宋" w:eastAsia="仿宋" w:cs="仿宋"/>
          <w:sz w:val="20"/>
          <w:szCs w:val="20"/>
        </w:rPr>
        <w:t xml:space="preserve"> </w:t>
      </w:r>
      <w:r>
        <w:rPr>
          <w:rFonts w:ascii="仿宋" w:hAnsi="仿宋" w:eastAsia="仿宋" w:cs="仿宋"/>
          <w:spacing w:val="9"/>
          <w:sz w:val="20"/>
          <w:szCs w:val="20"/>
        </w:rPr>
        <w:t>型企业划分办法（2017）》印发给你们，请</w:t>
      </w:r>
      <w:r>
        <w:rPr>
          <w:rFonts w:ascii="仿宋" w:hAnsi="仿宋" w:eastAsia="仿宋" w:cs="仿宋"/>
          <w:spacing w:val="8"/>
          <w:sz w:val="20"/>
          <w:szCs w:val="20"/>
        </w:rPr>
        <w:t>在统计工作中认真贯彻执行。</w:t>
      </w:r>
    </w:p>
    <w:p w14:paraId="4F07C070">
      <w:pPr>
        <w:spacing w:before="35" w:line="231" w:lineRule="auto"/>
        <w:ind w:left="184"/>
        <w:rPr>
          <w:rFonts w:ascii="仿宋" w:hAnsi="仿宋" w:eastAsia="仿宋" w:cs="仿宋"/>
          <w:sz w:val="20"/>
          <w:szCs w:val="20"/>
        </w:rPr>
      </w:pPr>
      <w:r>
        <w:rPr>
          <w:rFonts w:ascii="仿宋" w:hAnsi="仿宋" w:eastAsia="仿宋" w:cs="仿宋"/>
          <w:spacing w:val="8"/>
          <w:sz w:val="20"/>
          <w:szCs w:val="20"/>
        </w:rPr>
        <w:t>附件：《统计上大中小微型企业划分办法（2017）》修订说明</w:t>
      </w:r>
    </w:p>
    <w:p w14:paraId="2B751D76">
      <w:pPr>
        <w:spacing w:before="187" w:line="389" w:lineRule="auto"/>
        <w:ind w:left="7873" w:right="163" w:firstLine="594"/>
        <w:rPr>
          <w:rFonts w:ascii="仿宋" w:hAnsi="仿宋" w:eastAsia="仿宋" w:cs="仿宋"/>
          <w:sz w:val="20"/>
          <w:szCs w:val="20"/>
        </w:rPr>
      </w:pPr>
      <w:r>
        <w:rPr>
          <w:rFonts w:ascii="仿宋" w:hAnsi="仿宋" w:eastAsia="仿宋" w:cs="仿宋"/>
          <w:spacing w:val="2"/>
          <w:sz w:val="20"/>
          <w:szCs w:val="20"/>
        </w:rPr>
        <w:t>国家统计局</w:t>
      </w:r>
      <w:r>
        <w:rPr>
          <w:rFonts w:ascii="仿宋" w:hAnsi="仿宋" w:eastAsia="仿宋" w:cs="仿宋"/>
          <w:sz w:val="20"/>
          <w:szCs w:val="20"/>
        </w:rPr>
        <w:t xml:space="preserve">  </w:t>
      </w:r>
      <w:r>
        <w:rPr>
          <w:rFonts w:ascii="仿宋" w:hAnsi="仿宋" w:eastAsia="仿宋" w:cs="仿宋"/>
          <w:spacing w:val="-7"/>
          <w:sz w:val="20"/>
          <w:szCs w:val="20"/>
        </w:rPr>
        <w:t>2017</w:t>
      </w:r>
      <w:r>
        <w:rPr>
          <w:rFonts w:ascii="仿宋" w:hAnsi="仿宋" w:eastAsia="仿宋" w:cs="仿宋"/>
          <w:spacing w:val="-31"/>
          <w:sz w:val="20"/>
          <w:szCs w:val="20"/>
        </w:rPr>
        <w:t xml:space="preserve"> </w:t>
      </w:r>
      <w:r>
        <w:rPr>
          <w:rFonts w:ascii="仿宋" w:hAnsi="仿宋" w:eastAsia="仿宋" w:cs="仿宋"/>
          <w:spacing w:val="-7"/>
          <w:sz w:val="20"/>
          <w:szCs w:val="20"/>
        </w:rPr>
        <w:t>年</w:t>
      </w:r>
      <w:r>
        <w:rPr>
          <w:rFonts w:ascii="仿宋" w:hAnsi="仿宋" w:eastAsia="仿宋" w:cs="仿宋"/>
          <w:spacing w:val="-22"/>
          <w:sz w:val="20"/>
          <w:szCs w:val="20"/>
        </w:rPr>
        <w:t xml:space="preserve"> </w:t>
      </w:r>
      <w:r>
        <w:rPr>
          <w:rFonts w:ascii="仿宋" w:hAnsi="仿宋" w:eastAsia="仿宋" w:cs="仿宋"/>
          <w:spacing w:val="-7"/>
          <w:sz w:val="20"/>
          <w:szCs w:val="20"/>
        </w:rPr>
        <w:t>12</w:t>
      </w:r>
      <w:r>
        <w:rPr>
          <w:rFonts w:ascii="仿宋" w:hAnsi="仿宋" w:eastAsia="仿宋" w:cs="仿宋"/>
          <w:spacing w:val="-25"/>
          <w:sz w:val="20"/>
          <w:szCs w:val="20"/>
        </w:rPr>
        <w:t xml:space="preserve"> </w:t>
      </w:r>
      <w:r>
        <w:rPr>
          <w:rFonts w:ascii="仿宋" w:hAnsi="仿宋" w:eastAsia="仿宋" w:cs="仿宋"/>
          <w:spacing w:val="-7"/>
          <w:sz w:val="20"/>
          <w:szCs w:val="20"/>
        </w:rPr>
        <w:t>月</w:t>
      </w:r>
      <w:r>
        <w:rPr>
          <w:rFonts w:ascii="仿宋" w:hAnsi="仿宋" w:eastAsia="仿宋" w:cs="仿宋"/>
          <w:spacing w:val="-35"/>
          <w:sz w:val="20"/>
          <w:szCs w:val="20"/>
        </w:rPr>
        <w:t xml:space="preserve"> </w:t>
      </w:r>
      <w:r>
        <w:rPr>
          <w:rFonts w:ascii="仿宋" w:hAnsi="仿宋" w:eastAsia="仿宋" w:cs="仿宋"/>
          <w:spacing w:val="-7"/>
          <w:sz w:val="20"/>
          <w:szCs w:val="20"/>
        </w:rPr>
        <w:t>28</w:t>
      </w:r>
      <w:r>
        <w:rPr>
          <w:rFonts w:ascii="仿宋" w:hAnsi="仿宋" w:eastAsia="仿宋" w:cs="仿宋"/>
          <w:spacing w:val="9"/>
          <w:sz w:val="20"/>
          <w:szCs w:val="20"/>
        </w:rPr>
        <w:t xml:space="preserve"> </w:t>
      </w:r>
      <w:r>
        <w:rPr>
          <w:rFonts w:ascii="仿宋" w:hAnsi="仿宋" w:eastAsia="仿宋" w:cs="仿宋"/>
          <w:spacing w:val="-7"/>
          <w:sz w:val="20"/>
          <w:szCs w:val="20"/>
        </w:rPr>
        <w:t>日</w:t>
      </w:r>
    </w:p>
    <w:p w14:paraId="0FC87E57">
      <w:pPr>
        <w:pStyle w:val="2"/>
        <w:spacing w:line="405" w:lineRule="auto"/>
      </w:pPr>
    </w:p>
    <w:p w14:paraId="7462B260">
      <w:pPr>
        <w:spacing w:before="101" w:line="228" w:lineRule="auto"/>
        <w:ind w:left="2013"/>
        <w:rPr>
          <w:rFonts w:ascii="仿宋" w:hAnsi="仿宋" w:eastAsia="仿宋" w:cs="仿宋"/>
          <w:sz w:val="31"/>
          <w:szCs w:val="31"/>
        </w:rPr>
      </w:pPr>
      <w:r>
        <w:rPr>
          <w:rFonts w:ascii="仿宋" w:hAnsi="仿宋" w:eastAsia="仿宋" w:cs="仿宋"/>
          <w:b/>
          <w:bCs/>
          <w:spacing w:val="4"/>
          <w:sz w:val="31"/>
          <w:szCs w:val="31"/>
        </w:rPr>
        <w:t>统计上大中小微型企业划分办法（2017）</w:t>
      </w:r>
    </w:p>
    <w:p w14:paraId="5488A25D">
      <w:pPr>
        <w:spacing w:before="200" w:line="345" w:lineRule="auto"/>
        <w:ind w:left="175" w:right="163" w:firstLine="3"/>
        <w:rPr>
          <w:rFonts w:ascii="仿宋" w:hAnsi="仿宋" w:eastAsia="仿宋" w:cs="仿宋"/>
          <w:sz w:val="20"/>
          <w:szCs w:val="20"/>
        </w:rPr>
      </w:pPr>
      <w:r>
        <w:rPr>
          <w:rFonts w:ascii="仿宋" w:hAnsi="仿宋" w:eastAsia="仿宋" w:cs="仿宋"/>
          <w:spacing w:val="7"/>
          <w:sz w:val="20"/>
          <w:szCs w:val="20"/>
        </w:rPr>
        <w:t>一、根据工业和信息化部、</w:t>
      </w:r>
      <w:r>
        <w:rPr>
          <w:rFonts w:ascii="仿宋" w:hAnsi="仿宋" w:eastAsia="仿宋" w:cs="仿宋"/>
          <w:spacing w:val="-42"/>
          <w:sz w:val="20"/>
          <w:szCs w:val="20"/>
        </w:rPr>
        <w:t xml:space="preserve"> </w:t>
      </w:r>
      <w:r>
        <w:rPr>
          <w:rFonts w:ascii="仿宋" w:hAnsi="仿宋" w:eastAsia="仿宋" w:cs="仿宋"/>
          <w:spacing w:val="7"/>
          <w:sz w:val="20"/>
          <w:szCs w:val="20"/>
        </w:rPr>
        <w:t>国家统计局、</w:t>
      </w:r>
      <w:r>
        <w:rPr>
          <w:rFonts w:ascii="仿宋" w:hAnsi="仿宋" w:eastAsia="仿宋" w:cs="仿宋"/>
          <w:spacing w:val="-60"/>
          <w:sz w:val="20"/>
          <w:szCs w:val="20"/>
        </w:rPr>
        <w:t xml:space="preserve"> </w:t>
      </w:r>
      <w:r>
        <w:rPr>
          <w:rFonts w:ascii="仿宋" w:hAnsi="仿宋" w:eastAsia="仿宋" w:cs="仿宋"/>
          <w:spacing w:val="7"/>
          <w:sz w:val="20"/>
          <w:szCs w:val="20"/>
        </w:rPr>
        <w:t>国家发展改革委、财政部《关于印发中小企业划型标准规定的</w:t>
      </w:r>
      <w:r>
        <w:rPr>
          <w:rFonts w:ascii="仿宋" w:hAnsi="仿宋" w:eastAsia="仿宋" w:cs="仿宋"/>
          <w:sz w:val="20"/>
          <w:szCs w:val="20"/>
        </w:rPr>
        <w:t xml:space="preserve"> </w:t>
      </w:r>
      <w:r>
        <w:rPr>
          <w:rFonts w:ascii="仿宋" w:hAnsi="仿宋" w:eastAsia="仿宋" w:cs="仿宋"/>
          <w:spacing w:val="6"/>
          <w:sz w:val="20"/>
          <w:szCs w:val="20"/>
        </w:rPr>
        <w:t>通知》（工信部联企业〔2011〕300</w:t>
      </w:r>
      <w:r>
        <w:rPr>
          <w:rFonts w:ascii="仿宋" w:hAnsi="仿宋" w:eastAsia="仿宋" w:cs="仿宋"/>
          <w:spacing w:val="-31"/>
          <w:sz w:val="20"/>
          <w:szCs w:val="20"/>
        </w:rPr>
        <w:t xml:space="preserve"> </w:t>
      </w:r>
      <w:r>
        <w:rPr>
          <w:rFonts w:ascii="仿宋" w:hAnsi="仿宋" w:eastAsia="仿宋" w:cs="仿宋"/>
          <w:spacing w:val="6"/>
          <w:sz w:val="20"/>
          <w:szCs w:val="20"/>
        </w:rPr>
        <w:t>号</w:t>
      </w:r>
      <w:r>
        <w:rPr>
          <w:rFonts w:ascii="仿宋" w:hAnsi="仿宋" w:eastAsia="仿宋" w:cs="仿宋"/>
          <w:spacing w:val="22"/>
          <w:sz w:val="20"/>
          <w:szCs w:val="20"/>
        </w:rPr>
        <w:t>），</w:t>
      </w:r>
      <w:r>
        <w:rPr>
          <w:rFonts w:ascii="仿宋" w:hAnsi="仿宋" w:eastAsia="仿宋" w:cs="仿宋"/>
          <w:spacing w:val="6"/>
          <w:sz w:val="20"/>
          <w:szCs w:val="20"/>
        </w:rPr>
        <w:t>以《国民经济行业分类》（</w:t>
      </w:r>
      <w:r>
        <w:rPr>
          <w:rFonts w:ascii="仿宋" w:hAnsi="仿宋" w:eastAsia="仿宋" w:cs="仿宋"/>
          <w:sz w:val="20"/>
          <w:szCs w:val="20"/>
        </w:rPr>
        <w:t>GB</w:t>
      </w:r>
      <w:r>
        <w:rPr>
          <w:rFonts w:ascii="仿宋" w:hAnsi="仿宋" w:eastAsia="仿宋" w:cs="仿宋"/>
          <w:spacing w:val="6"/>
          <w:sz w:val="20"/>
          <w:szCs w:val="20"/>
        </w:rPr>
        <w:t>/T4754-2017）为基础，结</w:t>
      </w:r>
      <w:r>
        <w:rPr>
          <w:rFonts w:ascii="仿宋" w:hAnsi="仿宋" w:eastAsia="仿宋" w:cs="仿宋"/>
          <w:spacing w:val="5"/>
          <w:sz w:val="20"/>
          <w:szCs w:val="20"/>
        </w:rPr>
        <w:t>合统</w:t>
      </w:r>
      <w:r>
        <w:rPr>
          <w:rFonts w:ascii="仿宋" w:hAnsi="仿宋" w:eastAsia="仿宋" w:cs="仿宋"/>
          <w:sz w:val="20"/>
          <w:szCs w:val="20"/>
        </w:rPr>
        <w:t xml:space="preserve"> </w:t>
      </w:r>
      <w:r>
        <w:rPr>
          <w:rFonts w:ascii="仿宋" w:hAnsi="仿宋" w:eastAsia="仿宋" w:cs="仿宋"/>
          <w:spacing w:val="8"/>
          <w:sz w:val="20"/>
          <w:szCs w:val="20"/>
        </w:rPr>
        <w:t>计工作的实际情况，制定本办法。</w:t>
      </w:r>
    </w:p>
    <w:p w14:paraId="147EE139">
      <w:pPr>
        <w:spacing w:before="192" w:line="316" w:lineRule="auto"/>
        <w:ind w:left="179" w:right="163" w:firstLine="3"/>
        <w:rPr>
          <w:rFonts w:ascii="仿宋" w:hAnsi="仿宋" w:eastAsia="仿宋" w:cs="仿宋"/>
          <w:sz w:val="20"/>
          <w:szCs w:val="20"/>
        </w:rPr>
      </w:pPr>
      <w:r>
        <w:rPr>
          <w:rFonts w:ascii="仿宋" w:hAnsi="仿宋" w:eastAsia="仿宋" w:cs="仿宋"/>
          <w:spacing w:val="9"/>
          <w:sz w:val="20"/>
          <w:szCs w:val="20"/>
        </w:rPr>
        <w:t>二、本办法适用对象为在中华人民共和国境内依法设立的各种组织形式的法人企业或单位。个体工商户</w:t>
      </w:r>
      <w:r>
        <w:rPr>
          <w:rFonts w:ascii="仿宋" w:hAnsi="仿宋" w:eastAsia="仿宋" w:cs="仿宋"/>
          <w:spacing w:val="5"/>
          <w:sz w:val="20"/>
          <w:szCs w:val="20"/>
        </w:rPr>
        <w:t xml:space="preserve"> </w:t>
      </w:r>
      <w:r>
        <w:rPr>
          <w:rFonts w:ascii="仿宋" w:hAnsi="仿宋" w:eastAsia="仿宋" w:cs="仿宋"/>
          <w:spacing w:val="7"/>
          <w:sz w:val="20"/>
          <w:szCs w:val="20"/>
        </w:rPr>
        <w:t>参照本办法进行划分。</w:t>
      </w:r>
    </w:p>
    <w:p w14:paraId="288F04FF">
      <w:pPr>
        <w:spacing w:before="186" w:line="360" w:lineRule="auto"/>
        <w:ind w:left="175" w:right="105" w:firstLine="5"/>
        <w:rPr>
          <w:rFonts w:ascii="仿宋" w:hAnsi="仿宋" w:eastAsia="仿宋" w:cs="仿宋"/>
          <w:sz w:val="20"/>
          <w:szCs w:val="20"/>
        </w:rPr>
      </w:pPr>
      <w:r>
        <w:rPr>
          <w:rFonts w:ascii="仿宋" w:hAnsi="仿宋" w:eastAsia="仿宋" w:cs="仿宋"/>
          <w:spacing w:val="6"/>
          <w:sz w:val="20"/>
          <w:szCs w:val="20"/>
        </w:rPr>
        <w:t>三、本办法适用范围包括：农、林、牧、渔业，采矿业，制造业，电力、热力、燃气及水</w:t>
      </w:r>
      <w:r>
        <w:rPr>
          <w:rFonts w:ascii="仿宋" w:hAnsi="仿宋" w:eastAsia="仿宋" w:cs="仿宋"/>
          <w:spacing w:val="5"/>
          <w:sz w:val="20"/>
          <w:szCs w:val="20"/>
        </w:rPr>
        <w:t>生产和供应业，</w:t>
      </w:r>
      <w:r>
        <w:rPr>
          <w:rFonts w:ascii="仿宋" w:hAnsi="仿宋" w:eastAsia="仿宋" w:cs="仿宋"/>
          <w:sz w:val="20"/>
          <w:szCs w:val="20"/>
        </w:rPr>
        <w:t xml:space="preserve"> </w:t>
      </w:r>
      <w:r>
        <w:rPr>
          <w:rFonts w:ascii="仿宋" w:hAnsi="仿宋" w:eastAsia="仿宋" w:cs="仿宋"/>
          <w:spacing w:val="6"/>
          <w:sz w:val="20"/>
          <w:szCs w:val="20"/>
        </w:rPr>
        <w:t>建筑业，批发和零售业，交通运输、仓储和邮政业，住宿和餐饮业，信息传输、软件和信息技术服务业，</w:t>
      </w:r>
      <w:r>
        <w:rPr>
          <w:rFonts w:ascii="仿宋" w:hAnsi="仿宋" w:eastAsia="仿宋" w:cs="仿宋"/>
          <w:sz w:val="20"/>
          <w:szCs w:val="20"/>
        </w:rPr>
        <w:t xml:space="preserve"> </w:t>
      </w:r>
      <w:r>
        <w:rPr>
          <w:rFonts w:ascii="仿宋" w:hAnsi="仿宋" w:eastAsia="仿宋" w:cs="仿宋"/>
          <w:spacing w:val="9"/>
          <w:sz w:val="20"/>
          <w:szCs w:val="20"/>
        </w:rPr>
        <w:t>房地产业，租赁和商务服务业，科学研究和技术服务业，水利、环境和公共设施管理业，居民服务、修</w:t>
      </w:r>
      <w:r>
        <w:rPr>
          <w:rFonts w:ascii="仿宋" w:hAnsi="仿宋" w:eastAsia="仿宋" w:cs="仿宋"/>
          <w:spacing w:val="12"/>
          <w:sz w:val="20"/>
          <w:szCs w:val="20"/>
        </w:rPr>
        <w:t xml:space="preserve"> </w:t>
      </w:r>
      <w:r>
        <w:rPr>
          <w:rFonts w:ascii="仿宋" w:hAnsi="仿宋" w:eastAsia="仿宋" w:cs="仿宋"/>
          <w:spacing w:val="8"/>
          <w:sz w:val="20"/>
          <w:szCs w:val="20"/>
        </w:rPr>
        <w:t>理和其他服务业，文化、体育和娱乐业等</w:t>
      </w:r>
      <w:r>
        <w:rPr>
          <w:rFonts w:ascii="仿宋" w:hAnsi="仿宋" w:eastAsia="仿宋" w:cs="仿宋"/>
          <w:spacing w:val="-22"/>
          <w:sz w:val="20"/>
          <w:szCs w:val="20"/>
        </w:rPr>
        <w:t xml:space="preserve"> </w:t>
      </w:r>
      <w:r>
        <w:rPr>
          <w:rFonts w:ascii="仿宋" w:hAnsi="仿宋" w:eastAsia="仿宋" w:cs="仿宋"/>
          <w:spacing w:val="8"/>
          <w:sz w:val="20"/>
          <w:szCs w:val="20"/>
        </w:rPr>
        <w:t>15</w:t>
      </w:r>
      <w:r>
        <w:rPr>
          <w:rFonts w:ascii="仿宋" w:hAnsi="仿宋" w:eastAsia="仿宋" w:cs="仿宋"/>
          <w:spacing w:val="-34"/>
          <w:sz w:val="20"/>
          <w:szCs w:val="20"/>
        </w:rPr>
        <w:t xml:space="preserve"> </w:t>
      </w:r>
      <w:r>
        <w:rPr>
          <w:rFonts w:ascii="仿宋" w:hAnsi="仿宋" w:eastAsia="仿宋" w:cs="仿宋"/>
          <w:spacing w:val="8"/>
          <w:sz w:val="20"/>
          <w:szCs w:val="20"/>
        </w:rPr>
        <w:t>个行业门类以及社会工作行</w:t>
      </w:r>
      <w:r>
        <w:rPr>
          <w:rFonts w:ascii="仿宋" w:hAnsi="仿宋" w:eastAsia="仿宋" w:cs="仿宋"/>
          <w:spacing w:val="7"/>
          <w:sz w:val="20"/>
          <w:szCs w:val="20"/>
        </w:rPr>
        <w:t>业大类。</w:t>
      </w:r>
    </w:p>
    <w:p w14:paraId="63DADBB8">
      <w:pPr>
        <w:spacing w:before="190" w:line="315" w:lineRule="auto"/>
        <w:ind w:left="175" w:right="163" w:firstLine="24"/>
        <w:rPr>
          <w:rFonts w:ascii="仿宋" w:hAnsi="仿宋" w:eastAsia="仿宋" w:cs="仿宋"/>
          <w:sz w:val="20"/>
          <w:szCs w:val="20"/>
        </w:rPr>
      </w:pPr>
      <w:r>
        <w:rPr>
          <w:rFonts w:ascii="仿宋" w:hAnsi="仿宋" w:eastAsia="仿宋" w:cs="仿宋"/>
          <w:spacing w:val="8"/>
          <w:sz w:val="20"/>
          <w:szCs w:val="20"/>
        </w:rPr>
        <w:t>四、本办法按照行业门类、大类、</w:t>
      </w:r>
      <w:r>
        <w:rPr>
          <w:rFonts w:ascii="仿宋" w:hAnsi="仿宋" w:eastAsia="仿宋" w:cs="仿宋"/>
          <w:spacing w:val="-54"/>
          <w:sz w:val="20"/>
          <w:szCs w:val="20"/>
        </w:rPr>
        <w:t xml:space="preserve"> </w:t>
      </w:r>
      <w:r>
        <w:rPr>
          <w:rFonts w:ascii="仿宋" w:hAnsi="仿宋" w:eastAsia="仿宋" w:cs="仿宋"/>
          <w:spacing w:val="8"/>
          <w:sz w:val="20"/>
          <w:szCs w:val="20"/>
        </w:rPr>
        <w:t>中类和组合类别，依据从业人员、营</w:t>
      </w:r>
      <w:r>
        <w:rPr>
          <w:rFonts w:ascii="仿宋" w:hAnsi="仿宋" w:eastAsia="仿宋" w:cs="仿宋"/>
          <w:spacing w:val="7"/>
          <w:sz w:val="20"/>
          <w:szCs w:val="20"/>
        </w:rPr>
        <w:t>业收入、资产总额等指标或替代</w:t>
      </w:r>
      <w:r>
        <w:rPr>
          <w:rFonts w:ascii="仿宋" w:hAnsi="仿宋" w:eastAsia="仿宋" w:cs="仿宋"/>
          <w:sz w:val="20"/>
          <w:szCs w:val="20"/>
        </w:rPr>
        <w:t xml:space="preserve"> </w:t>
      </w:r>
      <w:r>
        <w:rPr>
          <w:rFonts w:ascii="仿宋" w:hAnsi="仿宋" w:eastAsia="仿宋" w:cs="仿宋"/>
          <w:spacing w:val="8"/>
          <w:sz w:val="20"/>
          <w:szCs w:val="20"/>
        </w:rPr>
        <w:t>指标，将我国的企业划分为大型、</w:t>
      </w:r>
      <w:r>
        <w:rPr>
          <w:rFonts w:ascii="仿宋" w:hAnsi="仿宋" w:eastAsia="仿宋" w:cs="仿宋"/>
          <w:spacing w:val="-50"/>
          <w:sz w:val="20"/>
          <w:szCs w:val="20"/>
        </w:rPr>
        <w:t xml:space="preserve"> </w:t>
      </w:r>
      <w:r>
        <w:rPr>
          <w:rFonts w:ascii="仿宋" w:hAnsi="仿宋" w:eastAsia="仿宋" w:cs="仿宋"/>
          <w:spacing w:val="8"/>
          <w:sz w:val="20"/>
          <w:szCs w:val="20"/>
        </w:rPr>
        <w:t>中型、小型、微型等四种类型。具体划分标准见附表。</w:t>
      </w:r>
    </w:p>
    <w:p w14:paraId="7FEA6213">
      <w:pPr>
        <w:spacing w:before="188" w:line="229" w:lineRule="auto"/>
        <w:ind w:left="179"/>
        <w:rPr>
          <w:rFonts w:ascii="仿宋" w:hAnsi="仿宋" w:eastAsia="仿宋" w:cs="仿宋"/>
          <w:sz w:val="20"/>
          <w:szCs w:val="20"/>
        </w:rPr>
      </w:pPr>
      <w:r>
        <w:rPr>
          <w:rFonts w:ascii="仿宋" w:hAnsi="仿宋" w:eastAsia="仿宋" w:cs="仿宋"/>
          <w:spacing w:val="9"/>
          <w:sz w:val="20"/>
          <w:szCs w:val="20"/>
        </w:rPr>
        <w:t>五、企业划分由政府综合统计部门根据统计年报每年确定一次，定报统计原则上不进行调整。</w:t>
      </w:r>
    </w:p>
    <w:p w14:paraId="7C90097A">
      <w:pPr>
        <w:spacing w:before="190" w:line="318" w:lineRule="auto"/>
        <w:ind w:left="183" w:right="251" w:hanging="6"/>
        <w:rPr>
          <w:rFonts w:ascii="仿宋" w:hAnsi="仿宋" w:eastAsia="仿宋" w:cs="仿宋"/>
          <w:sz w:val="20"/>
          <w:szCs w:val="20"/>
        </w:rPr>
      </w:pPr>
      <w:r>
        <w:rPr>
          <w:rFonts w:ascii="仿宋" w:hAnsi="仿宋" w:eastAsia="仿宋" w:cs="仿宋"/>
          <w:spacing w:val="8"/>
          <w:sz w:val="20"/>
          <w:szCs w:val="20"/>
        </w:rPr>
        <w:t>六、本办法自印发之日起执行，</w:t>
      </w:r>
      <w:r>
        <w:rPr>
          <w:rFonts w:ascii="仿宋" w:hAnsi="仿宋" w:eastAsia="仿宋" w:cs="仿宋"/>
          <w:spacing w:val="-54"/>
          <w:sz w:val="20"/>
          <w:szCs w:val="20"/>
        </w:rPr>
        <w:t xml:space="preserve"> </w:t>
      </w:r>
      <w:r>
        <w:rPr>
          <w:rFonts w:ascii="仿宋" w:hAnsi="仿宋" w:eastAsia="仿宋" w:cs="仿宋"/>
          <w:spacing w:val="8"/>
          <w:sz w:val="20"/>
          <w:szCs w:val="20"/>
        </w:rPr>
        <w:t>国家统计局</w:t>
      </w:r>
      <w:r>
        <w:rPr>
          <w:rFonts w:ascii="仿宋" w:hAnsi="仿宋" w:eastAsia="仿宋" w:cs="仿宋"/>
          <w:spacing w:val="-37"/>
          <w:sz w:val="20"/>
          <w:szCs w:val="20"/>
        </w:rPr>
        <w:t xml:space="preserve"> </w:t>
      </w:r>
      <w:r>
        <w:rPr>
          <w:rFonts w:ascii="仿宋" w:hAnsi="仿宋" w:eastAsia="仿宋" w:cs="仿宋"/>
          <w:spacing w:val="8"/>
          <w:sz w:val="20"/>
          <w:szCs w:val="20"/>
        </w:rPr>
        <w:t>2011</w:t>
      </w:r>
      <w:r>
        <w:rPr>
          <w:rFonts w:ascii="仿宋" w:hAnsi="仿宋" w:eastAsia="仿宋" w:cs="仿宋"/>
          <w:spacing w:val="-31"/>
          <w:sz w:val="20"/>
          <w:szCs w:val="20"/>
        </w:rPr>
        <w:t xml:space="preserve"> </w:t>
      </w:r>
      <w:r>
        <w:rPr>
          <w:rFonts w:ascii="仿宋" w:hAnsi="仿宋" w:eastAsia="仿宋" w:cs="仿宋"/>
          <w:spacing w:val="8"/>
          <w:sz w:val="20"/>
          <w:szCs w:val="20"/>
        </w:rPr>
        <w:t>年印发</w:t>
      </w:r>
      <w:r>
        <w:rPr>
          <w:rFonts w:ascii="仿宋" w:hAnsi="仿宋" w:eastAsia="仿宋" w:cs="仿宋"/>
          <w:spacing w:val="7"/>
          <w:sz w:val="20"/>
          <w:szCs w:val="20"/>
        </w:rPr>
        <w:t>的《统计上大中小微型企业划分办法》（国统</w:t>
      </w:r>
      <w:r>
        <w:rPr>
          <w:rFonts w:ascii="仿宋" w:hAnsi="仿宋" w:eastAsia="仿宋" w:cs="仿宋"/>
          <w:sz w:val="20"/>
          <w:szCs w:val="20"/>
        </w:rPr>
        <w:t xml:space="preserve"> </w:t>
      </w:r>
      <w:r>
        <w:rPr>
          <w:rFonts w:ascii="仿宋" w:hAnsi="仿宋" w:eastAsia="仿宋" w:cs="仿宋"/>
          <w:spacing w:val="1"/>
          <w:sz w:val="20"/>
          <w:szCs w:val="20"/>
        </w:rPr>
        <w:t>字〔2011〕75</w:t>
      </w:r>
      <w:r>
        <w:rPr>
          <w:rFonts w:ascii="仿宋" w:hAnsi="仿宋" w:eastAsia="仿宋" w:cs="仿宋"/>
          <w:spacing w:val="-18"/>
          <w:sz w:val="20"/>
          <w:szCs w:val="20"/>
        </w:rPr>
        <w:t xml:space="preserve"> </w:t>
      </w:r>
      <w:r>
        <w:rPr>
          <w:rFonts w:ascii="仿宋" w:hAnsi="仿宋" w:eastAsia="仿宋" w:cs="仿宋"/>
          <w:spacing w:val="1"/>
          <w:sz w:val="20"/>
          <w:szCs w:val="20"/>
        </w:rPr>
        <w:t>号）</w:t>
      </w:r>
      <w:r>
        <w:rPr>
          <w:rFonts w:ascii="仿宋" w:hAnsi="仿宋" w:eastAsia="仿宋" w:cs="仿宋"/>
          <w:spacing w:val="-51"/>
          <w:sz w:val="20"/>
          <w:szCs w:val="20"/>
        </w:rPr>
        <w:t xml:space="preserve"> </w:t>
      </w:r>
      <w:r>
        <w:rPr>
          <w:rFonts w:ascii="仿宋" w:hAnsi="仿宋" w:eastAsia="仿宋" w:cs="仿宋"/>
          <w:spacing w:val="1"/>
          <w:sz w:val="20"/>
          <w:szCs w:val="20"/>
        </w:rPr>
        <w:t>同时废止。</w:t>
      </w:r>
    </w:p>
    <w:p w14:paraId="1329D7E4">
      <w:pPr>
        <w:spacing w:before="185" w:line="231" w:lineRule="auto"/>
        <w:ind w:left="184"/>
        <w:rPr>
          <w:rFonts w:ascii="仿宋" w:hAnsi="仿宋" w:eastAsia="仿宋" w:cs="仿宋"/>
          <w:sz w:val="20"/>
          <w:szCs w:val="20"/>
        </w:rPr>
      </w:pPr>
      <w:r>
        <w:rPr>
          <w:rFonts w:ascii="仿宋" w:hAnsi="仿宋" w:eastAsia="仿宋" w:cs="仿宋"/>
          <w:spacing w:val="8"/>
          <w:sz w:val="20"/>
          <w:szCs w:val="20"/>
        </w:rPr>
        <w:t>附表：统计上大中小微型企业划分标准</w:t>
      </w:r>
    </w:p>
    <w:p w14:paraId="44D50DB5">
      <w:pPr>
        <w:spacing w:before="227" w:line="228" w:lineRule="auto"/>
        <w:ind w:left="2656"/>
        <w:rPr>
          <w:rFonts w:ascii="仿宋" w:hAnsi="仿宋" w:eastAsia="仿宋" w:cs="仿宋"/>
          <w:sz w:val="31"/>
          <w:szCs w:val="31"/>
        </w:rPr>
      </w:pPr>
      <w:r>
        <w:rPr>
          <w:rFonts w:ascii="仿宋" w:hAnsi="仿宋" w:eastAsia="仿宋" w:cs="仿宋"/>
          <w:b/>
          <w:bCs/>
          <w:spacing w:val="5"/>
          <w:sz w:val="31"/>
          <w:szCs w:val="31"/>
        </w:rPr>
        <w:t>统计上大中小微型企业划分标准</w:t>
      </w:r>
    </w:p>
    <w:p w14:paraId="306FA921">
      <w:pPr>
        <w:spacing w:line="87" w:lineRule="exact"/>
      </w:pPr>
    </w:p>
    <w:tbl>
      <w:tblPr>
        <w:tblStyle w:val="6"/>
        <w:tblW w:w="974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63"/>
        <w:gridCol w:w="1558"/>
        <w:gridCol w:w="670"/>
        <w:gridCol w:w="1230"/>
        <w:gridCol w:w="1889"/>
        <w:gridCol w:w="1728"/>
        <w:gridCol w:w="1209"/>
      </w:tblGrid>
      <w:tr w14:paraId="1CF4E4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1463" w:type="dxa"/>
            <w:vAlign w:val="top"/>
          </w:tcPr>
          <w:p w14:paraId="065203F7">
            <w:pPr>
              <w:pStyle w:val="7"/>
              <w:spacing w:before="187" w:line="222" w:lineRule="auto"/>
              <w:ind w:left="300"/>
              <w:rPr>
                <w:sz w:val="22"/>
                <w:szCs w:val="22"/>
              </w:rPr>
            </w:pPr>
            <w:r>
              <w:rPr>
                <w:b/>
                <w:bCs/>
                <w:spacing w:val="-6"/>
                <w:sz w:val="22"/>
                <w:szCs w:val="22"/>
              </w:rPr>
              <w:t>行业名称</w:t>
            </w:r>
          </w:p>
        </w:tc>
        <w:tc>
          <w:tcPr>
            <w:tcW w:w="1558" w:type="dxa"/>
            <w:vAlign w:val="top"/>
          </w:tcPr>
          <w:p w14:paraId="6A38356B">
            <w:pPr>
              <w:pStyle w:val="7"/>
              <w:spacing w:before="187" w:line="222" w:lineRule="auto"/>
              <w:ind w:left="342"/>
              <w:rPr>
                <w:sz w:val="22"/>
                <w:szCs w:val="22"/>
              </w:rPr>
            </w:pPr>
            <w:r>
              <w:rPr>
                <w:b/>
                <w:bCs/>
                <w:spacing w:val="-6"/>
                <w:sz w:val="22"/>
                <w:szCs w:val="22"/>
              </w:rPr>
              <w:t>指标名称</w:t>
            </w:r>
          </w:p>
        </w:tc>
        <w:tc>
          <w:tcPr>
            <w:tcW w:w="670" w:type="dxa"/>
            <w:vAlign w:val="top"/>
          </w:tcPr>
          <w:p w14:paraId="66326D3E">
            <w:pPr>
              <w:pStyle w:val="7"/>
              <w:spacing w:before="187" w:line="223" w:lineRule="auto"/>
              <w:ind w:left="121"/>
              <w:rPr>
                <w:sz w:val="22"/>
                <w:szCs w:val="22"/>
              </w:rPr>
            </w:pPr>
            <w:r>
              <w:rPr>
                <w:b/>
                <w:bCs/>
                <w:spacing w:val="-9"/>
                <w:sz w:val="22"/>
                <w:szCs w:val="22"/>
              </w:rPr>
              <w:t>计量</w:t>
            </w:r>
          </w:p>
        </w:tc>
        <w:tc>
          <w:tcPr>
            <w:tcW w:w="1230" w:type="dxa"/>
            <w:vAlign w:val="top"/>
          </w:tcPr>
          <w:p w14:paraId="63C08990">
            <w:pPr>
              <w:pStyle w:val="7"/>
              <w:spacing w:before="186" w:line="225" w:lineRule="auto"/>
              <w:ind w:left="404"/>
              <w:rPr>
                <w:sz w:val="22"/>
                <w:szCs w:val="22"/>
              </w:rPr>
            </w:pPr>
            <w:r>
              <w:rPr>
                <w:b/>
                <w:bCs/>
                <w:spacing w:val="-11"/>
                <w:sz w:val="22"/>
                <w:szCs w:val="22"/>
              </w:rPr>
              <w:t>大型</w:t>
            </w:r>
          </w:p>
        </w:tc>
        <w:tc>
          <w:tcPr>
            <w:tcW w:w="1889" w:type="dxa"/>
            <w:vAlign w:val="top"/>
          </w:tcPr>
          <w:p w14:paraId="7C137A76">
            <w:pPr>
              <w:pStyle w:val="7"/>
              <w:spacing w:before="187" w:line="223" w:lineRule="auto"/>
              <w:ind w:left="763"/>
              <w:rPr>
                <w:sz w:val="22"/>
                <w:szCs w:val="22"/>
              </w:rPr>
            </w:pPr>
            <w:r>
              <w:rPr>
                <w:b/>
                <w:bCs/>
                <w:spacing w:val="-23"/>
                <w:sz w:val="22"/>
                <w:szCs w:val="22"/>
              </w:rPr>
              <w:t>中型</w:t>
            </w:r>
          </w:p>
        </w:tc>
        <w:tc>
          <w:tcPr>
            <w:tcW w:w="1728" w:type="dxa"/>
            <w:vAlign w:val="top"/>
          </w:tcPr>
          <w:p w14:paraId="52935C58">
            <w:pPr>
              <w:pStyle w:val="7"/>
              <w:spacing w:before="187" w:line="226" w:lineRule="auto"/>
              <w:ind w:left="655"/>
              <w:rPr>
                <w:sz w:val="22"/>
                <w:szCs w:val="22"/>
              </w:rPr>
            </w:pPr>
            <w:r>
              <w:rPr>
                <w:b/>
                <w:bCs/>
                <w:spacing w:val="-9"/>
                <w:sz w:val="22"/>
                <w:szCs w:val="22"/>
              </w:rPr>
              <w:t>小型</w:t>
            </w:r>
          </w:p>
        </w:tc>
        <w:tc>
          <w:tcPr>
            <w:tcW w:w="1209" w:type="dxa"/>
            <w:vAlign w:val="top"/>
          </w:tcPr>
          <w:p w14:paraId="36FC3067">
            <w:pPr>
              <w:pStyle w:val="7"/>
              <w:spacing w:before="186" w:line="225" w:lineRule="auto"/>
              <w:ind w:left="392"/>
              <w:rPr>
                <w:sz w:val="22"/>
                <w:szCs w:val="22"/>
              </w:rPr>
            </w:pPr>
            <w:r>
              <w:rPr>
                <w:b/>
                <w:bCs/>
                <w:spacing w:val="-9"/>
                <w:sz w:val="22"/>
                <w:szCs w:val="22"/>
              </w:rPr>
              <w:t>微型</w:t>
            </w:r>
          </w:p>
        </w:tc>
      </w:tr>
    </w:tbl>
    <w:p w14:paraId="6042CFA2">
      <w:pPr>
        <w:pStyle w:val="2"/>
      </w:pPr>
    </w:p>
    <w:p w14:paraId="21F3AB7C">
      <w:pPr>
        <w:sectPr>
          <w:headerReference r:id="rId124" w:type="default"/>
          <w:footerReference r:id="rId125" w:type="default"/>
          <w:pgSz w:w="11906" w:h="16839"/>
          <w:pgMar w:top="878" w:right="1074" w:bottom="1175" w:left="1073" w:header="580" w:footer="1013" w:gutter="0"/>
          <w:cols w:space="720" w:num="1"/>
        </w:sectPr>
      </w:pPr>
    </w:p>
    <w:p w14:paraId="1C7174F0">
      <w:pPr>
        <w:spacing w:before="37"/>
      </w:pPr>
    </w:p>
    <w:tbl>
      <w:tblPr>
        <w:tblStyle w:val="6"/>
        <w:tblW w:w="974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63"/>
        <w:gridCol w:w="1558"/>
        <w:gridCol w:w="670"/>
        <w:gridCol w:w="1230"/>
        <w:gridCol w:w="1889"/>
        <w:gridCol w:w="1728"/>
        <w:gridCol w:w="1209"/>
      </w:tblGrid>
      <w:tr w14:paraId="0CFB71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1463" w:type="dxa"/>
            <w:vAlign w:val="top"/>
          </w:tcPr>
          <w:p w14:paraId="3CDB3699">
            <w:pPr>
              <w:rPr>
                <w:rFonts w:ascii="Arial"/>
                <w:sz w:val="21"/>
              </w:rPr>
            </w:pPr>
          </w:p>
        </w:tc>
        <w:tc>
          <w:tcPr>
            <w:tcW w:w="1558" w:type="dxa"/>
            <w:vAlign w:val="top"/>
          </w:tcPr>
          <w:p w14:paraId="530434D0">
            <w:pPr>
              <w:rPr>
                <w:rFonts w:ascii="Arial"/>
                <w:sz w:val="21"/>
              </w:rPr>
            </w:pPr>
          </w:p>
        </w:tc>
        <w:tc>
          <w:tcPr>
            <w:tcW w:w="670" w:type="dxa"/>
            <w:vAlign w:val="top"/>
          </w:tcPr>
          <w:p w14:paraId="6709B851">
            <w:pPr>
              <w:pStyle w:val="7"/>
              <w:spacing w:before="187" w:line="222" w:lineRule="auto"/>
              <w:ind w:left="126"/>
              <w:rPr>
                <w:sz w:val="22"/>
                <w:szCs w:val="22"/>
              </w:rPr>
            </w:pPr>
            <w:r>
              <w:rPr>
                <w:b/>
                <w:bCs/>
                <w:spacing w:val="-11"/>
                <w:sz w:val="22"/>
                <w:szCs w:val="22"/>
              </w:rPr>
              <w:t>单位</w:t>
            </w:r>
          </w:p>
        </w:tc>
        <w:tc>
          <w:tcPr>
            <w:tcW w:w="1230" w:type="dxa"/>
            <w:vAlign w:val="top"/>
          </w:tcPr>
          <w:p w14:paraId="6B232D43">
            <w:pPr>
              <w:rPr>
                <w:rFonts w:ascii="Arial"/>
                <w:sz w:val="21"/>
              </w:rPr>
            </w:pPr>
          </w:p>
        </w:tc>
        <w:tc>
          <w:tcPr>
            <w:tcW w:w="1889" w:type="dxa"/>
            <w:vAlign w:val="top"/>
          </w:tcPr>
          <w:p w14:paraId="6D78F848">
            <w:pPr>
              <w:rPr>
                <w:rFonts w:ascii="Arial"/>
                <w:sz w:val="21"/>
              </w:rPr>
            </w:pPr>
          </w:p>
        </w:tc>
        <w:tc>
          <w:tcPr>
            <w:tcW w:w="1728" w:type="dxa"/>
            <w:vAlign w:val="top"/>
          </w:tcPr>
          <w:p w14:paraId="0F50661C">
            <w:pPr>
              <w:rPr>
                <w:rFonts w:ascii="Arial"/>
                <w:sz w:val="21"/>
              </w:rPr>
            </w:pPr>
          </w:p>
        </w:tc>
        <w:tc>
          <w:tcPr>
            <w:tcW w:w="1209" w:type="dxa"/>
            <w:vAlign w:val="top"/>
          </w:tcPr>
          <w:p w14:paraId="33B83076">
            <w:pPr>
              <w:rPr>
                <w:rFonts w:ascii="Arial"/>
                <w:sz w:val="21"/>
              </w:rPr>
            </w:pPr>
          </w:p>
        </w:tc>
      </w:tr>
      <w:tr w14:paraId="096D9A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7" w:hRule="atLeast"/>
        </w:trPr>
        <w:tc>
          <w:tcPr>
            <w:tcW w:w="1463" w:type="dxa"/>
            <w:vAlign w:val="top"/>
          </w:tcPr>
          <w:p w14:paraId="7C2433A7">
            <w:pPr>
              <w:pStyle w:val="7"/>
              <w:spacing w:before="104" w:line="320" w:lineRule="auto"/>
              <w:ind w:left="629" w:right="4" w:hanging="611"/>
              <w:rPr>
                <w:sz w:val="22"/>
                <w:szCs w:val="22"/>
              </w:rPr>
            </w:pPr>
            <w:r>
              <w:rPr>
                <w:spacing w:val="-16"/>
                <w:sz w:val="22"/>
                <w:szCs w:val="22"/>
              </w:rPr>
              <w:t>农、林、牧、渔</w:t>
            </w:r>
            <w:r>
              <w:rPr>
                <w:sz w:val="22"/>
                <w:szCs w:val="22"/>
              </w:rPr>
              <w:t xml:space="preserve"> 业</w:t>
            </w:r>
          </w:p>
        </w:tc>
        <w:tc>
          <w:tcPr>
            <w:tcW w:w="1558" w:type="dxa"/>
            <w:vAlign w:val="top"/>
          </w:tcPr>
          <w:p w14:paraId="7E314756">
            <w:pPr>
              <w:spacing w:line="249" w:lineRule="auto"/>
              <w:rPr>
                <w:rFonts w:ascii="Arial"/>
                <w:sz w:val="21"/>
              </w:rPr>
            </w:pPr>
          </w:p>
          <w:p w14:paraId="68FFC4A6">
            <w:pPr>
              <w:pStyle w:val="7"/>
              <w:spacing w:before="71" w:line="224" w:lineRule="auto"/>
              <w:ind w:left="185"/>
              <w:rPr>
                <w:sz w:val="22"/>
                <w:szCs w:val="22"/>
              </w:rPr>
            </w:pPr>
            <w:r>
              <w:rPr>
                <w:spacing w:val="-3"/>
                <w:sz w:val="22"/>
                <w:szCs w:val="22"/>
              </w:rPr>
              <w:t>营业收入(Y)</w:t>
            </w:r>
          </w:p>
        </w:tc>
        <w:tc>
          <w:tcPr>
            <w:tcW w:w="670" w:type="dxa"/>
            <w:vAlign w:val="top"/>
          </w:tcPr>
          <w:p w14:paraId="31766090">
            <w:pPr>
              <w:spacing w:line="249" w:lineRule="auto"/>
              <w:rPr>
                <w:rFonts w:ascii="Arial"/>
                <w:sz w:val="21"/>
              </w:rPr>
            </w:pPr>
          </w:p>
          <w:p w14:paraId="2F0F120C">
            <w:pPr>
              <w:pStyle w:val="7"/>
              <w:spacing w:before="71" w:line="227" w:lineRule="auto"/>
              <w:ind w:left="123"/>
              <w:rPr>
                <w:sz w:val="22"/>
                <w:szCs w:val="22"/>
              </w:rPr>
            </w:pPr>
            <w:r>
              <w:rPr>
                <w:spacing w:val="-8"/>
                <w:sz w:val="22"/>
                <w:szCs w:val="22"/>
              </w:rPr>
              <w:t>万元</w:t>
            </w:r>
          </w:p>
        </w:tc>
        <w:tc>
          <w:tcPr>
            <w:tcW w:w="1230" w:type="dxa"/>
            <w:vAlign w:val="top"/>
          </w:tcPr>
          <w:p w14:paraId="55F1E1B0">
            <w:pPr>
              <w:spacing w:line="249" w:lineRule="auto"/>
              <w:rPr>
                <w:rFonts w:ascii="Arial"/>
                <w:sz w:val="21"/>
              </w:rPr>
            </w:pPr>
          </w:p>
          <w:p w14:paraId="34E3F2EB">
            <w:pPr>
              <w:pStyle w:val="7"/>
              <w:spacing w:before="71" w:line="242" w:lineRule="auto"/>
              <w:ind w:left="173"/>
              <w:rPr>
                <w:sz w:val="22"/>
                <w:szCs w:val="22"/>
              </w:rPr>
            </w:pPr>
            <w:r>
              <w:rPr>
                <w:spacing w:val="-1"/>
                <w:sz w:val="22"/>
                <w:szCs w:val="22"/>
              </w:rPr>
              <w:t>Y≥20000</w:t>
            </w:r>
          </w:p>
        </w:tc>
        <w:tc>
          <w:tcPr>
            <w:tcW w:w="1889" w:type="dxa"/>
            <w:vAlign w:val="top"/>
          </w:tcPr>
          <w:p w14:paraId="1969D4AB">
            <w:pPr>
              <w:spacing w:line="249" w:lineRule="auto"/>
              <w:rPr>
                <w:rFonts w:ascii="Arial"/>
                <w:sz w:val="21"/>
              </w:rPr>
            </w:pPr>
          </w:p>
          <w:p w14:paraId="2E2D795F">
            <w:pPr>
              <w:pStyle w:val="7"/>
              <w:spacing w:before="72" w:line="241" w:lineRule="auto"/>
              <w:ind w:left="237"/>
              <w:rPr>
                <w:sz w:val="22"/>
                <w:szCs w:val="22"/>
              </w:rPr>
            </w:pPr>
            <w:r>
              <w:rPr>
                <w:spacing w:val="-2"/>
                <w:sz w:val="22"/>
                <w:szCs w:val="22"/>
              </w:rPr>
              <w:t>500≤Y＜20000</w:t>
            </w:r>
          </w:p>
        </w:tc>
        <w:tc>
          <w:tcPr>
            <w:tcW w:w="1728" w:type="dxa"/>
            <w:vAlign w:val="top"/>
          </w:tcPr>
          <w:p w14:paraId="608729C2">
            <w:pPr>
              <w:spacing w:line="249" w:lineRule="auto"/>
              <w:rPr>
                <w:rFonts w:ascii="Arial"/>
                <w:sz w:val="21"/>
              </w:rPr>
            </w:pPr>
          </w:p>
          <w:p w14:paraId="63EF8B68">
            <w:pPr>
              <w:pStyle w:val="7"/>
              <w:spacing w:before="72" w:line="241" w:lineRule="auto"/>
              <w:ind w:left="323"/>
              <w:rPr>
                <w:sz w:val="22"/>
                <w:szCs w:val="22"/>
              </w:rPr>
            </w:pPr>
            <w:r>
              <w:rPr>
                <w:spacing w:val="-2"/>
                <w:sz w:val="22"/>
                <w:szCs w:val="22"/>
              </w:rPr>
              <w:t>50≤Y＜500</w:t>
            </w:r>
          </w:p>
        </w:tc>
        <w:tc>
          <w:tcPr>
            <w:tcW w:w="1209" w:type="dxa"/>
            <w:vAlign w:val="top"/>
          </w:tcPr>
          <w:p w14:paraId="20BF326F">
            <w:pPr>
              <w:spacing w:line="249" w:lineRule="auto"/>
              <w:rPr>
                <w:rFonts w:ascii="Arial"/>
                <w:sz w:val="21"/>
              </w:rPr>
            </w:pPr>
          </w:p>
          <w:p w14:paraId="64563D6C">
            <w:pPr>
              <w:pStyle w:val="7"/>
              <w:spacing w:before="71" w:line="242" w:lineRule="auto"/>
              <w:ind w:left="330"/>
              <w:rPr>
                <w:sz w:val="22"/>
                <w:szCs w:val="22"/>
              </w:rPr>
            </w:pPr>
            <w:r>
              <w:rPr>
                <w:spacing w:val="-2"/>
                <w:sz w:val="22"/>
                <w:szCs w:val="22"/>
              </w:rPr>
              <w:t>Y＜50</w:t>
            </w:r>
          </w:p>
        </w:tc>
      </w:tr>
      <w:tr w14:paraId="4E53BB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1463" w:type="dxa"/>
            <w:vMerge w:val="restart"/>
            <w:tcBorders>
              <w:bottom w:val="nil"/>
            </w:tcBorders>
            <w:vAlign w:val="top"/>
          </w:tcPr>
          <w:p w14:paraId="619F8B2C">
            <w:pPr>
              <w:spacing w:line="259" w:lineRule="auto"/>
              <w:rPr>
                <w:rFonts w:ascii="Arial"/>
                <w:sz w:val="21"/>
              </w:rPr>
            </w:pPr>
          </w:p>
          <w:p w14:paraId="0221AE35">
            <w:pPr>
              <w:pStyle w:val="7"/>
              <w:spacing w:before="72" w:line="234" w:lineRule="auto"/>
              <w:ind w:left="414"/>
              <w:rPr>
                <w:sz w:val="22"/>
                <w:szCs w:val="22"/>
              </w:rPr>
            </w:pPr>
            <w:r>
              <w:rPr>
                <w:spacing w:val="-7"/>
                <w:sz w:val="22"/>
                <w:szCs w:val="22"/>
              </w:rPr>
              <w:t>工业</w:t>
            </w:r>
            <w:r>
              <w:rPr>
                <w:spacing w:val="6"/>
                <w:sz w:val="22"/>
                <w:szCs w:val="22"/>
              </w:rPr>
              <w:t xml:space="preserve"> </w:t>
            </w:r>
            <w:r>
              <w:rPr>
                <w:spacing w:val="-7"/>
                <w:sz w:val="22"/>
                <w:szCs w:val="22"/>
              </w:rPr>
              <w:t>*</w:t>
            </w:r>
          </w:p>
        </w:tc>
        <w:tc>
          <w:tcPr>
            <w:tcW w:w="1558" w:type="dxa"/>
            <w:vAlign w:val="top"/>
          </w:tcPr>
          <w:p w14:paraId="15DAE997">
            <w:pPr>
              <w:pStyle w:val="7"/>
              <w:spacing w:before="107" w:line="224" w:lineRule="auto"/>
              <w:ind w:left="179"/>
              <w:rPr>
                <w:sz w:val="22"/>
                <w:szCs w:val="22"/>
              </w:rPr>
            </w:pPr>
            <w:r>
              <w:rPr>
                <w:spacing w:val="-2"/>
                <w:sz w:val="22"/>
                <w:szCs w:val="22"/>
              </w:rPr>
              <w:t>从业人员(X)</w:t>
            </w:r>
          </w:p>
        </w:tc>
        <w:tc>
          <w:tcPr>
            <w:tcW w:w="670" w:type="dxa"/>
            <w:vAlign w:val="top"/>
          </w:tcPr>
          <w:p w14:paraId="01667FCF">
            <w:pPr>
              <w:pStyle w:val="7"/>
              <w:spacing w:before="106" w:line="228" w:lineRule="auto"/>
              <w:ind w:left="235"/>
              <w:rPr>
                <w:sz w:val="22"/>
                <w:szCs w:val="22"/>
              </w:rPr>
            </w:pPr>
            <w:r>
              <w:rPr>
                <w:sz w:val="22"/>
                <w:szCs w:val="22"/>
              </w:rPr>
              <w:t>人</w:t>
            </w:r>
          </w:p>
        </w:tc>
        <w:tc>
          <w:tcPr>
            <w:tcW w:w="1230" w:type="dxa"/>
            <w:vAlign w:val="top"/>
          </w:tcPr>
          <w:p w14:paraId="50F665FE">
            <w:pPr>
              <w:pStyle w:val="7"/>
              <w:spacing w:before="107" w:line="242" w:lineRule="auto"/>
              <w:ind w:left="229"/>
              <w:rPr>
                <w:sz w:val="22"/>
                <w:szCs w:val="22"/>
              </w:rPr>
            </w:pPr>
            <w:r>
              <w:rPr>
                <w:spacing w:val="-1"/>
                <w:sz w:val="22"/>
                <w:szCs w:val="22"/>
              </w:rPr>
              <w:t>X≥1000</w:t>
            </w:r>
          </w:p>
        </w:tc>
        <w:tc>
          <w:tcPr>
            <w:tcW w:w="1889" w:type="dxa"/>
            <w:vAlign w:val="top"/>
          </w:tcPr>
          <w:p w14:paraId="416553F0">
            <w:pPr>
              <w:pStyle w:val="7"/>
              <w:spacing w:before="107" w:line="241" w:lineRule="auto"/>
              <w:ind w:left="292"/>
              <w:rPr>
                <w:sz w:val="22"/>
                <w:szCs w:val="22"/>
              </w:rPr>
            </w:pPr>
            <w:r>
              <w:rPr>
                <w:spacing w:val="-2"/>
                <w:sz w:val="22"/>
                <w:szCs w:val="22"/>
              </w:rPr>
              <w:t>300≤X＜1000</w:t>
            </w:r>
          </w:p>
        </w:tc>
        <w:tc>
          <w:tcPr>
            <w:tcW w:w="1728" w:type="dxa"/>
            <w:vAlign w:val="top"/>
          </w:tcPr>
          <w:p w14:paraId="1D47852B">
            <w:pPr>
              <w:pStyle w:val="7"/>
              <w:spacing w:before="107" w:line="241" w:lineRule="auto"/>
              <w:ind w:left="322"/>
              <w:rPr>
                <w:sz w:val="22"/>
                <w:szCs w:val="22"/>
              </w:rPr>
            </w:pPr>
            <w:r>
              <w:rPr>
                <w:spacing w:val="-2"/>
                <w:sz w:val="22"/>
                <w:szCs w:val="22"/>
              </w:rPr>
              <w:t>20≤X＜300</w:t>
            </w:r>
          </w:p>
        </w:tc>
        <w:tc>
          <w:tcPr>
            <w:tcW w:w="1209" w:type="dxa"/>
            <w:vAlign w:val="top"/>
          </w:tcPr>
          <w:p w14:paraId="75D00BC3">
            <w:pPr>
              <w:pStyle w:val="7"/>
              <w:spacing w:before="107" w:line="242" w:lineRule="auto"/>
              <w:ind w:left="331"/>
              <w:rPr>
                <w:sz w:val="22"/>
                <w:szCs w:val="22"/>
              </w:rPr>
            </w:pPr>
            <w:r>
              <w:rPr>
                <w:spacing w:val="-2"/>
                <w:sz w:val="22"/>
                <w:szCs w:val="22"/>
              </w:rPr>
              <w:t>X＜20</w:t>
            </w:r>
          </w:p>
        </w:tc>
      </w:tr>
      <w:tr w14:paraId="4BFF37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1463" w:type="dxa"/>
            <w:vMerge w:val="continue"/>
            <w:tcBorders>
              <w:top w:val="nil"/>
            </w:tcBorders>
            <w:vAlign w:val="top"/>
          </w:tcPr>
          <w:p w14:paraId="33348CC0">
            <w:pPr>
              <w:rPr>
                <w:rFonts w:ascii="Arial"/>
                <w:sz w:val="21"/>
              </w:rPr>
            </w:pPr>
          </w:p>
        </w:tc>
        <w:tc>
          <w:tcPr>
            <w:tcW w:w="1558" w:type="dxa"/>
            <w:vAlign w:val="top"/>
          </w:tcPr>
          <w:p w14:paraId="728B87CD">
            <w:pPr>
              <w:pStyle w:val="7"/>
              <w:spacing w:before="106" w:line="224" w:lineRule="auto"/>
              <w:ind w:left="185"/>
              <w:rPr>
                <w:sz w:val="22"/>
                <w:szCs w:val="22"/>
              </w:rPr>
            </w:pPr>
            <w:r>
              <w:rPr>
                <w:spacing w:val="-3"/>
                <w:sz w:val="22"/>
                <w:szCs w:val="22"/>
              </w:rPr>
              <w:t>营业收入(Y)</w:t>
            </w:r>
          </w:p>
        </w:tc>
        <w:tc>
          <w:tcPr>
            <w:tcW w:w="670" w:type="dxa"/>
            <w:vAlign w:val="top"/>
          </w:tcPr>
          <w:p w14:paraId="774CEB7A">
            <w:pPr>
              <w:pStyle w:val="7"/>
              <w:spacing w:before="106" w:line="227" w:lineRule="auto"/>
              <w:ind w:left="123"/>
              <w:rPr>
                <w:sz w:val="22"/>
                <w:szCs w:val="22"/>
              </w:rPr>
            </w:pPr>
            <w:r>
              <w:rPr>
                <w:spacing w:val="-8"/>
                <w:sz w:val="22"/>
                <w:szCs w:val="22"/>
              </w:rPr>
              <w:t>万元</w:t>
            </w:r>
          </w:p>
        </w:tc>
        <w:tc>
          <w:tcPr>
            <w:tcW w:w="1230" w:type="dxa"/>
            <w:vAlign w:val="top"/>
          </w:tcPr>
          <w:p w14:paraId="0C2CDEBF">
            <w:pPr>
              <w:pStyle w:val="7"/>
              <w:spacing w:before="106" w:line="242" w:lineRule="auto"/>
              <w:ind w:left="173"/>
              <w:rPr>
                <w:sz w:val="22"/>
                <w:szCs w:val="22"/>
              </w:rPr>
            </w:pPr>
            <w:r>
              <w:rPr>
                <w:spacing w:val="-1"/>
                <w:sz w:val="22"/>
                <w:szCs w:val="22"/>
              </w:rPr>
              <w:t>Y≥40000</w:t>
            </w:r>
          </w:p>
        </w:tc>
        <w:tc>
          <w:tcPr>
            <w:tcW w:w="1889" w:type="dxa"/>
            <w:vAlign w:val="top"/>
          </w:tcPr>
          <w:p w14:paraId="1710EF00">
            <w:pPr>
              <w:pStyle w:val="7"/>
              <w:spacing w:before="106" w:line="241" w:lineRule="auto"/>
              <w:ind w:left="180"/>
              <w:rPr>
                <w:sz w:val="22"/>
                <w:szCs w:val="22"/>
              </w:rPr>
            </w:pPr>
            <w:r>
              <w:rPr>
                <w:spacing w:val="-1"/>
                <w:sz w:val="22"/>
                <w:szCs w:val="22"/>
              </w:rPr>
              <w:t>2000≤Y＜40000</w:t>
            </w:r>
          </w:p>
        </w:tc>
        <w:tc>
          <w:tcPr>
            <w:tcW w:w="1728" w:type="dxa"/>
            <w:vAlign w:val="top"/>
          </w:tcPr>
          <w:p w14:paraId="5BE284E6">
            <w:pPr>
              <w:pStyle w:val="7"/>
              <w:spacing w:before="106" w:line="241" w:lineRule="auto"/>
              <w:ind w:left="213"/>
              <w:rPr>
                <w:sz w:val="22"/>
                <w:szCs w:val="22"/>
              </w:rPr>
            </w:pPr>
            <w:r>
              <w:rPr>
                <w:spacing w:val="-1"/>
                <w:sz w:val="22"/>
                <w:szCs w:val="22"/>
              </w:rPr>
              <w:t>300≤Y＜2000</w:t>
            </w:r>
          </w:p>
        </w:tc>
        <w:tc>
          <w:tcPr>
            <w:tcW w:w="1209" w:type="dxa"/>
            <w:vAlign w:val="top"/>
          </w:tcPr>
          <w:p w14:paraId="61F704BA">
            <w:pPr>
              <w:pStyle w:val="7"/>
              <w:spacing w:before="106" w:line="242" w:lineRule="auto"/>
              <w:ind w:left="275"/>
              <w:rPr>
                <w:sz w:val="22"/>
                <w:szCs w:val="22"/>
              </w:rPr>
            </w:pPr>
            <w:r>
              <w:rPr>
                <w:spacing w:val="-1"/>
                <w:sz w:val="22"/>
                <w:szCs w:val="22"/>
              </w:rPr>
              <w:t>Y＜300</w:t>
            </w:r>
          </w:p>
        </w:tc>
      </w:tr>
      <w:tr w14:paraId="2653EB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1463" w:type="dxa"/>
            <w:vMerge w:val="restart"/>
            <w:tcBorders>
              <w:bottom w:val="nil"/>
            </w:tcBorders>
            <w:vAlign w:val="top"/>
          </w:tcPr>
          <w:p w14:paraId="33791861">
            <w:pPr>
              <w:spacing w:line="257" w:lineRule="auto"/>
              <w:rPr>
                <w:rFonts w:ascii="Arial"/>
                <w:sz w:val="21"/>
              </w:rPr>
            </w:pPr>
          </w:p>
          <w:p w14:paraId="4748590F">
            <w:pPr>
              <w:pStyle w:val="7"/>
              <w:spacing w:before="72" w:line="225" w:lineRule="auto"/>
              <w:ind w:left="409"/>
              <w:rPr>
                <w:sz w:val="22"/>
                <w:szCs w:val="22"/>
              </w:rPr>
            </w:pPr>
            <w:r>
              <w:rPr>
                <w:spacing w:val="-5"/>
                <w:sz w:val="22"/>
                <w:szCs w:val="22"/>
              </w:rPr>
              <w:t>建筑业</w:t>
            </w:r>
          </w:p>
        </w:tc>
        <w:tc>
          <w:tcPr>
            <w:tcW w:w="1558" w:type="dxa"/>
            <w:vAlign w:val="top"/>
          </w:tcPr>
          <w:p w14:paraId="0E4B60BB">
            <w:pPr>
              <w:pStyle w:val="7"/>
              <w:spacing w:before="108" w:line="224" w:lineRule="auto"/>
              <w:ind w:left="185"/>
              <w:rPr>
                <w:sz w:val="22"/>
                <w:szCs w:val="22"/>
              </w:rPr>
            </w:pPr>
            <w:r>
              <w:rPr>
                <w:spacing w:val="-3"/>
                <w:sz w:val="22"/>
                <w:szCs w:val="22"/>
              </w:rPr>
              <w:t>营业收入(Y)</w:t>
            </w:r>
          </w:p>
        </w:tc>
        <w:tc>
          <w:tcPr>
            <w:tcW w:w="670" w:type="dxa"/>
            <w:vAlign w:val="top"/>
          </w:tcPr>
          <w:p w14:paraId="376BF6E5">
            <w:pPr>
              <w:pStyle w:val="7"/>
              <w:spacing w:before="107" w:line="227" w:lineRule="auto"/>
              <w:ind w:left="123"/>
              <w:rPr>
                <w:sz w:val="22"/>
                <w:szCs w:val="22"/>
              </w:rPr>
            </w:pPr>
            <w:r>
              <w:rPr>
                <w:spacing w:val="-8"/>
                <w:sz w:val="22"/>
                <w:szCs w:val="22"/>
              </w:rPr>
              <w:t>万元</w:t>
            </w:r>
          </w:p>
        </w:tc>
        <w:tc>
          <w:tcPr>
            <w:tcW w:w="1230" w:type="dxa"/>
            <w:vAlign w:val="top"/>
          </w:tcPr>
          <w:p w14:paraId="7B0CB2E2">
            <w:pPr>
              <w:pStyle w:val="7"/>
              <w:spacing w:before="108" w:line="242" w:lineRule="auto"/>
              <w:ind w:left="173"/>
              <w:rPr>
                <w:sz w:val="22"/>
                <w:szCs w:val="22"/>
              </w:rPr>
            </w:pPr>
            <w:r>
              <w:rPr>
                <w:spacing w:val="-1"/>
                <w:sz w:val="22"/>
                <w:szCs w:val="22"/>
              </w:rPr>
              <w:t>Y≥80000</w:t>
            </w:r>
          </w:p>
        </w:tc>
        <w:tc>
          <w:tcPr>
            <w:tcW w:w="1889" w:type="dxa"/>
            <w:vAlign w:val="top"/>
          </w:tcPr>
          <w:p w14:paraId="1160A33D">
            <w:pPr>
              <w:pStyle w:val="7"/>
              <w:spacing w:before="108" w:line="241" w:lineRule="auto"/>
              <w:ind w:left="179"/>
              <w:rPr>
                <w:sz w:val="22"/>
                <w:szCs w:val="22"/>
              </w:rPr>
            </w:pPr>
            <w:r>
              <w:rPr>
                <w:spacing w:val="-1"/>
                <w:sz w:val="22"/>
                <w:szCs w:val="22"/>
              </w:rPr>
              <w:t>6000≤Y＜80000</w:t>
            </w:r>
          </w:p>
        </w:tc>
        <w:tc>
          <w:tcPr>
            <w:tcW w:w="1728" w:type="dxa"/>
            <w:vAlign w:val="top"/>
          </w:tcPr>
          <w:p w14:paraId="7ED424E7">
            <w:pPr>
              <w:pStyle w:val="7"/>
              <w:spacing w:before="108" w:line="241" w:lineRule="auto"/>
              <w:ind w:left="213"/>
              <w:rPr>
                <w:sz w:val="22"/>
                <w:szCs w:val="22"/>
              </w:rPr>
            </w:pPr>
            <w:r>
              <w:rPr>
                <w:spacing w:val="-1"/>
                <w:sz w:val="22"/>
                <w:szCs w:val="22"/>
              </w:rPr>
              <w:t>300≤Y＜6000</w:t>
            </w:r>
          </w:p>
        </w:tc>
        <w:tc>
          <w:tcPr>
            <w:tcW w:w="1209" w:type="dxa"/>
            <w:vAlign w:val="top"/>
          </w:tcPr>
          <w:p w14:paraId="7DDE4D08">
            <w:pPr>
              <w:pStyle w:val="7"/>
              <w:spacing w:before="108" w:line="242" w:lineRule="auto"/>
              <w:ind w:left="275"/>
              <w:rPr>
                <w:sz w:val="22"/>
                <w:szCs w:val="22"/>
              </w:rPr>
            </w:pPr>
            <w:r>
              <w:rPr>
                <w:spacing w:val="-1"/>
                <w:sz w:val="22"/>
                <w:szCs w:val="22"/>
              </w:rPr>
              <w:t>Y＜300</w:t>
            </w:r>
          </w:p>
        </w:tc>
      </w:tr>
      <w:tr w14:paraId="4A83F0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1463" w:type="dxa"/>
            <w:vMerge w:val="continue"/>
            <w:tcBorders>
              <w:top w:val="nil"/>
            </w:tcBorders>
            <w:vAlign w:val="top"/>
          </w:tcPr>
          <w:p w14:paraId="0897BE83">
            <w:pPr>
              <w:rPr>
                <w:rFonts w:ascii="Arial"/>
                <w:sz w:val="21"/>
              </w:rPr>
            </w:pPr>
          </w:p>
        </w:tc>
        <w:tc>
          <w:tcPr>
            <w:tcW w:w="1558" w:type="dxa"/>
            <w:vAlign w:val="top"/>
          </w:tcPr>
          <w:p w14:paraId="5B0E52A2">
            <w:pPr>
              <w:pStyle w:val="7"/>
              <w:spacing w:before="105" w:line="224" w:lineRule="auto"/>
              <w:ind w:left="191"/>
              <w:rPr>
                <w:sz w:val="22"/>
                <w:szCs w:val="22"/>
              </w:rPr>
            </w:pPr>
            <w:r>
              <w:rPr>
                <w:spacing w:val="-4"/>
                <w:sz w:val="22"/>
                <w:szCs w:val="22"/>
              </w:rPr>
              <w:t>资产总额(Z)</w:t>
            </w:r>
          </w:p>
        </w:tc>
        <w:tc>
          <w:tcPr>
            <w:tcW w:w="670" w:type="dxa"/>
            <w:vAlign w:val="top"/>
          </w:tcPr>
          <w:p w14:paraId="5BC76605">
            <w:pPr>
              <w:pStyle w:val="7"/>
              <w:spacing w:before="105" w:line="227" w:lineRule="auto"/>
              <w:ind w:left="123"/>
              <w:rPr>
                <w:sz w:val="22"/>
                <w:szCs w:val="22"/>
              </w:rPr>
            </w:pPr>
            <w:r>
              <w:rPr>
                <w:spacing w:val="-8"/>
                <w:sz w:val="22"/>
                <w:szCs w:val="22"/>
              </w:rPr>
              <w:t>万元</w:t>
            </w:r>
          </w:p>
        </w:tc>
        <w:tc>
          <w:tcPr>
            <w:tcW w:w="1230" w:type="dxa"/>
            <w:vAlign w:val="top"/>
          </w:tcPr>
          <w:p w14:paraId="55E86781">
            <w:pPr>
              <w:pStyle w:val="7"/>
              <w:spacing w:before="105" w:line="242" w:lineRule="auto"/>
              <w:ind w:left="176"/>
              <w:rPr>
                <w:sz w:val="22"/>
                <w:szCs w:val="22"/>
              </w:rPr>
            </w:pPr>
            <w:r>
              <w:rPr>
                <w:spacing w:val="-1"/>
                <w:sz w:val="22"/>
                <w:szCs w:val="22"/>
              </w:rPr>
              <w:t>Z≥80000</w:t>
            </w:r>
          </w:p>
        </w:tc>
        <w:tc>
          <w:tcPr>
            <w:tcW w:w="1889" w:type="dxa"/>
            <w:vAlign w:val="top"/>
          </w:tcPr>
          <w:p w14:paraId="45BD4304">
            <w:pPr>
              <w:pStyle w:val="7"/>
              <w:spacing w:before="106" w:line="241" w:lineRule="auto"/>
              <w:ind w:left="182"/>
              <w:rPr>
                <w:sz w:val="22"/>
                <w:szCs w:val="22"/>
              </w:rPr>
            </w:pPr>
            <w:r>
              <w:rPr>
                <w:spacing w:val="-1"/>
                <w:sz w:val="22"/>
                <w:szCs w:val="22"/>
              </w:rPr>
              <w:t>5000≤Z＜80000</w:t>
            </w:r>
          </w:p>
        </w:tc>
        <w:tc>
          <w:tcPr>
            <w:tcW w:w="1728" w:type="dxa"/>
            <w:vAlign w:val="top"/>
          </w:tcPr>
          <w:p w14:paraId="28542BFC">
            <w:pPr>
              <w:pStyle w:val="7"/>
              <w:spacing w:before="106" w:line="241" w:lineRule="auto"/>
              <w:ind w:left="213"/>
              <w:rPr>
                <w:sz w:val="22"/>
                <w:szCs w:val="22"/>
              </w:rPr>
            </w:pPr>
            <w:r>
              <w:rPr>
                <w:spacing w:val="-1"/>
                <w:sz w:val="22"/>
                <w:szCs w:val="22"/>
              </w:rPr>
              <w:t>300≤Z＜5000</w:t>
            </w:r>
          </w:p>
        </w:tc>
        <w:tc>
          <w:tcPr>
            <w:tcW w:w="1209" w:type="dxa"/>
            <w:vAlign w:val="top"/>
          </w:tcPr>
          <w:p w14:paraId="7AEDA21B">
            <w:pPr>
              <w:pStyle w:val="7"/>
              <w:spacing w:before="105" w:line="242" w:lineRule="auto"/>
              <w:ind w:left="277"/>
              <w:rPr>
                <w:sz w:val="22"/>
                <w:szCs w:val="22"/>
              </w:rPr>
            </w:pPr>
            <w:r>
              <w:rPr>
                <w:spacing w:val="-2"/>
                <w:sz w:val="22"/>
                <w:szCs w:val="22"/>
              </w:rPr>
              <w:t>Z＜300</w:t>
            </w:r>
          </w:p>
        </w:tc>
      </w:tr>
      <w:tr w14:paraId="37BD83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1463" w:type="dxa"/>
            <w:vMerge w:val="restart"/>
            <w:tcBorders>
              <w:bottom w:val="nil"/>
            </w:tcBorders>
            <w:vAlign w:val="top"/>
          </w:tcPr>
          <w:p w14:paraId="6C7B8E01">
            <w:pPr>
              <w:spacing w:line="260" w:lineRule="auto"/>
              <w:rPr>
                <w:rFonts w:ascii="Arial"/>
                <w:sz w:val="21"/>
              </w:rPr>
            </w:pPr>
          </w:p>
          <w:p w14:paraId="2A0BED2C">
            <w:pPr>
              <w:pStyle w:val="7"/>
              <w:spacing w:before="72" w:line="224" w:lineRule="auto"/>
              <w:ind w:left="409"/>
              <w:rPr>
                <w:sz w:val="22"/>
                <w:szCs w:val="22"/>
              </w:rPr>
            </w:pPr>
            <w:r>
              <w:rPr>
                <w:spacing w:val="-5"/>
                <w:sz w:val="22"/>
                <w:szCs w:val="22"/>
              </w:rPr>
              <w:t>批发业</w:t>
            </w:r>
          </w:p>
        </w:tc>
        <w:tc>
          <w:tcPr>
            <w:tcW w:w="1558" w:type="dxa"/>
            <w:vAlign w:val="top"/>
          </w:tcPr>
          <w:p w14:paraId="1C25EE7F">
            <w:pPr>
              <w:pStyle w:val="7"/>
              <w:spacing w:before="108" w:line="224" w:lineRule="auto"/>
              <w:ind w:left="179"/>
              <w:rPr>
                <w:sz w:val="22"/>
                <w:szCs w:val="22"/>
              </w:rPr>
            </w:pPr>
            <w:r>
              <w:rPr>
                <w:spacing w:val="-2"/>
                <w:sz w:val="22"/>
                <w:szCs w:val="22"/>
              </w:rPr>
              <w:t>从业人员(X)</w:t>
            </w:r>
          </w:p>
        </w:tc>
        <w:tc>
          <w:tcPr>
            <w:tcW w:w="670" w:type="dxa"/>
            <w:vAlign w:val="top"/>
          </w:tcPr>
          <w:p w14:paraId="369A9359">
            <w:pPr>
              <w:pStyle w:val="7"/>
              <w:spacing w:before="107" w:line="228" w:lineRule="auto"/>
              <w:ind w:left="235"/>
              <w:rPr>
                <w:sz w:val="22"/>
                <w:szCs w:val="22"/>
              </w:rPr>
            </w:pPr>
            <w:r>
              <w:rPr>
                <w:sz w:val="22"/>
                <w:szCs w:val="22"/>
              </w:rPr>
              <w:t>人</w:t>
            </w:r>
          </w:p>
        </w:tc>
        <w:tc>
          <w:tcPr>
            <w:tcW w:w="1230" w:type="dxa"/>
            <w:vAlign w:val="top"/>
          </w:tcPr>
          <w:p w14:paraId="78852FBB">
            <w:pPr>
              <w:pStyle w:val="7"/>
              <w:spacing w:before="108" w:line="242" w:lineRule="auto"/>
              <w:ind w:left="284"/>
              <w:rPr>
                <w:sz w:val="22"/>
                <w:szCs w:val="22"/>
              </w:rPr>
            </w:pPr>
            <w:r>
              <w:rPr>
                <w:spacing w:val="-2"/>
                <w:sz w:val="22"/>
                <w:szCs w:val="22"/>
              </w:rPr>
              <w:t>X≥200</w:t>
            </w:r>
          </w:p>
        </w:tc>
        <w:tc>
          <w:tcPr>
            <w:tcW w:w="1889" w:type="dxa"/>
            <w:vAlign w:val="top"/>
          </w:tcPr>
          <w:p w14:paraId="0E96C38D">
            <w:pPr>
              <w:pStyle w:val="7"/>
              <w:spacing w:before="108" w:line="241" w:lineRule="auto"/>
              <w:ind w:left="401"/>
              <w:rPr>
                <w:sz w:val="22"/>
                <w:szCs w:val="22"/>
              </w:rPr>
            </w:pPr>
            <w:r>
              <w:rPr>
                <w:spacing w:val="-2"/>
                <w:sz w:val="22"/>
                <w:szCs w:val="22"/>
              </w:rPr>
              <w:t>20≤X＜200</w:t>
            </w:r>
          </w:p>
        </w:tc>
        <w:tc>
          <w:tcPr>
            <w:tcW w:w="1728" w:type="dxa"/>
            <w:vAlign w:val="top"/>
          </w:tcPr>
          <w:p w14:paraId="3B2DA1C4">
            <w:pPr>
              <w:pStyle w:val="7"/>
              <w:spacing w:before="108" w:line="241" w:lineRule="auto"/>
              <w:ind w:left="434"/>
              <w:rPr>
                <w:sz w:val="22"/>
                <w:szCs w:val="22"/>
              </w:rPr>
            </w:pPr>
            <w:r>
              <w:rPr>
                <w:spacing w:val="-2"/>
                <w:sz w:val="22"/>
                <w:szCs w:val="22"/>
              </w:rPr>
              <w:t>5≤X＜20</w:t>
            </w:r>
          </w:p>
        </w:tc>
        <w:tc>
          <w:tcPr>
            <w:tcW w:w="1209" w:type="dxa"/>
            <w:vAlign w:val="top"/>
          </w:tcPr>
          <w:p w14:paraId="444755B3">
            <w:pPr>
              <w:pStyle w:val="7"/>
              <w:spacing w:before="108" w:line="242" w:lineRule="auto"/>
              <w:ind w:left="384"/>
              <w:rPr>
                <w:sz w:val="22"/>
                <w:szCs w:val="22"/>
              </w:rPr>
            </w:pPr>
            <w:r>
              <w:rPr>
                <w:spacing w:val="-2"/>
                <w:sz w:val="22"/>
                <w:szCs w:val="22"/>
              </w:rPr>
              <w:t>X＜5</w:t>
            </w:r>
          </w:p>
        </w:tc>
      </w:tr>
      <w:tr w14:paraId="439CCD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1463" w:type="dxa"/>
            <w:vMerge w:val="continue"/>
            <w:tcBorders>
              <w:top w:val="nil"/>
            </w:tcBorders>
            <w:vAlign w:val="top"/>
          </w:tcPr>
          <w:p w14:paraId="093C87E8">
            <w:pPr>
              <w:rPr>
                <w:rFonts w:ascii="Arial"/>
                <w:sz w:val="21"/>
              </w:rPr>
            </w:pPr>
          </w:p>
        </w:tc>
        <w:tc>
          <w:tcPr>
            <w:tcW w:w="1558" w:type="dxa"/>
            <w:vAlign w:val="top"/>
          </w:tcPr>
          <w:p w14:paraId="58238AFB">
            <w:pPr>
              <w:pStyle w:val="7"/>
              <w:spacing w:before="108" w:line="224" w:lineRule="auto"/>
              <w:ind w:left="185"/>
              <w:rPr>
                <w:sz w:val="22"/>
                <w:szCs w:val="22"/>
              </w:rPr>
            </w:pPr>
            <w:r>
              <w:rPr>
                <w:spacing w:val="-3"/>
                <w:sz w:val="22"/>
                <w:szCs w:val="22"/>
              </w:rPr>
              <w:t>营业收入(Y)</w:t>
            </w:r>
          </w:p>
        </w:tc>
        <w:tc>
          <w:tcPr>
            <w:tcW w:w="670" w:type="dxa"/>
            <w:vAlign w:val="top"/>
          </w:tcPr>
          <w:p w14:paraId="30D46D83">
            <w:pPr>
              <w:pStyle w:val="7"/>
              <w:spacing w:before="108" w:line="227" w:lineRule="auto"/>
              <w:ind w:left="123"/>
              <w:rPr>
                <w:sz w:val="22"/>
                <w:szCs w:val="22"/>
              </w:rPr>
            </w:pPr>
            <w:r>
              <w:rPr>
                <w:spacing w:val="-8"/>
                <w:sz w:val="22"/>
                <w:szCs w:val="22"/>
              </w:rPr>
              <w:t>万元</w:t>
            </w:r>
          </w:p>
        </w:tc>
        <w:tc>
          <w:tcPr>
            <w:tcW w:w="1230" w:type="dxa"/>
            <w:vAlign w:val="top"/>
          </w:tcPr>
          <w:p w14:paraId="67D6934F">
            <w:pPr>
              <w:pStyle w:val="7"/>
              <w:spacing w:before="108" w:line="242" w:lineRule="auto"/>
              <w:ind w:left="173"/>
              <w:rPr>
                <w:sz w:val="22"/>
                <w:szCs w:val="22"/>
              </w:rPr>
            </w:pPr>
            <w:r>
              <w:rPr>
                <w:spacing w:val="-1"/>
                <w:sz w:val="22"/>
                <w:szCs w:val="22"/>
              </w:rPr>
              <w:t>Y≥40000</w:t>
            </w:r>
          </w:p>
        </w:tc>
        <w:tc>
          <w:tcPr>
            <w:tcW w:w="1889" w:type="dxa"/>
            <w:vAlign w:val="top"/>
          </w:tcPr>
          <w:p w14:paraId="550CC6A1">
            <w:pPr>
              <w:pStyle w:val="7"/>
              <w:spacing w:before="109" w:line="241" w:lineRule="auto"/>
              <w:ind w:left="182"/>
              <w:rPr>
                <w:sz w:val="22"/>
                <w:szCs w:val="22"/>
              </w:rPr>
            </w:pPr>
            <w:r>
              <w:rPr>
                <w:spacing w:val="-1"/>
                <w:sz w:val="22"/>
                <w:szCs w:val="22"/>
              </w:rPr>
              <w:t>5000≤Y＜40000</w:t>
            </w:r>
          </w:p>
        </w:tc>
        <w:tc>
          <w:tcPr>
            <w:tcW w:w="1728" w:type="dxa"/>
            <w:vAlign w:val="top"/>
          </w:tcPr>
          <w:p w14:paraId="6FABF2B1">
            <w:pPr>
              <w:pStyle w:val="7"/>
              <w:spacing w:before="109" w:line="241" w:lineRule="auto"/>
              <w:ind w:left="170"/>
              <w:rPr>
                <w:sz w:val="22"/>
                <w:szCs w:val="22"/>
              </w:rPr>
            </w:pPr>
            <w:r>
              <w:rPr>
                <w:spacing w:val="-2"/>
                <w:sz w:val="22"/>
                <w:szCs w:val="22"/>
              </w:rPr>
              <w:t>1000≤Y＜5000</w:t>
            </w:r>
          </w:p>
        </w:tc>
        <w:tc>
          <w:tcPr>
            <w:tcW w:w="1209" w:type="dxa"/>
            <w:vAlign w:val="top"/>
          </w:tcPr>
          <w:p w14:paraId="169B9603">
            <w:pPr>
              <w:pStyle w:val="7"/>
              <w:spacing w:before="108" w:line="242" w:lineRule="auto"/>
              <w:ind w:left="220"/>
              <w:rPr>
                <w:sz w:val="22"/>
                <w:szCs w:val="22"/>
              </w:rPr>
            </w:pPr>
            <w:r>
              <w:rPr>
                <w:spacing w:val="-1"/>
                <w:sz w:val="22"/>
                <w:szCs w:val="22"/>
              </w:rPr>
              <w:t>Y＜1000</w:t>
            </w:r>
          </w:p>
        </w:tc>
      </w:tr>
      <w:tr w14:paraId="07DE82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1463" w:type="dxa"/>
            <w:vMerge w:val="restart"/>
            <w:tcBorders>
              <w:bottom w:val="nil"/>
            </w:tcBorders>
            <w:vAlign w:val="top"/>
          </w:tcPr>
          <w:p w14:paraId="0988661A">
            <w:pPr>
              <w:spacing w:line="261" w:lineRule="auto"/>
              <w:rPr>
                <w:rFonts w:ascii="Arial"/>
                <w:sz w:val="21"/>
              </w:rPr>
            </w:pPr>
          </w:p>
          <w:p w14:paraId="7E07B916">
            <w:pPr>
              <w:pStyle w:val="7"/>
              <w:spacing w:before="71" w:line="222" w:lineRule="auto"/>
              <w:ind w:left="410"/>
              <w:rPr>
                <w:sz w:val="22"/>
                <w:szCs w:val="22"/>
              </w:rPr>
            </w:pPr>
            <w:r>
              <w:rPr>
                <w:spacing w:val="-5"/>
                <w:sz w:val="22"/>
                <w:szCs w:val="22"/>
              </w:rPr>
              <w:t>零售业</w:t>
            </w:r>
          </w:p>
        </w:tc>
        <w:tc>
          <w:tcPr>
            <w:tcW w:w="1558" w:type="dxa"/>
            <w:vAlign w:val="top"/>
          </w:tcPr>
          <w:p w14:paraId="7E761C97">
            <w:pPr>
              <w:pStyle w:val="7"/>
              <w:spacing w:before="108" w:line="224" w:lineRule="auto"/>
              <w:ind w:left="179"/>
              <w:rPr>
                <w:sz w:val="22"/>
                <w:szCs w:val="22"/>
              </w:rPr>
            </w:pPr>
            <w:r>
              <w:rPr>
                <w:spacing w:val="-2"/>
                <w:sz w:val="22"/>
                <w:szCs w:val="22"/>
              </w:rPr>
              <w:t>从业人员(X)</w:t>
            </w:r>
          </w:p>
        </w:tc>
        <w:tc>
          <w:tcPr>
            <w:tcW w:w="670" w:type="dxa"/>
            <w:vAlign w:val="top"/>
          </w:tcPr>
          <w:p w14:paraId="776DE8C4">
            <w:pPr>
              <w:pStyle w:val="7"/>
              <w:spacing w:before="108" w:line="228" w:lineRule="auto"/>
              <w:ind w:left="235"/>
              <w:rPr>
                <w:sz w:val="22"/>
                <w:szCs w:val="22"/>
              </w:rPr>
            </w:pPr>
            <w:r>
              <w:rPr>
                <w:sz w:val="22"/>
                <w:szCs w:val="22"/>
              </w:rPr>
              <w:t>人</w:t>
            </w:r>
          </w:p>
        </w:tc>
        <w:tc>
          <w:tcPr>
            <w:tcW w:w="1230" w:type="dxa"/>
            <w:vAlign w:val="top"/>
          </w:tcPr>
          <w:p w14:paraId="55548AA5">
            <w:pPr>
              <w:pStyle w:val="7"/>
              <w:spacing w:before="108" w:line="242" w:lineRule="auto"/>
              <w:ind w:left="284"/>
              <w:rPr>
                <w:sz w:val="22"/>
                <w:szCs w:val="22"/>
              </w:rPr>
            </w:pPr>
            <w:r>
              <w:rPr>
                <w:spacing w:val="-2"/>
                <w:sz w:val="22"/>
                <w:szCs w:val="22"/>
              </w:rPr>
              <w:t>X≥300</w:t>
            </w:r>
          </w:p>
        </w:tc>
        <w:tc>
          <w:tcPr>
            <w:tcW w:w="1889" w:type="dxa"/>
            <w:vAlign w:val="top"/>
          </w:tcPr>
          <w:p w14:paraId="155F11E5">
            <w:pPr>
              <w:pStyle w:val="7"/>
              <w:spacing w:before="109" w:line="241" w:lineRule="auto"/>
              <w:ind w:left="403"/>
              <w:rPr>
                <w:sz w:val="22"/>
                <w:szCs w:val="22"/>
              </w:rPr>
            </w:pPr>
            <w:r>
              <w:rPr>
                <w:spacing w:val="-2"/>
                <w:sz w:val="22"/>
                <w:szCs w:val="22"/>
              </w:rPr>
              <w:t>50≤X＜300</w:t>
            </w:r>
          </w:p>
        </w:tc>
        <w:tc>
          <w:tcPr>
            <w:tcW w:w="1728" w:type="dxa"/>
            <w:vAlign w:val="top"/>
          </w:tcPr>
          <w:p w14:paraId="43ED819C">
            <w:pPr>
              <w:pStyle w:val="7"/>
              <w:spacing w:before="109" w:line="241" w:lineRule="auto"/>
              <w:ind w:left="391"/>
              <w:rPr>
                <w:sz w:val="22"/>
                <w:szCs w:val="22"/>
              </w:rPr>
            </w:pPr>
            <w:r>
              <w:rPr>
                <w:spacing w:val="-4"/>
                <w:sz w:val="22"/>
                <w:szCs w:val="22"/>
              </w:rPr>
              <w:t>10≤X＜50</w:t>
            </w:r>
          </w:p>
        </w:tc>
        <w:tc>
          <w:tcPr>
            <w:tcW w:w="1209" w:type="dxa"/>
            <w:vAlign w:val="top"/>
          </w:tcPr>
          <w:p w14:paraId="12EA4F2A">
            <w:pPr>
              <w:pStyle w:val="7"/>
              <w:spacing w:before="108" w:line="242" w:lineRule="auto"/>
              <w:ind w:left="331"/>
              <w:rPr>
                <w:sz w:val="22"/>
                <w:szCs w:val="22"/>
              </w:rPr>
            </w:pPr>
            <w:r>
              <w:rPr>
                <w:spacing w:val="-2"/>
                <w:sz w:val="22"/>
                <w:szCs w:val="22"/>
              </w:rPr>
              <w:t>X＜10</w:t>
            </w:r>
          </w:p>
        </w:tc>
      </w:tr>
      <w:tr w14:paraId="41CF06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1463" w:type="dxa"/>
            <w:vMerge w:val="continue"/>
            <w:tcBorders>
              <w:top w:val="nil"/>
            </w:tcBorders>
            <w:vAlign w:val="top"/>
          </w:tcPr>
          <w:p w14:paraId="7A44B644">
            <w:pPr>
              <w:rPr>
                <w:rFonts w:ascii="Arial"/>
                <w:sz w:val="21"/>
              </w:rPr>
            </w:pPr>
          </w:p>
        </w:tc>
        <w:tc>
          <w:tcPr>
            <w:tcW w:w="1558" w:type="dxa"/>
            <w:vAlign w:val="top"/>
          </w:tcPr>
          <w:p w14:paraId="2AEE27DC">
            <w:pPr>
              <w:pStyle w:val="7"/>
              <w:spacing w:before="111" w:line="224" w:lineRule="auto"/>
              <w:ind w:left="185"/>
              <w:rPr>
                <w:sz w:val="22"/>
                <w:szCs w:val="22"/>
              </w:rPr>
            </w:pPr>
            <w:r>
              <w:rPr>
                <w:spacing w:val="-3"/>
                <w:sz w:val="22"/>
                <w:szCs w:val="22"/>
              </w:rPr>
              <w:t>营业收入(Y)</w:t>
            </w:r>
          </w:p>
        </w:tc>
        <w:tc>
          <w:tcPr>
            <w:tcW w:w="670" w:type="dxa"/>
            <w:vAlign w:val="top"/>
          </w:tcPr>
          <w:p w14:paraId="3D996467">
            <w:pPr>
              <w:pStyle w:val="7"/>
              <w:spacing w:before="111" w:line="227" w:lineRule="auto"/>
              <w:ind w:left="123"/>
              <w:rPr>
                <w:sz w:val="22"/>
                <w:szCs w:val="22"/>
              </w:rPr>
            </w:pPr>
            <w:r>
              <w:rPr>
                <w:spacing w:val="-8"/>
                <w:sz w:val="22"/>
                <w:szCs w:val="22"/>
              </w:rPr>
              <w:t>万元</w:t>
            </w:r>
          </w:p>
        </w:tc>
        <w:tc>
          <w:tcPr>
            <w:tcW w:w="1230" w:type="dxa"/>
            <w:vAlign w:val="top"/>
          </w:tcPr>
          <w:p w14:paraId="04A2EACE">
            <w:pPr>
              <w:pStyle w:val="7"/>
              <w:spacing w:before="111" w:line="242" w:lineRule="auto"/>
              <w:ind w:left="173"/>
              <w:rPr>
                <w:sz w:val="22"/>
                <w:szCs w:val="22"/>
              </w:rPr>
            </w:pPr>
            <w:r>
              <w:rPr>
                <w:spacing w:val="-1"/>
                <w:sz w:val="22"/>
                <w:szCs w:val="22"/>
              </w:rPr>
              <w:t>Y≥20000</w:t>
            </w:r>
          </w:p>
        </w:tc>
        <w:tc>
          <w:tcPr>
            <w:tcW w:w="1889" w:type="dxa"/>
            <w:vAlign w:val="top"/>
          </w:tcPr>
          <w:p w14:paraId="44EA78AE">
            <w:pPr>
              <w:pStyle w:val="7"/>
              <w:spacing w:before="111" w:line="241" w:lineRule="auto"/>
              <w:ind w:left="237"/>
              <w:rPr>
                <w:sz w:val="22"/>
                <w:szCs w:val="22"/>
              </w:rPr>
            </w:pPr>
            <w:r>
              <w:rPr>
                <w:spacing w:val="-2"/>
                <w:sz w:val="22"/>
                <w:szCs w:val="22"/>
              </w:rPr>
              <w:t>500≤Y＜20000</w:t>
            </w:r>
          </w:p>
        </w:tc>
        <w:tc>
          <w:tcPr>
            <w:tcW w:w="1728" w:type="dxa"/>
            <w:vAlign w:val="top"/>
          </w:tcPr>
          <w:p w14:paraId="6A146988">
            <w:pPr>
              <w:pStyle w:val="7"/>
              <w:spacing w:before="111" w:line="241" w:lineRule="auto"/>
              <w:ind w:left="280"/>
              <w:rPr>
                <w:sz w:val="22"/>
                <w:szCs w:val="22"/>
              </w:rPr>
            </w:pPr>
            <w:r>
              <w:rPr>
                <w:spacing w:val="-3"/>
                <w:sz w:val="22"/>
                <w:szCs w:val="22"/>
              </w:rPr>
              <w:t>100≤Y＜500</w:t>
            </w:r>
          </w:p>
        </w:tc>
        <w:tc>
          <w:tcPr>
            <w:tcW w:w="1209" w:type="dxa"/>
            <w:vAlign w:val="top"/>
          </w:tcPr>
          <w:p w14:paraId="6B9001DA">
            <w:pPr>
              <w:pStyle w:val="7"/>
              <w:spacing w:before="111" w:line="242" w:lineRule="auto"/>
              <w:ind w:left="275"/>
              <w:rPr>
                <w:sz w:val="22"/>
                <w:szCs w:val="22"/>
              </w:rPr>
            </w:pPr>
            <w:r>
              <w:rPr>
                <w:spacing w:val="-1"/>
                <w:sz w:val="22"/>
                <w:szCs w:val="22"/>
              </w:rPr>
              <w:t>Y＜100</w:t>
            </w:r>
          </w:p>
        </w:tc>
      </w:tr>
      <w:tr w14:paraId="461156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1463" w:type="dxa"/>
            <w:vMerge w:val="restart"/>
            <w:tcBorders>
              <w:bottom w:val="nil"/>
            </w:tcBorders>
            <w:vAlign w:val="top"/>
          </w:tcPr>
          <w:p w14:paraId="5336D725">
            <w:pPr>
              <w:spacing w:line="261" w:lineRule="auto"/>
              <w:rPr>
                <w:rFonts w:ascii="Arial"/>
                <w:sz w:val="21"/>
              </w:rPr>
            </w:pPr>
          </w:p>
          <w:p w14:paraId="04BE9A0F">
            <w:pPr>
              <w:pStyle w:val="7"/>
              <w:spacing w:before="71" w:line="225" w:lineRule="auto"/>
              <w:ind w:left="85"/>
              <w:rPr>
                <w:sz w:val="22"/>
                <w:szCs w:val="22"/>
              </w:rPr>
            </w:pPr>
            <w:r>
              <w:rPr>
                <w:spacing w:val="-2"/>
                <w:sz w:val="22"/>
                <w:szCs w:val="22"/>
              </w:rPr>
              <w:t>交通运输业 *</w:t>
            </w:r>
          </w:p>
        </w:tc>
        <w:tc>
          <w:tcPr>
            <w:tcW w:w="1558" w:type="dxa"/>
            <w:vAlign w:val="top"/>
          </w:tcPr>
          <w:p w14:paraId="69CA4571">
            <w:pPr>
              <w:pStyle w:val="7"/>
              <w:spacing w:before="111" w:line="224" w:lineRule="auto"/>
              <w:ind w:left="179"/>
              <w:rPr>
                <w:sz w:val="22"/>
                <w:szCs w:val="22"/>
              </w:rPr>
            </w:pPr>
            <w:r>
              <w:rPr>
                <w:spacing w:val="-2"/>
                <w:sz w:val="22"/>
                <w:szCs w:val="22"/>
              </w:rPr>
              <w:t>从业人员(X)</w:t>
            </w:r>
          </w:p>
        </w:tc>
        <w:tc>
          <w:tcPr>
            <w:tcW w:w="670" w:type="dxa"/>
            <w:vAlign w:val="top"/>
          </w:tcPr>
          <w:p w14:paraId="2A6F14B8">
            <w:pPr>
              <w:pStyle w:val="7"/>
              <w:spacing w:before="111" w:line="228" w:lineRule="auto"/>
              <w:ind w:left="235"/>
              <w:rPr>
                <w:sz w:val="22"/>
                <w:szCs w:val="22"/>
              </w:rPr>
            </w:pPr>
            <w:r>
              <w:rPr>
                <w:sz w:val="22"/>
                <w:szCs w:val="22"/>
              </w:rPr>
              <w:t>人</w:t>
            </w:r>
          </w:p>
        </w:tc>
        <w:tc>
          <w:tcPr>
            <w:tcW w:w="1230" w:type="dxa"/>
            <w:vAlign w:val="top"/>
          </w:tcPr>
          <w:p w14:paraId="12E32AB0">
            <w:pPr>
              <w:pStyle w:val="7"/>
              <w:spacing w:before="111" w:line="242" w:lineRule="auto"/>
              <w:ind w:left="229"/>
              <w:rPr>
                <w:sz w:val="22"/>
                <w:szCs w:val="22"/>
              </w:rPr>
            </w:pPr>
            <w:r>
              <w:rPr>
                <w:spacing w:val="-1"/>
                <w:sz w:val="22"/>
                <w:szCs w:val="22"/>
              </w:rPr>
              <w:t>X≥1000</w:t>
            </w:r>
          </w:p>
        </w:tc>
        <w:tc>
          <w:tcPr>
            <w:tcW w:w="1889" w:type="dxa"/>
            <w:vAlign w:val="top"/>
          </w:tcPr>
          <w:p w14:paraId="0393A5D5">
            <w:pPr>
              <w:pStyle w:val="7"/>
              <w:spacing w:before="112" w:line="241" w:lineRule="auto"/>
              <w:ind w:left="292"/>
              <w:rPr>
                <w:sz w:val="22"/>
                <w:szCs w:val="22"/>
              </w:rPr>
            </w:pPr>
            <w:r>
              <w:rPr>
                <w:spacing w:val="-2"/>
                <w:sz w:val="22"/>
                <w:szCs w:val="22"/>
              </w:rPr>
              <w:t>300≤X＜1000</w:t>
            </w:r>
          </w:p>
        </w:tc>
        <w:tc>
          <w:tcPr>
            <w:tcW w:w="1728" w:type="dxa"/>
            <w:vAlign w:val="top"/>
          </w:tcPr>
          <w:p w14:paraId="1CBECB09">
            <w:pPr>
              <w:pStyle w:val="7"/>
              <w:spacing w:before="112" w:line="241" w:lineRule="auto"/>
              <w:ind w:left="322"/>
              <w:rPr>
                <w:sz w:val="22"/>
                <w:szCs w:val="22"/>
              </w:rPr>
            </w:pPr>
            <w:r>
              <w:rPr>
                <w:spacing w:val="-2"/>
                <w:sz w:val="22"/>
                <w:szCs w:val="22"/>
              </w:rPr>
              <w:t>20≤X＜300</w:t>
            </w:r>
          </w:p>
        </w:tc>
        <w:tc>
          <w:tcPr>
            <w:tcW w:w="1209" w:type="dxa"/>
            <w:vAlign w:val="top"/>
          </w:tcPr>
          <w:p w14:paraId="65B97BE8">
            <w:pPr>
              <w:pStyle w:val="7"/>
              <w:spacing w:before="111" w:line="242" w:lineRule="auto"/>
              <w:ind w:left="331"/>
              <w:rPr>
                <w:sz w:val="22"/>
                <w:szCs w:val="22"/>
              </w:rPr>
            </w:pPr>
            <w:r>
              <w:rPr>
                <w:spacing w:val="-2"/>
                <w:sz w:val="22"/>
                <w:szCs w:val="22"/>
              </w:rPr>
              <w:t>X＜20</w:t>
            </w:r>
          </w:p>
        </w:tc>
      </w:tr>
      <w:tr w14:paraId="47B48B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1463" w:type="dxa"/>
            <w:vMerge w:val="continue"/>
            <w:tcBorders>
              <w:top w:val="nil"/>
            </w:tcBorders>
            <w:vAlign w:val="top"/>
          </w:tcPr>
          <w:p w14:paraId="734F2ECE">
            <w:pPr>
              <w:rPr>
                <w:rFonts w:ascii="Arial"/>
                <w:sz w:val="21"/>
              </w:rPr>
            </w:pPr>
          </w:p>
        </w:tc>
        <w:tc>
          <w:tcPr>
            <w:tcW w:w="1558" w:type="dxa"/>
            <w:vAlign w:val="top"/>
          </w:tcPr>
          <w:p w14:paraId="72DD0E12">
            <w:pPr>
              <w:pStyle w:val="7"/>
              <w:spacing w:before="110" w:line="224" w:lineRule="auto"/>
              <w:ind w:left="185"/>
              <w:rPr>
                <w:sz w:val="22"/>
                <w:szCs w:val="22"/>
              </w:rPr>
            </w:pPr>
            <w:r>
              <w:rPr>
                <w:spacing w:val="-3"/>
                <w:sz w:val="22"/>
                <w:szCs w:val="22"/>
              </w:rPr>
              <w:t>营业收入(Y)</w:t>
            </w:r>
          </w:p>
        </w:tc>
        <w:tc>
          <w:tcPr>
            <w:tcW w:w="670" w:type="dxa"/>
            <w:vAlign w:val="top"/>
          </w:tcPr>
          <w:p w14:paraId="3C787477">
            <w:pPr>
              <w:pStyle w:val="7"/>
              <w:spacing w:before="110" w:line="227" w:lineRule="auto"/>
              <w:ind w:left="123"/>
              <w:rPr>
                <w:sz w:val="22"/>
                <w:szCs w:val="22"/>
              </w:rPr>
            </w:pPr>
            <w:r>
              <w:rPr>
                <w:spacing w:val="-8"/>
                <w:sz w:val="22"/>
                <w:szCs w:val="22"/>
              </w:rPr>
              <w:t>万元</w:t>
            </w:r>
          </w:p>
        </w:tc>
        <w:tc>
          <w:tcPr>
            <w:tcW w:w="1230" w:type="dxa"/>
            <w:vAlign w:val="top"/>
          </w:tcPr>
          <w:p w14:paraId="2FBAA4B5">
            <w:pPr>
              <w:pStyle w:val="7"/>
              <w:spacing w:before="110" w:line="242" w:lineRule="auto"/>
              <w:ind w:left="173"/>
              <w:rPr>
                <w:sz w:val="22"/>
                <w:szCs w:val="22"/>
              </w:rPr>
            </w:pPr>
            <w:r>
              <w:rPr>
                <w:spacing w:val="-1"/>
                <w:sz w:val="22"/>
                <w:szCs w:val="22"/>
              </w:rPr>
              <w:t>Y≥30000</w:t>
            </w:r>
          </w:p>
        </w:tc>
        <w:tc>
          <w:tcPr>
            <w:tcW w:w="1889" w:type="dxa"/>
            <w:vAlign w:val="top"/>
          </w:tcPr>
          <w:p w14:paraId="0ED53347">
            <w:pPr>
              <w:pStyle w:val="7"/>
              <w:spacing w:before="111" w:line="241" w:lineRule="auto"/>
              <w:ind w:left="182"/>
              <w:rPr>
                <w:sz w:val="22"/>
                <w:szCs w:val="22"/>
              </w:rPr>
            </w:pPr>
            <w:r>
              <w:rPr>
                <w:spacing w:val="-1"/>
                <w:sz w:val="22"/>
                <w:szCs w:val="22"/>
              </w:rPr>
              <w:t>3000≤Y＜30000</w:t>
            </w:r>
          </w:p>
        </w:tc>
        <w:tc>
          <w:tcPr>
            <w:tcW w:w="1728" w:type="dxa"/>
            <w:vAlign w:val="top"/>
          </w:tcPr>
          <w:p w14:paraId="4E0812D3">
            <w:pPr>
              <w:pStyle w:val="7"/>
              <w:spacing w:before="111" w:line="241" w:lineRule="auto"/>
              <w:ind w:left="211"/>
              <w:rPr>
                <w:sz w:val="22"/>
                <w:szCs w:val="22"/>
              </w:rPr>
            </w:pPr>
            <w:r>
              <w:rPr>
                <w:spacing w:val="-1"/>
                <w:sz w:val="22"/>
                <w:szCs w:val="22"/>
              </w:rPr>
              <w:t>200≤Y＜3000</w:t>
            </w:r>
          </w:p>
        </w:tc>
        <w:tc>
          <w:tcPr>
            <w:tcW w:w="1209" w:type="dxa"/>
            <w:vAlign w:val="top"/>
          </w:tcPr>
          <w:p w14:paraId="37C5A0B7">
            <w:pPr>
              <w:pStyle w:val="7"/>
              <w:spacing w:before="110" w:line="242" w:lineRule="auto"/>
              <w:ind w:left="275"/>
              <w:rPr>
                <w:sz w:val="22"/>
                <w:szCs w:val="22"/>
              </w:rPr>
            </w:pPr>
            <w:r>
              <w:rPr>
                <w:spacing w:val="-1"/>
                <w:sz w:val="22"/>
                <w:szCs w:val="22"/>
              </w:rPr>
              <w:t>Y＜200</w:t>
            </w:r>
          </w:p>
        </w:tc>
      </w:tr>
      <w:tr w14:paraId="0182BF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1463" w:type="dxa"/>
            <w:vMerge w:val="restart"/>
            <w:tcBorders>
              <w:bottom w:val="nil"/>
            </w:tcBorders>
            <w:vAlign w:val="top"/>
          </w:tcPr>
          <w:p w14:paraId="23B4F820">
            <w:pPr>
              <w:spacing w:line="263" w:lineRule="auto"/>
              <w:rPr>
                <w:rFonts w:ascii="Arial"/>
                <w:sz w:val="21"/>
              </w:rPr>
            </w:pPr>
          </w:p>
          <w:p w14:paraId="60324F35">
            <w:pPr>
              <w:pStyle w:val="7"/>
              <w:spacing w:before="72" w:line="224" w:lineRule="auto"/>
              <w:ind w:left="358"/>
              <w:rPr>
                <w:sz w:val="22"/>
                <w:szCs w:val="22"/>
              </w:rPr>
            </w:pPr>
            <w:r>
              <w:rPr>
                <w:spacing w:val="-5"/>
                <w:sz w:val="22"/>
                <w:szCs w:val="22"/>
              </w:rPr>
              <w:t>仓储业*</w:t>
            </w:r>
          </w:p>
        </w:tc>
        <w:tc>
          <w:tcPr>
            <w:tcW w:w="1558" w:type="dxa"/>
            <w:vAlign w:val="top"/>
          </w:tcPr>
          <w:p w14:paraId="43B2533B">
            <w:pPr>
              <w:pStyle w:val="7"/>
              <w:spacing w:before="111" w:line="224" w:lineRule="auto"/>
              <w:ind w:left="179"/>
              <w:rPr>
                <w:sz w:val="22"/>
                <w:szCs w:val="22"/>
              </w:rPr>
            </w:pPr>
            <w:r>
              <w:rPr>
                <w:spacing w:val="-2"/>
                <w:sz w:val="22"/>
                <w:szCs w:val="22"/>
              </w:rPr>
              <w:t>从业人员(X)</w:t>
            </w:r>
          </w:p>
        </w:tc>
        <w:tc>
          <w:tcPr>
            <w:tcW w:w="670" w:type="dxa"/>
            <w:vAlign w:val="top"/>
          </w:tcPr>
          <w:p w14:paraId="0ACFCEFF">
            <w:pPr>
              <w:pStyle w:val="7"/>
              <w:spacing w:before="110" w:line="228" w:lineRule="auto"/>
              <w:ind w:left="235"/>
              <w:rPr>
                <w:sz w:val="22"/>
                <w:szCs w:val="22"/>
              </w:rPr>
            </w:pPr>
            <w:r>
              <w:rPr>
                <w:sz w:val="22"/>
                <w:szCs w:val="22"/>
              </w:rPr>
              <w:t>人</w:t>
            </w:r>
          </w:p>
        </w:tc>
        <w:tc>
          <w:tcPr>
            <w:tcW w:w="1230" w:type="dxa"/>
            <w:vAlign w:val="top"/>
          </w:tcPr>
          <w:p w14:paraId="2B1370C5">
            <w:pPr>
              <w:pStyle w:val="7"/>
              <w:spacing w:before="111" w:line="242" w:lineRule="auto"/>
              <w:ind w:left="284"/>
              <w:rPr>
                <w:sz w:val="22"/>
                <w:szCs w:val="22"/>
              </w:rPr>
            </w:pPr>
            <w:r>
              <w:rPr>
                <w:spacing w:val="-2"/>
                <w:sz w:val="22"/>
                <w:szCs w:val="22"/>
              </w:rPr>
              <w:t>X≥200</w:t>
            </w:r>
          </w:p>
        </w:tc>
        <w:tc>
          <w:tcPr>
            <w:tcW w:w="1889" w:type="dxa"/>
            <w:vAlign w:val="top"/>
          </w:tcPr>
          <w:p w14:paraId="3A33F9B9">
            <w:pPr>
              <w:pStyle w:val="7"/>
              <w:spacing w:before="111" w:line="241" w:lineRule="auto"/>
              <w:ind w:left="360"/>
              <w:rPr>
                <w:sz w:val="22"/>
                <w:szCs w:val="22"/>
              </w:rPr>
            </w:pPr>
            <w:r>
              <w:rPr>
                <w:spacing w:val="-3"/>
                <w:sz w:val="22"/>
                <w:szCs w:val="22"/>
              </w:rPr>
              <w:t>100≤X＜200</w:t>
            </w:r>
          </w:p>
        </w:tc>
        <w:tc>
          <w:tcPr>
            <w:tcW w:w="1728" w:type="dxa"/>
            <w:vAlign w:val="top"/>
          </w:tcPr>
          <w:p w14:paraId="66C6DA5F">
            <w:pPr>
              <w:pStyle w:val="7"/>
              <w:spacing w:before="111" w:line="241" w:lineRule="auto"/>
              <w:ind w:left="322"/>
              <w:rPr>
                <w:sz w:val="22"/>
                <w:szCs w:val="22"/>
              </w:rPr>
            </w:pPr>
            <w:r>
              <w:rPr>
                <w:spacing w:val="-2"/>
                <w:sz w:val="22"/>
                <w:szCs w:val="22"/>
              </w:rPr>
              <w:t>20≤X＜100</w:t>
            </w:r>
          </w:p>
        </w:tc>
        <w:tc>
          <w:tcPr>
            <w:tcW w:w="1209" w:type="dxa"/>
            <w:vAlign w:val="top"/>
          </w:tcPr>
          <w:p w14:paraId="5F3DBE9C">
            <w:pPr>
              <w:pStyle w:val="7"/>
              <w:spacing w:before="111" w:line="242" w:lineRule="auto"/>
              <w:ind w:left="331"/>
              <w:rPr>
                <w:sz w:val="22"/>
                <w:szCs w:val="22"/>
              </w:rPr>
            </w:pPr>
            <w:r>
              <w:rPr>
                <w:spacing w:val="-2"/>
                <w:sz w:val="22"/>
                <w:szCs w:val="22"/>
              </w:rPr>
              <w:t>X＜20</w:t>
            </w:r>
          </w:p>
        </w:tc>
      </w:tr>
      <w:tr w14:paraId="4D899E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1463" w:type="dxa"/>
            <w:vMerge w:val="continue"/>
            <w:tcBorders>
              <w:top w:val="nil"/>
            </w:tcBorders>
            <w:vAlign w:val="top"/>
          </w:tcPr>
          <w:p w14:paraId="4B7E4BAA">
            <w:pPr>
              <w:rPr>
                <w:rFonts w:ascii="Arial"/>
                <w:sz w:val="21"/>
              </w:rPr>
            </w:pPr>
          </w:p>
        </w:tc>
        <w:tc>
          <w:tcPr>
            <w:tcW w:w="1558" w:type="dxa"/>
            <w:vAlign w:val="top"/>
          </w:tcPr>
          <w:p w14:paraId="1363EE0E">
            <w:pPr>
              <w:pStyle w:val="7"/>
              <w:spacing w:before="112" w:line="224" w:lineRule="auto"/>
              <w:ind w:left="185"/>
              <w:rPr>
                <w:sz w:val="22"/>
                <w:szCs w:val="22"/>
              </w:rPr>
            </w:pPr>
            <w:r>
              <w:rPr>
                <w:spacing w:val="-3"/>
                <w:sz w:val="22"/>
                <w:szCs w:val="22"/>
              </w:rPr>
              <w:t>营业收入(Y)</w:t>
            </w:r>
          </w:p>
        </w:tc>
        <w:tc>
          <w:tcPr>
            <w:tcW w:w="670" w:type="dxa"/>
            <w:vAlign w:val="top"/>
          </w:tcPr>
          <w:p w14:paraId="7E69F41A">
            <w:pPr>
              <w:pStyle w:val="7"/>
              <w:spacing w:before="112" w:line="227" w:lineRule="auto"/>
              <w:ind w:left="123"/>
              <w:rPr>
                <w:sz w:val="22"/>
                <w:szCs w:val="22"/>
              </w:rPr>
            </w:pPr>
            <w:r>
              <w:rPr>
                <w:spacing w:val="-8"/>
                <w:sz w:val="22"/>
                <w:szCs w:val="22"/>
              </w:rPr>
              <w:t>万元</w:t>
            </w:r>
          </w:p>
        </w:tc>
        <w:tc>
          <w:tcPr>
            <w:tcW w:w="1230" w:type="dxa"/>
            <w:vAlign w:val="top"/>
          </w:tcPr>
          <w:p w14:paraId="618A4AE1">
            <w:pPr>
              <w:pStyle w:val="7"/>
              <w:spacing w:before="112" w:line="242" w:lineRule="auto"/>
              <w:ind w:left="173"/>
              <w:rPr>
                <w:sz w:val="22"/>
                <w:szCs w:val="22"/>
              </w:rPr>
            </w:pPr>
            <w:r>
              <w:rPr>
                <w:spacing w:val="-1"/>
                <w:sz w:val="22"/>
                <w:szCs w:val="22"/>
              </w:rPr>
              <w:t>Y≥30000</w:t>
            </w:r>
          </w:p>
        </w:tc>
        <w:tc>
          <w:tcPr>
            <w:tcW w:w="1889" w:type="dxa"/>
            <w:vAlign w:val="top"/>
          </w:tcPr>
          <w:p w14:paraId="7B18E6DA">
            <w:pPr>
              <w:pStyle w:val="7"/>
              <w:spacing w:before="113" w:line="241" w:lineRule="auto"/>
              <w:ind w:left="194"/>
              <w:rPr>
                <w:sz w:val="22"/>
                <w:szCs w:val="22"/>
              </w:rPr>
            </w:pPr>
            <w:r>
              <w:rPr>
                <w:spacing w:val="-2"/>
                <w:sz w:val="22"/>
                <w:szCs w:val="22"/>
              </w:rPr>
              <w:t>1000≤Y＜30000</w:t>
            </w:r>
          </w:p>
        </w:tc>
        <w:tc>
          <w:tcPr>
            <w:tcW w:w="1728" w:type="dxa"/>
            <w:vAlign w:val="top"/>
          </w:tcPr>
          <w:p w14:paraId="5185C6B1">
            <w:pPr>
              <w:pStyle w:val="7"/>
              <w:spacing w:before="113" w:line="241" w:lineRule="auto"/>
              <w:ind w:left="225"/>
              <w:rPr>
                <w:sz w:val="22"/>
                <w:szCs w:val="22"/>
              </w:rPr>
            </w:pPr>
            <w:r>
              <w:rPr>
                <w:spacing w:val="-3"/>
                <w:sz w:val="22"/>
                <w:szCs w:val="22"/>
              </w:rPr>
              <w:t>100≤Y＜1000</w:t>
            </w:r>
          </w:p>
        </w:tc>
        <w:tc>
          <w:tcPr>
            <w:tcW w:w="1209" w:type="dxa"/>
            <w:vAlign w:val="top"/>
          </w:tcPr>
          <w:p w14:paraId="316516CB">
            <w:pPr>
              <w:pStyle w:val="7"/>
              <w:spacing w:before="112" w:line="242" w:lineRule="auto"/>
              <w:ind w:left="275"/>
              <w:rPr>
                <w:sz w:val="22"/>
                <w:szCs w:val="22"/>
              </w:rPr>
            </w:pPr>
            <w:r>
              <w:rPr>
                <w:spacing w:val="-1"/>
                <w:sz w:val="22"/>
                <w:szCs w:val="22"/>
              </w:rPr>
              <w:t>Y＜100</w:t>
            </w:r>
          </w:p>
        </w:tc>
      </w:tr>
      <w:tr w14:paraId="40D0F3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1463" w:type="dxa"/>
            <w:vMerge w:val="restart"/>
            <w:tcBorders>
              <w:bottom w:val="nil"/>
            </w:tcBorders>
            <w:vAlign w:val="top"/>
          </w:tcPr>
          <w:p w14:paraId="718250EA">
            <w:pPr>
              <w:spacing w:line="263" w:lineRule="auto"/>
              <w:rPr>
                <w:rFonts w:ascii="Arial"/>
                <w:sz w:val="21"/>
              </w:rPr>
            </w:pPr>
          </w:p>
          <w:p w14:paraId="7E7BD296">
            <w:pPr>
              <w:pStyle w:val="7"/>
              <w:spacing w:before="72" w:line="222" w:lineRule="auto"/>
              <w:ind w:left="425"/>
              <w:rPr>
                <w:sz w:val="22"/>
                <w:szCs w:val="22"/>
              </w:rPr>
            </w:pPr>
            <w:r>
              <w:rPr>
                <w:spacing w:val="-10"/>
                <w:sz w:val="22"/>
                <w:szCs w:val="22"/>
              </w:rPr>
              <w:t>邮政业</w:t>
            </w:r>
          </w:p>
        </w:tc>
        <w:tc>
          <w:tcPr>
            <w:tcW w:w="1558" w:type="dxa"/>
            <w:vAlign w:val="top"/>
          </w:tcPr>
          <w:p w14:paraId="2133D5FE">
            <w:pPr>
              <w:pStyle w:val="7"/>
              <w:spacing w:before="112" w:line="224" w:lineRule="auto"/>
              <w:ind w:left="179"/>
              <w:rPr>
                <w:sz w:val="22"/>
                <w:szCs w:val="22"/>
              </w:rPr>
            </w:pPr>
            <w:r>
              <w:rPr>
                <w:spacing w:val="-2"/>
                <w:sz w:val="22"/>
                <w:szCs w:val="22"/>
              </w:rPr>
              <w:t>从业人员(X)</w:t>
            </w:r>
          </w:p>
        </w:tc>
        <w:tc>
          <w:tcPr>
            <w:tcW w:w="670" w:type="dxa"/>
            <w:vAlign w:val="top"/>
          </w:tcPr>
          <w:p w14:paraId="7BAC10DF">
            <w:pPr>
              <w:pStyle w:val="7"/>
              <w:spacing w:before="112" w:line="228" w:lineRule="auto"/>
              <w:ind w:left="235"/>
              <w:rPr>
                <w:sz w:val="22"/>
                <w:szCs w:val="22"/>
              </w:rPr>
            </w:pPr>
            <w:r>
              <w:rPr>
                <w:sz w:val="22"/>
                <w:szCs w:val="22"/>
              </w:rPr>
              <w:t>人</w:t>
            </w:r>
          </w:p>
        </w:tc>
        <w:tc>
          <w:tcPr>
            <w:tcW w:w="1230" w:type="dxa"/>
            <w:vAlign w:val="top"/>
          </w:tcPr>
          <w:p w14:paraId="00FE351C">
            <w:pPr>
              <w:pStyle w:val="7"/>
              <w:spacing w:before="112" w:line="242" w:lineRule="auto"/>
              <w:ind w:left="229"/>
              <w:rPr>
                <w:sz w:val="22"/>
                <w:szCs w:val="22"/>
              </w:rPr>
            </w:pPr>
            <w:r>
              <w:rPr>
                <w:spacing w:val="-1"/>
                <w:sz w:val="22"/>
                <w:szCs w:val="22"/>
              </w:rPr>
              <w:t>X≥1000</w:t>
            </w:r>
          </w:p>
        </w:tc>
        <w:tc>
          <w:tcPr>
            <w:tcW w:w="1889" w:type="dxa"/>
            <w:vAlign w:val="top"/>
          </w:tcPr>
          <w:p w14:paraId="47507228">
            <w:pPr>
              <w:pStyle w:val="7"/>
              <w:spacing w:before="113" w:line="241" w:lineRule="auto"/>
              <w:ind w:left="292"/>
              <w:rPr>
                <w:sz w:val="22"/>
                <w:szCs w:val="22"/>
              </w:rPr>
            </w:pPr>
            <w:r>
              <w:rPr>
                <w:spacing w:val="-2"/>
                <w:sz w:val="22"/>
                <w:szCs w:val="22"/>
              </w:rPr>
              <w:t>300≤X＜1000</w:t>
            </w:r>
          </w:p>
        </w:tc>
        <w:tc>
          <w:tcPr>
            <w:tcW w:w="1728" w:type="dxa"/>
            <w:vAlign w:val="top"/>
          </w:tcPr>
          <w:p w14:paraId="21EBE3F9">
            <w:pPr>
              <w:pStyle w:val="7"/>
              <w:spacing w:before="113" w:line="241" w:lineRule="auto"/>
              <w:ind w:left="322"/>
              <w:rPr>
                <w:sz w:val="22"/>
                <w:szCs w:val="22"/>
              </w:rPr>
            </w:pPr>
            <w:r>
              <w:rPr>
                <w:spacing w:val="-2"/>
                <w:sz w:val="22"/>
                <w:szCs w:val="22"/>
              </w:rPr>
              <w:t>20≤X＜300</w:t>
            </w:r>
          </w:p>
        </w:tc>
        <w:tc>
          <w:tcPr>
            <w:tcW w:w="1209" w:type="dxa"/>
            <w:vAlign w:val="top"/>
          </w:tcPr>
          <w:p w14:paraId="096D4FDA">
            <w:pPr>
              <w:pStyle w:val="7"/>
              <w:spacing w:before="112" w:line="242" w:lineRule="auto"/>
              <w:ind w:left="331"/>
              <w:rPr>
                <w:sz w:val="22"/>
                <w:szCs w:val="22"/>
              </w:rPr>
            </w:pPr>
            <w:r>
              <w:rPr>
                <w:spacing w:val="-2"/>
                <w:sz w:val="22"/>
                <w:szCs w:val="22"/>
              </w:rPr>
              <w:t>X＜20</w:t>
            </w:r>
          </w:p>
        </w:tc>
      </w:tr>
      <w:tr w14:paraId="35458E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1463" w:type="dxa"/>
            <w:vMerge w:val="continue"/>
            <w:tcBorders>
              <w:top w:val="nil"/>
            </w:tcBorders>
            <w:vAlign w:val="top"/>
          </w:tcPr>
          <w:p w14:paraId="2E3591E8">
            <w:pPr>
              <w:rPr>
                <w:rFonts w:ascii="Arial"/>
                <w:sz w:val="21"/>
              </w:rPr>
            </w:pPr>
          </w:p>
        </w:tc>
        <w:tc>
          <w:tcPr>
            <w:tcW w:w="1558" w:type="dxa"/>
            <w:vAlign w:val="top"/>
          </w:tcPr>
          <w:p w14:paraId="26E6F160">
            <w:pPr>
              <w:pStyle w:val="7"/>
              <w:spacing w:before="112" w:line="224" w:lineRule="auto"/>
              <w:ind w:left="185"/>
              <w:rPr>
                <w:sz w:val="22"/>
                <w:szCs w:val="22"/>
              </w:rPr>
            </w:pPr>
            <w:r>
              <w:rPr>
                <w:spacing w:val="-3"/>
                <w:sz w:val="22"/>
                <w:szCs w:val="22"/>
              </w:rPr>
              <w:t>营业收入(Y)</w:t>
            </w:r>
          </w:p>
        </w:tc>
        <w:tc>
          <w:tcPr>
            <w:tcW w:w="670" w:type="dxa"/>
            <w:vAlign w:val="top"/>
          </w:tcPr>
          <w:p w14:paraId="303ABCC5">
            <w:pPr>
              <w:pStyle w:val="7"/>
              <w:spacing w:before="111" w:line="227" w:lineRule="auto"/>
              <w:ind w:left="123"/>
              <w:rPr>
                <w:sz w:val="22"/>
                <w:szCs w:val="22"/>
              </w:rPr>
            </w:pPr>
            <w:r>
              <w:rPr>
                <w:spacing w:val="-8"/>
                <w:sz w:val="22"/>
                <w:szCs w:val="22"/>
              </w:rPr>
              <w:t>万元</w:t>
            </w:r>
          </w:p>
        </w:tc>
        <w:tc>
          <w:tcPr>
            <w:tcW w:w="1230" w:type="dxa"/>
            <w:vAlign w:val="top"/>
          </w:tcPr>
          <w:p w14:paraId="442CACCB">
            <w:pPr>
              <w:pStyle w:val="7"/>
              <w:spacing w:before="112" w:line="242" w:lineRule="auto"/>
              <w:ind w:left="173"/>
              <w:rPr>
                <w:sz w:val="22"/>
                <w:szCs w:val="22"/>
              </w:rPr>
            </w:pPr>
            <w:r>
              <w:rPr>
                <w:spacing w:val="-1"/>
                <w:sz w:val="22"/>
                <w:szCs w:val="22"/>
              </w:rPr>
              <w:t>Y≥30000</w:t>
            </w:r>
          </w:p>
        </w:tc>
        <w:tc>
          <w:tcPr>
            <w:tcW w:w="1889" w:type="dxa"/>
            <w:vAlign w:val="top"/>
          </w:tcPr>
          <w:p w14:paraId="284ABA07">
            <w:pPr>
              <w:pStyle w:val="7"/>
              <w:spacing w:before="112" w:line="241" w:lineRule="auto"/>
              <w:ind w:left="180"/>
              <w:rPr>
                <w:sz w:val="22"/>
                <w:szCs w:val="22"/>
              </w:rPr>
            </w:pPr>
            <w:r>
              <w:rPr>
                <w:spacing w:val="-1"/>
                <w:sz w:val="22"/>
                <w:szCs w:val="22"/>
              </w:rPr>
              <w:t>2000≤Y＜30000</w:t>
            </w:r>
          </w:p>
        </w:tc>
        <w:tc>
          <w:tcPr>
            <w:tcW w:w="1728" w:type="dxa"/>
            <w:vAlign w:val="top"/>
          </w:tcPr>
          <w:p w14:paraId="008AE5FB">
            <w:pPr>
              <w:pStyle w:val="7"/>
              <w:spacing w:before="112" w:line="241" w:lineRule="auto"/>
              <w:ind w:left="225"/>
              <w:rPr>
                <w:sz w:val="22"/>
                <w:szCs w:val="22"/>
              </w:rPr>
            </w:pPr>
            <w:r>
              <w:rPr>
                <w:spacing w:val="-3"/>
                <w:sz w:val="22"/>
                <w:szCs w:val="22"/>
              </w:rPr>
              <w:t>100≤Y＜2000</w:t>
            </w:r>
          </w:p>
        </w:tc>
        <w:tc>
          <w:tcPr>
            <w:tcW w:w="1209" w:type="dxa"/>
            <w:vAlign w:val="top"/>
          </w:tcPr>
          <w:p w14:paraId="2F86E0D3">
            <w:pPr>
              <w:pStyle w:val="7"/>
              <w:spacing w:before="112" w:line="242" w:lineRule="auto"/>
              <w:ind w:left="275"/>
              <w:rPr>
                <w:sz w:val="22"/>
                <w:szCs w:val="22"/>
              </w:rPr>
            </w:pPr>
            <w:r>
              <w:rPr>
                <w:spacing w:val="-1"/>
                <w:sz w:val="22"/>
                <w:szCs w:val="22"/>
              </w:rPr>
              <w:t>Y＜100</w:t>
            </w:r>
          </w:p>
        </w:tc>
      </w:tr>
      <w:tr w14:paraId="5EC594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1463" w:type="dxa"/>
            <w:vMerge w:val="restart"/>
            <w:tcBorders>
              <w:bottom w:val="nil"/>
            </w:tcBorders>
            <w:vAlign w:val="top"/>
          </w:tcPr>
          <w:p w14:paraId="1E121746">
            <w:pPr>
              <w:spacing w:line="264" w:lineRule="auto"/>
              <w:rPr>
                <w:rFonts w:ascii="Arial"/>
                <w:sz w:val="21"/>
              </w:rPr>
            </w:pPr>
          </w:p>
          <w:p w14:paraId="5DDE9A62">
            <w:pPr>
              <w:pStyle w:val="7"/>
              <w:spacing w:before="71" w:line="222" w:lineRule="auto"/>
              <w:ind w:left="409"/>
              <w:rPr>
                <w:sz w:val="22"/>
                <w:szCs w:val="22"/>
              </w:rPr>
            </w:pPr>
            <w:r>
              <w:rPr>
                <w:spacing w:val="-5"/>
                <w:sz w:val="22"/>
                <w:szCs w:val="22"/>
              </w:rPr>
              <w:t>住宿业</w:t>
            </w:r>
          </w:p>
        </w:tc>
        <w:tc>
          <w:tcPr>
            <w:tcW w:w="1558" w:type="dxa"/>
            <w:vAlign w:val="top"/>
          </w:tcPr>
          <w:p w14:paraId="5D4BDE87">
            <w:pPr>
              <w:pStyle w:val="7"/>
              <w:spacing w:before="111" w:line="224" w:lineRule="auto"/>
              <w:ind w:left="179"/>
              <w:rPr>
                <w:sz w:val="22"/>
                <w:szCs w:val="22"/>
              </w:rPr>
            </w:pPr>
            <w:r>
              <w:rPr>
                <w:spacing w:val="-2"/>
                <w:sz w:val="22"/>
                <w:szCs w:val="22"/>
              </w:rPr>
              <w:t>从业人员(X)</w:t>
            </w:r>
          </w:p>
        </w:tc>
        <w:tc>
          <w:tcPr>
            <w:tcW w:w="670" w:type="dxa"/>
            <w:vAlign w:val="top"/>
          </w:tcPr>
          <w:p w14:paraId="03CCFF5E">
            <w:pPr>
              <w:pStyle w:val="7"/>
              <w:spacing w:before="110" w:line="228" w:lineRule="auto"/>
              <w:ind w:left="235"/>
              <w:rPr>
                <w:sz w:val="22"/>
                <w:szCs w:val="22"/>
              </w:rPr>
            </w:pPr>
            <w:r>
              <w:rPr>
                <w:sz w:val="22"/>
                <w:szCs w:val="22"/>
              </w:rPr>
              <w:t>人</w:t>
            </w:r>
          </w:p>
        </w:tc>
        <w:tc>
          <w:tcPr>
            <w:tcW w:w="1230" w:type="dxa"/>
            <w:vAlign w:val="top"/>
          </w:tcPr>
          <w:p w14:paraId="4308F801">
            <w:pPr>
              <w:pStyle w:val="7"/>
              <w:spacing w:before="111" w:line="242" w:lineRule="auto"/>
              <w:ind w:left="284"/>
              <w:rPr>
                <w:sz w:val="22"/>
                <w:szCs w:val="22"/>
              </w:rPr>
            </w:pPr>
            <w:r>
              <w:rPr>
                <w:spacing w:val="-2"/>
                <w:sz w:val="22"/>
                <w:szCs w:val="22"/>
              </w:rPr>
              <w:t>X≥300</w:t>
            </w:r>
          </w:p>
        </w:tc>
        <w:tc>
          <w:tcPr>
            <w:tcW w:w="1889" w:type="dxa"/>
            <w:vAlign w:val="top"/>
          </w:tcPr>
          <w:p w14:paraId="1F48887D">
            <w:pPr>
              <w:pStyle w:val="7"/>
              <w:spacing w:before="111" w:line="241" w:lineRule="auto"/>
              <w:ind w:left="360"/>
              <w:rPr>
                <w:sz w:val="22"/>
                <w:szCs w:val="22"/>
              </w:rPr>
            </w:pPr>
            <w:r>
              <w:rPr>
                <w:spacing w:val="-3"/>
                <w:sz w:val="22"/>
                <w:szCs w:val="22"/>
              </w:rPr>
              <w:t>100≤X＜300</w:t>
            </w:r>
          </w:p>
        </w:tc>
        <w:tc>
          <w:tcPr>
            <w:tcW w:w="1728" w:type="dxa"/>
            <w:vAlign w:val="top"/>
          </w:tcPr>
          <w:p w14:paraId="00B48480">
            <w:pPr>
              <w:pStyle w:val="7"/>
              <w:spacing w:before="111" w:line="241" w:lineRule="auto"/>
              <w:ind w:left="335"/>
              <w:rPr>
                <w:sz w:val="22"/>
                <w:szCs w:val="22"/>
              </w:rPr>
            </w:pPr>
            <w:r>
              <w:rPr>
                <w:spacing w:val="-3"/>
                <w:sz w:val="22"/>
                <w:szCs w:val="22"/>
              </w:rPr>
              <w:t>10≤X＜100</w:t>
            </w:r>
          </w:p>
        </w:tc>
        <w:tc>
          <w:tcPr>
            <w:tcW w:w="1209" w:type="dxa"/>
            <w:vAlign w:val="top"/>
          </w:tcPr>
          <w:p w14:paraId="3CD52880">
            <w:pPr>
              <w:pStyle w:val="7"/>
              <w:spacing w:before="111" w:line="242" w:lineRule="auto"/>
              <w:ind w:left="331"/>
              <w:rPr>
                <w:sz w:val="22"/>
                <w:szCs w:val="22"/>
              </w:rPr>
            </w:pPr>
            <w:r>
              <w:rPr>
                <w:spacing w:val="-2"/>
                <w:sz w:val="22"/>
                <w:szCs w:val="22"/>
              </w:rPr>
              <w:t>X＜10</w:t>
            </w:r>
          </w:p>
        </w:tc>
      </w:tr>
      <w:tr w14:paraId="4BC5C7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1463" w:type="dxa"/>
            <w:vMerge w:val="continue"/>
            <w:tcBorders>
              <w:top w:val="nil"/>
            </w:tcBorders>
            <w:vAlign w:val="top"/>
          </w:tcPr>
          <w:p w14:paraId="68D184EE">
            <w:pPr>
              <w:rPr>
                <w:rFonts w:ascii="Arial"/>
                <w:sz w:val="21"/>
              </w:rPr>
            </w:pPr>
          </w:p>
        </w:tc>
        <w:tc>
          <w:tcPr>
            <w:tcW w:w="1558" w:type="dxa"/>
            <w:vAlign w:val="top"/>
          </w:tcPr>
          <w:p w14:paraId="5AD16573">
            <w:pPr>
              <w:pStyle w:val="7"/>
              <w:spacing w:before="113" w:line="224" w:lineRule="auto"/>
              <w:ind w:left="185"/>
              <w:rPr>
                <w:sz w:val="22"/>
                <w:szCs w:val="22"/>
              </w:rPr>
            </w:pPr>
            <w:r>
              <w:rPr>
                <w:spacing w:val="-3"/>
                <w:sz w:val="22"/>
                <w:szCs w:val="22"/>
              </w:rPr>
              <w:t>营业收入(Y)</w:t>
            </w:r>
          </w:p>
        </w:tc>
        <w:tc>
          <w:tcPr>
            <w:tcW w:w="670" w:type="dxa"/>
            <w:vAlign w:val="top"/>
          </w:tcPr>
          <w:p w14:paraId="63D79138">
            <w:pPr>
              <w:pStyle w:val="7"/>
              <w:spacing w:before="113" w:line="227" w:lineRule="auto"/>
              <w:ind w:left="123"/>
              <w:rPr>
                <w:sz w:val="22"/>
                <w:szCs w:val="22"/>
              </w:rPr>
            </w:pPr>
            <w:r>
              <w:rPr>
                <w:spacing w:val="-8"/>
                <w:sz w:val="22"/>
                <w:szCs w:val="22"/>
              </w:rPr>
              <w:t>万元</w:t>
            </w:r>
          </w:p>
        </w:tc>
        <w:tc>
          <w:tcPr>
            <w:tcW w:w="1230" w:type="dxa"/>
            <w:vAlign w:val="top"/>
          </w:tcPr>
          <w:p w14:paraId="5278C486">
            <w:pPr>
              <w:pStyle w:val="7"/>
              <w:spacing w:before="113" w:line="242" w:lineRule="auto"/>
              <w:ind w:left="173"/>
              <w:rPr>
                <w:sz w:val="22"/>
                <w:szCs w:val="22"/>
              </w:rPr>
            </w:pPr>
            <w:r>
              <w:rPr>
                <w:spacing w:val="-1"/>
                <w:sz w:val="22"/>
                <w:szCs w:val="22"/>
              </w:rPr>
              <w:t>Y≥10000</w:t>
            </w:r>
          </w:p>
        </w:tc>
        <w:tc>
          <w:tcPr>
            <w:tcW w:w="1889" w:type="dxa"/>
            <w:vAlign w:val="top"/>
          </w:tcPr>
          <w:p w14:paraId="085E9469">
            <w:pPr>
              <w:pStyle w:val="7"/>
              <w:spacing w:before="114" w:line="241" w:lineRule="auto"/>
              <w:ind w:left="180"/>
              <w:rPr>
                <w:sz w:val="22"/>
                <w:szCs w:val="22"/>
              </w:rPr>
            </w:pPr>
            <w:r>
              <w:rPr>
                <w:spacing w:val="-1"/>
                <w:sz w:val="22"/>
                <w:szCs w:val="22"/>
              </w:rPr>
              <w:t>2000≤Y＜10000</w:t>
            </w:r>
          </w:p>
        </w:tc>
        <w:tc>
          <w:tcPr>
            <w:tcW w:w="1728" w:type="dxa"/>
            <w:vAlign w:val="top"/>
          </w:tcPr>
          <w:p w14:paraId="730A9FAC">
            <w:pPr>
              <w:pStyle w:val="7"/>
              <w:spacing w:before="114" w:line="241" w:lineRule="auto"/>
              <w:ind w:left="225"/>
              <w:rPr>
                <w:sz w:val="22"/>
                <w:szCs w:val="22"/>
              </w:rPr>
            </w:pPr>
            <w:r>
              <w:rPr>
                <w:spacing w:val="-3"/>
                <w:sz w:val="22"/>
                <w:szCs w:val="22"/>
              </w:rPr>
              <w:t>100≤Y＜2000</w:t>
            </w:r>
          </w:p>
        </w:tc>
        <w:tc>
          <w:tcPr>
            <w:tcW w:w="1209" w:type="dxa"/>
            <w:vAlign w:val="top"/>
          </w:tcPr>
          <w:p w14:paraId="57E07C39">
            <w:pPr>
              <w:pStyle w:val="7"/>
              <w:spacing w:before="113" w:line="242" w:lineRule="auto"/>
              <w:ind w:left="275"/>
              <w:rPr>
                <w:sz w:val="22"/>
                <w:szCs w:val="22"/>
              </w:rPr>
            </w:pPr>
            <w:r>
              <w:rPr>
                <w:spacing w:val="-1"/>
                <w:sz w:val="22"/>
                <w:szCs w:val="22"/>
              </w:rPr>
              <w:t>Y＜100</w:t>
            </w:r>
          </w:p>
        </w:tc>
      </w:tr>
      <w:tr w14:paraId="310CB4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1463" w:type="dxa"/>
            <w:vMerge w:val="restart"/>
            <w:tcBorders>
              <w:bottom w:val="nil"/>
            </w:tcBorders>
            <w:vAlign w:val="top"/>
          </w:tcPr>
          <w:p w14:paraId="4265FFC2">
            <w:pPr>
              <w:spacing w:line="265" w:lineRule="auto"/>
              <w:rPr>
                <w:rFonts w:ascii="Arial"/>
                <w:sz w:val="21"/>
              </w:rPr>
            </w:pPr>
          </w:p>
          <w:p w14:paraId="5FD22AE7">
            <w:pPr>
              <w:pStyle w:val="7"/>
              <w:spacing w:before="72" w:line="224" w:lineRule="auto"/>
              <w:ind w:left="412"/>
              <w:rPr>
                <w:sz w:val="22"/>
                <w:szCs w:val="22"/>
              </w:rPr>
            </w:pPr>
            <w:r>
              <w:rPr>
                <w:spacing w:val="-6"/>
                <w:sz w:val="22"/>
                <w:szCs w:val="22"/>
              </w:rPr>
              <w:t>餐饮业</w:t>
            </w:r>
          </w:p>
        </w:tc>
        <w:tc>
          <w:tcPr>
            <w:tcW w:w="1558" w:type="dxa"/>
            <w:vAlign w:val="top"/>
          </w:tcPr>
          <w:p w14:paraId="3378CAAF">
            <w:pPr>
              <w:pStyle w:val="7"/>
              <w:spacing w:before="113" w:line="224" w:lineRule="auto"/>
              <w:ind w:left="179"/>
              <w:rPr>
                <w:sz w:val="22"/>
                <w:szCs w:val="22"/>
              </w:rPr>
            </w:pPr>
            <w:r>
              <w:rPr>
                <w:spacing w:val="-2"/>
                <w:sz w:val="22"/>
                <w:szCs w:val="22"/>
              </w:rPr>
              <w:t>从业人员(X)</w:t>
            </w:r>
          </w:p>
        </w:tc>
        <w:tc>
          <w:tcPr>
            <w:tcW w:w="670" w:type="dxa"/>
            <w:vAlign w:val="top"/>
          </w:tcPr>
          <w:p w14:paraId="2A566476">
            <w:pPr>
              <w:pStyle w:val="7"/>
              <w:spacing w:before="112" w:line="228" w:lineRule="auto"/>
              <w:ind w:left="235"/>
              <w:rPr>
                <w:sz w:val="22"/>
                <w:szCs w:val="22"/>
              </w:rPr>
            </w:pPr>
            <w:r>
              <w:rPr>
                <w:sz w:val="22"/>
                <w:szCs w:val="22"/>
              </w:rPr>
              <w:t>人</w:t>
            </w:r>
          </w:p>
        </w:tc>
        <w:tc>
          <w:tcPr>
            <w:tcW w:w="1230" w:type="dxa"/>
            <w:vAlign w:val="top"/>
          </w:tcPr>
          <w:p w14:paraId="33356214">
            <w:pPr>
              <w:pStyle w:val="7"/>
              <w:spacing w:before="113" w:line="242" w:lineRule="auto"/>
              <w:ind w:left="284"/>
              <w:rPr>
                <w:sz w:val="22"/>
                <w:szCs w:val="22"/>
              </w:rPr>
            </w:pPr>
            <w:r>
              <w:rPr>
                <w:spacing w:val="-2"/>
                <w:sz w:val="22"/>
                <w:szCs w:val="22"/>
              </w:rPr>
              <w:t>X≥300</w:t>
            </w:r>
          </w:p>
        </w:tc>
        <w:tc>
          <w:tcPr>
            <w:tcW w:w="1889" w:type="dxa"/>
            <w:vAlign w:val="top"/>
          </w:tcPr>
          <w:p w14:paraId="6E5B82C1">
            <w:pPr>
              <w:pStyle w:val="7"/>
              <w:spacing w:before="113" w:line="241" w:lineRule="auto"/>
              <w:ind w:left="360"/>
              <w:rPr>
                <w:sz w:val="22"/>
                <w:szCs w:val="22"/>
              </w:rPr>
            </w:pPr>
            <w:r>
              <w:rPr>
                <w:spacing w:val="-3"/>
                <w:sz w:val="22"/>
                <w:szCs w:val="22"/>
              </w:rPr>
              <w:t>100≤X＜300</w:t>
            </w:r>
          </w:p>
        </w:tc>
        <w:tc>
          <w:tcPr>
            <w:tcW w:w="1728" w:type="dxa"/>
            <w:vAlign w:val="top"/>
          </w:tcPr>
          <w:p w14:paraId="29554937">
            <w:pPr>
              <w:pStyle w:val="7"/>
              <w:spacing w:before="113" w:line="241" w:lineRule="auto"/>
              <w:ind w:left="335"/>
              <w:rPr>
                <w:sz w:val="22"/>
                <w:szCs w:val="22"/>
              </w:rPr>
            </w:pPr>
            <w:r>
              <w:rPr>
                <w:spacing w:val="-3"/>
                <w:sz w:val="22"/>
                <w:szCs w:val="22"/>
              </w:rPr>
              <w:t>10≤X＜100</w:t>
            </w:r>
          </w:p>
        </w:tc>
        <w:tc>
          <w:tcPr>
            <w:tcW w:w="1209" w:type="dxa"/>
            <w:vAlign w:val="top"/>
          </w:tcPr>
          <w:p w14:paraId="0E8474E9">
            <w:pPr>
              <w:pStyle w:val="7"/>
              <w:spacing w:before="113" w:line="242" w:lineRule="auto"/>
              <w:ind w:left="331"/>
              <w:rPr>
                <w:sz w:val="22"/>
                <w:szCs w:val="22"/>
              </w:rPr>
            </w:pPr>
            <w:r>
              <w:rPr>
                <w:spacing w:val="-2"/>
                <w:sz w:val="22"/>
                <w:szCs w:val="22"/>
              </w:rPr>
              <w:t>X＜10</w:t>
            </w:r>
          </w:p>
        </w:tc>
      </w:tr>
      <w:tr w14:paraId="094819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1463" w:type="dxa"/>
            <w:vMerge w:val="continue"/>
            <w:tcBorders>
              <w:top w:val="nil"/>
            </w:tcBorders>
            <w:vAlign w:val="top"/>
          </w:tcPr>
          <w:p w14:paraId="700FAB40">
            <w:pPr>
              <w:rPr>
                <w:rFonts w:ascii="Arial"/>
                <w:sz w:val="21"/>
              </w:rPr>
            </w:pPr>
          </w:p>
        </w:tc>
        <w:tc>
          <w:tcPr>
            <w:tcW w:w="1558" w:type="dxa"/>
            <w:vAlign w:val="top"/>
          </w:tcPr>
          <w:p w14:paraId="059D3EDC">
            <w:pPr>
              <w:pStyle w:val="7"/>
              <w:spacing w:before="112" w:line="224" w:lineRule="auto"/>
              <w:ind w:left="185"/>
              <w:rPr>
                <w:sz w:val="22"/>
                <w:szCs w:val="22"/>
              </w:rPr>
            </w:pPr>
            <w:r>
              <w:rPr>
                <w:spacing w:val="-3"/>
                <w:sz w:val="22"/>
                <w:szCs w:val="22"/>
              </w:rPr>
              <w:t>营业收入(Y)</w:t>
            </w:r>
          </w:p>
        </w:tc>
        <w:tc>
          <w:tcPr>
            <w:tcW w:w="670" w:type="dxa"/>
            <w:vAlign w:val="top"/>
          </w:tcPr>
          <w:p w14:paraId="187E26DA">
            <w:pPr>
              <w:pStyle w:val="7"/>
              <w:spacing w:before="112" w:line="227" w:lineRule="auto"/>
              <w:ind w:left="123"/>
              <w:rPr>
                <w:sz w:val="22"/>
                <w:szCs w:val="22"/>
              </w:rPr>
            </w:pPr>
            <w:r>
              <w:rPr>
                <w:spacing w:val="-8"/>
                <w:sz w:val="22"/>
                <w:szCs w:val="22"/>
              </w:rPr>
              <w:t>万元</w:t>
            </w:r>
          </w:p>
        </w:tc>
        <w:tc>
          <w:tcPr>
            <w:tcW w:w="1230" w:type="dxa"/>
            <w:vAlign w:val="top"/>
          </w:tcPr>
          <w:p w14:paraId="2B72B573">
            <w:pPr>
              <w:pStyle w:val="7"/>
              <w:spacing w:before="112" w:line="242" w:lineRule="auto"/>
              <w:ind w:left="173"/>
              <w:rPr>
                <w:sz w:val="22"/>
                <w:szCs w:val="22"/>
              </w:rPr>
            </w:pPr>
            <w:r>
              <w:rPr>
                <w:spacing w:val="-1"/>
                <w:sz w:val="22"/>
                <w:szCs w:val="22"/>
              </w:rPr>
              <w:t>Y≥10000</w:t>
            </w:r>
          </w:p>
        </w:tc>
        <w:tc>
          <w:tcPr>
            <w:tcW w:w="1889" w:type="dxa"/>
            <w:vAlign w:val="top"/>
          </w:tcPr>
          <w:p w14:paraId="0D891E18">
            <w:pPr>
              <w:pStyle w:val="7"/>
              <w:spacing w:before="112" w:line="241" w:lineRule="auto"/>
              <w:ind w:left="180"/>
              <w:rPr>
                <w:sz w:val="22"/>
                <w:szCs w:val="22"/>
              </w:rPr>
            </w:pPr>
            <w:r>
              <w:rPr>
                <w:spacing w:val="-1"/>
                <w:sz w:val="22"/>
                <w:szCs w:val="22"/>
              </w:rPr>
              <w:t>2000≤Y＜10000</w:t>
            </w:r>
          </w:p>
        </w:tc>
        <w:tc>
          <w:tcPr>
            <w:tcW w:w="1728" w:type="dxa"/>
            <w:vAlign w:val="top"/>
          </w:tcPr>
          <w:p w14:paraId="4928693F">
            <w:pPr>
              <w:pStyle w:val="7"/>
              <w:spacing w:before="112" w:line="241" w:lineRule="auto"/>
              <w:ind w:left="225"/>
              <w:rPr>
                <w:sz w:val="22"/>
                <w:szCs w:val="22"/>
              </w:rPr>
            </w:pPr>
            <w:r>
              <w:rPr>
                <w:spacing w:val="-3"/>
                <w:sz w:val="22"/>
                <w:szCs w:val="22"/>
              </w:rPr>
              <w:t>100≤Y＜2000</w:t>
            </w:r>
          </w:p>
        </w:tc>
        <w:tc>
          <w:tcPr>
            <w:tcW w:w="1209" w:type="dxa"/>
            <w:vAlign w:val="top"/>
          </w:tcPr>
          <w:p w14:paraId="210A466E">
            <w:pPr>
              <w:pStyle w:val="7"/>
              <w:spacing w:before="112" w:line="242" w:lineRule="auto"/>
              <w:ind w:left="275"/>
              <w:rPr>
                <w:sz w:val="22"/>
                <w:szCs w:val="22"/>
              </w:rPr>
            </w:pPr>
            <w:r>
              <w:rPr>
                <w:spacing w:val="-1"/>
                <w:sz w:val="22"/>
                <w:szCs w:val="22"/>
              </w:rPr>
              <w:t>Y＜100</w:t>
            </w:r>
          </w:p>
        </w:tc>
      </w:tr>
      <w:tr w14:paraId="2BE21A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1463" w:type="dxa"/>
            <w:vMerge w:val="restart"/>
            <w:tcBorders>
              <w:bottom w:val="nil"/>
            </w:tcBorders>
            <w:vAlign w:val="top"/>
          </w:tcPr>
          <w:p w14:paraId="26596329">
            <w:pPr>
              <w:spacing w:line="265" w:lineRule="auto"/>
              <w:rPr>
                <w:rFonts w:ascii="Arial"/>
                <w:sz w:val="21"/>
              </w:rPr>
            </w:pPr>
          </w:p>
          <w:p w14:paraId="019FB9A6">
            <w:pPr>
              <w:pStyle w:val="7"/>
              <w:spacing w:before="72" w:line="222" w:lineRule="auto"/>
              <w:ind w:left="80"/>
              <w:rPr>
                <w:sz w:val="22"/>
                <w:szCs w:val="22"/>
              </w:rPr>
            </w:pPr>
            <w:r>
              <w:rPr>
                <w:spacing w:val="-2"/>
                <w:sz w:val="22"/>
                <w:szCs w:val="22"/>
              </w:rPr>
              <w:t>信息传输业 *</w:t>
            </w:r>
          </w:p>
        </w:tc>
        <w:tc>
          <w:tcPr>
            <w:tcW w:w="1558" w:type="dxa"/>
            <w:vAlign w:val="top"/>
          </w:tcPr>
          <w:p w14:paraId="1C6103A5">
            <w:pPr>
              <w:pStyle w:val="7"/>
              <w:spacing w:before="112" w:line="224" w:lineRule="auto"/>
              <w:ind w:left="179"/>
              <w:rPr>
                <w:sz w:val="22"/>
                <w:szCs w:val="22"/>
              </w:rPr>
            </w:pPr>
            <w:r>
              <w:rPr>
                <w:spacing w:val="-2"/>
                <w:sz w:val="22"/>
                <w:szCs w:val="22"/>
              </w:rPr>
              <w:t>从业人员(X)</w:t>
            </w:r>
          </w:p>
        </w:tc>
        <w:tc>
          <w:tcPr>
            <w:tcW w:w="670" w:type="dxa"/>
            <w:vAlign w:val="top"/>
          </w:tcPr>
          <w:p w14:paraId="51006A49">
            <w:pPr>
              <w:pStyle w:val="7"/>
              <w:spacing w:before="111" w:line="228" w:lineRule="auto"/>
              <w:ind w:left="235"/>
              <w:rPr>
                <w:sz w:val="22"/>
                <w:szCs w:val="22"/>
              </w:rPr>
            </w:pPr>
            <w:r>
              <w:rPr>
                <w:sz w:val="22"/>
                <w:szCs w:val="22"/>
              </w:rPr>
              <w:t>人</w:t>
            </w:r>
          </w:p>
        </w:tc>
        <w:tc>
          <w:tcPr>
            <w:tcW w:w="1230" w:type="dxa"/>
            <w:vAlign w:val="top"/>
          </w:tcPr>
          <w:p w14:paraId="39F29CE3">
            <w:pPr>
              <w:pStyle w:val="7"/>
              <w:spacing w:before="112" w:line="242" w:lineRule="auto"/>
              <w:ind w:left="229"/>
              <w:rPr>
                <w:sz w:val="22"/>
                <w:szCs w:val="22"/>
              </w:rPr>
            </w:pPr>
            <w:r>
              <w:rPr>
                <w:spacing w:val="-1"/>
                <w:sz w:val="22"/>
                <w:szCs w:val="22"/>
              </w:rPr>
              <w:t>X≥2000</w:t>
            </w:r>
          </w:p>
        </w:tc>
        <w:tc>
          <w:tcPr>
            <w:tcW w:w="1889" w:type="dxa"/>
            <w:vAlign w:val="top"/>
          </w:tcPr>
          <w:p w14:paraId="39A1E044">
            <w:pPr>
              <w:pStyle w:val="7"/>
              <w:spacing w:before="112" w:line="241" w:lineRule="auto"/>
              <w:ind w:left="304"/>
              <w:rPr>
                <w:sz w:val="22"/>
                <w:szCs w:val="22"/>
              </w:rPr>
            </w:pPr>
            <w:r>
              <w:rPr>
                <w:spacing w:val="-3"/>
                <w:sz w:val="22"/>
                <w:szCs w:val="22"/>
              </w:rPr>
              <w:t>100≤X＜2000</w:t>
            </w:r>
          </w:p>
        </w:tc>
        <w:tc>
          <w:tcPr>
            <w:tcW w:w="1728" w:type="dxa"/>
            <w:vAlign w:val="top"/>
          </w:tcPr>
          <w:p w14:paraId="175D2045">
            <w:pPr>
              <w:pStyle w:val="7"/>
              <w:spacing w:before="112" w:line="241" w:lineRule="auto"/>
              <w:ind w:left="335"/>
              <w:rPr>
                <w:sz w:val="22"/>
                <w:szCs w:val="22"/>
              </w:rPr>
            </w:pPr>
            <w:r>
              <w:rPr>
                <w:spacing w:val="-3"/>
                <w:sz w:val="22"/>
                <w:szCs w:val="22"/>
              </w:rPr>
              <w:t>10≤X＜100</w:t>
            </w:r>
          </w:p>
        </w:tc>
        <w:tc>
          <w:tcPr>
            <w:tcW w:w="1209" w:type="dxa"/>
            <w:vAlign w:val="top"/>
          </w:tcPr>
          <w:p w14:paraId="09109623">
            <w:pPr>
              <w:pStyle w:val="7"/>
              <w:spacing w:before="112" w:line="242" w:lineRule="auto"/>
              <w:ind w:left="331"/>
              <w:rPr>
                <w:sz w:val="22"/>
                <w:szCs w:val="22"/>
              </w:rPr>
            </w:pPr>
            <w:r>
              <w:rPr>
                <w:spacing w:val="-2"/>
                <w:sz w:val="22"/>
                <w:szCs w:val="22"/>
              </w:rPr>
              <w:t>X＜10</w:t>
            </w:r>
          </w:p>
        </w:tc>
      </w:tr>
      <w:tr w14:paraId="40BD7B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1463" w:type="dxa"/>
            <w:vMerge w:val="continue"/>
            <w:tcBorders>
              <w:top w:val="nil"/>
            </w:tcBorders>
            <w:vAlign w:val="top"/>
          </w:tcPr>
          <w:p w14:paraId="2A0596E7">
            <w:pPr>
              <w:rPr>
                <w:rFonts w:ascii="Arial"/>
                <w:sz w:val="21"/>
              </w:rPr>
            </w:pPr>
          </w:p>
        </w:tc>
        <w:tc>
          <w:tcPr>
            <w:tcW w:w="1558" w:type="dxa"/>
            <w:vAlign w:val="top"/>
          </w:tcPr>
          <w:p w14:paraId="1FDCBD41">
            <w:pPr>
              <w:pStyle w:val="7"/>
              <w:spacing w:before="114" w:line="224" w:lineRule="auto"/>
              <w:ind w:left="185"/>
              <w:rPr>
                <w:sz w:val="22"/>
                <w:szCs w:val="22"/>
              </w:rPr>
            </w:pPr>
            <w:r>
              <w:rPr>
                <w:spacing w:val="-3"/>
                <w:sz w:val="22"/>
                <w:szCs w:val="22"/>
              </w:rPr>
              <w:t>营业收入(Y)</w:t>
            </w:r>
          </w:p>
        </w:tc>
        <w:tc>
          <w:tcPr>
            <w:tcW w:w="670" w:type="dxa"/>
            <w:vAlign w:val="top"/>
          </w:tcPr>
          <w:p w14:paraId="13A602F3">
            <w:pPr>
              <w:pStyle w:val="7"/>
              <w:spacing w:before="113" w:line="227" w:lineRule="auto"/>
              <w:ind w:left="123"/>
              <w:rPr>
                <w:sz w:val="22"/>
                <w:szCs w:val="22"/>
              </w:rPr>
            </w:pPr>
            <w:r>
              <w:rPr>
                <w:spacing w:val="-8"/>
                <w:sz w:val="22"/>
                <w:szCs w:val="22"/>
              </w:rPr>
              <w:t>万元</w:t>
            </w:r>
          </w:p>
        </w:tc>
        <w:tc>
          <w:tcPr>
            <w:tcW w:w="1230" w:type="dxa"/>
            <w:vAlign w:val="top"/>
          </w:tcPr>
          <w:p w14:paraId="0A35FA20">
            <w:pPr>
              <w:pStyle w:val="7"/>
              <w:spacing w:before="114" w:line="242" w:lineRule="auto"/>
              <w:ind w:left="118"/>
              <w:rPr>
                <w:sz w:val="22"/>
                <w:szCs w:val="22"/>
              </w:rPr>
            </w:pPr>
            <w:r>
              <w:rPr>
                <w:spacing w:val="-1"/>
                <w:sz w:val="22"/>
                <w:szCs w:val="22"/>
              </w:rPr>
              <w:t>Y≥100000</w:t>
            </w:r>
          </w:p>
        </w:tc>
        <w:tc>
          <w:tcPr>
            <w:tcW w:w="1889" w:type="dxa"/>
            <w:vAlign w:val="top"/>
          </w:tcPr>
          <w:p w14:paraId="77498215">
            <w:pPr>
              <w:pStyle w:val="7"/>
              <w:spacing w:before="114" w:line="241" w:lineRule="auto"/>
              <w:ind w:left="139"/>
              <w:rPr>
                <w:sz w:val="22"/>
                <w:szCs w:val="22"/>
              </w:rPr>
            </w:pPr>
            <w:r>
              <w:rPr>
                <w:spacing w:val="-2"/>
                <w:sz w:val="22"/>
                <w:szCs w:val="22"/>
              </w:rPr>
              <w:t>1000≤Y＜100000</w:t>
            </w:r>
          </w:p>
        </w:tc>
        <w:tc>
          <w:tcPr>
            <w:tcW w:w="1728" w:type="dxa"/>
            <w:vAlign w:val="top"/>
          </w:tcPr>
          <w:p w14:paraId="366140A4">
            <w:pPr>
              <w:pStyle w:val="7"/>
              <w:spacing w:before="114" w:line="241" w:lineRule="auto"/>
              <w:ind w:left="225"/>
              <w:rPr>
                <w:sz w:val="22"/>
                <w:szCs w:val="22"/>
              </w:rPr>
            </w:pPr>
            <w:r>
              <w:rPr>
                <w:spacing w:val="-3"/>
                <w:sz w:val="22"/>
                <w:szCs w:val="22"/>
              </w:rPr>
              <w:t>100≤Y＜1000</w:t>
            </w:r>
          </w:p>
        </w:tc>
        <w:tc>
          <w:tcPr>
            <w:tcW w:w="1209" w:type="dxa"/>
            <w:vAlign w:val="top"/>
          </w:tcPr>
          <w:p w14:paraId="3F9DE951">
            <w:pPr>
              <w:pStyle w:val="7"/>
              <w:spacing w:before="114" w:line="242" w:lineRule="auto"/>
              <w:ind w:left="275"/>
              <w:rPr>
                <w:sz w:val="22"/>
                <w:szCs w:val="22"/>
              </w:rPr>
            </w:pPr>
            <w:r>
              <w:rPr>
                <w:spacing w:val="-1"/>
                <w:sz w:val="22"/>
                <w:szCs w:val="22"/>
              </w:rPr>
              <w:t>Y＜100</w:t>
            </w:r>
          </w:p>
        </w:tc>
      </w:tr>
      <w:tr w14:paraId="24B3F7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1463" w:type="dxa"/>
            <w:vMerge w:val="restart"/>
            <w:tcBorders>
              <w:bottom w:val="nil"/>
            </w:tcBorders>
            <w:vAlign w:val="top"/>
          </w:tcPr>
          <w:p w14:paraId="41AEA5D5">
            <w:pPr>
              <w:pStyle w:val="7"/>
              <w:spacing w:before="122" w:line="319" w:lineRule="auto"/>
              <w:ind w:left="299" w:right="67" w:hanging="218"/>
              <w:rPr>
                <w:sz w:val="22"/>
                <w:szCs w:val="22"/>
              </w:rPr>
            </w:pPr>
            <w:r>
              <w:rPr>
                <w:spacing w:val="-3"/>
                <w:sz w:val="22"/>
                <w:szCs w:val="22"/>
              </w:rPr>
              <w:t>软件和信息技</w:t>
            </w:r>
            <w:r>
              <w:rPr>
                <w:spacing w:val="1"/>
                <w:sz w:val="22"/>
                <w:szCs w:val="22"/>
              </w:rPr>
              <w:t xml:space="preserve"> </w:t>
            </w:r>
            <w:r>
              <w:rPr>
                <w:spacing w:val="-4"/>
                <w:sz w:val="22"/>
                <w:szCs w:val="22"/>
              </w:rPr>
              <w:t>术服务业</w:t>
            </w:r>
          </w:p>
        </w:tc>
        <w:tc>
          <w:tcPr>
            <w:tcW w:w="1558" w:type="dxa"/>
            <w:vAlign w:val="top"/>
          </w:tcPr>
          <w:p w14:paraId="6E2A3D52">
            <w:pPr>
              <w:pStyle w:val="7"/>
              <w:spacing w:before="114" w:line="224" w:lineRule="auto"/>
              <w:ind w:left="179"/>
              <w:rPr>
                <w:sz w:val="22"/>
                <w:szCs w:val="22"/>
              </w:rPr>
            </w:pPr>
            <w:r>
              <w:rPr>
                <w:spacing w:val="-2"/>
                <w:sz w:val="22"/>
                <w:szCs w:val="22"/>
              </w:rPr>
              <w:t>从业人员(X)</w:t>
            </w:r>
          </w:p>
        </w:tc>
        <w:tc>
          <w:tcPr>
            <w:tcW w:w="670" w:type="dxa"/>
            <w:vAlign w:val="top"/>
          </w:tcPr>
          <w:p w14:paraId="5226632F">
            <w:pPr>
              <w:pStyle w:val="7"/>
              <w:spacing w:before="113" w:line="228" w:lineRule="auto"/>
              <w:ind w:left="235"/>
              <w:rPr>
                <w:sz w:val="22"/>
                <w:szCs w:val="22"/>
              </w:rPr>
            </w:pPr>
            <w:r>
              <w:rPr>
                <w:sz w:val="22"/>
                <w:szCs w:val="22"/>
              </w:rPr>
              <w:t>人</w:t>
            </w:r>
          </w:p>
        </w:tc>
        <w:tc>
          <w:tcPr>
            <w:tcW w:w="1230" w:type="dxa"/>
            <w:vAlign w:val="top"/>
          </w:tcPr>
          <w:p w14:paraId="2E54E56E">
            <w:pPr>
              <w:pStyle w:val="7"/>
              <w:spacing w:before="114" w:line="242" w:lineRule="auto"/>
              <w:ind w:left="284"/>
              <w:rPr>
                <w:sz w:val="22"/>
                <w:szCs w:val="22"/>
              </w:rPr>
            </w:pPr>
            <w:r>
              <w:rPr>
                <w:spacing w:val="-2"/>
                <w:sz w:val="22"/>
                <w:szCs w:val="22"/>
              </w:rPr>
              <w:t>X≥300</w:t>
            </w:r>
          </w:p>
        </w:tc>
        <w:tc>
          <w:tcPr>
            <w:tcW w:w="1889" w:type="dxa"/>
            <w:vAlign w:val="top"/>
          </w:tcPr>
          <w:p w14:paraId="22876613">
            <w:pPr>
              <w:pStyle w:val="7"/>
              <w:spacing w:before="114" w:line="241" w:lineRule="auto"/>
              <w:ind w:left="360"/>
              <w:rPr>
                <w:sz w:val="22"/>
                <w:szCs w:val="22"/>
              </w:rPr>
            </w:pPr>
            <w:r>
              <w:rPr>
                <w:spacing w:val="-3"/>
                <w:sz w:val="22"/>
                <w:szCs w:val="22"/>
              </w:rPr>
              <w:t>100≤X＜300</w:t>
            </w:r>
          </w:p>
        </w:tc>
        <w:tc>
          <w:tcPr>
            <w:tcW w:w="1728" w:type="dxa"/>
            <w:vAlign w:val="top"/>
          </w:tcPr>
          <w:p w14:paraId="3D3C7351">
            <w:pPr>
              <w:pStyle w:val="7"/>
              <w:spacing w:before="114" w:line="241" w:lineRule="auto"/>
              <w:ind w:left="335"/>
              <w:rPr>
                <w:sz w:val="22"/>
                <w:szCs w:val="22"/>
              </w:rPr>
            </w:pPr>
            <w:r>
              <w:rPr>
                <w:spacing w:val="-3"/>
                <w:sz w:val="22"/>
                <w:szCs w:val="22"/>
              </w:rPr>
              <w:t>10≤X＜100</w:t>
            </w:r>
          </w:p>
        </w:tc>
        <w:tc>
          <w:tcPr>
            <w:tcW w:w="1209" w:type="dxa"/>
            <w:vAlign w:val="top"/>
          </w:tcPr>
          <w:p w14:paraId="47742A5E">
            <w:pPr>
              <w:pStyle w:val="7"/>
              <w:spacing w:before="114" w:line="242" w:lineRule="auto"/>
              <w:ind w:left="331"/>
              <w:rPr>
                <w:sz w:val="22"/>
                <w:szCs w:val="22"/>
              </w:rPr>
            </w:pPr>
            <w:r>
              <w:rPr>
                <w:spacing w:val="-2"/>
                <w:sz w:val="22"/>
                <w:szCs w:val="22"/>
              </w:rPr>
              <w:t>X＜10</w:t>
            </w:r>
          </w:p>
        </w:tc>
      </w:tr>
      <w:tr w14:paraId="4CFD2A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1463" w:type="dxa"/>
            <w:vMerge w:val="continue"/>
            <w:tcBorders>
              <w:top w:val="nil"/>
            </w:tcBorders>
            <w:vAlign w:val="top"/>
          </w:tcPr>
          <w:p w14:paraId="01BCB6AF">
            <w:pPr>
              <w:rPr>
                <w:rFonts w:ascii="Arial"/>
                <w:sz w:val="21"/>
              </w:rPr>
            </w:pPr>
          </w:p>
        </w:tc>
        <w:tc>
          <w:tcPr>
            <w:tcW w:w="1558" w:type="dxa"/>
            <w:vAlign w:val="top"/>
          </w:tcPr>
          <w:p w14:paraId="3B95C189">
            <w:pPr>
              <w:pStyle w:val="7"/>
              <w:spacing w:before="114" w:line="224" w:lineRule="auto"/>
              <w:ind w:left="185"/>
              <w:rPr>
                <w:sz w:val="22"/>
                <w:szCs w:val="22"/>
              </w:rPr>
            </w:pPr>
            <w:r>
              <w:rPr>
                <w:spacing w:val="-3"/>
                <w:sz w:val="22"/>
                <w:szCs w:val="22"/>
              </w:rPr>
              <w:t>营业收入(Y)</w:t>
            </w:r>
          </w:p>
        </w:tc>
        <w:tc>
          <w:tcPr>
            <w:tcW w:w="670" w:type="dxa"/>
            <w:vAlign w:val="top"/>
          </w:tcPr>
          <w:p w14:paraId="35FE5CD1">
            <w:pPr>
              <w:pStyle w:val="7"/>
              <w:spacing w:before="114" w:line="227" w:lineRule="auto"/>
              <w:ind w:left="123"/>
              <w:rPr>
                <w:sz w:val="22"/>
                <w:szCs w:val="22"/>
              </w:rPr>
            </w:pPr>
            <w:r>
              <w:rPr>
                <w:spacing w:val="-8"/>
                <w:sz w:val="22"/>
                <w:szCs w:val="22"/>
              </w:rPr>
              <w:t>万元</w:t>
            </w:r>
          </w:p>
        </w:tc>
        <w:tc>
          <w:tcPr>
            <w:tcW w:w="1230" w:type="dxa"/>
            <w:vAlign w:val="top"/>
          </w:tcPr>
          <w:p w14:paraId="31EF2E6E">
            <w:pPr>
              <w:pStyle w:val="7"/>
              <w:spacing w:before="114" w:line="242" w:lineRule="auto"/>
              <w:ind w:left="173"/>
              <w:rPr>
                <w:sz w:val="22"/>
                <w:szCs w:val="22"/>
              </w:rPr>
            </w:pPr>
            <w:r>
              <w:rPr>
                <w:spacing w:val="-1"/>
                <w:sz w:val="22"/>
                <w:szCs w:val="22"/>
              </w:rPr>
              <w:t>Y≥10000</w:t>
            </w:r>
          </w:p>
        </w:tc>
        <w:tc>
          <w:tcPr>
            <w:tcW w:w="1889" w:type="dxa"/>
            <w:vAlign w:val="top"/>
          </w:tcPr>
          <w:p w14:paraId="6A2A2421">
            <w:pPr>
              <w:pStyle w:val="7"/>
              <w:spacing w:before="114" w:line="241" w:lineRule="auto"/>
              <w:ind w:left="194"/>
              <w:rPr>
                <w:sz w:val="22"/>
                <w:szCs w:val="22"/>
              </w:rPr>
            </w:pPr>
            <w:r>
              <w:rPr>
                <w:spacing w:val="-2"/>
                <w:sz w:val="22"/>
                <w:szCs w:val="22"/>
              </w:rPr>
              <w:t>1000≤Y＜10000</w:t>
            </w:r>
          </w:p>
        </w:tc>
        <w:tc>
          <w:tcPr>
            <w:tcW w:w="1728" w:type="dxa"/>
            <w:vAlign w:val="top"/>
          </w:tcPr>
          <w:p w14:paraId="308B66E2">
            <w:pPr>
              <w:pStyle w:val="7"/>
              <w:spacing w:before="114" w:line="241" w:lineRule="auto"/>
              <w:ind w:left="268"/>
              <w:rPr>
                <w:sz w:val="22"/>
                <w:szCs w:val="22"/>
              </w:rPr>
            </w:pPr>
            <w:r>
              <w:rPr>
                <w:spacing w:val="-2"/>
                <w:sz w:val="22"/>
                <w:szCs w:val="22"/>
              </w:rPr>
              <w:t>50≤Y＜1000</w:t>
            </w:r>
          </w:p>
        </w:tc>
        <w:tc>
          <w:tcPr>
            <w:tcW w:w="1209" w:type="dxa"/>
            <w:vAlign w:val="top"/>
          </w:tcPr>
          <w:p w14:paraId="34BB6BBC">
            <w:pPr>
              <w:pStyle w:val="7"/>
              <w:spacing w:before="114" w:line="242" w:lineRule="auto"/>
              <w:ind w:left="330"/>
              <w:rPr>
                <w:sz w:val="22"/>
                <w:szCs w:val="22"/>
              </w:rPr>
            </w:pPr>
            <w:r>
              <w:rPr>
                <w:spacing w:val="-2"/>
                <w:sz w:val="22"/>
                <w:szCs w:val="22"/>
              </w:rPr>
              <w:t>Y＜50</w:t>
            </w:r>
          </w:p>
        </w:tc>
      </w:tr>
      <w:tr w14:paraId="67E765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1463" w:type="dxa"/>
            <w:vMerge w:val="restart"/>
            <w:tcBorders>
              <w:bottom w:val="nil"/>
            </w:tcBorders>
            <w:vAlign w:val="top"/>
          </w:tcPr>
          <w:p w14:paraId="080936AC">
            <w:pPr>
              <w:pStyle w:val="7"/>
              <w:spacing w:before="120" w:line="320" w:lineRule="auto"/>
              <w:ind w:left="635" w:right="67" w:hanging="551"/>
              <w:rPr>
                <w:sz w:val="22"/>
                <w:szCs w:val="22"/>
              </w:rPr>
            </w:pPr>
            <w:r>
              <w:rPr>
                <w:spacing w:val="-4"/>
                <w:sz w:val="22"/>
                <w:szCs w:val="22"/>
              </w:rPr>
              <w:t>房地产开发经</w:t>
            </w:r>
            <w:r>
              <w:rPr>
                <w:spacing w:val="4"/>
                <w:sz w:val="22"/>
                <w:szCs w:val="22"/>
              </w:rPr>
              <w:t xml:space="preserve"> </w:t>
            </w:r>
            <w:r>
              <w:rPr>
                <w:sz w:val="22"/>
                <w:szCs w:val="22"/>
              </w:rPr>
              <w:t>营</w:t>
            </w:r>
          </w:p>
        </w:tc>
        <w:tc>
          <w:tcPr>
            <w:tcW w:w="1558" w:type="dxa"/>
            <w:vAlign w:val="top"/>
          </w:tcPr>
          <w:p w14:paraId="41940B97">
            <w:pPr>
              <w:pStyle w:val="7"/>
              <w:spacing w:before="113" w:line="224" w:lineRule="auto"/>
              <w:ind w:left="185"/>
              <w:rPr>
                <w:sz w:val="22"/>
                <w:szCs w:val="22"/>
              </w:rPr>
            </w:pPr>
            <w:r>
              <w:rPr>
                <w:spacing w:val="-3"/>
                <w:sz w:val="22"/>
                <w:szCs w:val="22"/>
              </w:rPr>
              <w:t>营业收入(Y)</w:t>
            </w:r>
          </w:p>
        </w:tc>
        <w:tc>
          <w:tcPr>
            <w:tcW w:w="670" w:type="dxa"/>
            <w:vAlign w:val="top"/>
          </w:tcPr>
          <w:p w14:paraId="3F1D67BB">
            <w:pPr>
              <w:pStyle w:val="7"/>
              <w:spacing w:before="113" w:line="227" w:lineRule="auto"/>
              <w:ind w:left="123"/>
              <w:rPr>
                <w:sz w:val="22"/>
                <w:szCs w:val="22"/>
              </w:rPr>
            </w:pPr>
            <w:r>
              <w:rPr>
                <w:spacing w:val="-8"/>
                <w:sz w:val="22"/>
                <w:szCs w:val="22"/>
              </w:rPr>
              <w:t>万元</w:t>
            </w:r>
          </w:p>
        </w:tc>
        <w:tc>
          <w:tcPr>
            <w:tcW w:w="1230" w:type="dxa"/>
            <w:vAlign w:val="top"/>
          </w:tcPr>
          <w:p w14:paraId="4CC74D6D">
            <w:pPr>
              <w:pStyle w:val="7"/>
              <w:spacing w:before="113" w:line="242" w:lineRule="auto"/>
              <w:ind w:left="118"/>
              <w:rPr>
                <w:sz w:val="22"/>
                <w:szCs w:val="22"/>
              </w:rPr>
            </w:pPr>
            <w:r>
              <w:rPr>
                <w:spacing w:val="-1"/>
                <w:sz w:val="22"/>
                <w:szCs w:val="22"/>
              </w:rPr>
              <w:t>Y≥200000</w:t>
            </w:r>
          </w:p>
        </w:tc>
        <w:tc>
          <w:tcPr>
            <w:tcW w:w="1889" w:type="dxa"/>
            <w:vAlign w:val="top"/>
          </w:tcPr>
          <w:p w14:paraId="5DB4B4A7">
            <w:pPr>
              <w:pStyle w:val="7"/>
              <w:spacing w:before="114" w:line="241" w:lineRule="auto"/>
              <w:ind w:left="139"/>
              <w:rPr>
                <w:sz w:val="22"/>
                <w:szCs w:val="22"/>
              </w:rPr>
            </w:pPr>
            <w:r>
              <w:rPr>
                <w:spacing w:val="-2"/>
                <w:sz w:val="22"/>
                <w:szCs w:val="22"/>
              </w:rPr>
              <w:t>1000≤Y＜200000</w:t>
            </w:r>
          </w:p>
        </w:tc>
        <w:tc>
          <w:tcPr>
            <w:tcW w:w="1728" w:type="dxa"/>
            <w:vAlign w:val="top"/>
          </w:tcPr>
          <w:p w14:paraId="576A8BD9">
            <w:pPr>
              <w:pStyle w:val="7"/>
              <w:spacing w:before="114" w:line="241" w:lineRule="auto"/>
              <w:ind w:left="225"/>
              <w:rPr>
                <w:sz w:val="22"/>
                <w:szCs w:val="22"/>
              </w:rPr>
            </w:pPr>
            <w:r>
              <w:rPr>
                <w:spacing w:val="-3"/>
                <w:sz w:val="22"/>
                <w:szCs w:val="22"/>
              </w:rPr>
              <w:t>100≤Y＜1000</w:t>
            </w:r>
          </w:p>
        </w:tc>
        <w:tc>
          <w:tcPr>
            <w:tcW w:w="1209" w:type="dxa"/>
            <w:vAlign w:val="top"/>
          </w:tcPr>
          <w:p w14:paraId="12C32F1B">
            <w:pPr>
              <w:pStyle w:val="7"/>
              <w:spacing w:before="113" w:line="242" w:lineRule="auto"/>
              <w:ind w:left="275"/>
              <w:rPr>
                <w:sz w:val="22"/>
                <w:szCs w:val="22"/>
              </w:rPr>
            </w:pPr>
            <w:r>
              <w:rPr>
                <w:spacing w:val="-1"/>
                <w:sz w:val="22"/>
                <w:szCs w:val="22"/>
              </w:rPr>
              <w:t>Y＜100</w:t>
            </w:r>
          </w:p>
        </w:tc>
      </w:tr>
      <w:tr w14:paraId="4250DC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1463" w:type="dxa"/>
            <w:vMerge w:val="continue"/>
            <w:tcBorders>
              <w:top w:val="nil"/>
            </w:tcBorders>
            <w:vAlign w:val="top"/>
          </w:tcPr>
          <w:p w14:paraId="20FC8577">
            <w:pPr>
              <w:rPr>
                <w:rFonts w:ascii="Arial"/>
                <w:sz w:val="21"/>
              </w:rPr>
            </w:pPr>
          </w:p>
        </w:tc>
        <w:tc>
          <w:tcPr>
            <w:tcW w:w="1558" w:type="dxa"/>
            <w:vAlign w:val="top"/>
          </w:tcPr>
          <w:p w14:paraId="57E209B0">
            <w:pPr>
              <w:pStyle w:val="7"/>
              <w:spacing w:before="113" w:line="224" w:lineRule="auto"/>
              <w:ind w:left="191"/>
              <w:rPr>
                <w:sz w:val="22"/>
                <w:szCs w:val="22"/>
              </w:rPr>
            </w:pPr>
            <w:r>
              <w:rPr>
                <w:spacing w:val="-4"/>
                <w:sz w:val="22"/>
                <w:szCs w:val="22"/>
              </w:rPr>
              <w:t>资产总额(Z)</w:t>
            </w:r>
          </w:p>
        </w:tc>
        <w:tc>
          <w:tcPr>
            <w:tcW w:w="670" w:type="dxa"/>
            <w:vAlign w:val="top"/>
          </w:tcPr>
          <w:p w14:paraId="608E0217">
            <w:pPr>
              <w:pStyle w:val="7"/>
              <w:spacing w:before="113" w:line="227" w:lineRule="auto"/>
              <w:ind w:left="123"/>
              <w:rPr>
                <w:sz w:val="22"/>
                <w:szCs w:val="22"/>
              </w:rPr>
            </w:pPr>
            <w:r>
              <w:rPr>
                <w:spacing w:val="-8"/>
                <w:sz w:val="22"/>
                <w:szCs w:val="22"/>
              </w:rPr>
              <w:t>万元</w:t>
            </w:r>
          </w:p>
        </w:tc>
        <w:tc>
          <w:tcPr>
            <w:tcW w:w="1230" w:type="dxa"/>
            <w:vAlign w:val="top"/>
          </w:tcPr>
          <w:p w14:paraId="50E533F7">
            <w:pPr>
              <w:pStyle w:val="7"/>
              <w:spacing w:before="113" w:line="242" w:lineRule="auto"/>
              <w:ind w:left="176"/>
              <w:rPr>
                <w:sz w:val="22"/>
                <w:szCs w:val="22"/>
              </w:rPr>
            </w:pPr>
            <w:r>
              <w:rPr>
                <w:spacing w:val="-1"/>
                <w:sz w:val="22"/>
                <w:szCs w:val="22"/>
              </w:rPr>
              <w:t>Z≥10000</w:t>
            </w:r>
          </w:p>
        </w:tc>
        <w:tc>
          <w:tcPr>
            <w:tcW w:w="1889" w:type="dxa"/>
            <w:vAlign w:val="top"/>
          </w:tcPr>
          <w:p w14:paraId="01A2A3C1">
            <w:pPr>
              <w:pStyle w:val="7"/>
              <w:spacing w:before="114" w:line="241" w:lineRule="auto"/>
              <w:ind w:left="182"/>
              <w:rPr>
                <w:sz w:val="22"/>
                <w:szCs w:val="22"/>
              </w:rPr>
            </w:pPr>
            <w:r>
              <w:rPr>
                <w:spacing w:val="-1"/>
                <w:sz w:val="22"/>
                <w:szCs w:val="22"/>
              </w:rPr>
              <w:t>5000≤Z＜10000</w:t>
            </w:r>
          </w:p>
        </w:tc>
        <w:tc>
          <w:tcPr>
            <w:tcW w:w="1728" w:type="dxa"/>
            <w:vAlign w:val="top"/>
          </w:tcPr>
          <w:p w14:paraId="1236CB5D">
            <w:pPr>
              <w:pStyle w:val="7"/>
              <w:spacing w:before="114" w:line="241" w:lineRule="auto"/>
              <w:ind w:left="156"/>
              <w:rPr>
                <w:sz w:val="22"/>
                <w:szCs w:val="22"/>
              </w:rPr>
            </w:pPr>
            <w:r>
              <w:rPr>
                <w:spacing w:val="-1"/>
                <w:sz w:val="22"/>
                <w:szCs w:val="22"/>
              </w:rPr>
              <w:t>2000≤Z＜5000</w:t>
            </w:r>
          </w:p>
        </w:tc>
        <w:tc>
          <w:tcPr>
            <w:tcW w:w="1209" w:type="dxa"/>
            <w:vAlign w:val="top"/>
          </w:tcPr>
          <w:p w14:paraId="362851AE">
            <w:pPr>
              <w:pStyle w:val="7"/>
              <w:spacing w:before="113" w:line="242" w:lineRule="auto"/>
              <w:ind w:left="222"/>
              <w:rPr>
                <w:sz w:val="22"/>
                <w:szCs w:val="22"/>
              </w:rPr>
            </w:pPr>
            <w:r>
              <w:rPr>
                <w:spacing w:val="-2"/>
                <w:sz w:val="22"/>
                <w:szCs w:val="22"/>
              </w:rPr>
              <w:t>Z＜2000</w:t>
            </w:r>
          </w:p>
        </w:tc>
      </w:tr>
      <w:tr w14:paraId="61F850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1463" w:type="dxa"/>
            <w:vMerge w:val="restart"/>
            <w:tcBorders>
              <w:bottom w:val="nil"/>
            </w:tcBorders>
            <w:vAlign w:val="top"/>
          </w:tcPr>
          <w:p w14:paraId="22D49679">
            <w:pPr>
              <w:spacing w:line="267" w:lineRule="auto"/>
              <w:rPr>
                <w:rFonts w:ascii="Arial"/>
                <w:sz w:val="21"/>
              </w:rPr>
            </w:pPr>
          </w:p>
          <w:p w14:paraId="1597E36B">
            <w:pPr>
              <w:pStyle w:val="7"/>
              <w:spacing w:before="72" w:line="222" w:lineRule="auto"/>
              <w:ind w:left="299"/>
              <w:rPr>
                <w:sz w:val="22"/>
                <w:szCs w:val="22"/>
              </w:rPr>
            </w:pPr>
            <w:r>
              <w:rPr>
                <w:spacing w:val="-4"/>
                <w:sz w:val="22"/>
                <w:szCs w:val="22"/>
              </w:rPr>
              <w:t>物业管理</w:t>
            </w:r>
          </w:p>
        </w:tc>
        <w:tc>
          <w:tcPr>
            <w:tcW w:w="1558" w:type="dxa"/>
            <w:vAlign w:val="top"/>
          </w:tcPr>
          <w:p w14:paraId="528B2DDC">
            <w:pPr>
              <w:pStyle w:val="7"/>
              <w:spacing w:before="115" w:line="224" w:lineRule="auto"/>
              <w:ind w:left="179"/>
              <w:rPr>
                <w:sz w:val="22"/>
                <w:szCs w:val="22"/>
              </w:rPr>
            </w:pPr>
            <w:r>
              <w:rPr>
                <w:spacing w:val="-2"/>
                <w:sz w:val="22"/>
                <w:szCs w:val="22"/>
              </w:rPr>
              <w:t>从业人员(X)</w:t>
            </w:r>
          </w:p>
        </w:tc>
        <w:tc>
          <w:tcPr>
            <w:tcW w:w="670" w:type="dxa"/>
            <w:vAlign w:val="top"/>
          </w:tcPr>
          <w:p w14:paraId="79C66E5D">
            <w:pPr>
              <w:pStyle w:val="7"/>
              <w:spacing w:before="114" w:line="228" w:lineRule="auto"/>
              <w:ind w:left="235"/>
              <w:rPr>
                <w:sz w:val="22"/>
                <w:szCs w:val="22"/>
              </w:rPr>
            </w:pPr>
            <w:r>
              <w:rPr>
                <w:sz w:val="22"/>
                <w:szCs w:val="22"/>
              </w:rPr>
              <w:t>人</w:t>
            </w:r>
          </w:p>
        </w:tc>
        <w:tc>
          <w:tcPr>
            <w:tcW w:w="1230" w:type="dxa"/>
            <w:vAlign w:val="top"/>
          </w:tcPr>
          <w:p w14:paraId="20AAF680">
            <w:pPr>
              <w:pStyle w:val="7"/>
              <w:spacing w:before="115" w:line="242" w:lineRule="auto"/>
              <w:ind w:left="229"/>
              <w:rPr>
                <w:sz w:val="22"/>
                <w:szCs w:val="22"/>
              </w:rPr>
            </w:pPr>
            <w:r>
              <w:rPr>
                <w:spacing w:val="-1"/>
                <w:sz w:val="22"/>
                <w:szCs w:val="22"/>
              </w:rPr>
              <w:t>X≥1000</w:t>
            </w:r>
          </w:p>
        </w:tc>
        <w:tc>
          <w:tcPr>
            <w:tcW w:w="1889" w:type="dxa"/>
            <w:vAlign w:val="top"/>
          </w:tcPr>
          <w:p w14:paraId="43F70FD3">
            <w:pPr>
              <w:pStyle w:val="7"/>
              <w:spacing w:before="115" w:line="241" w:lineRule="auto"/>
              <w:ind w:left="292"/>
              <w:rPr>
                <w:sz w:val="22"/>
                <w:szCs w:val="22"/>
              </w:rPr>
            </w:pPr>
            <w:r>
              <w:rPr>
                <w:spacing w:val="-2"/>
                <w:sz w:val="22"/>
                <w:szCs w:val="22"/>
              </w:rPr>
              <w:t>300≤X＜1000</w:t>
            </w:r>
          </w:p>
        </w:tc>
        <w:tc>
          <w:tcPr>
            <w:tcW w:w="1728" w:type="dxa"/>
            <w:vAlign w:val="top"/>
          </w:tcPr>
          <w:p w14:paraId="4F8D876A">
            <w:pPr>
              <w:pStyle w:val="7"/>
              <w:spacing w:before="115" w:line="241" w:lineRule="auto"/>
              <w:ind w:left="280"/>
              <w:rPr>
                <w:sz w:val="22"/>
                <w:szCs w:val="22"/>
              </w:rPr>
            </w:pPr>
            <w:r>
              <w:rPr>
                <w:spacing w:val="-3"/>
                <w:sz w:val="22"/>
                <w:szCs w:val="22"/>
              </w:rPr>
              <w:t>100≤X＜300</w:t>
            </w:r>
          </w:p>
        </w:tc>
        <w:tc>
          <w:tcPr>
            <w:tcW w:w="1209" w:type="dxa"/>
            <w:vAlign w:val="top"/>
          </w:tcPr>
          <w:p w14:paraId="3726865C">
            <w:pPr>
              <w:pStyle w:val="7"/>
              <w:spacing w:before="115" w:line="242" w:lineRule="auto"/>
              <w:ind w:left="276"/>
              <w:rPr>
                <w:sz w:val="22"/>
                <w:szCs w:val="22"/>
              </w:rPr>
            </w:pPr>
            <w:r>
              <w:rPr>
                <w:spacing w:val="-2"/>
                <w:sz w:val="22"/>
                <w:szCs w:val="22"/>
              </w:rPr>
              <w:t>X＜100</w:t>
            </w:r>
          </w:p>
        </w:tc>
      </w:tr>
      <w:tr w14:paraId="5F82E6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1463" w:type="dxa"/>
            <w:vMerge w:val="continue"/>
            <w:tcBorders>
              <w:top w:val="nil"/>
            </w:tcBorders>
            <w:vAlign w:val="top"/>
          </w:tcPr>
          <w:p w14:paraId="0503D48B">
            <w:pPr>
              <w:rPr>
                <w:rFonts w:ascii="Arial"/>
                <w:sz w:val="21"/>
              </w:rPr>
            </w:pPr>
          </w:p>
        </w:tc>
        <w:tc>
          <w:tcPr>
            <w:tcW w:w="1558" w:type="dxa"/>
            <w:vAlign w:val="top"/>
          </w:tcPr>
          <w:p w14:paraId="54712DFB">
            <w:pPr>
              <w:pStyle w:val="7"/>
              <w:spacing w:before="115" w:line="224" w:lineRule="auto"/>
              <w:ind w:left="185"/>
              <w:rPr>
                <w:sz w:val="22"/>
                <w:szCs w:val="22"/>
              </w:rPr>
            </w:pPr>
            <w:r>
              <w:rPr>
                <w:spacing w:val="-3"/>
                <w:sz w:val="22"/>
                <w:szCs w:val="22"/>
              </w:rPr>
              <w:t>营业收入(Y)</w:t>
            </w:r>
          </w:p>
        </w:tc>
        <w:tc>
          <w:tcPr>
            <w:tcW w:w="670" w:type="dxa"/>
            <w:vAlign w:val="top"/>
          </w:tcPr>
          <w:p w14:paraId="735C6B3D">
            <w:pPr>
              <w:pStyle w:val="7"/>
              <w:spacing w:before="115" w:line="227" w:lineRule="auto"/>
              <w:ind w:left="123"/>
              <w:rPr>
                <w:sz w:val="22"/>
                <w:szCs w:val="22"/>
              </w:rPr>
            </w:pPr>
            <w:r>
              <w:rPr>
                <w:spacing w:val="-8"/>
                <w:sz w:val="22"/>
                <w:szCs w:val="22"/>
              </w:rPr>
              <w:t>万元</w:t>
            </w:r>
          </w:p>
        </w:tc>
        <w:tc>
          <w:tcPr>
            <w:tcW w:w="1230" w:type="dxa"/>
            <w:vAlign w:val="top"/>
          </w:tcPr>
          <w:p w14:paraId="7F96B632">
            <w:pPr>
              <w:pStyle w:val="7"/>
              <w:spacing w:before="115" w:line="242" w:lineRule="auto"/>
              <w:ind w:left="228"/>
              <w:rPr>
                <w:sz w:val="22"/>
                <w:szCs w:val="22"/>
              </w:rPr>
            </w:pPr>
            <w:r>
              <w:rPr>
                <w:spacing w:val="-1"/>
                <w:sz w:val="22"/>
                <w:szCs w:val="22"/>
              </w:rPr>
              <w:t>Y≥5000</w:t>
            </w:r>
          </w:p>
        </w:tc>
        <w:tc>
          <w:tcPr>
            <w:tcW w:w="1889" w:type="dxa"/>
            <w:vAlign w:val="top"/>
          </w:tcPr>
          <w:p w14:paraId="54E4828C">
            <w:pPr>
              <w:pStyle w:val="7"/>
              <w:spacing w:before="116" w:line="241" w:lineRule="auto"/>
              <w:ind w:left="249"/>
              <w:rPr>
                <w:sz w:val="22"/>
                <w:szCs w:val="22"/>
              </w:rPr>
            </w:pPr>
            <w:r>
              <w:rPr>
                <w:spacing w:val="-3"/>
                <w:sz w:val="22"/>
                <w:szCs w:val="22"/>
              </w:rPr>
              <w:t>1000≤Y＜5000</w:t>
            </w:r>
          </w:p>
        </w:tc>
        <w:tc>
          <w:tcPr>
            <w:tcW w:w="1728" w:type="dxa"/>
            <w:vAlign w:val="top"/>
          </w:tcPr>
          <w:p w14:paraId="56FD8FE0">
            <w:pPr>
              <w:pStyle w:val="7"/>
              <w:spacing w:before="116" w:line="241" w:lineRule="auto"/>
              <w:ind w:left="213"/>
              <w:rPr>
                <w:sz w:val="22"/>
                <w:szCs w:val="22"/>
              </w:rPr>
            </w:pPr>
            <w:r>
              <w:rPr>
                <w:spacing w:val="-1"/>
                <w:sz w:val="22"/>
                <w:szCs w:val="22"/>
              </w:rPr>
              <w:t>500≤Y＜1000</w:t>
            </w:r>
          </w:p>
        </w:tc>
        <w:tc>
          <w:tcPr>
            <w:tcW w:w="1209" w:type="dxa"/>
            <w:vAlign w:val="top"/>
          </w:tcPr>
          <w:p w14:paraId="399EF9F1">
            <w:pPr>
              <w:pStyle w:val="7"/>
              <w:spacing w:before="115" w:line="242" w:lineRule="auto"/>
              <w:ind w:left="275"/>
              <w:rPr>
                <w:sz w:val="22"/>
                <w:szCs w:val="22"/>
              </w:rPr>
            </w:pPr>
            <w:r>
              <w:rPr>
                <w:spacing w:val="-1"/>
                <w:sz w:val="22"/>
                <w:szCs w:val="22"/>
              </w:rPr>
              <w:t>Y＜500</w:t>
            </w:r>
          </w:p>
        </w:tc>
      </w:tr>
      <w:tr w14:paraId="004EBF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1463" w:type="dxa"/>
            <w:vMerge w:val="restart"/>
            <w:tcBorders>
              <w:bottom w:val="nil"/>
            </w:tcBorders>
            <w:vAlign w:val="top"/>
          </w:tcPr>
          <w:p w14:paraId="1CE068D7">
            <w:pPr>
              <w:pStyle w:val="7"/>
              <w:spacing w:before="121" w:line="322" w:lineRule="auto"/>
              <w:ind w:left="525" w:right="67" w:hanging="444"/>
              <w:rPr>
                <w:sz w:val="22"/>
                <w:szCs w:val="22"/>
              </w:rPr>
            </w:pPr>
            <w:r>
              <w:rPr>
                <w:spacing w:val="-3"/>
                <w:sz w:val="22"/>
                <w:szCs w:val="22"/>
              </w:rPr>
              <w:t>租赁和商务服</w:t>
            </w:r>
            <w:r>
              <w:rPr>
                <w:spacing w:val="1"/>
                <w:sz w:val="22"/>
                <w:szCs w:val="22"/>
              </w:rPr>
              <w:t xml:space="preserve"> </w:t>
            </w:r>
            <w:r>
              <w:rPr>
                <w:spacing w:val="-10"/>
                <w:sz w:val="22"/>
                <w:szCs w:val="22"/>
              </w:rPr>
              <w:t>务业</w:t>
            </w:r>
          </w:p>
        </w:tc>
        <w:tc>
          <w:tcPr>
            <w:tcW w:w="1558" w:type="dxa"/>
            <w:vAlign w:val="top"/>
          </w:tcPr>
          <w:p w14:paraId="14A7288A">
            <w:pPr>
              <w:pStyle w:val="7"/>
              <w:spacing w:before="114" w:line="224" w:lineRule="auto"/>
              <w:ind w:left="179"/>
              <w:rPr>
                <w:sz w:val="22"/>
                <w:szCs w:val="22"/>
              </w:rPr>
            </w:pPr>
            <w:r>
              <w:rPr>
                <w:spacing w:val="-2"/>
                <w:sz w:val="22"/>
                <w:szCs w:val="22"/>
              </w:rPr>
              <w:t>从业人员(X)</w:t>
            </w:r>
          </w:p>
        </w:tc>
        <w:tc>
          <w:tcPr>
            <w:tcW w:w="670" w:type="dxa"/>
            <w:vAlign w:val="top"/>
          </w:tcPr>
          <w:p w14:paraId="4A9B805B">
            <w:pPr>
              <w:pStyle w:val="7"/>
              <w:spacing w:before="114" w:line="228" w:lineRule="auto"/>
              <w:ind w:left="235"/>
              <w:rPr>
                <w:sz w:val="22"/>
                <w:szCs w:val="22"/>
              </w:rPr>
            </w:pPr>
            <w:r>
              <w:rPr>
                <w:sz w:val="22"/>
                <w:szCs w:val="22"/>
              </w:rPr>
              <w:t>人</w:t>
            </w:r>
          </w:p>
        </w:tc>
        <w:tc>
          <w:tcPr>
            <w:tcW w:w="1230" w:type="dxa"/>
            <w:vAlign w:val="top"/>
          </w:tcPr>
          <w:p w14:paraId="398180E6">
            <w:pPr>
              <w:pStyle w:val="7"/>
              <w:spacing w:before="114" w:line="242" w:lineRule="auto"/>
              <w:ind w:left="284"/>
              <w:rPr>
                <w:sz w:val="22"/>
                <w:szCs w:val="22"/>
              </w:rPr>
            </w:pPr>
            <w:r>
              <w:rPr>
                <w:spacing w:val="-2"/>
                <w:sz w:val="22"/>
                <w:szCs w:val="22"/>
              </w:rPr>
              <w:t>X≥300</w:t>
            </w:r>
          </w:p>
        </w:tc>
        <w:tc>
          <w:tcPr>
            <w:tcW w:w="1889" w:type="dxa"/>
            <w:vAlign w:val="top"/>
          </w:tcPr>
          <w:p w14:paraId="0F54C7C6">
            <w:pPr>
              <w:pStyle w:val="7"/>
              <w:spacing w:before="115" w:line="241" w:lineRule="auto"/>
              <w:ind w:left="360"/>
              <w:rPr>
                <w:sz w:val="22"/>
                <w:szCs w:val="22"/>
              </w:rPr>
            </w:pPr>
            <w:r>
              <w:rPr>
                <w:spacing w:val="-3"/>
                <w:sz w:val="22"/>
                <w:szCs w:val="22"/>
              </w:rPr>
              <w:t>100≤X＜300</w:t>
            </w:r>
          </w:p>
        </w:tc>
        <w:tc>
          <w:tcPr>
            <w:tcW w:w="1728" w:type="dxa"/>
            <w:vAlign w:val="top"/>
          </w:tcPr>
          <w:p w14:paraId="170B7527">
            <w:pPr>
              <w:pStyle w:val="7"/>
              <w:spacing w:before="115" w:line="241" w:lineRule="auto"/>
              <w:ind w:left="335"/>
              <w:rPr>
                <w:sz w:val="22"/>
                <w:szCs w:val="22"/>
              </w:rPr>
            </w:pPr>
            <w:r>
              <w:rPr>
                <w:spacing w:val="-3"/>
                <w:sz w:val="22"/>
                <w:szCs w:val="22"/>
              </w:rPr>
              <w:t>10≤X＜100</w:t>
            </w:r>
          </w:p>
        </w:tc>
        <w:tc>
          <w:tcPr>
            <w:tcW w:w="1209" w:type="dxa"/>
            <w:vAlign w:val="top"/>
          </w:tcPr>
          <w:p w14:paraId="474A84CC">
            <w:pPr>
              <w:pStyle w:val="7"/>
              <w:spacing w:before="114" w:line="242" w:lineRule="auto"/>
              <w:ind w:left="331"/>
              <w:rPr>
                <w:sz w:val="22"/>
                <w:szCs w:val="22"/>
              </w:rPr>
            </w:pPr>
            <w:r>
              <w:rPr>
                <w:spacing w:val="-2"/>
                <w:sz w:val="22"/>
                <w:szCs w:val="22"/>
              </w:rPr>
              <w:t>X＜10</w:t>
            </w:r>
          </w:p>
        </w:tc>
      </w:tr>
      <w:tr w14:paraId="50FEC0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trPr>
        <w:tc>
          <w:tcPr>
            <w:tcW w:w="1463" w:type="dxa"/>
            <w:vMerge w:val="continue"/>
            <w:tcBorders>
              <w:top w:val="nil"/>
            </w:tcBorders>
            <w:vAlign w:val="top"/>
          </w:tcPr>
          <w:p w14:paraId="28A13D63">
            <w:pPr>
              <w:rPr>
                <w:rFonts w:ascii="Arial"/>
                <w:sz w:val="21"/>
              </w:rPr>
            </w:pPr>
          </w:p>
        </w:tc>
        <w:tc>
          <w:tcPr>
            <w:tcW w:w="1558" w:type="dxa"/>
            <w:vAlign w:val="top"/>
          </w:tcPr>
          <w:p w14:paraId="193FA9BB">
            <w:pPr>
              <w:pStyle w:val="7"/>
              <w:spacing w:before="114" w:line="224" w:lineRule="auto"/>
              <w:ind w:left="191"/>
              <w:rPr>
                <w:sz w:val="22"/>
                <w:szCs w:val="22"/>
              </w:rPr>
            </w:pPr>
            <w:r>
              <w:rPr>
                <w:spacing w:val="-4"/>
                <w:sz w:val="22"/>
                <w:szCs w:val="22"/>
              </w:rPr>
              <w:t>资产总额(Z)</w:t>
            </w:r>
          </w:p>
        </w:tc>
        <w:tc>
          <w:tcPr>
            <w:tcW w:w="670" w:type="dxa"/>
            <w:vAlign w:val="top"/>
          </w:tcPr>
          <w:p w14:paraId="125146CD">
            <w:pPr>
              <w:pStyle w:val="7"/>
              <w:spacing w:before="113" w:line="227" w:lineRule="auto"/>
              <w:ind w:left="123"/>
              <w:rPr>
                <w:sz w:val="22"/>
                <w:szCs w:val="22"/>
              </w:rPr>
            </w:pPr>
            <w:r>
              <w:rPr>
                <w:spacing w:val="-8"/>
                <w:sz w:val="22"/>
                <w:szCs w:val="22"/>
              </w:rPr>
              <w:t>万元</w:t>
            </w:r>
          </w:p>
        </w:tc>
        <w:tc>
          <w:tcPr>
            <w:tcW w:w="1230" w:type="dxa"/>
            <w:vAlign w:val="top"/>
          </w:tcPr>
          <w:p w14:paraId="7BA9075E">
            <w:pPr>
              <w:pStyle w:val="7"/>
              <w:spacing w:before="114" w:line="242" w:lineRule="auto"/>
              <w:ind w:left="120"/>
              <w:rPr>
                <w:sz w:val="22"/>
                <w:szCs w:val="22"/>
              </w:rPr>
            </w:pPr>
            <w:r>
              <w:rPr>
                <w:spacing w:val="-1"/>
                <w:sz w:val="22"/>
                <w:szCs w:val="22"/>
              </w:rPr>
              <w:t>Z≥120000</w:t>
            </w:r>
          </w:p>
        </w:tc>
        <w:tc>
          <w:tcPr>
            <w:tcW w:w="1889" w:type="dxa"/>
            <w:vAlign w:val="top"/>
          </w:tcPr>
          <w:p w14:paraId="01E1D907">
            <w:pPr>
              <w:pStyle w:val="7"/>
              <w:spacing w:before="114" w:line="241" w:lineRule="auto"/>
              <w:ind w:left="123"/>
              <w:rPr>
                <w:sz w:val="22"/>
                <w:szCs w:val="22"/>
              </w:rPr>
            </w:pPr>
            <w:r>
              <w:rPr>
                <w:spacing w:val="-1"/>
                <w:sz w:val="22"/>
                <w:szCs w:val="22"/>
              </w:rPr>
              <w:t>8000≤Z＜120000</w:t>
            </w:r>
          </w:p>
        </w:tc>
        <w:tc>
          <w:tcPr>
            <w:tcW w:w="1728" w:type="dxa"/>
            <w:vAlign w:val="top"/>
          </w:tcPr>
          <w:p w14:paraId="560B86EA">
            <w:pPr>
              <w:pStyle w:val="7"/>
              <w:spacing w:before="114" w:line="241" w:lineRule="auto"/>
              <w:ind w:left="225"/>
              <w:rPr>
                <w:sz w:val="22"/>
                <w:szCs w:val="22"/>
              </w:rPr>
            </w:pPr>
            <w:r>
              <w:rPr>
                <w:spacing w:val="-3"/>
                <w:sz w:val="22"/>
                <w:szCs w:val="22"/>
              </w:rPr>
              <w:t>100≤Z＜8000</w:t>
            </w:r>
          </w:p>
        </w:tc>
        <w:tc>
          <w:tcPr>
            <w:tcW w:w="1209" w:type="dxa"/>
            <w:vAlign w:val="top"/>
          </w:tcPr>
          <w:p w14:paraId="449B82CE">
            <w:pPr>
              <w:pStyle w:val="7"/>
              <w:spacing w:before="114" w:line="242" w:lineRule="auto"/>
              <w:ind w:left="277"/>
              <w:rPr>
                <w:sz w:val="22"/>
                <w:szCs w:val="22"/>
              </w:rPr>
            </w:pPr>
            <w:r>
              <w:rPr>
                <w:spacing w:val="-2"/>
                <w:sz w:val="22"/>
                <w:szCs w:val="22"/>
              </w:rPr>
              <w:t>Z＜100</w:t>
            </w:r>
          </w:p>
        </w:tc>
      </w:tr>
    </w:tbl>
    <w:p w14:paraId="41822A68">
      <w:pPr>
        <w:pStyle w:val="2"/>
      </w:pPr>
    </w:p>
    <w:p w14:paraId="6EE9F109">
      <w:pPr>
        <w:sectPr>
          <w:footerReference r:id="rId126" w:type="default"/>
          <w:pgSz w:w="11906" w:h="16839"/>
          <w:pgMar w:top="878" w:right="1074" w:bottom="1175" w:left="1073" w:header="580" w:footer="1013" w:gutter="0"/>
          <w:cols w:space="720" w:num="1"/>
        </w:sectPr>
      </w:pPr>
    </w:p>
    <w:p w14:paraId="7BBED9C1">
      <w:pPr>
        <w:spacing w:before="37"/>
      </w:pPr>
    </w:p>
    <w:tbl>
      <w:tblPr>
        <w:tblStyle w:val="6"/>
        <w:tblW w:w="974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63"/>
        <w:gridCol w:w="1558"/>
        <w:gridCol w:w="670"/>
        <w:gridCol w:w="1230"/>
        <w:gridCol w:w="1889"/>
        <w:gridCol w:w="1728"/>
        <w:gridCol w:w="1209"/>
      </w:tblGrid>
      <w:tr w14:paraId="382724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3" w:hRule="atLeast"/>
        </w:trPr>
        <w:tc>
          <w:tcPr>
            <w:tcW w:w="1463" w:type="dxa"/>
            <w:vAlign w:val="top"/>
          </w:tcPr>
          <w:p w14:paraId="7BC79A82">
            <w:pPr>
              <w:pStyle w:val="7"/>
              <w:spacing w:before="112" w:line="319" w:lineRule="auto"/>
              <w:ind w:left="519" w:right="67" w:hanging="437"/>
              <w:rPr>
                <w:sz w:val="22"/>
                <w:szCs w:val="22"/>
              </w:rPr>
            </w:pPr>
            <w:r>
              <w:rPr>
                <w:spacing w:val="-3"/>
                <w:sz w:val="22"/>
                <w:szCs w:val="22"/>
              </w:rPr>
              <w:t>其他未列明行</w:t>
            </w:r>
            <w:r>
              <w:rPr>
                <w:sz w:val="22"/>
                <w:szCs w:val="22"/>
              </w:rPr>
              <w:t xml:space="preserve"> </w:t>
            </w:r>
            <w:r>
              <w:rPr>
                <w:spacing w:val="-7"/>
                <w:sz w:val="22"/>
                <w:szCs w:val="22"/>
              </w:rPr>
              <w:t>业</w:t>
            </w:r>
            <w:r>
              <w:rPr>
                <w:spacing w:val="7"/>
                <w:sz w:val="22"/>
                <w:szCs w:val="22"/>
              </w:rPr>
              <w:t xml:space="preserve"> </w:t>
            </w:r>
            <w:r>
              <w:rPr>
                <w:spacing w:val="-7"/>
                <w:sz w:val="22"/>
                <w:szCs w:val="22"/>
              </w:rPr>
              <w:t>*</w:t>
            </w:r>
          </w:p>
        </w:tc>
        <w:tc>
          <w:tcPr>
            <w:tcW w:w="1558" w:type="dxa"/>
            <w:vAlign w:val="top"/>
          </w:tcPr>
          <w:p w14:paraId="3D2B11A9">
            <w:pPr>
              <w:spacing w:line="258" w:lineRule="auto"/>
              <w:rPr>
                <w:rFonts w:ascii="Arial"/>
                <w:sz w:val="21"/>
              </w:rPr>
            </w:pPr>
          </w:p>
          <w:p w14:paraId="498B734F">
            <w:pPr>
              <w:pStyle w:val="7"/>
              <w:spacing w:before="71" w:line="224" w:lineRule="auto"/>
              <w:ind w:left="179"/>
              <w:rPr>
                <w:sz w:val="22"/>
                <w:szCs w:val="22"/>
              </w:rPr>
            </w:pPr>
            <w:r>
              <w:rPr>
                <w:spacing w:val="-2"/>
                <w:sz w:val="22"/>
                <w:szCs w:val="22"/>
              </w:rPr>
              <w:t>从业人员(X)</w:t>
            </w:r>
          </w:p>
        </w:tc>
        <w:tc>
          <w:tcPr>
            <w:tcW w:w="670" w:type="dxa"/>
            <w:vAlign w:val="top"/>
          </w:tcPr>
          <w:p w14:paraId="77E43C3A">
            <w:pPr>
              <w:spacing w:line="257" w:lineRule="auto"/>
              <w:rPr>
                <w:rFonts w:ascii="Arial"/>
                <w:sz w:val="21"/>
              </w:rPr>
            </w:pPr>
          </w:p>
          <w:p w14:paraId="24DADD38">
            <w:pPr>
              <w:pStyle w:val="7"/>
              <w:spacing w:before="72" w:line="228" w:lineRule="auto"/>
              <w:ind w:left="235"/>
              <w:rPr>
                <w:sz w:val="22"/>
                <w:szCs w:val="22"/>
              </w:rPr>
            </w:pPr>
            <w:r>
              <w:rPr>
                <w:sz w:val="22"/>
                <w:szCs w:val="22"/>
              </w:rPr>
              <w:t>人</w:t>
            </w:r>
          </w:p>
        </w:tc>
        <w:tc>
          <w:tcPr>
            <w:tcW w:w="1230" w:type="dxa"/>
            <w:vAlign w:val="top"/>
          </w:tcPr>
          <w:p w14:paraId="13F16803">
            <w:pPr>
              <w:spacing w:line="258" w:lineRule="auto"/>
              <w:rPr>
                <w:rFonts w:ascii="Arial"/>
                <w:sz w:val="21"/>
              </w:rPr>
            </w:pPr>
          </w:p>
          <w:p w14:paraId="1641074B">
            <w:pPr>
              <w:pStyle w:val="7"/>
              <w:spacing w:before="71" w:line="242" w:lineRule="auto"/>
              <w:ind w:left="284"/>
              <w:rPr>
                <w:sz w:val="22"/>
                <w:szCs w:val="22"/>
              </w:rPr>
            </w:pPr>
            <w:r>
              <w:rPr>
                <w:spacing w:val="-2"/>
                <w:sz w:val="22"/>
                <w:szCs w:val="22"/>
              </w:rPr>
              <w:t>X≥300</w:t>
            </w:r>
          </w:p>
        </w:tc>
        <w:tc>
          <w:tcPr>
            <w:tcW w:w="1889" w:type="dxa"/>
            <w:vAlign w:val="top"/>
          </w:tcPr>
          <w:p w14:paraId="63693546">
            <w:pPr>
              <w:spacing w:line="258" w:lineRule="auto"/>
              <w:rPr>
                <w:rFonts w:ascii="Arial"/>
                <w:sz w:val="21"/>
              </w:rPr>
            </w:pPr>
          </w:p>
          <w:p w14:paraId="31A5B63E">
            <w:pPr>
              <w:pStyle w:val="7"/>
              <w:spacing w:before="72" w:line="241" w:lineRule="auto"/>
              <w:ind w:left="360"/>
              <w:rPr>
                <w:sz w:val="22"/>
                <w:szCs w:val="22"/>
              </w:rPr>
            </w:pPr>
            <w:r>
              <w:rPr>
                <w:spacing w:val="-3"/>
                <w:sz w:val="22"/>
                <w:szCs w:val="22"/>
              </w:rPr>
              <w:t>100≤X＜300</w:t>
            </w:r>
          </w:p>
        </w:tc>
        <w:tc>
          <w:tcPr>
            <w:tcW w:w="1728" w:type="dxa"/>
            <w:vAlign w:val="top"/>
          </w:tcPr>
          <w:p w14:paraId="13FC8EA4">
            <w:pPr>
              <w:spacing w:line="258" w:lineRule="auto"/>
              <w:rPr>
                <w:rFonts w:ascii="Arial"/>
                <w:sz w:val="21"/>
              </w:rPr>
            </w:pPr>
          </w:p>
          <w:p w14:paraId="20D476CE">
            <w:pPr>
              <w:pStyle w:val="7"/>
              <w:spacing w:before="72" w:line="241" w:lineRule="auto"/>
              <w:ind w:left="335"/>
              <w:rPr>
                <w:sz w:val="22"/>
                <w:szCs w:val="22"/>
              </w:rPr>
            </w:pPr>
            <w:r>
              <w:rPr>
                <w:spacing w:val="-3"/>
                <w:sz w:val="22"/>
                <w:szCs w:val="22"/>
              </w:rPr>
              <w:t>10≤X＜100</w:t>
            </w:r>
          </w:p>
        </w:tc>
        <w:tc>
          <w:tcPr>
            <w:tcW w:w="1209" w:type="dxa"/>
            <w:vAlign w:val="top"/>
          </w:tcPr>
          <w:p w14:paraId="3A3D79B3">
            <w:pPr>
              <w:spacing w:line="258" w:lineRule="auto"/>
              <w:rPr>
                <w:rFonts w:ascii="Arial"/>
                <w:sz w:val="21"/>
              </w:rPr>
            </w:pPr>
          </w:p>
          <w:p w14:paraId="002837E0">
            <w:pPr>
              <w:pStyle w:val="7"/>
              <w:spacing w:before="71" w:line="242" w:lineRule="auto"/>
              <w:ind w:left="331"/>
              <w:rPr>
                <w:sz w:val="22"/>
                <w:szCs w:val="22"/>
              </w:rPr>
            </w:pPr>
            <w:r>
              <w:rPr>
                <w:spacing w:val="-2"/>
                <w:sz w:val="22"/>
                <w:szCs w:val="22"/>
              </w:rPr>
              <w:t>X＜10</w:t>
            </w:r>
          </w:p>
        </w:tc>
      </w:tr>
    </w:tbl>
    <w:p w14:paraId="721363D5">
      <w:pPr>
        <w:spacing w:before="113" w:line="232" w:lineRule="auto"/>
        <w:ind w:left="176"/>
        <w:rPr>
          <w:rFonts w:ascii="仿宋" w:hAnsi="仿宋" w:eastAsia="仿宋" w:cs="仿宋"/>
          <w:sz w:val="20"/>
          <w:szCs w:val="20"/>
        </w:rPr>
      </w:pPr>
      <w:r>
        <w:rPr>
          <w:rFonts w:ascii="仿宋" w:hAnsi="仿宋" w:eastAsia="仿宋" w:cs="仿宋"/>
          <w:spacing w:val="1"/>
          <w:sz w:val="20"/>
          <w:szCs w:val="20"/>
        </w:rPr>
        <w:t>说明：</w:t>
      </w:r>
    </w:p>
    <w:p w14:paraId="6533BC27">
      <w:pPr>
        <w:spacing w:before="185" w:line="387" w:lineRule="auto"/>
        <w:ind w:left="188" w:right="163" w:firstLine="229"/>
        <w:rPr>
          <w:rFonts w:ascii="仿宋" w:hAnsi="仿宋" w:eastAsia="仿宋" w:cs="仿宋"/>
          <w:sz w:val="20"/>
          <w:szCs w:val="20"/>
        </w:rPr>
      </w:pPr>
      <w:r>
        <w:rPr>
          <w:rFonts w:ascii="仿宋" w:hAnsi="仿宋" w:eastAsia="仿宋" w:cs="仿宋"/>
          <w:spacing w:val="8"/>
          <w:sz w:val="20"/>
          <w:szCs w:val="20"/>
        </w:rPr>
        <w:t>1.大型、中型和小型企业须同时满足所列指标的下限，否则下划一档；微型企业只须满足所列指标中</w:t>
      </w:r>
      <w:r>
        <w:rPr>
          <w:rFonts w:ascii="仿宋" w:hAnsi="仿宋" w:eastAsia="仿宋" w:cs="仿宋"/>
          <w:spacing w:val="15"/>
          <w:sz w:val="20"/>
          <w:szCs w:val="20"/>
        </w:rPr>
        <w:t xml:space="preserve"> </w:t>
      </w:r>
      <w:r>
        <w:rPr>
          <w:rFonts w:ascii="仿宋" w:hAnsi="仿宋" w:eastAsia="仿宋" w:cs="仿宋"/>
          <w:spacing w:val="3"/>
          <w:sz w:val="20"/>
          <w:szCs w:val="20"/>
        </w:rPr>
        <w:t>的一项即可。</w:t>
      </w:r>
    </w:p>
    <w:p w14:paraId="7CE68052">
      <w:pPr>
        <w:spacing w:before="38" w:line="398" w:lineRule="auto"/>
        <w:ind w:left="175" w:right="163" w:firstLine="229"/>
        <w:rPr>
          <w:rFonts w:ascii="仿宋" w:hAnsi="仿宋" w:eastAsia="仿宋" w:cs="仿宋"/>
          <w:sz w:val="20"/>
          <w:szCs w:val="20"/>
        </w:rPr>
      </w:pPr>
      <w:r>
        <w:rPr>
          <w:rFonts w:ascii="仿宋" w:hAnsi="仿宋" w:eastAsia="仿宋" w:cs="仿宋"/>
          <w:spacing w:val="8"/>
          <w:sz w:val="20"/>
          <w:szCs w:val="20"/>
        </w:rPr>
        <w:t>2.附表中各行业的范围以《国民经济行业分类》（</w:t>
      </w:r>
      <w:r>
        <w:rPr>
          <w:rFonts w:ascii="仿宋" w:hAnsi="仿宋" w:eastAsia="仿宋" w:cs="仿宋"/>
          <w:sz w:val="20"/>
          <w:szCs w:val="20"/>
        </w:rPr>
        <w:t>GB</w:t>
      </w:r>
      <w:r>
        <w:rPr>
          <w:rFonts w:ascii="仿宋" w:hAnsi="仿宋" w:eastAsia="仿宋" w:cs="仿宋"/>
          <w:spacing w:val="8"/>
          <w:sz w:val="20"/>
          <w:szCs w:val="20"/>
        </w:rPr>
        <w:t>/T4754-2017）为准。</w:t>
      </w:r>
      <w:r>
        <w:rPr>
          <w:rFonts w:ascii="仿宋" w:hAnsi="仿宋" w:eastAsia="仿宋" w:cs="仿宋"/>
          <w:spacing w:val="7"/>
          <w:sz w:val="20"/>
          <w:szCs w:val="20"/>
        </w:rPr>
        <w:t>带*的项为行业组合类别，</w:t>
      </w:r>
      <w:r>
        <w:rPr>
          <w:rFonts w:ascii="仿宋" w:hAnsi="仿宋" w:eastAsia="仿宋" w:cs="仿宋"/>
          <w:sz w:val="20"/>
          <w:szCs w:val="20"/>
        </w:rPr>
        <w:t xml:space="preserve"> </w:t>
      </w:r>
      <w:r>
        <w:rPr>
          <w:rFonts w:ascii="仿宋" w:hAnsi="仿宋" w:eastAsia="仿宋" w:cs="仿宋"/>
          <w:spacing w:val="8"/>
          <w:sz w:val="20"/>
          <w:szCs w:val="20"/>
        </w:rPr>
        <w:t>其中，工业包括采矿业，制造业，</w:t>
      </w:r>
      <w:r>
        <w:rPr>
          <w:rFonts w:ascii="仿宋" w:hAnsi="仿宋" w:eastAsia="仿宋" w:cs="仿宋"/>
          <w:spacing w:val="-42"/>
          <w:sz w:val="20"/>
          <w:szCs w:val="20"/>
        </w:rPr>
        <w:t xml:space="preserve"> </w:t>
      </w:r>
      <w:r>
        <w:rPr>
          <w:rFonts w:ascii="仿宋" w:hAnsi="仿宋" w:eastAsia="仿宋" w:cs="仿宋"/>
          <w:spacing w:val="8"/>
          <w:sz w:val="20"/>
          <w:szCs w:val="20"/>
        </w:rPr>
        <w:t>电力、热力、燃气及水生产和供应业；交通运输业包括道路运输业，</w:t>
      </w:r>
      <w:r>
        <w:rPr>
          <w:rFonts w:ascii="仿宋" w:hAnsi="仿宋" w:eastAsia="仿宋" w:cs="仿宋"/>
          <w:sz w:val="20"/>
          <w:szCs w:val="20"/>
        </w:rPr>
        <w:t xml:space="preserve"> </w:t>
      </w:r>
      <w:r>
        <w:rPr>
          <w:rFonts w:ascii="仿宋" w:hAnsi="仿宋" w:eastAsia="仿宋" w:cs="仿宋"/>
          <w:spacing w:val="9"/>
          <w:sz w:val="20"/>
          <w:szCs w:val="20"/>
        </w:rPr>
        <w:t>水上运输业，航空运输业，管道运输业，多式联运和运输代理业、装卸搬运，不包括铁路运输业；仓储</w:t>
      </w:r>
      <w:r>
        <w:rPr>
          <w:rFonts w:ascii="仿宋" w:hAnsi="仿宋" w:eastAsia="仿宋" w:cs="仿宋"/>
          <w:spacing w:val="13"/>
          <w:sz w:val="20"/>
          <w:szCs w:val="20"/>
        </w:rPr>
        <w:t xml:space="preserve"> </w:t>
      </w:r>
      <w:r>
        <w:rPr>
          <w:rFonts w:ascii="仿宋" w:hAnsi="仿宋" w:eastAsia="仿宋" w:cs="仿宋"/>
          <w:spacing w:val="9"/>
          <w:sz w:val="20"/>
          <w:szCs w:val="20"/>
        </w:rPr>
        <w:t>业包括通用仓储，低温仓储，危险品仓储，谷物、</w:t>
      </w:r>
      <w:r>
        <w:rPr>
          <w:rFonts w:ascii="仿宋" w:hAnsi="仿宋" w:eastAsia="仿宋" w:cs="仿宋"/>
          <w:spacing w:val="8"/>
          <w:sz w:val="20"/>
          <w:szCs w:val="20"/>
        </w:rPr>
        <w:t>棉花等农产品仓储，</w:t>
      </w:r>
      <w:r>
        <w:rPr>
          <w:rFonts w:ascii="仿宋" w:hAnsi="仿宋" w:eastAsia="仿宋" w:cs="仿宋"/>
          <w:spacing w:val="-53"/>
          <w:sz w:val="20"/>
          <w:szCs w:val="20"/>
        </w:rPr>
        <w:t xml:space="preserve"> </w:t>
      </w:r>
      <w:r>
        <w:rPr>
          <w:rFonts w:ascii="仿宋" w:hAnsi="仿宋" w:eastAsia="仿宋" w:cs="仿宋"/>
          <w:spacing w:val="8"/>
          <w:sz w:val="20"/>
          <w:szCs w:val="20"/>
        </w:rPr>
        <w:t>中药材仓储和其他仓储业;信息</w:t>
      </w:r>
      <w:r>
        <w:rPr>
          <w:rFonts w:ascii="仿宋" w:hAnsi="仿宋" w:eastAsia="仿宋" w:cs="仿宋"/>
          <w:sz w:val="20"/>
          <w:szCs w:val="20"/>
        </w:rPr>
        <w:t xml:space="preserve">  </w:t>
      </w:r>
      <w:r>
        <w:rPr>
          <w:rFonts w:ascii="仿宋" w:hAnsi="仿宋" w:eastAsia="仿宋" w:cs="仿宋"/>
          <w:spacing w:val="9"/>
          <w:sz w:val="20"/>
          <w:szCs w:val="20"/>
        </w:rPr>
        <w:t>传输业包括电信、广播电视和卫星传输服务，互联网和相关服务；其他未列明行业包括科学研究和技术</w:t>
      </w:r>
      <w:r>
        <w:rPr>
          <w:rFonts w:ascii="仿宋" w:hAnsi="仿宋" w:eastAsia="仿宋" w:cs="仿宋"/>
          <w:spacing w:val="12"/>
          <w:sz w:val="20"/>
          <w:szCs w:val="20"/>
        </w:rPr>
        <w:t xml:space="preserve"> </w:t>
      </w:r>
      <w:r>
        <w:rPr>
          <w:rFonts w:ascii="仿宋" w:hAnsi="仿宋" w:eastAsia="仿宋" w:cs="仿宋"/>
          <w:spacing w:val="9"/>
          <w:sz w:val="20"/>
          <w:szCs w:val="20"/>
        </w:rPr>
        <w:t>服务业，水利、环境和公共设施管理业，居民服务、修理和其他服务业，社会工作，文化、体育和娱乐</w:t>
      </w:r>
      <w:r>
        <w:rPr>
          <w:rFonts w:ascii="仿宋" w:hAnsi="仿宋" w:eastAsia="仿宋" w:cs="仿宋"/>
          <w:spacing w:val="12"/>
          <w:sz w:val="20"/>
          <w:szCs w:val="20"/>
        </w:rPr>
        <w:t xml:space="preserve"> </w:t>
      </w:r>
      <w:r>
        <w:rPr>
          <w:rFonts w:ascii="仿宋" w:hAnsi="仿宋" w:eastAsia="仿宋" w:cs="仿宋"/>
          <w:spacing w:val="8"/>
          <w:sz w:val="20"/>
          <w:szCs w:val="20"/>
        </w:rPr>
        <w:t>业，</w:t>
      </w:r>
      <w:r>
        <w:rPr>
          <w:rFonts w:ascii="仿宋" w:hAnsi="仿宋" w:eastAsia="仿宋" w:cs="仿宋"/>
          <w:spacing w:val="-56"/>
          <w:sz w:val="20"/>
          <w:szCs w:val="20"/>
        </w:rPr>
        <w:t xml:space="preserve"> </w:t>
      </w:r>
      <w:r>
        <w:rPr>
          <w:rFonts w:ascii="仿宋" w:hAnsi="仿宋" w:eastAsia="仿宋" w:cs="仿宋"/>
          <w:spacing w:val="8"/>
          <w:sz w:val="20"/>
          <w:szCs w:val="20"/>
        </w:rPr>
        <w:t>以及房地产中介服务，其他房地产业等，不包括自有房地产</w:t>
      </w:r>
      <w:r>
        <w:rPr>
          <w:rFonts w:ascii="仿宋" w:hAnsi="仿宋" w:eastAsia="仿宋" w:cs="仿宋"/>
          <w:spacing w:val="7"/>
          <w:sz w:val="20"/>
          <w:szCs w:val="20"/>
        </w:rPr>
        <w:t>经营活动。</w:t>
      </w:r>
    </w:p>
    <w:p w14:paraId="78902ED2">
      <w:pPr>
        <w:spacing w:before="36" w:line="229" w:lineRule="auto"/>
        <w:ind w:left="406"/>
        <w:rPr>
          <w:rFonts w:ascii="仿宋" w:hAnsi="仿宋" w:eastAsia="仿宋" w:cs="仿宋"/>
          <w:sz w:val="20"/>
          <w:szCs w:val="20"/>
        </w:rPr>
      </w:pPr>
      <w:r>
        <w:rPr>
          <w:rFonts w:ascii="仿宋" w:hAnsi="仿宋" w:eastAsia="仿宋" w:cs="仿宋"/>
          <w:spacing w:val="8"/>
          <w:sz w:val="20"/>
          <w:szCs w:val="20"/>
        </w:rPr>
        <w:t>3.企业划分指标以现行统计制度为准。</w:t>
      </w:r>
    </w:p>
    <w:p w14:paraId="783E606E">
      <w:pPr>
        <w:spacing w:before="188" w:line="231" w:lineRule="auto"/>
        <w:ind w:left="413"/>
        <w:rPr>
          <w:rFonts w:ascii="仿宋" w:hAnsi="仿宋" w:eastAsia="仿宋" w:cs="仿宋"/>
          <w:sz w:val="20"/>
          <w:szCs w:val="20"/>
        </w:rPr>
      </w:pPr>
      <w:r>
        <w:rPr>
          <w:rFonts w:ascii="仿宋" w:hAnsi="仿宋" w:eastAsia="仿宋" w:cs="仿宋"/>
          <w:spacing w:val="9"/>
          <w:sz w:val="20"/>
          <w:szCs w:val="20"/>
        </w:rPr>
        <w:t>（1）从业人员，是指期末从业人员数，没有期末从业人员数的，采用全年平均人员数代替。</w:t>
      </w:r>
    </w:p>
    <w:p w14:paraId="381F9572">
      <w:pPr>
        <w:spacing w:before="185" w:line="360" w:lineRule="auto"/>
        <w:ind w:left="175" w:right="163" w:firstLine="237"/>
        <w:rPr>
          <w:rFonts w:ascii="仿宋" w:hAnsi="仿宋" w:eastAsia="仿宋" w:cs="仿宋"/>
          <w:sz w:val="20"/>
          <w:szCs w:val="20"/>
        </w:rPr>
      </w:pPr>
      <w:r>
        <w:rPr>
          <w:rFonts w:ascii="仿宋" w:hAnsi="仿宋" w:eastAsia="仿宋" w:cs="仿宋"/>
          <w:spacing w:val="9"/>
          <w:sz w:val="20"/>
          <w:szCs w:val="20"/>
        </w:rPr>
        <w:t>（2）营业收入，工业、建筑业、限额以上批发和零售业、限额以上住宿和餐饮业以及其他设置主营</w:t>
      </w:r>
      <w:r>
        <w:rPr>
          <w:rFonts w:ascii="仿宋" w:hAnsi="仿宋" w:eastAsia="仿宋" w:cs="仿宋"/>
          <w:spacing w:val="16"/>
          <w:sz w:val="20"/>
          <w:szCs w:val="20"/>
        </w:rPr>
        <w:t xml:space="preserve"> </w:t>
      </w:r>
      <w:r>
        <w:rPr>
          <w:rFonts w:ascii="仿宋" w:hAnsi="仿宋" w:eastAsia="仿宋" w:cs="仿宋"/>
          <w:spacing w:val="9"/>
          <w:sz w:val="20"/>
          <w:szCs w:val="20"/>
        </w:rPr>
        <w:t>业务收入指标的行业，采用主营业务收入；限额以下批发与零售业企业采用商品销售额代替；限额以下</w:t>
      </w:r>
      <w:r>
        <w:rPr>
          <w:rFonts w:ascii="仿宋" w:hAnsi="仿宋" w:eastAsia="仿宋" w:cs="仿宋"/>
          <w:spacing w:val="12"/>
          <w:sz w:val="20"/>
          <w:szCs w:val="20"/>
        </w:rPr>
        <w:t xml:space="preserve"> </w:t>
      </w:r>
      <w:r>
        <w:rPr>
          <w:rFonts w:ascii="仿宋" w:hAnsi="仿宋" w:eastAsia="仿宋" w:cs="仿宋"/>
          <w:spacing w:val="9"/>
          <w:sz w:val="20"/>
          <w:szCs w:val="20"/>
        </w:rPr>
        <w:t>住宿与餐饮业企业采用营业额代替；农、林、牧、渔业企业采用营业总收入代替；其他未设置主营业务</w:t>
      </w:r>
      <w:r>
        <w:rPr>
          <w:rFonts w:ascii="仿宋" w:hAnsi="仿宋" w:eastAsia="仿宋" w:cs="仿宋"/>
          <w:spacing w:val="12"/>
          <w:sz w:val="20"/>
          <w:szCs w:val="20"/>
        </w:rPr>
        <w:t xml:space="preserve"> </w:t>
      </w:r>
      <w:r>
        <w:rPr>
          <w:rFonts w:ascii="仿宋" w:hAnsi="仿宋" w:eastAsia="仿宋" w:cs="仿宋"/>
          <w:spacing w:val="8"/>
          <w:sz w:val="20"/>
          <w:szCs w:val="20"/>
        </w:rPr>
        <w:t>收入的行业，采用营业收入指标。</w:t>
      </w:r>
    </w:p>
    <w:p w14:paraId="09FF5765">
      <w:pPr>
        <w:spacing w:before="188" w:line="231" w:lineRule="auto"/>
        <w:ind w:left="413"/>
        <w:rPr>
          <w:rFonts w:ascii="仿宋" w:hAnsi="仿宋" w:eastAsia="仿宋" w:cs="仿宋"/>
          <w:sz w:val="20"/>
          <w:szCs w:val="20"/>
        </w:rPr>
      </w:pPr>
      <w:r>
        <w:rPr>
          <w:rFonts w:ascii="仿宋" w:hAnsi="仿宋" w:eastAsia="仿宋" w:cs="仿宋"/>
          <w:spacing w:val="7"/>
          <w:sz w:val="20"/>
          <w:szCs w:val="20"/>
        </w:rPr>
        <w:t>（3）资产总额，采用资产总计代替。</w:t>
      </w:r>
    </w:p>
    <w:p w14:paraId="482B7963">
      <w:pPr>
        <w:pStyle w:val="2"/>
        <w:spacing w:line="279" w:lineRule="auto"/>
      </w:pPr>
    </w:p>
    <w:p w14:paraId="05BBAB04">
      <w:pPr>
        <w:pStyle w:val="2"/>
        <w:spacing w:line="279" w:lineRule="auto"/>
      </w:pPr>
    </w:p>
    <w:p w14:paraId="433DD48A">
      <w:pPr>
        <w:spacing w:before="102" w:line="228" w:lineRule="auto"/>
        <w:ind w:left="1039"/>
        <w:rPr>
          <w:rFonts w:ascii="仿宋" w:hAnsi="仿宋" w:eastAsia="仿宋" w:cs="仿宋"/>
          <w:sz w:val="31"/>
          <w:szCs w:val="31"/>
        </w:rPr>
      </w:pPr>
      <w:r>
        <w:rPr>
          <w:rFonts w:ascii="仿宋" w:hAnsi="仿宋" w:eastAsia="仿宋" w:cs="仿宋"/>
          <w:b/>
          <w:bCs/>
          <w:spacing w:val="6"/>
          <w:sz w:val="31"/>
          <w:szCs w:val="31"/>
        </w:rPr>
        <w:t>《统计上大中小微型企业划分办法（2017）》修订说明</w:t>
      </w:r>
    </w:p>
    <w:p w14:paraId="38FB61B3">
      <w:pPr>
        <w:spacing w:before="193" w:line="229" w:lineRule="auto"/>
        <w:ind w:left="184"/>
        <w:rPr>
          <w:rFonts w:ascii="仿宋" w:hAnsi="仿宋" w:eastAsia="仿宋" w:cs="仿宋"/>
          <w:sz w:val="26"/>
          <w:szCs w:val="26"/>
        </w:rPr>
      </w:pPr>
      <w:r>
        <w:rPr>
          <w:rFonts w:ascii="仿宋" w:hAnsi="仿宋" w:eastAsia="仿宋" w:cs="仿宋"/>
          <w:b/>
          <w:bCs/>
          <w:spacing w:val="4"/>
          <w:sz w:val="26"/>
          <w:szCs w:val="26"/>
        </w:rPr>
        <w:t>一、修订背景</w:t>
      </w:r>
    </w:p>
    <w:p w14:paraId="526BD767">
      <w:pPr>
        <w:spacing w:before="150" w:line="376" w:lineRule="auto"/>
        <w:ind w:left="173" w:right="96" w:firstLine="691"/>
        <w:jc w:val="both"/>
        <w:rPr>
          <w:rFonts w:ascii="仿宋" w:hAnsi="仿宋" w:eastAsia="仿宋" w:cs="仿宋"/>
          <w:sz w:val="20"/>
          <w:szCs w:val="20"/>
        </w:rPr>
      </w:pPr>
      <w:r>
        <w:rPr>
          <w:rFonts w:ascii="仿宋" w:hAnsi="仿宋" w:eastAsia="仿宋" w:cs="仿宋"/>
          <w:spacing w:val="7"/>
          <w:sz w:val="20"/>
          <w:szCs w:val="20"/>
        </w:rPr>
        <w:t>目前执行的《统计上大中小微型企业划分办法》是</w:t>
      </w:r>
      <w:r>
        <w:rPr>
          <w:rFonts w:ascii="仿宋" w:hAnsi="仿宋" w:eastAsia="仿宋" w:cs="仿宋"/>
          <w:spacing w:val="-35"/>
          <w:sz w:val="20"/>
          <w:szCs w:val="20"/>
        </w:rPr>
        <w:t xml:space="preserve"> </w:t>
      </w:r>
      <w:r>
        <w:rPr>
          <w:rFonts w:ascii="仿宋" w:hAnsi="仿宋" w:eastAsia="仿宋" w:cs="仿宋"/>
          <w:spacing w:val="6"/>
          <w:sz w:val="20"/>
          <w:szCs w:val="20"/>
        </w:rPr>
        <w:t>2011</w:t>
      </w:r>
      <w:r>
        <w:rPr>
          <w:rFonts w:ascii="仿宋" w:hAnsi="仿宋" w:eastAsia="仿宋" w:cs="仿宋"/>
          <w:spacing w:val="-28"/>
          <w:sz w:val="20"/>
          <w:szCs w:val="20"/>
        </w:rPr>
        <w:t xml:space="preserve"> </w:t>
      </w:r>
      <w:r>
        <w:rPr>
          <w:rFonts w:ascii="仿宋" w:hAnsi="仿宋" w:eastAsia="仿宋" w:cs="仿宋"/>
          <w:spacing w:val="6"/>
          <w:sz w:val="20"/>
          <w:szCs w:val="20"/>
        </w:rPr>
        <w:t>年国家统计局根据工业和信息化部、</w:t>
      </w:r>
      <w:r>
        <w:rPr>
          <w:rFonts w:ascii="仿宋" w:hAnsi="仿宋" w:eastAsia="仿宋" w:cs="仿宋"/>
          <w:spacing w:val="-55"/>
          <w:sz w:val="20"/>
          <w:szCs w:val="20"/>
        </w:rPr>
        <w:t xml:space="preserve"> </w:t>
      </w:r>
      <w:r>
        <w:rPr>
          <w:rFonts w:ascii="仿宋" w:hAnsi="仿宋" w:eastAsia="仿宋" w:cs="仿宋"/>
          <w:spacing w:val="6"/>
          <w:sz w:val="20"/>
          <w:szCs w:val="20"/>
        </w:rPr>
        <w:t>国</w:t>
      </w:r>
      <w:r>
        <w:rPr>
          <w:rFonts w:ascii="仿宋" w:hAnsi="仿宋" w:eastAsia="仿宋" w:cs="仿宋"/>
          <w:sz w:val="20"/>
          <w:szCs w:val="20"/>
        </w:rPr>
        <w:t xml:space="preserve">  </w:t>
      </w:r>
      <w:r>
        <w:rPr>
          <w:rFonts w:ascii="仿宋" w:hAnsi="仿宋" w:eastAsia="仿宋" w:cs="仿宋"/>
          <w:spacing w:val="6"/>
          <w:sz w:val="20"/>
          <w:szCs w:val="20"/>
        </w:rPr>
        <w:t>家统计局、国家发展改革委、财政部《关于印发中小企业划型标准规定的通知》（工信部联企业〔201</w:t>
      </w:r>
      <w:r>
        <w:rPr>
          <w:rFonts w:ascii="仿宋" w:hAnsi="仿宋" w:eastAsia="仿宋" w:cs="仿宋"/>
          <w:spacing w:val="5"/>
          <w:sz w:val="20"/>
          <w:szCs w:val="20"/>
        </w:rPr>
        <w:t>1〕</w:t>
      </w:r>
      <w:r>
        <w:rPr>
          <w:rFonts w:ascii="仿宋" w:hAnsi="仿宋" w:eastAsia="仿宋" w:cs="仿宋"/>
          <w:sz w:val="20"/>
          <w:szCs w:val="20"/>
        </w:rPr>
        <w:t xml:space="preserve"> </w:t>
      </w:r>
      <w:r>
        <w:rPr>
          <w:rFonts w:ascii="仿宋" w:hAnsi="仿宋" w:eastAsia="仿宋" w:cs="仿宋"/>
          <w:spacing w:val="6"/>
          <w:sz w:val="20"/>
          <w:szCs w:val="20"/>
        </w:rPr>
        <w:t>300</w:t>
      </w:r>
      <w:r>
        <w:rPr>
          <w:rFonts w:ascii="仿宋" w:hAnsi="仿宋" w:eastAsia="仿宋" w:cs="仿宋"/>
          <w:spacing w:val="-27"/>
          <w:sz w:val="20"/>
          <w:szCs w:val="20"/>
        </w:rPr>
        <w:t xml:space="preserve"> </w:t>
      </w:r>
      <w:r>
        <w:rPr>
          <w:rFonts w:ascii="仿宋" w:hAnsi="仿宋" w:eastAsia="仿宋" w:cs="仿宋"/>
          <w:spacing w:val="6"/>
          <w:sz w:val="20"/>
          <w:szCs w:val="20"/>
        </w:rPr>
        <w:t>号</w:t>
      </w:r>
      <w:r>
        <w:rPr>
          <w:rFonts w:ascii="仿宋" w:hAnsi="仿宋" w:eastAsia="仿宋" w:cs="仿宋"/>
          <w:spacing w:val="11"/>
          <w:sz w:val="20"/>
          <w:szCs w:val="20"/>
        </w:rPr>
        <w:t>），</w:t>
      </w:r>
      <w:r>
        <w:rPr>
          <w:rFonts w:ascii="仿宋" w:hAnsi="仿宋" w:eastAsia="仿宋" w:cs="仿宋"/>
          <w:spacing w:val="-55"/>
          <w:sz w:val="20"/>
          <w:szCs w:val="20"/>
        </w:rPr>
        <w:t xml:space="preserve"> </w:t>
      </w:r>
      <w:r>
        <w:rPr>
          <w:rFonts w:ascii="仿宋" w:hAnsi="仿宋" w:eastAsia="仿宋" w:cs="仿宋"/>
          <w:spacing w:val="6"/>
          <w:sz w:val="20"/>
          <w:szCs w:val="20"/>
        </w:rPr>
        <w:t>同时依据《国民经济行业分类》（</w:t>
      </w:r>
      <w:r>
        <w:rPr>
          <w:rFonts w:ascii="仿宋" w:hAnsi="仿宋" w:eastAsia="仿宋" w:cs="仿宋"/>
          <w:sz w:val="20"/>
          <w:szCs w:val="20"/>
        </w:rPr>
        <w:t>GB</w:t>
      </w:r>
      <w:r>
        <w:rPr>
          <w:rFonts w:ascii="仿宋" w:hAnsi="仿宋" w:eastAsia="仿宋" w:cs="仿宋"/>
          <w:spacing w:val="6"/>
          <w:sz w:val="20"/>
          <w:szCs w:val="20"/>
        </w:rPr>
        <w:t>/T4754—2011</w:t>
      </w:r>
      <w:r>
        <w:rPr>
          <w:rFonts w:ascii="仿宋" w:hAnsi="仿宋" w:eastAsia="仿宋" w:cs="仿宋"/>
          <w:spacing w:val="11"/>
          <w:sz w:val="20"/>
          <w:szCs w:val="20"/>
        </w:rPr>
        <w:t>），</w:t>
      </w:r>
      <w:r>
        <w:rPr>
          <w:rFonts w:ascii="仿宋" w:hAnsi="仿宋" w:eastAsia="仿宋" w:cs="仿宋"/>
          <w:spacing w:val="6"/>
          <w:sz w:val="20"/>
          <w:szCs w:val="20"/>
        </w:rPr>
        <w:t>制定并颁</w:t>
      </w:r>
      <w:r>
        <w:rPr>
          <w:rFonts w:ascii="仿宋" w:hAnsi="仿宋" w:eastAsia="仿宋" w:cs="仿宋"/>
          <w:spacing w:val="5"/>
          <w:sz w:val="20"/>
          <w:szCs w:val="20"/>
        </w:rPr>
        <w:t>布的。</w:t>
      </w:r>
    </w:p>
    <w:p w14:paraId="3B32A616">
      <w:pPr>
        <w:spacing w:before="36" w:line="376" w:lineRule="auto"/>
        <w:ind w:left="175" w:right="163" w:firstLine="648"/>
        <w:jc w:val="both"/>
        <w:rPr>
          <w:rFonts w:ascii="仿宋" w:hAnsi="仿宋" w:eastAsia="仿宋" w:cs="仿宋"/>
          <w:sz w:val="20"/>
          <w:szCs w:val="20"/>
        </w:rPr>
      </w:pPr>
      <w:r>
        <w:rPr>
          <w:rFonts w:ascii="仿宋" w:hAnsi="仿宋" w:eastAsia="仿宋" w:cs="仿宋"/>
          <w:spacing w:val="2"/>
          <w:sz w:val="20"/>
          <w:szCs w:val="20"/>
        </w:rPr>
        <w:t>2017</w:t>
      </w:r>
      <w:r>
        <w:rPr>
          <w:rFonts w:ascii="仿宋" w:hAnsi="仿宋" w:eastAsia="仿宋" w:cs="仿宋"/>
          <w:spacing w:val="-18"/>
          <w:sz w:val="20"/>
          <w:szCs w:val="20"/>
        </w:rPr>
        <w:t xml:space="preserve"> </w:t>
      </w:r>
      <w:r>
        <w:rPr>
          <w:rFonts w:ascii="仿宋" w:hAnsi="仿宋" w:eastAsia="仿宋" w:cs="仿宋"/>
          <w:spacing w:val="2"/>
          <w:sz w:val="20"/>
          <w:szCs w:val="20"/>
        </w:rPr>
        <w:t>年</w:t>
      </w:r>
      <w:r>
        <w:rPr>
          <w:rFonts w:ascii="仿宋" w:hAnsi="仿宋" w:eastAsia="仿宋" w:cs="仿宋"/>
          <w:spacing w:val="-39"/>
          <w:sz w:val="20"/>
          <w:szCs w:val="20"/>
        </w:rPr>
        <w:t xml:space="preserve"> </w:t>
      </w:r>
      <w:r>
        <w:rPr>
          <w:rFonts w:ascii="仿宋" w:hAnsi="仿宋" w:eastAsia="仿宋" w:cs="仿宋"/>
          <w:spacing w:val="2"/>
          <w:sz w:val="20"/>
          <w:szCs w:val="20"/>
        </w:rPr>
        <w:t>6</w:t>
      </w:r>
      <w:r>
        <w:rPr>
          <w:rFonts w:ascii="仿宋" w:hAnsi="仿宋" w:eastAsia="仿宋" w:cs="仿宋"/>
          <w:spacing w:val="-22"/>
          <w:sz w:val="20"/>
          <w:szCs w:val="20"/>
        </w:rPr>
        <w:t xml:space="preserve"> </w:t>
      </w:r>
      <w:r>
        <w:rPr>
          <w:rFonts w:ascii="仿宋" w:hAnsi="仿宋" w:eastAsia="仿宋" w:cs="仿宋"/>
          <w:spacing w:val="2"/>
          <w:sz w:val="20"/>
          <w:szCs w:val="20"/>
        </w:rPr>
        <w:t>月</w:t>
      </w:r>
      <w:r>
        <w:rPr>
          <w:rFonts w:ascii="仿宋" w:hAnsi="仿宋" w:eastAsia="仿宋" w:cs="仿宋"/>
          <w:spacing w:val="-36"/>
          <w:sz w:val="20"/>
          <w:szCs w:val="20"/>
        </w:rPr>
        <w:t xml:space="preserve"> </w:t>
      </w:r>
      <w:r>
        <w:rPr>
          <w:rFonts w:ascii="仿宋" w:hAnsi="仿宋" w:eastAsia="仿宋" w:cs="仿宋"/>
          <w:spacing w:val="2"/>
          <w:sz w:val="20"/>
          <w:szCs w:val="20"/>
        </w:rPr>
        <w:t>30 日，《国民经济行业分类》（</w:t>
      </w:r>
      <w:r>
        <w:rPr>
          <w:rFonts w:ascii="仿宋" w:hAnsi="仿宋" w:eastAsia="仿宋" w:cs="仿宋"/>
          <w:sz w:val="20"/>
          <w:szCs w:val="20"/>
        </w:rPr>
        <w:t>GB</w:t>
      </w:r>
      <w:r>
        <w:rPr>
          <w:rFonts w:ascii="仿宋" w:hAnsi="仿宋" w:eastAsia="仿宋" w:cs="仿宋"/>
          <w:spacing w:val="2"/>
          <w:sz w:val="20"/>
          <w:szCs w:val="20"/>
        </w:rPr>
        <w:t>/T4754—2017）正式颁布。8</w:t>
      </w:r>
      <w:r>
        <w:rPr>
          <w:rFonts w:ascii="仿宋" w:hAnsi="仿宋" w:eastAsia="仿宋" w:cs="仿宋"/>
          <w:spacing w:val="-25"/>
          <w:sz w:val="20"/>
          <w:szCs w:val="20"/>
        </w:rPr>
        <w:t xml:space="preserve"> </w:t>
      </w:r>
      <w:r>
        <w:rPr>
          <w:rFonts w:ascii="仿宋" w:hAnsi="仿宋" w:eastAsia="仿宋" w:cs="仿宋"/>
          <w:spacing w:val="2"/>
          <w:sz w:val="20"/>
          <w:szCs w:val="20"/>
        </w:rPr>
        <w:t>月</w:t>
      </w:r>
      <w:r>
        <w:rPr>
          <w:rFonts w:ascii="仿宋" w:hAnsi="仿宋" w:eastAsia="仿宋" w:cs="仿宋"/>
          <w:spacing w:val="-35"/>
          <w:sz w:val="20"/>
          <w:szCs w:val="20"/>
        </w:rPr>
        <w:t xml:space="preserve"> </w:t>
      </w:r>
      <w:r>
        <w:rPr>
          <w:rFonts w:ascii="仿宋" w:hAnsi="仿宋" w:eastAsia="仿宋" w:cs="仿宋"/>
          <w:spacing w:val="2"/>
          <w:sz w:val="20"/>
          <w:szCs w:val="20"/>
        </w:rPr>
        <w:t>29 日，</w:t>
      </w:r>
      <w:r>
        <w:rPr>
          <w:rFonts w:ascii="仿宋" w:hAnsi="仿宋" w:eastAsia="仿宋" w:cs="仿宋"/>
          <w:spacing w:val="-59"/>
          <w:sz w:val="20"/>
          <w:szCs w:val="20"/>
        </w:rPr>
        <w:t xml:space="preserve"> </w:t>
      </w:r>
      <w:r>
        <w:rPr>
          <w:rFonts w:ascii="仿宋" w:hAnsi="仿宋" w:eastAsia="仿宋" w:cs="仿宋"/>
          <w:spacing w:val="2"/>
          <w:sz w:val="20"/>
          <w:szCs w:val="20"/>
        </w:rPr>
        <w:t>国家统计</w:t>
      </w:r>
      <w:r>
        <w:rPr>
          <w:rFonts w:ascii="仿宋" w:hAnsi="仿宋" w:eastAsia="仿宋" w:cs="仿宋"/>
          <w:sz w:val="20"/>
          <w:szCs w:val="20"/>
        </w:rPr>
        <w:t xml:space="preserve"> </w:t>
      </w:r>
      <w:r>
        <w:rPr>
          <w:rFonts w:ascii="仿宋" w:hAnsi="仿宋" w:eastAsia="仿宋" w:cs="仿宋"/>
          <w:spacing w:val="6"/>
          <w:sz w:val="20"/>
          <w:szCs w:val="20"/>
        </w:rPr>
        <w:t>局印发《关于执行新国民经济行业分类国家标准的通知》（国统字〔2017〕142</w:t>
      </w:r>
      <w:r>
        <w:rPr>
          <w:rFonts w:ascii="仿宋" w:hAnsi="仿宋" w:eastAsia="仿宋" w:cs="仿宋"/>
          <w:spacing w:val="-29"/>
          <w:sz w:val="20"/>
          <w:szCs w:val="20"/>
        </w:rPr>
        <w:t xml:space="preserve"> </w:t>
      </w:r>
      <w:r>
        <w:rPr>
          <w:rFonts w:ascii="仿宋" w:hAnsi="仿宋" w:eastAsia="仿宋" w:cs="仿宋"/>
          <w:spacing w:val="6"/>
          <w:sz w:val="20"/>
          <w:szCs w:val="20"/>
        </w:rPr>
        <w:t>号</w:t>
      </w:r>
      <w:r>
        <w:rPr>
          <w:rFonts w:ascii="仿宋" w:hAnsi="仿宋" w:eastAsia="仿宋" w:cs="仿宋"/>
          <w:spacing w:val="12"/>
          <w:sz w:val="20"/>
          <w:szCs w:val="20"/>
        </w:rPr>
        <w:t>），</w:t>
      </w:r>
      <w:r>
        <w:rPr>
          <w:rFonts w:ascii="仿宋" w:hAnsi="仿宋" w:eastAsia="仿宋" w:cs="仿宋"/>
          <w:spacing w:val="6"/>
          <w:sz w:val="20"/>
          <w:szCs w:val="20"/>
        </w:rPr>
        <w:t>规定从</w:t>
      </w:r>
      <w:r>
        <w:rPr>
          <w:rFonts w:ascii="仿宋" w:hAnsi="仿宋" w:eastAsia="仿宋" w:cs="仿宋"/>
          <w:spacing w:val="-38"/>
          <w:sz w:val="20"/>
          <w:szCs w:val="20"/>
        </w:rPr>
        <w:t xml:space="preserve"> </w:t>
      </w:r>
      <w:r>
        <w:rPr>
          <w:rFonts w:ascii="仿宋" w:hAnsi="仿宋" w:eastAsia="仿宋" w:cs="仿宋"/>
          <w:spacing w:val="6"/>
          <w:sz w:val="20"/>
          <w:szCs w:val="20"/>
        </w:rPr>
        <w:t>2017</w:t>
      </w:r>
      <w:r>
        <w:rPr>
          <w:rFonts w:ascii="仿宋" w:hAnsi="仿宋" w:eastAsia="仿宋" w:cs="仿宋"/>
          <w:spacing w:val="-28"/>
          <w:sz w:val="20"/>
          <w:szCs w:val="20"/>
        </w:rPr>
        <w:t xml:space="preserve"> </w:t>
      </w:r>
      <w:r>
        <w:rPr>
          <w:rFonts w:ascii="仿宋" w:hAnsi="仿宋" w:eastAsia="仿宋" w:cs="仿宋"/>
          <w:spacing w:val="6"/>
          <w:sz w:val="20"/>
          <w:szCs w:val="20"/>
        </w:rPr>
        <w:t>年统</w:t>
      </w:r>
      <w:r>
        <w:rPr>
          <w:rFonts w:ascii="仿宋" w:hAnsi="仿宋" w:eastAsia="仿宋" w:cs="仿宋"/>
          <w:sz w:val="20"/>
          <w:szCs w:val="20"/>
        </w:rPr>
        <w:t xml:space="preserve"> </w:t>
      </w:r>
      <w:r>
        <w:rPr>
          <w:rFonts w:ascii="仿宋" w:hAnsi="仿宋" w:eastAsia="仿宋" w:cs="仿宋"/>
          <w:spacing w:val="7"/>
          <w:sz w:val="20"/>
          <w:szCs w:val="20"/>
        </w:rPr>
        <w:t>计年报和</w:t>
      </w:r>
      <w:r>
        <w:rPr>
          <w:rFonts w:ascii="仿宋" w:hAnsi="仿宋" w:eastAsia="仿宋" w:cs="仿宋"/>
          <w:spacing w:val="-23"/>
          <w:sz w:val="20"/>
          <w:szCs w:val="20"/>
        </w:rPr>
        <w:t xml:space="preserve"> </w:t>
      </w:r>
      <w:r>
        <w:rPr>
          <w:rFonts w:ascii="仿宋" w:hAnsi="仿宋" w:eastAsia="仿宋" w:cs="仿宋"/>
          <w:spacing w:val="7"/>
          <w:sz w:val="20"/>
          <w:szCs w:val="20"/>
        </w:rPr>
        <w:t>2018</w:t>
      </w:r>
      <w:r>
        <w:rPr>
          <w:rFonts w:ascii="仿宋" w:hAnsi="仿宋" w:eastAsia="仿宋" w:cs="仿宋"/>
          <w:spacing w:val="-28"/>
          <w:sz w:val="20"/>
          <w:szCs w:val="20"/>
        </w:rPr>
        <w:t xml:space="preserve"> </w:t>
      </w:r>
      <w:r>
        <w:rPr>
          <w:rFonts w:ascii="仿宋" w:hAnsi="仿宋" w:eastAsia="仿宋" w:cs="仿宋"/>
          <w:spacing w:val="7"/>
          <w:sz w:val="20"/>
          <w:szCs w:val="20"/>
        </w:rPr>
        <w:t>年定期统计报表起统一使用新分类标准。为此，我们对</w:t>
      </w:r>
      <w:r>
        <w:rPr>
          <w:rFonts w:ascii="仿宋" w:hAnsi="仿宋" w:eastAsia="仿宋" w:cs="仿宋"/>
          <w:spacing w:val="-38"/>
          <w:sz w:val="20"/>
          <w:szCs w:val="20"/>
        </w:rPr>
        <w:t xml:space="preserve"> </w:t>
      </w:r>
      <w:r>
        <w:rPr>
          <w:rFonts w:ascii="仿宋" w:hAnsi="仿宋" w:eastAsia="仿宋" w:cs="仿宋"/>
          <w:spacing w:val="7"/>
          <w:sz w:val="20"/>
          <w:szCs w:val="20"/>
        </w:rPr>
        <w:t>2011</w:t>
      </w:r>
      <w:r>
        <w:rPr>
          <w:rFonts w:ascii="仿宋" w:hAnsi="仿宋" w:eastAsia="仿宋" w:cs="仿宋"/>
          <w:spacing w:val="-30"/>
          <w:sz w:val="20"/>
          <w:szCs w:val="20"/>
        </w:rPr>
        <w:t xml:space="preserve"> </w:t>
      </w:r>
      <w:r>
        <w:rPr>
          <w:rFonts w:ascii="仿宋" w:hAnsi="仿宋" w:eastAsia="仿宋" w:cs="仿宋"/>
          <w:spacing w:val="7"/>
          <w:sz w:val="20"/>
          <w:szCs w:val="20"/>
        </w:rPr>
        <w:t>年印发的《统计上大中小微</w:t>
      </w:r>
      <w:r>
        <w:rPr>
          <w:rFonts w:ascii="仿宋" w:hAnsi="仿宋" w:eastAsia="仿宋" w:cs="仿宋"/>
          <w:sz w:val="20"/>
          <w:szCs w:val="20"/>
        </w:rPr>
        <w:t xml:space="preserve"> </w:t>
      </w:r>
      <w:r>
        <w:rPr>
          <w:rFonts w:ascii="仿宋" w:hAnsi="仿宋" w:eastAsia="仿宋" w:cs="仿宋"/>
          <w:spacing w:val="7"/>
          <w:sz w:val="20"/>
          <w:szCs w:val="20"/>
        </w:rPr>
        <w:t>型企业划分办法》进行修订。</w:t>
      </w:r>
    </w:p>
    <w:p w14:paraId="5BA41AB3">
      <w:pPr>
        <w:spacing w:before="1" w:line="228" w:lineRule="auto"/>
        <w:ind w:left="188"/>
        <w:rPr>
          <w:rFonts w:ascii="仿宋" w:hAnsi="仿宋" w:eastAsia="仿宋" w:cs="仿宋"/>
          <w:sz w:val="26"/>
          <w:szCs w:val="26"/>
        </w:rPr>
      </w:pPr>
      <w:r>
        <w:rPr>
          <w:rFonts w:ascii="仿宋" w:hAnsi="仿宋" w:eastAsia="仿宋" w:cs="仿宋"/>
          <w:b/>
          <w:bCs/>
          <w:spacing w:val="4"/>
          <w:sz w:val="26"/>
          <w:szCs w:val="26"/>
        </w:rPr>
        <w:t>二、修订主要内容</w:t>
      </w:r>
    </w:p>
    <w:p w14:paraId="1C2C1C14">
      <w:pPr>
        <w:spacing w:before="150" w:line="370" w:lineRule="auto"/>
        <w:ind w:left="180" w:right="228" w:firstLine="649"/>
        <w:rPr>
          <w:rFonts w:ascii="仿宋" w:hAnsi="仿宋" w:eastAsia="仿宋" w:cs="仿宋"/>
          <w:sz w:val="20"/>
          <w:szCs w:val="20"/>
        </w:rPr>
      </w:pPr>
      <w:r>
        <w:rPr>
          <w:rFonts w:ascii="仿宋" w:hAnsi="仿宋" w:eastAsia="仿宋" w:cs="仿宋"/>
          <w:spacing w:val="8"/>
          <w:sz w:val="20"/>
          <w:szCs w:val="20"/>
        </w:rPr>
        <w:t>本次修订是在</w:t>
      </w:r>
      <w:r>
        <w:rPr>
          <w:rFonts w:ascii="仿宋" w:hAnsi="仿宋" w:eastAsia="仿宋" w:cs="仿宋"/>
          <w:spacing w:val="-18"/>
          <w:sz w:val="20"/>
          <w:szCs w:val="20"/>
        </w:rPr>
        <w:t xml:space="preserve"> </w:t>
      </w:r>
      <w:r>
        <w:rPr>
          <w:rFonts w:ascii="仿宋" w:hAnsi="仿宋" w:eastAsia="仿宋" w:cs="仿宋"/>
          <w:spacing w:val="8"/>
          <w:sz w:val="20"/>
          <w:szCs w:val="20"/>
        </w:rPr>
        <w:t>2011</w:t>
      </w:r>
      <w:r>
        <w:rPr>
          <w:rFonts w:ascii="仿宋" w:hAnsi="仿宋" w:eastAsia="仿宋" w:cs="仿宋"/>
          <w:spacing w:val="-28"/>
          <w:sz w:val="20"/>
          <w:szCs w:val="20"/>
        </w:rPr>
        <w:t xml:space="preserve"> </w:t>
      </w:r>
      <w:r>
        <w:rPr>
          <w:rFonts w:ascii="仿宋" w:hAnsi="仿宋" w:eastAsia="仿宋" w:cs="仿宋"/>
          <w:spacing w:val="8"/>
          <w:sz w:val="20"/>
          <w:szCs w:val="20"/>
        </w:rPr>
        <w:t>年《统计上大中小微型企业划分办法》基础上进行的，修订延续原有的分类</w:t>
      </w:r>
      <w:r>
        <w:rPr>
          <w:rFonts w:ascii="仿宋" w:hAnsi="仿宋" w:eastAsia="仿宋" w:cs="仿宋"/>
          <w:sz w:val="20"/>
          <w:szCs w:val="20"/>
        </w:rPr>
        <w:t xml:space="preserve"> </w:t>
      </w:r>
      <w:r>
        <w:rPr>
          <w:rFonts w:ascii="仿宋" w:hAnsi="仿宋" w:eastAsia="仿宋" w:cs="仿宋"/>
          <w:spacing w:val="9"/>
          <w:sz w:val="20"/>
          <w:szCs w:val="20"/>
        </w:rPr>
        <w:t>原则、方法和结构框架，在保持适用范围不变的情况下,依据标准由《国民经济行业分类》（</w:t>
      </w:r>
      <w:r>
        <w:rPr>
          <w:rFonts w:ascii="仿宋" w:hAnsi="仿宋" w:eastAsia="仿宋" w:cs="仿宋"/>
          <w:sz w:val="20"/>
          <w:szCs w:val="20"/>
        </w:rPr>
        <w:t>GB</w:t>
      </w:r>
      <w:r>
        <w:rPr>
          <w:rFonts w:ascii="仿宋" w:hAnsi="仿宋" w:eastAsia="仿宋" w:cs="仿宋"/>
          <w:spacing w:val="9"/>
          <w:sz w:val="20"/>
          <w:szCs w:val="20"/>
        </w:rPr>
        <w:t>/T4754</w:t>
      </w:r>
    </w:p>
    <w:p w14:paraId="03E269C1">
      <w:pPr>
        <w:spacing w:line="370" w:lineRule="auto"/>
        <w:rPr>
          <w:rFonts w:ascii="仿宋" w:hAnsi="仿宋" w:eastAsia="仿宋" w:cs="仿宋"/>
          <w:sz w:val="20"/>
          <w:szCs w:val="20"/>
        </w:rPr>
        <w:sectPr>
          <w:footerReference r:id="rId127" w:type="default"/>
          <w:pgSz w:w="11906" w:h="16839"/>
          <w:pgMar w:top="878" w:right="1074" w:bottom="1175" w:left="1073" w:header="580" w:footer="1013" w:gutter="0"/>
          <w:cols w:space="720" w:num="1"/>
        </w:sectPr>
      </w:pPr>
    </w:p>
    <w:p w14:paraId="4BF739CF">
      <w:pPr>
        <w:pStyle w:val="2"/>
        <w:spacing w:line="368" w:lineRule="auto"/>
      </w:pPr>
    </w:p>
    <w:p w14:paraId="116C9C7E">
      <w:pPr>
        <w:spacing w:before="65" w:line="229" w:lineRule="auto"/>
        <w:ind w:left="6"/>
        <w:rPr>
          <w:rFonts w:ascii="仿宋" w:hAnsi="仿宋" w:eastAsia="仿宋" w:cs="仿宋"/>
          <w:sz w:val="20"/>
          <w:szCs w:val="20"/>
        </w:rPr>
      </w:pPr>
      <w:r>
        <w:rPr>
          <w:rFonts w:ascii="仿宋" w:hAnsi="仿宋" w:eastAsia="仿宋" w:cs="仿宋"/>
          <w:spacing w:val="8"/>
          <w:sz w:val="20"/>
          <w:szCs w:val="20"/>
        </w:rPr>
        <w:t>—2011）修改为《国民经济行业分类》（</w:t>
      </w:r>
      <w:r>
        <w:rPr>
          <w:rFonts w:ascii="仿宋" w:hAnsi="仿宋" w:eastAsia="仿宋" w:cs="仿宋"/>
          <w:sz w:val="20"/>
          <w:szCs w:val="20"/>
        </w:rPr>
        <w:t>GB</w:t>
      </w:r>
      <w:r>
        <w:rPr>
          <w:rFonts w:ascii="仿宋" w:hAnsi="仿宋" w:eastAsia="仿宋" w:cs="仿宋"/>
          <w:spacing w:val="8"/>
          <w:sz w:val="20"/>
          <w:szCs w:val="20"/>
        </w:rPr>
        <w:t>/T4754—2017</w:t>
      </w:r>
      <w:r>
        <w:rPr>
          <w:rFonts w:ascii="仿宋" w:hAnsi="仿宋" w:eastAsia="仿宋" w:cs="仿宋"/>
          <w:spacing w:val="19"/>
          <w:sz w:val="20"/>
          <w:szCs w:val="20"/>
        </w:rPr>
        <w:t>），</w:t>
      </w:r>
      <w:r>
        <w:rPr>
          <w:rFonts w:ascii="仿宋" w:hAnsi="仿宋" w:eastAsia="仿宋" w:cs="仿宋"/>
          <w:spacing w:val="8"/>
          <w:sz w:val="20"/>
          <w:szCs w:val="20"/>
        </w:rPr>
        <w:t>并根据新旧国民经济行业的对应关系，进</w:t>
      </w:r>
    </w:p>
    <w:p w14:paraId="75CC53A3">
      <w:pPr>
        <w:spacing w:before="172" w:line="229" w:lineRule="auto"/>
        <w:ind w:left="15"/>
        <w:rPr>
          <w:rFonts w:ascii="仿宋" w:hAnsi="仿宋" w:eastAsia="仿宋" w:cs="仿宋"/>
          <w:sz w:val="20"/>
          <w:szCs w:val="20"/>
        </w:rPr>
      </w:pPr>
      <w:r>
        <w:rPr>
          <w:rFonts w:ascii="仿宋" w:hAnsi="仿宋" w:eastAsia="仿宋" w:cs="仿宋"/>
          <w:spacing w:val="8"/>
          <w:sz w:val="20"/>
          <w:szCs w:val="20"/>
        </w:rPr>
        <w:t>行了行业所包含类别的对应调整。</w:t>
      </w:r>
    </w:p>
    <w:p w14:paraId="36B89435">
      <w:pPr>
        <w:spacing w:before="171" w:line="229" w:lineRule="auto"/>
        <w:jc w:val="right"/>
        <w:rPr>
          <w:rFonts w:ascii="仿宋" w:hAnsi="仿宋" w:eastAsia="仿宋" w:cs="仿宋"/>
          <w:sz w:val="20"/>
          <w:szCs w:val="20"/>
        </w:rPr>
      </w:pPr>
      <w:r>
        <w:rPr>
          <w:rFonts w:ascii="仿宋" w:hAnsi="仿宋" w:eastAsia="仿宋" w:cs="仿宋"/>
          <w:spacing w:val="4"/>
          <w:sz w:val="20"/>
          <w:szCs w:val="20"/>
        </w:rPr>
        <w:t>将交通运输业中包括的“装卸搬运和运输代</w:t>
      </w:r>
      <w:r>
        <w:rPr>
          <w:rFonts w:ascii="仿宋" w:hAnsi="仿宋" w:eastAsia="仿宋" w:cs="仿宋"/>
          <w:spacing w:val="3"/>
          <w:sz w:val="20"/>
          <w:szCs w:val="20"/>
        </w:rPr>
        <w:t>理业</w:t>
      </w:r>
      <w:r>
        <w:rPr>
          <w:rFonts w:ascii="仿宋" w:hAnsi="仿宋" w:eastAsia="仿宋" w:cs="仿宋"/>
          <w:spacing w:val="-70"/>
          <w:sz w:val="20"/>
          <w:szCs w:val="20"/>
        </w:rPr>
        <w:t xml:space="preserve"> </w:t>
      </w:r>
      <w:r>
        <w:rPr>
          <w:rFonts w:ascii="仿宋" w:hAnsi="仿宋" w:eastAsia="仿宋" w:cs="仿宋"/>
          <w:spacing w:val="3"/>
          <w:sz w:val="20"/>
          <w:szCs w:val="20"/>
        </w:rPr>
        <w:t>”修改为“</w:t>
      </w:r>
      <w:r>
        <w:rPr>
          <w:rFonts w:ascii="仿宋" w:hAnsi="仿宋" w:eastAsia="仿宋" w:cs="仿宋"/>
          <w:spacing w:val="-71"/>
          <w:sz w:val="20"/>
          <w:szCs w:val="20"/>
        </w:rPr>
        <w:t xml:space="preserve"> </w:t>
      </w:r>
      <w:r>
        <w:rPr>
          <w:rFonts w:ascii="仿宋" w:hAnsi="仿宋" w:eastAsia="仿宋" w:cs="仿宋"/>
          <w:spacing w:val="3"/>
          <w:sz w:val="20"/>
          <w:szCs w:val="20"/>
        </w:rPr>
        <w:t>多式联运和运输代理业、装卸搬运</w:t>
      </w:r>
      <w:r>
        <w:rPr>
          <w:rFonts w:ascii="仿宋" w:hAnsi="仿宋" w:eastAsia="仿宋" w:cs="仿宋"/>
          <w:spacing w:val="-70"/>
          <w:sz w:val="20"/>
          <w:szCs w:val="20"/>
        </w:rPr>
        <w:t xml:space="preserve"> </w:t>
      </w:r>
      <w:r>
        <w:rPr>
          <w:rFonts w:ascii="仿宋" w:hAnsi="仿宋" w:eastAsia="仿宋" w:cs="仿宋"/>
          <w:spacing w:val="3"/>
          <w:sz w:val="20"/>
          <w:szCs w:val="20"/>
        </w:rPr>
        <w:t>”。</w:t>
      </w:r>
    </w:p>
    <w:p w14:paraId="1C24A41E">
      <w:pPr>
        <w:spacing w:before="172" w:line="370" w:lineRule="auto"/>
        <w:ind w:left="13" w:right="80" w:firstLine="656"/>
        <w:rPr>
          <w:rFonts w:ascii="仿宋" w:hAnsi="仿宋" w:eastAsia="仿宋" w:cs="仿宋"/>
          <w:sz w:val="20"/>
          <w:szCs w:val="20"/>
        </w:rPr>
      </w:pPr>
      <w:r>
        <w:rPr>
          <w:rFonts w:ascii="仿宋" w:hAnsi="仿宋" w:eastAsia="仿宋" w:cs="仿宋"/>
          <w:spacing w:val="8"/>
          <w:sz w:val="20"/>
          <w:szCs w:val="20"/>
        </w:rPr>
        <w:t>仓储业所包括的行业中类，根据《国民经济行业分类》（</w:t>
      </w:r>
      <w:r>
        <w:rPr>
          <w:rFonts w:ascii="仿宋" w:hAnsi="仿宋" w:eastAsia="仿宋" w:cs="仿宋"/>
          <w:sz w:val="20"/>
          <w:szCs w:val="20"/>
        </w:rPr>
        <w:t>GB</w:t>
      </w:r>
      <w:r>
        <w:rPr>
          <w:rFonts w:ascii="仿宋" w:hAnsi="仿宋" w:eastAsia="仿宋" w:cs="仿宋"/>
          <w:spacing w:val="8"/>
          <w:sz w:val="20"/>
          <w:szCs w:val="20"/>
        </w:rPr>
        <w:t>/T4754</w:t>
      </w:r>
      <w:r>
        <w:rPr>
          <w:rFonts w:ascii="仿宋" w:hAnsi="仿宋" w:eastAsia="仿宋" w:cs="仿宋"/>
          <w:spacing w:val="7"/>
          <w:sz w:val="20"/>
          <w:szCs w:val="20"/>
        </w:rPr>
        <w:t>—2017）调整为“通用仓储，</w:t>
      </w:r>
      <w:r>
        <w:rPr>
          <w:rFonts w:ascii="仿宋" w:hAnsi="仿宋" w:eastAsia="仿宋" w:cs="仿宋"/>
          <w:sz w:val="20"/>
          <w:szCs w:val="20"/>
        </w:rPr>
        <w:t xml:space="preserve"> </w:t>
      </w:r>
      <w:r>
        <w:rPr>
          <w:rFonts w:ascii="仿宋" w:hAnsi="仿宋" w:eastAsia="仿宋" w:cs="仿宋"/>
          <w:spacing w:val="8"/>
          <w:sz w:val="20"/>
          <w:szCs w:val="20"/>
        </w:rPr>
        <w:t>低温仓储，危险品仓储，谷物、棉花等农产品仓储，</w:t>
      </w:r>
      <w:r>
        <w:rPr>
          <w:rFonts w:ascii="仿宋" w:hAnsi="仿宋" w:eastAsia="仿宋" w:cs="仿宋"/>
          <w:spacing w:val="-53"/>
          <w:sz w:val="20"/>
          <w:szCs w:val="20"/>
        </w:rPr>
        <w:t xml:space="preserve"> </w:t>
      </w:r>
      <w:r>
        <w:rPr>
          <w:rFonts w:ascii="仿宋" w:hAnsi="仿宋" w:eastAsia="仿宋" w:cs="仿宋"/>
          <w:spacing w:val="8"/>
          <w:sz w:val="20"/>
          <w:szCs w:val="20"/>
        </w:rPr>
        <w:t>中药材仓储和其他仓储业</w:t>
      </w:r>
      <w:r>
        <w:rPr>
          <w:rFonts w:ascii="仿宋" w:hAnsi="仿宋" w:eastAsia="仿宋" w:cs="仿宋"/>
          <w:spacing w:val="-70"/>
          <w:sz w:val="20"/>
          <w:szCs w:val="20"/>
        </w:rPr>
        <w:t xml:space="preserve"> </w:t>
      </w:r>
      <w:r>
        <w:rPr>
          <w:rFonts w:ascii="仿宋" w:hAnsi="仿宋" w:eastAsia="仿宋" w:cs="仿宋"/>
          <w:spacing w:val="7"/>
          <w:sz w:val="20"/>
          <w:szCs w:val="20"/>
        </w:rPr>
        <w:t>”。</w:t>
      </w:r>
    </w:p>
    <w:p w14:paraId="4A0AB060">
      <w:pPr>
        <w:pStyle w:val="2"/>
        <w:spacing w:line="355" w:lineRule="auto"/>
      </w:pPr>
    </w:p>
    <w:p w14:paraId="365CB073">
      <w:pPr>
        <w:pStyle w:val="2"/>
        <w:spacing w:line="356" w:lineRule="auto"/>
      </w:pPr>
    </w:p>
    <w:p w14:paraId="5A9EEC18">
      <w:pPr>
        <w:spacing w:before="101" w:line="226" w:lineRule="auto"/>
        <w:ind w:left="1886"/>
        <w:rPr>
          <w:rFonts w:ascii="仿宋" w:hAnsi="仿宋" w:eastAsia="仿宋" w:cs="仿宋"/>
          <w:sz w:val="31"/>
          <w:szCs w:val="31"/>
        </w:rPr>
      </w:pPr>
      <w:r>
        <w:rPr>
          <w:rFonts w:ascii="仿宋" w:hAnsi="仿宋" w:eastAsia="仿宋" w:cs="仿宋"/>
          <w:b/>
          <w:bCs/>
          <w:spacing w:val="4"/>
          <w:sz w:val="31"/>
          <w:szCs w:val="31"/>
        </w:rPr>
        <w:t>中国人民银行中国银行业监督管理委员会</w:t>
      </w:r>
    </w:p>
    <w:p w14:paraId="7BC6F9C6">
      <w:pPr>
        <w:spacing w:before="41" w:line="226" w:lineRule="auto"/>
        <w:ind w:left="1245"/>
        <w:rPr>
          <w:rFonts w:ascii="仿宋" w:hAnsi="仿宋" w:eastAsia="仿宋" w:cs="仿宋"/>
          <w:sz w:val="31"/>
          <w:szCs w:val="31"/>
        </w:rPr>
      </w:pPr>
      <w:r>
        <w:rPr>
          <w:rFonts w:ascii="仿宋" w:hAnsi="仿宋" w:eastAsia="仿宋" w:cs="仿宋"/>
          <w:b/>
          <w:bCs/>
          <w:spacing w:val="5"/>
          <w:sz w:val="31"/>
          <w:szCs w:val="31"/>
        </w:rPr>
        <w:t>中国证券监督管理委员会中国保险监督管理委员会</w:t>
      </w:r>
    </w:p>
    <w:p w14:paraId="0FC33D79">
      <w:pPr>
        <w:spacing w:before="40" w:line="227" w:lineRule="auto"/>
        <w:ind w:left="758"/>
        <w:rPr>
          <w:rFonts w:ascii="仿宋" w:hAnsi="仿宋" w:eastAsia="仿宋" w:cs="仿宋"/>
          <w:sz w:val="31"/>
          <w:szCs w:val="31"/>
        </w:rPr>
      </w:pPr>
      <w:r>
        <w:rPr>
          <w:rFonts w:ascii="仿宋" w:hAnsi="仿宋" w:eastAsia="仿宋" w:cs="仿宋"/>
          <w:b/>
          <w:bCs/>
          <w:spacing w:val="5"/>
          <w:sz w:val="31"/>
          <w:szCs w:val="31"/>
        </w:rPr>
        <w:t>国家统计局关于印发《金融业企业划型标准规定》的通知</w:t>
      </w:r>
    </w:p>
    <w:p w14:paraId="2DF30CFE">
      <w:pPr>
        <w:spacing w:before="130" w:line="381" w:lineRule="auto"/>
        <w:ind w:left="13" w:right="41" w:firstLine="660"/>
        <w:jc w:val="both"/>
        <w:rPr>
          <w:rFonts w:ascii="仿宋" w:hAnsi="仿宋" w:eastAsia="仿宋" w:cs="仿宋"/>
          <w:sz w:val="20"/>
          <w:szCs w:val="20"/>
        </w:rPr>
      </w:pPr>
      <w:r>
        <w:rPr>
          <w:rFonts w:ascii="仿宋" w:hAnsi="仿宋" w:eastAsia="仿宋" w:cs="仿宋"/>
          <w:spacing w:val="9"/>
          <w:sz w:val="20"/>
          <w:szCs w:val="20"/>
        </w:rPr>
        <w:t>为进一步贯彻落实《中华人民共和国中小企业</w:t>
      </w:r>
      <w:r>
        <w:rPr>
          <w:rFonts w:ascii="仿宋" w:hAnsi="仿宋" w:eastAsia="仿宋" w:cs="仿宋"/>
          <w:spacing w:val="8"/>
          <w:sz w:val="20"/>
          <w:szCs w:val="20"/>
        </w:rPr>
        <w:t>促进法》、《国务院关于进一步促进中小企业发展</w:t>
      </w:r>
      <w:r>
        <w:rPr>
          <w:rFonts w:ascii="仿宋" w:hAnsi="仿宋" w:eastAsia="仿宋" w:cs="仿宋"/>
          <w:sz w:val="20"/>
          <w:szCs w:val="20"/>
        </w:rPr>
        <w:t xml:space="preserve"> </w:t>
      </w:r>
      <w:r>
        <w:rPr>
          <w:rFonts w:ascii="仿宋" w:hAnsi="仿宋" w:eastAsia="仿宋" w:cs="仿宋"/>
          <w:spacing w:val="7"/>
          <w:sz w:val="20"/>
          <w:szCs w:val="20"/>
        </w:rPr>
        <w:t>的若干意见》（国发〔2009〕36</w:t>
      </w:r>
      <w:r>
        <w:rPr>
          <w:rFonts w:ascii="仿宋" w:hAnsi="仿宋" w:eastAsia="仿宋" w:cs="仿宋"/>
          <w:spacing w:val="-21"/>
          <w:sz w:val="20"/>
          <w:szCs w:val="20"/>
        </w:rPr>
        <w:t xml:space="preserve"> </w:t>
      </w:r>
      <w:r>
        <w:rPr>
          <w:rFonts w:ascii="仿宋" w:hAnsi="仿宋" w:eastAsia="仿宋" w:cs="仿宋"/>
          <w:spacing w:val="7"/>
          <w:sz w:val="20"/>
          <w:szCs w:val="20"/>
        </w:rPr>
        <w:t>号）、《国务院办公厅关于金融支持小微企业发展的实施意见》（国办</w:t>
      </w:r>
      <w:r>
        <w:rPr>
          <w:rFonts w:ascii="仿宋" w:hAnsi="仿宋" w:eastAsia="仿宋" w:cs="仿宋"/>
          <w:sz w:val="20"/>
          <w:szCs w:val="20"/>
        </w:rPr>
        <w:t xml:space="preserve"> </w:t>
      </w:r>
      <w:r>
        <w:rPr>
          <w:rFonts w:ascii="仿宋" w:hAnsi="仿宋" w:eastAsia="仿宋" w:cs="仿宋"/>
          <w:spacing w:val="8"/>
          <w:sz w:val="20"/>
          <w:szCs w:val="20"/>
        </w:rPr>
        <w:t>发〔2013〕87</w:t>
      </w:r>
      <w:r>
        <w:rPr>
          <w:rFonts w:ascii="仿宋" w:hAnsi="仿宋" w:eastAsia="仿宋" w:cs="仿宋"/>
          <w:spacing w:val="-26"/>
          <w:sz w:val="20"/>
          <w:szCs w:val="20"/>
        </w:rPr>
        <w:t xml:space="preserve"> </w:t>
      </w:r>
      <w:r>
        <w:rPr>
          <w:rFonts w:ascii="仿宋" w:hAnsi="仿宋" w:eastAsia="仿宋" w:cs="仿宋"/>
          <w:spacing w:val="8"/>
          <w:sz w:val="20"/>
          <w:szCs w:val="20"/>
        </w:rPr>
        <w:t>号</w:t>
      </w:r>
      <w:r>
        <w:rPr>
          <w:rFonts w:ascii="仿宋" w:hAnsi="仿宋" w:eastAsia="仿宋" w:cs="仿宋"/>
          <w:spacing w:val="17"/>
          <w:sz w:val="20"/>
          <w:szCs w:val="20"/>
        </w:rPr>
        <w:t>），</w:t>
      </w:r>
      <w:r>
        <w:rPr>
          <w:rFonts w:ascii="仿宋" w:hAnsi="仿宋" w:eastAsia="仿宋" w:cs="仿宋"/>
          <w:spacing w:val="8"/>
          <w:sz w:val="20"/>
          <w:szCs w:val="20"/>
        </w:rPr>
        <w:t>推动中小金融机构健</w:t>
      </w:r>
      <w:r>
        <w:rPr>
          <w:rFonts w:ascii="仿宋" w:hAnsi="仿宋" w:eastAsia="仿宋" w:cs="仿宋"/>
          <w:spacing w:val="7"/>
          <w:sz w:val="20"/>
          <w:szCs w:val="20"/>
        </w:rPr>
        <w:t>康发展，加大金融对实体经济的支持，人民银行会同银监会、</w:t>
      </w:r>
      <w:r>
        <w:rPr>
          <w:rFonts w:ascii="仿宋" w:hAnsi="仿宋" w:eastAsia="仿宋" w:cs="仿宋"/>
          <w:sz w:val="20"/>
          <w:szCs w:val="20"/>
        </w:rPr>
        <w:t xml:space="preserve"> </w:t>
      </w:r>
      <w:r>
        <w:rPr>
          <w:rFonts w:ascii="仿宋" w:hAnsi="仿宋" w:eastAsia="仿宋" w:cs="仿宋"/>
          <w:spacing w:val="9"/>
          <w:sz w:val="20"/>
          <w:szCs w:val="20"/>
        </w:rPr>
        <w:t>证监会、保监会和国家统计局联合研究制定了《金融业企业划型</w:t>
      </w:r>
      <w:r>
        <w:rPr>
          <w:rFonts w:ascii="仿宋" w:hAnsi="仿宋" w:eastAsia="仿宋" w:cs="仿宋"/>
          <w:spacing w:val="8"/>
          <w:sz w:val="20"/>
          <w:szCs w:val="20"/>
        </w:rPr>
        <w:t>标准规定》（见附件）</w:t>
      </w:r>
      <w:r>
        <w:rPr>
          <w:rFonts w:ascii="仿宋" w:hAnsi="仿宋" w:eastAsia="仿宋" w:cs="仿宋"/>
          <w:spacing w:val="-59"/>
          <w:sz w:val="20"/>
          <w:szCs w:val="20"/>
        </w:rPr>
        <w:t xml:space="preserve"> </w:t>
      </w:r>
      <w:r>
        <w:rPr>
          <w:rFonts w:ascii="仿宋" w:hAnsi="仿宋" w:eastAsia="仿宋" w:cs="仿宋"/>
          <w:spacing w:val="8"/>
          <w:sz w:val="20"/>
          <w:szCs w:val="20"/>
        </w:rPr>
        <w:t>。 经国务院同</w:t>
      </w:r>
      <w:r>
        <w:rPr>
          <w:rFonts w:ascii="仿宋" w:hAnsi="仿宋" w:eastAsia="仿宋" w:cs="仿宋"/>
          <w:sz w:val="20"/>
          <w:szCs w:val="20"/>
        </w:rPr>
        <w:t xml:space="preserve">  </w:t>
      </w:r>
      <w:r>
        <w:rPr>
          <w:rFonts w:ascii="仿宋" w:hAnsi="仿宋" w:eastAsia="仿宋" w:cs="仿宋"/>
          <w:spacing w:val="8"/>
          <w:sz w:val="20"/>
          <w:szCs w:val="20"/>
        </w:rPr>
        <w:t>意，现印发给你们，请遵照执行。</w:t>
      </w:r>
    </w:p>
    <w:p w14:paraId="0C237EEF">
      <w:pPr>
        <w:spacing w:before="36" w:line="370" w:lineRule="auto"/>
        <w:ind w:left="20" w:right="73" w:firstLine="646"/>
        <w:rPr>
          <w:rFonts w:ascii="仿宋" w:hAnsi="仿宋" w:eastAsia="仿宋" w:cs="仿宋"/>
          <w:sz w:val="20"/>
          <w:szCs w:val="20"/>
        </w:rPr>
      </w:pPr>
      <w:r>
        <w:rPr>
          <w:rFonts w:ascii="仿宋" w:hAnsi="仿宋" w:eastAsia="仿宋" w:cs="仿宋"/>
          <w:spacing w:val="9"/>
          <w:sz w:val="20"/>
          <w:szCs w:val="20"/>
        </w:rPr>
        <w:t>请人民银行上海总部，各分行、营业管理部、省会（首府）城市</w:t>
      </w:r>
      <w:r>
        <w:rPr>
          <w:rFonts w:ascii="仿宋" w:hAnsi="仿宋" w:eastAsia="仿宋" w:cs="仿宋"/>
          <w:spacing w:val="8"/>
          <w:sz w:val="20"/>
          <w:szCs w:val="20"/>
        </w:rPr>
        <w:t>中心支行、副省级城市中心支行</w:t>
      </w:r>
      <w:r>
        <w:rPr>
          <w:rFonts w:ascii="仿宋" w:hAnsi="仿宋" w:eastAsia="仿宋" w:cs="仿宋"/>
          <w:sz w:val="20"/>
          <w:szCs w:val="20"/>
        </w:rPr>
        <w:t xml:space="preserve"> </w:t>
      </w:r>
      <w:r>
        <w:rPr>
          <w:rFonts w:ascii="仿宋" w:hAnsi="仿宋" w:eastAsia="仿宋" w:cs="仿宋"/>
          <w:spacing w:val="9"/>
          <w:sz w:val="20"/>
          <w:szCs w:val="20"/>
        </w:rPr>
        <w:t>会同所在省（区、市）银监局、证监局、保监局、统计局将本通知联合转发至辖内相关机构。</w:t>
      </w:r>
    </w:p>
    <w:p w14:paraId="52D2357C">
      <w:pPr>
        <w:spacing w:before="39" w:line="231" w:lineRule="auto"/>
        <w:ind w:left="442"/>
        <w:rPr>
          <w:rFonts w:ascii="仿宋" w:hAnsi="仿宋" w:eastAsia="仿宋" w:cs="仿宋"/>
          <w:sz w:val="20"/>
          <w:szCs w:val="20"/>
        </w:rPr>
      </w:pPr>
      <w:r>
        <w:rPr>
          <w:rFonts w:ascii="仿宋" w:hAnsi="仿宋" w:eastAsia="仿宋" w:cs="仿宋"/>
          <w:spacing w:val="8"/>
          <w:sz w:val="20"/>
          <w:szCs w:val="20"/>
        </w:rPr>
        <w:t>附件：金融业企业划型标准规定</w:t>
      </w:r>
    </w:p>
    <w:p w14:paraId="18684715">
      <w:pPr>
        <w:spacing w:before="146" w:line="228" w:lineRule="auto"/>
        <w:ind w:left="2752"/>
        <w:rPr>
          <w:rFonts w:ascii="仿宋" w:hAnsi="仿宋" w:eastAsia="仿宋" w:cs="仿宋"/>
          <w:sz w:val="35"/>
          <w:szCs w:val="35"/>
        </w:rPr>
      </w:pPr>
      <w:r>
        <w:rPr>
          <w:rFonts w:ascii="仿宋" w:hAnsi="仿宋" w:eastAsia="仿宋" w:cs="仿宋"/>
          <w:b/>
          <w:bCs/>
          <w:spacing w:val="5"/>
          <w:sz w:val="35"/>
          <w:szCs w:val="35"/>
        </w:rPr>
        <w:t>金融业企业划型标准规定</w:t>
      </w:r>
    </w:p>
    <w:p w14:paraId="157CBB96">
      <w:pPr>
        <w:spacing w:before="215" w:line="377" w:lineRule="auto"/>
        <w:ind w:left="8" w:right="6" w:firstLine="661"/>
        <w:jc w:val="both"/>
        <w:rPr>
          <w:rFonts w:ascii="仿宋" w:hAnsi="仿宋" w:eastAsia="仿宋" w:cs="仿宋"/>
          <w:sz w:val="20"/>
          <w:szCs w:val="20"/>
        </w:rPr>
      </w:pPr>
      <w:r>
        <w:rPr>
          <w:rFonts w:ascii="仿宋" w:hAnsi="仿宋" w:eastAsia="仿宋" w:cs="仿宋"/>
          <w:spacing w:val="9"/>
          <w:sz w:val="20"/>
          <w:szCs w:val="20"/>
        </w:rPr>
        <w:t>一、 根据《中华人民共和国中小企业促进</w:t>
      </w:r>
      <w:r>
        <w:rPr>
          <w:rFonts w:ascii="仿宋" w:hAnsi="仿宋" w:eastAsia="仿宋" w:cs="仿宋"/>
          <w:spacing w:val="8"/>
          <w:sz w:val="20"/>
          <w:szCs w:val="20"/>
        </w:rPr>
        <w:t>法》</w:t>
      </w:r>
      <w:r>
        <w:rPr>
          <w:rFonts w:ascii="仿宋" w:hAnsi="仿宋" w:eastAsia="仿宋" w:cs="仿宋"/>
          <w:spacing w:val="-59"/>
          <w:sz w:val="20"/>
          <w:szCs w:val="20"/>
        </w:rPr>
        <w:t xml:space="preserve"> </w:t>
      </w:r>
      <w:r>
        <w:rPr>
          <w:rFonts w:ascii="仿宋" w:hAnsi="仿宋" w:eastAsia="仿宋" w:cs="仿宋"/>
          <w:spacing w:val="8"/>
          <w:sz w:val="20"/>
          <w:szCs w:val="20"/>
        </w:rPr>
        <w:t>、《国务院关于进一步促进中小企业发展的若干</w:t>
      </w:r>
      <w:r>
        <w:rPr>
          <w:rFonts w:ascii="仿宋" w:hAnsi="仿宋" w:eastAsia="仿宋" w:cs="仿宋"/>
          <w:sz w:val="20"/>
          <w:szCs w:val="20"/>
        </w:rPr>
        <w:t xml:space="preserve">  </w:t>
      </w:r>
      <w:r>
        <w:rPr>
          <w:rFonts w:ascii="仿宋" w:hAnsi="仿宋" w:eastAsia="仿宋" w:cs="仿宋"/>
          <w:spacing w:val="1"/>
          <w:sz w:val="20"/>
          <w:szCs w:val="20"/>
        </w:rPr>
        <w:t>意见》（国发〔2009〕36</w:t>
      </w:r>
      <w:r>
        <w:rPr>
          <w:rFonts w:ascii="仿宋" w:hAnsi="仿宋" w:eastAsia="仿宋" w:cs="仿宋"/>
          <w:spacing w:val="-30"/>
          <w:sz w:val="20"/>
          <w:szCs w:val="20"/>
        </w:rPr>
        <w:t xml:space="preserve"> </w:t>
      </w:r>
      <w:r>
        <w:rPr>
          <w:rFonts w:ascii="仿宋" w:hAnsi="仿宋" w:eastAsia="仿宋" w:cs="仿宋"/>
          <w:spacing w:val="1"/>
          <w:sz w:val="20"/>
          <w:szCs w:val="20"/>
        </w:rPr>
        <w:t>号）和《国</w:t>
      </w:r>
      <w:r>
        <w:rPr>
          <w:rFonts w:ascii="仿宋" w:hAnsi="仿宋" w:eastAsia="仿宋" w:cs="仿宋"/>
          <w:sz w:val="20"/>
          <w:szCs w:val="20"/>
        </w:rPr>
        <w:t xml:space="preserve">务院办公厅关于金融支持小微企业发展的实施意见》（国办发〔2013〕 </w:t>
      </w:r>
      <w:r>
        <w:rPr>
          <w:rFonts w:ascii="仿宋" w:hAnsi="仿宋" w:eastAsia="仿宋" w:cs="仿宋"/>
          <w:spacing w:val="2"/>
          <w:sz w:val="20"/>
          <w:szCs w:val="20"/>
        </w:rPr>
        <w:t>87</w:t>
      </w:r>
      <w:r>
        <w:rPr>
          <w:rFonts w:ascii="仿宋" w:hAnsi="仿宋" w:eastAsia="仿宋" w:cs="仿宋"/>
          <w:spacing w:val="-28"/>
          <w:sz w:val="20"/>
          <w:szCs w:val="20"/>
        </w:rPr>
        <w:t xml:space="preserve"> </w:t>
      </w:r>
      <w:r>
        <w:rPr>
          <w:rFonts w:ascii="仿宋" w:hAnsi="仿宋" w:eastAsia="仿宋" w:cs="仿宋"/>
          <w:spacing w:val="2"/>
          <w:sz w:val="20"/>
          <w:szCs w:val="20"/>
        </w:rPr>
        <w:t>号</w:t>
      </w:r>
      <w:r>
        <w:rPr>
          <w:rFonts w:ascii="仿宋" w:hAnsi="仿宋" w:eastAsia="仿宋" w:cs="仿宋"/>
          <w:spacing w:val="20"/>
          <w:sz w:val="20"/>
          <w:szCs w:val="20"/>
        </w:rPr>
        <w:t>），</w:t>
      </w:r>
      <w:r>
        <w:rPr>
          <w:rFonts w:ascii="仿宋" w:hAnsi="仿宋" w:eastAsia="仿宋" w:cs="仿宋"/>
          <w:spacing w:val="2"/>
          <w:sz w:val="20"/>
          <w:szCs w:val="20"/>
        </w:rPr>
        <w:t>制定本规定。</w:t>
      </w:r>
    </w:p>
    <w:p w14:paraId="620B3D46">
      <w:pPr>
        <w:spacing w:before="36" w:line="310" w:lineRule="auto"/>
        <w:ind w:left="19" w:right="50" w:firstLine="653"/>
        <w:rPr>
          <w:rFonts w:ascii="仿宋" w:hAnsi="仿宋" w:eastAsia="仿宋" w:cs="仿宋"/>
          <w:sz w:val="20"/>
          <w:szCs w:val="20"/>
        </w:rPr>
      </w:pPr>
      <w:r>
        <w:rPr>
          <w:rFonts w:ascii="仿宋" w:hAnsi="仿宋" w:eastAsia="仿宋" w:cs="仿宋"/>
          <w:spacing w:val="5"/>
          <w:sz w:val="20"/>
          <w:szCs w:val="20"/>
        </w:rPr>
        <w:t>二、 适用范围。本规定适用于从事《国民经济行业分类》</w:t>
      </w:r>
      <w:r>
        <w:rPr>
          <w:rFonts w:ascii="仿宋" w:hAnsi="仿宋" w:eastAsia="仿宋" w:cs="仿宋"/>
          <w:spacing w:val="-28"/>
          <w:sz w:val="20"/>
          <w:szCs w:val="20"/>
        </w:rPr>
        <w:t xml:space="preserve"> </w:t>
      </w:r>
      <w:r>
        <w:rPr>
          <w:rFonts w:ascii="仿宋" w:hAnsi="仿宋" w:eastAsia="仿宋" w:cs="仿宋"/>
          <w:spacing w:val="5"/>
          <w:sz w:val="20"/>
          <w:szCs w:val="20"/>
        </w:rPr>
        <w:t>(</w:t>
      </w:r>
      <w:r>
        <w:rPr>
          <w:rFonts w:ascii="仿宋" w:hAnsi="仿宋" w:eastAsia="仿宋" w:cs="仿宋"/>
          <w:sz w:val="20"/>
          <w:szCs w:val="20"/>
        </w:rPr>
        <w:t>GB</w:t>
      </w:r>
      <w:r>
        <w:rPr>
          <w:rFonts w:ascii="仿宋" w:hAnsi="仿宋" w:eastAsia="仿宋" w:cs="仿宋"/>
          <w:spacing w:val="5"/>
          <w:sz w:val="20"/>
          <w:szCs w:val="20"/>
        </w:rPr>
        <w:t>/T4754-2011)中</w:t>
      </w:r>
      <w:r>
        <w:rPr>
          <w:rFonts w:ascii="仿宋" w:hAnsi="仿宋" w:eastAsia="仿宋" w:cs="仿宋"/>
          <w:spacing w:val="-37"/>
          <w:sz w:val="20"/>
          <w:szCs w:val="20"/>
        </w:rPr>
        <w:t xml:space="preserve"> </w:t>
      </w:r>
      <w:r>
        <w:rPr>
          <w:rFonts w:ascii="仿宋" w:hAnsi="仿宋" w:eastAsia="仿宋" w:cs="仿宋"/>
          <w:spacing w:val="5"/>
          <w:sz w:val="20"/>
          <w:szCs w:val="20"/>
        </w:rPr>
        <w:t>J 门类（金融业）</w:t>
      </w:r>
      <w:r>
        <w:rPr>
          <w:rFonts w:ascii="仿宋" w:hAnsi="仿宋" w:eastAsia="仿宋" w:cs="仿宋"/>
          <w:sz w:val="20"/>
          <w:szCs w:val="20"/>
        </w:rPr>
        <w:t xml:space="preserve"> </w:t>
      </w:r>
      <w:r>
        <w:rPr>
          <w:rFonts w:ascii="仿宋" w:hAnsi="仿宋" w:eastAsia="仿宋" w:cs="仿宋"/>
          <w:spacing w:val="4"/>
          <w:sz w:val="20"/>
          <w:szCs w:val="20"/>
        </w:rPr>
        <w:t>活动的企业。</w:t>
      </w:r>
    </w:p>
    <w:p w14:paraId="1D529687">
      <w:pPr>
        <w:spacing w:before="169" w:line="365" w:lineRule="auto"/>
        <w:ind w:left="13" w:right="73" w:firstLine="658"/>
        <w:rPr>
          <w:rFonts w:ascii="仿宋" w:hAnsi="仿宋" w:eastAsia="仿宋" w:cs="仿宋"/>
          <w:sz w:val="20"/>
          <w:szCs w:val="20"/>
        </w:rPr>
      </w:pPr>
      <w:r>
        <w:rPr>
          <w:rFonts w:ascii="仿宋" w:hAnsi="仿宋" w:eastAsia="仿宋" w:cs="仿宋"/>
          <w:spacing w:val="9"/>
          <w:sz w:val="20"/>
          <w:szCs w:val="20"/>
        </w:rPr>
        <w:t>三、 行业分类。采用复合分类方法对金融业企业进行分类。首先，按《国民经济行业分类》将</w:t>
      </w:r>
      <w:r>
        <w:rPr>
          <w:rFonts w:ascii="仿宋" w:hAnsi="仿宋" w:eastAsia="仿宋" w:cs="仿宋"/>
          <w:spacing w:val="15"/>
          <w:sz w:val="20"/>
          <w:szCs w:val="20"/>
        </w:rPr>
        <w:t xml:space="preserve"> </w:t>
      </w:r>
      <w:r>
        <w:rPr>
          <w:rFonts w:ascii="仿宋" w:hAnsi="仿宋" w:eastAsia="仿宋" w:cs="仿宋"/>
          <w:spacing w:val="9"/>
          <w:sz w:val="20"/>
          <w:szCs w:val="20"/>
        </w:rPr>
        <w:t>金融业企业分为货币金融服务、资本市场服务、保险业、其他金融业四大类。其次，将货币金融服务分 为货币银行服务和非货币银行服务两类，将其他金融业分为金融信托与管理服务、控股公司服务和其他</w:t>
      </w:r>
      <w:r>
        <w:rPr>
          <w:rFonts w:ascii="仿宋" w:hAnsi="仿宋" w:eastAsia="仿宋" w:cs="仿宋"/>
          <w:spacing w:val="12"/>
          <w:sz w:val="20"/>
          <w:szCs w:val="20"/>
        </w:rPr>
        <w:t xml:space="preserve"> </w:t>
      </w:r>
      <w:r>
        <w:rPr>
          <w:rFonts w:ascii="仿宋" w:hAnsi="仿宋" w:eastAsia="仿宋" w:cs="仿宋"/>
          <w:spacing w:val="9"/>
          <w:sz w:val="20"/>
          <w:szCs w:val="20"/>
        </w:rPr>
        <w:t>未包括的金融业三类。最后，按经济性质将货币银行服务类金融业企业划为银行业存款类金融机构；将</w:t>
      </w:r>
      <w:r>
        <w:rPr>
          <w:rFonts w:ascii="仿宋" w:hAnsi="仿宋" w:eastAsia="仿宋" w:cs="仿宋"/>
          <w:spacing w:val="12"/>
          <w:sz w:val="20"/>
          <w:szCs w:val="20"/>
        </w:rPr>
        <w:t xml:space="preserve"> </w:t>
      </w:r>
      <w:r>
        <w:rPr>
          <w:rFonts w:ascii="仿宋" w:hAnsi="仿宋" w:eastAsia="仿宋" w:cs="仿宋"/>
          <w:spacing w:val="9"/>
          <w:sz w:val="20"/>
          <w:szCs w:val="20"/>
        </w:rPr>
        <w:t>非货币银行服务类金融业企业分为银行业非存款类金融机构，贷款公司、小额贷款公司及典当行；将资</w:t>
      </w:r>
      <w:r>
        <w:rPr>
          <w:rFonts w:ascii="仿宋" w:hAnsi="仿宋" w:eastAsia="仿宋" w:cs="仿宋"/>
          <w:spacing w:val="12"/>
          <w:sz w:val="20"/>
          <w:szCs w:val="20"/>
        </w:rPr>
        <w:t xml:space="preserve"> </w:t>
      </w:r>
      <w:r>
        <w:rPr>
          <w:rFonts w:ascii="仿宋" w:hAnsi="仿宋" w:eastAsia="仿宋" w:cs="仿宋"/>
          <w:spacing w:val="9"/>
          <w:sz w:val="20"/>
          <w:szCs w:val="20"/>
        </w:rPr>
        <w:t>本市场服务类金融业企业划为证券业金融机构；将保险业金融企业划为保险业金融机构；将其他金融业</w:t>
      </w:r>
      <w:r>
        <w:rPr>
          <w:rFonts w:ascii="仿宋" w:hAnsi="仿宋" w:eastAsia="仿宋" w:cs="仿宋"/>
          <w:spacing w:val="12"/>
          <w:sz w:val="20"/>
          <w:szCs w:val="20"/>
        </w:rPr>
        <w:t xml:space="preserve"> </w:t>
      </w:r>
      <w:r>
        <w:rPr>
          <w:rFonts w:ascii="仿宋" w:hAnsi="仿宋" w:eastAsia="仿宋" w:cs="仿宋"/>
          <w:spacing w:val="9"/>
          <w:sz w:val="20"/>
          <w:szCs w:val="20"/>
        </w:rPr>
        <w:t>企业分为信托公司，金融控股公司和除贷款公司、小额贷款公司、典当行以外的其他金融机构。</w:t>
      </w:r>
    </w:p>
    <w:p w14:paraId="5A7F8699">
      <w:pPr>
        <w:spacing w:before="171" w:line="308" w:lineRule="auto"/>
        <w:ind w:left="13" w:right="73" w:firstLine="677"/>
        <w:rPr>
          <w:rFonts w:ascii="仿宋" w:hAnsi="仿宋" w:eastAsia="仿宋" w:cs="仿宋"/>
          <w:sz w:val="20"/>
          <w:szCs w:val="20"/>
        </w:rPr>
      </w:pPr>
      <w:r>
        <w:rPr>
          <w:rFonts w:ascii="仿宋" w:hAnsi="仿宋" w:eastAsia="仿宋" w:cs="仿宋"/>
          <w:spacing w:val="8"/>
          <w:sz w:val="20"/>
          <w:szCs w:val="20"/>
        </w:rPr>
        <w:t>四、划型标准指标。采用一个完整会计年度中四个季度末法人并表口径的资产总额（信托公司为</w:t>
      </w:r>
      <w:r>
        <w:rPr>
          <w:rFonts w:ascii="仿宋" w:hAnsi="仿宋" w:eastAsia="仿宋" w:cs="仿宋"/>
          <w:spacing w:val="3"/>
          <w:sz w:val="20"/>
          <w:szCs w:val="20"/>
        </w:rPr>
        <w:t xml:space="preserve"> </w:t>
      </w:r>
      <w:r>
        <w:rPr>
          <w:rFonts w:ascii="仿宋" w:hAnsi="仿宋" w:eastAsia="仿宋" w:cs="仿宋"/>
          <w:spacing w:val="9"/>
          <w:sz w:val="20"/>
          <w:szCs w:val="20"/>
        </w:rPr>
        <w:t>信托资产）平均值作为划型指标，该指标以监管部门数据为准。</w:t>
      </w:r>
    </w:p>
    <w:p w14:paraId="51485CAA">
      <w:pPr>
        <w:spacing w:line="308" w:lineRule="auto"/>
        <w:rPr>
          <w:rFonts w:ascii="仿宋" w:hAnsi="仿宋" w:eastAsia="仿宋" w:cs="仿宋"/>
          <w:sz w:val="20"/>
          <w:szCs w:val="20"/>
        </w:rPr>
        <w:sectPr>
          <w:headerReference r:id="rId128" w:type="default"/>
          <w:footerReference r:id="rId129" w:type="default"/>
          <w:pgSz w:w="11906" w:h="16839"/>
          <w:pgMar w:top="878" w:right="1164" w:bottom="1175" w:left="1235" w:header="580" w:footer="1013" w:gutter="0"/>
          <w:cols w:space="720" w:num="1"/>
        </w:sectPr>
      </w:pPr>
    </w:p>
    <w:p w14:paraId="410E910B">
      <w:pPr>
        <w:pStyle w:val="2"/>
        <w:spacing w:line="369" w:lineRule="auto"/>
      </w:pPr>
    </w:p>
    <w:p w14:paraId="08AC7DFD">
      <w:pPr>
        <w:spacing w:before="65" w:line="309" w:lineRule="auto"/>
        <w:ind w:left="23" w:right="73" w:firstLine="646"/>
        <w:rPr>
          <w:rFonts w:ascii="仿宋" w:hAnsi="仿宋" w:eastAsia="仿宋" w:cs="仿宋"/>
          <w:sz w:val="20"/>
          <w:szCs w:val="20"/>
        </w:rPr>
      </w:pPr>
      <w:r>
        <w:rPr>
          <w:rFonts w:ascii="仿宋" w:hAnsi="仿宋" w:eastAsia="仿宋" w:cs="仿宋"/>
          <w:spacing w:val="7"/>
          <w:sz w:val="20"/>
          <w:szCs w:val="20"/>
        </w:rPr>
        <w:t>五、指标标准值。依据指标标准值，将各类金融业企业划</w:t>
      </w:r>
      <w:r>
        <w:rPr>
          <w:rFonts w:ascii="仿宋" w:hAnsi="仿宋" w:eastAsia="仿宋" w:cs="仿宋"/>
          <w:spacing w:val="6"/>
          <w:sz w:val="20"/>
          <w:szCs w:val="20"/>
        </w:rPr>
        <w:t>分为大、</w:t>
      </w:r>
      <w:r>
        <w:rPr>
          <w:rFonts w:ascii="仿宋" w:hAnsi="仿宋" w:eastAsia="仿宋" w:cs="仿宋"/>
          <w:spacing w:val="-58"/>
          <w:sz w:val="20"/>
          <w:szCs w:val="20"/>
        </w:rPr>
        <w:t xml:space="preserve"> </w:t>
      </w:r>
      <w:r>
        <w:rPr>
          <w:rFonts w:ascii="仿宋" w:hAnsi="仿宋" w:eastAsia="仿宋" w:cs="仿宋"/>
          <w:spacing w:val="6"/>
          <w:sz w:val="20"/>
          <w:szCs w:val="20"/>
        </w:rPr>
        <w:t>中、小、微四个规模类型，</w:t>
      </w:r>
      <w:r>
        <w:rPr>
          <w:rFonts w:ascii="仿宋" w:hAnsi="仿宋" w:eastAsia="仿宋" w:cs="仿宋"/>
          <w:spacing w:val="-58"/>
          <w:sz w:val="20"/>
          <w:szCs w:val="20"/>
        </w:rPr>
        <w:t xml:space="preserve"> </w:t>
      </w:r>
      <w:r>
        <w:rPr>
          <w:rFonts w:ascii="仿宋" w:hAnsi="仿宋" w:eastAsia="仿宋" w:cs="仿宋"/>
          <w:spacing w:val="6"/>
          <w:sz w:val="20"/>
          <w:szCs w:val="20"/>
        </w:rPr>
        <w:t>中</w:t>
      </w:r>
      <w:r>
        <w:rPr>
          <w:rFonts w:ascii="仿宋" w:hAnsi="仿宋" w:eastAsia="仿宋" w:cs="仿宋"/>
          <w:sz w:val="20"/>
          <w:szCs w:val="20"/>
        </w:rPr>
        <w:t xml:space="preserve"> </w:t>
      </w:r>
      <w:r>
        <w:rPr>
          <w:rFonts w:ascii="仿宋" w:hAnsi="仿宋" w:eastAsia="仿宋" w:cs="仿宋"/>
          <w:spacing w:val="7"/>
          <w:sz w:val="20"/>
          <w:szCs w:val="20"/>
        </w:rPr>
        <w:t>型企业标准上限及以上的为大型企业。</w:t>
      </w:r>
    </w:p>
    <w:p w14:paraId="7AEC74AD">
      <w:pPr>
        <w:spacing w:before="170" w:line="309" w:lineRule="auto"/>
        <w:ind w:left="16" w:firstLine="680"/>
        <w:rPr>
          <w:rFonts w:ascii="仿宋" w:hAnsi="仿宋" w:eastAsia="仿宋" w:cs="仿宋"/>
          <w:sz w:val="20"/>
          <w:szCs w:val="20"/>
        </w:rPr>
      </w:pPr>
      <w:r>
        <w:rPr>
          <w:rFonts w:ascii="仿宋" w:hAnsi="仿宋" w:eastAsia="仿宋" w:cs="仿宋"/>
          <w:spacing w:val="3"/>
          <w:sz w:val="20"/>
          <w:szCs w:val="20"/>
        </w:rPr>
        <w:t>(一) 银行业存款类金融机构。资产总额</w:t>
      </w:r>
      <w:r>
        <w:rPr>
          <w:rFonts w:ascii="仿宋" w:hAnsi="仿宋" w:eastAsia="仿宋" w:cs="仿宋"/>
          <w:spacing w:val="-38"/>
          <w:sz w:val="20"/>
          <w:szCs w:val="20"/>
        </w:rPr>
        <w:t xml:space="preserve"> </w:t>
      </w:r>
      <w:r>
        <w:rPr>
          <w:rFonts w:ascii="仿宋" w:hAnsi="仿宋" w:eastAsia="仿宋" w:cs="仿宋"/>
          <w:spacing w:val="3"/>
          <w:sz w:val="20"/>
          <w:szCs w:val="20"/>
        </w:rPr>
        <w:t>40000</w:t>
      </w:r>
      <w:r>
        <w:rPr>
          <w:rFonts w:ascii="仿宋" w:hAnsi="仿宋" w:eastAsia="仿宋" w:cs="仿宋"/>
          <w:spacing w:val="-33"/>
          <w:sz w:val="20"/>
          <w:szCs w:val="20"/>
        </w:rPr>
        <w:t xml:space="preserve"> </w:t>
      </w:r>
      <w:r>
        <w:rPr>
          <w:rFonts w:ascii="仿宋" w:hAnsi="仿宋" w:eastAsia="仿宋" w:cs="仿宋"/>
          <w:spacing w:val="3"/>
          <w:sz w:val="20"/>
          <w:szCs w:val="20"/>
        </w:rPr>
        <w:t>亿元以下的为中小微型企业。其中，资产总</w:t>
      </w:r>
      <w:r>
        <w:rPr>
          <w:rFonts w:ascii="仿宋" w:hAnsi="仿宋" w:eastAsia="仿宋" w:cs="仿宋"/>
          <w:spacing w:val="2"/>
          <w:sz w:val="20"/>
          <w:szCs w:val="20"/>
        </w:rPr>
        <w:t>额</w:t>
      </w:r>
      <w:r>
        <w:rPr>
          <w:rFonts w:ascii="仿宋" w:hAnsi="仿宋" w:eastAsia="仿宋" w:cs="仿宋"/>
          <w:spacing w:val="-33"/>
          <w:sz w:val="20"/>
          <w:szCs w:val="20"/>
        </w:rPr>
        <w:t xml:space="preserve"> </w:t>
      </w:r>
      <w:r>
        <w:rPr>
          <w:rFonts w:ascii="仿宋" w:hAnsi="仿宋" w:eastAsia="仿宋" w:cs="仿宋"/>
          <w:spacing w:val="2"/>
          <w:sz w:val="20"/>
          <w:szCs w:val="20"/>
        </w:rPr>
        <w:t>5000</w:t>
      </w:r>
      <w:r>
        <w:rPr>
          <w:rFonts w:ascii="仿宋" w:hAnsi="仿宋" w:eastAsia="仿宋" w:cs="仿宋"/>
          <w:sz w:val="20"/>
          <w:szCs w:val="20"/>
        </w:rPr>
        <w:t xml:space="preserve"> </w:t>
      </w:r>
      <w:r>
        <w:rPr>
          <w:rFonts w:ascii="仿宋" w:hAnsi="仿宋" w:eastAsia="仿宋" w:cs="仿宋"/>
          <w:spacing w:val="5"/>
          <w:sz w:val="20"/>
          <w:szCs w:val="20"/>
        </w:rPr>
        <w:t>亿元及以上的为中型企业，资产总额</w:t>
      </w:r>
      <w:r>
        <w:rPr>
          <w:rFonts w:ascii="仿宋" w:hAnsi="仿宋" w:eastAsia="仿宋" w:cs="仿宋"/>
          <w:spacing w:val="-33"/>
          <w:sz w:val="20"/>
          <w:szCs w:val="20"/>
        </w:rPr>
        <w:t xml:space="preserve"> </w:t>
      </w:r>
      <w:r>
        <w:rPr>
          <w:rFonts w:ascii="仿宋" w:hAnsi="仿宋" w:eastAsia="仿宋" w:cs="仿宋"/>
          <w:spacing w:val="5"/>
          <w:sz w:val="20"/>
          <w:szCs w:val="20"/>
        </w:rPr>
        <w:t>50</w:t>
      </w:r>
      <w:r>
        <w:rPr>
          <w:rFonts w:ascii="仿宋" w:hAnsi="仿宋" w:eastAsia="仿宋" w:cs="仿宋"/>
          <w:spacing w:val="-33"/>
          <w:sz w:val="20"/>
          <w:szCs w:val="20"/>
        </w:rPr>
        <w:t xml:space="preserve"> </w:t>
      </w:r>
      <w:r>
        <w:rPr>
          <w:rFonts w:ascii="仿宋" w:hAnsi="仿宋" w:eastAsia="仿宋" w:cs="仿宋"/>
          <w:spacing w:val="5"/>
          <w:sz w:val="20"/>
          <w:szCs w:val="20"/>
        </w:rPr>
        <w:t>亿元及以上的为小型企业，资</w:t>
      </w:r>
      <w:r>
        <w:rPr>
          <w:rFonts w:ascii="仿宋" w:hAnsi="仿宋" w:eastAsia="仿宋" w:cs="仿宋"/>
          <w:spacing w:val="4"/>
          <w:sz w:val="20"/>
          <w:szCs w:val="20"/>
        </w:rPr>
        <w:t>产总额</w:t>
      </w:r>
      <w:r>
        <w:rPr>
          <w:rFonts w:ascii="仿宋" w:hAnsi="仿宋" w:eastAsia="仿宋" w:cs="仿宋"/>
          <w:spacing w:val="-36"/>
          <w:sz w:val="20"/>
          <w:szCs w:val="20"/>
        </w:rPr>
        <w:t xml:space="preserve"> </w:t>
      </w:r>
      <w:r>
        <w:rPr>
          <w:rFonts w:ascii="仿宋" w:hAnsi="仿宋" w:eastAsia="仿宋" w:cs="仿宋"/>
          <w:spacing w:val="4"/>
          <w:sz w:val="20"/>
          <w:szCs w:val="20"/>
        </w:rPr>
        <w:t>50</w:t>
      </w:r>
      <w:r>
        <w:rPr>
          <w:rFonts w:ascii="仿宋" w:hAnsi="仿宋" w:eastAsia="仿宋" w:cs="仿宋"/>
          <w:spacing w:val="-29"/>
          <w:sz w:val="20"/>
          <w:szCs w:val="20"/>
        </w:rPr>
        <w:t xml:space="preserve"> </w:t>
      </w:r>
      <w:r>
        <w:rPr>
          <w:rFonts w:ascii="仿宋" w:hAnsi="仿宋" w:eastAsia="仿宋" w:cs="仿宋"/>
          <w:spacing w:val="4"/>
          <w:sz w:val="20"/>
          <w:szCs w:val="20"/>
        </w:rPr>
        <w:t>亿元以下的为微型企业。</w:t>
      </w:r>
    </w:p>
    <w:p w14:paraId="0EDE8AE7">
      <w:pPr>
        <w:spacing w:before="170" w:line="309" w:lineRule="auto"/>
        <w:ind w:left="16" w:firstLine="680"/>
        <w:rPr>
          <w:rFonts w:ascii="仿宋" w:hAnsi="仿宋" w:eastAsia="仿宋" w:cs="仿宋"/>
          <w:sz w:val="20"/>
          <w:szCs w:val="20"/>
        </w:rPr>
      </w:pPr>
      <w:r>
        <w:rPr>
          <w:rFonts w:ascii="仿宋" w:hAnsi="仿宋" w:eastAsia="仿宋" w:cs="仿宋"/>
          <w:spacing w:val="3"/>
          <w:sz w:val="20"/>
          <w:szCs w:val="20"/>
        </w:rPr>
        <w:t>(二) 银行业非存款类金融机构。资产总额</w:t>
      </w:r>
      <w:r>
        <w:rPr>
          <w:rFonts w:ascii="仿宋" w:hAnsi="仿宋" w:eastAsia="仿宋" w:cs="仿宋"/>
          <w:spacing w:val="-22"/>
          <w:sz w:val="20"/>
          <w:szCs w:val="20"/>
        </w:rPr>
        <w:t xml:space="preserve"> </w:t>
      </w:r>
      <w:r>
        <w:rPr>
          <w:rFonts w:ascii="仿宋" w:hAnsi="仿宋" w:eastAsia="仿宋" w:cs="仿宋"/>
          <w:spacing w:val="3"/>
          <w:sz w:val="20"/>
          <w:szCs w:val="20"/>
        </w:rPr>
        <w:t>1000</w:t>
      </w:r>
      <w:r>
        <w:rPr>
          <w:rFonts w:ascii="仿宋" w:hAnsi="仿宋" w:eastAsia="仿宋" w:cs="仿宋"/>
          <w:spacing w:val="-32"/>
          <w:sz w:val="20"/>
          <w:szCs w:val="20"/>
        </w:rPr>
        <w:t xml:space="preserve"> </w:t>
      </w:r>
      <w:r>
        <w:rPr>
          <w:rFonts w:ascii="仿宋" w:hAnsi="仿宋" w:eastAsia="仿宋" w:cs="仿宋"/>
          <w:spacing w:val="3"/>
          <w:sz w:val="20"/>
          <w:szCs w:val="20"/>
        </w:rPr>
        <w:t>亿元以下</w:t>
      </w:r>
      <w:r>
        <w:rPr>
          <w:rFonts w:ascii="仿宋" w:hAnsi="仿宋" w:eastAsia="仿宋" w:cs="仿宋"/>
          <w:spacing w:val="2"/>
          <w:sz w:val="20"/>
          <w:szCs w:val="20"/>
        </w:rPr>
        <w:t>的为中小微型企业。其中，资产总额</w:t>
      </w:r>
      <w:r>
        <w:rPr>
          <w:rFonts w:ascii="仿宋" w:hAnsi="仿宋" w:eastAsia="仿宋" w:cs="仿宋"/>
          <w:spacing w:val="-33"/>
          <w:sz w:val="20"/>
          <w:szCs w:val="20"/>
        </w:rPr>
        <w:t xml:space="preserve"> </w:t>
      </w:r>
      <w:r>
        <w:rPr>
          <w:rFonts w:ascii="仿宋" w:hAnsi="仿宋" w:eastAsia="仿宋" w:cs="仿宋"/>
          <w:spacing w:val="2"/>
          <w:sz w:val="20"/>
          <w:szCs w:val="20"/>
        </w:rPr>
        <w:t>200</w:t>
      </w:r>
      <w:r>
        <w:rPr>
          <w:rFonts w:ascii="仿宋" w:hAnsi="仿宋" w:eastAsia="仿宋" w:cs="仿宋"/>
          <w:sz w:val="20"/>
          <w:szCs w:val="20"/>
        </w:rPr>
        <w:t xml:space="preserve"> </w:t>
      </w:r>
      <w:r>
        <w:rPr>
          <w:rFonts w:ascii="仿宋" w:hAnsi="仿宋" w:eastAsia="仿宋" w:cs="仿宋"/>
          <w:spacing w:val="5"/>
          <w:sz w:val="20"/>
          <w:szCs w:val="20"/>
        </w:rPr>
        <w:t>亿元及以上的为中型企业，资产总额</w:t>
      </w:r>
      <w:r>
        <w:rPr>
          <w:rFonts w:ascii="仿宋" w:hAnsi="仿宋" w:eastAsia="仿宋" w:cs="仿宋"/>
          <w:spacing w:val="-33"/>
          <w:sz w:val="20"/>
          <w:szCs w:val="20"/>
        </w:rPr>
        <w:t xml:space="preserve"> </w:t>
      </w:r>
      <w:r>
        <w:rPr>
          <w:rFonts w:ascii="仿宋" w:hAnsi="仿宋" w:eastAsia="仿宋" w:cs="仿宋"/>
          <w:spacing w:val="5"/>
          <w:sz w:val="20"/>
          <w:szCs w:val="20"/>
        </w:rPr>
        <w:t>50</w:t>
      </w:r>
      <w:r>
        <w:rPr>
          <w:rFonts w:ascii="仿宋" w:hAnsi="仿宋" w:eastAsia="仿宋" w:cs="仿宋"/>
          <w:spacing w:val="-33"/>
          <w:sz w:val="20"/>
          <w:szCs w:val="20"/>
        </w:rPr>
        <w:t xml:space="preserve"> </w:t>
      </w:r>
      <w:r>
        <w:rPr>
          <w:rFonts w:ascii="仿宋" w:hAnsi="仿宋" w:eastAsia="仿宋" w:cs="仿宋"/>
          <w:spacing w:val="5"/>
          <w:sz w:val="20"/>
          <w:szCs w:val="20"/>
        </w:rPr>
        <w:t>亿元及以上的为小型企业，资</w:t>
      </w:r>
      <w:r>
        <w:rPr>
          <w:rFonts w:ascii="仿宋" w:hAnsi="仿宋" w:eastAsia="仿宋" w:cs="仿宋"/>
          <w:spacing w:val="4"/>
          <w:sz w:val="20"/>
          <w:szCs w:val="20"/>
        </w:rPr>
        <w:t>产总额</w:t>
      </w:r>
      <w:r>
        <w:rPr>
          <w:rFonts w:ascii="仿宋" w:hAnsi="仿宋" w:eastAsia="仿宋" w:cs="仿宋"/>
          <w:spacing w:val="-36"/>
          <w:sz w:val="20"/>
          <w:szCs w:val="20"/>
        </w:rPr>
        <w:t xml:space="preserve"> </w:t>
      </w:r>
      <w:r>
        <w:rPr>
          <w:rFonts w:ascii="仿宋" w:hAnsi="仿宋" w:eastAsia="仿宋" w:cs="仿宋"/>
          <w:spacing w:val="4"/>
          <w:sz w:val="20"/>
          <w:szCs w:val="20"/>
        </w:rPr>
        <w:t>50</w:t>
      </w:r>
      <w:r>
        <w:rPr>
          <w:rFonts w:ascii="仿宋" w:hAnsi="仿宋" w:eastAsia="仿宋" w:cs="仿宋"/>
          <w:spacing w:val="-29"/>
          <w:sz w:val="20"/>
          <w:szCs w:val="20"/>
        </w:rPr>
        <w:t xml:space="preserve"> </w:t>
      </w:r>
      <w:r>
        <w:rPr>
          <w:rFonts w:ascii="仿宋" w:hAnsi="仿宋" w:eastAsia="仿宋" w:cs="仿宋"/>
          <w:spacing w:val="4"/>
          <w:sz w:val="20"/>
          <w:szCs w:val="20"/>
        </w:rPr>
        <w:t>亿元以下的为微型企业。</w:t>
      </w:r>
    </w:p>
    <w:p w14:paraId="3C7100A7">
      <w:pPr>
        <w:spacing w:before="169" w:line="336" w:lineRule="auto"/>
        <w:ind w:left="15" w:right="73" w:firstLine="681"/>
        <w:rPr>
          <w:rFonts w:ascii="仿宋" w:hAnsi="仿宋" w:eastAsia="仿宋" w:cs="仿宋"/>
          <w:sz w:val="20"/>
          <w:szCs w:val="20"/>
        </w:rPr>
      </w:pPr>
      <w:r>
        <w:rPr>
          <w:rFonts w:ascii="仿宋" w:hAnsi="仿宋" w:eastAsia="仿宋" w:cs="仿宋"/>
          <w:spacing w:val="6"/>
          <w:sz w:val="20"/>
          <w:szCs w:val="20"/>
        </w:rPr>
        <w:t>(三) 贷款公司、小额贷款公司及典当行。资产总额</w:t>
      </w:r>
      <w:r>
        <w:rPr>
          <w:rFonts w:ascii="仿宋" w:hAnsi="仿宋" w:eastAsia="仿宋" w:cs="仿宋"/>
          <w:spacing w:val="-4"/>
          <w:sz w:val="20"/>
          <w:szCs w:val="20"/>
        </w:rPr>
        <w:t xml:space="preserve"> </w:t>
      </w:r>
      <w:r>
        <w:rPr>
          <w:rFonts w:ascii="仿宋" w:hAnsi="仿宋" w:eastAsia="仿宋" w:cs="仿宋"/>
          <w:spacing w:val="6"/>
          <w:sz w:val="20"/>
          <w:szCs w:val="20"/>
        </w:rPr>
        <w:t>1000</w:t>
      </w:r>
      <w:r>
        <w:rPr>
          <w:rFonts w:ascii="仿宋" w:hAnsi="仿宋" w:eastAsia="仿宋" w:cs="仿宋"/>
          <w:spacing w:val="-32"/>
          <w:sz w:val="20"/>
          <w:szCs w:val="20"/>
        </w:rPr>
        <w:t xml:space="preserve"> </w:t>
      </w:r>
      <w:r>
        <w:rPr>
          <w:rFonts w:ascii="仿宋" w:hAnsi="仿宋" w:eastAsia="仿宋" w:cs="仿宋"/>
          <w:spacing w:val="6"/>
          <w:sz w:val="20"/>
          <w:szCs w:val="20"/>
        </w:rPr>
        <w:t>亿元以下的为中小微型企业。其中，资</w:t>
      </w:r>
      <w:r>
        <w:rPr>
          <w:rFonts w:ascii="仿宋" w:hAnsi="仿宋" w:eastAsia="仿宋" w:cs="仿宋"/>
          <w:sz w:val="20"/>
          <w:szCs w:val="20"/>
        </w:rPr>
        <w:t xml:space="preserve"> </w:t>
      </w:r>
      <w:r>
        <w:rPr>
          <w:rFonts w:ascii="仿宋" w:hAnsi="仿宋" w:eastAsia="仿宋" w:cs="仿宋"/>
          <w:spacing w:val="7"/>
          <w:sz w:val="20"/>
          <w:szCs w:val="20"/>
        </w:rPr>
        <w:t>产总额</w:t>
      </w:r>
      <w:r>
        <w:rPr>
          <w:rFonts w:ascii="仿宋" w:hAnsi="仿宋" w:eastAsia="仿宋" w:cs="仿宋"/>
          <w:spacing w:val="-37"/>
          <w:sz w:val="20"/>
          <w:szCs w:val="20"/>
        </w:rPr>
        <w:t xml:space="preserve"> </w:t>
      </w:r>
      <w:r>
        <w:rPr>
          <w:rFonts w:ascii="仿宋" w:hAnsi="仿宋" w:eastAsia="仿宋" w:cs="仿宋"/>
          <w:spacing w:val="7"/>
          <w:sz w:val="20"/>
          <w:szCs w:val="20"/>
        </w:rPr>
        <w:t>200</w:t>
      </w:r>
      <w:r>
        <w:rPr>
          <w:rFonts w:ascii="仿宋" w:hAnsi="仿宋" w:eastAsia="仿宋" w:cs="仿宋"/>
          <w:spacing w:val="-32"/>
          <w:sz w:val="20"/>
          <w:szCs w:val="20"/>
        </w:rPr>
        <w:t xml:space="preserve"> </w:t>
      </w:r>
      <w:r>
        <w:rPr>
          <w:rFonts w:ascii="仿宋" w:hAnsi="仿宋" w:eastAsia="仿宋" w:cs="仿宋"/>
          <w:spacing w:val="7"/>
          <w:sz w:val="20"/>
          <w:szCs w:val="20"/>
        </w:rPr>
        <w:t>亿元及以上的为中型企业，资产总额</w:t>
      </w:r>
      <w:r>
        <w:rPr>
          <w:rFonts w:ascii="仿宋" w:hAnsi="仿宋" w:eastAsia="仿宋" w:cs="仿宋"/>
          <w:spacing w:val="-34"/>
          <w:sz w:val="20"/>
          <w:szCs w:val="20"/>
        </w:rPr>
        <w:t xml:space="preserve"> </w:t>
      </w:r>
      <w:r>
        <w:rPr>
          <w:rFonts w:ascii="仿宋" w:hAnsi="仿宋" w:eastAsia="仿宋" w:cs="仿宋"/>
          <w:spacing w:val="7"/>
          <w:sz w:val="20"/>
          <w:szCs w:val="20"/>
        </w:rPr>
        <w:t>50</w:t>
      </w:r>
      <w:r>
        <w:rPr>
          <w:rFonts w:ascii="仿宋" w:hAnsi="仿宋" w:eastAsia="仿宋" w:cs="仿宋"/>
          <w:spacing w:val="-32"/>
          <w:sz w:val="20"/>
          <w:szCs w:val="20"/>
        </w:rPr>
        <w:t xml:space="preserve"> </w:t>
      </w:r>
      <w:r>
        <w:rPr>
          <w:rFonts w:ascii="仿宋" w:hAnsi="仿宋" w:eastAsia="仿宋" w:cs="仿宋"/>
          <w:spacing w:val="7"/>
          <w:sz w:val="20"/>
          <w:szCs w:val="20"/>
        </w:rPr>
        <w:t>亿元及以上的为小型企</w:t>
      </w:r>
      <w:r>
        <w:rPr>
          <w:rFonts w:ascii="仿宋" w:hAnsi="仿宋" w:eastAsia="仿宋" w:cs="仿宋"/>
          <w:spacing w:val="6"/>
          <w:sz w:val="20"/>
          <w:szCs w:val="20"/>
        </w:rPr>
        <w:t>业，资产总额</w:t>
      </w:r>
      <w:r>
        <w:rPr>
          <w:rFonts w:ascii="仿宋" w:hAnsi="仿宋" w:eastAsia="仿宋" w:cs="仿宋"/>
          <w:spacing w:val="-34"/>
          <w:sz w:val="20"/>
          <w:szCs w:val="20"/>
        </w:rPr>
        <w:t xml:space="preserve"> </w:t>
      </w:r>
      <w:r>
        <w:rPr>
          <w:rFonts w:ascii="仿宋" w:hAnsi="仿宋" w:eastAsia="仿宋" w:cs="仿宋"/>
          <w:spacing w:val="6"/>
          <w:sz w:val="20"/>
          <w:szCs w:val="20"/>
        </w:rPr>
        <w:t>50</w:t>
      </w:r>
      <w:r>
        <w:rPr>
          <w:rFonts w:ascii="仿宋" w:hAnsi="仿宋" w:eastAsia="仿宋" w:cs="仿宋"/>
          <w:spacing w:val="-32"/>
          <w:sz w:val="20"/>
          <w:szCs w:val="20"/>
        </w:rPr>
        <w:t xml:space="preserve"> </w:t>
      </w:r>
      <w:r>
        <w:rPr>
          <w:rFonts w:ascii="仿宋" w:hAnsi="仿宋" w:eastAsia="仿宋" w:cs="仿宋"/>
          <w:spacing w:val="6"/>
          <w:sz w:val="20"/>
          <w:szCs w:val="20"/>
        </w:rPr>
        <w:t>亿元以下的</w:t>
      </w:r>
      <w:r>
        <w:rPr>
          <w:rFonts w:ascii="仿宋" w:hAnsi="仿宋" w:eastAsia="仿宋" w:cs="仿宋"/>
          <w:sz w:val="20"/>
          <w:szCs w:val="20"/>
        </w:rPr>
        <w:t xml:space="preserve"> </w:t>
      </w:r>
      <w:r>
        <w:rPr>
          <w:rFonts w:ascii="仿宋" w:hAnsi="仿宋" w:eastAsia="仿宋" w:cs="仿宋"/>
          <w:spacing w:val="5"/>
          <w:sz w:val="20"/>
          <w:szCs w:val="20"/>
        </w:rPr>
        <w:t>为微型企业。</w:t>
      </w:r>
    </w:p>
    <w:p w14:paraId="2069C6FC">
      <w:pPr>
        <w:spacing w:before="168" w:line="309" w:lineRule="auto"/>
        <w:ind w:left="35" w:right="73" w:firstLine="661"/>
        <w:rPr>
          <w:rFonts w:ascii="仿宋" w:hAnsi="仿宋" w:eastAsia="仿宋" w:cs="仿宋"/>
          <w:sz w:val="20"/>
          <w:szCs w:val="20"/>
        </w:rPr>
      </w:pPr>
      <w:r>
        <w:rPr>
          <w:rFonts w:ascii="仿宋" w:hAnsi="仿宋" w:eastAsia="仿宋" w:cs="仿宋"/>
          <w:spacing w:val="5"/>
          <w:sz w:val="20"/>
          <w:szCs w:val="20"/>
        </w:rPr>
        <w:t>(四) 证券业金融机构。资产总额</w:t>
      </w:r>
      <w:r>
        <w:rPr>
          <w:rFonts w:ascii="仿宋" w:hAnsi="仿宋" w:eastAsia="仿宋" w:cs="仿宋"/>
          <w:spacing w:val="-10"/>
          <w:sz w:val="20"/>
          <w:szCs w:val="20"/>
        </w:rPr>
        <w:t xml:space="preserve"> </w:t>
      </w:r>
      <w:r>
        <w:rPr>
          <w:rFonts w:ascii="仿宋" w:hAnsi="仿宋" w:eastAsia="仿宋" w:cs="仿宋"/>
          <w:spacing w:val="5"/>
          <w:sz w:val="20"/>
          <w:szCs w:val="20"/>
        </w:rPr>
        <w:t>1000</w:t>
      </w:r>
      <w:r>
        <w:rPr>
          <w:rFonts w:ascii="仿宋" w:hAnsi="仿宋" w:eastAsia="仿宋" w:cs="仿宋"/>
          <w:spacing w:val="-32"/>
          <w:sz w:val="20"/>
          <w:szCs w:val="20"/>
        </w:rPr>
        <w:t xml:space="preserve"> </w:t>
      </w:r>
      <w:r>
        <w:rPr>
          <w:rFonts w:ascii="仿宋" w:hAnsi="仿宋" w:eastAsia="仿宋" w:cs="仿宋"/>
          <w:spacing w:val="5"/>
          <w:sz w:val="20"/>
          <w:szCs w:val="20"/>
        </w:rPr>
        <w:t>亿元以下的为中小微型企业。其中，资产总额</w:t>
      </w:r>
      <w:r>
        <w:rPr>
          <w:rFonts w:ascii="仿宋" w:hAnsi="仿宋" w:eastAsia="仿宋" w:cs="仿宋"/>
          <w:spacing w:val="-22"/>
          <w:sz w:val="20"/>
          <w:szCs w:val="20"/>
        </w:rPr>
        <w:t xml:space="preserve"> </w:t>
      </w:r>
      <w:r>
        <w:rPr>
          <w:rFonts w:ascii="仿宋" w:hAnsi="仿宋" w:eastAsia="仿宋" w:cs="仿宋"/>
          <w:spacing w:val="5"/>
          <w:sz w:val="20"/>
          <w:szCs w:val="20"/>
        </w:rPr>
        <w:t>100</w:t>
      </w:r>
      <w:r>
        <w:rPr>
          <w:rFonts w:ascii="仿宋" w:hAnsi="仿宋" w:eastAsia="仿宋" w:cs="仿宋"/>
          <w:spacing w:val="-32"/>
          <w:sz w:val="20"/>
          <w:szCs w:val="20"/>
        </w:rPr>
        <w:t xml:space="preserve"> </w:t>
      </w:r>
      <w:r>
        <w:rPr>
          <w:rFonts w:ascii="仿宋" w:hAnsi="仿宋" w:eastAsia="仿宋" w:cs="仿宋"/>
          <w:spacing w:val="5"/>
          <w:sz w:val="20"/>
          <w:szCs w:val="20"/>
        </w:rPr>
        <w:t>亿元及</w:t>
      </w:r>
      <w:r>
        <w:rPr>
          <w:rFonts w:ascii="仿宋" w:hAnsi="仿宋" w:eastAsia="仿宋" w:cs="仿宋"/>
          <w:sz w:val="20"/>
          <w:szCs w:val="20"/>
        </w:rPr>
        <w:t xml:space="preserve"> </w:t>
      </w:r>
      <w:r>
        <w:rPr>
          <w:rFonts w:ascii="仿宋" w:hAnsi="仿宋" w:eastAsia="仿宋" w:cs="仿宋"/>
          <w:spacing w:val="7"/>
          <w:sz w:val="20"/>
          <w:szCs w:val="20"/>
        </w:rPr>
        <w:t>以上的为中型企业，资产总额</w:t>
      </w:r>
      <w:r>
        <w:rPr>
          <w:rFonts w:ascii="仿宋" w:hAnsi="仿宋" w:eastAsia="仿宋" w:cs="仿宋"/>
          <w:spacing w:val="-25"/>
          <w:sz w:val="20"/>
          <w:szCs w:val="20"/>
        </w:rPr>
        <w:t xml:space="preserve"> </w:t>
      </w:r>
      <w:r>
        <w:rPr>
          <w:rFonts w:ascii="仿宋" w:hAnsi="仿宋" w:eastAsia="仿宋" w:cs="仿宋"/>
          <w:spacing w:val="7"/>
          <w:sz w:val="20"/>
          <w:szCs w:val="20"/>
        </w:rPr>
        <w:t>10</w:t>
      </w:r>
      <w:r>
        <w:rPr>
          <w:rFonts w:ascii="仿宋" w:hAnsi="仿宋" w:eastAsia="仿宋" w:cs="仿宋"/>
          <w:spacing w:val="-30"/>
          <w:sz w:val="20"/>
          <w:szCs w:val="20"/>
        </w:rPr>
        <w:t xml:space="preserve"> </w:t>
      </w:r>
      <w:r>
        <w:rPr>
          <w:rFonts w:ascii="仿宋" w:hAnsi="仿宋" w:eastAsia="仿宋" w:cs="仿宋"/>
          <w:spacing w:val="7"/>
          <w:sz w:val="20"/>
          <w:szCs w:val="20"/>
        </w:rPr>
        <w:t>亿元及以上的为小型企业</w:t>
      </w:r>
      <w:r>
        <w:rPr>
          <w:rFonts w:ascii="仿宋" w:hAnsi="仿宋" w:eastAsia="仿宋" w:cs="仿宋"/>
          <w:spacing w:val="6"/>
          <w:sz w:val="20"/>
          <w:szCs w:val="20"/>
        </w:rPr>
        <w:t>，资产总额</w:t>
      </w:r>
      <w:r>
        <w:rPr>
          <w:rFonts w:ascii="仿宋" w:hAnsi="仿宋" w:eastAsia="仿宋" w:cs="仿宋"/>
          <w:spacing w:val="-24"/>
          <w:sz w:val="20"/>
          <w:szCs w:val="20"/>
        </w:rPr>
        <w:t xml:space="preserve"> </w:t>
      </w:r>
      <w:r>
        <w:rPr>
          <w:rFonts w:ascii="仿宋" w:hAnsi="仿宋" w:eastAsia="仿宋" w:cs="仿宋"/>
          <w:spacing w:val="6"/>
          <w:sz w:val="20"/>
          <w:szCs w:val="20"/>
        </w:rPr>
        <w:t>10</w:t>
      </w:r>
      <w:r>
        <w:rPr>
          <w:rFonts w:ascii="仿宋" w:hAnsi="仿宋" w:eastAsia="仿宋" w:cs="仿宋"/>
          <w:spacing w:val="-30"/>
          <w:sz w:val="20"/>
          <w:szCs w:val="20"/>
        </w:rPr>
        <w:t xml:space="preserve"> </w:t>
      </w:r>
      <w:r>
        <w:rPr>
          <w:rFonts w:ascii="仿宋" w:hAnsi="仿宋" w:eastAsia="仿宋" w:cs="仿宋"/>
          <w:spacing w:val="6"/>
          <w:sz w:val="20"/>
          <w:szCs w:val="20"/>
        </w:rPr>
        <w:t>亿元以下的为微型企业。</w:t>
      </w:r>
    </w:p>
    <w:p w14:paraId="2F2454BA">
      <w:pPr>
        <w:spacing w:before="171" w:line="309" w:lineRule="auto"/>
        <w:ind w:left="35" w:right="73" w:firstLine="661"/>
        <w:rPr>
          <w:rFonts w:ascii="仿宋" w:hAnsi="仿宋" w:eastAsia="仿宋" w:cs="仿宋"/>
          <w:sz w:val="20"/>
          <w:szCs w:val="20"/>
        </w:rPr>
      </w:pPr>
      <w:r>
        <w:rPr>
          <w:rFonts w:ascii="仿宋" w:hAnsi="仿宋" w:eastAsia="仿宋" w:cs="仿宋"/>
          <w:spacing w:val="6"/>
          <w:sz w:val="20"/>
          <w:szCs w:val="20"/>
        </w:rPr>
        <w:t>(五) 保险业金融机构。资产总额</w:t>
      </w:r>
      <w:r>
        <w:rPr>
          <w:rFonts w:ascii="仿宋" w:hAnsi="仿宋" w:eastAsia="仿宋" w:cs="仿宋"/>
          <w:spacing w:val="-33"/>
          <w:sz w:val="20"/>
          <w:szCs w:val="20"/>
        </w:rPr>
        <w:t xml:space="preserve"> </w:t>
      </w:r>
      <w:r>
        <w:rPr>
          <w:rFonts w:ascii="仿宋" w:hAnsi="仿宋" w:eastAsia="仿宋" w:cs="仿宋"/>
          <w:spacing w:val="6"/>
          <w:sz w:val="20"/>
          <w:szCs w:val="20"/>
        </w:rPr>
        <w:t>5000</w:t>
      </w:r>
      <w:r>
        <w:rPr>
          <w:rFonts w:ascii="仿宋" w:hAnsi="仿宋" w:eastAsia="仿宋" w:cs="仿宋"/>
          <w:spacing w:val="-33"/>
          <w:sz w:val="20"/>
          <w:szCs w:val="20"/>
        </w:rPr>
        <w:t xml:space="preserve"> </w:t>
      </w:r>
      <w:r>
        <w:rPr>
          <w:rFonts w:ascii="仿宋" w:hAnsi="仿宋" w:eastAsia="仿宋" w:cs="仿宋"/>
          <w:spacing w:val="6"/>
          <w:sz w:val="20"/>
          <w:szCs w:val="20"/>
        </w:rPr>
        <w:t>亿元以下的为中小微型企业。其中，资产总额</w:t>
      </w:r>
      <w:r>
        <w:rPr>
          <w:rFonts w:ascii="仿宋" w:hAnsi="仿宋" w:eastAsia="仿宋" w:cs="仿宋"/>
          <w:spacing w:val="-38"/>
          <w:sz w:val="20"/>
          <w:szCs w:val="20"/>
        </w:rPr>
        <w:t xml:space="preserve"> </w:t>
      </w:r>
      <w:r>
        <w:rPr>
          <w:rFonts w:ascii="仿宋" w:hAnsi="仿宋" w:eastAsia="仿宋" w:cs="仿宋"/>
          <w:spacing w:val="5"/>
          <w:sz w:val="20"/>
          <w:szCs w:val="20"/>
        </w:rPr>
        <w:t>400</w:t>
      </w:r>
      <w:r>
        <w:rPr>
          <w:rFonts w:ascii="仿宋" w:hAnsi="仿宋" w:eastAsia="仿宋" w:cs="仿宋"/>
          <w:spacing w:val="-32"/>
          <w:sz w:val="20"/>
          <w:szCs w:val="20"/>
        </w:rPr>
        <w:t xml:space="preserve"> </w:t>
      </w:r>
      <w:r>
        <w:rPr>
          <w:rFonts w:ascii="仿宋" w:hAnsi="仿宋" w:eastAsia="仿宋" w:cs="仿宋"/>
          <w:spacing w:val="5"/>
          <w:sz w:val="20"/>
          <w:szCs w:val="20"/>
        </w:rPr>
        <w:t>亿元及</w:t>
      </w:r>
      <w:r>
        <w:rPr>
          <w:rFonts w:ascii="仿宋" w:hAnsi="仿宋" w:eastAsia="仿宋" w:cs="仿宋"/>
          <w:sz w:val="20"/>
          <w:szCs w:val="20"/>
        </w:rPr>
        <w:t xml:space="preserve"> </w:t>
      </w:r>
      <w:r>
        <w:rPr>
          <w:rFonts w:ascii="仿宋" w:hAnsi="仿宋" w:eastAsia="仿宋" w:cs="仿宋"/>
          <w:spacing w:val="7"/>
          <w:sz w:val="20"/>
          <w:szCs w:val="20"/>
        </w:rPr>
        <w:t>以上的为中型企业，资产总额</w:t>
      </w:r>
      <w:r>
        <w:rPr>
          <w:rFonts w:ascii="仿宋" w:hAnsi="仿宋" w:eastAsia="仿宋" w:cs="仿宋"/>
          <w:spacing w:val="-30"/>
          <w:sz w:val="20"/>
          <w:szCs w:val="20"/>
        </w:rPr>
        <w:t xml:space="preserve"> </w:t>
      </w:r>
      <w:r>
        <w:rPr>
          <w:rFonts w:ascii="仿宋" w:hAnsi="仿宋" w:eastAsia="仿宋" w:cs="仿宋"/>
          <w:spacing w:val="7"/>
          <w:sz w:val="20"/>
          <w:szCs w:val="20"/>
        </w:rPr>
        <w:t>20</w:t>
      </w:r>
      <w:r>
        <w:rPr>
          <w:rFonts w:ascii="仿宋" w:hAnsi="仿宋" w:eastAsia="仿宋" w:cs="仿宋"/>
          <w:spacing w:val="-30"/>
          <w:sz w:val="20"/>
          <w:szCs w:val="20"/>
        </w:rPr>
        <w:t xml:space="preserve"> </w:t>
      </w:r>
      <w:r>
        <w:rPr>
          <w:rFonts w:ascii="仿宋" w:hAnsi="仿宋" w:eastAsia="仿宋" w:cs="仿宋"/>
          <w:spacing w:val="7"/>
          <w:sz w:val="20"/>
          <w:szCs w:val="20"/>
        </w:rPr>
        <w:t>亿元及以上的为小型企业，资产总额</w:t>
      </w:r>
      <w:r>
        <w:rPr>
          <w:rFonts w:ascii="仿宋" w:hAnsi="仿宋" w:eastAsia="仿宋" w:cs="仿宋"/>
          <w:spacing w:val="-37"/>
          <w:sz w:val="20"/>
          <w:szCs w:val="20"/>
        </w:rPr>
        <w:t xml:space="preserve"> </w:t>
      </w:r>
      <w:r>
        <w:rPr>
          <w:rFonts w:ascii="仿宋" w:hAnsi="仿宋" w:eastAsia="仿宋" w:cs="仿宋"/>
          <w:spacing w:val="7"/>
          <w:sz w:val="20"/>
          <w:szCs w:val="20"/>
        </w:rPr>
        <w:t>20</w:t>
      </w:r>
      <w:r>
        <w:rPr>
          <w:rFonts w:ascii="仿宋" w:hAnsi="仿宋" w:eastAsia="仿宋" w:cs="仿宋"/>
          <w:spacing w:val="-30"/>
          <w:sz w:val="20"/>
          <w:szCs w:val="20"/>
        </w:rPr>
        <w:t xml:space="preserve"> </w:t>
      </w:r>
      <w:r>
        <w:rPr>
          <w:rFonts w:ascii="仿宋" w:hAnsi="仿宋" w:eastAsia="仿宋" w:cs="仿宋"/>
          <w:spacing w:val="7"/>
          <w:sz w:val="20"/>
          <w:szCs w:val="20"/>
        </w:rPr>
        <w:t>亿元以下的为微型企业。</w:t>
      </w:r>
    </w:p>
    <w:p w14:paraId="58D47B61">
      <w:pPr>
        <w:spacing w:before="169" w:line="309" w:lineRule="auto"/>
        <w:ind w:left="21" w:right="73" w:firstLine="675"/>
        <w:rPr>
          <w:rFonts w:ascii="仿宋" w:hAnsi="仿宋" w:eastAsia="仿宋" w:cs="仿宋"/>
          <w:sz w:val="20"/>
          <w:szCs w:val="20"/>
        </w:rPr>
      </w:pPr>
      <w:r>
        <w:rPr>
          <w:rFonts w:ascii="仿宋" w:hAnsi="仿宋" w:eastAsia="仿宋" w:cs="仿宋"/>
          <w:spacing w:val="6"/>
          <w:sz w:val="20"/>
          <w:szCs w:val="20"/>
        </w:rPr>
        <w:t>(六) 信托公司。信托资产</w:t>
      </w:r>
      <w:r>
        <w:rPr>
          <w:rFonts w:ascii="仿宋" w:hAnsi="仿宋" w:eastAsia="仿宋" w:cs="仿宋"/>
          <w:spacing w:val="-22"/>
          <w:sz w:val="20"/>
          <w:szCs w:val="20"/>
        </w:rPr>
        <w:t xml:space="preserve"> </w:t>
      </w:r>
      <w:r>
        <w:rPr>
          <w:rFonts w:ascii="仿宋" w:hAnsi="仿宋" w:eastAsia="仿宋" w:cs="仿宋"/>
          <w:spacing w:val="6"/>
          <w:sz w:val="20"/>
          <w:szCs w:val="20"/>
        </w:rPr>
        <w:t>1000</w:t>
      </w:r>
      <w:r>
        <w:rPr>
          <w:rFonts w:ascii="仿宋" w:hAnsi="仿宋" w:eastAsia="仿宋" w:cs="仿宋"/>
          <w:spacing w:val="-30"/>
          <w:sz w:val="20"/>
          <w:szCs w:val="20"/>
        </w:rPr>
        <w:t xml:space="preserve"> </w:t>
      </w:r>
      <w:r>
        <w:rPr>
          <w:rFonts w:ascii="仿宋" w:hAnsi="仿宋" w:eastAsia="仿宋" w:cs="仿宋"/>
          <w:spacing w:val="6"/>
          <w:sz w:val="20"/>
          <w:szCs w:val="20"/>
        </w:rPr>
        <w:t>亿元以下的为中小微</w:t>
      </w:r>
      <w:r>
        <w:rPr>
          <w:rFonts w:ascii="仿宋" w:hAnsi="仿宋" w:eastAsia="仿宋" w:cs="仿宋"/>
          <w:spacing w:val="5"/>
          <w:sz w:val="20"/>
          <w:szCs w:val="20"/>
        </w:rPr>
        <w:t>型企业。其中，信托资产</w:t>
      </w:r>
      <w:r>
        <w:rPr>
          <w:rFonts w:ascii="仿宋" w:hAnsi="仿宋" w:eastAsia="仿宋" w:cs="仿宋"/>
          <w:spacing w:val="-40"/>
          <w:sz w:val="20"/>
          <w:szCs w:val="20"/>
        </w:rPr>
        <w:t xml:space="preserve"> </w:t>
      </w:r>
      <w:r>
        <w:rPr>
          <w:rFonts w:ascii="仿宋" w:hAnsi="仿宋" w:eastAsia="仿宋" w:cs="仿宋"/>
          <w:spacing w:val="5"/>
          <w:sz w:val="20"/>
          <w:szCs w:val="20"/>
        </w:rPr>
        <w:t>400</w:t>
      </w:r>
      <w:r>
        <w:rPr>
          <w:rFonts w:ascii="仿宋" w:hAnsi="仿宋" w:eastAsia="仿宋" w:cs="仿宋"/>
          <w:spacing w:val="-30"/>
          <w:sz w:val="20"/>
          <w:szCs w:val="20"/>
        </w:rPr>
        <w:t xml:space="preserve"> </w:t>
      </w:r>
      <w:r>
        <w:rPr>
          <w:rFonts w:ascii="仿宋" w:hAnsi="仿宋" w:eastAsia="仿宋" w:cs="仿宋"/>
          <w:spacing w:val="5"/>
          <w:sz w:val="20"/>
          <w:szCs w:val="20"/>
        </w:rPr>
        <w:t>亿元及以上的</w:t>
      </w:r>
      <w:r>
        <w:rPr>
          <w:rFonts w:ascii="仿宋" w:hAnsi="仿宋" w:eastAsia="仿宋" w:cs="仿宋"/>
          <w:sz w:val="20"/>
          <w:szCs w:val="20"/>
        </w:rPr>
        <w:t xml:space="preserve"> </w:t>
      </w:r>
      <w:r>
        <w:rPr>
          <w:rFonts w:ascii="仿宋" w:hAnsi="仿宋" w:eastAsia="仿宋" w:cs="仿宋"/>
          <w:spacing w:val="7"/>
          <w:sz w:val="20"/>
          <w:szCs w:val="20"/>
        </w:rPr>
        <w:t>为中型企业，信托资产</w:t>
      </w:r>
      <w:r>
        <w:rPr>
          <w:rFonts w:ascii="仿宋" w:hAnsi="仿宋" w:eastAsia="仿宋" w:cs="仿宋"/>
          <w:spacing w:val="-24"/>
          <w:sz w:val="20"/>
          <w:szCs w:val="20"/>
        </w:rPr>
        <w:t xml:space="preserve"> </w:t>
      </w:r>
      <w:r>
        <w:rPr>
          <w:rFonts w:ascii="仿宋" w:hAnsi="仿宋" w:eastAsia="仿宋" w:cs="仿宋"/>
          <w:spacing w:val="7"/>
          <w:sz w:val="20"/>
          <w:szCs w:val="20"/>
        </w:rPr>
        <w:t>20</w:t>
      </w:r>
      <w:r>
        <w:rPr>
          <w:rFonts w:ascii="仿宋" w:hAnsi="仿宋" w:eastAsia="仿宋" w:cs="仿宋"/>
          <w:spacing w:val="-32"/>
          <w:sz w:val="20"/>
          <w:szCs w:val="20"/>
        </w:rPr>
        <w:t xml:space="preserve"> </w:t>
      </w:r>
      <w:r>
        <w:rPr>
          <w:rFonts w:ascii="仿宋" w:hAnsi="仿宋" w:eastAsia="仿宋" w:cs="仿宋"/>
          <w:spacing w:val="7"/>
          <w:sz w:val="20"/>
          <w:szCs w:val="20"/>
        </w:rPr>
        <w:t>亿元及以上的为小型企业，信托资产</w:t>
      </w:r>
      <w:r>
        <w:rPr>
          <w:rFonts w:ascii="仿宋" w:hAnsi="仿宋" w:eastAsia="仿宋" w:cs="仿宋"/>
          <w:spacing w:val="-35"/>
          <w:sz w:val="20"/>
          <w:szCs w:val="20"/>
        </w:rPr>
        <w:t xml:space="preserve"> </w:t>
      </w:r>
      <w:r>
        <w:rPr>
          <w:rFonts w:ascii="仿宋" w:hAnsi="仿宋" w:eastAsia="仿宋" w:cs="仿宋"/>
          <w:spacing w:val="7"/>
          <w:sz w:val="20"/>
          <w:szCs w:val="20"/>
        </w:rPr>
        <w:t>20</w:t>
      </w:r>
      <w:r>
        <w:rPr>
          <w:rFonts w:ascii="仿宋" w:hAnsi="仿宋" w:eastAsia="仿宋" w:cs="仿宋"/>
          <w:spacing w:val="-32"/>
          <w:sz w:val="20"/>
          <w:szCs w:val="20"/>
        </w:rPr>
        <w:t xml:space="preserve"> </w:t>
      </w:r>
      <w:r>
        <w:rPr>
          <w:rFonts w:ascii="仿宋" w:hAnsi="仿宋" w:eastAsia="仿宋" w:cs="仿宋"/>
          <w:spacing w:val="7"/>
          <w:sz w:val="20"/>
          <w:szCs w:val="20"/>
        </w:rPr>
        <w:t>亿元以下的为微型企业。</w:t>
      </w:r>
    </w:p>
    <w:p w14:paraId="365357DB">
      <w:pPr>
        <w:spacing w:before="172" w:line="309" w:lineRule="auto"/>
        <w:ind w:left="35" w:right="73" w:firstLine="661"/>
        <w:rPr>
          <w:rFonts w:ascii="仿宋" w:hAnsi="仿宋" w:eastAsia="仿宋" w:cs="仿宋"/>
          <w:sz w:val="20"/>
          <w:szCs w:val="20"/>
        </w:rPr>
      </w:pPr>
      <w:r>
        <w:rPr>
          <w:rFonts w:ascii="仿宋" w:hAnsi="仿宋" w:eastAsia="仿宋" w:cs="仿宋"/>
          <w:spacing w:val="6"/>
          <w:sz w:val="20"/>
          <w:szCs w:val="20"/>
        </w:rPr>
        <w:t>(七) 金融控股公司。资产总额</w:t>
      </w:r>
      <w:r>
        <w:rPr>
          <w:rFonts w:ascii="仿宋" w:hAnsi="仿宋" w:eastAsia="仿宋" w:cs="仿宋"/>
          <w:spacing w:val="-39"/>
          <w:sz w:val="20"/>
          <w:szCs w:val="20"/>
        </w:rPr>
        <w:t xml:space="preserve"> </w:t>
      </w:r>
      <w:r>
        <w:rPr>
          <w:rFonts w:ascii="仿宋" w:hAnsi="仿宋" w:eastAsia="仿宋" w:cs="仿宋"/>
          <w:spacing w:val="6"/>
          <w:sz w:val="20"/>
          <w:szCs w:val="20"/>
        </w:rPr>
        <w:t>40000</w:t>
      </w:r>
      <w:r>
        <w:rPr>
          <w:rFonts w:ascii="仿宋" w:hAnsi="仿宋" w:eastAsia="仿宋" w:cs="仿宋"/>
          <w:spacing w:val="-32"/>
          <w:sz w:val="20"/>
          <w:szCs w:val="20"/>
        </w:rPr>
        <w:t xml:space="preserve"> </w:t>
      </w:r>
      <w:r>
        <w:rPr>
          <w:rFonts w:ascii="仿宋" w:hAnsi="仿宋" w:eastAsia="仿宋" w:cs="仿宋"/>
          <w:spacing w:val="6"/>
          <w:sz w:val="20"/>
          <w:szCs w:val="20"/>
        </w:rPr>
        <w:t>亿元以下的为中小微型企业。其中，资产</w:t>
      </w:r>
      <w:r>
        <w:rPr>
          <w:rFonts w:ascii="仿宋" w:hAnsi="仿宋" w:eastAsia="仿宋" w:cs="仿宋"/>
          <w:spacing w:val="5"/>
          <w:sz w:val="20"/>
          <w:szCs w:val="20"/>
        </w:rPr>
        <w:t>总额</w:t>
      </w:r>
      <w:r>
        <w:rPr>
          <w:rFonts w:ascii="仿宋" w:hAnsi="仿宋" w:eastAsia="仿宋" w:cs="仿宋"/>
          <w:spacing w:val="-36"/>
          <w:sz w:val="20"/>
          <w:szCs w:val="20"/>
        </w:rPr>
        <w:t xml:space="preserve"> </w:t>
      </w:r>
      <w:r>
        <w:rPr>
          <w:rFonts w:ascii="仿宋" w:hAnsi="仿宋" w:eastAsia="仿宋" w:cs="仿宋"/>
          <w:spacing w:val="5"/>
          <w:sz w:val="20"/>
          <w:szCs w:val="20"/>
        </w:rPr>
        <w:t>5000</w:t>
      </w:r>
      <w:r>
        <w:rPr>
          <w:rFonts w:ascii="仿宋" w:hAnsi="仿宋" w:eastAsia="仿宋" w:cs="仿宋"/>
          <w:spacing w:val="-32"/>
          <w:sz w:val="20"/>
          <w:szCs w:val="20"/>
        </w:rPr>
        <w:t xml:space="preserve"> </w:t>
      </w:r>
      <w:r>
        <w:rPr>
          <w:rFonts w:ascii="仿宋" w:hAnsi="仿宋" w:eastAsia="仿宋" w:cs="仿宋"/>
          <w:spacing w:val="5"/>
          <w:sz w:val="20"/>
          <w:szCs w:val="20"/>
        </w:rPr>
        <w:t>亿元及</w:t>
      </w:r>
      <w:r>
        <w:rPr>
          <w:rFonts w:ascii="仿宋" w:hAnsi="仿宋" w:eastAsia="仿宋" w:cs="仿宋"/>
          <w:sz w:val="20"/>
          <w:szCs w:val="20"/>
        </w:rPr>
        <w:t xml:space="preserve"> </w:t>
      </w:r>
      <w:r>
        <w:rPr>
          <w:rFonts w:ascii="仿宋" w:hAnsi="仿宋" w:eastAsia="仿宋" w:cs="仿宋"/>
          <w:spacing w:val="7"/>
          <w:sz w:val="20"/>
          <w:szCs w:val="20"/>
        </w:rPr>
        <w:t>以上的为中型企业，资产总额</w:t>
      </w:r>
      <w:r>
        <w:rPr>
          <w:rFonts w:ascii="仿宋" w:hAnsi="仿宋" w:eastAsia="仿宋" w:cs="仿宋"/>
          <w:spacing w:val="-31"/>
          <w:sz w:val="20"/>
          <w:szCs w:val="20"/>
        </w:rPr>
        <w:t xml:space="preserve"> </w:t>
      </w:r>
      <w:r>
        <w:rPr>
          <w:rFonts w:ascii="仿宋" w:hAnsi="仿宋" w:eastAsia="仿宋" w:cs="仿宋"/>
          <w:spacing w:val="7"/>
          <w:sz w:val="20"/>
          <w:szCs w:val="20"/>
        </w:rPr>
        <w:t>50</w:t>
      </w:r>
      <w:r>
        <w:rPr>
          <w:rFonts w:ascii="仿宋" w:hAnsi="仿宋" w:eastAsia="仿宋" w:cs="仿宋"/>
          <w:spacing w:val="-30"/>
          <w:sz w:val="20"/>
          <w:szCs w:val="20"/>
        </w:rPr>
        <w:t xml:space="preserve"> </w:t>
      </w:r>
      <w:r>
        <w:rPr>
          <w:rFonts w:ascii="仿宋" w:hAnsi="仿宋" w:eastAsia="仿宋" w:cs="仿宋"/>
          <w:spacing w:val="7"/>
          <w:sz w:val="20"/>
          <w:szCs w:val="20"/>
        </w:rPr>
        <w:t>亿元及以上的为小型企业，资产总额</w:t>
      </w:r>
      <w:r>
        <w:rPr>
          <w:rFonts w:ascii="仿宋" w:hAnsi="仿宋" w:eastAsia="仿宋" w:cs="仿宋"/>
          <w:spacing w:val="-36"/>
          <w:sz w:val="20"/>
          <w:szCs w:val="20"/>
        </w:rPr>
        <w:t xml:space="preserve"> </w:t>
      </w:r>
      <w:r>
        <w:rPr>
          <w:rFonts w:ascii="仿宋" w:hAnsi="仿宋" w:eastAsia="仿宋" w:cs="仿宋"/>
          <w:spacing w:val="7"/>
          <w:sz w:val="20"/>
          <w:szCs w:val="20"/>
        </w:rPr>
        <w:t>50</w:t>
      </w:r>
      <w:r>
        <w:rPr>
          <w:rFonts w:ascii="仿宋" w:hAnsi="仿宋" w:eastAsia="仿宋" w:cs="仿宋"/>
          <w:spacing w:val="-30"/>
          <w:sz w:val="20"/>
          <w:szCs w:val="20"/>
        </w:rPr>
        <w:t xml:space="preserve"> </w:t>
      </w:r>
      <w:r>
        <w:rPr>
          <w:rFonts w:ascii="仿宋" w:hAnsi="仿宋" w:eastAsia="仿宋" w:cs="仿宋"/>
          <w:spacing w:val="7"/>
          <w:sz w:val="20"/>
          <w:szCs w:val="20"/>
        </w:rPr>
        <w:t>亿元以下的为微型企业。</w:t>
      </w:r>
    </w:p>
    <w:p w14:paraId="5A64717B">
      <w:pPr>
        <w:spacing w:before="170" w:line="309" w:lineRule="auto"/>
        <w:ind w:left="13" w:right="73" w:firstLine="683"/>
        <w:rPr>
          <w:rFonts w:ascii="仿宋" w:hAnsi="仿宋" w:eastAsia="仿宋" w:cs="仿宋"/>
          <w:sz w:val="20"/>
          <w:szCs w:val="20"/>
        </w:rPr>
      </w:pPr>
      <w:r>
        <w:rPr>
          <w:rFonts w:ascii="仿宋" w:hAnsi="仿宋" w:eastAsia="仿宋" w:cs="仿宋"/>
          <w:spacing w:val="6"/>
          <w:sz w:val="20"/>
          <w:szCs w:val="20"/>
        </w:rPr>
        <w:t>(八)</w:t>
      </w:r>
      <w:r>
        <w:rPr>
          <w:rFonts w:ascii="仿宋" w:hAnsi="仿宋" w:eastAsia="仿宋" w:cs="仿宋"/>
          <w:spacing w:val="31"/>
          <w:sz w:val="20"/>
          <w:szCs w:val="20"/>
        </w:rPr>
        <w:t xml:space="preserve"> </w:t>
      </w:r>
      <w:r>
        <w:rPr>
          <w:rFonts w:ascii="仿宋" w:hAnsi="仿宋" w:eastAsia="仿宋" w:cs="仿宋"/>
          <w:spacing w:val="6"/>
          <w:sz w:val="20"/>
          <w:szCs w:val="20"/>
        </w:rPr>
        <w:t>除贷款公司、小额贷款公司，典当行以外的其他金融机构。资产总额</w:t>
      </w:r>
      <w:r>
        <w:rPr>
          <w:rFonts w:ascii="仿宋" w:hAnsi="仿宋" w:eastAsia="仿宋" w:cs="仿宋"/>
          <w:spacing w:val="-25"/>
          <w:sz w:val="20"/>
          <w:szCs w:val="20"/>
        </w:rPr>
        <w:t xml:space="preserve"> </w:t>
      </w:r>
      <w:r>
        <w:rPr>
          <w:rFonts w:ascii="仿宋" w:hAnsi="仿宋" w:eastAsia="仿宋" w:cs="仿宋"/>
          <w:spacing w:val="6"/>
          <w:sz w:val="20"/>
          <w:szCs w:val="20"/>
        </w:rPr>
        <w:t>1000</w:t>
      </w:r>
      <w:r>
        <w:rPr>
          <w:rFonts w:ascii="仿宋" w:hAnsi="仿宋" w:eastAsia="仿宋" w:cs="仿宋"/>
          <w:spacing w:val="-32"/>
          <w:sz w:val="20"/>
          <w:szCs w:val="20"/>
        </w:rPr>
        <w:t xml:space="preserve"> </w:t>
      </w:r>
      <w:r>
        <w:rPr>
          <w:rFonts w:ascii="仿宋" w:hAnsi="仿宋" w:eastAsia="仿宋" w:cs="仿宋"/>
          <w:spacing w:val="6"/>
          <w:sz w:val="20"/>
          <w:szCs w:val="20"/>
        </w:rPr>
        <w:t>亿元以</w:t>
      </w:r>
      <w:r>
        <w:rPr>
          <w:rFonts w:ascii="仿宋" w:hAnsi="仿宋" w:eastAsia="仿宋" w:cs="仿宋"/>
          <w:spacing w:val="5"/>
          <w:sz w:val="20"/>
          <w:szCs w:val="20"/>
        </w:rPr>
        <w:t>下的为中</w:t>
      </w:r>
      <w:r>
        <w:rPr>
          <w:rFonts w:ascii="仿宋" w:hAnsi="仿宋" w:eastAsia="仿宋" w:cs="仿宋"/>
          <w:sz w:val="20"/>
          <w:szCs w:val="20"/>
        </w:rPr>
        <w:t xml:space="preserve"> </w:t>
      </w:r>
      <w:r>
        <w:rPr>
          <w:rFonts w:ascii="仿宋" w:hAnsi="仿宋" w:eastAsia="仿宋" w:cs="仿宋"/>
          <w:spacing w:val="8"/>
          <w:sz w:val="20"/>
          <w:szCs w:val="20"/>
        </w:rPr>
        <w:t>小微型企业。其中，资产总额</w:t>
      </w:r>
      <w:r>
        <w:rPr>
          <w:rFonts w:ascii="仿宋" w:hAnsi="仿宋" w:eastAsia="仿宋" w:cs="仿宋"/>
          <w:spacing w:val="-37"/>
          <w:sz w:val="20"/>
          <w:szCs w:val="20"/>
        </w:rPr>
        <w:t xml:space="preserve"> </w:t>
      </w:r>
      <w:r>
        <w:rPr>
          <w:rFonts w:ascii="仿宋" w:hAnsi="仿宋" w:eastAsia="仿宋" w:cs="仿宋"/>
          <w:spacing w:val="8"/>
          <w:sz w:val="20"/>
          <w:szCs w:val="20"/>
        </w:rPr>
        <w:t>200</w:t>
      </w:r>
      <w:r>
        <w:rPr>
          <w:rFonts w:ascii="仿宋" w:hAnsi="仿宋" w:eastAsia="仿宋" w:cs="仿宋"/>
          <w:spacing w:val="-33"/>
          <w:sz w:val="20"/>
          <w:szCs w:val="20"/>
        </w:rPr>
        <w:t xml:space="preserve"> </w:t>
      </w:r>
      <w:r>
        <w:rPr>
          <w:rFonts w:ascii="仿宋" w:hAnsi="仿宋" w:eastAsia="仿宋" w:cs="仿宋"/>
          <w:spacing w:val="8"/>
          <w:sz w:val="20"/>
          <w:szCs w:val="20"/>
        </w:rPr>
        <w:t>亿元及以上的为中型企业，资产</w:t>
      </w:r>
      <w:r>
        <w:rPr>
          <w:rFonts w:ascii="仿宋" w:hAnsi="仿宋" w:eastAsia="仿宋" w:cs="仿宋"/>
          <w:spacing w:val="7"/>
          <w:sz w:val="20"/>
          <w:szCs w:val="20"/>
        </w:rPr>
        <w:t>总额</w:t>
      </w:r>
      <w:r>
        <w:rPr>
          <w:rFonts w:ascii="仿宋" w:hAnsi="仿宋" w:eastAsia="仿宋" w:cs="仿宋"/>
          <w:spacing w:val="-33"/>
          <w:sz w:val="20"/>
          <w:szCs w:val="20"/>
        </w:rPr>
        <w:t xml:space="preserve"> </w:t>
      </w:r>
      <w:r>
        <w:rPr>
          <w:rFonts w:ascii="仿宋" w:hAnsi="仿宋" w:eastAsia="仿宋" w:cs="仿宋"/>
          <w:spacing w:val="7"/>
          <w:sz w:val="20"/>
          <w:szCs w:val="20"/>
        </w:rPr>
        <w:t>50</w:t>
      </w:r>
      <w:r>
        <w:rPr>
          <w:rFonts w:ascii="仿宋" w:hAnsi="仿宋" w:eastAsia="仿宋" w:cs="仿宋"/>
          <w:spacing w:val="-30"/>
          <w:sz w:val="20"/>
          <w:szCs w:val="20"/>
        </w:rPr>
        <w:t xml:space="preserve"> </w:t>
      </w:r>
      <w:r>
        <w:rPr>
          <w:rFonts w:ascii="仿宋" w:hAnsi="仿宋" w:eastAsia="仿宋" w:cs="仿宋"/>
          <w:spacing w:val="7"/>
          <w:sz w:val="20"/>
          <w:szCs w:val="20"/>
        </w:rPr>
        <w:t>亿元及以上的为小型企业，</w:t>
      </w:r>
    </w:p>
    <w:p w14:paraId="49A8F26B">
      <w:pPr>
        <w:spacing w:before="170" w:line="231" w:lineRule="auto"/>
        <w:ind w:left="24"/>
        <w:rPr>
          <w:rFonts w:ascii="仿宋" w:hAnsi="仿宋" w:eastAsia="仿宋" w:cs="仿宋"/>
          <w:sz w:val="20"/>
          <w:szCs w:val="20"/>
        </w:rPr>
      </w:pPr>
      <w:r>
        <w:rPr>
          <w:rFonts w:ascii="仿宋" w:hAnsi="仿宋" w:eastAsia="仿宋" w:cs="仿宋"/>
          <w:spacing w:val="5"/>
          <w:sz w:val="20"/>
          <w:szCs w:val="20"/>
        </w:rPr>
        <w:t>资产总额</w:t>
      </w:r>
      <w:r>
        <w:rPr>
          <w:rFonts w:ascii="仿宋" w:hAnsi="仿宋" w:eastAsia="仿宋" w:cs="仿宋"/>
          <w:spacing w:val="-27"/>
          <w:sz w:val="20"/>
          <w:szCs w:val="20"/>
        </w:rPr>
        <w:t xml:space="preserve"> </w:t>
      </w:r>
      <w:r>
        <w:rPr>
          <w:rFonts w:ascii="仿宋" w:hAnsi="仿宋" w:eastAsia="仿宋" w:cs="仿宋"/>
          <w:spacing w:val="5"/>
          <w:sz w:val="20"/>
          <w:szCs w:val="20"/>
        </w:rPr>
        <w:t>50</w:t>
      </w:r>
      <w:r>
        <w:rPr>
          <w:rFonts w:ascii="仿宋" w:hAnsi="仿宋" w:eastAsia="仿宋" w:cs="仿宋"/>
          <w:spacing w:val="-32"/>
          <w:sz w:val="20"/>
          <w:szCs w:val="20"/>
        </w:rPr>
        <w:t xml:space="preserve"> </w:t>
      </w:r>
      <w:r>
        <w:rPr>
          <w:rFonts w:ascii="仿宋" w:hAnsi="仿宋" w:eastAsia="仿宋" w:cs="仿宋"/>
          <w:spacing w:val="5"/>
          <w:sz w:val="20"/>
          <w:szCs w:val="20"/>
        </w:rPr>
        <w:t>亿元以下的为微型企业。</w:t>
      </w:r>
    </w:p>
    <w:p w14:paraId="2CA1E7C8">
      <w:pPr>
        <w:spacing w:before="170" w:line="348" w:lineRule="auto"/>
        <w:ind w:left="15" w:right="73" w:firstLine="652"/>
        <w:rPr>
          <w:rFonts w:ascii="仿宋" w:hAnsi="仿宋" w:eastAsia="仿宋" w:cs="仿宋"/>
          <w:sz w:val="20"/>
          <w:szCs w:val="20"/>
        </w:rPr>
      </w:pPr>
      <w:r>
        <w:rPr>
          <w:rFonts w:ascii="仿宋" w:hAnsi="仿宋" w:eastAsia="仿宋" w:cs="仿宋"/>
          <w:spacing w:val="8"/>
          <w:sz w:val="20"/>
          <w:szCs w:val="20"/>
        </w:rPr>
        <w:t>六、 组织实施。</w:t>
      </w:r>
      <w:r>
        <w:rPr>
          <w:rFonts w:ascii="仿宋" w:hAnsi="仿宋" w:eastAsia="仿宋" w:cs="仿宋"/>
          <w:spacing w:val="-39"/>
          <w:sz w:val="20"/>
          <w:szCs w:val="20"/>
        </w:rPr>
        <w:t xml:space="preserve"> </w:t>
      </w:r>
      <w:r>
        <w:rPr>
          <w:rFonts w:ascii="仿宋" w:hAnsi="仿宋" w:eastAsia="仿宋" w:cs="仿宋"/>
          <w:spacing w:val="8"/>
          <w:sz w:val="20"/>
          <w:szCs w:val="20"/>
        </w:rPr>
        <w:t>由人民银行会同银监会、证监会、保监会和统计局联合组成金融业企业划型标</w:t>
      </w:r>
      <w:r>
        <w:rPr>
          <w:rFonts w:ascii="仿宋" w:hAnsi="仿宋" w:eastAsia="仿宋" w:cs="仿宋"/>
          <w:sz w:val="20"/>
          <w:szCs w:val="20"/>
        </w:rPr>
        <w:t xml:space="preserve"> </w:t>
      </w:r>
      <w:r>
        <w:rPr>
          <w:rFonts w:ascii="仿宋" w:hAnsi="仿宋" w:eastAsia="仿宋" w:cs="仿宋"/>
          <w:spacing w:val="9"/>
          <w:sz w:val="20"/>
          <w:szCs w:val="20"/>
        </w:rPr>
        <w:t>准工作组，负责金融业企业划型标准的实施、后期评估和调整工作，按年组织金融业企业规模认定，并</w:t>
      </w:r>
      <w:r>
        <w:rPr>
          <w:rFonts w:ascii="仿宋" w:hAnsi="仿宋" w:eastAsia="仿宋" w:cs="仿宋"/>
          <w:spacing w:val="10"/>
          <w:sz w:val="20"/>
          <w:szCs w:val="20"/>
        </w:rPr>
        <w:t xml:space="preserve"> </w:t>
      </w:r>
      <w:r>
        <w:rPr>
          <w:rFonts w:ascii="仿宋" w:hAnsi="仿宋" w:eastAsia="仿宋" w:cs="仿宋"/>
          <w:spacing w:val="8"/>
          <w:sz w:val="20"/>
          <w:szCs w:val="20"/>
        </w:rPr>
        <w:t>在人民银行建立的《金融业机构信息管理系统》</w:t>
      </w:r>
      <w:r>
        <w:rPr>
          <w:rFonts w:ascii="仿宋" w:hAnsi="仿宋" w:eastAsia="仿宋" w:cs="仿宋"/>
          <w:spacing w:val="-45"/>
          <w:sz w:val="20"/>
          <w:szCs w:val="20"/>
        </w:rPr>
        <w:t xml:space="preserve"> </w:t>
      </w:r>
      <w:r>
        <w:rPr>
          <w:rFonts w:ascii="仿宋" w:hAnsi="仿宋" w:eastAsia="仿宋" w:cs="仿宋"/>
          <w:spacing w:val="8"/>
          <w:sz w:val="20"/>
          <w:szCs w:val="20"/>
        </w:rPr>
        <w:t>中增相应的字段模块。经过认定的金融业企业在系统中</w:t>
      </w:r>
      <w:r>
        <w:rPr>
          <w:rFonts w:ascii="仿宋" w:hAnsi="仿宋" w:eastAsia="仿宋" w:cs="仿宋"/>
          <w:sz w:val="20"/>
          <w:szCs w:val="20"/>
        </w:rPr>
        <w:t xml:space="preserve"> </w:t>
      </w:r>
      <w:r>
        <w:rPr>
          <w:rFonts w:ascii="仿宋" w:hAnsi="仿宋" w:eastAsia="仿宋" w:cs="仿宋"/>
          <w:spacing w:val="8"/>
          <w:sz w:val="20"/>
          <w:szCs w:val="20"/>
        </w:rPr>
        <w:t>进行规模登记，方便政府部门和社会各界查询使用。</w:t>
      </w:r>
    </w:p>
    <w:p w14:paraId="56E6AF46">
      <w:pPr>
        <w:spacing w:before="172" w:line="308" w:lineRule="auto"/>
        <w:ind w:left="13" w:right="138" w:firstLine="657"/>
        <w:rPr>
          <w:rFonts w:ascii="仿宋" w:hAnsi="仿宋" w:eastAsia="仿宋" w:cs="仿宋"/>
          <w:sz w:val="20"/>
          <w:szCs w:val="20"/>
        </w:rPr>
      </w:pPr>
      <w:r>
        <w:rPr>
          <w:rFonts w:ascii="仿宋" w:hAnsi="仿宋" w:eastAsia="仿宋" w:cs="仿宋"/>
          <w:spacing w:val="9"/>
          <w:sz w:val="20"/>
          <w:szCs w:val="20"/>
        </w:rPr>
        <w:t>七、 标准值的评估和调整。金融业企业划型标准工作组毎五年对划型标准值受经济发展与通货</w:t>
      </w:r>
      <w:r>
        <w:rPr>
          <w:rFonts w:ascii="仿宋" w:hAnsi="仿宋" w:eastAsia="仿宋" w:cs="仿宋"/>
          <w:spacing w:val="17"/>
          <w:sz w:val="20"/>
          <w:szCs w:val="20"/>
        </w:rPr>
        <w:t xml:space="preserve"> </w:t>
      </w:r>
      <w:r>
        <w:rPr>
          <w:rFonts w:ascii="仿宋" w:hAnsi="仿宋" w:eastAsia="仿宋" w:cs="仿宋"/>
          <w:spacing w:val="8"/>
          <w:sz w:val="20"/>
          <w:szCs w:val="20"/>
        </w:rPr>
        <w:t>膨胀等因素的响程度进行评估和调整。</w:t>
      </w:r>
    </w:p>
    <w:p w14:paraId="4ED9A9A2">
      <w:pPr>
        <w:spacing w:before="172" w:line="309" w:lineRule="auto"/>
        <w:ind w:left="19" w:right="138" w:firstLine="646"/>
        <w:rPr>
          <w:rFonts w:ascii="仿宋" w:hAnsi="仿宋" w:eastAsia="仿宋" w:cs="仿宋"/>
          <w:sz w:val="20"/>
          <w:szCs w:val="20"/>
        </w:rPr>
      </w:pPr>
      <w:r>
        <w:rPr>
          <w:rFonts w:ascii="仿宋" w:hAnsi="仿宋" w:eastAsia="仿宋" w:cs="仿宋"/>
          <w:spacing w:val="9"/>
          <w:sz w:val="20"/>
          <w:szCs w:val="20"/>
        </w:rPr>
        <w:t>八、 本规定的中型金融业企业标准上限即为</w:t>
      </w:r>
      <w:r>
        <w:rPr>
          <w:rFonts w:ascii="仿宋" w:hAnsi="仿宋" w:eastAsia="仿宋" w:cs="仿宋"/>
          <w:spacing w:val="8"/>
          <w:sz w:val="20"/>
          <w:szCs w:val="20"/>
        </w:rPr>
        <w:t>大型金融业企业下限。</w:t>
      </w:r>
      <w:r>
        <w:rPr>
          <w:rFonts w:ascii="仿宋" w:hAnsi="仿宋" w:eastAsia="仿宋" w:cs="仿宋"/>
          <w:spacing w:val="-56"/>
          <w:sz w:val="20"/>
          <w:szCs w:val="20"/>
        </w:rPr>
        <w:t xml:space="preserve"> </w:t>
      </w:r>
      <w:r>
        <w:rPr>
          <w:rFonts w:ascii="仿宋" w:hAnsi="仿宋" w:eastAsia="仿宋" w:cs="仿宋"/>
          <w:spacing w:val="8"/>
          <w:sz w:val="20"/>
          <w:szCs w:val="20"/>
        </w:rPr>
        <w:t>国务院有关部门据此进行相</w:t>
      </w:r>
      <w:r>
        <w:rPr>
          <w:rFonts w:ascii="仿宋" w:hAnsi="仿宋" w:eastAsia="仿宋" w:cs="仿宋"/>
          <w:sz w:val="20"/>
          <w:szCs w:val="20"/>
        </w:rPr>
        <w:t xml:space="preserve"> </w:t>
      </w:r>
      <w:r>
        <w:rPr>
          <w:rFonts w:ascii="仿宋" w:hAnsi="仿宋" w:eastAsia="仿宋" w:cs="仿宋"/>
          <w:spacing w:val="9"/>
          <w:sz w:val="20"/>
          <w:szCs w:val="20"/>
        </w:rPr>
        <w:t>关数据的统计分析，不得制定与本规定不一致的金融业企业划型</w:t>
      </w:r>
      <w:r>
        <w:rPr>
          <w:rFonts w:ascii="仿宋" w:hAnsi="仿宋" w:eastAsia="仿宋" w:cs="仿宋"/>
          <w:spacing w:val="8"/>
          <w:sz w:val="20"/>
          <w:szCs w:val="20"/>
        </w:rPr>
        <w:t>标准。</w:t>
      </w:r>
    </w:p>
    <w:p w14:paraId="52515F8F">
      <w:pPr>
        <w:spacing w:before="172" w:line="309" w:lineRule="auto"/>
        <w:ind w:left="13" w:right="38" w:firstLine="660"/>
        <w:rPr>
          <w:rFonts w:ascii="仿宋" w:hAnsi="仿宋" w:eastAsia="仿宋" w:cs="仿宋"/>
          <w:sz w:val="20"/>
          <w:szCs w:val="20"/>
        </w:rPr>
      </w:pPr>
      <w:r>
        <w:rPr>
          <w:rFonts w:ascii="仿宋" w:hAnsi="仿宋" w:eastAsia="仿宋" w:cs="仿宋"/>
          <w:spacing w:val="10"/>
          <w:sz w:val="20"/>
          <w:szCs w:val="20"/>
        </w:rPr>
        <w:t>九、</w:t>
      </w:r>
      <w:r>
        <w:rPr>
          <w:rFonts w:ascii="仿宋" w:hAnsi="仿宋" w:eastAsia="仿宋" w:cs="仿宋"/>
          <w:spacing w:val="33"/>
          <w:sz w:val="20"/>
          <w:szCs w:val="20"/>
        </w:rPr>
        <w:t xml:space="preserve"> </w:t>
      </w:r>
      <w:r>
        <w:rPr>
          <w:rFonts w:ascii="仿宋" w:hAnsi="仿宋" w:eastAsia="仿宋" w:cs="仿宋"/>
          <w:spacing w:val="10"/>
          <w:sz w:val="20"/>
          <w:szCs w:val="20"/>
        </w:rPr>
        <w:t>融资担保公司参照本规定中“</w:t>
      </w:r>
      <w:r>
        <w:rPr>
          <w:rFonts w:ascii="仿宋" w:hAnsi="仿宋" w:eastAsia="仿宋" w:cs="仿宋"/>
          <w:spacing w:val="-76"/>
          <w:sz w:val="20"/>
          <w:szCs w:val="20"/>
        </w:rPr>
        <w:t xml:space="preserve"> </w:t>
      </w:r>
      <w:r>
        <w:rPr>
          <w:rFonts w:ascii="仿宋" w:hAnsi="仿宋" w:eastAsia="仿宋" w:cs="仿宋"/>
          <w:spacing w:val="10"/>
          <w:sz w:val="20"/>
          <w:szCs w:val="20"/>
        </w:rPr>
        <w:t>除贷款公司、小额贷款公司、典当行以外的其他</w:t>
      </w:r>
      <w:r>
        <w:rPr>
          <w:rFonts w:ascii="仿宋" w:hAnsi="仿宋" w:eastAsia="仿宋" w:cs="仿宋"/>
          <w:spacing w:val="9"/>
          <w:sz w:val="20"/>
          <w:szCs w:val="20"/>
        </w:rPr>
        <w:t>金融机构</w:t>
      </w:r>
      <w:r>
        <w:rPr>
          <w:rFonts w:ascii="仿宋" w:hAnsi="仿宋" w:eastAsia="仿宋" w:cs="仿宋"/>
          <w:spacing w:val="-70"/>
          <w:sz w:val="20"/>
          <w:szCs w:val="20"/>
        </w:rPr>
        <w:t xml:space="preserve"> </w:t>
      </w:r>
      <w:r>
        <w:rPr>
          <w:rFonts w:ascii="仿宋" w:hAnsi="仿宋" w:eastAsia="仿宋" w:cs="仿宋"/>
          <w:spacing w:val="9"/>
          <w:sz w:val="20"/>
          <w:szCs w:val="20"/>
        </w:rPr>
        <w:t>”</w:t>
      </w:r>
      <w:r>
        <w:rPr>
          <w:rFonts w:ascii="仿宋" w:hAnsi="仿宋" w:eastAsia="仿宋" w:cs="仿宋"/>
          <w:sz w:val="20"/>
          <w:szCs w:val="20"/>
        </w:rPr>
        <w:t xml:space="preserve"> </w:t>
      </w:r>
      <w:r>
        <w:rPr>
          <w:rFonts w:ascii="仿宋" w:hAnsi="仿宋" w:eastAsia="仿宋" w:cs="仿宋"/>
          <w:spacing w:val="4"/>
          <w:sz w:val="20"/>
          <w:szCs w:val="20"/>
        </w:rPr>
        <w:t>标准划型。</w:t>
      </w:r>
    </w:p>
    <w:p w14:paraId="2D6BFFD2">
      <w:pPr>
        <w:spacing w:before="170" w:line="229" w:lineRule="auto"/>
        <w:ind w:left="672"/>
        <w:rPr>
          <w:rFonts w:ascii="仿宋" w:hAnsi="仿宋" w:eastAsia="仿宋" w:cs="仿宋"/>
          <w:sz w:val="20"/>
          <w:szCs w:val="20"/>
        </w:rPr>
      </w:pPr>
      <w:r>
        <w:rPr>
          <w:rFonts w:ascii="仿宋" w:hAnsi="仿宋" w:eastAsia="仿宋" w:cs="仿宋"/>
          <w:spacing w:val="9"/>
          <w:sz w:val="20"/>
          <w:szCs w:val="20"/>
        </w:rPr>
        <w:t>十、本规定由人民银行会同银监会，证监会、保监会和统计局负责解释。</w:t>
      </w:r>
    </w:p>
    <w:p w14:paraId="1B1D197F">
      <w:pPr>
        <w:spacing w:before="172" w:line="309" w:lineRule="auto"/>
        <w:ind w:left="442" w:right="5736" w:firstLine="229"/>
        <w:rPr>
          <w:rFonts w:ascii="仿宋" w:hAnsi="仿宋" w:eastAsia="仿宋" w:cs="仿宋"/>
          <w:sz w:val="20"/>
          <w:szCs w:val="20"/>
        </w:rPr>
      </w:pPr>
      <w:r>
        <w:rPr>
          <w:rFonts w:ascii="仿宋" w:hAnsi="仿宋" w:eastAsia="仿宋" w:cs="仿宋"/>
          <w:spacing w:val="6"/>
          <w:sz w:val="20"/>
          <w:szCs w:val="20"/>
        </w:rPr>
        <w:t>十一、本规定自发布之日起实施。</w:t>
      </w:r>
      <w:r>
        <w:rPr>
          <w:rFonts w:ascii="仿宋" w:hAnsi="仿宋" w:eastAsia="仿宋" w:cs="仿宋"/>
          <w:spacing w:val="5"/>
          <w:sz w:val="20"/>
          <w:szCs w:val="20"/>
        </w:rPr>
        <w:t xml:space="preserve"> </w:t>
      </w:r>
      <w:r>
        <w:rPr>
          <w:rFonts w:ascii="仿宋" w:hAnsi="仿宋" w:eastAsia="仿宋" w:cs="仿宋"/>
          <w:spacing w:val="7"/>
          <w:sz w:val="20"/>
          <w:szCs w:val="20"/>
        </w:rPr>
        <w:t>附：金融业企业划型标准</w:t>
      </w:r>
    </w:p>
    <w:p w14:paraId="76EF85B2">
      <w:pPr>
        <w:spacing w:line="309" w:lineRule="auto"/>
        <w:rPr>
          <w:rFonts w:ascii="仿宋" w:hAnsi="仿宋" w:eastAsia="仿宋" w:cs="仿宋"/>
          <w:sz w:val="20"/>
          <w:szCs w:val="20"/>
        </w:rPr>
        <w:sectPr>
          <w:footerReference r:id="rId130" w:type="default"/>
          <w:pgSz w:w="11906" w:h="16839"/>
          <w:pgMar w:top="878" w:right="1164" w:bottom="1175" w:left="1235" w:header="580" w:footer="1013" w:gutter="0"/>
          <w:cols w:space="720" w:num="1"/>
        </w:sectPr>
      </w:pPr>
    </w:p>
    <w:p w14:paraId="33319F63">
      <w:pPr>
        <w:pStyle w:val="2"/>
        <w:spacing w:line="329" w:lineRule="auto"/>
      </w:pPr>
    </w:p>
    <w:p w14:paraId="1A3B9DB5">
      <w:pPr>
        <w:spacing w:before="101" w:line="228" w:lineRule="auto"/>
        <w:ind w:left="3292"/>
        <w:rPr>
          <w:rFonts w:ascii="仿宋" w:hAnsi="仿宋" w:eastAsia="仿宋" w:cs="仿宋"/>
          <w:sz w:val="31"/>
          <w:szCs w:val="31"/>
        </w:rPr>
      </w:pPr>
      <w:r>
        <w:rPr>
          <w:rFonts w:ascii="仿宋" w:hAnsi="仿宋" w:eastAsia="仿宋" w:cs="仿宋"/>
          <w:b/>
          <w:bCs/>
          <w:spacing w:val="5"/>
          <w:sz w:val="31"/>
          <w:szCs w:val="31"/>
        </w:rPr>
        <w:t>金融业企业划型标准</w:t>
      </w:r>
    </w:p>
    <w:p w14:paraId="69F125D5">
      <w:pPr>
        <w:spacing w:line="87" w:lineRule="exact"/>
      </w:pPr>
    </w:p>
    <w:tbl>
      <w:tblPr>
        <w:tblStyle w:val="6"/>
        <w:tblW w:w="8532" w:type="dxa"/>
        <w:tblInd w:w="45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9"/>
        <w:gridCol w:w="1024"/>
        <w:gridCol w:w="2834"/>
        <w:gridCol w:w="606"/>
        <w:gridCol w:w="3329"/>
      </w:tblGrid>
      <w:tr w14:paraId="47114D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6" w:hRule="atLeast"/>
        </w:trPr>
        <w:tc>
          <w:tcPr>
            <w:tcW w:w="1763" w:type="dxa"/>
            <w:gridSpan w:val="2"/>
            <w:vAlign w:val="top"/>
          </w:tcPr>
          <w:p w14:paraId="7D926045">
            <w:pPr>
              <w:pStyle w:val="7"/>
              <w:spacing w:before="193" w:line="229" w:lineRule="auto"/>
              <w:ind w:left="683"/>
              <w:rPr>
                <w:sz w:val="20"/>
                <w:szCs w:val="20"/>
              </w:rPr>
            </w:pPr>
            <w:r>
              <w:rPr>
                <w:b/>
                <w:bCs/>
                <w:sz w:val="20"/>
                <w:szCs w:val="20"/>
              </w:rPr>
              <w:t>行业</w:t>
            </w:r>
          </w:p>
        </w:tc>
        <w:tc>
          <w:tcPr>
            <w:tcW w:w="2834" w:type="dxa"/>
            <w:vAlign w:val="top"/>
          </w:tcPr>
          <w:p w14:paraId="5899725C">
            <w:pPr>
              <w:pStyle w:val="7"/>
              <w:spacing w:before="192" w:line="232" w:lineRule="auto"/>
              <w:ind w:left="1220"/>
              <w:rPr>
                <w:sz w:val="20"/>
                <w:szCs w:val="20"/>
              </w:rPr>
            </w:pPr>
            <w:r>
              <w:rPr>
                <w:b/>
                <w:bCs/>
                <w:spacing w:val="-1"/>
                <w:sz w:val="20"/>
                <w:szCs w:val="20"/>
              </w:rPr>
              <w:t>类别</w:t>
            </w:r>
          </w:p>
        </w:tc>
        <w:tc>
          <w:tcPr>
            <w:tcW w:w="606" w:type="dxa"/>
            <w:vAlign w:val="top"/>
          </w:tcPr>
          <w:p w14:paraId="3A9FECB9">
            <w:pPr>
              <w:pStyle w:val="7"/>
              <w:spacing w:before="193" w:line="233" w:lineRule="auto"/>
              <w:ind w:left="106"/>
              <w:rPr>
                <w:sz w:val="20"/>
                <w:szCs w:val="20"/>
              </w:rPr>
            </w:pPr>
            <w:r>
              <w:rPr>
                <w:b/>
                <w:bCs/>
                <w:spacing w:val="-1"/>
                <w:sz w:val="20"/>
                <w:szCs w:val="20"/>
              </w:rPr>
              <w:t>类型</w:t>
            </w:r>
          </w:p>
        </w:tc>
        <w:tc>
          <w:tcPr>
            <w:tcW w:w="3329" w:type="dxa"/>
            <w:vAlign w:val="top"/>
          </w:tcPr>
          <w:p w14:paraId="76E30872">
            <w:pPr>
              <w:pStyle w:val="7"/>
              <w:spacing w:before="192" w:line="232" w:lineRule="auto"/>
              <w:ind w:left="1263"/>
              <w:rPr>
                <w:sz w:val="20"/>
                <w:szCs w:val="20"/>
              </w:rPr>
            </w:pPr>
            <w:r>
              <w:rPr>
                <w:b/>
                <w:bCs/>
                <w:spacing w:val="2"/>
                <w:sz w:val="20"/>
                <w:szCs w:val="20"/>
              </w:rPr>
              <w:t>资产总额</w:t>
            </w:r>
          </w:p>
        </w:tc>
      </w:tr>
      <w:tr w14:paraId="4553BC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 w:hRule="atLeast"/>
        </w:trPr>
        <w:tc>
          <w:tcPr>
            <w:tcW w:w="739" w:type="dxa"/>
            <w:vMerge w:val="restart"/>
            <w:tcBorders>
              <w:bottom w:val="nil"/>
            </w:tcBorders>
            <w:vAlign w:val="top"/>
          </w:tcPr>
          <w:p w14:paraId="5C8562AF">
            <w:pPr>
              <w:spacing w:line="263" w:lineRule="auto"/>
              <w:rPr>
                <w:rFonts w:ascii="Arial"/>
                <w:sz w:val="21"/>
              </w:rPr>
            </w:pPr>
          </w:p>
          <w:p w14:paraId="694CAB51">
            <w:pPr>
              <w:spacing w:line="263" w:lineRule="auto"/>
              <w:rPr>
                <w:rFonts w:ascii="Arial"/>
                <w:sz w:val="21"/>
              </w:rPr>
            </w:pPr>
          </w:p>
          <w:p w14:paraId="5F953E3A">
            <w:pPr>
              <w:spacing w:line="263" w:lineRule="auto"/>
              <w:rPr>
                <w:rFonts w:ascii="Arial"/>
                <w:sz w:val="21"/>
              </w:rPr>
            </w:pPr>
          </w:p>
          <w:p w14:paraId="18B688C2">
            <w:pPr>
              <w:spacing w:line="264" w:lineRule="auto"/>
              <w:rPr>
                <w:rFonts w:ascii="Arial"/>
                <w:sz w:val="21"/>
              </w:rPr>
            </w:pPr>
          </w:p>
          <w:p w14:paraId="208D08B4">
            <w:pPr>
              <w:spacing w:line="264" w:lineRule="auto"/>
              <w:rPr>
                <w:rFonts w:ascii="Arial"/>
                <w:sz w:val="21"/>
              </w:rPr>
            </w:pPr>
          </w:p>
          <w:p w14:paraId="149E819E">
            <w:pPr>
              <w:spacing w:line="264" w:lineRule="auto"/>
              <w:rPr>
                <w:rFonts w:ascii="Arial"/>
                <w:sz w:val="21"/>
              </w:rPr>
            </w:pPr>
          </w:p>
          <w:p w14:paraId="0954EC4B">
            <w:pPr>
              <w:pStyle w:val="7"/>
              <w:spacing w:before="78" w:line="319" w:lineRule="auto"/>
              <w:ind w:left="29" w:right="6" w:hanging="1"/>
            </w:pPr>
            <w:r>
              <w:rPr>
                <w:spacing w:val="-7"/>
              </w:rPr>
              <w:t>货币金</w:t>
            </w:r>
            <w:r>
              <w:t xml:space="preserve"> </w:t>
            </w:r>
            <w:r>
              <w:rPr>
                <w:spacing w:val="-8"/>
              </w:rPr>
              <w:t>融服务</w:t>
            </w:r>
          </w:p>
        </w:tc>
        <w:tc>
          <w:tcPr>
            <w:tcW w:w="1024" w:type="dxa"/>
            <w:vMerge w:val="restart"/>
            <w:tcBorders>
              <w:bottom w:val="nil"/>
            </w:tcBorders>
            <w:vAlign w:val="top"/>
          </w:tcPr>
          <w:p w14:paraId="031480CF">
            <w:pPr>
              <w:spacing w:line="247" w:lineRule="auto"/>
              <w:rPr>
                <w:rFonts w:ascii="Arial"/>
                <w:sz w:val="21"/>
              </w:rPr>
            </w:pPr>
          </w:p>
          <w:p w14:paraId="15A72714">
            <w:pPr>
              <w:pStyle w:val="7"/>
              <w:spacing w:before="78" w:line="321" w:lineRule="auto"/>
              <w:ind w:left="281" w:right="32" w:hanging="234"/>
            </w:pPr>
            <w:r>
              <w:rPr>
                <w:spacing w:val="-6"/>
              </w:rPr>
              <w:t>货币银行</w:t>
            </w:r>
            <w:r>
              <w:rPr>
                <w:spacing w:val="2"/>
              </w:rPr>
              <w:t xml:space="preserve"> </w:t>
            </w:r>
            <w:r>
              <w:rPr>
                <w:spacing w:val="-8"/>
              </w:rPr>
              <w:t>服务</w:t>
            </w:r>
          </w:p>
        </w:tc>
        <w:tc>
          <w:tcPr>
            <w:tcW w:w="2834" w:type="dxa"/>
            <w:vMerge w:val="restart"/>
            <w:tcBorders>
              <w:bottom w:val="nil"/>
            </w:tcBorders>
            <w:vAlign w:val="top"/>
          </w:tcPr>
          <w:p w14:paraId="524D6F1A">
            <w:pPr>
              <w:spacing w:line="464" w:lineRule="auto"/>
              <w:rPr>
                <w:rFonts w:ascii="Arial"/>
                <w:sz w:val="21"/>
              </w:rPr>
            </w:pPr>
          </w:p>
          <w:p w14:paraId="749A196C">
            <w:pPr>
              <w:pStyle w:val="7"/>
              <w:spacing w:before="78" w:line="219" w:lineRule="auto"/>
              <w:ind w:left="231"/>
            </w:pPr>
            <w:r>
              <w:rPr>
                <w:spacing w:val="-2"/>
              </w:rPr>
              <w:t>银行业存款类金融机构</w:t>
            </w:r>
          </w:p>
        </w:tc>
        <w:tc>
          <w:tcPr>
            <w:tcW w:w="606" w:type="dxa"/>
            <w:vAlign w:val="top"/>
          </w:tcPr>
          <w:p w14:paraId="2E478F52">
            <w:pPr>
              <w:pStyle w:val="7"/>
              <w:spacing w:before="98" w:line="222" w:lineRule="auto"/>
              <w:ind w:left="50"/>
            </w:pPr>
            <w:r>
              <w:rPr>
                <w:spacing w:val="-24"/>
              </w:rPr>
              <w:t>中型</w:t>
            </w:r>
          </w:p>
        </w:tc>
        <w:tc>
          <w:tcPr>
            <w:tcW w:w="3329" w:type="dxa"/>
            <w:vAlign w:val="top"/>
          </w:tcPr>
          <w:p w14:paraId="0D8F21EA">
            <w:pPr>
              <w:pStyle w:val="7"/>
              <w:spacing w:before="98" w:line="222" w:lineRule="auto"/>
              <w:ind w:left="16"/>
            </w:pPr>
            <w:r>
              <w:rPr>
                <w:spacing w:val="-4"/>
              </w:rPr>
              <w:t>5000</w:t>
            </w:r>
            <w:r>
              <w:rPr>
                <w:spacing w:val="-33"/>
              </w:rPr>
              <w:t xml:space="preserve"> </w:t>
            </w:r>
            <w:r>
              <w:rPr>
                <w:spacing w:val="-4"/>
              </w:rPr>
              <w:t>亿元（含）至</w:t>
            </w:r>
            <w:r>
              <w:rPr>
                <w:spacing w:val="-52"/>
              </w:rPr>
              <w:t xml:space="preserve"> </w:t>
            </w:r>
            <w:r>
              <w:rPr>
                <w:spacing w:val="-4"/>
              </w:rPr>
              <w:t>40000</w:t>
            </w:r>
            <w:r>
              <w:rPr>
                <w:spacing w:val="-42"/>
              </w:rPr>
              <w:t xml:space="preserve"> </w:t>
            </w:r>
            <w:r>
              <w:rPr>
                <w:spacing w:val="-4"/>
              </w:rPr>
              <w:t>亿元</w:t>
            </w:r>
          </w:p>
        </w:tc>
      </w:tr>
      <w:tr w14:paraId="150793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 w:hRule="atLeast"/>
        </w:trPr>
        <w:tc>
          <w:tcPr>
            <w:tcW w:w="739" w:type="dxa"/>
            <w:vMerge w:val="continue"/>
            <w:tcBorders>
              <w:top w:val="nil"/>
              <w:bottom w:val="nil"/>
            </w:tcBorders>
            <w:vAlign w:val="top"/>
          </w:tcPr>
          <w:p w14:paraId="5CF53713">
            <w:pPr>
              <w:rPr>
                <w:rFonts w:ascii="Arial"/>
                <w:sz w:val="21"/>
              </w:rPr>
            </w:pPr>
          </w:p>
        </w:tc>
        <w:tc>
          <w:tcPr>
            <w:tcW w:w="1024" w:type="dxa"/>
            <w:vMerge w:val="continue"/>
            <w:tcBorders>
              <w:top w:val="nil"/>
              <w:bottom w:val="nil"/>
            </w:tcBorders>
            <w:vAlign w:val="top"/>
          </w:tcPr>
          <w:p w14:paraId="0B9CFAAF">
            <w:pPr>
              <w:rPr>
                <w:rFonts w:ascii="Arial"/>
                <w:sz w:val="21"/>
              </w:rPr>
            </w:pPr>
          </w:p>
        </w:tc>
        <w:tc>
          <w:tcPr>
            <w:tcW w:w="2834" w:type="dxa"/>
            <w:vMerge w:val="continue"/>
            <w:tcBorders>
              <w:top w:val="nil"/>
              <w:bottom w:val="nil"/>
            </w:tcBorders>
            <w:vAlign w:val="top"/>
          </w:tcPr>
          <w:p w14:paraId="51D4C03D">
            <w:pPr>
              <w:rPr>
                <w:rFonts w:ascii="Arial"/>
                <w:sz w:val="21"/>
              </w:rPr>
            </w:pPr>
          </w:p>
        </w:tc>
        <w:tc>
          <w:tcPr>
            <w:tcW w:w="606" w:type="dxa"/>
            <w:vAlign w:val="top"/>
          </w:tcPr>
          <w:p w14:paraId="3403277F">
            <w:pPr>
              <w:pStyle w:val="7"/>
              <w:spacing w:before="98" w:line="225" w:lineRule="auto"/>
              <w:ind w:left="20"/>
            </w:pPr>
            <w:r>
              <w:rPr>
                <w:spacing w:val="-8"/>
              </w:rPr>
              <w:t>小型</w:t>
            </w:r>
          </w:p>
        </w:tc>
        <w:tc>
          <w:tcPr>
            <w:tcW w:w="3329" w:type="dxa"/>
            <w:vAlign w:val="top"/>
          </w:tcPr>
          <w:p w14:paraId="66C0BF27">
            <w:pPr>
              <w:pStyle w:val="7"/>
              <w:spacing w:before="99" w:line="222" w:lineRule="auto"/>
              <w:ind w:left="16"/>
            </w:pPr>
            <w:r>
              <w:rPr>
                <w:spacing w:val="-5"/>
              </w:rPr>
              <w:t>50</w:t>
            </w:r>
            <w:r>
              <w:rPr>
                <w:spacing w:val="-37"/>
              </w:rPr>
              <w:t xml:space="preserve"> </w:t>
            </w:r>
            <w:r>
              <w:rPr>
                <w:spacing w:val="-5"/>
              </w:rPr>
              <w:t>亿元（含）至</w:t>
            </w:r>
            <w:r>
              <w:rPr>
                <w:spacing w:val="-46"/>
              </w:rPr>
              <w:t xml:space="preserve"> </w:t>
            </w:r>
            <w:r>
              <w:rPr>
                <w:spacing w:val="-5"/>
              </w:rPr>
              <w:t>5000</w:t>
            </w:r>
            <w:r>
              <w:rPr>
                <w:spacing w:val="-42"/>
              </w:rPr>
              <w:t xml:space="preserve"> </w:t>
            </w:r>
            <w:r>
              <w:rPr>
                <w:spacing w:val="-5"/>
              </w:rPr>
              <w:t>亿元</w:t>
            </w:r>
          </w:p>
        </w:tc>
      </w:tr>
      <w:tr w14:paraId="0E15E1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 w:hRule="atLeast"/>
        </w:trPr>
        <w:tc>
          <w:tcPr>
            <w:tcW w:w="739" w:type="dxa"/>
            <w:vMerge w:val="continue"/>
            <w:tcBorders>
              <w:top w:val="nil"/>
              <w:bottom w:val="nil"/>
            </w:tcBorders>
            <w:vAlign w:val="top"/>
          </w:tcPr>
          <w:p w14:paraId="524B3ECD">
            <w:pPr>
              <w:rPr>
                <w:rFonts w:ascii="Arial"/>
                <w:sz w:val="21"/>
              </w:rPr>
            </w:pPr>
          </w:p>
        </w:tc>
        <w:tc>
          <w:tcPr>
            <w:tcW w:w="1024" w:type="dxa"/>
            <w:vMerge w:val="continue"/>
            <w:tcBorders>
              <w:top w:val="nil"/>
            </w:tcBorders>
            <w:vAlign w:val="top"/>
          </w:tcPr>
          <w:p w14:paraId="039E2C68">
            <w:pPr>
              <w:rPr>
                <w:rFonts w:ascii="Arial"/>
                <w:sz w:val="21"/>
              </w:rPr>
            </w:pPr>
          </w:p>
        </w:tc>
        <w:tc>
          <w:tcPr>
            <w:tcW w:w="2834" w:type="dxa"/>
            <w:vMerge w:val="continue"/>
            <w:tcBorders>
              <w:top w:val="nil"/>
            </w:tcBorders>
            <w:vAlign w:val="top"/>
          </w:tcPr>
          <w:p w14:paraId="375A689B">
            <w:pPr>
              <w:rPr>
                <w:rFonts w:ascii="Arial"/>
                <w:sz w:val="21"/>
              </w:rPr>
            </w:pPr>
          </w:p>
        </w:tc>
        <w:tc>
          <w:tcPr>
            <w:tcW w:w="606" w:type="dxa"/>
            <w:vAlign w:val="top"/>
          </w:tcPr>
          <w:p w14:paraId="6380AE8F">
            <w:pPr>
              <w:pStyle w:val="7"/>
              <w:spacing w:before="101" w:line="224" w:lineRule="auto"/>
              <w:ind w:left="76"/>
            </w:pPr>
            <w:r>
              <w:rPr>
                <w:spacing w:val="-8"/>
              </w:rPr>
              <w:t>微型</w:t>
            </w:r>
          </w:p>
        </w:tc>
        <w:tc>
          <w:tcPr>
            <w:tcW w:w="3329" w:type="dxa"/>
            <w:vAlign w:val="top"/>
          </w:tcPr>
          <w:p w14:paraId="3696B43A">
            <w:pPr>
              <w:pStyle w:val="7"/>
              <w:spacing w:before="101" w:line="222" w:lineRule="auto"/>
              <w:ind w:left="16"/>
            </w:pPr>
            <w:r>
              <w:rPr>
                <w:spacing w:val="-6"/>
              </w:rPr>
              <w:t>50</w:t>
            </w:r>
            <w:r>
              <w:rPr>
                <w:spacing w:val="-39"/>
              </w:rPr>
              <w:t xml:space="preserve"> </w:t>
            </w:r>
            <w:r>
              <w:rPr>
                <w:spacing w:val="-6"/>
              </w:rPr>
              <w:t>亿元以下</w:t>
            </w:r>
          </w:p>
        </w:tc>
      </w:tr>
      <w:tr w14:paraId="02830D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 w:hRule="atLeast"/>
        </w:trPr>
        <w:tc>
          <w:tcPr>
            <w:tcW w:w="739" w:type="dxa"/>
            <w:vMerge w:val="continue"/>
            <w:tcBorders>
              <w:top w:val="nil"/>
              <w:bottom w:val="nil"/>
            </w:tcBorders>
            <w:vAlign w:val="top"/>
          </w:tcPr>
          <w:p w14:paraId="65207B23">
            <w:pPr>
              <w:rPr>
                <w:rFonts w:ascii="Arial"/>
                <w:sz w:val="21"/>
              </w:rPr>
            </w:pPr>
          </w:p>
        </w:tc>
        <w:tc>
          <w:tcPr>
            <w:tcW w:w="1024" w:type="dxa"/>
            <w:vMerge w:val="restart"/>
            <w:tcBorders>
              <w:bottom w:val="nil"/>
            </w:tcBorders>
            <w:vAlign w:val="top"/>
          </w:tcPr>
          <w:p w14:paraId="4A36C5A6">
            <w:pPr>
              <w:spacing w:line="304" w:lineRule="auto"/>
              <w:rPr>
                <w:rFonts w:ascii="Arial"/>
                <w:sz w:val="21"/>
              </w:rPr>
            </w:pPr>
          </w:p>
          <w:p w14:paraId="1C5E1954">
            <w:pPr>
              <w:spacing w:line="305" w:lineRule="auto"/>
              <w:rPr>
                <w:rFonts w:ascii="Arial"/>
                <w:sz w:val="21"/>
              </w:rPr>
            </w:pPr>
          </w:p>
          <w:p w14:paraId="4B5ECEAF">
            <w:pPr>
              <w:spacing w:line="305" w:lineRule="auto"/>
              <w:rPr>
                <w:rFonts w:ascii="Arial"/>
                <w:sz w:val="21"/>
              </w:rPr>
            </w:pPr>
          </w:p>
          <w:p w14:paraId="5AFF716E">
            <w:pPr>
              <w:pStyle w:val="7"/>
              <w:spacing w:before="78" w:line="321" w:lineRule="auto"/>
              <w:ind w:left="164" w:right="32" w:hanging="114"/>
            </w:pPr>
            <w:r>
              <w:rPr>
                <w:spacing w:val="-6"/>
              </w:rPr>
              <w:t>非货币银</w:t>
            </w:r>
            <w:r>
              <w:t xml:space="preserve"> </w:t>
            </w:r>
            <w:r>
              <w:rPr>
                <w:spacing w:val="-6"/>
              </w:rPr>
              <w:t>行服务</w:t>
            </w:r>
          </w:p>
        </w:tc>
        <w:tc>
          <w:tcPr>
            <w:tcW w:w="2834" w:type="dxa"/>
            <w:vMerge w:val="restart"/>
            <w:tcBorders>
              <w:bottom w:val="nil"/>
            </w:tcBorders>
            <w:vAlign w:val="top"/>
          </w:tcPr>
          <w:p w14:paraId="6C725F33">
            <w:pPr>
              <w:spacing w:line="467" w:lineRule="auto"/>
              <w:rPr>
                <w:rFonts w:ascii="Arial"/>
                <w:sz w:val="21"/>
              </w:rPr>
            </w:pPr>
          </w:p>
          <w:p w14:paraId="60C4A85E">
            <w:pPr>
              <w:pStyle w:val="7"/>
              <w:spacing w:before="78" w:line="219" w:lineRule="auto"/>
              <w:ind w:left="111"/>
            </w:pPr>
            <w:r>
              <w:rPr>
                <w:spacing w:val="-2"/>
              </w:rPr>
              <w:t>银行业非存款类金融机构</w:t>
            </w:r>
          </w:p>
        </w:tc>
        <w:tc>
          <w:tcPr>
            <w:tcW w:w="606" w:type="dxa"/>
            <w:vAlign w:val="top"/>
          </w:tcPr>
          <w:p w14:paraId="3E435FE0">
            <w:pPr>
              <w:pStyle w:val="7"/>
              <w:spacing w:before="102" w:line="222" w:lineRule="auto"/>
              <w:ind w:left="108"/>
            </w:pPr>
            <w:r>
              <w:rPr>
                <w:spacing w:val="-24"/>
              </w:rPr>
              <w:t>中型</w:t>
            </w:r>
          </w:p>
        </w:tc>
        <w:tc>
          <w:tcPr>
            <w:tcW w:w="3329" w:type="dxa"/>
            <w:vAlign w:val="top"/>
          </w:tcPr>
          <w:p w14:paraId="17D396F2">
            <w:pPr>
              <w:pStyle w:val="7"/>
              <w:spacing w:before="102" w:line="222" w:lineRule="auto"/>
              <w:ind w:left="14"/>
            </w:pPr>
            <w:r>
              <w:rPr>
                <w:spacing w:val="-5"/>
              </w:rPr>
              <w:t>200</w:t>
            </w:r>
            <w:r>
              <w:rPr>
                <w:spacing w:val="-42"/>
              </w:rPr>
              <w:t xml:space="preserve"> </w:t>
            </w:r>
            <w:r>
              <w:rPr>
                <w:spacing w:val="-5"/>
              </w:rPr>
              <w:t>亿元（含）至</w:t>
            </w:r>
            <w:r>
              <w:rPr>
                <w:spacing w:val="-34"/>
              </w:rPr>
              <w:t xml:space="preserve"> </w:t>
            </w:r>
            <w:r>
              <w:rPr>
                <w:spacing w:val="-5"/>
              </w:rPr>
              <w:t>1000</w:t>
            </w:r>
            <w:r>
              <w:rPr>
                <w:spacing w:val="-42"/>
              </w:rPr>
              <w:t xml:space="preserve"> </w:t>
            </w:r>
            <w:r>
              <w:rPr>
                <w:spacing w:val="-5"/>
              </w:rPr>
              <w:t>亿元</w:t>
            </w:r>
          </w:p>
        </w:tc>
      </w:tr>
      <w:tr w14:paraId="744FD7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 w:hRule="atLeast"/>
        </w:trPr>
        <w:tc>
          <w:tcPr>
            <w:tcW w:w="739" w:type="dxa"/>
            <w:vMerge w:val="continue"/>
            <w:tcBorders>
              <w:top w:val="nil"/>
              <w:bottom w:val="nil"/>
            </w:tcBorders>
            <w:vAlign w:val="top"/>
          </w:tcPr>
          <w:p w14:paraId="5FCFFA64">
            <w:pPr>
              <w:rPr>
                <w:rFonts w:ascii="Arial"/>
                <w:sz w:val="21"/>
              </w:rPr>
            </w:pPr>
          </w:p>
        </w:tc>
        <w:tc>
          <w:tcPr>
            <w:tcW w:w="1024" w:type="dxa"/>
            <w:vMerge w:val="continue"/>
            <w:tcBorders>
              <w:top w:val="nil"/>
              <w:bottom w:val="nil"/>
            </w:tcBorders>
            <w:vAlign w:val="top"/>
          </w:tcPr>
          <w:p w14:paraId="3E9A1AFE">
            <w:pPr>
              <w:rPr>
                <w:rFonts w:ascii="Arial"/>
                <w:sz w:val="21"/>
              </w:rPr>
            </w:pPr>
          </w:p>
        </w:tc>
        <w:tc>
          <w:tcPr>
            <w:tcW w:w="2834" w:type="dxa"/>
            <w:vMerge w:val="continue"/>
            <w:tcBorders>
              <w:top w:val="nil"/>
              <w:bottom w:val="nil"/>
            </w:tcBorders>
            <w:vAlign w:val="top"/>
          </w:tcPr>
          <w:p w14:paraId="27F81833">
            <w:pPr>
              <w:rPr>
                <w:rFonts w:ascii="Arial"/>
                <w:sz w:val="21"/>
              </w:rPr>
            </w:pPr>
          </w:p>
        </w:tc>
        <w:tc>
          <w:tcPr>
            <w:tcW w:w="606" w:type="dxa"/>
            <w:vAlign w:val="top"/>
          </w:tcPr>
          <w:p w14:paraId="0D47FE28">
            <w:pPr>
              <w:pStyle w:val="7"/>
              <w:spacing w:before="102" w:line="225" w:lineRule="auto"/>
              <w:ind w:left="77"/>
            </w:pPr>
            <w:r>
              <w:rPr>
                <w:spacing w:val="-8"/>
              </w:rPr>
              <w:t>小型</w:t>
            </w:r>
          </w:p>
        </w:tc>
        <w:tc>
          <w:tcPr>
            <w:tcW w:w="3329" w:type="dxa"/>
            <w:vAlign w:val="top"/>
          </w:tcPr>
          <w:p w14:paraId="3FECAA58">
            <w:pPr>
              <w:pStyle w:val="7"/>
              <w:spacing w:before="102" w:line="222" w:lineRule="auto"/>
              <w:ind w:left="16"/>
            </w:pPr>
            <w:r>
              <w:rPr>
                <w:spacing w:val="-5"/>
              </w:rPr>
              <w:t>50</w:t>
            </w:r>
            <w:r>
              <w:rPr>
                <w:spacing w:val="-40"/>
              </w:rPr>
              <w:t xml:space="preserve"> </w:t>
            </w:r>
            <w:r>
              <w:rPr>
                <w:spacing w:val="-5"/>
              </w:rPr>
              <w:t>亿元（含）至</w:t>
            </w:r>
            <w:r>
              <w:rPr>
                <w:spacing w:val="-48"/>
              </w:rPr>
              <w:t xml:space="preserve"> </w:t>
            </w:r>
            <w:r>
              <w:rPr>
                <w:spacing w:val="-5"/>
              </w:rPr>
              <w:t>200</w:t>
            </w:r>
            <w:r>
              <w:rPr>
                <w:spacing w:val="-42"/>
              </w:rPr>
              <w:t xml:space="preserve"> </w:t>
            </w:r>
            <w:r>
              <w:rPr>
                <w:spacing w:val="-5"/>
              </w:rPr>
              <w:t>亿元</w:t>
            </w:r>
          </w:p>
        </w:tc>
      </w:tr>
      <w:tr w14:paraId="164311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2" w:hRule="atLeast"/>
        </w:trPr>
        <w:tc>
          <w:tcPr>
            <w:tcW w:w="739" w:type="dxa"/>
            <w:vMerge w:val="continue"/>
            <w:tcBorders>
              <w:top w:val="nil"/>
              <w:bottom w:val="nil"/>
            </w:tcBorders>
            <w:vAlign w:val="top"/>
          </w:tcPr>
          <w:p w14:paraId="7EE12D5E">
            <w:pPr>
              <w:rPr>
                <w:rFonts w:ascii="Arial"/>
                <w:sz w:val="21"/>
              </w:rPr>
            </w:pPr>
          </w:p>
        </w:tc>
        <w:tc>
          <w:tcPr>
            <w:tcW w:w="1024" w:type="dxa"/>
            <w:vMerge w:val="continue"/>
            <w:tcBorders>
              <w:top w:val="nil"/>
              <w:bottom w:val="nil"/>
            </w:tcBorders>
            <w:vAlign w:val="top"/>
          </w:tcPr>
          <w:p w14:paraId="501ECAAC">
            <w:pPr>
              <w:rPr>
                <w:rFonts w:ascii="Arial"/>
                <w:sz w:val="21"/>
              </w:rPr>
            </w:pPr>
          </w:p>
        </w:tc>
        <w:tc>
          <w:tcPr>
            <w:tcW w:w="2834" w:type="dxa"/>
            <w:vMerge w:val="continue"/>
            <w:tcBorders>
              <w:top w:val="nil"/>
            </w:tcBorders>
            <w:vAlign w:val="top"/>
          </w:tcPr>
          <w:p w14:paraId="04E4002C">
            <w:pPr>
              <w:rPr>
                <w:rFonts w:ascii="Arial"/>
                <w:sz w:val="21"/>
              </w:rPr>
            </w:pPr>
          </w:p>
        </w:tc>
        <w:tc>
          <w:tcPr>
            <w:tcW w:w="606" w:type="dxa"/>
            <w:vAlign w:val="top"/>
          </w:tcPr>
          <w:p w14:paraId="693E4DC1">
            <w:pPr>
              <w:pStyle w:val="7"/>
              <w:spacing w:before="102" w:line="224" w:lineRule="auto"/>
              <w:ind w:left="76"/>
            </w:pPr>
            <w:r>
              <w:rPr>
                <w:spacing w:val="-8"/>
              </w:rPr>
              <w:t>微型</w:t>
            </w:r>
          </w:p>
        </w:tc>
        <w:tc>
          <w:tcPr>
            <w:tcW w:w="3329" w:type="dxa"/>
            <w:vAlign w:val="top"/>
          </w:tcPr>
          <w:p w14:paraId="63A52A25">
            <w:pPr>
              <w:pStyle w:val="7"/>
              <w:spacing w:before="103" w:line="222" w:lineRule="auto"/>
              <w:ind w:left="16"/>
            </w:pPr>
            <w:r>
              <w:rPr>
                <w:spacing w:val="-6"/>
              </w:rPr>
              <w:t>50</w:t>
            </w:r>
            <w:r>
              <w:rPr>
                <w:spacing w:val="-39"/>
              </w:rPr>
              <w:t xml:space="preserve"> </w:t>
            </w:r>
            <w:r>
              <w:rPr>
                <w:spacing w:val="-6"/>
              </w:rPr>
              <w:t>亿元以下</w:t>
            </w:r>
          </w:p>
        </w:tc>
      </w:tr>
      <w:tr w14:paraId="660C2C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 w:hRule="atLeast"/>
        </w:trPr>
        <w:tc>
          <w:tcPr>
            <w:tcW w:w="739" w:type="dxa"/>
            <w:vMerge w:val="continue"/>
            <w:tcBorders>
              <w:top w:val="nil"/>
              <w:bottom w:val="nil"/>
            </w:tcBorders>
            <w:vAlign w:val="top"/>
          </w:tcPr>
          <w:p w14:paraId="090ABA4A">
            <w:pPr>
              <w:rPr>
                <w:rFonts w:ascii="Arial"/>
                <w:sz w:val="21"/>
              </w:rPr>
            </w:pPr>
          </w:p>
        </w:tc>
        <w:tc>
          <w:tcPr>
            <w:tcW w:w="1024" w:type="dxa"/>
            <w:vMerge w:val="continue"/>
            <w:tcBorders>
              <w:top w:val="nil"/>
              <w:bottom w:val="nil"/>
            </w:tcBorders>
            <w:vAlign w:val="top"/>
          </w:tcPr>
          <w:p w14:paraId="761E5F12">
            <w:pPr>
              <w:rPr>
                <w:rFonts w:ascii="Arial"/>
                <w:sz w:val="21"/>
              </w:rPr>
            </w:pPr>
          </w:p>
        </w:tc>
        <w:tc>
          <w:tcPr>
            <w:tcW w:w="2834" w:type="dxa"/>
            <w:vMerge w:val="restart"/>
            <w:tcBorders>
              <w:bottom w:val="nil"/>
            </w:tcBorders>
            <w:vAlign w:val="top"/>
          </w:tcPr>
          <w:p w14:paraId="7AB183B8">
            <w:pPr>
              <w:spacing w:line="249" w:lineRule="auto"/>
              <w:rPr>
                <w:rFonts w:ascii="Arial"/>
                <w:sz w:val="21"/>
              </w:rPr>
            </w:pPr>
          </w:p>
          <w:p w14:paraId="2DBCE9E2">
            <w:pPr>
              <w:pStyle w:val="7"/>
              <w:spacing w:before="78" w:line="321" w:lineRule="auto"/>
              <w:ind w:left="1073" w:hanging="1050"/>
            </w:pPr>
            <w:r>
              <w:rPr>
                <w:spacing w:val="-7"/>
              </w:rPr>
              <w:t>贷款公司、小额贷款公司及</w:t>
            </w:r>
            <w:r>
              <w:rPr>
                <w:spacing w:val="7"/>
              </w:rPr>
              <w:t xml:space="preserve"> </w:t>
            </w:r>
            <w:r>
              <w:rPr>
                <w:spacing w:val="-7"/>
              </w:rPr>
              <w:t>典当行</w:t>
            </w:r>
          </w:p>
        </w:tc>
        <w:tc>
          <w:tcPr>
            <w:tcW w:w="606" w:type="dxa"/>
            <w:vAlign w:val="top"/>
          </w:tcPr>
          <w:p w14:paraId="7AEB48E4">
            <w:pPr>
              <w:pStyle w:val="7"/>
              <w:spacing w:before="102" w:line="222" w:lineRule="auto"/>
              <w:ind w:left="108"/>
            </w:pPr>
            <w:r>
              <w:rPr>
                <w:spacing w:val="-24"/>
              </w:rPr>
              <w:t>中型</w:t>
            </w:r>
          </w:p>
        </w:tc>
        <w:tc>
          <w:tcPr>
            <w:tcW w:w="3329" w:type="dxa"/>
            <w:vAlign w:val="top"/>
          </w:tcPr>
          <w:p w14:paraId="52880041">
            <w:pPr>
              <w:pStyle w:val="7"/>
              <w:spacing w:before="102" w:line="222" w:lineRule="auto"/>
              <w:ind w:left="14"/>
            </w:pPr>
            <w:r>
              <w:rPr>
                <w:spacing w:val="-5"/>
              </w:rPr>
              <w:t>200</w:t>
            </w:r>
            <w:r>
              <w:rPr>
                <w:spacing w:val="-42"/>
              </w:rPr>
              <w:t xml:space="preserve"> </w:t>
            </w:r>
            <w:r>
              <w:rPr>
                <w:spacing w:val="-5"/>
              </w:rPr>
              <w:t>亿元（含）至</w:t>
            </w:r>
            <w:r>
              <w:rPr>
                <w:spacing w:val="-34"/>
              </w:rPr>
              <w:t xml:space="preserve"> </w:t>
            </w:r>
            <w:r>
              <w:rPr>
                <w:spacing w:val="-5"/>
              </w:rPr>
              <w:t>1000</w:t>
            </w:r>
            <w:r>
              <w:rPr>
                <w:spacing w:val="-42"/>
              </w:rPr>
              <w:t xml:space="preserve"> </w:t>
            </w:r>
            <w:r>
              <w:rPr>
                <w:spacing w:val="-5"/>
              </w:rPr>
              <w:t>亿元</w:t>
            </w:r>
          </w:p>
        </w:tc>
      </w:tr>
      <w:tr w14:paraId="0158B3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2" w:hRule="atLeast"/>
        </w:trPr>
        <w:tc>
          <w:tcPr>
            <w:tcW w:w="739" w:type="dxa"/>
            <w:vMerge w:val="continue"/>
            <w:tcBorders>
              <w:top w:val="nil"/>
              <w:bottom w:val="nil"/>
            </w:tcBorders>
            <w:vAlign w:val="top"/>
          </w:tcPr>
          <w:p w14:paraId="51E0E902">
            <w:pPr>
              <w:rPr>
                <w:rFonts w:ascii="Arial"/>
                <w:sz w:val="21"/>
              </w:rPr>
            </w:pPr>
          </w:p>
        </w:tc>
        <w:tc>
          <w:tcPr>
            <w:tcW w:w="1024" w:type="dxa"/>
            <w:vMerge w:val="continue"/>
            <w:tcBorders>
              <w:top w:val="nil"/>
              <w:bottom w:val="nil"/>
            </w:tcBorders>
            <w:vAlign w:val="top"/>
          </w:tcPr>
          <w:p w14:paraId="587E2D26">
            <w:pPr>
              <w:rPr>
                <w:rFonts w:ascii="Arial"/>
                <w:sz w:val="21"/>
              </w:rPr>
            </w:pPr>
          </w:p>
        </w:tc>
        <w:tc>
          <w:tcPr>
            <w:tcW w:w="2834" w:type="dxa"/>
            <w:vMerge w:val="continue"/>
            <w:tcBorders>
              <w:top w:val="nil"/>
              <w:bottom w:val="nil"/>
            </w:tcBorders>
            <w:vAlign w:val="top"/>
          </w:tcPr>
          <w:p w14:paraId="11C4F70F">
            <w:pPr>
              <w:rPr>
                <w:rFonts w:ascii="Arial"/>
                <w:sz w:val="21"/>
              </w:rPr>
            </w:pPr>
          </w:p>
        </w:tc>
        <w:tc>
          <w:tcPr>
            <w:tcW w:w="606" w:type="dxa"/>
            <w:vAlign w:val="top"/>
          </w:tcPr>
          <w:p w14:paraId="64C4F2D5">
            <w:pPr>
              <w:pStyle w:val="7"/>
              <w:spacing w:before="105" w:line="225" w:lineRule="auto"/>
              <w:ind w:left="77"/>
            </w:pPr>
            <w:r>
              <w:rPr>
                <w:spacing w:val="-8"/>
              </w:rPr>
              <w:t>小型</w:t>
            </w:r>
          </w:p>
        </w:tc>
        <w:tc>
          <w:tcPr>
            <w:tcW w:w="3329" w:type="dxa"/>
            <w:vAlign w:val="top"/>
          </w:tcPr>
          <w:p w14:paraId="6848566E">
            <w:pPr>
              <w:pStyle w:val="7"/>
              <w:spacing w:before="105" w:line="222" w:lineRule="auto"/>
              <w:ind w:left="16"/>
            </w:pPr>
            <w:r>
              <w:rPr>
                <w:spacing w:val="-5"/>
              </w:rPr>
              <w:t>50</w:t>
            </w:r>
            <w:r>
              <w:rPr>
                <w:spacing w:val="-40"/>
              </w:rPr>
              <w:t xml:space="preserve"> </w:t>
            </w:r>
            <w:r>
              <w:rPr>
                <w:spacing w:val="-5"/>
              </w:rPr>
              <w:t>亿元（含）至</w:t>
            </w:r>
            <w:r>
              <w:rPr>
                <w:spacing w:val="-48"/>
              </w:rPr>
              <w:t xml:space="preserve"> </w:t>
            </w:r>
            <w:r>
              <w:rPr>
                <w:spacing w:val="-5"/>
              </w:rPr>
              <w:t>200</w:t>
            </w:r>
            <w:r>
              <w:rPr>
                <w:spacing w:val="-42"/>
              </w:rPr>
              <w:t xml:space="preserve"> </w:t>
            </w:r>
            <w:r>
              <w:rPr>
                <w:spacing w:val="-5"/>
              </w:rPr>
              <w:t>亿元</w:t>
            </w:r>
          </w:p>
        </w:tc>
      </w:tr>
      <w:tr w14:paraId="229FAC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2" w:hRule="atLeast"/>
        </w:trPr>
        <w:tc>
          <w:tcPr>
            <w:tcW w:w="739" w:type="dxa"/>
            <w:vMerge w:val="continue"/>
            <w:tcBorders>
              <w:top w:val="nil"/>
            </w:tcBorders>
            <w:vAlign w:val="top"/>
          </w:tcPr>
          <w:p w14:paraId="00E79F29">
            <w:pPr>
              <w:rPr>
                <w:rFonts w:ascii="Arial"/>
                <w:sz w:val="21"/>
              </w:rPr>
            </w:pPr>
          </w:p>
        </w:tc>
        <w:tc>
          <w:tcPr>
            <w:tcW w:w="1024" w:type="dxa"/>
            <w:vMerge w:val="continue"/>
            <w:tcBorders>
              <w:top w:val="nil"/>
            </w:tcBorders>
            <w:vAlign w:val="top"/>
          </w:tcPr>
          <w:p w14:paraId="35F3B33B">
            <w:pPr>
              <w:rPr>
                <w:rFonts w:ascii="Arial"/>
                <w:sz w:val="21"/>
              </w:rPr>
            </w:pPr>
          </w:p>
        </w:tc>
        <w:tc>
          <w:tcPr>
            <w:tcW w:w="2834" w:type="dxa"/>
            <w:vMerge w:val="continue"/>
            <w:tcBorders>
              <w:top w:val="nil"/>
            </w:tcBorders>
            <w:vAlign w:val="top"/>
          </w:tcPr>
          <w:p w14:paraId="3D86605B">
            <w:pPr>
              <w:rPr>
                <w:rFonts w:ascii="Arial"/>
                <w:sz w:val="21"/>
              </w:rPr>
            </w:pPr>
          </w:p>
        </w:tc>
        <w:tc>
          <w:tcPr>
            <w:tcW w:w="606" w:type="dxa"/>
            <w:vAlign w:val="top"/>
          </w:tcPr>
          <w:p w14:paraId="2578F09E">
            <w:pPr>
              <w:pStyle w:val="7"/>
              <w:spacing w:before="103" w:line="224" w:lineRule="auto"/>
              <w:ind w:left="76"/>
            </w:pPr>
            <w:r>
              <w:rPr>
                <w:spacing w:val="-8"/>
              </w:rPr>
              <w:t>微型</w:t>
            </w:r>
          </w:p>
        </w:tc>
        <w:tc>
          <w:tcPr>
            <w:tcW w:w="3329" w:type="dxa"/>
            <w:vAlign w:val="top"/>
          </w:tcPr>
          <w:p w14:paraId="137C835F">
            <w:pPr>
              <w:pStyle w:val="7"/>
              <w:spacing w:before="104" w:line="222" w:lineRule="auto"/>
              <w:ind w:left="16"/>
            </w:pPr>
            <w:r>
              <w:rPr>
                <w:spacing w:val="-6"/>
              </w:rPr>
              <w:t>50</w:t>
            </w:r>
            <w:r>
              <w:rPr>
                <w:spacing w:val="-39"/>
              </w:rPr>
              <w:t xml:space="preserve"> </w:t>
            </w:r>
            <w:r>
              <w:rPr>
                <w:spacing w:val="-6"/>
              </w:rPr>
              <w:t>亿元以下</w:t>
            </w:r>
          </w:p>
        </w:tc>
      </w:tr>
      <w:tr w14:paraId="6750F6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2" w:hRule="atLeast"/>
        </w:trPr>
        <w:tc>
          <w:tcPr>
            <w:tcW w:w="1763" w:type="dxa"/>
            <w:gridSpan w:val="2"/>
            <w:vMerge w:val="restart"/>
            <w:tcBorders>
              <w:bottom w:val="nil"/>
            </w:tcBorders>
            <w:vAlign w:val="top"/>
          </w:tcPr>
          <w:p w14:paraId="118259C1">
            <w:pPr>
              <w:spacing w:line="469" w:lineRule="auto"/>
              <w:rPr>
                <w:rFonts w:ascii="Arial"/>
                <w:sz w:val="21"/>
              </w:rPr>
            </w:pPr>
          </w:p>
          <w:p w14:paraId="44C867E9">
            <w:pPr>
              <w:pStyle w:val="7"/>
              <w:spacing w:before="78" w:line="222" w:lineRule="auto"/>
              <w:ind w:left="186"/>
            </w:pPr>
            <w:r>
              <w:rPr>
                <w:spacing w:val="-5"/>
              </w:rPr>
              <w:t>资本市场服务</w:t>
            </w:r>
          </w:p>
        </w:tc>
        <w:tc>
          <w:tcPr>
            <w:tcW w:w="2834" w:type="dxa"/>
            <w:vMerge w:val="restart"/>
            <w:tcBorders>
              <w:bottom w:val="nil"/>
            </w:tcBorders>
            <w:vAlign w:val="top"/>
          </w:tcPr>
          <w:p w14:paraId="6E2A35DE">
            <w:pPr>
              <w:spacing w:line="469" w:lineRule="auto"/>
              <w:rPr>
                <w:rFonts w:ascii="Arial"/>
                <w:sz w:val="21"/>
              </w:rPr>
            </w:pPr>
          </w:p>
          <w:p w14:paraId="48BD3F45">
            <w:pPr>
              <w:pStyle w:val="7"/>
              <w:spacing w:before="78" w:line="222" w:lineRule="auto"/>
              <w:ind w:left="590"/>
            </w:pPr>
            <w:r>
              <w:rPr>
                <w:spacing w:val="-3"/>
              </w:rPr>
              <w:t>证券业金融机构</w:t>
            </w:r>
          </w:p>
        </w:tc>
        <w:tc>
          <w:tcPr>
            <w:tcW w:w="606" w:type="dxa"/>
            <w:vAlign w:val="top"/>
          </w:tcPr>
          <w:p w14:paraId="5787E931">
            <w:pPr>
              <w:pStyle w:val="7"/>
              <w:spacing w:before="104" w:line="222" w:lineRule="auto"/>
              <w:ind w:left="108"/>
            </w:pPr>
            <w:r>
              <w:rPr>
                <w:spacing w:val="-24"/>
              </w:rPr>
              <w:t>中型</w:t>
            </w:r>
          </w:p>
        </w:tc>
        <w:tc>
          <w:tcPr>
            <w:tcW w:w="3329" w:type="dxa"/>
            <w:vAlign w:val="top"/>
          </w:tcPr>
          <w:p w14:paraId="3B5C9334">
            <w:pPr>
              <w:pStyle w:val="7"/>
              <w:spacing w:before="104" w:line="222" w:lineRule="auto"/>
              <w:ind w:left="29"/>
            </w:pPr>
            <w:r>
              <w:rPr>
                <w:spacing w:val="-6"/>
              </w:rPr>
              <w:t>100</w:t>
            </w:r>
            <w:r>
              <w:rPr>
                <w:spacing w:val="-42"/>
              </w:rPr>
              <w:t xml:space="preserve"> </w:t>
            </w:r>
            <w:r>
              <w:rPr>
                <w:spacing w:val="-6"/>
              </w:rPr>
              <w:t>亿元（含）至</w:t>
            </w:r>
            <w:r>
              <w:rPr>
                <w:spacing w:val="-34"/>
              </w:rPr>
              <w:t xml:space="preserve"> </w:t>
            </w:r>
            <w:r>
              <w:rPr>
                <w:spacing w:val="-6"/>
              </w:rPr>
              <w:t>1000</w:t>
            </w:r>
            <w:r>
              <w:rPr>
                <w:spacing w:val="-42"/>
              </w:rPr>
              <w:t xml:space="preserve"> </w:t>
            </w:r>
            <w:r>
              <w:rPr>
                <w:spacing w:val="-6"/>
              </w:rPr>
              <w:t>亿元</w:t>
            </w:r>
          </w:p>
        </w:tc>
      </w:tr>
      <w:tr w14:paraId="160DD0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2" w:hRule="atLeast"/>
        </w:trPr>
        <w:tc>
          <w:tcPr>
            <w:tcW w:w="1763" w:type="dxa"/>
            <w:gridSpan w:val="2"/>
            <w:vMerge w:val="continue"/>
            <w:tcBorders>
              <w:top w:val="nil"/>
              <w:bottom w:val="nil"/>
            </w:tcBorders>
            <w:vAlign w:val="top"/>
          </w:tcPr>
          <w:p w14:paraId="3D18F8AA">
            <w:pPr>
              <w:rPr>
                <w:rFonts w:ascii="Arial"/>
                <w:sz w:val="21"/>
              </w:rPr>
            </w:pPr>
          </w:p>
        </w:tc>
        <w:tc>
          <w:tcPr>
            <w:tcW w:w="2834" w:type="dxa"/>
            <w:vMerge w:val="continue"/>
            <w:tcBorders>
              <w:top w:val="nil"/>
              <w:bottom w:val="nil"/>
            </w:tcBorders>
            <w:vAlign w:val="top"/>
          </w:tcPr>
          <w:p w14:paraId="06936F3C">
            <w:pPr>
              <w:rPr>
                <w:rFonts w:ascii="Arial"/>
                <w:sz w:val="21"/>
              </w:rPr>
            </w:pPr>
          </w:p>
        </w:tc>
        <w:tc>
          <w:tcPr>
            <w:tcW w:w="606" w:type="dxa"/>
            <w:vAlign w:val="top"/>
          </w:tcPr>
          <w:p w14:paraId="1FB2B793">
            <w:pPr>
              <w:pStyle w:val="7"/>
              <w:spacing w:before="103" w:line="225" w:lineRule="auto"/>
              <w:ind w:left="77"/>
            </w:pPr>
            <w:r>
              <w:rPr>
                <w:spacing w:val="-8"/>
              </w:rPr>
              <w:t>小型</w:t>
            </w:r>
          </w:p>
        </w:tc>
        <w:tc>
          <w:tcPr>
            <w:tcW w:w="3329" w:type="dxa"/>
            <w:vAlign w:val="top"/>
          </w:tcPr>
          <w:p w14:paraId="1D2B3C28">
            <w:pPr>
              <w:pStyle w:val="7"/>
              <w:spacing w:before="103" w:line="222" w:lineRule="auto"/>
              <w:ind w:left="29"/>
            </w:pPr>
            <w:r>
              <w:rPr>
                <w:spacing w:val="-7"/>
              </w:rPr>
              <w:t>10</w:t>
            </w:r>
            <w:r>
              <w:rPr>
                <w:spacing w:val="-42"/>
              </w:rPr>
              <w:t xml:space="preserve"> </w:t>
            </w:r>
            <w:r>
              <w:rPr>
                <w:spacing w:val="-7"/>
              </w:rPr>
              <w:t>亿元（含）至</w:t>
            </w:r>
            <w:r>
              <w:rPr>
                <w:spacing w:val="-33"/>
              </w:rPr>
              <w:t xml:space="preserve"> </w:t>
            </w:r>
            <w:r>
              <w:rPr>
                <w:spacing w:val="-7"/>
              </w:rPr>
              <w:t>100</w:t>
            </w:r>
            <w:r>
              <w:rPr>
                <w:spacing w:val="-42"/>
              </w:rPr>
              <w:t xml:space="preserve"> </w:t>
            </w:r>
            <w:r>
              <w:rPr>
                <w:spacing w:val="-7"/>
              </w:rPr>
              <w:t>亿元</w:t>
            </w:r>
          </w:p>
        </w:tc>
      </w:tr>
      <w:tr w14:paraId="47A20F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 w:hRule="atLeast"/>
        </w:trPr>
        <w:tc>
          <w:tcPr>
            <w:tcW w:w="1763" w:type="dxa"/>
            <w:gridSpan w:val="2"/>
            <w:vMerge w:val="continue"/>
            <w:tcBorders>
              <w:top w:val="nil"/>
            </w:tcBorders>
            <w:vAlign w:val="top"/>
          </w:tcPr>
          <w:p w14:paraId="57FEB045">
            <w:pPr>
              <w:rPr>
                <w:rFonts w:ascii="Arial"/>
                <w:sz w:val="21"/>
              </w:rPr>
            </w:pPr>
          </w:p>
        </w:tc>
        <w:tc>
          <w:tcPr>
            <w:tcW w:w="2834" w:type="dxa"/>
            <w:vMerge w:val="continue"/>
            <w:tcBorders>
              <w:top w:val="nil"/>
            </w:tcBorders>
            <w:vAlign w:val="top"/>
          </w:tcPr>
          <w:p w14:paraId="121E91D4">
            <w:pPr>
              <w:rPr>
                <w:rFonts w:ascii="Arial"/>
                <w:sz w:val="21"/>
              </w:rPr>
            </w:pPr>
          </w:p>
        </w:tc>
        <w:tc>
          <w:tcPr>
            <w:tcW w:w="606" w:type="dxa"/>
            <w:vAlign w:val="top"/>
          </w:tcPr>
          <w:p w14:paraId="447623DC">
            <w:pPr>
              <w:pStyle w:val="7"/>
              <w:spacing w:before="102" w:line="224" w:lineRule="auto"/>
              <w:ind w:left="76"/>
            </w:pPr>
            <w:r>
              <w:rPr>
                <w:spacing w:val="-8"/>
              </w:rPr>
              <w:t>微型</w:t>
            </w:r>
          </w:p>
        </w:tc>
        <w:tc>
          <w:tcPr>
            <w:tcW w:w="3329" w:type="dxa"/>
            <w:vAlign w:val="top"/>
          </w:tcPr>
          <w:p w14:paraId="5450F726">
            <w:pPr>
              <w:pStyle w:val="7"/>
              <w:spacing w:before="102" w:line="222" w:lineRule="auto"/>
              <w:ind w:left="29"/>
            </w:pPr>
            <w:r>
              <w:rPr>
                <w:spacing w:val="-8"/>
              </w:rPr>
              <w:t>10</w:t>
            </w:r>
            <w:r>
              <w:rPr>
                <w:spacing w:val="-40"/>
              </w:rPr>
              <w:t xml:space="preserve"> </w:t>
            </w:r>
            <w:r>
              <w:rPr>
                <w:spacing w:val="-8"/>
              </w:rPr>
              <w:t>亿元以下</w:t>
            </w:r>
          </w:p>
        </w:tc>
      </w:tr>
      <w:tr w14:paraId="7E7225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2" w:hRule="atLeast"/>
        </w:trPr>
        <w:tc>
          <w:tcPr>
            <w:tcW w:w="1763" w:type="dxa"/>
            <w:gridSpan w:val="2"/>
            <w:vMerge w:val="restart"/>
            <w:tcBorders>
              <w:bottom w:val="nil"/>
            </w:tcBorders>
            <w:vAlign w:val="top"/>
          </w:tcPr>
          <w:p w14:paraId="6EA368AB">
            <w:pPr>
              <w:spacing w:line="468" w:lineRule="auto"/>
              <w:rPr>
                <w:rFonts w:ascii="Arial"/>
                <w:sz w:val="21"/>
              </w:rPr>
            </w:pPr>
          </w:p>
          <w:p w14:paraId="3788BF3A">
            <w:pPr>
              <w:pStyle w:val="7"/>
              <w:spacing w:before="78" w:line="221" w:lineRule="auto"/>
              <w:ind w:left="535"/>
            </w:pPr>
            <w:r>
              <w:rPr>
                <w:spacing w:val="-6"/>
              </w:rPr>
              <w:t>保险业</w:t>
            </w:r>
          </w:p>
        </w:tc>
        <w:tc>
          <w:tcPr>
            <w:tcW w:w="2834" w:type="dxa"/>
            <w:vMerge w:val="restart"/>
            <w:tcBorders>
              <w:bottom w:val="nil"/>
            </w:tcBorders>
            <w:vAlign w:val="top"/>
          </w:tcPr>
          <w:p w14:paraId="4ED1ED49">
            <w:pPr>
              <w:spacing w:line="468" w:lineRule="auto"/>
              <w:rPr>
                <w:rFonts w:ascii="Arial"/>
                <w:sz w:val="21"/>
              </w:rPr>
            </w:pPr>
          </w:p>
          <w:p w14:paraId="6F0C22D4">
            <w:pPr>
              <w:pStyle w:val="7"/>
              <w:spacing w:before="78" w:line="221" w:lineRule="auto"/>
              <w:ind w:left="591"/>
            </w:pPr>
            <w:r>
              <w:rPr>
                <w:spacing w:val="-3"/>
              </w:rPr>
              <w:t>保险业金融机构</w:t>
            </w:r>
          </w:p>
        </w:tc>
        <w:tc>
          <w:tcPr>
            <w:tcW w:w="606" w:type="dxa"/>
            <w:vAlign w:val="top"/>
          </w:tcPr>
          <w:p w14:paraId="3D585A42">
            <w:pPr>
              <w:pStyle w:val="7"/>
              <w:spacing w:before="103" w:line="222" w:lineRule="auto"/>
              <w:ind w:left="108"/>
            </w:pPr>
            <w:r>
              <w:rPr>
                <w:spacing w:val="-24"/>
              </w:rPr>
              <w:t>中型</w:t>
            </w:r>
          </w:p>
        </w:tc>
        <w:tc>
          <w:tcPr>
            <w:tcW w:w="3329" w:type="dxa"/>
            <w:vAlign w:val="top"/>
          </w:tcPr>
          <w:p w14:paraId="5CE1B7BE">
            <w:pPr>
              <w:pStyle w:val="7"/>
              <w:spacing w:before="103" w:line="222" w:lineRule="auto"/>
              <w:ind w:left="10"/>
            </w:pPr>
            <w:r>
              <w:rPr>
                <w:spacing w:val="-4"/>
              </w:rPr>
              <w:t>400</w:t>
            </w:r>
            <w:r>
              <w:rPr>
                <w:spacing w:val="-41"/>
              </w:rPr>
              <w:t xml:space="preserve"> </w:t>
            </w:r>
            <w:r>
              <w:rPr>
                <w:spacing w:val="-4"/>
              </w:rPr>
              <w:t>亿元（含）至</w:t>
            </w:r>
            <w:r>
              <w:rPr>
                <w:spacing w:val="-47"/>
              </w:rPr>
              <w:t xml:space="preserve"> </w:t>
            </w:r>
            <w:r>
              <w:rPr>
                <w:spacing w:val="-4"/>
              </w:rPr>
              <w:t>5000</w:t>
            </w:r>
            <w:r>
              <w:rPr>
                <w:spacing w:val="-41"/>
              </w:rPr>
              <w:t xml:space="preserve"> </w:t>
            </w:r>
            <w:r>
              <w:rPr>
                <w:spacing w:val="-4"/>
              </w:rPr>
              <w:t>亿元</w:t>
            </w:r>
          </w:p>
        </w:tc>
      </w:tr>
      <w:tr w14:paraId="276A54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2" w:hRule="atLeast"/>
        </w:trPr>
        <w:tc>
          <w:tcPr>
            <w:tcW w:w="1763" w:type="dxa"/>
            <w:gridSpan w:val="2"/>
            <w:vMerge w:val="continue"/>
            <w:tcBorders>
              <w:top w:val="nil"/>
              <w:bottom w:val="nil"/>
            </w:tcBorders>
            <w:vAlign w:val="top"/>
          </w:tcPr>
          <w:p w14:paraId="291A0486">
            <w:pPr>
              <w:rPr>
                <w:rFonts w:ascii="Arial"/>
                <w:sz w:val="21"/>
              </w:rPr>
            </w:pPr>
          </w:p>
        </w:tc>
        <w:tc>
          <w:tcPr>
            <w:tcW w:w="2834" w:type="dxa"/>
            <w:vMerge w:val="continue"/>
            <w:tcBorders>
              <w:top w:val="nil"/>
              <w:bottom w:val="nil"/>
            </w:tcBorders>
            <w:vAlign w:val="top"/>
          </w:tcPr>
          <w:p w14:paraId="2DAD874E">
            <w:pPr>
              <w:rPr>
                <w:rFonts w:ascii="Arial"/>
                <w:sz w:val="21"/>
              </w:rPr>
            </w:pPr>
          </w:p>
        </w:tc>
        <w:tc>
          <w:tcPr>
            <w:tcW w:w="606" w:type="dxa"/>
            <w:vAlign w:val="top"/>
          </w:tcPr>
          <w:p w14:paraId="6C7716CA">
            <w:pPr>
              <w:pStyle w:val="7"/>
              <w:spacing w:before="104" w:line="225" w:lineRule="auto"/>
              <w:ind w:left="77"/>
            </w:pPr>
            <w:r>
              <w:rPr>
                <w:spacing w:val="-8"/>
              </w:rPr>
              <w:t>小型</w:t>
            </w:r>
          </w:p>
        </w:tc>
        <w:tc>
          <w:tcPr>
            <w:tcW w:w="3329" w:type="dxa"/>
            <w:vAlign w:val="top"/>
          </w:tcPr>
          <w:p w14:paraId="680A1B0C">
            <w:pPr>
              <w:pStyle w:val="7"/>
              <w:spacing w:before="105" w:line="222" w:lineRule="auto"/>
              <w:ind w:left="14"/>
            </w:pPr>
            <w:r>
              <w:rPr>
                <w:spacing w:val="-5"/>
              </w:rPr>
              <w:t>20</w:t>
            </w:r>
            <w:r>
              <w:rPr>
                <w:spacing w:val="-34"/>
              </w:rPr>
              <w:t xml:space="preserve"> </w:t>
            </w:r>
            <w:r>
              <w:rPr>
                <w:spacing w:val="-5"/>
              </w:rPr>
              <w:t>亿元（含）至</w:t>
            </w:r>
            <w:r>
              <w:rPr>
                <w:spacing w:val="-53"/>
              </w:rPr>
              <w:t xml:space="preserve"> </w:t>
            </w:r>
            <w:r>
              <w:rPr>
                <w:spacing w:val="-5"/>
              </w:rPr>
              <w:t>400</w:t>
            </w:r>
            <w:r>
              <w:rPr>
                <w:spacing w:val="-41"/>
              </w:rPr>
              <w:t xml:space="preserve"> </w:t>
            </w:r>
            <w:r>
              <w:rPr>
                <w:spacing w:val="-5"/>
              </w:rPr>
              <w:t>亿元</w:t>
            </w:r>
          </w:p>
        </w:tc>
      </w:tr>
      <w:tr w14:paraId="36011F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2" w:hRule="atLeast"/>
        </w:trPr>
        <w:tc>
          <w:tcPr>
            <w:tcW w:w="1763" w:type="dxa"/>
            <w:gridSpan w:val="2"/>
            <w:vMerge w:val="continue"/>
            <w:tcBorders>
              <w:top w:val="nil"/>
            </w:tcBorders>
            <w:vAlign w:val="top"/>
          </w:tcPr>
          <w:p w14:paraId="79577AD0">
            <w:pPr>
              <w:rPr>
                <w:rFonts w:ascii="Arial"/>
                <w:sz w:val="21"/>
              </w:rPr>
            </w:pPr>
          </w:p>
        </w:tc>
        <w:tc>
          <w:tcPr>
            <w:tcW w:w="2834" w:type="dxa"/>
            <w:vMerge w:val="continue"/>
            <w:tcBorders>
              <w:top w:val="nil"/>
            </w:tcBorders>
            <w:vAlign w:val="top"/>
          </w:tcPr>
          <w:p w14:paraId="4655C8BA">
            <w:pPr>
              <w:rPr>
                <w:rFonts w:ascii="Arial"/>
                <w:sz w:val="21"/>
              </w:rPr>
            </w:pPr>
          </w:p>
        </w:tc>
        <w:tc>
          <w:tcPr>
            <w:tcW w:w="606" w:type="dxa"/>
            <w:vAlign w:val="top"/>
          </w:tcPr>
          <w:p w14:paraId="2D4BDD13">
            <w:pPr>
              <w:pStyle w:val="7"/>
              <w:spacing w:before="101" w:line="224" w:lineRule="auto"/>
              <w:ind w:left="76"/>
            </w:pPr>
            <w:r>
              <w:rPr>
                <w:spacing w:val="-8"/>
              </w:rPr>
              <w:t>微型</w:t>
            </w:r>
          </w:p>
        </w:tc>
        <w:tc>
          <w:tcPr>
            <w:tcW w:w="3329" w:type="dxa"/>
            <w:vAlign w:val="top"/>
          </w:tcPr>
          <w:p w14:paraId="7586D634">
            <w:pPr>
              <w:pStyle w:val="7"/>
              <w:spacing w:before="102" w:line="222" w:lineRule="auto"/>
              <w:ind w:left="14"/>
            </w:pPr>
            <w:r>
              <w:rPr>
                <w:spacing w:val="-5"/>
              </w:rPr>
              <w:t>20</w:t>
            </w:r>
            <w:r>
              <w:rPr>
                <w:spacing w:val="-42"/>
              </w:rPr>
              <w:t xml:space="preserve"> </w:t>
            </w:r>
            <w:r>
              <w:rPr>
                <w:spacing w:val="-5"/>
              </w:rPr>
              <w:t>亿元以下</w:t>
            </w:r>
          </w:p>
        </w:tc>
      </w:tr>
      <w:tr w14:paraId="019F87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2" w:hRule="atLeast"/>
        </w:trPr>
        <w:tc>
          <w:tcPr>
            <w:tcW w:w="739" w:type="dxa"/>
            <w:vMerge w:val="restart"/>
            <w:tcBorders>
              <w:bottom w:val="nil"/>
            </w:tcBorders>
            <w:vAlign w:val="top"/>
          </w:tcPr>
          <w:p w14:paraId="74C5A06F">
            <w:pPr>
              <w:spacing w:line="263" w:lineRule="auto"/>
              <w:rPr>
                <w:rFonts w:ascii="Arial"/>
                <w:sz w:val="21"/>
              </w:rPr>
            </w:pPr>
          </w:p>
          <w:p w14:paraId="450F799A">
            <w:pPr>
              <w:spacing w:line="263" w:lineRule="auto"/>
              <w:rPr>
                <w:rFonts w:ascii="Arial"/>
                <w:sz w:val="21"/>
              </w:rPr>
            </w:pPr>
          </w:p>
          <w:p w14:paraId="4F20A76A">
            <w:pPr>
              <w:spacing w:line="264" w:lineRule="auto"/>
              <w:rPr>
                <w:rFonts w:ascii="Arial"/>
                <w:sz w:val="21"/>
              </w:rPr>
            </w:pPr>
          </w:p>
          <w:p w14:paraId="012AFCCA">
            <w:pPr>
              <w:spacing w:line="264" w:lineRule="auto"/>
              <w:rPr>
                <w:rFonts w:ascii="Arial"/>
                <w:sz w:val="21"/>
              </w:rPr>
            </w:pPr>
          </w:p>
          <w:p w14:paraId="456BCF7C">
            <w:pPr>
              <w:spacing w:line="264" w:lineRule="auto"/>
              <w:rPr>
                <w:rFonts w:ascii="Arial"/>
                <w:sz w:val="21"/>
              </w:rPr>
            </w:pPr>
          </w:p>
          <w:p w14:paraId="31951AD6">
            <w:pPr>
              <w:spacing w:line="264" w:lineRule="auto"/>
              <w:rPr>
                <w:rFonts w:ascii="Arial"/>
                <w:sz w:val="21"/>
              </w:rPr>
            </w:pPr>
          </w:p>
          <w:p w14:paraId="62C9F071">
            <w:pPr>
              <w:pStyle w:val="7"/>
              <w:spacing w:before="78" w:line="325" w:lineRule="auto"/>
              <w:ind w:left="149" w:right="6" w:hanging="124"/>
            </w:pPr>
            <w:r>
              <w:rPr>
                <w:spacing w:val="-6"/>
              </w:rPr>
              <w:t>其他金</w:t>
            </w:r>
            <w:r>
              <w:t xml:space="preserve"> </w:t>
            </w:r>
            <w:r>
              <w:rPr>
                <w:spacing w:val="-12"/>
              </w:rPr>
              <w:t>融业</w:t>
            </w:r>
          </w:p>
        </w:tc>
        <w:tc>
          <w:tcPr>
            <w:tcW w:w="1024" w:type="dxa"/>
            <w:vMerge w:val="restart"/>
            <w:tcBorders>
              <w:bottom w:val="nil"/>
            </w:tcBorders>
            <w:vAlign w:val="top"/>
          </w:tcPr>
          <w:p w14:paraId="42E0CB58">
            <w:pPr>
              <w:pStyle w:val="7"/>
              <w:spacing w:before="110" w:line="222" w:lineRule="auto"/>
              <w:ind w:left="42"/>
            </w:pPr>
            <w:r>
              <w:rPr>
                <w:spacing w:val="-4"/>
              </w:rPr>
              <w:t>金融信托</w:t>
            </w:r>
          </w:p>
          <w:p w14:paraId="03FCE832">
            <w:pPr>
              <w:pStyle w:val="7"/>
              <w:spacing w:before="149" w:line="222" w:lineRule="auto"/>
              <w:ind w:left="52"/>
            </w:pPr>
            <w:r>
              <w:rPr>
                <w:spacing w:val="-7"/>
              </w:rPr>
              <w:t>与管理服</w:t>
            </w:r>
          </w:p>
          <w:p w14:paraId="3390CF90">
            <w:pPr>
              <w:pStyle w:val="7"/>
              <w:spacing w:before="147" w:line="223" w:lineRule="auto"/>
              <w:ind w:left="409"/>
            </w:pPr>
            <w:r>
              <w:t>务</w:t>
            </w:r>
          </w:p>
        </w:tc>
        <w:tc>
          <w:tcPr>
            <w:tcW w:w="2834" w:type="dxa"/>
            <w:vMerge w:val="restart"/>
            <w:tcBorders>
              <w:bottom w:val="nil"/>
            </w:tcBorders>
            <w:vAlign w:val="top"/>
          </w:tcPr>
          <w:p w14:paraId="78572DC6">
            <w:pPr>
              <w:spacing w:line="468" w:lineRule="auto"/>
              <w:rPr>
                <w:rFonts w:ascii="Arial"/>
                <w:sz w:val="21"/>
              </w:rPr>
            </w:pPr>
          </w:p>
          <w:p w14:paraId="62EC33F5">
            <w:pPr>
              <w:pStyle w:val="7"/>
              <w:spacing w:before="78" w:line="222" w:lineRule="auto"/>
              <w:ind w:left="950"/>
            </w:pPr>
            <w:r>
              <w:rPr>
                <w:spacing w:val="-4"/>
              </w:rPr>
              <w:t>信托公司</w:t>
            </w:r>
          </w:p>
        </w:tc>
        <w:tc>
          <w:tcPr>
            <w:tcW w:w="606" w:type="dxa"/>
            <w:vAlign w:val="top"/>
          </w:tcPr>
          <w:p w14:paraId="45A8FA14">
            <w:pPr>
              <w:pStyle w:val="7"/>
              <w:spacing w:before="103" w:line="222" w:lineRule="auto"/>
              <w:ind w:left="108"/>
            </w:pPr>
            <w:r>
              <w:rPr>
                <w:spacing w:val="-24"/>
              </w:rPr>
              <w:t>中型</w:t>
            </w:r>
          </w:p>
        </w:tc>
        <w:tc>
          <w:tcPr>
            <w:tcW w:w="3329" w:type="dxa"/>
            <w:vAlign w:val="top"/>
          </w:tcPr>
          <w:p w14:paraId="6C262DDA">
            <w:pPr>
              <w:pStyle w:val="7"/>
              <w:spacing w:before="103" w:line="222" w:lineRule="auto"/>
              <w:ind w:left="10"/>
            </w:pPr>
            <w:r>
              <w:rPr>
                <w:spacing w:val="-5"/>
              </w:rPr>
              <w:t>400</w:t>
            </w:r>
            <w:r>
              <w:rPr>
                <w:spacing w:val="-39"/>
              </w:rPr>
              <w:t xml:space="preserve"> </w:t>
            </w:r>
            <w:r>
              <w:rPr>
                <w:spacing w:val="-5"/>
              </w:rPr>
              <w:t>亿元（含）至</w:t>
            </w:r>
            <w:r>
              <w:rPr>
                <w:spacing w:val="-34"/>
              </w:rPr>
              <w:t xml:space="preserve"> </w:t>
            </w:r>
            <w:r>
              <w:rPr>
                <w:spacing w:val="-5"/>
              </w:rPr>
              <w:t>1000</w:t>
            </w:r>
            <w:r>
              <w:rPr>
                <w:spacing w:val="-41"/>
              </w:rPr>
              <w:t xml:space="preserve"> </w:t>
            </w:r>
            <w:r>
              <w:rPr>
                <w:spacing w:val="-5"/>
              </w:rPr>
              <w:t>亿元</w:t>
            </w:r>
          </w:p>
        </w:tc>
      </w:tr>
      <w:tr w14:paraId="791302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 w:hRule="atLeast"/>
        </w:trPr>
        <w:tc>
          <w:tcPr>
            <w:tcW w:w="739" w:type="dxa"/>
            <w:vMerge w:val="continue"/>
            <w:tcBorders>
              <w:top w:val="nil"/>
              <w:bottom w:val="nil"/>
            </w:tcBorders>
            <w:vAlign w:val="top"/>
          </w:tcPr>
          <w:p w14:paraId="6CE90020">
            <w:pPr>
              <w:rPr>
                <w:rFonts w:ascii="Arial"/>
                <w:sz w:val="21"/>
              </w:rPr>
            </w:pPr>
          </w:p>
        </w:tc>
        <w:tc>
          <w:tcPr>
            <w:tcW w:w="1024" w:type="dxa"/>
            <w:vMerge w:val="continue"/>
            <w:tcBorders>
              <w:top w:val="nil"/>
              <w:bottom w:val="nil"/>
            </w:tcBorders>
            <w:vAlign w:val="top"/>
          </w:tcPr>
          <w:p w14:paraId="6BAABB7F">
            <w:pPr>
              <w:rPr>
                <w:rFonts w:ascii="Arial"/>
                <w:sz w:val="21"/>
              </w:rPr>
            </w:pPr>
          </w:p>
        </w:tc>
        <w:tc>
          <w:tcPr>
            <w:tcW w:w="2834" w:type="dxa"/>
            <w:vMerge w:val="continue"/>
            <w:tcBorders>
              <w:top w:val="nil"/>
              <w:bottom w:val="nil"/>
            </w:tcBorders>
            <w:vAlign w:val="top"/>
          </w:tcPr>
          <w:p w14:paraId="601279D9">
            <w:pPr>
              <w:rPr>
                <w:rFonts w:ascii="Arial"/>
                <w:sz w:val="21"/>
              </w:rPr>
            </w:pPr>
          </w:p>
        </w:tc>
        <w:tc>
          <w:tcPr>
            <w:tcW w:w="606" w:type="dxa"/>
            <w:vAlign w:val="top"/>
          </w:tcPr>
          <w:p w14:paraId="4EFD253A">
            <w:pPr>
              <w:pStyle w:val="7"/>
              <w:spacing w:before="103" w:line="225" w:lineRule="auto"/>
              <w:ind w:left="77"/>
            </w:pPr>
            <w:r>
              <w:rPr>
                <w:spacing w:val="-8"/>
              </w:rPr>
              <w:t>小型</w:t>
            </w:r>
          </w:p>
        </w:tc>
        <w:tc>
          <w:tcPr>
            <w:tcW w:w="3329" w:type="dxa"/>
            <w:vAlign w:val="top"/>
          </w:tcPr>
          <w:p w14:paraId="12E272EA">
            <w:pPr>
              <w:pStyle w:val="7"/>
              <w:spacing w:before="103" w:line="222" w:lineRule="auto"/>
              <w:ind w:left="14"/>
            </w:pPr>
            <w:r>
              <w:rPr>
                <w:spacing w:val="-5"/>
              </w:rPr>
              <w:t>20</w:t>
            </w:r>
            <w:r>
              <w:rPr>
                <w:spacing w:val="-34"/>
              </w:rPr>
              <w:t xml:space="preserve"> </w:t>
            </w:r>
            <w:r>
              <w:rPr>
                <w:spacing w:val="-5"/>
              </w:rPr>
              <w:t>亿元（含）至</w:t>
            </w:r>
            <w:r>
              <w:rPr>
                <w:spacing w:val="-53"/>
              </w:rPr>
              <w:t xml:space="preserve"> </w:t>
            </w:r>
            <w:r>
              <w:rPr>
                <w:spacing w:val="-5"/>
              </w:rPr>
              <w:t>400</w:t>
            </w:r>
            <w:r>
              <w:rPr>
                <w:spacing w:val="-41"/>
              </w:rPr>
              <w:t xml:space="preserve"> </w:t>
            </w:r>
            <w:r>
              <w:rPr>
                <w:spacing w:val="-5"/>
              </w:rPr>
              <w:t>亿元</w:t>
            </w:r>
          </w:p>
        </w:tc>
      </w:tr>
      <w:tr w14:paraId="1E1DF2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2" w:hRule="atLeast"/>
        </w:trPr>
        <w:tc>
          <w:tcPr>
            <w:tcW w:w="739" w:type="dxa"/>
            <w:vMerge w:val="continue"/>
            <w:tcBorders>
              <w:top w:val="nil"/>
              <w:bottom w:val="nil"/>
            </w:tcBorders>
            <w:vAlign w:val="top"/>
          </w:tcPr>
          <w:p w14:paraId="2FF2C1B7">
            <w:pPr>
              <w:rPr>
                <w:rFonts w:ascii="Arial"/>
                <w:sz w:val="21"/>
              </w:rPr>
            </w:pPr>
          </w:p>
        </w:tc>
        <w:tc>
          <w:tcPr>
            <w:tcW w:w="1024" w:type="dxa"/>
            <w:vMerge w:val="continue"/>
            <w:tcBorders>
              <w:top w:val="nil"/>
            </w:tcBorders>
            <w:vAlign w:val="top"/>
          </w:tcPr>
          <w:p w14:paraId="334E10FC">
            <w:pPr>
              <w:rPr>
                <w:rFonts w:ascii="Arial"/>
                <w:sz w:val="21"/>
              </w:rPr>
            </w:pPr>
          </w:p>
        </w:tc>
        <w:tc>
          <w:tcPr>
            <w:tcW w:w="2834" w:type="dxa"/>
            <w:vMerge w:val="continue"/>
            <w:tcBorders>
              <w:top w:val="nil"/>
            </w:tcBorders>
            <w:vAlign w:val="top"/>
          </w:tcPr>
          <w:p w14:paraId="2B883ECC">
            <w:pPr>
              <w:rPr>
                <w:rFonts w:ascii="Arial"/>
                <w:sz w:val="21"/>
              </w:rPr>
            </w:pPr>
          </w:p>
        </w:tc>
        <w:tc>
          <w:tcPr>
            <w:tcW w:w="606" w:type="dxa"/>
            <w:vAlign w:val="top"/>
          </w:tcPr>
          <w:p w14:paraId="7DCE54ED">
            <w:pPr>
              <w:pStyle w:val="7"/>
              <w:spacing w:before="102" w:line="224" w:lineRule="auto"/>
              <w:ind w:left="76"/>
            </w:pPr>
            <w:r>
              <w:rPr>
                <w:spacing w:val="-8"/>
              </w:rPr>
              <w:t>微型</w:t>
            </w:r>
          </w:p>
        </w:tc>
        <w:tc>
          <w:tcPr>
            <w:tcW w:w="3329" w:type="dxa"/>
            <w:vAlign w:val="top"/>
          </w:tcPr>
          <w:p w14:paraId="3A68DDE6">
            <w:pPr>
              <w:pStyle w:val="7"/>
              <w:spacing w:before="103" w:line="222" w:lineRule="auto"/>
              <w:ind w:left="14"/>
            </w:pPr>
            <w:r>
              <w:rPr>
                <w:spacing w:val="-5"/>
              </w:rPr>
              <w:t>20</w:t>
            </w:r>
            <w:r>
              <w:rPr>
                <w:spacing w:val="-42"/>
              </w:rPr>
              <w:t xml:space="preserve"> </w:t>
            </w:r>
            <w:r>
              <w:rPr>
                <w:spacing w:val="-5"/>
              </w:rPr>
              <w:t>亿元以下</w:t>
            </w:r>
          </w:p>
        </w:tc>
      </w:tr>
      <w:tr w14:paraId="4327A1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2" w:hRule="atLeast"/>
        </w:trPr>
        <w:tc>
          <w:tcPr>
            <w:tcW w:w="739" w:type="dxa"/>
            <w:vMerge w:val="continue"/>
            <w:tcBorders>
              <w:top w:val="nil"/>
              <w:bottom w:val="nil"/>
            </w:tcBorders>
            <w:vAlign w:val="top"/>
          </w:tcPr>
          <w:p w14:paraId="76062C4D">
            <w:pPr>
              <w:rPr>
                <w:rFonts w:ascii="Arial"/>
                <w:sz w:val="21"/>
              </w:rPr>
            </w:pPr>
          </w:p>
        </w:tc>
        <w:tc>
          <w:tcPr>
            <w:tcW w:w="1024" w:type="dxa"/>
            <w:vMerge w:val="restart"/>
            <w:tcBorders>
              <w:bottom w:val="nil"/>
            </w:tcBorders>
            <w:vAlign w:val="top"/>
          </w:tcPr>
          <w:p w14:paraId="55D88CC7">
            <w:pPr>
              <w:spacing w:line="251" w:lineRule="auto"/>
              <w:rPr>
                <w:rFonts w:ascii="Arial"/>
                <w:sz w:val="21"/>
              </w:rPr>
            </w:pPr>
          </w:p>
          <w:p w14:paraId="77A8FBAE">
            <w:pPr>
              <w:pStyle w:val="7"/>
              <w:spacing w:before="78" w:line="321" w:lineRule="auto"/>
              <w:ind w:left="281" w:right="32" w:hanging="238"/>
            </w:pPr>
            <w:r>
              <w:rPr>
                <w:spacing w:val="-5"/>
              </w:rPr>
              <w:t>控股公司</w:t>
            </w:r>
            <w:r>
              <w:rPr>
                <w:spacing w:val="2"/>
              </w:rPr>
              <w:t xml:space="preserve"> </w:t>
            </w:r>
            <w:r>
              <w:rPr>
                <w:spacing w:val="-8"/>
              </w:rPr>
              <w:t>服务</w:t>
            </w:r>
          </w:p>
        </w:tc>
        <w:tc>
          <w:tcPr>
            <w:tcW w:w="2834" w:type="dxa"/>
            <w:vMerge w:val="restart"/>
            <w:tcBorders>
              <w:bottom w:val="nil"/>
            </w:tcBorders>
            <w:vAlign w:val="top"/>
          </w:tcPr>
          <w:p w14:paraId="5161B890">
            <w:pPr>
              <w:spacing w:line="468" w:lineRule="auto"/>
              <w:rPr>
                <w:rFonts w:ascii="Arial"/>
                <w:sz w:val="21"/>
              </w:rPr>
            </w:pPr>
          </w:p>
          <w:p w14:paraId="27751B96">
            <w:pPr>
              <w:pStyle w:val="7"/>
              <w:spacing w:before="78" w:line="223" w:lineRule="auto"/>
              <w:ind w:left="710"/>
            </w:pPr>
            <w:r>
              <w:rPr>
                <w:spacing w:val="-3"/>
              </w:rPr>
              <w:t>金融控股公司</w:t>
            </w:r>
          </w:p>
        </w:tc>
        <w:tc>
          <w:tcPr>
            <w:tcW w:w="606" w:type="dxa"/>
            <w:vAlign w:val="top"/>
          </w:tcPr>
          <w:p w14:paraId="61F5B7DA">
            <w:pPr>
              <w:pStyle w:val="7"/>
              <w:spacing w:before="103" w:line="222" w:lineRule="auto"/>
              <w:ind w:left="108"/>
            </w:pPr>
            <w:r>
              <w:rPr>
                <w:spacing w:val="-24"/>
              </w:rPr>
              <w:t>中型</w:t>
            </w:r>
          </w:p>
        </w:tc>
        <w:tc>
          <w:tcPr>
            <w:tcW w:w="3329" w:type="dxa"/>
            <w:vAlign w:val="top"/>
          </w:tcPr>
          <w:p w14:paraId="58B8F1E7">
            <w:pPr>
              <w:pStyle w:val="7"/>
              <w:spacing w:before="103" w:line="222" w:lineRule="auto"/>
              <w:ind w:left="16"/>
            </w:pPr>
            <w:r>
              <w:rPr>
                <w:spacing w:val="-4"/>
              </w:rPr>
              <w:t>5000</w:t>
            </w:r>
            <w:r>
              <w:rPr>
                <w:spacing w:val="-33"/>
              </w:rPr>
              <w:t xml:space="preserve"> </w:t>
            </w:r>
            <w:r>
              <w:rPr>
                <w:spacing w:val="-4"/>
              </w:rPr>
              <w:t>亿元（含）至</w:t>
            </w:r>
            <w:r>
              <w:rPr>
                <w:spacing w:val="-52"/>
              </w:rPr>
              <w:t xml:space="preserve"> </w:t>
            </w:r>
            <w:r>
              <w:rPr>
                <w:spacing w:val="-4"/>
              </w:rPr>
              <w:t>40000</w:t>
            </w:r>
            <w:r>
              <w:rPr>
                <w:spacing w:val="-42"/>
              </w:rPr>
              <w:t xml:space="preserve"> </w:t>
            </w:r>
            <w:r>
              <w:rPr>
                <w:spacing w:val="-4"/>
              </w:rPr>
              <w:t>亿元</w:t>
            </w:r>
          </w:p>
        </w:tc>
      </w:tr>
      <w:tr w14:paraId="48A4AF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2" w:hRule="atLeast"/>
        </w:trPr>
        <w:tc>
          <w:tcPr>
            <w:tcW w:w="739" w:type="dxa"/>
            <w:vMerge w:val="continue"/>
            <w:tcBorders>
              <w:top w:val="nil"/>
              <w:bottom w:val="nil"/>
            </w:tcBorders>
            <w:vAlign w:val="top"/>
          </w:tcPr>
          <w:p w14:paraId="686F4816">
            <w:pPr>
              <w:rPr>
                <w:rFonts w:ascii="Arial"/>
                <w:sz w:val="21"/>
              </w:rPr>
            </w:pPr>
          </w:p>
        </w:tc>
        <w:tc>
          <w:tcPr>
            <w:tcW w:w="1024" w:type="dxa"/>
            <w:vMerge w:val="continue"/>
            <w:tcBorders>
              <w:top w:val="nil"/>
              <w:bottom w:val="nil"/>
            </w:tcBorders>
            <w:vAlign w:val="top"/>
          </w:tcPr>
          <w:p w14:paraId="348473DD">
            <w:pPr>
              <w:rPr>
                <w:rFonts w:ascii="Arial"/>
                <w:sz w:val="21"/>
              </w:rPr>
            </w:pPr>
          </w:p>
        </w:tc>
        <w:tc>
          <w:tcPr>
            <w:tcW w:w="2834" w:type="dxa"/>
            <w:vMerge w:val="continue"/>
            <w:tcBorders>
              <w:top w:val="nil"/>
              <w:bottom w:val="nil"/>
            </w:tcBorders>
            <w:vAlign w:val="top"/>
          </w:tcPr>
          <w:p w14:paraId="783A1208">
            <w:pPr>
              <w:rPr>
                <w:rFonts w:ascii="Arial"/>
                <w:sz w:val="21"/>
              </w:rPr>
            </w:pPr>
          </w:p>
        </w:tc>
        <w:tc>
          <w:tcPr>
            <w:tcW w:w="606" w:type="dxa"/>
            <w:vAlign w:val="top"/>
          </w:tcPr>
          <w:p w14:paraId="6A232663">
            <w:pPr>
              <w:pStyle w:val="7"/>
              <w:spacing w:before="102" w:line="225" w:lineRule="auto"/>
              <w:ind w:left="77"/>
            </w:pPr>
            <w:r>
              <w:rPr>
                <w:spacing w:val="-8"/>
              </w:rPr>
              <w:t>小型</w:t>
            </w:r>
          </w:p>
        </w:tc>
        <w:tc>
          <w:tcPr>
            <w:tcW w:w="3329" w:type="dxa"/>
            <w:vAlign w:val="top"/>
          </w:tcPr>
          <w:p w14:paraId="2E34326A">
            <w:pPr>
              <w:pStyle w:val="7"/>
              <w:spacing w:before="102" w:line="222" w:lineRule="auto"/>
              <w:ind w:left="16"/>
            </w:pPr>
            <w:r>
              <w:rPr>
                <w:spacing w:val="-5"/>
              </w:rPr>
              <w:t>50</w:t>
            </w:r>
            <w:r>
              <w:rPr>
                <w:spacing w:val="-37"/>
              </w:rPr>
              <w:t xml:space="preserve"> </w:t>
            </w:r>
            <w:r>
              <w:rPr>
                <w:spacing w:val="-5"/>
              </w:rPr>
              <w:t>亿元（含）至</w:t>
            </w:r>
            <w:r>
              <w:rPr>
                <w:spacing w:val="-46"/>
              </w:rPr>
              <w:t xml:space="preserve"> </w:t>
            </w:r>
            <w:r>
              <w:rPr>
                <w:spacing w:val="-5"/>
              </w:rPr>
              <w:t>5000</w:t>
            </w:r>
            <w:r>
              <w:rPr>
                <w:spacing w:val="-42"/>
              </w:rPr>
              <w:t xml:space="preserve"> </w:t>
            </w:r>
            <w:r>
              <w:rPr>
                <w:spacing w:val="-5"/>
              </w:rPr>
              <w:t>亿元</w:t>
            </w:r>
          </w:p>
        </w:tc>
      </w:tr>
      <w:tr w14:paraId="282B85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2" w:hRule="atLeast"/>
        </w:trPr>
        <w:tc>
          <w:tcPr>
            <w:tcW w:w="739" w:type="dxa"/>
            <w:vMerge w:val="continue"/>
            <w:tcBorders>
              <w:top w:val="nil"/>
              <w:bottom w:val="nil"/>
            </w:tcBorders>
            <w:vAlign w:val="top"/>
          </w:tcPr>
          <w:p w14:paraId="51C6AC6A">
            <w:pPr>
              <w:rPr>
                <w:rFonts w:ascii="Arial"/>
                <w:sz w:val="21"/>
              </w:rPr>
            </w:pPr>
          </w:p>
        </w:tc>
        <w:tc>
          <w:tcPr>
            <w:tcW w:w="1024" w:type="dxa"/>
            <w:vMerge w:val="continue"/>
            <w:tcBorders>
              <w:top w:val="nil"/>
            </w:tcBorders>
            <w:vAlign w:val="top"/>
          </w:tcPr>
          <w:p w14:paraId="17E2BB55">
            <w:pPr>
              <w:rPr>
                <w:rFonts w:ascii="Arial"/>
                <w:sz w:val="21"/>
              </w:rPr>
            </w:pPr>
          </w:p>
        </w:tc>
        <w:tc>
          <w:tcPr>
            <w:tcW w:w="2834" w:type="dxa"/>
            <w:vMerge w:val="continue"/>
            <w:tcBorders>
              <w:top w:val="nil"/>
            </w:tcBorders>
            <w:vAlign w:val="top"/>
          </w:tcPr>
          <w:p w14:paraId="1FDF5385">
            <w:pPr>
              <w:rPr>
                <w:rFonts w:ascii="Arial"/>
                <w:sz w:val="21"/>
              </w:rPr>
            </w:pPr>
          </w:p>
        </w:tc>
        <w:tc>
          <w:tcPr>
            <w:tcW w:w="606" w:type="dxa"/>
            <w:vAlign w:val="top"/>
          </w:tcPr>
          <w:p w14:paraId="0553EA29">
            <w:pPr>
              <w:pStyle w:val="7"/>
              <w:spacing w:before="103" w:line="224" w:lineRule="auto"/>
              <w:ind w:left="76"/>
            </w:pPr>
            <w:r>
              <w:rPr>
                <w:spacing w:val="-8"/>
              </w:rPr>
              <w:t>微型</w:t>
            </w:r>
          </w:p>
        </w:tc>
        <w:tc>
          <w:tcPr>
            <w:tcW w:w="3329" w:type="dxa"/>
            <w:vAlign w:val="top"/>
          </w:tcPr>
          <w:p w14:paraId="701BE3F6">
            <w:pPr>
              <w:pStyle w:val="7"/>
              <w:spacing w:before="104" w:line="222" w:lineRule="auto"/>
              <w:ind w:left="16"/>
            </w:pPr>
            <w:r>
              <w:rPr>
                <w:spacing w:val="-6"/>
              </w:rPr>
              <w:t>50</w:t>
            </w:r>
            <w:r>
              <w:rPr>
                <w:spacing w:val="-39"/>
              </w:rPr>
              <w:t xml:space="preserve"> </w:t>
            </w:r>
            <w:r>
              <w:rPr>
                <w:spacing w:val="-6"/>
              </w:rPr>
              <w:t>亿元以下</w:t>
            </w:r>
          </w:p>
        </w:tc>
      </w:tr>
      <w:tr w14:paraId="732062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 w:hRule="atLeast"/>
        </w:trPr>
        <w:tc>
          <w:tcPr>
            <w:tcW w:w="739" w:type="dxa"/>
            <w:vMerge w:val="continue"/>
            <w:tcBorders>
              <w:top w:val="nil"/>
              <w:bottom w:val="nil"/>
            </w:tcBorders>
            <w:vAlign w:val="top"/>
          </w:tcPr>
          <w:p w14:paraId="1CEEBB9D">
            <w:pPr>
              <w:rPr>
                <w:rFonts w:ascii="Arial"/>
                <w:sz w:val="21"/>
              </w:rPr>
            </w:pPr>
          </w:p>
        </w:tc>
        <w:tc>
          <w:tcPr>
            <w:tcW w:w="1024" w:type="dxa"/>
            <w:vMerge w:val="restart"/>
            <w:tcBorders>
              <w:bottom w:val="nil"/>
            </w:tcBorders>
            <w:vAlign w:val="top"/>
          </w:tcPr>
          <w:p w14:paraId="33335AB0">
            <w:pPr>
              <w:pStyle w:val="7"/>
              <w:spacing w:before="112" w:line="222" w:lineRule="auto"/>
              <w:ind w:left="44"/>
            </w:pPr>
            <w:r>
              <w:rPr>
                <w:spacing w:val="-5"/>
              </w:rPr>
              <w:t>其他未包</w:t>
            </w:r>
          </w:p>
          <w:p w14:paraId="6AAF4195">
            <w:pPr>
              <w:pStyle w:val="7"/>
              <w:spacing w:before="145" w:line="224" w:lineRule="auto"/>
              <w:ind w:left="43"/>
            </w:pPr>
            <w:r>
              <w:rPr>
                <w:spacing w:val="-5"/>
              </w:rPr>
              <w:t>括的金融</w:t>
            </w:r>
          </w:p>
          <w:p w14:paraId="0E8B5526">
            <w:pPr>
              <w:pStyle w:val="7"/>
              <w:spacing w:before="146" w:line="233" w:lineRule="auto"/>
              <w:ind w:left="402"/>
            </w:pPr>
            <w:r>
              <w:t>业</w:t>
            </w:r>
          </w:p>
        </w:tc>
        <w:tc>
          <w:tcPr>
            <w:tcW w:w="2834" w:type="dxa"/>
            <w:vMerge w:val="restart"/>
            <w:tcBorders>
              <w:bottom w:val="nil"/>
            </w:tcBorders>
            <w:vAlign w:val="top"/>
          </w:tcPr>
          <w:p w14:paraId="5EC78E1D">
            <w:pPr>
              <w:pStyle w:val="7"/>
              <w:spacing w:before="112" w:line="223" w:lineRule="auto"/>
              <w:jc w:val="right"/>
            </w:pPr>
            <w:r>
              <w:rPr>
                <w:spacing w:val="-7"/>
              </w:rPr>
              <w:t>除贷款公司、小额贷款公司</w:t>
            </w:r>
          </w:p>
          <w:p w14:paraId="4258BFBA">
            <w:pPr>
              <w:pStyle w:val="7"/>
              <w:spacing w:before="144" w:line="221" w:lineRule="auto"/>
              <w:ind w:left="113"/>
            </w:pPr>
            <w:r>
              <w:rPr>
                <w:spacing w:val="-2"/>
              </w:rPr>
              <w:t>及典当行以外的其他金融</w:t>
            </w:r>
          </w:p>
          <w:p w14:paraId="7F6DA403">
            <w:pPr>
              <w:pStyle w:val="7"/>
              <w:spacing w:before="150" w:line="222" w:lineRule="auto"/>
              <w:ind w:left="1190"/>
            </w:pPr>
            <w:r>
              <w:rPr>
                <w:spacing w:val="-8"/>
              </w:rPr>
              <w:t>机构</w:t>
            </w:r>
          </w:p>
        </w:tc>
        <w:tc>
          <w:tcPr>
            <w:tcW w:w="606" w:type="dxa"/>
            <w:vAlign w:val="top"/>
          </w:tcPr>
          <w:p w14:paraId="26D73BE7">
            <w:pPr>
              <w:pStyle w:val="7"/>
              <w:spacing w:before="103" w:line="222" w:lineRule="auto"/>
              <w:ind w:left="108"/>
            </w:pPr>
            <w:r>
              <w:rPr>
                <w:spacing w:val="-24"/>
              </w:rPr>
              <w:t>中型</w:t>
            </w:r>
          </w:p>
        </w:tc>
        <w:tc>
          <w:tcPr>
            <w:tcW w:w="3329" w:type="dxa"/>
            <w:vAlign w:val="top"/>
          </w:tcPr>
          <w:p w14:paraId="4DEFC36B">
            <w:pPr>
              <w:pStyle w:val="7"/>
              <w:spacing w:before="103" w:line="222" w:lineRule="auto"/>
              <w:ind w:left="14"/>
            </w:pPr>
            <w:r>
              <w:rPr>
                <w:spacing w:val="-5"/>
              </w:rPr>
              <w:t>200</w:t>
            </w:r>
            <w:r>
              <w:rPr>
                <w:spacing w:val="-42"/>
              </w:rPr>
              <w:t xml:space="preserve"> </w:t>
            </w:r>
            <w:r>
              <w:rPr>
                <w:spacing w:val="-5"/>
              </w:rPr>
              <w:t>亿元（含）至</w:t>
            </w:r>
            <w:r>
              <w:rPr>
                <w:spacing w:val="-34"/>
              </w:rPr>
              <w:t xml:space="preserve"> </w:t>
            </w:r>
            <w:r>
              <w:rPr>
                <w:spacing w:val="-5"/>
              </w:rPr>
              <w:t>1000</w:t>
            </w:r>
            <w:r>
              <w:rPr>
                <w:spacing w:val="-42"/>
              </w:rPr>
              <w:t xml:space="preserve"> </w:t>
            </w:r>
            <w:r>
              <w:rPr>
                <w:spacing w:val="-5"/>
              </w:rPr>
              <w:t>亿元</w:t>
            </w:r>
          </w:p>
        </w:tc>
      </w:tr>
      <w:tr w14:paraId="0E3E2F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2" w:hRule="atLeast"/>
        </w:trPr>
        <w:tc>
          <w:tcPr>
            <w:tcW w:w="739" w:type="dxa"/>
            <w:vMerge w:val="continue"/>
            <w:tcBorders>
              <w:top w:val="nil"/>
              <w:bottom w:val="nil"/>
            </w:tcBorders>
            <w:vAlign w:val="top"/>
          </w:tcPr>
          <w:p w14:paraId="37EF7A11">
            <w:pPr>
              <w:rPr>
                <w:rFonts w:ascii="Arial"/>
                <w:sz w:val="21"/>
              </w:rPr>
            </w:pPr>
          </w:p>
        </w:tc>
        <w:tc>
          <w:tcPr>
            <w:tcW w:w="1024" w:type="dxa"/>
            <w:vMerge w:val="continue"/>
            <w:tcBorders>
              <w:top w:val="nil"/>
              <w:bottom w:val="nil"/>
            </w:tcBorders>
            <w:vAlign w:val="top"/>
          </w:tcPr>
          <w:p w14:paraId="3D260795">
            <w:pPr>
              <w:rPr>
                <w:rFonts w:ascii="Arial"/>
                <w:sz w:val="21"/>
              </w:rPr>
            </w:pPr>
          </w:p>
        </w:tc>
        <w:tc>
          <w:tcPr>
            <w:tcW w:w="2834" w:type="dxa"/>
            <w:vMerge w:val="continue"/>
            <w:tcBorders>
              <w:top w:val="nil"/>
              <w:bottom w:val="nil"/>
            </w:tcBorders>
            <w:vAlign w:val="top"/>
          </w:tcPr>
          <w:p w14:paraId="25D6C727">
            <w:pPr>
              <w:rPr>
                <w:rFonts w:ascii="Arial"/>
                <w:sz w:val="21"/>
              </w:rPr>
            </w:pPr>
          </w:p>
        </w:tc>
        <w:tc>
          <w:tcPr>
            <w:tcW w:w="606" w:type="dxa"/>
            <w:vAlign w:val="top"/>
          </w:tcPr>
          <w:p w14:paraId="43801CE7">
            <w:pPr>
              <w:pStyle w:val="7"/>
              <w:spacing w:before="103" w:line="225" w:lineRule="auto"/>
              <w:ind w:left="77"/>
            </w:pPr>
            <w:r>
              <w:rPr>
                <w:spacing w:val="-8"/>
              </w:rPr>
              <w:t>小型</w:t>
            </w:r>
          </w:p>
        </w:tc>
        <w:tc>
          <w:tcPr>
            <w:tcW w:w="3329" w:type="dxa"/>
            <w:vAlign w:val="top"/>
          </w:tcPr>
          <w:p w14:paraId="7CB22FCA">
            <w:pPr>
              <w:pStyle w:val="7"/>
              <w:spacing w:before="104" w:line="222" w:lineRule="auto"/>
              <w:ind w:left="16"/>
            </w:pPr>
            <w:r>
              <w:rPr>
                <w:spacing w:val="-5"/>
              </w:rPr>
              <w:t>50</w:t>
            </w:r>
            <w:r>
              <w:rPr>
                <w:spacing w:val="-40"/>
              </w:rPr>
              <w:t xml:space="preserve"> </w:t>
            </w:r>
            <w:r>
              <w:rPr>
                <w:spacing w:val="-5"/>
              </w:rPr>
              <w:t>亿元（含）至</w:t>
            </w:r>
            <w:r>
              <w:rPr>
                <w:spacing w:val="-48"/>
              </w:rPr>
              <w:t xml:space="preserve"> </w:t>
            </w:r>
            <w:r>
              <w:rPr>
                <w:spacing w:val="-5"/>
              </w:rPr>
              <w:t>200</w:t>
            </w:r>
            <w:r>
              <w:rPr>
                <w:spacing w:val="-42"/>
              </w:rPr>
              <w:t xml:space="preserve"> </w:t>
            </w:r>
            <w:r>
              <w:rPr>
                <w:spacing w:val="-5"/>
              </w:rPr>
              <w:t>亿元</w:t>
            </w:r>
          </w:p>
        </w:tc>
      </w:tr>
      <w:tr w14:paraId="3BC4B4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739" w:type="dxa"/>
            <w:vMerge w:val="continue"/>
            <w:tcBorders>
              <w:top w:val="nil"/>
            </w:tcBorders>
            <w:vAlign w:val="top"/>
          </w:tcPr>
          <w:p w14:paraId="43321C65">
            <w:pPr>
              <w:rPr>
                <w:rFonts w:ascii="Arial"/>
                <w:sz w:val="21"/>
              </w:rPr>
            </w:pPr>
          </w:p>
        </w:tc>
        <w:tc>
          <w:tcPr>
            <w:tcW w:w="1024" w:type="dxa"/>
            <w:vMerge w:val="continue"/>
            <w:tcBorders>
              <w:top w:val="nil"/>
            </w:tcBorders>
            <w:vAlign w:val="top"/>
          </w:tcPr>
          <w:p w14:paraId="6695564A">
            <w:pPr>
              <w:rPr>
                <w:rFonts w:ascii="Arial"/>
                <w:sz w:val="21"/>
              </w:rPr>
            </w:pPr>
          </w:p>
        </w:tc>
        <w:tc>
          <w:tcPr>
            <w:tcW w:w="2834" w:type="dxa"/>
            <w:vMerge w:val="continue"/>
            <w:tcBorders>
              <w:top w:val="nil"/>
            </w:tcBorders>
            <w:vAlign w:val="top"/>
          </w:tcPr>
          <w:p w14:paraId="4AEE5F06">
            <w:pPr>
              <w:rPr>
                <w:rFonts w:ascii="Arial"/>
                <w:sz w:val="21"/>
              </w:rPr>
            </w:pPr>
          </w:p>
        </w:tc>
        <w:tc>
          <w:tcPr>
            <w:tcW w:w="606" w:type="dxa"/>
            <w:vAlign w:val="top"/>
          </w:tcPr>
          <w:p w14:paraId="60F7565A">
            <w:pPr>
              <w:pStyle w:val="7"/>
              <w:spacing w:before="102" w:line="224" w:lineRule="auto"/>
              <w:ind w:left="76"/>
            </w:pPr>
            <w:r>
              <w:rPr>
                <w:spacing w:val="-8"/>
              </w:rPr>
              <w:t>微型</w:t>
            </w:r>
          </w:p>
        </w:tc>
        <w:tc>
          <w:tcPr>
            <w:tcW w:w="3329" w:type="dxa"/>
            <w:vAlign w:val="top"/>
          </w:tcPr>
          <w:p w14:paraId="3FE047D2">
            <w:pPr>
              <w:pStyle w:val="7"/>
              <w:spacing w:before="103" w:line="222" w:lineRule="auto"/>
              <w:ind w:left="16"/>
            </w:pPr>
            <w:r>
              <w:rPr>
                <w:spacing w:val="-6"/>
              </w:rPr>
              <w:t>50</w:t>
            </w:r>
            <w:r>
              <w:rPr>
                <w:spacing w:val="-39"/>
              </w:rPr>
              <w:t xml:space="preserve"> </w:t>
            </w:r>
            <w:r>
              <w:rPr>
                <w:spacing w:val="-6"/>
              </w:rPr>
              <w:t>亿元以下</w:t>
            </w:r>
          </w:p>
        </w:tc>
      </w:tr>
    </w:tbl>
    <w:p w14:paraId="1316FE7A">
      <w:pPr>
        <w:pStyle w:val="2"/>
      </w:pPr>
    </w:p>
    <w:sectPr>
      <w:headerReference r:id="rId131" w:type="default"/>
      <w:footerReference r:id="rId132" w:type="default"/>
      <w:pgSz w:w="11906" w:h="16839"/>
      <w:pgMar w:top="878" w:right="1235" w:bottom="1175" w:left="1235" w:header="580" w:footer="1013"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MS UI Gothic">
    <w:panose1 w:val="020B0600070205080204"/>
    <w:charset w:val="80"/>
    <w:family w:val="auto"/>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9C308C">
    <w:pPr>
      <w:spacing w:before="1" w:line="221" w:lineRule="auto"/>
      <w:ind w:left="3518"/>
      <w:rPr>
        <w:rFonts w:ascii="仿宋" w:hAnsi="仿宋" w:eastAsia="仿宋" w:cs="仿宋"/>
        <w:sz w:val="31"/>
        <w:szCs w:val="31"/>
      </w:rPr>
    </w:pPr>
    <w:r>
      <w:rPr>
        <w:rFonts w:ascii="仿宋" w:hAnsi="仿宋" w:eastAsia="仿宋" w:cs="仿宋"/>
        <w:b/>
        <w:bCs/>
        <w:spacing w:val="3"/>
        <w:sz w:val="31"/>
        <w:szCs w:val="31"/>
      </w:rPr>
      <w:t>二〇二</w:t>
    </w:r>
    <w:r>
      <w:rPr>
        <w:rFonts w:hint="eastAsia" w:ascii="仿宋" w:hAnsi="仿宋" w:eastAsia="仿宋" w:cs="仿宋"/>
        <w:b/>
        <w:bCs/>
        <w:spacing w:val="3"/>
        <w:sz w:val="31"/>
        <w:szCs w:val="31"/>
        <w:lang w:val="en-US" w:eastAsia="zh-CN"/>
      </w:rPr>
      <w:t>四</w:t>
    </w:r>
    <w:r>
      <w:rPr>
        <w:rFonts w:ascii="仿宋" w:hAnsi="仿宋" w:eastAsia="仿宋" w:cs="仿宋"/>
        <w:b/>
        <w:bCs/>
        <w:spacing w:val="3"/>
        <w:sz w:val="31"/>
        <w:szCs w:val="31"/>
      </w:rPr>
      <w:t>年十</w:t>
    </w:r>
    <w:r>
      <w:rPr>
        <w:rFonts w:hint="eastAsia" w:ascii="仿宋" w:hAnsi="仿宋" w:eastAsia="仿宋" w:cs="仿宋"/>
        <w:b/>
        <w:bCs/>
        <w:spacing w:val="3"/>
        <w:sz w:val="31"/>
        <w:szCs w:val="31"/>
        <w:lang w:val="en-US" w:eastAsia="zh-CN"/>
      </w:rPr>
      <w:t>二</w:t>
    </w:r>
    <w:r>
      <w:rPr>
        <w:rFonts w:ascii="仿宋" w:hAnsi="仿宋" w:eastAsia="仿宋" w:cs="仿宋"/>
        <w:b/>
        <w:bCs/>
        <w:spacing w:val="3"/>
        <w:sz w:val="31"/>
        <w:szCs w:val="31"/>
      </w:rPr>
      <w:t>月</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378343">
    <w:pPr>
      <w:spacing w:line="176" w:lineRule="auto"/>
      <w:ind w:left="4578"/>
      <w:rPr>
        <w:rFonts w:ascii="Times New Roman" w:hAnsi="Times New Roman" w:eastAsia="Times New Roman" w:cs="Times New Roman"/>
        <w:sz w:val="18"/>
        <w:szCs w:val="18"/>
      </w:rPr>
    </w:pPr>
    <w:r>
      <w:rPr>
        <w:rFonts w:ascii="Times New Roman" w:hAnsi="Times New Roman" w:eastAsia="Times New Roman" w:cs="Times New Roman"/>
        <w:spacing w:val="-9"/>
        <w:sz w:val="18"/>
        <w:szCs w:val="18"/>
      </w:rPr>
      <w:t>-</w:t>
    </w:r>
    <w:r>
      <w:rPr>
        <w:rFonts w:ascii="Times New Roman" w:hAnsi="Times New Roman" w:eastAsia="Times New Roman" w:cs="Times New Roman"/>
        <w:spacing w:val="22"/>
        <w:sz w:val="18"/>
        <w:szCs w:val="18"/>
      </w:rPr>
      <w:t xml:space="preserve"> </w:t>
    </w:r>
    <w:r>
      <w:rPr>
        <w:rFonts w:ascii="Times New Roman" w:hAnsi="Times New Roman" w:eastAsia="Times New Roman" w:cs="Times New Roman"/>
        <w:spacing w:val="-9"/>
        <w:sz w:val="18"/>
        <w:szCs w:val="18"/>
      </w:rPr>
      <w:t>11</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9"/>
        <w:sz w:val="18"/>
        <w:szCs w:val="18"/>
      </w:rPr>
      <w:t>-</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E46AC8">
    <w:pPr>
      <w:spacing w:line="176" w:lineRule="auto"/>
      <w:ind w:left="4575"/>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w:t>
    </w:r>
    <w:r>
      <w:rPr>
        <w:rFonts w:ascii="Times New Roman" w:hAnsi="Times New Roman" w:eastAsia="Times New Roman" w:cs="Times New Roman"/>
        <w:spacing w:val="19"/>
        <w:sz w:val="18"/>
        <w:szCs w:val="18"/>
      </w:rPr>
      <w:t xml:space="preserve"> </w:t>
    </w:r>
    <w:r>
      <w:rPr>
        <w:rFonts w:ascii="Times New Roman" w:hAnsi="Times New Roman" w:eastAsia="Times New Roman" w:cs="Times New Roman"/>
        <w:spacing w:val="-7"/>
        <w:sz w:val="18"/>
        <w:szCs w:val="18"/>
      </w:rPr>
      <w:t>12</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7"/>
        <w:sz w:val="18"/>
        <w:szCs w:val="18"/>
      </w:rPr>
      <w:t>-</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F1E7DA">
    <w:pPr>
      <w:spacing w:line="176" w:lineRule="auto"/>
      <w:ind w:left="4575"/>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w:t>
    </w:r>
    <w:r>
      <w:rPr>
        <w:rFonts w:ascii="Times New Roman" w:hAnsi="Times New Roman" w:eastAsia="Times New Roman" w:cs="Times New Roman"/>
        <w:spacing w:val="19"/>
        <w:sz w:val="18"/>
        <w:szCs w:val="18"/>
      </w:rPr>
      <w:t xml:space="preserve"> </w:t>
    </w:r>
    <w:r>
      <w:rPr>
        <w:rFonts w:ascii="Times New Roman" w:hAnsi="Times New Roman" w:eastAsia="Times New Roman" w:cs="Times New Roman"/>
        <w:spacing w:val="-7"/>
        <w:sz w:val="18"/>
        <w:szCs w:val="18"/>
      </w:rPr>
      <w:t>13</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7"/>
        <w:sz w:val="18"/>
        <w:szCs w:val="18"/>
      </w:rPr>
      <w:t>-</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C2968B">
    <w:pPr>
      <w:spacing w:line="176" w:lineRule="auto"/>
      <w:ind w:left="4575"/>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w:t>
    </w:r>
    <w:r>
      <w:rPr>
        <w:rFonts w:ascii="Times New Roman" w:hAnsi="Times New Roman" w:eastAsia="Times New Roman" w:cs="Times New Roman"/>
        <w:spacing w:val="19"/>
        <w:sz w:val="18"/>
        <w:szCs w:val="18"/>
      </w:rPr>
      <w:t xml:space="preserve"> </w:t>
    </w:r>
    <w:r>
      <w:rPr>
        <w:rFonts w:ascii="Times New Roman" w:hAnsi="Times New Roman" w:eastAsia="Times New Roman" w:cs="Times New Roman"/>
        <w:spacing w:val="-7"/>
        <w:sz w:val="18"/>
        <w:szCs w:val="18"/>
      </w:rPr>
      <w:t>14</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7"/>
        <w:sz w:val="18"/>
        <w:szCs w:val="18"/>
      </w:rPr>
      <w:t>-</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61621C">
    <w:pPr>
      <w:spacing w:line="176" w:lineRule="auto"/>
      <w:ind w:left="4581"/>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w:t>
    </w:r>
    <w:r>
      <w:rPr>
        <w:rFonts w:ascii="Times New Roman" w:hAnsi="Times New Roman" w:eastAsia="Times New Roman" w:cs="Times New Roman"/>
        <w:spacing w:val="19"/>
        <w:sz w:val="18"/>
        <w:szCs w:val="18"/>
      </w:rPr>
      <w:t xml:space="preserve"> </w:t>
    </w:r>
    <w:r>
      <w:rPr>
        <w:rFonts w:ascii="Times New Roman" w:hAnsi="Times New Roman" w:eastAsia="Times New Roman" w:cs="Times New Roman"/>
        <w:spacing w:val="-7"/>
        <w:sz w:val="18"/>
        <w:szCs w:val="18"/>
      </w:rPr>
      <w:t>15</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7"/>
        <w:sz w:val="18"/>
        <w:szCs w:val="18"/>
      </w:rPr>
      <w:t>-</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5C80E7">
    <w:pPr>
      <w:spacing w:line="176" w:lineRule="auto"/>
      <w:ind w:left="4575"/>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w:t>
    </w:r>
    <w:r>
      <w:rPr>
        <w:rFonts w:ascii="Times New Roman" w:hAnsi="Times New Roman" w:eastAsia="Times New Roman" w:cs="Times New Roman"/>
        <w:spacing w:val="19"/>
        <w:sz w:val="18"/>
        <w:szCs w:val="18"/>
      </w:rPr>
      <w:t xml:space="preserve"> </w:t>
    </w:r>
    <w:r>
      <w:rPr>
        <w:rFonts w:ascii="Times New Roman" w:hAnsi="Times New Roman" w:eastAsia="Times New Roman" w:cs="Times New Roman"/>
        <w:spacing w:val="-7"/>
        <w:sz w:val="18"/>
        <w:szCs w:val="18"/>
      </w:rPr>
      <w:t>16</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7"/>
        <w:sz w:val="18"/>
        <w:szCs w:val="18"/>
      </w:rPr>
      <w:t>-</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2CB26E">
    <w:pPr>
      <w:spacing w:line="176" w:lineRule="auto"/>
      <w:ind w:left="4575"/>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w:t>
    </w:r>
    <w:r>
      <w:rPr>
        <w:rFonts w:ascii="Times New Roman" w:hAnsi="Times New Roman" w:eastAsia="Times New Roman" w:cs="Times New Roman"/>
        <w:spacing w:val="19"/>
        <w:sz w:val="18"/>
        <w:szCs w:val="18"/>
      </w:rPr>
      <w:t xml:space="preserve"> </w:t>
    </w:r>
    <w:r>
      <w:rPr>
        <w:rFonts w:ascii="Times New Roman" w:hAnsi="Times New Roman" w:eastAsia="Times New Roman" w:cs="Times New Roman"/>
        <w:spacing w:val="-7"/>
        <w:sz w:val="18"/>
        <w:szCs w:val="18"/>
      </w:rPr>
      <w:t>17</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7"/>
        <w:sz w:val="18"/>
        <w:szCs w:val="18"/>
      </w:rPr>
      <w:t>-</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70BB7A">
    <w:pPr>
      <w:spacing w:line="176" w:lineRule="auto"/>
      <w:ind w:left="4575"/>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w:t>
    </w:r>
    <w:r>
      <w:rPr>
        <w:rFonts w:ascii="Times New Roman" w:hAnsi="Times New Roman" w:eastAsia="Times New Roman" w:cs="Times New Roman"/>
        <w:spacing w:val="19"/>
        <w:sz w:val="18"/>
        <w:szCs w:val="18"/>
      </w:rPr>
      <w:t xml:space="preserve"> </w:t>
    </w:r>
    <w:r>
      <w:rPr>
        <w:rFonts w:ascii="Times New Roman" w:hAnsi="Times New Roman" w:eastAsia="Times New Roman" w:cs="Times New Roman"/>
        <w:spacing w:val="-7"/>
        <w:sz w:val="18"/>
        <w:szCs w:val="18"/>
      </w:rPr>
      <w:t>18</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7"/>
        <w:sz w:val="18"/>
        <w:szCs w:val="18"/>
      </w:rPr>
      <w:t>-</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9CDF30">
    <w:pPr>
      <w:spacing w:line="176" w:lineRule="auto"/>
      <w:ind w:left="4575"/>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w:t>
    </w:r>
    <w:r>
      <w:rPr>
        <w:rFonts w:ascii="Times New Roman" w:hAnsi="Times New Roman" w:eastAsia="Times New Roman" w:cs="Times New Roman"/>
        <w:spacing w:val="19"/>
        <w:sz w:val="18"/>
        <w:szCs w:val="18"/>
      </w:rPr>
      <w:t xml:space="preserve"> </w:t>
    </w:r>
    <w:r>
      <w:rPr>
        <w:rFonts w:ascii="Times New Roman" w:hAnsi="Times New Roman" w:eastAsia="Times New Roman" w:cs="Times New Roman"/>
        <w:spacing w:val="-7"/>
        <w:sz w:val="18"/>
        <w:szCs w:val="18"/>
      </w:rPr>
      <w:t>19</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7"/>
        <w:sz w:val="18"/>
        <w:szCs w:val="18"/>
      </w:rPr>
      <w:t>-</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6E127F">
    <w:pPr>
      <w:spacing w:line="176" w:lineRule="auto"/>
      <w:ind w:left="4575"/>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w:t>
    </w:r>
    <w:r>
      <w:rPr>
        <w:rFonts w:ascii="Times New Roman" w:hAnsi="Times New Roman" w:eastAsia="Times New Roman" w:cs="Times New Roman"/>
        <w:spacing w:val="3"/>
        <w:sz w:val="18"/>
        <w:szCs w:val="18"/>
      </w:rPr>
      <w:t xml:space="preserve"> </w:t>
    </w:r>
    <w:r>
      <w:rPr>
        <w:rFonts w:ascii="Times New Roman" w:hAnsi="Times New Roman" w:eastAsia="Times New Roman" w:cs="Times New Roman"/>
        <w:spacing w:val="-3"/>
        <w:sz w:val="18"/>
        <w:szCs w:val="18"/>
      </w:rPr>
      <w:t>20</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3"/>
        <w:sz w:val="18"/>
        <w:szCs w:val="1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3768C2">
    <w:pPr>
      <w:pStyle w:val="2"/>
      <w:spacing w:line="14" w:lineRule="auto"/>
      <w:rPr>
        <w:sz w:val="2"/>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ECAF16">
    <w:pPr>
      <w:spacing w:line="176" w:lineRule="auto"/>
      <w:ind w:left="4575"/>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w:t>
    </w:r>
    <w:r>
      <w:rPr>
        <w:rFonts w:ascii="Times New Roman" w:hAnsi="Times New Roman" w:eastAsia="Times New Roman" w:cs="Times New Roman"/>
        <w:spacing w:val="3"/>
        <w:sz w:val="18"/>
        <w:szCs w:val="18"/>
      </w:rPr>
      <w:t xml:space="preserve"> </w:t>
    </w:r>
    <w:r>
      <w:rPr>
        <w:rFonts w:ascii="Times New Roman" w:hAnsi="Times New Roman" w:eastAsia="Times New Roman" w:cs="Times New Roman"/>
        <w:spacing w:val="-3"/>
        <w:sz w:val="18"/>
        <w:szCs w:val="18"/>
      </w:rPr>
      <w:t>21</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3"/>
        <w:sz w:val="18"/>
        <w:szCs w:val="18"/>
      </w:rPr>
      <w:t>-</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21D2A4">
    <w:pPr>
      <w:spacing w:line="176" w:lineRule="auto"/>
      <w:ind w:left="4575"/>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w:t>
    </w:r>
    <w:r>
      <w:rPr>
        <w:rFonts w:ascii="Times New Roman" w:hAnsi="Times New Roman" w:eastAsia="Times New Roman" w:cs="Times New Roman"/>
        <w:spacing w:val="3"/>
        <w:sz w:val="18"/>
        <w:szCs w:val="18"/>
      </w:rPr>
      <w:t xml:space="preserve"> </w:t>
    </w:r>
    <w:r>
      <w:rPr>
        <w:rFonts w:ascii="Times New Roman" w:hAnsi="Times New Roman" w:eastAsia="Times New Roman" w:cs="Times New Roman"/>
        <w:spacing w:val="-3"/>
        <w:sz w:val="18"/>
        <w:szCs w:val="18"/>
      </w:rPr>
      <w:t>22</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3"/>
        <w:sz w:val="18"/>
        <w:szCs w:val="18"/>
      </w:rPr>
      <w:t>-</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F015BF">
    <w:pPr>
      <w:spacing w:line="176" w:lineRule="auto"/>
      <w:ind w:left="4575"/>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w:t>
    </w:r>
    <w:r>
      <w:rPr>
        <w:rFonts w:ascii="Times New Roman" w:hAnsi="Times New Roman" w:eastAsia="Times New Roman" w:cs="Times New Roman"/>
        <w:spacing w:val="3"/>
        <w:sz w:val="18"/>
        <w:szCs w:val="18"/>
      </w:rPr>
      <w:t xml:space="preserve"> </w:t>
    </w:r>
    <w:r>
      <w:rPr>
        <w:rFonts w:ascii="Times New Roman" w:hAnsi="Times New Roman" w:eastAsia="Times New Roman" w:cs="Times New Roman"/>
        <w:spacing w:val="-3"/>
        <w:sz w:val="18"/>
        <w:szCs w:val="18"/>
      </w:rPr>
      <w:t>23</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3"/>
        <w:sz w:val="18"/>
        <w:szCs w:val="18"/>
      </w:rPr>
      <w:t>-</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EE2F03">
    <w:pPr>
      <w:spacing w:line="176" w:lineRule="auto"/>
      <w:ind w:left="4575"/>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w:t>
    </w:r>
    <w:r>
      <w:rPr>
        <w:rFonts w:ascii="Times New Roman" w:hAnsi="Times New Roman" w:eastAsia="Times New Roman" w:cs="Times New Roman"/>
        <w:spacing w:val="3"/>
        <w:sz w:val="18"/>
        <w:szCs w:val="18"/>
      </w:rPr>
      <w:t xml:space="preserve"> </w:t>
    </w:r>
    <w:r>
      <w:rPr>
        <w:rFonts w:ascii="Times New Roman" w:hAnsi="Times New Roman" w:eastAsia="Times New Roman" w:cs="Times New Roman"/>
        <w:spacing w:val="-3"/>
        <w:sz w:val="18"/>
        <w:szCs w:val="18"/>
      </w:rPr>
      <w:t>24</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3"/>
        <w:sz w:val="18"/>
        <w:szCs w:val="18"/>
      </w:rPr>
      <w:t>-</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092D29">
    <w:pPr>
      <w:spacing w:line="176" w:lineRule="auto"/>
      <w:ind w:left="4575"/>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w:t>
    </w:r>
    <w:r>
      <w:rPr>
        <w:rFonts w:ascii="Times New Roman" w:hAnsi="Times New Roman" w:eastAsia="Times New Roman" w:cs="Times New Roman"/>
        <w:spacing w:val="3"/>
        <w:sz w:val="18"/>
        <w:szCs w:val="18"/>
      </w:rPr>
      <w:t xml:space="preserve"> </w:t>
    </w:r>
    <w:r>
      <w:rPr>
        <w:rFonts w:ascii="Times New Roman" w:hAnsi="Times New Roman" w:eastAsia="Times New Roman" w:cs="Times New Roman"/>
        <w:spacing w:val="-3"/>
        <w:sz w:val="18"/>
        <w:szCs w:val="18"/>
      </w:rPr>
      <w:t>29</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3"/>
        <w:sz w:val="18"/>
        <w:szCs w:val="18"/>
      </w:rPr>
      <w:t>-</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C52626">
    <w:pPr>
      <w:spacing w:line="176" w:lineRule="auto"/>
      <w:ind w:left="4952"/>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34</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A3A5DC">
    <w:pPr>
      <w:spacing w:line="176" w:lineRule="auto"/>
      <w:ind w:left="457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35</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ED7859">
    <w:pPr>
      <w:spacing w:line="176" w:lineRule="auto"/>
      <w:ind w:left="457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36</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CA0881">
    <w:pPr>
      <w:spacing w:line="176" w:lineRule="auto"/>
      <w:ind w:left="457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37</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E7CA78">
    <w:pPr>
      <w:spacing w:line="176" w:lineRule="auto"/>
      <w:ind w:left="457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38</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49B680">
    <w:pPr>
      <w:spacing w:line="176" w:lineRule="auto"/>
      <w:ind w:left="4621"/>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1"/>
        <w:sz w:val="18"/>
        <w:szCs w:val="18"/>
      </w:rPr>
      <w:t xml:space="preserve"> </w:t>
    </w:r>
    <w:r>
      <w:rPr>
        <w:rFonts w:ascii="Times New Roman" w:hAnsi="Times New Roman" w:eastAsia="Times New Roman" w:cs="Times New Roman"/>
        <w:spacing w:val="-4"/>
        <w:sz w:val="18"/>
        <w:szCs w:val="18"/>
      </w:rPr>
      <w:t>4</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509535">
    <w:pPr>
      <w:spacing w:line="176" w:lineRule="auto"/>
      <w:ind w:left="457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39</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431E09">
    <w:pPr>
      <w:spacing w:line="176" w:lineRule="auto"/>
      <w:ind w:left="457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- 40</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2"/>
        <w:sz w:val="18"/>
        <w:szCs w:val="18"/>
      </w:rPr>
      <w:t>-</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D43025">
    <w:pPr>
      <w:spacing w:line="176" w:lineRule="auto"/>
      <w:ind w:left="457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- 41</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2"/>
        <w:sz w:val="18"/>
        <w:szCs w:val="18"/>
      </w:rPr>
      <w:t>-</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28BDFE">
    <w:pPr>
      <w:spacing w:line="176" w:lineRule="auto"/>
      <w:ind w:left="457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- 42</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2"/>
        <w:sz w:val="18"/>
        <w:szCs w:val="18"/>
      </w:rPr>
      <w:t>-</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8FC4E6">
    <w:pPr>
      <w:spacing w:line="176" w:lineRule="auto"/>
      <w:ind w:left="457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- 43</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2"/>
        <w:sz w:val="18"/>
        <w:szCs w:val="18"/>
      </w:rPr>
      <w:t>-</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ED4E57">
    <w:pPr>
      <w:spacing w:line="176" w:lineRule="auto"/>
      <w:ind w:left="457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- 44</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2"/>
        <w:sz w:val="18"/>
        <w:szCs w:val="18"/>
      </w:rPr>
      <w:t>-</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F9CBC9">
    <w:pPr>
      <w:spacing w:line="176" w:lineRule="auto"/>
      <w:ind w:left="457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- 45</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2"/>
        <w:sz w:val="18"/>
        <w:szCs w:val="18"/>
      </w:rPr>
      <w:t>-</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05E0BC">
    <w:pPr>
      <w:spacing w:line="176" w:lineRule="auto"/>
      <w:ind w:left="457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- 46</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2"/>
        <w:sz w:val="18"/>
        <w:szCs w:val="18"/>
      </w:rPr>
      <w:t>-</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EA1827">
    <w:pPr>
      <w:spacing w:line="176" w:lineRule="auto"/>
      <w:ind w:left="457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- 47</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2"/>
        <w:sz w:val="18"/>
        <w:szCs w:val="18"/>
      </w:rPr>
      <w:t>-</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82EEDA">
    <w:pPr>
      <w:spacing w:line="176" w:lineRule="auto"/>
      <w:ind w:left="457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- 48</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2"/>
        <w:sz w:val="18"/>
        <w:szCs w:val="18"/>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A3D52B">
    <w:pPr>
      <w:spacing w:line="173" w:lineRule="auto"/>
      <w:ind w:left="4732"/>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6"/>
        <w:sz w:val="18"/>
        <w:szCs w:val="18"/>
      </w:rPr>
      <w:t>5</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6"/>
        <w:sz w:val="18"/>
        <w:szCs w:val="18"/>
      </w:rPr>
      <w:t>-</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6D78ED">
    <w:pPr>
      <w:spacing w:line="176" w:lineRule="auto"/>
      <w:ind w:left="457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- 49</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2"/>
        <w:sz w:val="18"/>
        <w:szCs w:val="18"/>
      </w:rPr>
      <w:t>-</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05DA26">
    <w:pPr>
      <w:spacing w:line="176" w:lineRule="auto"/>
      <w:ind w:left="457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50</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5C232C">
    <w:pPr>
      <w:spacing w:line="176" w:lineRule="auto"/>
      <w:ind w:left="457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51</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6516B5">
    <w:pPr>
      <w:spacing w:line="176" w:lineRule="auto"/>
      <w:ind w:left="457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52</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CC4F0C">
    <w:pPr>
      <w:spacing w:line="176" w:lineRule="auto"/>
      <w:ind w:left="434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53</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8AC34C">
    <w:pPr>
      <w:spacing w:line="176" w:lineRule="auto"/>
      <w:ind w:left="434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54</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626040">
    <w:pPr>
      <w:spacing w:line="173" w:lineRule="auto"/>
      <w:ind w:left="434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55</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3A7978">
    <w:pPr>
      <w:spacing w:line="176" w:lineRule="auto"/>
      <w:ind w:left="4459"/>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56</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AAF7AB">
    <w:pPr>
      <w:spacing w:line="173" w:lineRule="auto"/>
      <w:ind w:left="434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57</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098B9D">
    <w:pPr>
      <w:spacing w:line="176" w:lineRule="auto"/>
      <w:ind w:left="435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58</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9D34E0">
    <w:pPr>
      <w:spacing w:line="176" w:lineRule="auto"/>
      <w:ind w:left="4732"/>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6"/>
        <w:sz w:val="18"/>
        <w:szCs w:val="18"/>
      </w:rPr>
      <w:t>6</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6"/>
        <w:sz w:val="18"/>
        <w:szCs w:val="18"/>
      </w:rPr>
      <w:t>-</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66D825">
    <w:pPr>
      <w:spacing w:line="176" w:lineRule="auto"/>
      <w:ind w:left="4459"/>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59</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629CE3">
    <w:pPr>
      <w:spacing w:line="176" w:lineRule="auto"/>
      <w:ind w:left="4711"/>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60</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14103C">
    <w:pPr>
      <w:spacing w:line="176" w:lineRule="auto"/>
      <w:ind w:left="4571"/>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61</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90E214">
    <w:pPr>
      <w:spacing w:line="176" w:lineRule="auto"/>
      <w:ind w:left="4290"/>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62</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F06B9B">
    <w:pPr>
      <w:spacing w:line="176" w:lineRule="auto"/>
      <w:ind w:left="440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63</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296C35">
    <w:pPr>
      <w:spacing w:line="176" w:lineRule="auto"/>
      <w:ind w:left="4290"/>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64</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9E870E">
    <w:pPr>
      <w:spacing w:line="176" w:lineRule="auto"/>
      <w:ind w:left="429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65</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51E08E">
    <w:pPr>
      <w:spacing w:line="176" w:lineRule="auto"/>
      <w:ind w:left="4290"/>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66</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1EE3BA">
    <w:pPr>
      <w:spacing w:line="176" w:lineRule="auto"/>
      <w:ind w:left="452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67</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E19825">
    <w:pPr>
      <w:spacing w:line="176" w:lineRule="auto"/>
      <w:ind w:left="452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68</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760097">
    <w:pPr>
      <w:spacing w:line="173" w:lineRule="auto"/>
      <w:ind w:left="4732"/>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w:t>
    </w:r>
    <w:r>
      <w:rPr>
        <w:rFonts w:ascii="Times New Roman" w:hAnsi="Times New Roman" w:eastAsia="Times New Roman" w:cs="Times New Roman"/>
        <w:spacing w:val="4"/>
        <w:sz w:val="18"/>
        <w:szCs w:val="18"/>
      </w:rPr>
      <w:t xml:space="preserve"> </w:t>
    </w:r>
    <w:r>
      <w:rPr>
        <w:rFonts w:ascii="Times New Roman" w:hAnsi="Times New Roman" w:eastAsia="Times New Roman" w:cs="Times New Roman"/>
        <w:spacing w:val="-5"/>
        <w:sz w:val="18"/>
        <w:szCs w:val="18"/>
      </w:rPr>
      <w:t>7</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5"/>
        <w:sz w:val="18"/>
        <w:szCs w:val="18"/>
      </w:rPr>
      <w:t>-</w:t>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60A906">
    <w:pPr>
      <w:spacing w:line="176" w:lineRule="auto"/>
      <w:ind w:left="452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69</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8430DE">
    <w:pPr>
      <w:spacing w:line="176" w:lineRule="auto"/>
      <w:ind w:left="452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70</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115979">
    <w:pPr>
      <w:spacing w:line="176" w:lineRule="auto"/>
      <w:ind w:left="452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71</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B3C59C">
    <w:pPr>
      <w:spacing w:line="176" w:lineRule="auto"/>
      <w:ind w:left="452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72</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60C79E">
    <w:pPr>
      <w:spacing w:line="176" w:lineRule="auto"/>
      <w:ind w:left="452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73</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502DDE">
    <w:pPr>
      <w:spacing w:line="176" w:lineRule="auto"/>
      <w:ind w:left="452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74</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332492">
    <w:pPr>
      <w:spacing w:line="173" w:lineRule="auto"/>
      <w:ind w:left="4680"/>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75</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597726">
    <w:pPr>
      <w:spacing w:line="176" w:lineRule="auto"/>
      <w:ind w:left="452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76</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C95D4D">
    <w:pPr>
      <w:spacing w:line="173" w:lineRule="auto"/>
      <w:ind w:left="452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77</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E84626">
    <w:pPr>
      <w:spacing w:line="176" w:lineRule="auto"/>
      <w:ind w:left="452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78</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184AB9">
    <w:pPr>
      <w:spacing w:line="176" w:lineRule="auto"/>
      <w:ind w:left="4732"/>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w:t>
    </w:r>
    <w:r>
      <w:rPr>
        <w:rFonts w:ascii="Times New Roman" w:hAnsi="Times New Roman" w:eastAsia="Times New Roman" w:cs="Times New Roman"/>
        <w:spacing w:val="10"/>
        <w:sz w:val="18"/>
        <w:szCs w:val="18"/>
      </w:rPr>
      <w:t xml:space="preserve"> </w:t>
    </w:r>
    <w:r>
      <w:rPr>
        <w:rFonts w:ascii="Times New Roman" w:hAnsi="Times New Roman" w:eastAsia="Times New Roman" w:cs="Times New Roman"/>
        <w:spacing w:val="-7"/>
        <w:sz w:val="18"/>
        <w:szCs w:val="18"/>
      </w:rPr>
      <w:t>8</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7"/>
        <w:sz w:val="18"/>
        <w:szCs w:val="18"/>
      </w:rPr>
      <w:t>-</w:t>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0AFF01">
    <w:pPr>
      <w:spacing w:line="176" w:lineRule="auto"/>
      <w:ind w:left="452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79</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9DDE09">
    <w:pPr>
      <w:spacing w:line="176" w:lineRule="auto"/>
      <w:ind w:left="4691"/>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w:t>
    </w:r>
    <w:r>
      <w:rPr>
        <w:rFonts w:ascii="Times New Roman" w:hAnsi="Times New Roman" w:eastAsia="Times New Roman" w:cs="Times New Roman"/>
        <w:spacing w:val="11"/>
        <w:sz w:val="18"/>
        <w:szCs w:val="18"/>
      </w:rPr>
      <w:t xml:space="preserve"> </w:t>
    </w:r>
    <w:r>
      <w:rPr>
        <w:rFonts w:ascii="Times New Roman" w:hAnsi="Times New Roman" w:eastAsia="Times New Roman" w:cs="Times New Roman"/>
        <w:spacing w:val="-5"/>
        <w:sz w:val="18"/>
        <w:szCs w:val="18"/>
      </w:rPr>
      <w:t>80</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5"/>
        <w:sz w:val="18"/>
        <w:szCs w:val="18"/>
      </w:rPr>
      <w:t>-</w:t>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6A13B5">
    <w:pPr>
      <w:spacing w:line="176" w:lineRule="auto"/>
      <w:ind w:left="4691"/>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w:t>
    </w:r>
    <w:r>
      <w:rPr>
        <w:rFonts w:ascii="Times New Roman" w:hAnsi="Times New Roman" w:eastAsia="Times New Roman" w:cs="Times New Roman"/>
        <w:spacing w:val="11"/>
        <w:sz w:val="18"/>
        <w:szCs w:val="18"/>
      </w:rPr>
      <w:t xml:space="preserve"> </w:t>
    </w:r>
    <w:r>
      <w:rPr>
        <w:rFonts w:ascii="Times New Roman" w:hAnsi="Times New Roman" w:eastAsia="Times New Roman" w:cs="Times New Roman"/>
        <w:spacing w:val="-5"/>
        <w:sz w:val="18"/>
        <w:szCs w:val="18"/>
      </w:rPr>
      <w:t>81</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5"/>
        <w:sz w:val="18"/>
        <w:szCs w:val="18"/>
      </w:rPr>
      <w:t>-</w:t>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CF39D6">
    <w:pPr>
      <w:spacing w:line="176" w:lineRule="auto"/>
      <w:ind w:left="4691"/>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w:t>
    </w:r>
    <w:r>
      <w:rPr>
        <w:rFonts w:ascii="Times New Roman" w:hAnsi="Times New Roman" w:eastAsia="Times New Roman" w:cs="Times New Roman"/>
        <w:spacing w:val="11"/>
        <w:sz w:val="18"/>
        <w:szCs w:val="18"/>
      </w:rPr>
      <w:t xml:space="preserve"> </w:t>
    </w:r>
    <w:r>
      <w:rPr>
        <w:rFonts w:ascii="Times New Roman" w:hAnsi="Times New Roman" w:eastAsia="Times New Roman" w:cs="Times New Roman"/>
        <w:spacing w:val="-5"/>
        <w:sz w:val="18"/>
        <w:szCs w:val="18"/>
      </w:rPr>
      <w:t>82</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5"/>
        <w:sz w:val="18"/>
        <w:szCs w:val="18"/>
      </w:rPr>
      <w:t>-</w:t>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14A3DE">
    <w:pPr>
      <w:spacing w:line="176" w:lineRule="auto"/>
      <w:ind w:left="4528"/>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w:t>
    </w:r>
    <w:r>
      <w:rPr>
        <w:rFonts w:ascii="Times New Roman" w:hAnsi="Times New Roman" w:eastAsia="Times New Roman" w:cs="Times New Roman"/>
        <w:spacing w:val="11"/>
        <w:sz w:val="18"/>
        <w:szCs w:val="18"/>
      </w:rPr>
      <w:t xml:space="preserve"> </w:t>
    </w:r>
    <w:r>
      <w:rPr>
        <w:rFonts w:ascii="Times New Roman" w:hAnsi="Times New Roman" w:eastAsia="Times New Roman" w:cs="Times New Roman"/>
        <w:spacing w:val="-5"/>
        <w:sz w:val="18"/>
        <w:szCs w:val="18"/>
      </w:rPr>
      <w:t>83</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5"/>
        <w:sz w:val="18"/>
        <w:szCs w:val="18"/>
      </w:rPr>
      <w:t>-</w:t>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492210">
    <w:pPr>
      <w:spacing w:line="176" w:lineRule="auto"/>
      <w:ind w:left="4528"/>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w:t>
    </w:r>
    <w:r>
      <w:rPr>
        <w:rFonts w:ascii="Times New Roman" w:hAnsi="Times New Roman" w:eastAsia="Times New Roman" w:cs="Times New Roman"/>
        <w:spacing w:val="11"/>
        <w:sz w:val="18"/>
        <w:szCs w:val="18"/>
      </w:rPr>
      <w:t xml:space="preserve"> </w:t>
    </w:r>
    <w:r>
      <w:rPr>
        <w:rFonts w:ascii="Times New Roman" w:hAnsi="Times New Roman" w:eastAsia="Times New Roman" w:cs="Times New Roman"/>
        <w:spacing w:val="-5"/>
        <w:sz w:val="18"/>
        <w:szCs w:val="18"/>
      </w:rPr>
      <w:t>84</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5"/>
        <w:sz w:val="18"/>
        <w:szCs w:val="18"/>
      </w:rPr>
      <w:t>-</w:t>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03E8F6">
    <w:pPr>
      <w:spacing w:line="176" w:lineRule="auto"/>
      <w:ind w:left="4528"/>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w:t>
    </w:r>
    <w:r>
      <w:rPr>
        <w:rFonts w:ascii="Times New Roman" w:hAnsi="Times New Roman" w:eastAsia="Times New Roman" w:cs="Times New Roman"/>
        <w:spacing w:val="11"/>
        <w:sz w:val="18"/>
        <w:szCs w:val="18"/>
      </w:rPr>
      <w:t xml:space="preserve"> </w:t>
    </w:r>
    <w:r>
      <w:rPr>
        <w:rFonts w:ascii="Times New Roman" w:hAnsi="Times New Roman" w:eastAsia="Times New Roman" w:cs="Times New Roman"/>
        <w:spacing w:val="-5"/>
        <w:sz w:val="18"/>
        <w:szCs w:val="18"/>
      </w:rPr>
      <w:t>85</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5"/>
        <w:sz w:val="18"/>
        <w:szCs w:val="18"/>
      </w:rPr>
      <w:t>-</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9060CB">
    <w:pPr>
      <w:spacing w:line="176" w:lineRule="auto"/>
      <w:ind w:left="4621"/>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w:t>
    </w:r>
    <w:r>
      <w:rPr>
        <w:rFonts w:ascii="Times New Roman" w:hAnsi="Times New Roman" w:eastAsia="Times New Roman" w:cs="Times New Roman"/>
        <w:spacing w:val="5"/>
        <w:sz w:val="18"/>
        <w:szCs w:val="18"/>
      </w:rPr>
      <w:t xml:space="preserve"> </w:t>
    </w:r>
    <w:r>
      <w:rPr>
        <w:rFonts w:ascii="Times New Roman" w:hAnsi="Times New Roman" w:eastAsia="Times New Roman" w:cs="Times New Roman"/>
        <w:spacing w:val="-5"/>
        <w:sz w:val="18"/>
        <w:szCs w:val="18"/>
      </w:rPr>
      <w:t>9</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5"/>
        <w:sz w:val="18"/>
        <w:szCs w:val="18"/>
      </w:rPr>
      <w:t>-</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2A8B1F">
    <w:pPr>
      <w:spacing w:line="176" w:lineRule="auto"/>
      <w:ind w:left="4575"/>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w:t>
    </w:r>
    <w:r>
      <w:rPr>
        <w:rFonts w:ascii="Times New Roman" w:hAnsi="Times New Roman" w:eastAsia="Times New Roman" w:cs="Times New Roman"/>
        <w:spacing w:val="19"/>
        <w:sz w:val="18"/>
        <w:szCs w:val="18"/>
      </w:rPr>
      <w:t xml:space="preserve"> </w:t>
    </w:r>
    <w:r>
      <w:rPr>
        <w:rFonts w:ascii="Times New Roman" w:hAnsi="Times New Roman" w:eastAsia="Times New Roman" w:cs="Times New Roman"/>
        <w:spacing w:val="-7"/>
        <w:sz w:val="18"/>
        <w:szCs w:val="18"/>
      </w:rPr>
      <w:t>10</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7"/>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B00174">
    <w:pPr>
      <w:spacing w:before="18" w:line="227" w:lineRule="auto"/>
      <w:ind w:left="2653"/>
      <w:rPr>
        <w:rFonts w:ascii="宋体" w:hAnsi="宋体" w:eastAsia="宋体" w:cs="宋体"/>
        <w:sz w:val="19"/>
        <w:szCs w:val="19"/>
      </w:rPr>
    </w:pPr>
    <w:r>
      <w:pict>
        <v:shape id="_x0000_s2053" o:spid="_x0000_s2053" style="position:absolute;left:0pt;margin-left:56.7pt;margin-top:41.3pt;height:0.5pt;width:476.25pt;mso-position-horizontal-relative:page;mso-position-vertical-relative:page;z-index:251660288;mso-width-relative:page;mso-height-relative:page;" fillcolor="#000000" filled="t" stroked="f" coordsize="9525,10" o:allowincell="f" path="m0,0l9525,0,9525,9,0,9,0,0xe">
          <v:path/>
          <v:fill on="t" focussize="0,0"/>
          <v:stroke on="f"/>
          <v:imagedata o:title=""/>
          <o:lock v:ext="edit"/>
        </v:shape>
      </w:pict>
    </w:r>
    <w:r>
      <w:rPr>
        <w:rFonts w:hint="eastAsia" w:ascii="宋体" w:hAnsi="宋体" w:eastAsia="宋体" w:cs="宋体"/>
        <w:spacing w:val="9"/>
        <w:sz w:val="19"/>
        <w:szCs w:val="19"/>
        <w:lang w:eastAsia="zh-CN"/>
      </w:rPr>
      <w:t>浙江祥腾项目管理有限公司</w:t>
    </w:r>
    <w:r>
      <w:rPr>
        <w:rFonts w:ascii="宋体" w:hAnsi="宋体" w:eastAsia="宋体" w:cs="宋体"/>
        <w:spacing w:val="9"/>
        <w:sz w:val="19"/>
        <w:szCs w:val="19"/>
      </w:rPr>
      <w:t>竞争性磋商文件</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94241F">
    <w:pPr>
      <w:spacing w:before="18" w:line="227" w:lineRule="auto"/>
      <w:ind w:left="2542"/>
      <w:rPr>
        <w:rFonts w:ascii="宋体" w:hAnsi="宋体" w:eastAsia="宋体" w:cs="宋体"/>
        <w:sz w:val="19"/>
        <w:szCs w:val="19"/>
      </w:rPr>
    </w:pPr>
    <w:r>
      <w:pict>
        <v:shape id="_x0000_s2062" o:spid="_x0000_s2062" style="position:absolute;left:0pt;margin-left:56.7pt;margin-top:41.3pt;height:0.5pt;width:476.25pt;mso-position-horizontal-relative:page;mso-position-vertical-relative:page;z-index:251668480;mso-width-relative:page;mso-height-relative:page;" fillcolor="#000000" filled="t" stroked="f" coordsize="9525,10" o:allowincell="f" path="m0,0l9525,0,9525,9,0,9,0,0xe">
          <v:path/>
          <v:fill on="t" focussize="0,0"/>
          <v:stroke on="f"/>
          <v:imagedata o:title=""/>
          <o:lock v:ext="edit"/>
        </v:shape>
      </w:pict>
    </w:r>
    <w:r>
      <w:rPr>
        <w:rFonts w:hint="eastAsia" w:ascii="宋体" w:hAnsi="宋体" w:eastAsia="宋体" w:cs="宋体"/>
        <w:spacing w:val="9"/>
        <w:sz w:val="19"/>
        <w:szCs w:val="19"/>
        <w:lang w:eastAsia="zh-CN"/>
      </w:rPr>
      <w:t>浙江祥腾项目管理有限公司</w:t>
    </w:r>
    <w:r>
      <w:rPr>
        <w:rFonts w:ascii="宋体" w:hAnsi="宋体" w:eastAsia="宋体" w:cs="宋体"/>
        <w:spacing w:val="9"/>
        <w:sz w:val="19"/>
        <w:szCs w:val="19"/>
      </w:rPr>
      <w:t>竞争性磋商文件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7DA876">
    <w:pPr>
      <w:spacing w:before="18" w:line="227" w:lineRule="auto"/>
      <w:ind w:left="2542"/>
      <w:rPr>
        <w:rFonts w:ascii="宋体" w:hAnsi="宋体" w:eastAsia="宋体" w:cs="宋体"/>
        <w:sz w:val="19"/>
        <w:szCs w:val="19"/>
      </w:rPr>
    </w:pPr>
    <w:r>
      <w:pict>
        <v:shape id="_x0000_s2063" o:spid="_x0000_s2063" style="position:absolute;left:0pt;margin-left:56.7pt;margin-top:41.3pt;height:0.5pt;width:476.25pt;mso-position-horizontal-relative:page;mso-position-vertical-relative:page;z-index:251666432;mso-width-relative:page;mso-height-relative:page;" fillcolor="#000000" filled="t" stroked="f" coordsize="9525,10" o:allowincell="f" path="m0,0l9525,0,9525,9,0,9,0,0xe">
          <v:path/>
          <v:fill on="t" focussize="0,0"/>
          <v:stroke on="f"/>
          <v:imagedata o:title=""/>
          <o:lock v:ext="edit"/>
        </v:shape>
      </w:pict>
    </w:r>
    <w:r>
      <w:rPr>
        <w:rFonts w:hint="eastAsia" w:ascii="宋体" w:hAnsi="宋体" w:eastAsia="宋体" w:cs="宋体"/>
        <w:spacing w:val="9"/>
        <w:sz w:val="19"/>
        <w:szCs w:val="19"/>
        <w:lang w:eastAsia="zh-CN"/>
      </w:rPr>
      <w:t>浙江祥腾项目管理有限公司</w:t>
    </w:r>
    <w:r>
      <w:rPr>
        <w:rFonts w:ascii="宋体" w:hAnsi="宋体" w:eastAsia="宋体" w:cs="宋体"/>
        <w:spacing w:val="9"/>
        <w:sz w:val="19"/>
        <w:szCs w:val="19"/>
      </w:rPr>
      <w:t>竞争性磋商文件</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6102D0">
    <w:pPr>
      <w:spacing w:before="18" w:line="227" w:lineRule="auto"/>
      <w:ind w:left="2542"/>
      <w:rPr>
        <w:rFonts w:ascii="宋体" w:hAnsi="宋体" w:eastAsia="宋体" w:cs="宋体"/>
        <w:sz w:val="19"/>
        <w:szCs w:val="19"/>
      </w:rPr>
    </w:pPr>
    <w:r>
      <w:pict>
        <v:shape id="_x0000_s2064" o:spid="_x0000_s2064" style="position:absolute;left:0pt;margin-left:56.7pt;margin-top:41.3pt;height:0.5pt;width:476.25pt;mso-position-horizontal-relative:page;mso-position-vertical-relative:page;z-index:251662336;mso-width-relative:page;mso-height-relative:page;" fillcolor="#000000" filled="t" stroked="f" coordsize="9525,10" o:allowincell="f" path="m0,0l9525,0,9525,9,0,9,0,0xe">
          <v:path/>
          <v:fill on="t" focussize="0,0"/>
          <v:stroke on="f"/>
          <v:imagedata o:title=""/>
          <o:lock v:ext="edit"/>
        </v:shape>
      </w:pict>
    </w:r>
    <w:r>
      <w:rPr>
        <w:rFonts w:hint="eastAsia" w:ascii="宋体" w:hAnsi="宋体" w:eastAsia="宋体" w:cs="宋体"/>
        <w:spacing w:val="9"/>
        <w:sz w:val="19"/>
        <w:szCs w:val="19"/>
        <w:lang w:eastAsia="zh-CN"/>
      </w:rPr>
      <w:t>浙江祥腾项目管理有限公司</w:t>
    </w:r>
    <w:r>
      <w:rPr>
        <w:rFonts w:ascii="宋体" w:hAnsi="宋体" w:eastAsia="宋体" w:cs="宋体"/>
        <w:spacing w:val="9"/>
        <w:sz w:val="19"/>
        <w:szCs w:val="19"/>
      </w:rPr>
      <w:t>竞争性磋商文件</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D6D288">
    <w:pPr>
      <w:spacing w:before="18" w:line="227" w:lineRule="auto"/>
      <w:ind w:left="2542"/>
      <w:rPr>
        <w:rFonts w:ascii="宋体" w:hAnsi="宋体" w:eastAsia="宋体" w:cs="宋体"/>
        <w:sz w:val="19"/>
        <w:szCs w:val="19"/>
      </w:rPr>
    </w:pPr>
    <w:r>
      <w:pict>
        <v:shape id="_x0000_s2065" o:spid="_x0000_s2065" style="position:absolute;left:0pt;margin-left:56.7pt;margin-top:41.3pt;height:0.5pt;width:476.25pt;mso-position-horizontal-relative:page;mso-position-vertical-relative:page;z-index:251662336;mso-width-relative:page;mso-height-relative:page;" fillcolor="#000000" filled="t" stroked="f" coordsize="9525,10" o:allowincell="f" path="m0,0l9525,0,9525,9,0,9,0,0xe">
          <v:path/>
          <v:fill on="t" focussize="0,0"/>
          <v:stroke on="f"/>
          <v:imagedata o:title=""/>
          <o:lock v:ext="edit"/>
        </v:shape>
      </w:pict>
    </w:r>
    <w:r>
      <w:rPr>
        <w:rFonts w:hint="eastAsia" w:ascii="宋体" w:hAnsi="宋体" w:eastAsia="宋体" w:cs="宋体"/>
        <w:spacing w:val="9"/>
        <w:sz w:val="19"/>
        <w:szCs w:val="19"/>
        <w:lang w:eastAsia="zh-CN"/>
      </w:rPr>
      <w:t>浙江祥腾项目管理有限公司</w:t>
    </w:r>
    <w:r>
      <w:rPr>
        <w:rFonts w:ascii="宋体" w:hAnsi="宋体" w:eastAsia="宋体" w:cs="宋体"/>
        <w:spacing w:val="9"/>
        <w:sz w:val="19"/>
        <w:szCs w:val="19"/>
      </w:rPr>
      <w:t>竞争性磋商文件</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3B111C">
    <w:pPr>
      <w:spacing w:before="18" w:line="227" w:lineRule="auto"/>
      <w:ind w:left="2918"/>
      <w:rPr>
        <w:rFonts w:ascii="宋体" w:hAnsi="宋体" w:eastAsia="宋体" w:cs="宋体"/>
        <w:sz w:val="19"/>
        <w:szCs w:val="19"/>
      </w:rPr>
    </w:pPr>
    <w:r>
      <w:pict>
        <v:shape id="_x0000_s2066" o:spid="_x0000_s2066" style="position:absolute;left:0pt;margin-left:56.7pt;margin-top:41.3pt;height:0.5pt;width:476.25pt;mso-position-horizontal-relative:page;mso-position-vertical-relative:page;z-index:251669504;mso-width-relative:page;mso-height-relative:page;" fillcolor="#000000" filled="t" stroked="f" coordsize="9525,10" o:allowincell="f" path="m0,0l9525,0,9525,9,0,9,0,0xe">
          <v:path/>
          <v:fill on="t" focussize="0,0"/>
          <v:stroke on="f"/>
          <v:imagedata o:title=""/>
          <o:lock v:ext="edit"/>
        </v:shape>
      </w:pict>
    </w:r>
    <w:r>
      <w:rPr>
        <w:rFonts w:hint="eastAsia" w:ascii="宋体" w:hAnsi="宋体" w:eastAsia="宋体" w:cs="宋体"/>
        <w:spacing w:val="9"/>
        <w:sz w:val="19"/>
        <w:szCs w:val="19"/>
        <w:lang w:eastAsia="zh-CN"/>
      </w:rPr>
      <w:t>浙江祥腾项目管理有限公司</w:t>
    </w:r>
    <w:r>
      <w:rPr>
        <w:rFonts w:ascii="宋体" w:hAnsi="宋体" w:eastAsia="宋体" w:cs="宋体"/>
        <w:spacing w:val="9"/>
        <w:sz w:val="19"/>
        <w:szCs w:val="19"/>
      </w:rPr>
      <w:t>竞争性磋商文件</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BFE72B">
    <w:pPr>
      <w:spacing w:before="18" w:line="227" w:lineRule="auto"/>
      <w:ind w:left="2542"/>
      <w:rPr>
        <w:rFonts w:ascii="宋体" w:hAnsi="宋体" w:eastAsia="宋体" w:cs="宋体"/>
        <w:sz w:val="19"/>
        <w:szCs w:val="19"/>
      </w:rPr>
    </w:pPr>
    <w:r>
      <w:pict>
        <v:shape id="_x0000_s2067" o:spid="_x0000_s2067" style="position:absolute;left:0pt;margin-left:56.7pt;margin-top:41.3pt;height:0.5pt;width:476.25pt;mso-position-horizontal-relative:page;mso-position-vertical-relative:page;z-index:251670528;mso-width-relative:page;mso-height-relative:page;" fillcolor="#000000" filled="t" stroked="f" coordsize="9525,10" o:allowincell="f" path="m0,0l9525,0,9525,9,0,9,0,0xe">
          <v:path/>
          <v:fill on="t" focussize="0,0"/>
          <v:stroke on="f"/>
          <v:imagedata o:title=""/>
          <o:lock v:ext="edit"/>
        </v:shape>
      </w:pict>
    </w:r>
    <w:r>
      <w:rPr>
        <w:rFonts w:hint="eastAsia" w:ascii="宋体" w:hAnsi="宋体" w:eastAsia="宋体" w:cs="宋体"/>
        <w:spacing w:val="9"/>
        <w:sz w:val="19"/>
        <w:szCs w:val="19"/>
        <w:lang w:eastAsia="zh-CN"/>
      </w:rPr>
      <w:t>浙江祥腾项目管理有限公司</w:t>
    </w:r>
    <w:r>
      <w:rPr>
        <w:rFonts w:ascii="宋体" w:hAnsi="宋体" w:eastAsia="宋体" w:cs="宋体"/>
        <w:spacing w:val="9"/>
        <w:sz w:val="19"/>
        <w:szCs w:val="19"/>
      </w:rPr>
      <w:t>竞争性磋商文件</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6F4A5">
    <w:pPr>
      <w:spacing w:before="18" w:line="227" w:lineRule="auto"/>
      <w:ind w:left="2542"/>
      <w:rPr>
        <w:rFonts w:ascii="宋体" w:hAnsi="宋体" w:eastAsia="宋体" w:cs="宋体"/>
        <w:sz w:val="19"/>
        <w:szCs w:val="19"/>
      </w:rPr>
    </w:pPr>
    <w:r>
      <w:pict>
        <v:shape id="_x0000_s2068" o:spid="_x0000_s2068" style="position:absolute;left:0pt;margin-left:56.7pt;margin-top:41.3pt;height:0.5pt;width:476.25pt;mso-position-horizontal-relative:page;mso-position-vertical-relative:page;z-index:251671552;mso-width-relative:page;mso-height-relative:page;" fillcolor="#000000" filled="t" stroked="f" coordsize="9525,10" o:allowincell="f" path="m0,0l9525,0,9525,9,0,9,0,0xe">
          <v:path/>
          <v:fill on="t" focussize="0,0"/>
          <v:stroke on="f"/>
          <v:imagedata o:title=""/>
          <o:lock v:ext="edit"/>
        </v:shape>
      </w:pict>
    </w:r>
    <w:r>
      <w:rPr>
        <w:rFonts w:hint="eastAsia" w:ascii="宋体" w:hAnsi="宋体" w:eastAsia="宋体" w:cs="宋体"/>
        <w:spacing w:val="9"/>
        <w:sz w:val="19"/>
        <w:szCs w:val="19"/>
        <w:lang w:eastAsia="zh-CN"/>
      </w:rPr>
      <w:t>浙江祥腾项目管理有限公司</w:t>
    </w:r>
    <w:r>
      <w:rPr>
        <w:rFonts w:ascii="宋体" w:hAnsi="宋体" w:eastAsia="宋体" w:cs="宋体"/>
        <w:spacing w:val="9"/>
        <w:sz w:val="19"/>
        <w:szCs w:val="19"/>
      </w:rPr>
      <w:t>竞争性磋商文件</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FA3FBB">
    <w:pPr>
      <w:spacing w:before="18" w:line="227" w:lineRule="auto"/>
      <w:ind w:left="2542"/>
      <w:rPr>
        <w:rFonts w:ascii="宋体" w:hAnsi="宋体" w:eastAsia="宋体" w:cs="宋体"/>
        <w:sz w:val="19"/>
        <w:szCs w:val="19"/>
      </w:rPr>
    </w:pPr>
    <w:r>
      <w:pict>
        <v:shape id="_x0000_s2069" o:spid="_x0000_s2069" style="position:absolute;left:0pt;margin-left:56.7pt;margin-top:41.3pt;height:0.5pt;width:476.25pt;mso-position-horizontal-relative:page;mso-position-vertical-relative:page;z-index:251666432;mso-width-relative:page;mso-height-relative:page;" fillcolor="#000000" filled="t" stroked="f" coordsize="9525,10" o:allowincell="f" path="m0,0l9525,0,9525,9,0,9,0,0xe">
          <v:path/>
          <v:fill on="t" focussize="0,0"/>
          <v:stroke on="f"/>
          <v:imagedata o:title=""/>
          <o:lock v:ext="edit"/>
        </v:shape>
      </w:pict>
    </w:r>
    <w:r>
      <w:rPr>
        <w:rFonts w:hint="eastAsia" w:ascii="宋体" w:hAnsi="宋体" w:eastAsia="宋体" w:cs="宋体"/>
        <w:spacing w:val="9"/>
        <w:sz w:val="19"/>
        <w:szCs w:val="19"/>
        <w:lang w:eastAsia="zh-CN"/>
      </w:rPr>
      <w:t>浙江祥腾项目管理有限公司</w:t>
    </w:r>
    <w:r>
      <w:rPr>
        <w:rFonts w:ascii="宋体" w:hAnsi="宋体" w:eastAsia="宋体" w:cs="宋体"/>
        <w:spacing w:val="9"/>
        <w:sz w:val="19"/>
        <w:szCs w:val="19"/>
      </w:rPr>
      <w:t>竞争性磋商文件</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39848D">
    <w:pPr>
      <w:spacing w:before="18" w:line="227" w:lineRule="auto"/>
      <w:ind w:left="2542"/>
      <w:rPr>
        <w:rFonts w:ascii="宋体" w:hAnsi="宋体" w:eastAsia="宋体" w:cs="宋体"/>
        <w:sz w:val="19"/>
        <w:szCs w:val="19"/>
      </w:rPr>
    </w:pPr>
    <w:r>
      <w:pict>
        <v:shape id="_x0000_s2070" o:spid="_x0000_s2070" style="position:absolute;left:0pt;margin-left:56.7pt;margin-top:41.3pt;height:0.5pt;width:476.25pt;mso-position-horizontal-relative:page;mso-position-vertical-relative:page;z-index:251672576;mso-width-relative:page;mso-height-relative:page;" fillcolor="#000000" filled="t" stroked="f" coordsize="9525,10" o:allowincell="f" path="m0,0l9525,0,9525,9,0,9,0,0xe">
          <v:path/>
          <v:fill on="t" focussize="0,0"/>
          <v:stroke on="f"/>
          <v:imagedata o:title=""/>
          <o:lock v:ext="edit"/>
        </v:shape>
      </w:pict>
    </w:r>
    <w:r>
      <w:rPr>
        <w:rFonts w:hint="eastAsia" w:ascii="宋体" w:hAnsi="宋体" w:eastAsia="宋体" w:cs="宋体"/>
        <w:spacing w:val="9"/>
        <w:sz w:val="19"/>
        <w:szCs w:val="19"/>
        <w:lang w:eastAsia="zh-CN"/>
      </w:rPr>
      <w:t>浙江祥腾项目管理有限公司</w:t>
    </w:r>
    <w:r>
      <w:rPr>
        <w:rFonts w:ascii="宋体" w:hAnsi="宋体" w:eastAsia="宋体" w:cs="宋体"/>
        <w:spacing w:val="9"/>
        <w:sz w:val="19"/>
        <w:szCs w:val="19"/>
      </w:rPr>
      <w:t>竞争性磋商文件</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0B772F">
    <w:pPr>
      <w:spacing w:before="18" w:line="227" w:lineRule="auto"/>
      <w:ind w:left="2542"/>
      <w:rPr>
        <w:rFonts w:ascii="宋体" w:hAnsi="宋体" w:eastAsia="宋体" w:cs="宋体"/>
        <w:sz w:val="19"/>
        <w:szCs w:val="19"/>
      </w:rPr>
    </w:pPr>
    <w:r>
      <w:pict>
        <v:shape id="_x0000_s2071" o:spid="_x0000_s2071" style="position:absolute;left:0pt;margin-left:56.7pt;margin-top:41.3pt;height:0.5pt;width:476.25pt;mso-position-horizontal-relative:page;mso-position-vertical-relative:page;z-index:251670528;mso-width-relative:page;mso-height-relative:page;" fillcolor="#000000" filled="t" stroked="f" coordsize="9525,10" o:allowincell="f" path="m0,0l9525,0,9525,9,0,9,0,0xe">
          <v:path/>
          <v:fill on="t" focussize="0,0"/>
          <v:stroke on="f"/>
          <v:imagedata o:title=""/>
          <o:lock v:ext="edit"/>
        </v:shape>
      </w:pict>
    </w:r>
    <w:r>
      <w:rPr>
        <w:rFonts w:hint="eastAsia" w:ascii="宋体" w:hAnsi="宋体" w:eastAsia="宋体" w:cs="宋体"/>
        <w:spacing w:val="9"/>
        <w:sz w:val="19"/>
        <w:szCs w:val="19"/>
        <w:lang w:eastAsia="zh-CN"/>
      </w:rPr>
      <w:t>浙江祥腾项目管理有限公司</w:t>
    </w:r>
    <w:r>
      <w:rPr>
        <w:rFonts w:ascii="宋体" w:hAnsi="宋体" w:eastAsia="宋体" w:cs="宋体"/>
        <w:spacing w:val="9"/>
        <w:sz w:val="19"/>
        <w:szCs w:val="19"/>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DE3681">
    <w:pPr>
      <w:spacing w:before="18" w:line="227" w:lineRule="auto"/>
      <w:ind w:left="2542"/>
      <w:rPr>
        <w:rFonts w:ascii="宋体" w:hAnsi="宋体" w:eastAsia="宋体" w:cs="宋体"/>
        <w:sz w:val="19"/>
        <w:szCs w:val="19"/>
      </w:rPr>
    </w:pPr>
    <w:r>
      <w:pict>
        <v:shape id="_x0000_s2054" o:spid="_x0000_s2054" style="position:absolute;left:0pt;margin-left:56.7pt;margin-top:41.3pt;height:0.5pt;width:476.25pt;mso-position-horizontal-relative:page;mso-position-vertical-relative:page;z-index:251661312;mso-width-relative:page;mso-height-relative:page;" fillcolor="#000000" filled="t" stroked="f" coordsize="9525,10" o:allowincell="f" path="m0,0l9525,0,9525,9,0,9,0,0xe">
          <v:path/>
          <v:fill on="t" focussize="0,0"/>
          <v:stroke on="f"/>
          <v:imagedata o:title=""/>
          <o:lock v:ext="edit"/>
        </v:shape>
      </w:pict>
    </w:r>
    <w:r>
      <w:rPr>
        <w:rFonts w:hint="eastAsia" w:ascii="宋体" w:hAnsi="宋体" w:eastAsia="宋体" w:cs="宋体"/>
        <w:spacing w:val="9"/>
        <w:sz w:val="19"/>
        <w:szCs w:val="19"/>
        <w:lang w:eastAsia="zh-CN"/>
      </w:rPr>
      <w:t>浙江祥腾项目管理有限公司</w:t>
    </w:r>
    <w:r>
      <w:rPr>
        <w:rFonts w:ascii="宋体" w:hAnsi="宋体" w:eastAsia="宋体" w:cs="宋体"/>
        <w:spacing w:val="9"/>
        <w:sz w:val="19"/>
        <w:szCs w:val="19"/>
      </w:rPr>
      <w:t>竞争性磋商文件</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4C62C2">
    <w:pPr>
      <w:spacing w:before="18" w:line="227" w:lineRule="auto"/>
      <w:ind w:left="2542"/>
      <w:rPr>
        <w:rFonts w:ascii="宋体" w:hAnsi="宋体" w:eastAsia="宋体" w:cs="宋体"/>
        <w:sz w:val="19"/>
        <w:szCs w:val="19"/>
      </w:rPr>
    </w:pPr>
    <w:r>
      <w:pict>
        <v:shape id="_x0000_s2072" o:spid="_x0000_s2072" style="position:absolute;left:0pt;margin-left:56.7pt;margin-top:41.3pt;height:0.5pt;width:476.25pt;mso-position-horizontal-relative:page;mso-position-vertical-relative:page;z-index:251673600;mso-width-relative:page;mso-height-relative:page;" fillcolor="#000000" filled="t" stroked="f" coordsize="9525,10" o:allowincell="f" path="m0,0l9525,0,9525,9,0,9,0,0xe">
          <v:path/>
          <v:fill on="t" focussize="0,0"/>
          <v:stroke on="f"/>
          <v:imagedata o:title=""/>
          <o:lock v:ext="edit"/>
        </v:shape>
      </w:pict>
    </w:r>
    <w:r>
      <w:rPr>
        <w:rFonts w:hint="eastAsia" w:ascii="宋体" w:hAnsi="宋体" w:eastAsia="宋体" w:cs="宋体"/>
        <w:spacing w:val="9"/>
        <w:sz w:val="19"/>
        <w:szCs w:val="19"/>
        <w:lang w:eastAsia="zh-CN"/>
      </w:rPr>
      <w:t>浙江祥腾项目管理有限公司</w:t>
    </w:r>
    <w:r>
      <w:rPr>
        <w:rFonts w:ascii="宋体" w:hAnsi="宋体" w:eastAsia="宋体" w:cs="宋体"/>
        <w:spacing w:val="9"/>
        <w:sz w:val="19"/>
        <w:szCs w:val="19"/>
      </w:rPr>
      <w:t>竞争性磋商文件</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5F96D7">
    <w:pPr>
      <w:spacing w:before="18" w:line="227" w:lineRule="auto"/>
      <w:ind w:left="2542"/>
      <w:rPr>
        <w:rFonts w:ascii="宋体" w:hAnsi="宋体" w:eastAsia="宋体" w:cs="宋体"/>
        <w:sz w:val="19"/>
        <w:szCs w:val="19"/>
      </w:rPr>
    </w:pPr>
    <w:r>
      <w:pict>
        <v:shape id="_x0000_s2073" o:spid="_x0000_s2073" style="position:absolute;left:0pt;margin-left:56.7pt;margin-top:41.3pt;height:0.5pt;width:476.25pt;mso-position-horizontal-relative:page;mso-position-vertical-relative:page;z-index:251674624;mso-width-relative:page;mso-height-relative:page;" fillcolor="#000000" filled="t" stroked="f" coordsize="9525,10" o:allowincell="f" path="m0,0l9525,0,9525,9,0,9,0,0xe">
          <v:path/>
          <v:fill on="t" focussize="0,0"/>
          <v:stroke on="f"/>
          <v:imagedata o:title=""/>
          <o:lock v:ext="edit"/>
        </v:shape>
      </w:pict>
    </w:r>
    <w:r>
      <w:rPr>
        <w:rFonts w:hint="eastAsia" w:ascii="宋体" w:hAnsi="宋体" w:eastAsia="宋体" w:cs="宋体"/>
        <w:spacing w:val="9"/>
        <w:sz w:val="19"/>
        <w:szCs w:val="19"/>
        <w:lang w:eastAsia="zh-CN"/>
      </w:rPr>
      <w:t>浙江祥腾项目管理有限公司</w:t>
    </w:r>
    <w:r>
      <w:rPr>
        <w:rFonts w:ascii="宋体" w:hAnsi="宋体" w:eastAsia="宋体" w:cs="宋体"/>
        <w:spacing w:val="9"/>
        <w:sz w:val="19"/>
        <w:szCs w:val="19"/>
      </w:rPr>
      <w:t>竞争性磋商文件</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D0B84E">
    <w:pPr>
      <w:spacing w:before="18" w:line="227" w:lineRule="auto"/>
      <w:ind w:left="2768"/>
      <w:rPr>
        <w:rFonts w:ascii="宋体" w:hAnsi="宋体" w:eastAsia="宋体" w:cs="宋体"/>
        <w:sz w:val="19"/>
        <w:szCs w:val="19"/>
      </w:rPr>
    </w:pPr>
    <w:r>
      <w:pict>
        <v:shape id="_x0000_s2074" o:spid="_x0000_s2074" style="position:absolute;left:0pt;margin-left:56.7pt;margin-top:56.45pt;height:0.5pt;width:476.25pt;mso-position-horizontal-relative:page;mso-position-vertical-relative:page;z-index:251675648;mso-width-relative:page;mso-height-relative:page;" fillcolor="#000000" filled="t" stroked="f" coordsize="9525,10" o:allowincell="f" path="m0,0l9525,0,9525,9,0,9,0,0xe">
          <v:path/>
          <v:fill on="t" focussize="0,0"/>
          <v:stroke on="f"/>
          <v:imagedata o:title=""/>
          <o:lock v:ext="edit"/>
        </v:shape>
      </w:pict>
    </w:r>
    <w:r>
      <w:rPr>
        <w:rFonts w:hint="eastAsia" w:ascii="宋体" w:hAnsi="宋体" w:eastAsia="宋体" w:cs="宋体"/>
        <w:spacing w:val="9"/>
        <w:sz w:val="19"/>
        <w:szCs w:val="19"/>
        <w:lang w:eastAsia="zh-CN"/>
      </w:rPr>
      <w:t>浙江祥腾项目管理有限公司</w:t>
    </w:r>
    <w:r>
      <w:rPr>
        <w:rFonts w:ascii="宋体" w:hAnsi="宋体" w:eastAsia="宋体" w:cs="宋体"/>
        <w:spacing w:val="9"/>
        <w:sz w:val="19"/>
        <w:szCs w:val="19"/>
      </w:rPr>
      <w:t>竞争性磋商文件</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F06E70">
    <w:pPr>
      <w:spacing w:before="18" w:line="227" w:lineRule="auto"/>
      <w:ind w:left="2542"/>
      <w:rPr>
        <w:rFonts w:ascii="宋体" w:hAnsi="宋体" w:eastAsia="宋体" w:cs="宋体"/>
        <w:sz w:val="19"/>
        <w:szCs w:val="19"/>
      </w:rPr>
    </w:pPr>
    <w:r>
      <w:pict>
        <v:shape id="_x0000_s2075" o:spid="_x0000_s2075" style="position:absolute;left:0pt;margin-left:56.7pt;margin-top:55.45pt;height:0.5pt;width:476.25pt;mso-position-horizontal-relative:page;mso-position-vertical-relative:page;z-index:251676672;mso-width-relative:page;mso-height-relative:page;" fillcolor="#000000" filled="t" stroked="f" coordsize="9525,10" o:allowincell="f" path="m0,0l9525,0,9525,9,0,9,0,0xe">
          <v:path/>
          <v:fill on="t" focussize="0,0"/>
          <v:stroke on="f"/>
          <v:imagedata o:title=""/>
          <o:lock v:ext="edit"/>
        </v:shape>
      </w:pict>
    </w:r>
    <w:r>
      <w:rPr>
        <w:rFonts w:hint="eastAsia" w:ascii="宋体" w:hAnsi="宋体" w:eastAsia="宋体" w:cs="宋体"/>
        <w:spacing w:val="9"/>
        <w:sz w:val="19"/>
        <w:szCs w:val="19"/>
        <w:lang w:eastAsia="zh-CN"/>
      </w:rPr>
      <w:t>浙江祥腾项目管理有限公司</w:t>
    </w:r>
    <w:r>
      <w:rPr>
        <w:rFonts w:ascii="宋体" w:hAnsi="宋体" w:eastAsia="宋体" w:cs="宋体"/>
        <w:spacing w:val="9"/>
        <w:sz w:val="19"/>
        <w:szCs w:val="19"/>
      </w:rPr>
      <w:t>竞争性磋商文件</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3BBB2E">
    <w:pPr>
      <w:spacing w:before="18" w:line="227" w:lineRule="auto"/>
      <w:ind w:left="2542"/>
      <w:rPr>
        <w:rFonts w:ascii="宋体" w:hAnsi="宋体" w:eastAsia="宋体" w:cs="宋体"/>
        <w:sz w:val="19"/>
        <w:szCs w:val="19"/>
      </w:rPr>
    </w:pPr>
    <w:r>
      <w:pict>
        <v:shape id="_x0000_s2076" o:spid="_x0000_s2076" style="position:absolute;left:0pt;margin-left:56.7pt;margin-top:55.45pt;height:0.5pt;width:476.25pt;mso-position-horizontal-relative:page;mso-position-vertical-relative:page;z-index:251677696;mso-width-relative:page;mso-height-relative:page;" fillcolor="#000000" filled="t" stroked="f" coordsize="9525,10" o:allowincell="f" path="m0,0l9525,0,9525,9,0,9,0,0xe">
          <v:path/>
          <v:fill on="t" focussize="0,0"/>
          <v:stroke on="f"/>
          <v:imagedata o:title=""/>
          <o:lock v:ext="edit"/>
        </v:shape>
      </w:pict>
    </w:r>
    <w:r>
      <w:rPr>
        <w:rFonts w:hint="eastAsia" w:ascii="宋体" w:hAnsi="宋体" w:eastAsia="宋体" w:cs="宋体"/>
        <w:spacing w:val="9"/>
        <w:sz w:val="19"/>
        <w:szCs w:val="19"/>
        <w:lang w:eastAsia="zh-CN"/>
      </w:rPr>
      <w:t>浙江祥腾项目管理有限公司</w:t>
    </w:r>
    <w:r>
      <w:rPr>
        <w:rFonts w:ascii="宋体" w:hAnsi="宋体" w:eastAsia="宋体" w:cs="宋体"/>
        <w:spacing w:val="9"/>
        <w:sz w:val="19"/>
        <w:szCs w:val="19"/>
      </w:rPr>
      <w:t>竞争性磋商文件</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C3542D">
    <w:pPr>
      <w:spacing w:before="18" w:line="227" w:lineRule="auto"/>
      <w:ind w:left="2542"/>
      <w:rPr>
        <w:rFonts w:ascii="宋体" w:hAnsi="宋体" w:eastAsia="宋体" w:cs="宋体"/>
        <w:sz w:val="19"/>
        <w:szCs w:val="19"/>
      </w:rPr>
    </w:pPr>
    <w:r>
      <w:pict>
        <v:shape id="_x0000_s2077" o:spid="_x0000_s2077" style="position:absolute;left:0pt;margin-left:56.7pt;margin-top:55.45pt;height:0.5pt;width:476.25pt;mso-position-horizontal-relative:page;mso-position-vertical-relative:page;z-index:251678720;mso-width-relative:page;mso-height-relative:page;" fillcolor="#000000" filled="t" stroked="f" coordsize="9525,10" o:allowincell="f" path="m0,0l9525,0,9525,9,0,9,0,0xe">
          <v:path/>
          <v:fill on="t" focussize="0,0"/>
          <v:stroke on="f"/>
          <v:imagedata o:title=""/>
          <o:lock v:ext="edit"/>
        </v:shape>
      </w:pict>
    </w:r>
    <w:r>
      <w:rPr>
        <w:rFonts w:hint="eastAsia" w:ascii="宋体" w:hAnsi="宋体" w:eastAsia="宋体" w:cs="宋体"/>
        <w:spacing w:val="9"/>
        <w:sz w:val="19"/>
        <w:szCs w:val="19"/>
        <w:lang w:eastAsia="zh-CN"/>
      </w:rPr>
      <w:t>浙江祥腾项目管理有限公司</w:t>
    </w:r>
    <w:r>
      <w:rPr>
        <w:rFonts w:ascii="宋体" w:hAnsi="宋体" w:eastAsia="宋体" w:cs="宋体"/>
        <w:spacing w:val="9"/>
        <w:sz w:val="19"/>
        <w:szCs w:val="19"/>
      </w:rPr>
      <w:t>竞争性磋商文件</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C0A48E">
    <w:pPr>
      <w:spacing w:before="18" w:line="227" w:lineRule="auto"/>
      <w:ind w:left="2542"/>
      <w:rPr>
        <w:rFonts w:ascii="宋体" w:hAnsi="宋体" w:eastAsia="宋体" w:cs="宋体"/>
        <w:sz w:val="19"/>
        <w:szCs w:val="19"/>
      </w:rPr>
    </w:pPr>
    <w:r>
      <w:pict>
        <v:shape id="_x0000_s2078" o:spid="_x0000_s2078" style="position:absolute;left:0pt;margin-left:56.7pt;margin-top:55.45pt;height:0.5pt;width:476.25pt;mso-position-horizontal-relative:page;mso-position-vertical-relative:page;z-index:251676672;mso-width-relative:page;mso-height-relative:page;" fillcolor="#000000" filled="t" stroked="f" coordsize="9525,10" o:allowincell="f" path="m0,0l9525,0,9525,9,0,9,0,0xe">
          <v:path/>
          <v:fill on="t" focussize="0,0"/>
          <v:stroke on="f"/>
          <v:imagedata o:title=""/>
          <o:lock v:ext="edit"/>
        </v:shape>
      </w:pict>
    </w:r>
    <w:r>
      <w:rPr>
        <w:rFonts w:hint="eastAsia" w:ascii="宋体" w:hAnsi="宋体" w:eastAsia="宋体" w:cs="宋体"/>
        <w:spacing w:val="9"/>
        <w:sz w:val="19"/>
        <w:szCs w:val="19"/>
        <w:lang w:eastAsia="zh-CN"/>
      </w:rPr>
      <w:t>浙江祥腾项目管理有限公司</w:t>
    </w:r>
    <w:r>
      <w:rPr>
        <w:rFonts w:ascii="宋体" w:hAnsi="宋体" w:eastAsia="宋体" w:cs="宋体"/>
        <w:spacing w:val="9"/>
        <w:sz w:val="19"/>
        <w:szCs w:val="19"/>
      </w:rPr>
      <w:t>竞争性磋商文件</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0EDC17">
    <w:pPr>
      <w:spacing w:before="18" w:line="227" w:lineRule="auto"/>
      <w:ind w:left="2541"/>
      <w:rPr>
        <w:rFonts w:ascii="宋体" w:hAnsi="宋体" w:eastAsia="宋体" w:cs="宋体"/>
        <w:sz w:val="19"/>
        <w:szCs w:val="19"/>
      </w:rPr>
    </w:pPr>
    <w:r>
      <w:pict>
        <v:shape id="_x0000_s2079" o:spid="_x0000_s2079" style="position:absolute;left:0pt;margin-left:70.9pt;margin-top:56.45pt;height:0.5pt;width:453.55pt;mso-position-horizontal-relative:page;mso-position-vertical-relative:page;z-index:251679744;mso-width-relative:page;mso-height-relative:page;" fillcolor="#000000" filled="t" stroked="f" coordsize="9070,10" o:allowincell="f" path="m0,0l9070,0,9070,9,0,9,0,0xe">
          <v:path/>
          <v:fill on="t" focussize="0,0"/>
          <v:stroke on="f"/>
          <v:imagedata o:title=""/>
          <o:lock v:ext="edit"/>
        </v:shape>
      </w:pict>
    </w:r>
    <w:r>
      <w:rPr>
        <w:rFonts w:hint="eastAsia" w:ascii="宋体" w:hAnsi="宋体" w:eastAsia="宋体" w:cs="宋体"/>
        <w:spacing w:val="9"/>
        <w:sz w:val="19"/>
        <w:szCs w:val="19"/>
        <w:lang w:eastAsia="zh-CN"/>
      </w:rPr>
      <w:t>浙江祥腾项目管理有限公司</w:t>
    </w:r>
    <w:r>
      <w:rPr>
        <w:rFonts w:ascii="宋体" w:hAnsi="宋体" w:eastAsia="宋体" w:cs="宋体"/>
        <w:spacing w:val="9"/>
        <w:sz w:val="19"/>
        <w:szCs w:val="19"/>
      </w:rPr>
      <w:t>竞争性磋商文件</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1FCD52">
    <w:pPr>
      <w:spacing w:before="18" w:line="227" w:lineRule="auto"/>
      <w:ind w:left="2541"/>
      <w:rPr>
        <w:rFonts w:ascii="宋体" w:hAnsi="宋体" w:eastAsia="宋体" w:cs="宋体"/>
        <w:sz w:val="19"/>
        <w:szCs w:val="19"/>
      </w:rPr>
    </w:pPr>
    <w:r>
      <w:pict>
        <v:shape id="_x0000_s2080" o:spid="_x0000_s2080" style="position:absolute;left:0pt;margin-left:70.9pt;margin-top:55.45pt;height:0.5pt;width:453.55pt;mso-position-horizontal-relative:page;mso-position-vertical-relative:page;z-index:251680768;mso-width-relative:page;mso-height-relative:page;" fillcolor="#000000" filled="t" stroked="f" coordsize="9070,10" o:allowincell="f" path="m0,0l9070,0,9070,9,0,9,0,0xe">
          <v:path/>
          <v:fill on="t" focussize="0,0"/>
          <v:stroke on="f"/>
          <v:imagedata o:title=""/>
          <o:lock v:ext="edit"/>
        </v:shape>
      </w:pict>
    </w:r>
    <w:r>
      <w:rPr>
        <w:rFonts w:hint="eastAsia" w:ascii="宋体" w:hAnsi="宋体" w:eastAsia="宋体" w:cs="宋体"/>
        <w:spacing w:val="9"/>
        <w:sz w:val="19"/>
        <w:szCs w:val="19"/>
        <w:lang w:eastAsia="zh-CN"/>
      </w:rPr>
      <w:t>浙江祥腾项目管理有限公司</w:t>
    </w:r>
    <w:r>
      <w:rPr>
        <w:rFonts w:ascii="宋体" w:hAnsi="宋体" w:eastAsia="宋体" w:cs="宋体"/>
        <w:spacing w:val="9"/>
        <w:sz w:val="19"/>
        <w:szCs w:val="19"/>
      </w:rPr>
      <w:t>竞争性磋商文件</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4B06CF">
    <w:pPr>
      <w:spacing w:before="18" w:line="227" w:lineRule="auto"/>
      <w:ind w:left="2654"/>
      <w:rPr>
        <w:rFonts w:ascii="宋体" w:hAnsi="宋体" w:eastAsia="宋体" w:cs="宋体"/>
        <w:sz w:val="19"/>
        <w:szCs w:val="19"/>
      </w:rPr>
    </w:pPr>
    <w:r>
      <w:pict>
        <v:shape id="_x0000_s2081" o:spid="_x0000_s2081" style="position:absolute;left:0pt;margin-left:70.9pt;margin-top:55.45pt;height:0.5pt;width:453.55pt;mso-position-horizontal-relative:page;mso-position-vertical-relative:page;z-index:251681792;mso-width-relative:page;mso-height-relative:page;" fillcolor="#000000" filled="t" stroked="f" coordsize="9070,10" o:allowincell="f" path="m0,0l9070,0,9070,9,0,9,0,0xe">
          <v:path/>
          <v:fill on="t" focussize="0,0"/>
          <v:stroke on="f"/>
          <v:imagedata o:title=""/>
          <o:lock v:ext="edit"/>
        </v:shape>
      </w:pict>
    </w:r>
    <w:r>
      <w:rPr>
        <w:rFonts w:hint="eastAsia" w:ascii="宋体" w:hAnsi="宋体" w:eastAsia="宋体" w:cs="宋体"/>
        <w:spacing w:val="9"/>
        <w:sz w:val="19"/>
        <w:szCs w:val="19"/>
        <w:lang w:eastAsia="zh-CN"/>
      </w:rPr>
      <w:t>浙江祥腾项目管理有限公司</w:t>
    </w:r>
    <w:r>
      <w:rPr>
        <w:rFonts w:ascii="宋体" w:hAnsi="宋体" w:eastAsia="宋体" w:cs="宋体"/>
        <w:spacing w:val="9"/>
        <w:sz w:val="19"/>
        <w:szCs w:val="19"/>
      </w:rPr>
      <w:t>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6BC883">
    <w:pPr>
      <w:spacing w:before="18" w:line="227" w:lineRule="auto"/>
      <w:ind w:left="2542"/>
      <w:rPr>
        <w:rFonts w:ascii="宋体" w:hAnsi="宋体" w:eastAsia="宋体" w:cs="宋体"/>
        <w:sz w:val="19"/>
        <w:szCs w:val="19"/>
      </w:rPr>
    </w:pPr>
    <w:r>
      <w:pict>
        <v:shape id="_x0000_s2055" o:spid="_x0000_s2055" style="position:absolute;left:0pt;margin-left:56.7pt;margin-top:41.3pt;height:0.5pt;width:476.25pt;mso-position-horizontal-relative:page;mso-position-vertical-relative:page;z-index:251662336;mso-width-relative:page;mso-height-relative:page;" fillcolor="#000000" filled="t" stroked="f" coordsize="9525,10" o:allowincell="f" path="m0,0l9525,0,9525,9,0,9,0,0xe">
          <v:path/>
          <v:fill on="t" focussize="0,0"/>
          <v:stroke on="f"/>
          <v:imagedata o:title=""/>
          <o:lock v:ext="edit"/>
        </v:shape>
      </w:pict>
    </w:r>
    <w:r>
      <w:rPr>
        <w:rFonts w:hint="eastAsia" w:ascii="宋体" w:hAnsi="宋体" w:eastAsia="宋体" w:cs="宋体"/>
        <w:spacing w:val="9"/>
        <w:sz w:val="19"/>
        <w:szCs w:val="19"/>
        <w:lang w:eastAsia="zh-CN"/>
      </w:rPr>
      <w:t>浙江祥腾项目管理有限公司</w:t>
    </w:r>
    <w:r>
      <w:rPr>
        <w:rFonts w:ascii="宋体" w:hAnsi="宋体" w:eastAsia="宋体" w:cs="宋体"/>
        <w:spacing w:val="9"/>
        <w:sz w:val="19"/>
        <w:szCs w:val="19"/>
      </w:rPr>
      <w:t>竞争性磋商文件</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F6CFB7">
    <w:pPr>
      <w:spacing w:before="18" w:line="227" w:lineRule="auto"/>
      <w:ind w:left="2541"/>
      <w:rPr>
        <w:rFonts w:ascii="宋体" w:hAnsi="宋体" w:eastAsia="宋体" w:cs="宋体"/>
        <w:sz w:val="19"/>
        <w:szCs w:val="19"/>
      </w:rPr>
    </w:pPr>
    <w:r>
      <w:pict>
        <v:shape id="_x0000_s2082" o:spid="_x0000_s2082" style="position:absolute;left:0pt;margin-left:70.9pt;margin-top:55.45pt;height:0.5pt;width:453.55pt;mso-position-horizontal-relative:page;mso-position-vertical-relative:page;z-index:251682816;mso-width-relative:page;mso-height-relative:page;" fillcolor="#000000" filled="t" stroked="f" coordsize="9070,10" o:allowincell="f" path="m0,0l9070,0,9070,9,0,9,0,0xe">
          <v:path/>
          <v:fill on="t" focussize="0,0"/>
          <v:stroke on="f"/>
          <v:imagedata o:title=""/>
          <o:lock v:ext="edit"/>
        </v:shape>
      </w:pict>
    </w:r>
    <w:r>
      <w:rPr>
        <w:rFonts w:hint="eastAsia" w:ascii="宋体" w:hAnsi="宋体" w:eastAsia="宋体" w:cs="宋体"/>
        <w:spacing w:val="9"/>
        <w:sz w:val="19"/>
        <w:szCs w:val="19"/>
        <w:lang w:eastAsia="zh-CN"/>
      </w:rPr>
      <w:t>浙江祥腾项目管理有限公司</w:t>
    </w:r>
    <w:r>
      <w:rPr>
        <w:rFonts w:ascii="宋体" w:hAnsi="宋体" w:eastAsia="宋体" w:cs="宋体"/>
        <w:spacing w:val="9"/>
        <w:sz w:val="19"/>
        <w:szCs w:val="19"/>
      </w:rPr>
      <w:t>竞争性磋商文件</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71FF07">
    <w:pPr>
      <w:spacing w:before="18" w:line="227" w:lineRule="auto"/>
      <w:ind w:left="2548"/>
      <w:rPr>
        <w:rFonts w:ascii="宋体" w:hAnsi="宋体" w:eastAsia="宋体" w:cs="宋体"/>
        <w:sz w:val="19"/>
        <w:szCs w:val="19"/>
      </w:rPr>
    </w:pPr>
    <w:r>
      <w:pict>
        <v:shape id="_x0000_s2083" o:spid="_x0000_s2083" style="position:absolute;left:0pt;margin-left:70.9pt;margin-top:55.45pt;height:0.5pt;width:453.55pt;mso-position-horizontal-relative:page;mso-position-vertical-relative:page;z-index:251683840;mso-width-relative:page;mso-height-relative:page;" fillcolor="#000000" filled="t" stroked="f" coordsize="9070,10" o:allowincell="f" path="m0,0l9070,0,9070,9,0,9,0,0xe">
          <v:path/>
          <v:fill on="t" focussize="0,0"/>
          <v:stroke on="f"/>
          <v:imagedata o:title=""/>
          <o:lock v:ext="edit"/>
        </v:shape>
      </w:pict>
    </w:r>
    <w:r>
      <w:rPr>
        <w:rFonts w:hint="eastAsia" w:ascii="宋体" w:hAnsi="宋体" w:eastAsia="宋体" w:cs="宋体"/>
        <w:spacing w:val="9"/>
        <w:sz w:val="19"/>
        <w:szCs w:val="19"/>
        <w:lang w:eastAsia="zh-CN"/>
      </w:rPr>
      <w:t>浙江祥腾项目管理有限公司</w:t>
    </w:r>
    <w:r>
      <w:rPr>
        <w:rFonts w:ascii="宋体" w:hAnsi="宋体" w:eastAsia="宋体" w:cs="宋体"/>
        <w:spacing w:val="9"/>
        <w:sz w:val="19"/>
        <w:szCs w:val="19"/>
      </w:rPr>
      <w:t>竞争性磋商文件</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2F7942">
    <w:pPr>
      <w:spacing w:before="18" w:line="227" w:lineRule="auto"/>
      <w:ind w:left="2654"/>
      <w:rPr>
        <w:rFonts w:ascii="宋体" w:hAnsi="宋体" w:eastAsia="宋体" w:cs="宋体"/>
        <w:sz w:val="19"/>
        <w:szCs w:val="19"/>
      </w:rPr>
    </w:pPr>
    <w:r>
      <w:pict>
        <v:shape id="_x0000_s2084" o:spid="_x0000_s2084" style="position:absolute;left:0pt;margin-left:70.9pt;margin-top:55.45pt;height:0.5pt;width:453.55pt;mso-position-horizontal-relative:page;mso-position-vertical-relative:page;z-index:251684864;mso-width-relative:page;mso-height-relative:page;" fillcolor="#000000" filled="t" stroked="f" coordsize="9070,10" o:allowincell="f" path="m0,0l9070,0,9070,9,0,9,0,0xe">
          <v:path/>
          <v:fill on="t" focussize="0,0"/>
          <v:stroke on="f"/>
          <v:imagedata o:title=""/>
          <o:lock v:ext="edit"/>
        </v:shape>
      </w:pict>
    </w:r>
    <w:r>
      <w:rPr>
        <w:rFonts w:hint="eastAsia" w:ascii="宋体" w:hAnsi="宋体" w:eastAsia="宋体" w:cs="宋体"/>
        <w:spacing w:val="9"/>
        <w:sz w:val="19"/>
        <w:szCs w:val="19"/>
        <w:lang w:eastAsia="zh-CN"/>
      </w:rPr>
      <w:t>浙江祥腾项目管理有限公司</w:t>
    </w:r>
    <w:r>
      <w:rPr>
        <w:rFonts w:ascii="宋体" w:hAnsi="宋体" w:eastAsia="宋体" w:cs="宋体"/>
        <w:spacing w:val="9"/>
        <w:sz w:val="19"/>
        <w:szCs w:val="19"/>
      </w:rPr>
      <w:t>竞争性磋商文件</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5BAA08">
    <w:pPr>
      <w:tabs>
        <w:tab w:val="left" w:pos="2906"/>
      </w:tabs>
      <w:spacing w:before="18" w:line="183" w:lineRule="auto"/>
      <w:ind w:left="364"/>
      <w:rPr>
        <w:rFonts w:ascii="宋体" w:hAnsi="宋体" w:eastAsia="宋体" w:cs="宋体"/>
        <w:sz w:val="19"/>
        <w:szCs w:val="19"/>
      </w:rPr>
    </w:pPr>
    <w:r>
      <w:rPr>
        <w:rFonts w:ascii="宋体" w:hAnsi="宋体" w:eastAsia="宋体" w:cs="宋体"/>
        <w:sz w:val="19"/>
        <w:szCs w:val="19"/>
        <w:u w:val="single" w:color="auto"/>
      </w:rPr>
      <w:tab/>
    </w:r>
    <w:r>
      <w:rPr>
        <w:rFonts w:hint="eastAsia" w:ascii="宋体" w:hAnsi="宋体" w:eastAsia="宋体" w:cs="宋体"/>
        <w:spacing w:val="9"/>
        <w:sz w:val="19"/>
        <w:szCs w:val="19"/>
        <w:u w:val="single" w:color="auto"/>
        <w:lang w:eastAsia="zh-CN"/>
      </w:rPr>
      <w:t>浙江祥腾项目管理有限公司</w:t>
    </w:r>
    <w:r>
      <w:rPr>
        <w:rFonts w:ascii="宋体" w:hAnsi="宋体" w:eastAsia="宋体" w:cs="宋体"/>
        <w:spacing w:val="9"/>
        <w:sz w:val="19"/>
        <w:szCs w:val="19"/>
        <w:u w:val="single" w:color="auto"/>
      </w:rPr>
      <w:t>竞争性磋商文件</w:t>
    </w:r>
    <w:r>
      <w:rPr>
        <w:rFonts w:ascii="宋体" w:hAnsi="宋体" w:eastAsia="宋体" w:cs="宋体"/>
        <w:sz w:val="19"/>
        <w:szCs w:val="19"/>
        <w:u w:val="single" w:color="auto"/>
      </w:rPr>
      <w:t xml:space="preserve">                           </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24448A">
    <w:pPr>
      <w:spacing w:before="18" w:line="227" w:lineRule="auto"/>
      <w:ind w:left="2765"/>
      <w:rPr>
        <w:rFonts w:ascii="宋体" w:hAnsi="宋体" w:eastAsia="宋体" w:cs="宋体"/>
        <w:sz w:val="19"/>
        <w:szCs w:val="19"/>
      </w:rPr>
    </w:pPr>
    <w:r>
      <w:pict>
        <v:shape id="_x0000_s2085" o:spid="_x0000_s2085" style="position:absolute;left:0pt;margin-left:70.9pt;margin-top:55.45pt;height:0.5pt;width:453.55pt;mso-position-horizontal-relative:page;mso-position-vertical-relative:page;z-index:251685888;mso-width-relative:page;mso-height-relative:page;" fillcolor="#000000" filled="t" stroked="f" coordsize="9070,10" o:allowincell="f" path="m0,0l9070,0,9070,9,0,9,0,0xe">
          <v:path/>
          <v:fill on="t" focussize="0,0"/>
          <v:stroke on="f"/>
          <v:imagedata o:title=""/>
          <o:lock v:ext="edit"/>
        </v:shape>
      </w:pict>
    </w:r>
    <w:r>
      <w:rPr>
        <w:rFonts w:hint="eastAsia" w:ascii="宋体" w:hAnsi="宋体" w:eastAsia="宋体" w:cs="宋体"/>
        <w:spacing w:val="9"/>
        <w:sz w:val="19"/>
        <w:szCs w:val="19"/>
        <w:lang w:eastAsia="zh-CN"/>
      </w:rPr>
      <w:t>浙江祥腾项目管理有限公司</w:t>
    </w:r>
    <w:r>
      <w:rPr>
        <w:rFonts w:ascii="宋体" w:hAnsi="宋体" w:eastAsia="宋体" w:cs="宋体"/>
        <w:spacing w:val="9"/>
        <w:sz w:val="19"/>
        <w:szCs w:val="19"/>
      </w:rPr>
      <w:t>竞争性磋商文件</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C184FB">
    <w:pPr>
      <w:spacing w:before="18" w:line="227" w:lineRule="auto"/>
      <w:ind w:left="2485"/>
      <w:rPr>
        <w:rFonts w:ascii="宋体" w:hAnsi="宋体" w:eastAsia="宋体" w:cs="宋体"/>
        <w:sz w:val="19"/>
        <w:szCs w:val="19"/>
      </w:rPr>
    </w:pPr>
    <w:r>
      <w:pict>
        <v:shape id="_x0000_s2086" o:spid="_x0000_s2086" style="position:absolute;left:0pt;margin-left:73.7pt;margin-top:79.4pt;height:0.75pt;width:447.9pt;mso-position-horizontal-relative:page;mso-position-vertical-relative:page;z-index:251686912;mso-width-relative:page;mso-height-relative:page;" fillcolor="#000000" filled="t" stroked="f" coordsize="8957,15" o:allowincell="f" path="m0,0l8957,0,8957,14,0,14,0,0xe">
          <v:path/>
          <v:fill on="t" focussize="0,0"/>
          <v:stroke on="f"/>
          <v:imagedata o:title=""/>
          <o:lock v:ext="edit"/>
        </v:shape>
      </w:pict>
    </w:r>
    <w:r>
      <w:rPr>
        <w:rFonts w:hint="eastAsia" w:ascii="宋体" w:hAnsi="宋体" w:eastAsia="宋体" w:cs="宋体"/>
        <w:spacing w:val="9"/>
        <w:sz w:val="19"/>
        <w:szCs w:val="19"/>
        <w:lang w:eastAsia="zh-CN"/>
      </w:rPr>
      <w:t>浙江祥腾项目管理有限公司</w:t>
    </w:r>
    <w:r>
      <w:rPr>
        <w:rFonts w:ascii="宋体" w:hAnsi="宋体" w:eastAsia="宋体" w:cs="宋体"/>
        <w:spacing w:val="9"/>
        <w:sz w:val="19"/>
        <w:szCs w:val="19"/>
      </w:rPr>
      <w:t>竞争性磋商文件</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A29403">
    <w:pPr>
      <w:spacing w:before="18" w:line="227" w:lineRule="auto"/>
      <w:ind w:left="2600"/>
      <w:rPr>
        <w:rFonts w:ascii="宋体" w:hAnsi="宋体" w:eastAsia="宋体" w:cs="宋体"/>
        <w:sz w:val="19"/>
        <w:szCs w:val="19"/>
      </w:rPr>
    </w:pPr>
    <w:r>
      <w:pict>
        <v:shape id="_x0000_s2087" o:spid="_x0000_s2087" style="position:absolute;left:0pt;margin-left:73.7pt;margin-top:79.4pt;height:0.75pt;width:447.9pt;mso-position-horizontal-relative:page;mso-position-vertical-relative:page;z-index:251687936;mso-width-relative:page;mso-height-relative:page;" fillcolor="#000000" filled="t" stroked="f" coordsize="8957,15" o:allowincell="f" path="m0,0l8957,0,8957,14,0,14,0,0xe">
          <v:path/>
          <v:fill on="t" focussize="0,0"/>
          <v:stroke on="f"/>
          <v:imagedata o:title=""/>
          <o:lock v:ext="edit"/>
        </v:shape>
      </w:pict>
    </w:r>
    <w:r>
      <w:rPr>
        <w:rFonts w:hint="eastAsia" w:ascii="宋体" w:hAnsi="宋体" w:eastAsia="宋体" w:cs="宋体"/>
        <w:spacing w:val="9"/>
        <w:sz w:val="19"/>
        <w:szCs w:val="19"/>
        <w:lang w:eastAsia="zh-CN"/>
      </w:rPr>
      <w:t>浙江祥腾项目管理有限公司</w:t>
    </w:r>
    <w:r>
      <w:rPr>
        <w:rFonts w:ascii="宋体" w:hAnsi="宋体" w:eastAsia="宋体" w:cs="宋体"/>
        <w:spacing w:val="9"/>
        <w:sz w:val="19"/>
        <w:szCs w:val="19"/>
      </w:rPr>
      <w:t>竞争性磋商文件</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D85229">
    <w:pPr>
      <w:spacing w:before="18" w:line="227" w:lineRule="auto"/>
      <w:ind w:left="2485"/>
      <w:rPr>
        <w:rFonts w:ascii="宋体" w:hAnsi="宋体" w:eastAsia="宋体" w:cs="宋体"/>
        <w:sz w:val="19"/>
        <w:szCs w:val="19"/>
      </w:rPr>
    </w:pPr>
    <w:r>
      <w:pict>
        <v:shape id="_x0000_s2088" o:spid="_x0000_s2088" style="position:absolute;left:0pt;margin-left:73.7pt;margin-top:79.4pt;height:0.75pt;width:447.9pt;mso-position-horizontal-relative:page;mso-position-vertical-relative:page;z-index:251686912;mso-width-relative:page;mso-height-relative:page;" fillcolor="#000000" filled="t" stroked="f" coordsize="8957,15" o:allowincell="f" path="m0,0l8957,0,8957,14,0,14,0,0xe">
          <v:path/>
          <v:fill on="t" focussize="0,0"/>
          <v:stroke on="f"/>
          <v:imagedata o:title=""/>
          <o:lock v:ext="edit"/>
        </v:shape>
      </w:pict>
    </w:r>
    <w:r>
      <w:rPr>
        <w:rFonts w:hint="eastAsia" w:ascii="宋体" w:hAnsi="宋体" w:eastAsia="宋体" w:cs="宋体"/>
        <w:spacing w:val="9"/>
        <w:sz w:val="19"/>
        <w:szCs w:val="19"/>
        <w:lang w:eastAsia="zh-CN"/>
      </w:rPr>
      <w:t>浙江祥腾项目管理有限公司</w:t>
    </w:r>
    <w:r>
      <w:rPr>
        <w:rFonts w:ascii="宋体" w:hAnsi="宋体" w:eastAsia="宋体" w:cs="宋体"/>
        <w:spacing w:val="9"/>
        <w:sz w:val="19"/>
        <w:szCs w:val="19"/>
      </w:rPr>
      <w:t>竞争性磋商文件</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810BBB">
    <w:pPr>
      <w:spacing w:before="18" w:line="227" w:lineRule="auto"/>
      <w:ind w:left="2492"/>
      <w:rPr>
        <w:rFonts w:ascii="宋体" w:hAnsi="宋体" w:eastAsia="宋体" w:cs="宋体"/>
        <w:sz w:val="19"/>
        <w:szCs w:val="19"/>
      </w:rPr>
    </w:pPr>
    <w:r>
      <w:pict>
        <v:shape id="_x0000_s2089" o:spid="_x0000_s2089" style="position:absolute;left:0pt;margin-left:73.7pt;margin-top:79.4pt;height:0.75pt;width:447.9pt;mso-position-horizontal-relative:page;mso-position-vertical-relative:page;z-index:251688960;mso-width-relative:page;mso-height-relative:page;" fillcolor="#000000" filled="t" stroked="f" coordsize="8957,15" o:allowincell="f" path="m0,0l8957,0,8957,14,0,14,0,0xe">
          <v:path/>
          <v:fill on="t" focussize="0,0"/>
          <v:stroke on="f"/>
          <v:imagedata o:title=""/>
          <o:lock v:ext="edit"/>
        </v:shape>
      </w:pict>
    </w:r>
    <w:r>
      <w:rPr>
        <w:rFonts w:hint="eastAsia" w:ascii="宋体" w:hAnsi="宋体" w:eastAsia="宋体" w:cs="宋体"/>
        <w:spacing w:val="9"/>
        <w:sz w:val="19"/>
        <w:szCs w:val="19"/>
        <w:lang w:eastAsia="zh-CN"/>
      </w:rPr>
      <w:t>浙江祥腾项目管理有限公司</w:t>
    </w:r>
    <w:r>
      <w:rPr>
        <w:rFonts w:ascii="宋体" w:hAnsi="宋体" w:eastAsia="宋体" w:cs="宋体"/>
        <w:spacing w:val="9"/>
        <w:sz w:val="19"/>
        <w:szCs w:val="19"/>
      </w:rPr>
      <w:t>竞争性磋商文件</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7B4675">
    <w:pPr>
      <w:spacing w:before="18" w:line="227" w:lineRule="auto"/>
      <w:ind w:left="2485"/>
      <w:rPr>
        <w:rFonts w:ascii="宋体" w:hAnsi="宋体" w:eastAsia="宋体" w:cs="宋体"/>
        <w:sz w:val="19"/>
        <w:szCs w:val="19"/>
      </w:rPr>
    </w:pPr>
    <w:r>
      <w:pict>
        <v:shape id="_x0000_s2090" o:spid="_x0000_s2090" style="position:absolute;left:0pt;margin-left:73.7pt;margin-top:79.4pt;height:0.75pt;width:447.9pt;mso-position-horizontal-relative:page;mso-position-vertical-relative:page;z-index:251686912;mso-width-relative:page;mso-height-relative:page;" fillcolor="#000000" filled="t" stroked="f" coordsize="8957,15" o:allowincell="f" path="m0,0l8957,0,8957,14,0,14,0,0xe">
          <v:path/>
          <v:fill on="t" focussize="0,0"/>
          <v:stroke on="f"/>
          <v:imagedata o:title=""/>
          <o:lock v:ext="edit"/>
        </v:shape>
      </w:pict>
    </w:r>
    <w:r>
      <w:rPr>
        <w:rFonts w:hint="eastAsia" w:ascii="宋体" w:hAnsi="宋体" w:eastAsia="宋体" w:cs="宋体"/>
        <w:spacing w:val="9"/>
        <w:sz w:val="19"/>
        <w:szCs w:val="19"/>
        <w:lang w:eastAsia="zh-CN"/>
      </w:rPr>
      <w:t>浙江祥腾项目管理有限公司</w:t>
    </w:r>
    <w:r>
      <w:rPr>
        <w:rFonts w:ascii="宋体" w:hAnsi="宋体" w:eastAsia="宋体" w:cs="宋体"/>
        <w:spacing w:val="9"/>
        <w:sz w:val="19"/>
        <w:szCs w:val="19"/>
      </w:rPr>
      <w:t>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012AF8">
    <w:pPr>
      <w:spacing w:before="18" w:line="227" w:lineRule="auto"/>
      <w:ind w:left="2542"/>
      <w:rPr>
        <w:rFonts w:ascii="宋体" w:hAnsi="宋体" w:eastAsia="宋体" w:cs="宋体"/>
        <w:sz w:val="19"/>
        <w:szCs w:val="19"/>
      </w:rPr>
    </w:pPr>
    <w:r>
      <w:pict>
        <v:shape id="_x0000_s2056" o:spid="_x0000_s2056" style="position:absolute;left:0pt;margin-left:56.7pt;margin-top:41.3pt;height:0.5pt;width:476.25pt;mso-position-horizontal-relative:page;mso-position-vertical-relative:page;z-index:251662336;mso-width-relative:page;mso-height-relative:page;" fillcolor="#000000" filled="t" stroked="f" coordsize="9525,10" o:allowincell="f" path="m0,0l9525,0,9525,9,0,9,0,0xe">
          <v:path/>
          <v:fill on="t" focussize="0,0"/>
          <v:stroke on="f"/>
          <v:imagedata o:title=""/>
          <o:lock v:ext="edit"/>
        </v:shape>
      </w:pict>
    </w:r>
    <w:r>
      <w:rPr>
        <w:rFonts w:hint="eastAsia" w:ascii="宋体" w:hAnsi="宋体" w:eastAsia="宋体" w:cs="宋体"/>
        <w:spacing w:val="9"/>
        <w:sz w:val="19"/>
        <w:szCs w:val="19"/>
        <w:lang w:eastAsia="zh-CN"/>
      </w:rPr>
      <w:t>浙江祥腾项目管理有限公司</w:t>
    </w:r>
    <w:r>
      <w:rPr>
        <w:rFonts w:ascii="宋体" w:hAnsi="宋体" w:eastAsia="宋体" w:cs="宋体"/>
        <w:spacing w:val="9"/>
        <w:sz w:val="19"/>
        <w:szCs w:val="19"/>
      </w:rPr>
      <w:t>竞争性磋商文件</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AC6D50">
    <w:pPr>
      <w:spacing w:before="18" w:line="227" w:lineRule="auto"/>
      <w:ind w:left="2723"/>
      <w:rPr>
        <w:rFonts w:ascii="宋体" w:hAnsi="宋体" w:eastAsia="宋体" w:cs="宋体"/>
        <w:sz w:val="19"/>
        <w:szCs w:val="19"/>
      </w:rPr>
    </w:pPr>
    <w:r>
      <w:pict>
        <v:shape id="_x0000_s2091" o:spid="_x0000_s2091" style="position:absolute;left:0pt;margin-left:61.8pt;margin-top:42.3pt;height:0.75pt;width:471.75pt;mso-position-horizontal-relative:page;mso-position-vertical-relative:page;z-index:251689984;mso-width-relative:page;mso-height-relative:page;" fillcolor="#000000" filled="t" stroked="f" coordsize="9435,15" o:allowincell="f" path="m0,0l9434,0,9434,14,0,14,0,0xe">
          <v:path/>
          <v:fill on="t" focussize="0,0"/>
          <v:stroke on="f"/>
          <v:imagedata o:title=""/>
          <o:lock v:ext="edit"/>
        </v:shape>
      </w:pict>
    </w:r>
    <w:r>
      <w:rPr>
        <w:rFonts w:hint="eastAsia" w:ascii="宋体" w:hAnsi="宋体" w:eastAsia="宋体" w:cs="宋体"/>
        <w:spacing w:val="9"/>
        <w:sz w:val="19"/>
        <w:szCs w:val="19"/>
        <w:lang w:eastAsia="zh-CN"/>
      </w:rPr>
      <w:t>浙江祥腾项目管理有限公司</w:t>
    </w:r>
    <w:r>
      <w:rPr>
        <w:rFonts w:ascii="宋体" w:hAnsi="宋体" w:eastAsia="宋体" w:cs="宋体"/>
        <w:spacing w:val="9"/>
        <w:sz w:val="19"/>
        <w:szCs w:val="19"/>
      </w:rPr>
      <w:t>竞争性磋商文件</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08C350">
    <w:pPr>
      <w:spacing w:before="18" w:line="227" w:lineRule="auto"/>
      <w:ind w:left="2723"/>
      <w:rPr>
        <w:rFonts w:ascii="宋体" w:hAnsi="宋体" w:eastAsia="宋体" w:cs="宋体"/>
        <w:sz w:val="19"/>
        <w:szCs w:val="19"/>
      </w:rPr>
    </w:pPr>
    <w:r>
      <w:pict>
        <v:shape id="_x0000_s2092" o:spid="_x0000_s2092" style="position:absolute;left:0pt;margin-left:61.8pt;margin-top:42.3pt;height:0.75pt;width:471.75pt;mso-position-horizontal-relative:page;mso-position-vertical-relative:page;z-index:251691008;mso-width-relative:page;mso-height-relative:page;" fillcolor="#000000" filled="t" stroked="f" coordsize="9435,15" o:allowincell="f" path="m0,0l9434,0,9434,14,0,14,0,0xe">
          <v:path/>
          <v:fill on="t" focussize="0,0"/>
          <v:stroke on="f"/>
          <v:imagedata o:title=""/>
          <o:lock v:ext="edit"/>
        </v:shape>
      </w:pict>
    </w:r>
    <w:r>
      <w:rPr>
        <w:rFonts w:hint="eastAsia" w:ascii="宋体" w:hAnsi="宋体" w:eastAsia="宋体" w:cs="宋体"/>
        <w:spacing w:val="9"/>
        <w:sz w:val="19"/>
        <w:szCs w:val="19"/>
        <w:lang w:eastAsia="zh-CN"/>
      </w:rPr>
      <w:t>浙江祥腾项目管理有限公司</w:t>
    </w:r>
    <w:r>
      <w:rPr>
        <w:rFonts w:ascii="宋体" w:hAnsi="宋体" w:eastAsia="宋体" w:cs="宋体"/>
        <w:spacing w:val="9"/>
        <w:sz w:val="19"/>
        <w:szCs w:val="19"/>
      </w:rPr>
      <w:t>竞争性磋商文件</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7880BD">
    <w:pPr>
      <w:spacing w:before="18" w:line="227" w:lineRule="auto"/>
      <w:ind w:left="2723"/>
      <w:rPr>
        <w:rFonts w:ascii="宋体" w:hAnsi="宋体" w:eastAsia="宋体" w:cs="宋体"/>
        <w:sz w:val="19"/>
        <w:szCs w:val="19"/>
      </w:rPr>
    </w:pPr>
    <w:r>
      <w:pict>
        <v:shape id="_x0000_s2093" o:spid="_x0000_s2093" style="position:absolute;left:0pt;margin-left:61.8pt;margin-top:42.3pt;height:0.75pt;width:471.75pt;mso-position-horizontal-relative:page;mso-position-vertical-relative:page;z-index:251689984;mso-width-relative:page;mso-height-relative:page;" fillcolor="#000000" filled="t" stroked="f" coordsize="9435,15" o:allowincell="f" path="m0,0l9434,0,9434,14,0,14,0,0xe">
          <v:path/>
          <v:fill on="t" focussize="0,0"/>
          <v:stroke on="f"/>
          <v:imagedata o:title=""/>
          <o:lock v:ext="edit"/>
        </v:shape>
      </w:pict>
    </w:r>
    <w:r>
      <w:rPr>
        <w:rFonts w:hint="eastAsia" w:ascii="宋体" w:hAnsi="宋体" w:eastAsia="宋体" w:cs="宋体"/>
        <w:spacing w:val="9"/>
        <w:sz w:val="19"/>
        <w:szCs w:val="19"/>
        <w:lang w:eastAsia="zh-CN"/>
      </w:rPr>
      <w:t>浙江祥腾项目管理有限公司</w:t>
    </w:r>
    <w:r>
      <w:rPr>
        <w:rFonts w:ascii="宋体" w:hAnsi="宋体" w:eastAsia="宋体" w:cs="宋体"/>
        <w:spacing w:val="9"/>
        <w:sz w:val="19"/>
        <w:szCs w:val="19"/>
      </w:rPr>
      <w:t>竞争性磋商文件</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649A34">
    <w:pPr>
      <w:spacing w:before="18" w:line="227" w:lineRule="auto"/>
      <w:ind w:left="2723"/>
      <w:rPr>
        <w:rFonts w:ascii="宋体" w:hAnsi="宋体" w:eastAsia="宋体" w:cs="宋体"/>
        <w:sz w:val="19"/>
        <w:szCs w:val="19"/>
      </w:rPr>
    </w:pPr>
    <w:r>
      <w:pict>
        <v:shape id="_x0000_s2094" o:spid="_x0000_s2094" style="position:absolute;left:0pt;margin-left:61.8pt;margin-top:42.3pt;height:0.75pt;width:471.75pt;mso-position-horizontal-relative:page;mso-position-vertical-relative:page;z-index:251692032;mso-width-relative:page;mso-height-relative:page;" fillcolor="#000000" filled="t" stroked="f" coordsize="9435,15" o:allowincell="f" path="m0,0l9434,0,9434,14,0,14,0,0xe">
          <v:path/>
          <v:fill on="t" focussize="0,0"/>
          <v:stroke on="f"/>
          <v:imagedata o:title=""/>
          <o:lock v:ext="edit"/>
        </v:shape>
      </w:pict>
    </w:r>
    <w:r>
      <w:rPr>
        <w:rFonts w:hint="eastAsia" w:ascii="宋体" w:hAnsi="宋体" w:eastAsia="宋体" w:cs="宋体"/>
        <w:spacing w:val="9"/>
        <w:sz w:val="19"/>
        <w:szCs w:val="19"/>
        <w:lang w:eastAsia="zh-CN"/>
      </w:rPr>
      <w:t>浙江祥腾项目管理有限公司</w:t>
    </w:r>
    <w:r>
      <w:rPr>
        <w:rFonts w:ascii="宋体" w:hAnsi="宋体" w:eastAsia="宋体" w:cs="宋体"/>
        <w:spacing w:val="9"/>
        <w:sz w:val="19"/>
        <w:szCs w:val="19"/>
      </w:rPr>
      <w:t>竞争性磋商文件</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A5D2C8">
    <w:pPr>
      <w:spacing w:before="18" w:line="227" w:lineRule="auto"/>
      <w:ind w:left="2723"/>
      <w:rPr>
        <w:rFonts w:ascii="宋体" w:hAnsi="宋体" w:eastAsia="宋体" w:cs="宋体"/>
        <w:sz w:val="19"/>
        <w:szCs w:val="19"/>
      </w:rPr>
    </w:pPr>
    <w:r>
      <w:pict>
        <v:shape id="_x0000_s2095" o:spid="_x0000_s2095" style="position:absolute;left:0pt;margin-left:61.8pt;margin-top:42.3pt;height:0.75pt;width:471.75pt;mso-position-horizontal-relative:page;mso-position-vertical-relative:page;z-index:251689984;mso-width-relative:page;mso-height-relative:page;" fillcolor="#000000" filled="t" stroked="f" coordsize="9435,15" o:allowincell="f" path="m0,0l9434,0,9434,14,0,14,0,0xe">
          <v:path/>
          <v:fill on="t" focussize="0,0"/>
          <v:stroke on="f"/>
          <v:imagedata o:title=""/>
          <o:lock v:ext="edit"/>
        </v:shape>
      </w:pict>
    </w:r>
    <w:r>
      <w:rPr>
        <w:rFonts w:hint="eastAsia" w:ascii="宋体" w:hAnsi="宋体" w:eastAsia="宋体" w:cs="宋体"/>
        <w:spacing w:val="9"/>
        <w:sz w:val="19"/>
        <w:szCs w:val="19"/>
        <w:lang w:eastAsia="zh-CN"/>
      </w:rPr>
      <w:t>浙江祥腾项目管理有限公司</w:t>
    </w:r>
    <w:r>
      <w:rPr>
        <w:rFonts w:ascii="宋体" w:hAnsi="宋体" w:eastAsia="宋体" w:cs="宋体"/>
        <w:spacing w:val="9"/>
        <w:sz w:val="19"/>
        <w:szCs w:val="19"/>
      </w:rPr>
      <w:t>竞争性磋商文件</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D43218">
    <w:pPr>
      <w:spacing w:before="18" w:line="227" w:lineRule="auto"/>
      <w:ind w:left="2723"/>
      <w:rPr>
        <w:rFonts w:ascii="宋体" w:hAnsi="宋体" w:eastAsia="宋体" w:cs="宋体"/>
        <w:sz w:val="19"/>
        <w:szCs w:val="19"/>
      </w:rPr>
    </w:pPr>
    <w:r>
      <w:pict>
        <v:shape id="_x0000_s2096" o:spid="_x0000_s2096" style="position:absolute;left:0pt;margin-left:61.8pt;margin-top:42.3pt;height:0.75pt;width:471.75pt;mso-position-horizontal-relative:page;mso-position-vertical-relative:page;z-index:251693056;mso-width-relative:page;mso-height-relative:page;" fillcolor="#000000" filled="t" stroked="f" coordsize="9435,15" o:allowincell="f" path="m0,0l9434,0,9434,14,0,14,0,0xe">
          <v:path/>
          <v:fill on="t" focussize="0,0"/>
          <v:stroke on="f"/>
          <v:imagedata o:title=""/>
          <o:lock v:ext="edit"/>
        </v:shape>
      </w:pict>
    </w:r>
    <w:r>
      <w:rPr>
        <w:rFonts w:hint="eastAsia" w:ascii="宋体" w:hAnsi="宋体" w:eastAsia="宋体" w:cs="宋体"/>
        <w:spacing w:val="9"/>
        <w:sz w:val="19"/>
        <w:szCs w:val="19"/>
        <w:lang w:eastAsia="zh-CN"/>
      </w:rPr>
      <w:t>浙江祥腾项目管理有限公司</w:t>
    </w:r>
    <w:r>
      <w:rPr>
        <w:rFonts w:ascii="宋体" w:hAnsi="宋体" w:eastAsia="宋体" w:cs="宋体"/>
        <w:spacing w:val="9"/>
        <w:sz w:val="19"/>
        <w:szCs w:val="19"/>
      </w:rPr>
      <w:t>竞争性磋商文件</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4AC982">
    <w:pPr>
      <w:spacing w:before="18" w:line="227" w:lineRule="auto"/>
      <w:ind w:left="2875"/>
      <w:rPr>
        <w:rFonts w:ascii="宋体" w:hAnsi="宋体" w:eastAsia="宋体" w:cs="宋体"/>
        <w:sz w:val="19"/>
        <w:szCs w:val="19"/>
      </w:rPr>
    </w:pPr>
    <w:r>
      <w:pict>
        <v:shape id="_x0000_s2097" o:spid="_x0000_s2097" style="position:absolute;left:0pt;margin-left:61.8pt;margin-top:42.3pt;height:0.75pt;width:471.75pt;mso-position-horizontal-relative:page;mso-position-vertical-relative:page;z-index:251694080;mso-width-relative:page;mso-height-relative:page;" fillcolor="#000000" filled="t" stroked="f" coordsize="9435,15" o:allowincell="f" path="m0,0l9434,0,9434,14,0,14,0,0xe">
          <v:path/>
          <v:fill on="t" focussize="0,0"/>
          <v:stroke on="f"/>
          <v:imagedata o:title=""/>
          <o:lock v:ext="edit"/>
        </v:shape>
      </w:pict>
    </w:r>
    <w:r>
      <w:rPr>
        <w:rFonts w:hint="eastAsia" w:ascii="宋体" w:hAnsi="宋体" w:eastAsia="宋体" w:cs="宋体"/>
        <w:spacing w:val="9"/>
        <w:sz w:val="19"/>
        <w:szCs w:val="19"/>
        <w:lang w:eastAsia="zh-CN"/>
      </w:rPr>
      <w:t>浙江祥腾项目管理有限公司</w:t>
    </w:r>
    <w:r>
      <w:rPr>
        <w:rFonts w:ascii="宋体" w:hAnsi="宋体" w:eastAsia="宋体" w:cs="宋体"/>
        <w:spacing w:val="9"/>
        <w:sz w:val="19"/>
        <w:szCs w:val="19"/>
      </w:rPr>
      <w:t>竞争性磋商文件</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06C1D2">
    <w:pPr>
      <w:spacing w:before="18" w:line="227" w:lineRule="auto"/>
      <w:ind w:left="2723"/>
      <w:rPr>
        <w:rFonts w:ascii="宋体" w:hAnsi="宋体" w:eastAsia="宋体" w:cs="宋体"/>
        <w:sz w:val="19"/>
        <w:szCs w:val="19"/>
      </w:rPr>
    </w:pPr>
    <w:r>
      <w:pict>
        <v:shape id="_x0000_s2098" o:spid="_x0000_s2098" style="position:absolute;left:0pt;margin-left:61.8pt;margin-top:42.3pt;height:0.75pt;width:471.75pt;mso-position-horizontal-relative:page;mso-position-vertical-relative:page;z-index:251695104;mso-width-relative:page;mso-height-relative:page;" fillcolor="#000000" filled="t" stroked="f" coordsize="9435,15" o:allowincell="f" path="m0,0l9434,0,9434,14,0,14,0,0xe">
          <v:path/>
          <v:fill on="t" focussize="0,0"/>
          <v:stroke on="f"/>
          <v:imagedata o:title=""/>
          <o:lock v:ext="edit"/>
        </v:shape>
      </w:pict>
    </w:r>
    <w:r>
      <w:rPr>
        <w:rFonts w:hint="eastAsia" w:ascii="宋体" w:hAnsi="宋体" w:eastAsia="宋体" w:cs="宋体"/>
        <w:spacing w:val="9"/>
        <w:sz w:val="19"/>
        <w:szCs w:val="19"/>
        <w:lang w:eastAsia="zh-CN"/>
      </w:rPr>
      <w:t>浙江祥腾项目管理有限公司</w:t>
    </w:r>
    <w:r>
      <w:rPr>
        <w:rFonts w:ascii="宋体" w:hAnsi="宋体" w:eastAsia="宋体" w:cs="宋体"/>
        <w:spacing w:val="9"/>
        <w:sz w:val="19"/>
        <w:szCs w:val="19"/>
      </w:rPr>
      <w:t>竞争性磋商文件</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874666">
    <w:pPr>
      <w:spacing w:before="18" w:line="227" w:lineRule="auto"/>
      <w:ind w:left="2723"/>
      <w:rPr>
        <w:rFonts w:ascii="宋体" w:hAnsi="宋体" w:eastAsia="宋体" w:cs="宋体"/>
        <w:sz w:val="19"/>
        <w:szCs w:val="19"/>
      </w:rPr>
    </w:pPr>
    <w:r>
      <w:pict>
        <v:shape id="_x0000_s2099" o:spid="_x0000_s2099" style="position:absolute;left:0pt;margin-left:61.8pt;margin-top:42.3pt;height:0.75pt;width:471.75pt;mso-position-horizontal-relative:page;mso-position-vertical-relative:page;z-index:251696128;mso-width-relative:page;mso-height-relative:page;" fillcolor="#000000" filled="t" stroked="f" coordsize="9435,15" o:allowincell="f" path="m0,0l9434,0,9434,14,0,14,0,0xe">
          <v:path/>
          <v:fill on="t" focussize="0,0"/>
          <v:stroke on="f"/>
          <v:imagedata o:title=""/>
          <o:lock v:ext="edit"/>
        </v:shape>
      </w:pict>
    </w:r>
    <w:r>
      <w:rPr>
        <w:rFonts w:hint="eastAsia" w:ascii="宋体" w:hAnsi="宋体" w:eastAsia="宋体" w:cs="宋体"/>
        <w:spacing w:val="9"/>
        <w:sz w:val="19"/>
        <w:szCs w:val="19"/>
        <w:lang w:eastAsia="zh-CN"/>
      </w:rPr>
      <w:t>浙江祥腾项目管理有限公司</w:t>
    </w:r>
    <w:r>
      <w:rPr>
        <w:rFonts w:ascii="宋体" w:hAnsi="宋体" w:eastAsia="宋体" w:cs="宋体"/>
        <w:spacing w:val="9"/>
        <w:sz w:val="19"/>
        <w:szCs w:val="19"/>
      </w:rPr>
      <w:t>竞争性磋商文件</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9BA31E">
    <w:pPr>
      <w:spacing w:before="18" w:line="227" w:lineRule="auto"/>
      <w:ind w:left="2723"/>
      <w:rPr>
        <w:rFonts w:ascii="宋体" w:hAnsi="宋体" w:eastAsia="宋体" w:cs="宋体"/>
        <w:sz w:val="19"/>
        <w:szCs w:val="19"/>
      </w:rPr>
    </w:pPr>
    <w:r>
      <w:pict>
        <v:shape id="_x0000_s2100" o:spid="_x0000_s2100" style="position:absolute;left:0pt;margin-left:61.8pt;margin-top:42.3pt;height:0.75pt;width:471.75pt;mso-position-horizontal-relative:page;mso-position-vertical-relative:page;z-index:251692032;mso-width-relative:page;mso-height-relative:page;" fillcolor="#000000" filled="t" stroked="f" coordsize="9435,15" o:allowincell="f" path="m0,0l9434,0,9434,14,0,14,0,0xe">
          <v:path/>
          <v:fill on="t" focussize="0,0"/>
          <v:stroke on="f"/>
          <v:imagedata o:title=""/>
          <o:lock v:ext="edit"/>
        </v:shape>
      </w:pict>
    </w:r>
    <w:r>
      <w:rPr>
        <w:rFonts w:hint="eastAsia" w:ascii="宋体" w:hAnsi="宋体" w:eastAsia="宋体" w:cs="宋体"/>
        <w:spacing w:val="9"/>
        <w:sz w:val="19"/>
        <w:szCs w:val="19"/>
        <w:lang w:eastAsia="zh-CN"/>
      </w:rPr>
      <w:t>浙江祥腾项目管理有限公司</w:t>
    </w:r>
    <w:r>
      <w:rPr>
        <w:rFonts w:ascii="宋体" w:hAnsi="宋体" w:eastAsia="宋体" w:cs="宋体"/>
        <w:spacing w:val="9"/>
        <w:sz w:val="19"/>
        <w:szCs w:val="19"/>
      </w:rPr>
      <w:t>竞争性磋商文件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1129AE">
    <w:pPr>
      <w:spacing w:before="18" w:line="227" w:lineRule="auto"/>
      <w:ind w:left="2542"/>
      <w:rPr>
        <w:rFonts w:ascii="宋体" w:hAnsi="宋体" w:eastAsia="宋体" w:cs="宋体"/>
        <w:sz w:val="19"/>
        <w:szCs w:val="19"/>
      </w:rPr>
    </w:pPr>
    <w:r>
      <w:pict>
        <v:shape id="_x0000_s2057" o:spid="_x0000_s2057" style="position:absolute;left:0pt;margin-left:56.7pt;margin-top:41.3pt;height:0.5pt;width:476.25pt;mso-position-horizontal-relative:page;mso-position-vertical-relative:page;z-index:251663360;mso-width-relative:page;mso-height-relative:page;" fillcolor="#000000" filled="t" stroked="f" coordsize="9525,10" o:allowincell="f" path="m0,0l9525,0,9525,9,0,9,0,0xe">
          <v:path/>
          <v:fill on="t" focussize="0,0"/>
          <v:stroke on="f"/>
          <v:imagedata o:title=""/>
          <o:lock v:ext="edit"/>
        </v:shape>
      </w:pict>
    </w:r>
    <w:r>
      <w:rPr>
        <w:rFonts w:hint="eastAsia" w:ascii="宋体" w:hAnsi="宋体" w:eastAsia="宋体" w:cs="宋体"/>
        <w:spacing w:val="9"/>
        <w:sz w:val="19"/>
        <w:szCs w:val="19"/>
        <w:lang w:eastAsia="zh-CN"/>
      </w:rPr>
      <w:t>浙江祥腾项目管理有限公司</w:t>
    </w:r>
    <w:r>
      <w:rPr>
        <w:rFonts w:ascii="宋体" w:hAnsi="宋体" w:eastAsia="宋体" w:cs="宋体"/>
        <w:spacing w:val="9"/>
        <w:sz w:val="19"/>
        <w:szCs w:val="19"/>
      </w:rPr>
      <w:t>竞争性磋商文件</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EF5A7A">
    <w:pPr>
      <w:spacing w:before="18" w:line="227" w:lineRule="auto"/>
      <w:ind w:left="2885"/>
      <w:rPr>
        <w:rFonts w:ascii="宋体" w:hAnsi="宋体" w:eastAsia="宋体" w:cs="宋体"/>
        <w:sz w:val="19"/>
        <w:szCs w:val="19"/>
      </w:rPr>
    </w:pPr>
    <w:r>
      <w:pict>
        <v:shape id="_x0000_s2101" o:spid="_x0000_s2101" style="position:absolute;left:0pt;margin-left:61.8pt;margin-top:42.3pt;height:0.75pt;width:471.75pt;mso-position-horizontal-relative:page;mso-position-vertical-relative:page;z-index:251698176;mso-width-relative:page;mso-height-relative:page;" fillcolor="#000000" filled="t" stroked="f" coordsize="9435,15" o:allowincell="f" path="m0,0l9434,0,9434,14,0,14,0,0xe">
          <v:path/>
          <v:fill on="t" focussize="0,0"/>
          <v:stroke on="f"/>
          <v:imagedata o:title=""/>
          <o:lock v:ext="edit"/>
        </v:shape>
      </w:pict>
    </w:r>
    <w:r>
      <w:rPr>
        <w:rFonts w:hint="eastAsia" w:ascii="宋体" w:hAnsi="宋体" w:eastAsia="宋体" w:cs="宋体"/>
        <w:spacing w:val="9"/>
        <w:sz w:val="19"/>
        <w:szCs w:val="19"/>
        <w:lang w:eastAsia="zh-CN"/>
      </w:rPr>
      <w:t>浙江祥腾项目管理有限公司</w:t>
    </w:r>
    <w:r>
      <w:rPr>
        <w:rFonts w:ascii="宋体" w:hAnsi="宋体" w:eastAsia="宋体" w:cs="宋体"/>
        <w:spacing w:val="9"/>
        <w:sz w:val="19"/>
        <w:szCs w:val="19"/>
      </w:rPr>
      <w:t>竞争性磋商文件</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FEFA28">
    <w:pPr>
      <w:spacing w:before="18" w:line="227" w:lineRule="auto"/>
      <w:ind w:left="2723"/>
      <w:rPr>
        <w:rFonts w:ascii="宋体" w:hAnsi="宋体" w:eastAsia="宋体" w:cs="宋体"/>
        <w:sz w:val="19"/>
        <w:szCs w:val="19"/>
      </w:rPr>
    </w:pPr>
    <w:r>
      <w:pict>
        <v:shape id="_x0000_s2102" o:spid="_x0000_s2102" style="position:absolute;left:0pt;margin-left:61.8pt;margin-top:42.3pt;height:0.75pt;width:471.75pt;mso-position-horizontal-relative:page;mso-position-vertical-relative:page;z-index:251700224;mso-width-relative:page;mso-height-relative:page;" fillcolor="#000000" filled="t" stroked="f" coordsize="9435,15" o:allowincell="f" path="m0,0l9434,0,9434,14,0,14,0,0xe">
          <v:path/>
          <v:fill on="t" focussize="0,0"/>
          <v:stroke on="f"/>
          <v:imagedata o:title=""/>
          <o:lock v:ext="edit"/>
        </v:shape>
      </w:pict>
    </w:r>
    <w:r>
      <w:rPr>
        <w:rFonts w:hint="eastAsia" w:ascii="宋体" w:hAnsi="宋体" w:eastAsia="宋体" w:cs="宋体"/>
        <w:spacing w:val="9"/>
        <w:sz w:val="19"/>
        <w:szCs w:val="19"/>
        <w:lang w:eastAsia="zh-CN"/>
      </w:rPr>
      <w:t>浙江祥腾项目管理有限公司</w:t>
    </w:r>
    <w:r>
      <w:rPr>
        <w:rFonts w:ascii="宋体" w:hAnsi="宋体" w:eastAsia="宋体" w:cs="宋体"/>
        <w:spacing w:val="9"/>
        <w:sz w:val="19"/>
        <w:szCs w:val="19"/>
      </w:rPr>
      <w:t>竞争性磋商文件</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F62C3B">
    <w:pPr>
      <w:spacing w:before="18" w:line="227" w:lineRule="auto"/>
      <w:ind w:left="2723"/>
      <w:rPr>
        <w:rFonts w:ascii="宋体" w:hAnsi="宋体" w:eastAsia="宋体" w:cs="宋体"/>
        <w:sz w:val="19"/>
        <w:szCs w:val="19"/>
      </w:rPr>
    </w:pPr>
    <w:r>
      <w:pict>
        <v:shape id="_x0000_s2103" o:spid="_x0000_s2103" style="position:absolute;left:0pt;margin-left:61.8pt;margin-top:42.3pt;height:0.75pt;width:471.75pt;mso-position-horizontal-relative:page;mso-position-vertical-relative:page;z-index:251689984;mso-width-relative:page;mso-height-relative:page;" fillcolor="#000000" filled="t" stroked="f" coordsize="9435,15" o:allowincell="f" path="m0,0l9434,0,9434,14,0,14,0,0xe">
          <v:path/>
          <v:fill on="t" focussize="0,0"/>
          <v:stroke on="f"/>
          <v:imagedata o:title=""/>
          <o:lock v:ext="edit"/>
        </v:shape>
      </w:pict>
    </w:r>
    <w:r>
      <w:rPr>
        <w:rFonts w:hint="eastAsia" w:ascii="宋体" w:hAnsi="宋体" w:eastAsia="宋体" w:cs="宋体"/>
        <w:spacing w:val="9"/>
        <w:sz w:val="19"/>
        <w:szCs w:val="19"/>
        <w:lang w:eastAsia="zh-CN"/>
      </w:rPr>
      <w:t>浙江祥腾项目管理有限公司</w:t>
    </w:r>
    <w:r>
      <w:rPr>
        <w:rFonts w:ascii="宋体" w:hAnsi="宋体" w:eastAsia="宋体" w:cs="宋体"/>
        <w:spacing w:val="9"/>
        <w:sz w:val="19"/>
        <w:szCs w:val="19"/>
      </w:rPr>
      <w:t>竞争性磋商文件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B52173">
    <w:pPr>
      <w:spacing w:before="18" w:line="227" w:lineRule="auto"/>
      <w:ind w:left="2542"/>
      <w:rPr>
        <w:rFonts w:ascii="宋体" w:hAnsi="宋体" w:eastAsia="宋体" w:cs="宋体"/>
        <w:sz w:val="19"/>
        <w:szCs w:val="19"/>
      </w:rPr>
    </w:pPr>
    <w:r>
      <w:pict>
        <v:shape id="_x0000_s2058" o:spid="_x0000_s2058" style="position:absolute;left:0pt;margin-left:56.7pt;margin-top:41.3pt;height:0.5pt;width:476.25pt;mso-position-horizontal-relative:page;mso-position-vertical-relative:page;z-index:251664384;mso-width-relative:page;mso-height-relative:page;" fillcolor="#000000" filled="t" stroked="f" coordsize="9525,10" o:allowincell="f" path="m0,0l9525,0,9525,9,0,9,0,0xe">
          <v:path/>
          <v:fill on="t" focussize="0,0"/>
          <v:stroke on="f"/>
          <v:imagedata o:title=""/>
          <o:lock v:ext="edit"/>
        </v:shape>
      </w:pict>
    </w:r>
    <w:r>
      <w:rPr>
        <w:rFonts w:hint="eastAsia" w:ascii="宋体" w:hAnsi="宋体" w:eastAsia="宋体" w:cs="宋体"/>
        <w:spacing w:val="9"/>
        <w:sz w:val="19"/>
        <w:szCs w:val="19"/>
        <w:lang w:eastAsia="zh-CN"/>
      </w:rPr>
      <w:t>浙江祥腾项目管理有限公司</w:t>
    </w:r>
    <w:r>
      <w:rPr>
        <w:rFonts w:ascii="宋体" w:hAnsi="宋体" w:eastAsia="宋体" w:cs="宋体"/>
        <w:spacing w:val="9"/>
        <w:sz w:val="19"/>
        <w:szCs w:val="19"/>
      </w:rPr>
      <w:t>竞争性磋商文件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9241BD">
    <w:pPr>
      <w:spacing w:before="18" w:line="227" w:lineRule="auto"/>
      <w:ind w:left="2542"/>
      <w:rPr>
        <w:rFonts w:ascii="宋体" w:hAnsi="宋体" w:eastAsia="宋体" w:cs="宋体"/>
        <w:sz w:val="19"/>
        <w:szCs w:val="19"/>
      </w:rPr>
    </w:pPr>
    <w:r>
      <w:pict>
        <v:shape id="_x0000_s2059" o:spid="_x0000_s2059" style="position:absolute;left:0pt;margin-left:56.7pt;margin-top:41.3pt;height:0.5pt;width:476.25pt;mso-position-horizontal-relative:page;mso-position-vertical-relative:page;z-index:251665408;mso-width-relative:page;mso-height-relative:page;" fillcolor="#000000" filled="t" stroked="f" coordsize="9525,10" o:allowincell="f" path="m0,0l9525,0,9525,9,0,9,0,0xe">
          <v:path/>
          <v:fill on="t" focussize="0,0"/>
          <v:stroke on="f"/>
          <v:imagedata o:title=""/>
          <o:lock v:ext="edit"/>
        </v:shape>
      </w:pict>
    </w:r>
    <w:r>
      <w:rPr>
        <w:rFonts w:hint="eastAsia" w:ascii="宋体" w:hAnsi="宋体" w:eastAsia="宋体" w:cs="宋体"/>
        <w:spacing w:val="9"/>
        <w:sz w:val="19"/>
        <w:szCs w:val="19"/>
        <w:lang w:eastAsia="zh-CN"/>
      </w:rPr>
      <w:t>浙江祥腾项目管理有限公司</w:t>
    </w:r>
    <w:r>
      <w:rPr>
        <w:rFonts w:ascii="宋体" w:hAnsi="宋体" w:eastAsia="宋体" w:cs="宋体"/>
        <w:spacing w:val="9"/>
        <w:sz w:val="19"/>
        <w:szCs w:val="19"/>
      </w:rPr>
      <w:t>竞争性磋商文件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6C63FE">
    <w:pPr>
      <w:spacing w:before="18" w:line="227" w:lineRule="auto"/>
      <w:ind w:left="2542"/>
      <w:rPr>
        <w:rFonts w:ascii="宋体" w:hAnsi="宋体" w:eastAsia="宋体" w:cs="宋体"/>
        <w:sz w:val="19"/>
        <w:szCs w:val="19"/>
      </w:rPr>
    </w:pPr>
    <w:r>
      <w:pict>
        <v:shape id="_x0000_s2060" o:spid="_x0000_s2060" style="position:absolute;left:0pt;margin-left:56.7pt;margin-top:41.3pt;height:0.5pt;width:476.25pt;mso-position-horizontal-relative:page;mso-position-vertical-relative:page;z-index:251666432;mso-width-relative:page;mso-height-relative:page;" fillcolor="#000000" filled="t" stroked="f" coordsize="9525,10" o:allowincell="f" path="m0,0l9525,0,9525,9,0,9,0,0xe">
          <v:path/>
          <v:fill on="t" focussize="0,0"/>
          <v:stroke on="f"/>
          <v:imagedata o:title=""/>
          <o:lock v:ext="edit"/>
        </v:shape>
      </w:pict>
    </w:r>
    <w:r>
      <w:rPr>
        <w:rFonts w:hint="eastAsia" w:ascii="宋体" w:hAnsi="宋体" w:eastAsia="宋体" w:cs="宋体"/>
        <w:spacing w:val="9"/>
        <w:sz w:val="19"/>
        <w:szCs w:val="19"/>
        <w:lang w:eastAsia="zh-CN"/>
      </w:rPr>
      <w:t>浙江祥腾项目管理有限公司</w:t>
    </w:r>
    <w:r>
      <w:rPr>
        <w:rFonts w:ascii="宋体" w:hAnsi="宋体" w:eastAsia="宋体" w:cs="宋体"/>
        <w:spacing w:val="9"/>
        <w:sz w:val="19"/>
        <w:szCs w:val="19"/>
      </w:rPr>
      <w:t>竞争性磋商文件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FE1D4B">
    <w:pPr>
      <w:spacing w:before="18" w:line="227" w:lineRule="auto"/>
      <w:ind w:left="2542"/>
      <w:rPr>
        <w:rFonts w:ascii="宋体" w:hAnsi="宋体" w:eastAsia="宋体" w:cs="宋体"/>
        <w:sz w:val="19"/>
        <w:szCs w:val="19"/>
      </w:rPr>
    </w:pPr>
    <w:r>
      <w:pict>
        <v:shape id="_x0000_s2061" o:spid="_x0000_s2061" style="position:absolute;left:0pt;margin-left:56.7pt;margin-top:41.3pt;height:0.5pt;width:476.25pt;mso-position-horizontal-relative:page;mso-position-vertical-relative:page;z-index:251667456;mso-width-relative:page;mso-height-relative:page;" fillcolor="#000000" filled="t" stroked="f" coordsize="9525,10" o:allowincell="f" path="m0,0l9525,0,9525,9,0,9,0,0xe">
          <v:path/>
          <v:fill on="t" focussize="0,0"/>
          <v:stroke on="f"/>
          <v:imagedata o:title=""/>
          <o:lock v:ext="edit"/>
        </v:shape>
      </w:pict>
    </w:r>
    <w:r>
      <w:rPr>
        <w:rFonts w:hint="eastAsia" w:ascii="宋体" w:hAnsi="宋体" w:eastAsia="宋体" w:cs="宋体"/>
        <w:spacing w:val="9"/>
        <w:sz w:val="19"/>
        <w:szCs w:val="19"/>
        <w:lang w:eastAsia="zh-CN"/>
      </w:rPr>
      <w:t>浙江祥腾项目管理有限公司</w:t>
    </w:r>
    <w:r>
      <w:rPr>
        <w:rFonts w:ascii="宋体" w:hAnsi="宋体" w:eastAsia="宋体" w:cs="宋体"/>
        <w:spacing w:val="9"/>
        <w:sz w:val="19"/>
        <w:szCs w:val="19"/>
      </w:rPr>
      <w:t>竞争性磋商文件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documentProtection w:enforcement="0"/>
  <w:characterSpacingControl w:val="doNotCompress"/>
  <w:hdrShapeDefaults>
    <o:shapelayout v:ext="edit">
      <o:idmap v:ext="edit" data="2"/>
    </o:shapelayout>
  </w:hdrShapeDefault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03F13044"/>
    <w:rsid w:val="05356CD0"/>
    <w:rsid w:val="29846A10"/>
    <w:rsid w:val="50EB59D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6">
    <w:name w:val="Table Normal"/>
    <w:semiHidden/>
    <w:unhideWhenUsed/>
    <w:qFormat/>
    <w:uiPriority w:val="0"/>
    <w:tblPr>
      <w:tblCellMar>
        <w:top w:w="0" w:type="dxa"/>
        <w:left w:w="0" w:type="dxa"/>
        <w:bottom w:w="0" w:type="dxa"/>
        <w:right w:w="0" w:type="dxa"/>
      </w:tblCellMar>
    </w:tblPr>
  </w:style>
  <w:style w:type="paragraph" w:customStyle="1" w:styleId="7">
    <w:name w:val="Table Text"/>
    <w:basedOn w:val="1"/>
    <w:semiHidden/>
    <w:qFormat/>
    <w:uiPriority w:val="0"/>
    <w:rPr>
      <w:rFonts w:ascii="仿宋" w:hAnsi="仿宋" w:eastAsia="仿宋" w:cs="仿宋"/>
      <w:sz w:val="24"/>
      <w:szCs w:val="24"/>
      <w:lang w:val="en-US" w:eastAsia="en-US" w:bidi="ar-SA"/>
    </w:rPr>
  </w:style>
</w:styles>
</file>

<file path=word/_rels/document.xml.rels><?xml version="1.0" encoding="UTF-8" standalone="yes"?>
<Relationships xmlns="http://schemas.openxmlformats.org/package/2006/relationships"><Relationship Id="rId99" Type="http://schemas.openxmlformats.org/officeDocument/2006/relationships/header" Target="header39.xml"/><Relationship Id="rId98" Type="http://schemas.openxmlformats.org/officeDocument/2006/relationships/footer" Target="footer56.xml"/><Relationship Id="rId97" Type="http://schemas.openxmlformats.org/officeDocument/2006/relationships/header" Target="header38.xml"/><Relationship Id="rId96" Type="http://schemas.openxmlformats.org/officeDocument/2006/relationships/footer" Target="footer55.xml"/><Relationship Id="rId95" Type="http://schemas.openxmlformats.org/officeDocument/2006/relationships/header" Target="header37.xml"/><Relationship Id="rId94" Type="http://schemas.openxmlformats.org/officeDocument/2006/relationships/footer" Target="footer54.xml"/><Relationship Id="rId93" Type="http://schemas.openxmlformats.org/officeDocument/2006/relationships/header" Target="header36.xml"/><Relationship Id="rId92" Type="http://schemas.openxmlformats.org/officeDocument/2006/relationships/footer" Target="footer53.xml"/><Relationship Id="rId91" Type="http://schemas.openxmlformats.org/officeDocument/2006/relationships/header" Target="header35.xml"/><Relationship Id="rId90" Type="http://schemas.openxmlformats.org/officeDocument/2006/relationships/footer" Target="footer52.xml"/><Relationship Id="rId9" Type="http://schemas.openxmlformats.org/officeDocument/2006/relationships/footer" Target="footer4.xml"/><Relationship Id="rId89" Type="http://schemas.openxmlformats.org/officeDocument/2006/relationships/header" Target="header34.xml"/><Relationship Id="rId88" Type="http://schemas.openxmlformats.org/officeDocument/2006/relationships/footer" Target="footer51.xml"/><Relationship Id="rId87" Type="http://schemas.openxmlformats.org/officeDocument/2006/relationships/header" Target="header33.xml"/><Relationship Id="rId86" Type="http://schemas.openxmlformats.org/officeDocument/2006/relationships/footer" Target="footer50.xml"/><Relationship Id="rId85" Type="http://schemas.openxmlformats.org/officeDocument/2006/relationships/header" Target="header32.xml"/><Relationship Id="rId84" Type="http://schemas.openxmlformats.org/officeDocument/2006/relationships/footer" Target="footer49.xml"/><Relationship Id="rId83" Type="http://schemas.openxmlformats.org/officeDocument/2006/relationships/header" Target="header31.xml"/><Relationship Id="rId82" Type="http://schemas.openxmlformats.org/officeDocument/2006/relationships/footer" Target="footer48.xml"/><Relationship Id="rId81" Type="http://schemas.openxmlformats.org/officeDocument/2006/relationships/header" Target="header30.xml"/><Relationship Id="rId80" Type="http://schemas.openxmlformats.org/officeDocument/2006/relationships/footer" Target="footer47.xml"/><Relationship Id="rId8" Type="http://schemas.openxmlformats.org/officeDocument/2006/relationships/header" Target="header1.xml"/><Relationship Id="rId79" Type="http://schemas.openxmlformats.org/officeDocument/2006/relationships/header" Target="header29.xml"/><Relationship Id="rId78" Type="http://schemas.openxmlformats.org/officeDocument/2006/relationships/footer" Target="footer46.xml"/><Relationship Id="rId77" Type="http://schemas.openxmlformats.org/officeDocument/2006/relationships/footer" Target="footer45.xml"/><Relationship Id="rId76" Type="http://schemas.openxmlformats.org/officeDocument/2006/relationships/header" Target="header28.xml"/><Relationship Id="rId75" Type="http://schemas.openxmlformats.org/officeDocument/2006/relationships/footer" Target="footer44.xml"/><Relationship Id="rId74" Type="http://schemas.openxmlformats.org/officeDocument/2006/relationships/header" Target="header27.xml"/><Relationship Id="rId73" Type="http://schemas.openxmlformats.org/officeDocument/2006/relationships/footer" Target="footer43.xml"/><Relationship Id="rId72" Type="http://schemas.openxmlformats.org/officeDocument/2006/relationships/footer" Target="footer42.xml"/><Relationship Id="rId71" Type="http://schemas.openxmlformats.org/officeDocument/2006/relationships/header" Target="header26.xml"/><Relationship Id="rId70" Type="http://schemas.openxmlformats.org/officeDocument/2006/relationships/footer" Target="footer41.xml"/><Relationship Id="rId7" Type="http://schemas.openxmlformats.org/officeDocument/2006/relationships/footer" Target="footer3.xml"/><Relationship Id="rId69" Type="http://schemas.openxmlformats.org/officeDocument/2006/relationships/header" Target="header25.xml"/><Relationship Id="rId68" Type="http://schemas.openxmlformats.org/officeDocument/2006/relationships/footer" Target="footer40.xml"/><Relationship Id="rId67" Type="http://schemas.openxmlformats.org/officeDocument/2006/relationships/header" Target="header24.xml"/><Relationship Id="rId66" Type="http://schemas.openxmlformats.org/officeDocument/2006/relationships/footer" Target="footer39.xml"/><Relationship Id="rId65" Type="http://schemas.openxmlformats.org/officeDocument/2006/relationships/footer" Target="footer38.xml"/><Relationship Id="rId64" Type="http://schemas.openxmlformats.org/officeDocument/2006/relationships/header" Target="header23.xml"/><Relationship Id="rId63" Type="http://schemas.openxmlformats.org/officeDocument/2006/relationships/footer" Target="footer37.xml"/><Relationship Id="rId62" Type="http://schemas.openxmlformats.org/officeDocument/2006/relationships/header" Target="header22.xml"/><Relationship Id="rId61" Type="http://schemas.openxmlformats.org/officeDocument/2006/relationships/footer" Target="footer36.xml"/><Relationship Id="rId60" Type="http://schemas.openxmlformats.org/officeDocument/2006/relationships/footer" Target="footer35.xml"/><Relationship Id="rId6" Type="http://schemas.openxmlformats.org/officeDocument/2006/relationships/footer" Target="footer2.xml"/><Relationship Id="rId59" Type="http://schemas.openxmlformats.org/officeDocument/2006/relationships/footer" Target="footer34.xml"/><Relationship Id="rId58" Type="http://schemas.openxmlformats.org/officeDocument/2006/relationships/footer" Target="footer33.xml"/><Relationship Id="rId57" Type="http://schemas.openxmlformats.org/officeDocument/2006/relationships/header" Target="header21.xml"/><Relationship Id="rId56" Type="http://schemas.openxmlformats.org/officeDocument/2006/relationships/footer" Target="footer32.xml"/><Relationship Id="rId55" Type="http://schemas.openxmlformats.org/officeDocument/2006/relationships/header" Target="header20.xml"/><Relationship Id="rId54" Type="http://schemas.openxmlformats.org/officeDocument/2006/relationships/footer" Target="footer31.xml"/><Relationship Id="rId53" Type="http://schemas.openxmlformats.org/officeDocument/2006/relationships/header" Target="header19.xml"/><Relationship Id="rId52" Type="http://schemas.openxmlformats.org/officeDocument/2006/relationships/footer" Target="footer30.xml"/><Relationship Id="rId51" Type="http://schemas.openxmlformats.org/officeDocument/2006/relationships/header" Target="header18.xml"/><Relationship Id="rId50" Type="http://schemas.openxmlformats.org/officeDocument/2006/relationships/footer" Target="footer29.xml"/><Relationship Id="rId5" Type="http://schemas.openxmlformats.org/officeDocument/2006/relationships/footer" Target="footer1.xml"/><Relationship Id="rId49" Type="http://schemas.openxmlformats.org/officeDocument/2006/relationships/header" Target="header17.xml"/><Relationship Id="rId48" Type="http://schemas.openxmlformats.org/officeDocument/2006/relationships/footer" Target="footer28.xml"/><Relationship Id="rId47" Type="http://schemas.openxmlformats.org/officeDocument/2006/relationships/header" Target="header16.xml"/><Relationship Id="rId46" Type="http://schemas.openxmlformats.org/officeDocument/2006/relationships/footer" Target="footer27.xml"/><Relationship Id="rId45" Type="http://schemas.openxmlformats.org/officeDocument/2006/relationships/header" Target="header15.xml"/><Relationship Id="rId44" Type="http://schemas.openxmlformats.org/officeDocument/2006/relationships/footer" Target="footer26.xml"/><Relationship Id="rId43" Type="http://schemas.openxmlformats.org/officeDocument/2006/relationships/footer" Target="footer25.xml"/><Relationship Id="rId42" Type="http://schemas.openxmlformats.org/officeDocument/2006/relationships/header" Target="header14.xml"/><Relationship Id="rId41" Type="http://schemas.openxmlformats.org/officeDocument/2006/relationships/footer" Target="footer24.xml"/><Relationship Id="rId40" Type="http://schemas.openxmlformats.org/officeDocument/2006/relationships/header" Target="header13.xml"/><Relationship Id="rId4" Type="http://schemas.openxmlformats.org/officeDocument/2006/relationships/endnotes" Target="endnotes.xml"/><Relationship Id="rId39" Type="http://schemas.openxmlformats.org/officeDocument/2006/relationships/footer" Target="footer23.xml"/><Relationship Id="rId38" Type="http://schemas.openxmlformats.org/officeDocument/2006/relationships/footer" Target="footer22.xml"/><Relationship Id="rId37" Type="http://schemas.openxmlformats.org/officeDocument/2006/relationships/footer" Target="footer21.xml"/><Relationship Id="rId36" Type="http://schemas.openxmlformats.org/officeDocument/2006/relationships/footer" Target="footer20.xml"/><Relationship Id="rId35" Type="http://schemas.openxmlformats.org/officeDocument/2006/relationships/header" Target="header12.xml"/><Relationship Id="rId34" Type="http://schemas.openxmlformats.org/officeDocument/2006/relationships/footer" Target="footer19.xml"/><Relationship Id="rId33" Type="http://schemas.openxmlformats.org/officeDocument/2006/relationships/header" Target="header11.xml"/><Relationship Id="rId32" Type="http://schemas.openxmlformats.org/officeDocument/2006/relationships/footer" Target="footer18.xml"/><Relationship Id="rId31" Type="http://schemas.openxmlformats.org/officeDocument/2006/relationships/header" Target="header10.xml"/><Relationship Id="rId30" Type="http://schemas.openxmlformats.org/officeDocument/2006/relationships/footer" Target="footer17.xml"/><Relationship Id="rId3" Type="http://schemas.openxmlformats.org/officeDocument/2006/relationships/footnotes" Target="footnotes.xml"/><Relationship Id="rId29" Type="http://schemas.openxmlformats.org/officeDocument/2006/relationships/header" Target="header9.xml"/><Relationship Id="rId28" Type="http://schemas.openxmlformats.org/officeDocument/2006/relationships/footer" Target="footer16.xml"/><Relationship Id="rId27" Type="http://schemas.openxmlformats.org/officeDocument/2006/relationships/header" Target="header8.xml"/><Relationship Id="rId26" Type="http://schemas.openxmlformats.org/officeDocument/2006/relationships/footer" Target="footer15.xml"/><Relationship Id="rId25" Type="http://schemas.openxmlformats.org/officeDocument/2006/relationships/header" Target="header7.xml"/><Relationship Id="rId24" Type="http://schemas.openxmlformats.org/officeDocument/2006/relationships/footer" Target="footer14.xml"/><Relationship Id="rId23" Type="http://schemas.openxmlformats.org/officeDocument/2006/relationships/footer" Target="footer13.xml"/><Relationship Id="rId22" Type="http://schemas.openxmlformats.org/officeDocument/2006/relationships/header" Target="header6.xml"/><Relationship Id="rId21" Type="http://schemas.openxmlformats.org/officeDocument/2006/relationships/footer" Target="footer12.xml"/><Relationship Id="rId20" Type="http://schemas.openxmlformats.org/officeDocument/2006/relationships/header" Target="header5.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header" Target="header4.xml"/><Relationship Id="rId173" Type="http://schemas.openxmlformats.org/officeDocument/2006/relationships/fontTable" Target="fontTable.xml"/><Relationship Id="rId172" Type="http://schemas.openxmlformats.org/officeDocument/2006/relationships/customXml" Target="../customXml/item1.xml"/><Relationship Id="rId171" Type="http://schemas.openxmlformats.org/officeDocument/2006/relationships/image" Target="media/image38.png"/><Relationship Id="rId170" Type="http://schemas.openxmlformats.org/officeDocument/2006/relationships/image" Target="media/image37.png"/><Relationship Id="rId17" Type="http://schemas.openxmlformats.org/officeDocument/2006/relationships/footer" Target="footer10.xml"/><Relationship Id="rId169" Type="http://schemas.openxmlformats.org/officeDocument/2006/relationships/image" Target="media/image36.png"/><Relationship Id="rId168" Type="http://schemas.openxmlformats.org/officeDocument/2006/relationships/image" Target="media/image35.png"/><Relationship Id="rId167" Type="http://schemas.openxmlformats.org/officeDocument/2006/relationships/image" Target="media/image34.png"/><Relationship Id="rId166" Type="http://schemas.openxmlformats.org/officeDocument/2006/relationships/image" Target="media/image33.png"/><Relationship Id="rId165" Type="http://schemas.openxmlformats.org/officeDocument/2006/relationships/image" Target="media/image32.png"/><Relationship Id="rId164" Type="http://schemas.openxmlformats.org/officeDocument/2006/relationships/image" Target="media/image31.png"/><Relationship Id="rId163" Type="http://schemas.openxmlformats.org/officeDocument/2006/relationships/image" Target="media/image30.png"/><Relationship Id="rId162" Type="http://schemas.openxmlformats.org/officeDocument/2006/relationships/image" Target="media/image29.png"/><Relationship Id="rId161" Type="http://schemas.openxmlformats.org/officeDocument/2006/relationships/image" Target="media/image28.png"/><Relationship Id="rId160" Type="http://schemas.openxmlformats.org/officeDocument/2006/relationships/image" Target="media/image27.png"/><Relationship Id="rId16" Type="http://schemas.openxmlformats.org/officeDocument/2006/relationships/footer" Target="footer9.xml"/><Relationship Id="rId159" Type="http://schemas.openxmlformats.org/officeDocument/2006/relationships/image" Target="media/image26.png"/><Relationship Id="rId158" Type="http://schemas.openxmlformats.org/officeDocument/2006/relationships/image" Target="media/image25.png"/><Relationship Id="rId157" Type="http://schemas.openxmlformats.org/officeDocument/2006/relationships/image" Target="media/image24.png"/><Relationship Id="rId156" Type="http://schemas.openxmlformats.org/officeDocument/2006/relationships/image" Target="media/image23.png"/><Relationship Id="rId155" Type="http://schemas.openxmlformats.org/officeDocument/2006/relationships/image" Target="media/image22.png"/><Relationship Id="rId154" Type="http://schemas.openxmlformats.org/officeDocument/2006/relationships/image" Target="media/image21.png"/><Relationship Id="rId153" Type="http://schemas.openxmlformats.org/officeDocument/2006/relationships/image" Target="media/image20.png"/><Relationship Id="rId152" Type="http://schemas.openxmlformats.org/officeDocument/2006/relationships/image" Target="media/image19.png"/><Relationship Id="rId151" Type="http://schemas.openxmlformats.org/officeDocument/2006/relationships/image" Target="media/image18.png"/><Relationship Id="rId150" Type="http://schemas.openxmlformats.org/officeDocument/2006/relationships/image" Target="media/image17.png"/><Relationship Id="rId15" Type="http://schemas.openxmlformats.org/officeDocument/2006/relationships/header" Target="header3.xml"/><Relationship Id="rId149" Type="http://schemas.openxmlformats.org/officeDocument/2006/relationships/image" Target="media/image16.png"/><Relationship Id="rId148" Type="http://schemas.openxmlformats.org/officeDocument/2006/relationships/image" Target="media/image15.png"/><Relationship Id="rId147" Type="http://schemas.openxmlformats.org/officeDocument/2006/relationships/image" Target="media/image14.png"/><Relationship Id="rId146" Type="http://schemas.openxmlformats.org/officeDocument/2006/relationships/image" Target="media/image13.png"/><Relationship Id="rId145" Type="http://schemas.openxmlformats.org/officeDocument/2006/relationships/image" Target="media/image12.png"/><Relationship Id="rId144" Type="http://schemas.openxmlformats.org/officeDocument/2006/relationships/image" Target="media/image11.png"/><Relationship Id="rId143" Type="http://schemas.openxmlformats.org/officeDocument/2006/relationships/image" Target="media/image10.png"/><Relationship Id="rId142" Type="http://schemas.openxmlformats.org/officeDocument/2006/relationships/image" Target="media/image9.png"/><Relationship Id="rId141" Type="http://schemas.openxmlformats.org/officeDocument/2006/relationships/image" Target="media/image8.png"/><Relationship Id="rId140" Type="http://schemas.openxmlformats.org/officeDocument/2006/relationships/image" Target="media/image7.png"/><Relationship Id="rId14" Type="http://schemas.openxmlformats.org/officeDocument/2006/relationships/footer" Target="footer8.xml"/><Relationship Id="rId139" Type="http://schemas.openxmlformats.org/officeDocument/2006/relationships/image" Target="media/image6.png"/><Relationship Id="rId138" Type="http://schemas.openxmlformats.org/officeDocument/2006/relationships/image" Target="media/image5.png"/><Relationship Id="rId137" Type="http://schemas.openxmlformats.org/officeDocument/2006/relationships/image" Target="media/image4.png"/><Relationship Id="rId136" Type="http://schemas.openxmlformats.org/officeDocument/2006/relationships/image" Target="media/image3.png"/><Relationship Id="rId135" Type="http://schemas.openxmlformats.org/officeDocument/2006/relationships/image" Target="media/image2.png"/><Relationship Id="rId134" Type="http://schemas.openxmlformats.org/officeDocument/2006/relationships/image" Target="media/image1.png"/><Relationship Id="rId133" Type="http://schemas.openxmlformats.org/officeDocument/2006/relationships/theme" Target="theme/theme1.xml"/><Relationship Id="rId132" Type="http://schemas.openxmlformats.org/officeDocument/2006/relationships/footer" Target="footer76.xml"/><Relationship Id="rId131" Type="http://schemas.openxmlformats.org/officeDocument/2006/relationships/header" Target="header52.xml"/><Relationship Id="rId130" Type="http://schemas.openxmlformats.org/officeDocument/2006/relationships/footer" Target="footer75.xml"/><Relationship Id="rId13" Type="http://schemas.openxmlformats.org/officeDocument/2006/relationships/header" Target="header2.xml"/><Relationship Id="rId129" Type="http://schemas.openxmlformats.org/officeDocument/2006/relationships/footer" Target="footer74.xml"/><Relationship Id="rId128" Type="http://schemas.openxmlformats.org/officeDocument/2006/relationships/header" Target="header51.xml"/><Relationship Id="rId127" Type="http://schemas.openxmlformats.org/officeDocument/2006/relationships/footer" Target="footer73.xml"/><Relationship Id="rId126" Type="http://schemas.openxmlformats.org/officeDocument/2006/relationships/footer" Target="footer72.xml"/><Relationship Id="rId125" Type="http://schemas.openxmlformats.org/officeDocument/2006/relationships/footer" Target="footer71.xml"/><Relationship Id="rId124" Type="http://schemas.openxmlformats.org/officeDocument/2006/relationships/header" Target="header50.xml"/><Relationship Id="rId123" Type="http://schemas.openxmlformats.org/officeDocument/2006/relationships/footer" Target="footer70.xml"/><Relationship Id="rId122" Type="http://schemas.openxmlformats.org/officeDocument/2006/relationships/header" Target="header49.xml"/><Relationship Id="rId121" Type="http://schemas.openxmlformats.org/officeDocument/2006/relationships/footer" Target="footer69.xml"/><Relationship Id="rId120" Type="http://schemas.openxmlformats.org/officeDocument/2006/relationships/footer" Target="footer68.xml"/><Relationship Id="rId12" Type="http://schemas.openxmlformats.org/officeDocument/2006/relationships/footer" Target="footer7.xml"/><Relationship Id="rId119" Type="http://schemas.openxmlformats.org/officeDocument/2006/relationships/header" Target="header48.xml"/><Relationship Id="rId118" Type="http://schemas.openxmlformats.org/officeDocument/2006/relationships/footer" Target="footer67.xml"/><Relationship Id="rId117" Type="http://schemas.openxmlformats.org/officeDocument/2006/relationships/header" Target="header47.xml"/><Relationship Id="rId116" Type="http://schemas.openxmlformats.org/officeDocument/2006/relationships/footer" Target="footer66.xml"/><Relationship Id="rId115" Type="http://schemas.openxmlformats.org/officeDocument/2006/relationships/header" Target="header46.xml"/><Relationship Id="rId114" Type="http://schemas.openxmlformats.org/officeDocument/2006/relationships/footer" Target="footer65.xml"/><Relationship Id="rId113" Type="http://schemas.openxmlformats.org/officeDocument/2006/relationships/header" Target="header45.xml"/><Relationship Id="rId112" Type="http://schemas.openxmlformats.org/officeDocument/2006/relationships/footer" Target="footer64.xml"/><Relationship Id="rId111" Type="http://schemas.openxmlformats.org/officeDocument/2006/relationships/header" Target="header44.xml"/><Relationship Id="rId110" Type="http://schemas.openxmlformats.org/officeDocument/2006/relationships/footer" Target="footer63.xml"/><Relationship Id="rId11" Type="http://schemas.openxmlformats.org/officeDocument/2006/relationships/footer" Target="footer6.xml"/><Relationship Id="rId109" Type="http://schemas.openxmlformats.org/officeDocument/2006/relationships/header" Target="header43.xml"/><Relationship Id="rId108" Type="http://schemas.openxmlformats.org/officeDocument/2006/relationships/footer" Target="footer62.xml"/><Relationship Id="rId107" Type="http://schemas.openxmlformats.org/officeDocument/2006/relationships/footer" Target="footer61.xml"/><Relationship Id="rId106" Type="http://schemas.openxmlformats.org/officeDocument/2006/relationships/header" Target="header42.xml"/><Relationship Id="rId105" Type="http://schemas.openxmlformats.org/officeDocument/2006/relationships/footer" Target="footer60.xml"/><Relationship Id="rId104" Type="http://schemas.openxmlformats.org/officeDocument/2006/relationships/footer" Target="footer59.xml"/><Relationship Id="rId103" Type="http://schemas.openxmlformats.org/officeDocument/2006/relationships/header" Target="header41.xml"/><Relationship Id="rId102" Type="http://schemas.openxmlformats.org/officeDocument/2006/relationships/footer" Target="footer58.xml"/><Relationship Id="rId101" Type="http://schemas.openxmlformats.org/officeDocument/2006/relationships/header" Target="header40.xml"/><Relationship Id="rId100" Type="http://schemas.openxmlformats.org/officeDocument/2006/relationships/footer" Target="footer57.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53"/>
    <customShpInfo spid="_x0000_s2054"/>
    <customShpInfo spid="_x0000_s2055"/>
    <customShpInfo spid="_x0000_s2056"/>
    <customShpInfo spid="_x0000_s2057"/>
    <customShpInfo spid="_x0000_s2058"/>
    <customShpInfo spid="_x0000_s2059"/>
    <customShpInfo spid="_x0000_s2060"/>
    <customShpInfo spid="_x0000_s2061"/>
    <customShpInfo spid="_x0000_s2062"/>
    <customShpInfo spid="_x0000_s2063"/>
    <customShpInfo spid="_x0000_s2064"/>
    <customShpInfo spid="_x0000_s2065"/>
    <customShpInfo spid="_x0000_s2066"/>
    <customShpInfo spid="_x0000_s2067"/>
    <customShpInfo spid="_x0000_s2068"/>
    <customShpInfo spid="_x0000_s2069"/>
    <customShpInfo spid="_x0000_s2070"/>
    <customShpInfo spid="_x0000_s2071"/>
    <customShpInfo spid="_x0000_s2072"/>
    <customShpInfo spid="_x0000_s2073"/>
    <customShpInfo spid="_x0000_s2074"/>
    <customShpInfo spid="_x0000_s2075"/>
    <customShpInfo spid="_x0000_s2076"/>
    <customShpInfo spid="_x0000_s2077"/>
    <customShpInfo spid="_x0000_s2078"/>
    <customShpInfo spid="_x0000_s2079"/>
    <customShpInfo spid="_x0000_s2080"/>
    <customShpInfo spid="_x0000_s2081"/>
    <customShpInfo spid="_x0000_s2082"/>
    <customShpInfo spid="_x0000_s2083"/>
    <customShpInfo spid="_x0000_s2084"/>
    <customShpInfo spid="_x0000_s2085"/>
    <customShpInfo spid="_x0000_s2086"/>
    <customShpInfo spid="_x0000_s2087"/>
    <customShpInfo spid="_x0000_s2088"/>
    <customShpInfo spid="_x0000_s2089"/>
    <customShpInfo spid="_x0000_s2090"/>
    <customShpInfo spid="_x0000_s2091"/>
    <customShpInfo spid="_x0000_s2092"/>
    <customShpInfo spid="_x0000_s2093"/>
    <customShpInfo spid="_x0000_s2094"/>
    <customShpInfo spid="_x0000_s2095"/>
    <customShpInfo spid="_x0000_s2096"/>
    <customShpInfo spid="_x0000_s2097"/>
    <customShpInfo spid="_x0000_s2098"/>
    <customShpInfo spid="_x0000_s2099"/>
    <customShpInfo spid="_x0000_s2100"/>
    <customShpInfo spid="_x0000_s2101"/>
    <customShpInfo spid="_x0000_s2102"/>
    <customShpInfo spid="_x0000_s2103"/>
    <customShpInfo spid="_x0000_s1026"/>
    <customShpInfo spid="_x0000_s1027"/>
    <customShpInfo spid="_x0000_s1028"/>
    <customShpInfo spid="_x0000_s1029"/>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82</Pages>
  <Words>9077</Words>
  <Characters>9779</Characters>
  <TotalTime>22</TotalTime>
  <ScaleCrop>false</ScaleCrop>
  <LinksUpToDate>false</LinksUpToDate>
  <CharactersWithSpaces>10394</CharactersWithSpaces>
  <Application>WPS Office_12.1.0.19302_F1E327BC-269C-435d-A152-05C5408002CA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2023-11-10T16:05:00Z</dcterms:created>
  <dc:creator>玥</dc:creator>
  <cp:lastModifiedBy>1395191119</cp:lastModifiedBy>
  <dcterms:modified xsi:type="dcterms:W3CDTF">2024-12-25T02:18:07Z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2024-12-20T16:13:05Z</vt:filetime>
  </property>
  <property fmtid="{D5CDD505-2E9C-101B-9397-08002B2CF9AE}" pid="4" name="KSOProductBuildVer">
    <vt:lpwstr>2052-12.1.0.19302</vt:lpwstr>
  </property>
  <property fmtid="{D5CDD505-2E9C-101B-9397-08002B2CF9AE}" pid="5" name="ICV">
    <vt:lpwstr>9B11D5EE943241049168C4A20A90C51B_12</vt:lpwstr>
  </property>
</Properties>
</file>