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2AB79A5">
      <w:pPr>
        <w:keepNext w:val="0"/>
        <w:keepLines w:val="0"/>
        <w:pageBreakBefore w:val="0"/>
        <w:widowControl w:val="0"/>
        <w:kinsoku/>
        <w:wordWrap/>
        <w:overflowPunct/>
        <w:topLinePunct w:val="0"/>
        <w:autoSpaceDE/>
        <w:autoSpaceDN/>
        <w:bidi w:val="0"/>
        <w:adjustRightInd/>
        <w:snapToGrid/>
        <w:spacing w:before="157" w:beforeLines="50" w:line="360" w:lineRule="auto"/>
        <w:jc w:val="center"/>
        <w:textAlignment w:val="auto"/>
        <w:rPr>
          <w:rFonts w:hint="eastAsia" w:ascii="宋体" w:hAnsi="宋体" w:eastAsia="宋体" w:cs="宋体"/>
          <w:b/>
          <w:bCs/>
          <w:color w:val="auto"/>
          <w:sz w:val="56"/>
          <w:szCs w:val="56"/>
          <w:lang w:val="en-US" w:eastAsia="zh-CN"/>
        </w:rPr>
      </w:pPr>
    </w:p>
    <w:p w14:paraId="1092CA7F">
      <w:pPr>
        <w:keepNext w:val="0"/>
        <w:keepLines w:val="0"/>
        <w:pageBreakBefore w:val="0"/>
        <w:widowControl w:val="0"/>
        <w:kinsoku/>
        <w:wordWrap/>
        <w:overflowPunct/>
        <w:topLinePunct w:val="0"/>
        <w:autoSpaceDE/>
        <w:autoSpaceDN/>
        <w:bidi w:val="0"/>
        <w:adjustRightInd/>
        <w:snapToGrid/>
        <w:spacing w:before="157" w:beforeLines="50" w:line="360" w:lineRule="auto"/>
        <w:jc w:val="center"/>
        <w:textAlignment w:val="auto"/>
        <w:rPr>
          <w:rFonts w:hint="eastAsia" w:ascii="宋体" w:hAnsi="宋体" w:cs="宋体"/>
          <w:b/>
          <w:color w:val="auto"/>
          <w:sz w:val="52"/>
          <w:szCs w:val="52"/>
          <w:lang w:eastAsia="zh-CN"/>
        </w:rPr>
      </w:pPr>
      <w:r>
        <w:rPr>
          <w:rFonts w:hint="eastAsia" w:ascii="宋体" w:hAnsi="宋体" w:cs="宋体"/>
          <w:b/>
          <w:color w:val="auto"/>
          <w:sz w:val="52"/>
          <w:szCs w:val="52"/>
          <w:lang w:eastAsia="zh-CN"/>
        </w:rPr>
        <w:t>诸暨市陶朱街道办事处2025年标识标牌制作服务采购项目</w:t>
      </w:r>
    </w:p>
    <w:p w14:paraId="32A72EBF">
      <w:pPr>
        <w:keepNext w:val="0"/>
        <w:keepLines w:val="0"/>
        <w:pageBreakBefore w:val="0"/>
        <w:widowControl w:val="0"/>
        <w:kinsoku/>
        <w:wordWrap/>
        <w:overflowPunct/>
        <w:topLinePunct w:val="0"/>
        <w:autoSpaceDE/>
        <w:autoSpaceDN/>
        <w:bidi w:val="0"/>
        <w:adjustRightInd/>
        <w:snapToGrid/>
        <w:spacing w:before="157" w:beforeLines="50" w:line="360" w:lineRule="auto"/>
        <w:jc w:val="center"/>
        <w:textAlignment w:val="auto"/>
        <w:rPr>
          <w:rFonts w:hint="eastAsia" w:ascii="仿宋" w:hAnsi="仿宋" w:eastAsia="仿宋" w:cs="仿宋"/>
          <w:b/>
          <w:bCs/>
          <w:color w:val="auto"/>
          <w:sz w:val="30"/>
          <w:szCs w:val="30"/>
        </w:rPr>
      </w:pPr>
      <w:r>
        <w:rPr>
          <w:rFonts w:hint="eastAsia" w:ascii="仿宋" w:hAnsi="仿宋" w:eastAsia="仿宋" w:cs="仿宋"/>
          <w:b/>
          <w:bCs/>
          <w:color w:val="auto"/>
          <w:sz w:val="30"/>
          <w:szCs w:val="30"/>
        </w:rPr>
        <w:t>（</w:t>
      </w:r>
      <w:r>
        <w:rPr>
          <w:rFonts w:hint="eastAsia" w:ascii="仿宋" w:hAnsi="仿宋" w:eastAsia="仿宋" w:cs="仿宋"/>
          <w:b/>
          <w:bCs/>
          <w:color w:val="auto"/>
          <w:sz w:val="30"/>
          <w:szCs w:val="30"/>
          <w:lang w:val="en-US" w:eastAsia="zh-CN"/>
        </w:rPr>
        <w:t>项目</w:t>
      </w:r>
      <w:r>
        <w:rPr>
          <w:rFonts w:hint="eastAsia" w:ascii="仿宋" w:hAnsi="仿宋" w:eastAsia="仿宋" w:cs="仿宋"/>
          <w:b/>
          <w:bCs/>
          <w:color w:val="auto"/>
          <w:sz w:val="30"/>
          <w:szCs w:val="30"/>
        </w:rPr>
        <w:t>编号:</w:t>
      </w:r>
      <w:r>
        <w:rPr>
          <w:rFonts w:hint="eastAsia" w:ascii="仿宋" w:hAnsi="仿宋" w:eastAsia="仿宋" w:cs="仿宋"/>
          <w:b/>
          <w:bCs/>
          <w:color w:val="auto"/>
          <w:sz w:val="30"/>
          <w:szCs w:val="30"/>
          <w:lang w:val="en-US" w:eastAsia="zh-CN"/>
        </w:rPr>
        <w:t>浙江宏坤2025-02-20</w:t>
      </w:r>
      <w:r>
        <w:rPr>
          <w:rFonts w:hint="eastAsia" w:ascii="仿宋" w:hAnsi="仿宋" w:eastAsia="仿宋" w:cs="仿宋"/>
          <w:b/>
          <w:bCs/>
          <w:color w:val="auto"/>
          <w:sz w:val="30"/>
          <w:szCs w:val="30"/>
        </w:rPr>
        <w:t>）</w:t>
      </w:r>
    </w:p>
    <w:p w14:paraId="53E0DA78">
      <w:pPr>
        <w:spacing w:beforeLines="750" w:line="360" w:lineRule="auto"/>
        <w:jc w:val="center"/>
        <w:rPr>
          <w:rFonts w:hint="eastAsia" w:ascii="宋体" w:hAnsi="宋体" w:eastAsia="宋体" w:cs="宋体"/>
          <w:b/>
          <w:bCs/>
          <w:i w:val="0"/>
          <w:iCs w:val="0"/>
          <w:color w:val="auto"/>
          <w:spacing w:val="-6"/>
          <w:sz w:val="84"/>
          <w:szCs w:val="84"/>
        </w:rPr>
      </w:pPr>
      <w:r>
        <w:rPr>
          <w:rFonts w:hint="eastAsia" w:ascii="宋体" w:hAnsi="宋体" w:eastAsia="宋体" w:cs="宋体"/>
          <w:b/>
          <w:bCs/>
          <w:i w:val="0"/>
          <w:iCs w:val="0"/>
          <w:color w:val="auto"/>
          <w:spacing w:val="-6"/>
          <w:sz w:val="84"/>
          <w:szCs w:val="84"/>
        </w:rPr>
        <w:t xml:space="preserve">招  </w:t>
      </w:r>
      <w:r>
        <w:rPr>
          <w:rFonts w:hint="eastAsia" w:ascii="宋体" w:hAnsi="宋体" w:cs="宋体"/>
          <w:b/>
          <w:bCs/>
          <w:i w:val="0"/>
          <w:iCs w:val="0"/>
          <w:color w:val="auto"/>
          <w:spacing w:val="-6"/>
          <w:sz w:val="84"/>
          <w:szCs w:val="84"/>
          <w:lang w:val="en-US" w:eastAsia="zh-CN"/>
        </w:rPr>
        <w:t xml:space="preserve">标  </w:t>
      </w:r>
      <w:r>
        <w:rPr>
          <w:rFonts w:hint="eastAsia" w:ascii="宋体" w:hAnsi="宋体" w:eastAsia="宋体" w:cs="宋体"/>
          <w:b/>
          <w:bCs/>
          <w:i w:val="0"/>
          <w:iCs w:val="0"/>
          <w:color w:val="auto"/>
          <w:spacing w:val="-6"/>
          <w:sz w:val="84"/>
          <w:szCs w:val="84"/>
        </w:rPr>
        <w:t xml:space="preserve">文 </w:t>
      </w:r>
      <w:r>
        <w:rPr>
          <w:rFonts w:hint="eastAsia" w:ascii="宋体" w:hAnsi="宋体" w:cs="宋体"/>
          <w:b/>
          <w:bCs/>
          <w:i w:val="0"/>
          <w:iCs w:val="0"/>
          <w:color w:val="auto"/>
          <w:spacing w:val="-6"/>
          <w:sz w:val="84"/>
          <w:szCs w:val="84"/>
          <w:lang w:val="en-US" w:eastAsia="zh-CN"/>
        </w:rPr>
        <w:t xml:space="preserve"> </w:t>
      </w:r>
      <w:r>
        <w:rPr>
          <w:rFonts w:hint="eastAsia" w:ascii="宋体" w:hAnsi="宋体" w:eastAsia="宋体" w:cs="宋体"/>
          <w:b/>
          <w:bCs/>
          <w:i w:val="0"/>
          <w:iCs w:val="0"/>
          <w:color w:val="auto"/>
          <w:spacing w:val="-6"/>
          <w:sz w:val="84"/>
          <w:szCs w:val="84"/>
        </w:rPr>
        <w:t>件</w:t>
      </w:r>
    </w:p>
    <w:p w14:paraId="3701BAE6">
      <w:pPr>
        <w:autoSpaceDE/>
        <w:autoSpaceDN/>
        <w:spacing w:afterLines="600" w:line="360" w:lineRule="auto"/>
        <w:jc w:val="center"/>
        <w:rPr>
          <w:rFonts w:hint="eastAsia" w:ascii="宋体" w:hAnsi="宋体" w:eastAsia="宋体" w:cs="宋体"/>
          <w:b/>
          <w:bCs/>
          <w:i w:val="0"/>
          <w:iCs w:val="0"/>
          <w:color w:val="auto"/>
          <w:spacing w:val="36"/>
          <w:sz w:val="36"/>
        </w:rPr>
      </w:pPr>
      <w:r>
        <w:rPr>
          <w:rFonts w:hint="eastAsia" w:ascii="宋体" w:hAnsi="宋体" w:eastAsia="宋体" w:cs="宋体"/>
          <w:b/>
          <w:bCs/>
          <w:i w:val="0"/>
          <w:iCs w:val="0"/>
          <w:color w:val="auto"/>
          <w:spacing w:val="36"/>
          <w:sz w:val="36"/>
        </w:rPr>
        <w:t>（电子招投标）</w:t>
      </w:r>
    </w:p>
    <w:p w14:paraId="3FFC4499">
      <w:pPr>
        <w:pStyle w:val="970"/>
        <w:rPr>
          <w:rFonts w:hint="eastAsia" w:ascii="仿宋" w:hAnsi="仿宋" w:eastAsia="仿宋" w:cs="仿宋"/>
          <w:color w:val="auto"/>
        </w:rPr>
      </w:pPr>
    </w:p>
    <w:tbl>
      <w:tblPr>
        <w:tblStyle w:val="63"/>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7364"/>
      </w:tblGrid>
      <w:tr w14:paraId="27F06B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5" w:hRule="atLeast"/>
          <w:jc w:val="center"/>
        </w:trPr>
        <w:tc>
          <w:tcPr>
            <w:tcW w:w="7364" w:type="dxa"/>
            <w:vAlign w:val="center"/>
          </w:tcPr>
          <w:p w14:paraId="4BEE6B1D">
            <w:pPr>
              <w:pStyle w:val="32"/>
              <w:snapToGrid w:val="0"/>
              <w:spacing w:before="120" w:after="120" w:line="360" w:lineRule="auto"/>
              <w:rPr>
                <w:rFonts w:hint="default" w:ascii="仿宋" w:hAnsi="仿宋" w:eastAsia="仿宋" w:cs="仿宋"/>
                <w:b/>
                <w:bCs/>
                <w:color w:val="auto"/>
                <w:spacing w:val="12"/>
                <w:w w:val="95"/>
                <w:kern w:val="0"/>
                <w:sz w:val="30"/>
                <w:szCs w:val="30"/>
                <w:lang w:val="en-US" w:eastAsia="zh-CN" w:bidi="ar-SA"/>
              </w:rPr>
            </w:pPr>
            <w:r>
              <w:rPr>
                <w:rFonts w:hint="eastAsia" w:ascii="仿宋" w:hAnsi="仿宋" w:eastAsia="仿宋" w:cs="仿宋"/>
                <w:b/>
                <w:bCs/>
                <w:color w:val="auto"/>
                <w:spacing w:val="12"/>
                <w:w w:val="95"/>
                <w:kern w:val="0"/>
                <w:sz w:val="30"/>
                <w:szCs w:val="30"/>
                <w:lang w:val="en-US" w:eastAsia="zh-CN" w:bidi="ar-SA"/>
              </w:rPr>
              <w:t>（采   购   人）：诸暨市人民政府陶朱街道办事处</w:t>
            </w:r>
          </w:p>
        </w:tc>
      </w:tr>
      <w:tr w14:paraId="73FB58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5" w:hRule="atLeast"/>
          <w:jc w:val="center"/>
        </w:trPr>
        <w:tc>
          <w:tcPr>
            <w:tcW w:w="7364" w:type="dxa"/>
            <w:vAlign w:val="center"/>
          </w:tcPr>
          <w:p w14:paraId="0B60C961">
            <w:pPr>
              <w:pStyle w:val="32"/>
              <w:snapToGrid w:val="0"/>
              <w:spacing w:before="120" w:after="120" w:line="360" w:lineRule="auto"/>
              <w:rPr>
                <w:rFonts w:hint="eastAsia" w:ascii="仿宋" w:hAnsi="仿宋" w:eastAsia="仿宋" w:cs="仿宋"/>
                <w:b/>
                <w:bCs/>
                <w:color w:val="auto"/>
                <w:spacing w:val="12"/>
                <w:w w:val="95"/>
                <w:kern w:val="0"/>
                <w:sz w:val="30"/>
                <w:szCs w:val="30"/>
                <w:lang w:val="en-US" w:eastAsia="zh-CN" w:bidi="ar-SA"/>
              </w:rPr>
            </w:pPr>
            <w:r>
              <w:rPr>
                <w:rFonts w:hint="eastAsia" w:ascii="仿宋" w:hAnsi="仿宋" w:eastAsia="仿宋" w:cs="仿宋"/>
                <w:b/>
                <w:bCs/>
                <w:color w:val="auto"/>
                <w:spacing w:val="12"/>
                <w:w w:val="95"/>
                <w:kern w:val="0"/>
                <w:sz w:val="30"/>
                <w:szCs w:val="30"/>
                <w:lang w:val="en-US" w:eastAsia="zh-CN" w:bidi="ar-SA"/>
              </w:rPr>
              <w:t>（采购代理机构）：浙江宏坤工程咨询有限公司</w:t>
            </w:r>
          </w:p>
        </w:tc>
      </w:tr>
    </w:tbl>
    <w:p w14:paraId="78F00A2C">
      <w:pPr>
        <w:adjustRightInd/>
        <w:spacing w:line="360" w:lineRule="auto"/>
        <w:jc w:val="center"/>
        <w:rPr>
          <w:rFonts w:hint="eastAsia" w:ascii="仿宋" w:hAnsi="仿宋" w:eastAsia="仿宋" w:cs="仿宋"/>
          <w:b/>
          <w:bCs/>
          <w:color w:val="auto"/>
          <w:sz w:val="32"/>
          <w:szCs w:val="32"/>
        </w:rPr>
      </w:pPr>
      <w:r>
        <w:rPr>
          <w:rFonts w:hint="eastAsia" w:ascii="仿宋" w:hAnsi="仿宋" w:eastAsia="仿宋" w:cs="仿宋"/>
          <w:b/>
          <w:bCs/>
          <w:color w:val="auto"/>
          <w:sz w:val="32"/>
          <w:szCs w:val="32"/>
        </w:rPr>
        <w:t>二〇二</w:t>
      </w:r>
      <w:r>
        <w:rPr>
          <w:rFonts w:hint="eastAsia" w:ascii="仿宋" w:hAnsi="仿宋" w:eastAsia="仿宋" w:cs="仿宋"/>
          <w:b/>
          <w:bCs/>
          <w:color w:val="auto"/>
          <w:sz w:val="32"/>
          <w:szCs w:val="32"/>
          <w:lang w:val="en-US" w:eastAsia="zh-CN"/>
        </w:rPr>
        <w:t>五</w:t>
      </w:r>
      <w:r>
        <w:rPr>
          <w:rFonts w:hint="eastAsia" w:ascii="仿宋" w:hAnsi="仿宋" w:eastAsia="仿宋" w:cs="仿宋"/>
          <w:b/>
          <w:bCs/>
          <w:color w:val="auto"/>
          <w:sz w:val="32"/>
          <w:szCs w:val="32"/>
        </w:rPr>
        <w:t>年</w:t>
      </w:r>
      <w:r>
        <w:rPr>
          <w:rFonts w:hint="eastAsia" w:ascii="仿宋" w:hAnsi="仿宋" w:eastAsia="仿宋" w:cs="仿宋"/>
          <w:b/>
          <w:bCs/>
          <w:color w:val="auto"/>
          <w:sz w:val="32"/>
          <w:szCs w:val="32"/>
          <w:lang w:val="en-US" w:eastAsia="zh-CN"/>
        </w:rPr>
        <w:t>四</w:t>
      </w:r>
      <w:r>
        <w:rPr>
          <w:rFonts w:hint="eastAsia" w:ascii="仿宋" w:hAnsi="仿宋" w:eastAsia="仿宋" w:cs="仿宋"/>
          <w:b/>
          <w:bCs/>
          <w:color w:val="auto"/>
          <w:sz w:val="32"/>
          <w:szCs w:val="32"/>
        </w:rPr>
        <w:t>月</w:t>
      </w:r>
    </w:p>
    <w:p w14:paraId="7183B286">
      <w:pPr>
        <w:spacing w:line="360" w:lineRule="auto"/>
        <w:jc w:val="center"/>
        <w:rPr>
          <w:rFonts w:hint="eastAsia" w:ascii="仿宋" w:hAnsi="仿宋" w:eastAsia="仿宋" w:cs="仿宋"/>
          <w:color w:val="auto"/>
          <w:sz w:val="24"/>
        </w:rPr>
        <w:sectPr>
          <w:headerReference r:id="rId4" w:type="first"/>
          <w:headerReference r:id="rId3" w:type="default"/>
          <w:footerReference r:id="rId5" w:type="even"/>
          <w:pgSz w:w="11906" w:h="16838"/>
          <w:pgMar w:top="873" w:right="1134" w:bottom="873" w:left="1134" w:header="851" w:footer="992" w:gutter="0"/>
          <w:pgBorders>
            <w:top w:val="none" w:sz="0" w:space="0"/>
            <w:left w:val="none" w:sz="0" w:space="0"/>
            <w:bottom w:val="none" w:sz="0" w:space="0"/>
            <w:right w:val="none" w:sz="0" w:space="0"/>
          </w:pgBorders>
          <w:cols w:space="720" w:num="1"/>
          <w:titlePg/>
          <w:docGrid w:linePitch="312" w:charSpace="0"/>
        </w:sectPr>
      </w:pPr>
    </w:p>
    <w:p w14:paraId="22AA79FE">
      <w:pPr>
        <w:spacing w:line="360" w:lineRule="auto"/>
        <w:jc w:val="center"/>
        <w:rPr>
          <w:rFonts w:hint="eastAsia" w:ascii="仿宋" w:hAnsi="仿宋" w:eastAsia="仿宋" w:cs="仿宋"/>
          <w:b/>
          <w:color w:val="auto"/>
          <w:sz w:val="48"/>
          <w:szCs w:val="48"/>
        </w:rPr>
      </w:pPr>
      <w:r>
        <w:rPr>
          <w:rFonts w:hint="eastAsia" w:ascii="仿宋" w:hAnsi="仿宋" w:eastAsia="仿宋" w:cs="仿宋"/>
          <w:b/>
          <w:color w:val="auto"/>
          <w:sz w:val="48"/>
          <w:szCs w:val="48"/>
        </w:rPr>
        <w:t>目录</w:t>
      </w:r>
    </w:p>
    <w:p w14:paraId="6285F9A9">
      <w:pPr>
        <w:spacing w:line="360" w:lineRule="auto"/>
        <w:rPr>
          <w:rFonts w:hint="eastAsia" w:ascii="仿宋" w:hAnsi="仿宋" w:eastAsia="仿宋" w:cs="仿宋"/>
          <w:color w:val="auto"/>
          <w:sz w:val="32"/>
          <w:szCs w:val="32"/>
        </w:rPr>
      </w:pPr>
    </w:p>
    <w:p w14:paraId="68E1FF2E">
      <w:pPr>
        <w:keepNext w:val="0"/>
        <w:keepLines w:val="0"/>
        <w:pageBreakBefore w:val="0"/>
        <w:widowControl w:val="0"/>
        <w:kinsoku/>
        <w:wordWrap/>
        <w:overflowPunct/>
        <w:topLinePunct w:val="0"/>
        <w:autoSpaceDE/>
        <w:autoSpaceDN/>
        <w:bidi w:val="0"/>
        <w:adjustRightInd w:val="0"/>
        <w:snapToGrid/>
        <w:spacing w:after="313" w:afterLines="100" w:line="300" w:lineRule="auto"/>
        <w:ind w:firstLine="1446" w:firstLineChars="400"/>
        <w:textAlignment w:val="auto"/>
        <w:rPr>
          <w:rFonts w:hint="eastAsia" w:ascii="仿宋" w:hAnsi="仿宋" w:eastAsia="仿宋" w:cs="仿宋"/>
          <w:b/>
          <w:bCs/>
          <w:color w:val="auto"/>
          <w:sz w:val="36"/>
          <w:szCs w:val="36"/>
        </w:rPr>
      </w:pPr>
      <w:r>
        <w:rPr>
          <w:rFonts w:hint="eastAsia" w:ascii="仿宋" w:hAnsi="仿宋" w:eastAsia="仿宋" w:cs="仿宋"/>
          <w:b/>
          <w:bCs/>
          <w:color w:val="auto"/>
          <w:sz w:val="36"/>
          <w:szCs w:val="36"/>
        </w:rPr>
        <w:t>第一部分      招标公告</w:t>
      </w:r>
    </w:p>
    <w:p w14:paraId="6D83EE33">
      <w:pPr>
        <w:keepNext w:val="0"/>
        <w:keepLines w:val="0"/>
        <w:pageBreakBefore w:val="0"/>
        <w:widowControl w:val="0"/>
        <w:kinsoku/>
        <w:wordWrap/>
        <w:overflowPunct/>
        <w:topLinePunct w:val="0"/>
        <w:autoSpaceDE/>
        <w:autoSpaceDN/>
        <w:bidi w:val="0"/>
        <w:adjustRightInd w:val="0"/>
        <w:snapToGrid/>
        <w:spacing w:after="313" w:afterLines="100" w:line="300" w:lineRule="auto"/>
        <w:ind w:firstLine="1446" w:firstLineChars="400"/>
        <w:textAlignment w:val="auto"/>
        <w:rPr>
          <w:rFonts w:hint="eastAsia" w:ascii="仿宋" w:hAnsi="仿宋" w:eastAsia="仿宋" w:cs="仿宋"/>
          <w:b/>
          <w:bCs/>
          <w:color w:val="auto"/>
          <w:sz w:val="36"/>
          <w:szCs w:val="36"/>
        </w:rPr>
      </w:pPr>
      <w:r>
        <w:rPr>
          <w:rFonts w:hint="eastAsia" w:ascii="仿宋" w:hAnsi="仿宋" w:eastAsia="仿宋" w:cs="仿宋"/>
          <w:b/>
          <w:bCs/>
          <w:color w:val="auto"/>
          <w:sz w:val="36"/>
          <w:szCs w:val="36"/>
        </w:rPr>
        <w:t>第二部分      投标须知</w:t>
      </w:r>
    </w:p>
    <w:p w14:paraId="2DBF1D5D">
      <w:pPr>
        <w:keepNext w:val="0"/>
        <w:keepLines w:val="0"/>
        <w:pageBreakBefore w:val="0"/>
        <w:widowControl w:val="0"/>
        <w:kinsoku/>
        <w:wordWrap/>
        <w:overflowPunct/>
        <w:topLinePunct w:val="0"/>
        <w:autoSpaceDE/>
        <w:autoSpaceDN/>
        <w:bidi w:val="0"/>
        <w:adjustRightInd w:val="0"/>
        <w:snapToGrid/>
        <w:spacing w:after="313" w:afterLines="100" w:line="300" w:lineRule="auto"/>
        <w:ind w:firstLine="1446" w:firstLineChars="400"/>
        <w:textAlignment w:val="auto"/>
        <w:rPr>
          <w:rFonts w:hint="eastAsia" w:ascii="仿宋" w:hAnsi="仿宋" w:eastAsia="仿宋" w:cs="仿宋"/>
          <w:b/>
          <w:bCs/>
          <w:color w:val="auto"/>
          <w:sz w:val="36"/>
          <w:szCs w:val="36"/>
        </w:rPr>
      </w:pPr>
      <w:r>
        <w:rPr>
          <w:rFonts w:hint="eastAsia" w:ascii="仿宋" w:hAnsi="仿宋" w:eastAsia="仿宋" w:cs="仿宋"/>
          <w:b/>
          <w:bCs/>
          <w:color w:val="auto"/>
          <w:sz w:val="36"/>
          <w:szCs w:val="36"/>
        </w:rPr>
        <w:t>第三部分      采购需求</w:t>
      </w:r>
    </w:p>
    <w:p w14:paraId="5E7412FD">
      <w:pPr>
        <w:keepNext w:val="0"/>
        <w:keepLines w:val="0"/>
        <w:pageBreakBefore w:val="0"/>
        <w:widowControl w:val="0"/>
        <w:kinsoku/>
        <w:wordWrap/>
        <w:overflowPunct/>
        <w:topLinePunct w:val="0"/>
        <w:autoSpaceDE/>
        <w:autoSpaceDN/>
        <w:bidi w:val="0"/>
        <w:adjustRightInd w:val="0"/>
        <w:snapToGrid/>
        <w:spacing w:after="313" w:afterLines="100" w:line="300" w:lineRule="auto"/>
        <w:ind w:firstLine="1446" w:firstLineChars="400"/>
        <w:textAlignment w:val="auto"/>
        <w:rPr>
          <w:rFonts w:hint="default" w:ascii="仿宋" w:hAnsi="仿宋" w:eastAsia="仿宋" w:cs="仿宋"/>
          <w:b/>
          <w:bCs/>
          <w:color w:val="auto"/>
          <w:sz w:val="36"/>
          <w:szCs w:val="36"/>
          <w:lang w:val="en-US" w:eastAsia="zh-CN"/>
        </w:rPr>
      </w:pPr>
      <w:r>
        <w:rPr>
          <w:rFonts w:hint="eastAsia" w:ascii="仿宋" w:hAnsi="仿宋" w:eastAsia="仿宋" w:cs="仿宋"/>
          <w:b/>
          <w:bCs/>
          <w:color w:val="auto"/>
          <w:sz w:val="36"/>
          <w:szCs w:val="36"/>
        </w:rPr>
        <w:t>第四部分      评标办法</w:t>
      </w:r>
      <w:r>
        <w:rPr>
          <w:rFonts w:hint="eastAsia" w:ascii="仿宋" w:hAnsi="仿宋" w:eastAsia="仿宋" w:cs="仿宋"/>
          <w:b/>
          <w:bCs/>
          <w:color w:val="auto"/>
          <w:sz w:val="36"/>
          <w:szCs w:val="36"/>
          <w:lang w:val="en-US" w:eastAsia="zh-CN"/>
        </w:rPr>
        <w:t>及评分标准</w:t>
      </w:r>
    </w:p>
    <w:p w14:paraId="60769E39">
      <w:pPr>
        <w:keepNext w:val="0"/>
        <w:keepLines w:val="0"/>
        <w:pageBreakBefore w:val="0"/>
        <w:widowControl w:val="0"/>
        <w:kinsoku/>
        <w:wordWrap/>
        <w:overflowPunct/>
        <w:topLinePunct w:val="0"/>
        <w:autoSpaceDE/>
        <w:autoSpaceDN/>
        <w:bidi w:val="0"/>
        <w:adjustRightInd w:val="0"/>
        <w:snapToGrid/>
        <w:spacing w:after="313" w:afterLines="100" w:line="300" w:lineRule="auto"/>
        <w:ind w:firstLine="1446" w:firstLineChars="400"/>
        <w:textAlignment w:val="auto"/>
        <w:rPr>
          <w:rFonts w:hint="eastAsia" w:ascii="仿宋" w:hAnsi="仿宋" w:eastAsia="仿宋" w:cs="仿宋"/>
          <w:b/>
          <w:bCs/>
          <w:color w:val="auto"/>
          <w:sz w:val="36"/>
          <w:szCs w:val="36"/>
        </w:rPr>
      </w:pPr>
      <w:r>
        <w:rPr>
          <w:rFonts w:hint="eastAsia" w:ascii="仿宋" w:hAnsi="仿宋" w:eastAsia="仿宋" w:cs="仿宋"/>
          <w:b/>
          <w:bCs/>
          <w:color w:val="auto"/>
          <w:sz w:val="36"/>
          <w:szCs w:val="36"/>
        </w:rPr>
        <w:t>第五部分      拟签订的合同文本</w:t>
      </w:r>
    </w:p>
    <w:p w14:paraId="45304A1B">
      <w:pPr>
        <w:keepNext w:val="0"/>
        <w:keepLines w:val="0"/>
        <w:pageBreakBefore w:val="0"/>
        <w:widowControl w:val="0"/>
        <w:kinsoku/>
        <w:wordWrap/>
        <w:overflowPunct/>
        <w:topLinePunct w:val="0"/>
        <w:autoSpaceDE/>
        <w:autoSpaceDN/>
        <w:bidi w:val="0"/>
        <w:adjustRightInd w:val="0"/>
        <w:snapToGrid/>
        <w:spacing w:after="313" w:afterLines="100" w:line="300" w:lineRule="auto"/>
        <w:ind w:firstLine="1446" w:firstLineChars="400"/>
        <w:textAlignment w:val="auto"/>
        <w:rPr>
          <w:rFonts w:hint="eastAsia" w:ascii="仿宋" w:hAnsi="仿宋" w:eastAsia="仿宋" w:cs="仿宋"/>
          <w:b/>
          <w:bCs/>
          <w:color w:val="auto"/>
          <w:sz w:val="36"/>
          <w:szCs w:val="36"/>
        </w:rPr>
      </w:pPr>
      <w:r>
        <w:rPr>
          <w:rFonts w:hint="eastAsia" w:ascii="仿宋" w:hAnsi="仿宋" w:eastAsia="仿宋" w:cs="仿宋"/>
          <w:b/>
          <w:bCs/>
          <w:color w:val="auto"/>
          <w:sz w:val="36"/>
          <w:szCs w:val="36"/>
        </w:rPr>
        <w:t>第六部分      应提交的有关格式范例</w:t>
      </w:r>
    </w:p>
    <w:p w14:paraId="528E5FB1">
      <w:pPr>
        <w:spacing w:line="360" w:lineRule="auto"/>
        <w:ind w:firstLine="644" w:firstLineChars="229"/>
        <w:jc w:val="center"/>
        <w:rPr>
          <w:rFonts w:hint="eastAsia" w:ascii="仿宋" w:hAnsi="仿宋" w:eastAsia="仿宋"/>
          <w:b/>
          <w:color w:val="auto"/>
          <w:sz w:val="28"/>
          <w:szCs w:val="28"/>
        </w:rPr>
      </w:pPr>
      <w:bookmarkStart w:id="0" w:name="_Hlt91233176"/>
      <w:bookmarkEnd w:id="0"/>
      <w:bookmarkStart w:id="1" w:name="_Toc91899869"/>
    </w:p>
    <w:p w14:paraId="1F20BB71">
      <w:pPr>
        <w:spacing w:line="360" w:lineRule="auto"/>
        <w:ind w:firstLine="644" w:firstLineChars="229"/>
        <w:jc w:val="center"/>
        <w:rPr>
          <w:rFonts w:hint="eastAsia" w:ascii="仿宋" w:hAnsi="仿宋" w:eastAsia="仿宋" w:cs="仿宋"/>
          <w:b/>
          <w:bCs/>
          <w:color w:val="auto"/>
          <w:sz w:val="24"/>
        </w:rPr>
      </w:pPr>
      <w:r>
        <w:rPr>
          <w:rFonts w:hint="eastAsia" w:ascii="仿宋" w:hAnsi="仿宋" w:eastAsia="仿宋"/>
          <w:b/>
          <w:color w:val="auto"/>
          <w:sz w:val="28"/>
          <w:szCs w:val="28"/>
        </w:rPr>
        <w:t>请各位投标人详细阅读各项条款</w:t>
      </w:r>
    </w:p>
    <w:bookmarkEnd w:id="1"/>
    <w:p w14:paraId="3A574E2C">
      <w:pPr>
        <w:adjustRightInd/>
        <w:spacing w:line="360" w:lineRule="auto"/>
        <w:jc w:val="center"/>
        <w:outlineLvl w:val="0"/>
        <w:rPr>
          <w:rFonts w:hint="eastAsia" w:ascii="仿宋" w:hAnsi="仿宋" w:eastAsia="仿宋" w:cs="仿宋"/>
          <w:b/>
          <w:color w:val="auto"/>
          <w:sz w:val="36"/>
          <w:szCs w:val="20"/>
        </w:rPr>
        <w:sectPr>
          <w:footerReference r:id="rId6" w:type="default"/>
          <w:pgSz w:w="11906" w:h="16838"/>
          <w:pgMar w:top="873" w:right="1236" w:bottom="873" w:left="1236" w:header="567" w:footer="992" w:gutter="0"/>
          <w:pgBorders>
            <w:top w:val="none" w:sz="0" w:space="0"/>
            <w:left w:val="none" w:sz="0" w:space="0"/>
            <w:bottom w:val="none" w:sz="0" w:space="0"/>
            <w:right w:val="none" w:sz="0" w:space="0"/>
          </w:pgBorders>
          <w:pgNumType w:start="1"/>
          <w:cols w:space="720" w:num="1"/>
          <w:docGrid w:linePitch="312" w:charSpace="0"/>
        </w:sectPr>
      </w:pPr>
      <w:bookmarkStart w:id="2" w:name="第二部分"/>
      <w:bookmarkStart w:id="3" w:name="_Toc91899870"/>
      <w:bookmarkStart w:id="4" w:name="_Toc91899871"/>
    </w:p>
    <w:p w14:paraId="041F3A03">
      <w:pPr>
        <w:adjustRightInd/>
        <w:spacing w:line="360" w:lineRule="auto"/>
        <w:jc w:val="center"/>
        <w:outlineLvl w:val="0"/>
        <w:rPr>
          <w:rFonts w:hint="eastAsia" w:ascii="仿宋" w:hAnsi="仿宋" w:eastAsia="仿宋" w:cs="仿宋"/>
          <w:b/>
          <w:color w:val="auto"/>
          <w:sz w:val="36"/>
          <w:szCs w:val="20"/>
        </w:rPr>
      </w:pPr>
      <w:r>
        <w:rPr>
          <w:rFonts w:hint="eastAsia" w:ascii="仿宋" w:hAnsi="仿宋" w:eastAsia="仿宋" w:cs="仿宋"/>
          <w:b/>
          <w:color w:val="auto"/>
          <w:sz w:val="36"/>
          <w:szCs w:val="20"/>
        </w:rPr>
        <w:t>第一部分 招标公告</w:t>
      </w:r>
    </w:p>
    <w:p w14:paraId="5BD5A261">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val="0"/>
        <w:snapToGrid/>
        <w:spacing w:line="360" w:lineRule="exact"/>
        <w:textAlignment w:val="auto"/>
        <w:rPr>
          <w:rFonts w:hint="eastAsia" w:ascii="仿宋" w:hAnsi="仿宋" w:eastAsia="仿宋" w:cs="仿宋"/>
          <w:b/>
          <w:bCs/>
          <w:color w:val="auto"/>
          <w:sz w:val="24"/>
        </w:rPr>
      </w:pPr>
      <w:r>
        <w:rPr>
          <w:rFonts w:hint="eastAsia" w:ascii="仿宋" w:hAnsi="仿宋" w:eastAsia="仿宋" w:cs="仿宋"/>
          <w:b/>
          <w:bCs/>
          <w:color w:val="auto"/>
          <w:sz w:val="24"/>
        </w:rPr>
        <w:t>项目概况</w:t>
      </w:r>
    </w:p>
    <w:p w14:paraId="3F094D10">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val="0"/>
        <w:snapToGrid/>
        <w:spacing w:line="360" w:lineRule="exact"/>
        <w:ind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u w:val="single"/>
          <w:lang w:eastAsia="zh-CN"/>
        </w:rPr>
        <w:t>诸暨市陶朱街道办事处2025年标识标牌制作服务采购项目</w:t>
      </w:r>
      <w:r>
        <w:rPr>
          <w:rFonts w:hint="eastAsia" w:ascii="仿宋" w:hAnsi="仿宋" w:eastAsia="仿宋" w:cs="仿宋"/>
          <w:color w:val="auto"/>
          <w:sz w:val="24"/>
        </w:rPr>
        <w:t>的潜在投标人应在</w:t>
      </w:r>
      <w:r>
        <w:rPr>
          <w:rFonts w:hint="eastAsia" w:ascii="仿宋" w:hAnsi="仿宋" w:eastAsia="仿宋" w:cs="仿宋"/>
          <w:color w:val="auto"/>
          <w:sz w:val="24"/>
          <w:u w:val="single"/>
        </w:rPr>
        <w:t>政府采购云平台</w:t>
      </w:r>
      <w:r>
        <w:rPr>
          <w:rStyle w:val="982"/>
          <w:rFonts w:hint="eastAsia" w:ascii="仿宋" w:hAnsi="仿宋" w:eastAsia="仿宋" w:cs="仿宋"/>
          <w:color w:val="auto"/>
          <w:sz w:val="24"/>
          <w:szCs w:val="24"/>
        </w:rPr>
        <w:t>（</w:t>
      </w:r>
      <w:r>
        <w:rPr>
          <w:rFonts w:hint="eastAsia" w:ascii="仿宋" w:hAnsi="仿宋" w:eastAsia="仿宋" w:cs="仿宋"/>
          <w:color w:val="auto"/>
          <w:sz w:val="24"/>
          <w:szCs w:val="24"/>
        </w:rPr>
        <w:t>https://www.zcygov.cn/</w:t>
      </w:r>
      <w:r>
        <w:rPr>
          <w:rStyle w:val="982"/>
          <w:rFonts w:hint="eastAsia" w:ascii="仿宋" w:hAnsi="仿宋" w:eastAsia="仿宋" w:cs="仿宋"/>
          <w:color w:val="auto"/>
          <w:sz w:val="24"/>
          <w:szCs w:val="24"/>
        </w:rPr>
        <w:t>）</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"https://www.zcygov.cn/）获取（下载）招标文件，并于2021年" </w:instrText>
      </w:r>
      <w:r>
        <w:rPr>
          <w:rFonts w:hint="eastAsia" w:ascii="仿宋" w:hAnsi="仿宋" w:eastAsia="仿宋" w:cs="仿宋"/>
          <w:color w:val="auto"/>
        </w:rPr>
        <w:fldChar w:fldCharType="separate"/>
      </w:r>
      <w:r>
        <w:rPr>
          <w:rFonts w:hint="eastAsia" w:ascii="仿宋" w:hAnsi="仿宋" w:eastAsia="仿宋" w:cs="仿宋"/>
          <w:color w:val="auto"/>
          <w:sz w:val="24"/>
        </w:rPr>
        <w:t>获取（下载）招标文件，</w:t>
      </w:r>
      <w:r>
        <w:rPr>
          <w:rStyle w:val="76"/>
          <w:rFonts w:hint="eastAsia" w:ascii="仿宋" w:hAnsi="仿宋" w:eastAsia="仿宋" w:cs="仿宋"/>
          <w:snapToGrid/>
          <w:color w:val="auto"/>
          <w:kern w:val="2"/>
          <w:sz w:val="24"/>
          <w:highlight w:val="none"/>
        </w:rPr>
        <w:t>并于</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04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21</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14时30</w:t>
      </w:r>
      <w:r>
        <w:rPr>
          <w:rFonts w:hint="eastAsia" w:ascii="仿宋" w:hAnsi="仿宋" w:eastAsia="仿宋" w:cs="仿宋"/>
          <w:color w:val="auto"/>
          <w:sz w:val="24"/>
          <w:highlight w:val="none"/>
          <w:u w:val="single"/>
        </w:rPr>
        <w:t>分</w:t>
      </w:r>
      <w:r>
        <w:rPr>
          <w:rFonts w:hint="eastAsia" w:ascii="仿宋" w:hAnsi="仿宋" w:eastAsia="仿宋" w:cs="仿宋"/>
          <w:bCs/>
          <w:color w:val="auto"/>
          <w:sz w:val="24"/>
          <w:highlight w:val="none"/>
          <w:u w:val="single"/>
        </w:rPr>
        <w:t>00秒</w:t>
      </w:r>
      <w:r>
        <w:rPr>
          <w:rFonts w:hint="eastAsia" w:ascii="仿宋" w:hAnsi="仿宋" w:eastAsia="仿宋" w:cs="仿宋"/>
          <w:bCs/>
          <w:color w:val="auto"/>
          <w:sz w:val="24"/>
          <w:u w:val="single"/>
        </w:rPr>
        <w:fldChar w:fldCharType="end"/>
      </w:r>
      <w:r>
        <w:rPr>
          <w:rFonts w:hint="eastAsia" w:ascii="仿宋" w:hAnsi="仿宋" w:eastAsia="仿宋" w:cs="仿宋"/>
          <w:bCs/>
          <w:color w:val="auto"/>
          <w:sz w:val="24"/>
        </w:rPr>
        <w:t>（北京时间）前</w:t>
      </w:r>
      <w:r>
        <w:rPr>
          <w:rFonts w:hint="eastAsia" w:ascii="仿宋" w:hAnsi="仿宋" w:eastAsia="仿宋" w:cs="仿宋"/>
          <w:color w:val="auto"/>
          <w:sz w:val="24"/>
        </w:rPr>
        <w:t>递交（上传）投标文件。</w:t>
      </w:r>
    </w:p>
    <w:p w14:paraId="36BD3D5B">
      <w:pPr>
        <w:keepNext w:val="0"/>
        <w:keepLines w:val="0"/>
        <w:pageBreakBefore w:val="0"/>
        <w:widowControl w:val="0"/>
        <w:kinsoku/>
        <w:wordWrap/>
        <w:overflowPunct/>
        <w:topLinePunct w:val="0"/>
        <w:autoSpaceDE/>
        <w:autoSpaceDN/>
        <w:bidi w:val="0"/>
        <w:adjustRightInd w:val="0"/>
        <w:snapToGrid/>
        <w:spacing w:line="300" w:lineRule="auto"/>
        <w:ind w:left="0"/>
        <w:textAlignment w:val="auto"/>
        <w:rPr>
          <w:rFonts w:hint="eastAsia" w:ascii="仿宋" w:hAnsi="仿宋" w:eastAsia="仿宋" w:cs="仿宋"/>
          <w:b/>
          <w:color w:val="auto"/>
          <w:sz w:val="24"/>
        </w:rPr>
      </w:pPr>
      <w:r>
        <w:rPr>
          <w:rFonts w:hint="eastAsia" w:ascii="仿宋" w:hAnsi="仿宋" w:eastAsia="仿宋" w:cs="仿宋"/>
          <w:b/>
          <w:color w:val="auto"/>
          <w:sz w:val="24"/>
        </w:rPr>
        <w:t>一、项目基本情况</w:t>
      </w:r>
    </w:p>
    <w:p w14:paraId="65786860">
      <w:pPr>
        <w:pStyle w:val="32"/>
        <w:keepNext w:val="0"/>
        <w:keepLines w:val="0"/>
        <w:pageBreakBefore w:val="0"/>
        <w:kinsoku/>
        <w:wordWrap/>
        <w:overflowPunct/>
        <w:topLinePunct w:val="0"/>
        <w:autoSpaceDE/>
        <w:autoSpaceDN/>
        <w:bidi w:val="0"/>
        <w:adjustRightInd w:val="0"/>
        <w:spacing w:line="300" w:lineRule="auto"/>
        <w:ind w:left="0" w:leftChars="0" w:firstLine="482" w:firstLineChars="200"/>
        <w:jc w:val="left"/>
        <w:textAlignment w:val="auto"/>
        <w:rPr>
          <w:rFonts w:hint="default" w:ascii="仿宋" w:hAnsi="仿宋" w:eastAsia="仿宋" w:cs="仿宋"/>
          <w:b w:val="0"/>
          <w:bCs/>
          <w:color w:val="auto"/>
          <w:sz w:val="24"/>
          <w:lang w:val="en-US" w:eastAsia="zh-CN"/>
        </w:rPr>
      </w:pPr>
      <w:r>
        <w:rPr>
          <w:rFonts w:hint="eastAsia" w:ascii="仿宋" w:hAnsi="仿宋" w:eastAsia="仿宋" w:cs="仿宋"/>
          <w:b/>
          <w:color w:val="auto"/>
          <w:sz w:val="24"/>
        </w:rPr>
        <w:t>项目编号：</w:t>
      </w:r>
      <w:r>
        <w:rPr>
          <w:rFonts w:hint="eastAsia" w:ascii="仿宋" w:hAnsi="仿宋" w:eastAsia="仿宋" w:cs="仿宋"/>
          <w:b w:val="0"/>
          <w:bCs/>
          <w:color w:val="auto"/>
          <w:sz w:val="24"/>
          <w:lang w:val="en-US" w:eastAsia="zh-CN"/>
        </w:rPr>
        <w:t>浙江宏坤2025-02-20</w:t>
      </w:r>
    </w:p>
    <w:p w14:paraId="4AFFD28B">
      <w:pPr>
        <w:keepNext w:val="0"/>
        <w:keepLines w:val="0"/>
        <w:pageBreakBefore w:val="0"/>
        <w:kinsoku/>
        <w:wordWrap/>
        <w:overflowPunct/>
        <w:topLinePunct w:val="0"/>
        <w:autoSpaceDE/>
        <w:autoSpaceDN/>
        <w:bidi w:val="0"/>
        <w:adjustRightInd w:val="0"/>
        <w:spacing w:line="300" w:lineRule="auto"/>
        <w:ind w:left="0" w:leftChars="0" w:firstLine="482" w:firstLineChars="200"/>
        <w:textAlignment w:val="auto"/>
        <w:rPr>
          <w:rFonts w:hint="eastAsia" w:ascii="仿宋" w:hAnsi="仿宋" w:eastAsia="仿宋" w:cs="仿宋"/>
          <w:b w:val="0"/>
          <w:bCs/>
          <w:color w:val="auto"/>
          <w:sz w:val="24"/>
          <w:lang w:val="en-US" w:eastAsia="zh-CN"/>
        </w:rPr>
      </w:pPr>
      <w:r>
        <w:rPr>
          <w:rFonts w:hint="eastAsia" w:ascii="仿宋" w:hAnsi="仿宋" w:eastAsia="仿宋" w:cs="仿宋"/>
          <w:b/>
          <w:color w:val="auto"/>
          <w:sz w:val="24"/>
        </w:rPr>
        <w:t>项目名称：</w:t>
      </w:r>
      <w:r>
        <w:rPr>
          <w:rFonts w:hint="eastAsia" w:ascii="仿宋" w:hAnsi="仿宋" w:eastAsia="仿宋" w:cs="仿宋"/>
          <w:b w:val="0"/>
          <w:bCs/>
          <w:color w:val="auto"/>
          <w:sz w:val="24"/>
          <w:lang w:val="en-US" w:eastAsia="zh-CN"/>
        </w:rPr>
        <w:t>诸暨市陶朱街道办事处2025年标识标牌制作服务采购项目</w:t>
      </w:r>
    </w:p>
    <w:p w14:paraId="0A0ABB2C">
      <w:pPr>
        <w:keepNext w:val="0"/>
        <w:keepLines w:val="0"/>
        <w:pageBreakBefore w:val="0"/>
        <w:kinsoku/>
        <w:wordWrap/>
        <w:overflowPunct/>
        <w:topLinePunct w:val="0"/>
        <w:autoSpaceDE/>
        <w:autoSpaceDN/>
        <w:bidi w:val="0"/>
        <w:adjustRightInd w:val="0"/>
        <w:spacing w:line="300" w:lineRule="auto"/>
        <w:ind w:left="0" w:leftChars="0" w:firstLine="482" w:firstLineChars="200"/>
        <w:textAlignment w:val="auto"/>
        <w:rPr>
          <w:rFonts w:hint="default" w:ascii="仿宋" w:hAnsi="仿宋" w:eastAsia="仿宋" w:cs="仿宋"/>
          <w:color w:val="auto"/>
          <w:sz w:val="24"/>
          <w:lang w:val="en-US" w:eastAsia="zh-CN"/>
        </w:rPr>
      </w:pPr>
      <w:r>
        <w:rPr>
          <w:rFonts w:hint="eastAsia" w:ascii="仿宋" w:hAnsi="仿宋" w:eastAsia="仿宋" w:cs="仿宋"/>
          <w:b/>
          <w:color w:val="auto"/>
          <w:sz w:val="24"/>
        </w:rPr>
        <w:t>预算金额（元）：</w:t>
      </w:r>
      <w:r>
        <w:rPr>
          <w:rFonts w:hint="eastAsia" w:ascii="仿宋" w:hAnsi="仿宋" w:eastAsia="仿宋" w:cs="仿宋"/>
          <w:b w:val="0"/>
          <w:bCs/>
          <w:color w:val="auto"/>
          <w:sz w:val="24"/>
          <w:lang w:val="en-US" w:eastAsia="zh-CN"/>
        </w:rPr>
        <w:t>1000000</w:t>
      </w:r>
    </w:p>
    <w:p w14:paraId="08E2A0AC">
      <w:pPr>
        <w:keepNext w:val="0"/>
        <w:keepLines w:val="0"/>
        <w:pageBreakBefore w:val="0"/>
        <w:kinsoku/>
        <w:wordWrap/>
        <w:overflowPunct/>
        <w:topLinePunct w:val="0"/>
        <w:autoSpaceDE/>
        <w:autoSpaceDN/>
        <w:bidi w:val="0"/>
        <w:adjustRightInd w:val="0"/>
        <w:spacing w:line="300" w:lineRule="auto"/>
        <w:ind w:left="0" w:leftChars="0" w:firstLine="480"/>
        <w:textAlignment w:val="auto"/>
        <w:rPr>
          <w:rFonts w:hint="default" w:ascii="仿宋" w:hAnsi="仿宋" w:eastAsia="仿宋" w:cs="仿宋"/>
          <w:color w:val="auto"/>
          <w:sz w:val="24"/>
          <w:lang w:val="en-US" w:eastAsia="zh-CN"/>
        </w:rPr>
      </w:pPr>
      <w:r>
        <w:rPr>
          <w:rFonts w:hint="eastAsia" w:ascii="仿宋" w:hAnsi="仿宋" w:eastAsia="仿宋" w:cs="仿宋"/>
          <w:b/>
          <w:color w:val="auto"/>
          <w:sz w:val="24"/>
        </w:rPr>
        <w:t>最高限价（元）：</w:t>
      </w:r>
      <w:r>
        <w:rPr>
          <w:rFonts w:hint="eastAsia" w:ascii="仿宋" w:hAnsi="仿宋" w:eastAsia="仿宋" w:cs="仿宋"/>
          <w:b w:val="0"/>
          <w:bCs/>
          <w:color w:val="auto"/>
          <w:sz w:val="24"/>
          <w:lang w:val="en-US" w:eastAsia="zh-CN"/>
        </w:rPr>
        <w:t>1000000</w:t>
      </w:r>
    </w:p>
    <w:p w14:paraId="1674241A">
      <w:pPr>
        <w:keepNext w:val="0"/>
        <w:keepLines w:val="0"/>
        <w:pageBreakBefore w:val="0"/>
        <w:widowControl w:val="0"/>
        <w:kinsoku/>
        <w:wordWrap/>
        <w:overflowPunct/>
        <w:topLinePunct w:val="0"/>
        <w:autoSpaceDE w:val="0"/>
        <w:autoSpaceDN w:val="0"/>
        <w:bidi w:val="0"/>
        <w:adjustRightInd w:val="0"/>
        <w:snapToGrid/>
        <w:spacing w:line="300" w:lineRule="auto"/>
        <w:ind w:left="0" w:leftChars="0" w:right="0" w:firstLine="482" w:firstLineChars="200"/>
        <w:textAlignment w:val="auto"/>
        <w:rPr>
          <w:rFonts w:hint="eastAsia" w:ascii="仿宋" w:hAnsi="仿宋" w:eastAsia="仿宋" w:cs="仿宋"/>
          <w:color w:val="auto"/>
          <w:sz w:val="24"/>
          <w:szCs w:val="24"/>
          <w:u w:val="none"/>
          <w:lang w:val="en-US" w:eastAsia="zh-CN"/>
        </w:rPr>
      </w:pPr>
      <w:r>
        <w:rPr>
          <w:rFonts w:hint="eastAsia" w:ascii="仿宋" w:hAnsi="仿宋" w:eastAsia="仿宋" w:cs="仿宋"/>
          <w:b/>
          <w:color w:val="auto"/>
          <w:sz w:val="24"/>
        </w:rPr>
        <w:t>采购需求：</w:t>
      </w:r>
      <w:r>
        <w:rPr>
          <w:rFonts w:hint="eastAsia" w:ascii="仿宋" w:hAnsi="仿宋" w:eastAsia="仿宋" w:cs="仿宋"/>
          <w:color w:val="auto"/>
          <w:sz w:val="24"/>
          <w:szCs w:val="24"/>
          <w:u w:val="none"/>
          <w:lang w:val="en-US" w:eastAsia="zh-CN"/>
        </w:rPr>
        <w:t>诸暨市陶朱街道办事处2025年标识标牌制作服务采购项目，采购预算总金额为人民币壹佰万元整（¥1000000.00），具体内容详见采购需求。</w:t>
      </w:r>
    </w:p>
    <w:p w14:paraId="1890E6A1">
      <w:pPr>
        <w:pStyle w:val="15"/>
        <w:keepNext w:val="0"/>
        <w:keepLines w:val="0"/>
        <w:pageBreakBefore w:val="0"/>
        <w:kinsoku/>
        <w:wordWrap/>
        <w:overflowPunct/>
        <w:topLinePunct w:val="0"/>
        <w:autoSpaceDE/>
        <w:autoSpaceDN/>
        <w:bidi w:val="0"/>
        <w:adjustRightInd w:val="0"/>
        <w:spacing w:line="300" w:lineRule="auto"/>
        <w:ind w:left="0" w:leftChars="0" w:firstLine="480"/>
        <w:textAlignment w:val="auto"/>
        <w:rPr>
          <w:rFonts w:hint="eastAsia" w:ascii="仿宋" w:hAnsi="仿宋" w:eastAsia="仿宋" w:cs="仿宋"/>
          <w:color w:val="auto"/>
          <w:sz w:val="24"/>
          <w:szCs w:val="24"/>
          <w:lang w:val="en-US" w:eastAsia="zh-CN"/>
        </w:rPr>
      </w:pPr>
      <w:r>
        <w:rPr>
          <w:rFonts w:hint="eastAsia" w:ascii="仿宋" w:hAnsi="仿宋" w:eastAsia="仿宋" w:cs="仿宋"/>
          <w:b/>
          <w:bCs w:val="0"/>
          <w:color w:val="auto"/>
          <w:sz w:val="24"/>
        </w:rPr>
        <w:t>合同履约期限</w:t>
      </w:r>
      <w:r>
        <w:rPr>
          <w:rFonts w:hint="eastAsia" w:ascii="仿宋" w:hAnsi="仿宋" w:eastAsia="仿宋" w:cs="仿宋"/>
          <w:b w:val="0"/>
          <w:bCs/>
          <w:color w:val="auto"/>
          <w:sz w:val="24"/>
        </w:rPr>
        <w:t>：</w:t>
      </w:r>
      <w:r>
        <w:rPr>
          <w:rFonts w:hint="eastAsia" w:ascii="仿宋" w:hAnsi="仿宋" w:eastAsia="仿宋" w:cs="仿宋"/>
          <w:color w:val="auto"/>
          <w:sz w:val="24"/>
          <w:szCs w:val="24"/>
          <w:lang w:val="en-US" w:eastAsia="zh-CN"/>
        </w:rPr>
        <w:t>详见招标文件采购需求。</w:t>
      </w:r>
    </w:p>
    <w:p w14:paraId="54B71890">
      <w:pPr>
        <w:pStyle w:val="15"/>
        <w:keepNext w:val="0"/>
        <w:keepLines w:val="0"/>
        <w:pageBreakBefore w:val="0"/>
        <w:kinsoku/>
        <w:wordWrap/>
        <w:overflowPunct/>
        <w:topLinePunct w:val="0"/>
        <w:autoSpaceDE/>
        <w:autoSpaceDN/>
        <w:bidi w:val="0"/>
        <w:adjustRightInd w:val="0"/>
        <w:spacing w:line="300" w:lineRule="auto"/>
        <w:ind w:left="0" w:leftChars="0" w:firstLine="480"/>
        <w:textAlignment w:val="auto"/>
        <w:rPr>
          <w:rFonts w:hint="eastAsia" w:ascii="仿宋" w:hAnsi="仿宋" w:eastAsia="仿宋" w:cs="仿宋"/>
          <w:b/>
          <w:color w:val="auto"/>
          <w:sz w:val="24"/>
        </w:rPr>
      </w:pPr>
      <w:r>
        <w:rPr>
          <w:rFonts w:hint="eastAsia" w:ascii="仿宋" w:hAnsi="仿宋" w:eastAsia="仿宋" w:cs="仿宋"/>
          <w:b/>
          <w:color w:val="auto"/>
          <w:sz w:val="24"/>
        </w:rPr>
        <w:t>本项目接受联合体投标：</w:t>
      </w:r>
      <w:r>
        <w:rPr>
          <w:rFonts w:hint="eastAsia" w:ascii="仿宋" w:hAnsi="仿宋" w:eastAsia="仿宋" w:cs="仿宋"/>
          <w:color w:val="auto"/>
          <w:kern w:val="0"/>
          <w:sz w:val="24"/>
        </w:rPr>
        <w:t>☐</w:t>
      </w:r>
      <w:r>
        <w:rPr>
          <w:rFonts w:hint="eastAsia" w:ascii="仿宋" w:hAnsi="仿宋" w:eastAsia="仿宋" w:cs="仿宋"/>
          <w:b/>
          <w:color w:val="auto"/>
          <w:sz w:val="24"/>
        </w:rPr>
        <w:t>是，</w:t>
      </w:r>
      <w:r>
        <w:rPr>
          <w:rFonts w:hint="eastAsia" w:ascii="仿宋" w:hAnsi="仿宋" w:eastAsia="仿宋" w:cs="仿宋"/>
          <w:color w:val="auto"/>
          <w:kern w:val="0"/>
          <w:sz w:val="24"/>
          <w:szCs w:val="24"/>
        </w:rPr>
        <w:sym w:font="Wingdings" w:char="00FE"/>
      </w:r>
      <w:r>
        <w:rPr>
          <w:rFonts w:hint="eastAsia" w:ascii="仿宋" w:hAnsi="仿宋" w:eastAsia="仿宋" w:cs="仿宋"/>
          <w:b/>
          <w:color w:val="auto"/>
          <w:sz w:val="24"/>
        </w:rPr>
        <w:t>否</w:t>
      </w:r>
      <w:r>
        <w:rPr>
          <w:rFonts w:hint="eastAsia" w:ascii="仿宋" w:hAnsi="仿宋" w:eastAsia="仿宋" w:cs="仿宋"/>
          <w:color w:val="auto"/>
          <w:kern w:val="0"/>
          <w:sz w:val="24"/>
        </w:rPr>
        <w:t>。</w:t>
      </w:r>
    </w:p>
    <w:p w14:paraId="5A231BFA">
      <w:pPr>
        <w:keepNext w:val="0"/>
        <w:keepLines w:val="0"/>
        <w:pageBreakBefore w:val="0"/>
        <w:kinsoku/>
        <w:wordWrap/>
        <w:overflowPunct/>
        <w:topLinePunct w:val="0"/>
        <w:bidi w:val="0"/>
        <w:adjustRightInd w:val="0"/>
        <w:spacing w:line="300" w:lineRule="auto"/>
        <w:ind w:left="0" w:leftChars="0"/>
        <w:textAlignment w:val="auto"/>
        <w:rPr>
          <w:rFonts w:hint="eastAsia" w:ascii="仿宋" w:hAnsi="仿宋" w:eastAsia="仿宋" w:cs="仿宋"/>
          <w:b/>
          <w:color w:val="auto"/>
          <w:sz w:val="24"/>
        </w:rPr>
      </w:pPr>
      <w:r>
        <w:rPr>
          <w:rFonts w:hint="eastAsia" w:ascii="仿宋" w:hAnsi="仿宋" w:eastAsia="仿宋" w:cs="仿宋"/>
          <w:b/>
          <w:color w:val="auto"/>
          <w:sz w:val="24"/>
        </w:rPr>
        <w:t>二、申请人的资格要求：</w:t>
      </w:r>
    </w:p>
    <w:p w14:paraId="05845988">
      <w:pPr>
        <w:keepNext w:val="0"/>
        <w:keepLines w:val="0"/>
        <w:pageBreakBefore w:val="0"/>
        <w:widowControl w:val="0"/>
        <w:shd w:val="clear" w:color="auto" w:fill="auto"/>
        <w:kinsoku/>
        <w:wordWrap/>
        <w:overflowPunct/>
        <w:topLinePunct w:val="0"/>
        <w:autoSpaceDE w:val="0"/>
        <w:autoSpaceDN w:val="0"/>
        <w:bidi w:val="0"/>
        <w:adjustRightInd w:val="0"/>
        <w:snapToGrid/>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1、满足《中华人民共和国政府采购法》第二十二条规定。</w:t>
      </w:r>
    </w:p>
    <w:p w14:paraId="0729BD2A">
      <w:pPr>
        <w:keepNext w:val="0"/>
        <w:keepLines w:val="0"/>
        <w:pageBreakBefore w:val="0"/>
        <w:widowControl w:val="0"/>
        <w:shd w:val="clear" w:color="auto" w:fill="auto"/>
        <w:kinsoku/>
        <w:wordWrap/>
        <w:overflowPunct/>
        <w:topLinePunct w:val="0"/>
        <w:autoSpaceDE w:val="0"/>
        <w:autoSpaceDN w:val="0"/>
        <w:bidi w:val="0"/>
        <w:adjustRightInd w:val="0"/>
        <w:snapToGrid/>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2、未被“信用中国”（www.creditchina.gov.cn）、中国政府采购网（www.ccgp.gov.cn）列入失信被执行人、重大税收违法案件当事人名单、政府采购严重违法失信行为记录名单。</w:t>
      </w:r>
    </w:p>
    <w:p w14:paraId="516072F9">
      <w:pPr>
        <w:keepNext w:val="0"/>
        <w:keepLines w:val="0"/>
        <w:pageBreakBefore w:val="0"/>
        <w:widowControl w:val="0"/>
        <w:shd w:val="clear" w:color="auto" w:fill="auto"/>
        <w:kinsoku/>
        <w:wordWrap/>
        <w:overflowPunct/>
        <w:topLinePunct w:val="0"/>
        <w:autoSpaceDE w:val="0"/>
        <w:autoSpaceDN w:val="0"/>
        <w:bidi w:val="0"/>
        <w:adjustRightInd w:val="0"/>
        <w:snapToGrid/>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3、落实政府采购政策需满足的资格要求：</w:t>
      </w:r>
    </w:p>
    <w:p w14:paraId="2570101C">
      <w:pPr>
        <w:keepNext w:val="0"/>
        <w:keepLines w:val="0"/>
        <w:pageBreakBefore w:val="0"/>
        <w:widowControl w:val="0"/>
        <w:shd w:val="clear" w:color="auto" w:fill="auto"/>
        <w:kinsoku/>
        <w:wordWrap/>
        <w:overflowPunct/>
        <w:topLinePunct w:val="0"/>
        <w:autoSpaceDE w:val="0"/>
        <w:autoSpaceDN w:val="0"/>
        <w:bidi w:val="0"/>
        <w:adjustRightInd w:val="0"/>
        <w:snapToGrid/>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☐无；</w:t>
      </w:r>
    </w:p>
    <w:p w14:paraId="135E1318">
      <w:pPr>
        <w:keepNext w:val="0"/>
        <w:keepLines w:val="0"/>
        <w:pageBreakBefore w:val="0"/>
        <w:widowControl w:val="0"/>
        <w:shd w:val="clear" w:color="auto" w:fill="auto"/>
        <w:kinsoku/>
        <w:wordWrap/>
        <w:overflowPunct/>
        <w:topLinePunct w:val="0"/>
        <w:autoSpaceDE w:val="0"/>
        <w:autoSpaceDN w:val="0"/>
        <w:bidi w:val="0"/>
        <w:adjustRightInd w:val="0"/>
        <w:snapToGrid/>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sym w:font="Wingdings" w:char="F0FE"/>
      </w:r>
      <w:r>
        <w:rPr>
          <w:rFonts w:hint="eastAsia" w:ascii="仿宋" w:hAnsi="仿宋" w:eastAsia="仿宋" w:cs="仿宋"/>
          <w:color w:val="auto"/>
          <w:sz w:val="24"/>
          <w:szCs w:val="24"/>
          <w:highlight w:val="none"/>
          <w:lang w:val="en-US" w:eastAsia="zh-CN"/>
        </w:rPr>
        <w:t>专门面向中小企业。</w:t>
      </w:r>
    </w:p>
    <w:p w14:paraId="22B8B3A3">
      <w:pPr>
        <w:keepNext w:val="0"/>
        <w:keepLines w:val="0"/>
        <w:pageBreakBefore w:val="0"/>
        <w:widowControl w:val="0"/>
        <w:shd w:val="clear" w:color="auto" w:fill="auto"/>
        <w:kinsoku/>
        <w:wordWrap/>
        <w:overflowPunct/>
        <w:topLinePunct w:val="0"/>
        <w:autoSpaceDE w:val="0"/>
        <w:autoSpaceDN w:val="0"/>
        <w:bidi w:val="0"/>
        <w:adjustRightInd w:val="0"/>
        <w:snapToGrid/>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4、本项目的特定资格要求：无。</w:t>
      </w:r>
    </w:p>
    <w:p w14:paraId="54EA01AE">
      <w:pPr>
        <w:keepNext w:val="0"/>
        <w:keepLines w:val="0"/>
        <w:pageBreakBefore w:val="0"/>
        <w:widowControl w:val="0"/>
        <w:shd w:val="clear" w:color="auto" w:fill="auto"/>
        <w:kinsoku/>
        <w:wordWrap/>
        <w:overflowPunct/>
        <w:topLinePunct w:val="0"/>
        <w:autoSpaceDE w:val="0"/>
        <w:autoSpaceDN w:val="0"/>
        <w:bidi w:val="0"/>
        <w:adjustRightInd w:val="0"/>
        <w:snapToGrid/>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5、本项目</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b/>
          <w:bCs/>
          <w:color w:val="auto"/>
          <w:sz w:val="24"/>
          <w:szCs w:val="24"/>
          <w:highlight w:val="none"/>
          <w:u w:val="single"/>
          <w:lang w:val="en-US" w:eastAsia="zh-CN"/>
        </w:rPr>
        <w:t xml:space="preserve">不 </w:t>
      </w:r>
      <w:r>
        <w:rPr>
          <w:rFonts w:hint="eastAsia" w:ascii="仿宋" w:hAnsi="仿宋" w:eastAsia="仿宋" w:cs="仿宋"/>
          <w:color w:val="auto"/>
          <w:sz w:val="24"/>
          <w:szCs w:val="24"/>
          <w:highlight w:val="none"/>
          <w:lang w:val="en-US" w:eastAsia="zh-CN"/>
        </w:rPr>
        <w:t>接受联合体投标。</w:t>
      </w:r>
    </w:p>
    <w:p w14:paraId="0F0F7097">
      <w:pPr>
        <w:keepNext w:val="0"/>
        <w:keepLines w:val="0"/>
        <w:pageBreakBefore w:val="0"/>
        <w:kinsoku/>
        <w:wordWrap/>
        <w:overflowPunct/>
        <w:topLinePunct w:val="0"/>
        <w:autoSpaceDE/>
        <w:autoSpaceDN/>
        <w:bidi w:val="0"/>
        <w:adjustRightInd w:val="0"/>
        <w:snapToGrid/>
        <w:spacing w:line="300" w:lineRule="auto"/>
        <w:ind w:left="0" w:leftChars="0"/>
        <w:textAlignment w:val="auto"/>
        <w:rPr>
          <w:rFonts w:hint="eastAsia" w:ascii="仿宋" w:hAnsi="仿宋" w:eastAsia="仿宋" w:cs="仿宋"/>
          <w:b/>
          <w:color w:val="auto"/>
          <w:sz w:val="24"/>
        </w:rPr>
      </w:pPr>
      <w:r>
        <w:rPr>
          <w:rFonts w:hint="eastAsia" w:ascii="仿宋" w:hAnsi="仿宋" w:eastAsia="仿宋" w:cs="仿宋"/>
          <w:b/>
          <w:color w:val="auto"/>
          <w:sz w:val="24"/>
        </w:rPr>
        <w:t>三、获取招标文件</w:t>
      </w:r>
    </w:p>
    <w:p w14:paraId="451F437B">
      <w:pPr>
        <w:pStyle w:val="32"/>
        <w:keepNext w:val="0"/>
        <w:keepLines w:val="0"/>
        <w:pageBreakBefore w:val="0"/>
        <w:kinsoku/>
        <w:wordWrap/>
        <w:overflowPunct/>
        <w:topLinePunct w:val="0"/>
        <w:autoSpaceDE/>
        <w:autoSpaceDN/>
        <w:bidi w:val="0"/>
        <w:adjustRightInd w:val="0"/>
        <w:snapToGrid/>
        <w:spacing w:line="300" w:lineRule="auto"/>
        <w:ind w:left="0" w:leftChars="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时间：</w:t>
      </w:r>
      <w:r>
        <w:rPr>
          <w:rFonts w:hint="eastAsia" w:ascii="仿宋" w:hAnsi="仿宋" w:eastAsia="仿宋" w:cs="仿宋"/>
          <w:b w:val="0"/>
          <w:bCs/>
          <w:color w:val="auto"/>
          <w:sz w:val="24"/>
          <w:u w:val="single"/>
          <w:lang w:val="en-US" w:eastAsia="zh-CN"/>
        </w:rPr>
        <w:t xml:space="preserve"> </w:t>
      </w:r>
      <w:r>
        <w:rPr>
          <w:rFonts w:hint="eastAsia" w:ascii="仿宋" w:hAnsi="仿宋" w:eastAsia="仿宋" w:cs="仿宋"/>
          <w:b w:val="0"/>
          <w:bCs/>
          <w:color w:val="auto"/>
          <w:sz w:val="24"/>
          <w:highlight w:val="none"/>
          <w:u w:val="single"/>
          <w:lang w:val="en-US" w:eastAsia="zh-CN"/>
        </w:rPr>
        <w:t>/</w:t>
      </w:r>
      <w:r>
        <w:rPr>
          <w:rFonts w:hint="eastAsia" w:ascii="仿宋" w:hAnsi="仿宋" w:eastAsia="仿宋" w:cs="仿宋"/>
          <w:b/>
          <w:color w:val="auto"/>
          <w:sz w:val="24"/>
          <w:highlight w:val="none"/>
          <w:u w:val="single"/>
          <w:lang w:val="en-US" w:eastAsia="zh-CN"/>
        </w:rPr>
        <w:t xml:space="preserve"> </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04</w:t>
      </w:r>
      <w:r>
        <w:rPr>
          <w:rFonts w:hint="eastAsia" w:ascii="仿宋" w:hAnsi="仿宋" w:eastAsia="仿宋" w:cs="仿宋"/>
          <w:b w:val="0"/>
          <w:bCs/>
          <w:color w:val="auto"/>
          <w:sz w:val="24"/>
          <w:highlight w:val="none"/>
          <w:u w:val="single"/>
          <w:lang w:val="en-US" w:eastAsia="zh-CN"/>
        </w:rPr>
        <w:t>月21</w:t>
      </w:r>
      <w:r>
        <w:rPr>
          <w:rFonts w:hint="eastAsia" w:ascii="仿宋" w:hAnsi="仿宋" w:eastAsia="仿宋" w:cs="仿宋"/>
          <w:color w:val="auto"/>
          <w:sz w:val="24"/>
          <w:highlight w:val="none"/>
          <w:u w:val="single"/>
        </w:rPr>
        <w:t>日</w:t>
      </w:r>
      <w:r>
        <w:rPr>
          <w:rFonts w:hint="eastAsia" w:ascii="仿宋" w:hAnsi="仿宋" w:eastAsia="仿宋" w:cs="仿宋"/>
          <w:color w:val="auto"/>
          <w:sz w:val="24"/>
        </w:rPr>
        <w:t>，每天上午</w:t>
      </w:r>
      <w:r>
        <w:rPr>
          <w:rFonts w:hint="eastAsia" w:ascii="仿宋" w:hAnsi="仿宋" w:eastAsia="仿宋" w:cs="仿宋"/>
          <w:color w:val="auto"/>
          <w:sz w:val="24"/>
          <w:u w:val="single"/>
        </w:rPr>
        <w:t>00:00</w:t>
      </w:r>
      <w:r>
        <w:rPr>
          <w:rFonts w:hint="eastAsia" w:ascii="仿宋" w:hAnsi="仿宋" w:eastAsia="仿宋" w:cs="仿宋"/>
          <w:color w:val="auto"/>
          <w:sz w:val="24"/>
        </w:rPr>
        <w:t>至</w:t>
      </w:r>
      <w:r>
        <w:rPr>
          <w:rFonts w:hint="eastAsia" w:ascii="仿宋" w:hAnsi="仿宋" w:eastAsia="仿宋" w:cs="仿宋"/>
          <w:color w:val="auto"/>
          <w:sz w:val="24"/>
          <w:u w:val="single"/>
        </w:rPr>
        <w:t>12:00</w:t>
      </w:r>
      <w:r>
        <w:rPr>
          <w:rFonts w:hint="eastAsia" w:ascii="仿宋" w:hAnsi="仿宋" w:eastAsia="仿宋" w:cs="仿宋"/>
          <w:color w:val="auto"/>
          <w:sz w:val="24"/>
        </w:rPr>
        <w:t>，下午</w:t>
      </w:r>
      <w:r>
        <w:rPr>
          <w:rFonts w:hint="eastAsia" w:ascii="仿宋" w:hAnsi="仿宋" w:eastAsia="仿宋" w:cs="仿宋"/>
          <w:color w:val="auto"/>
          <w:sz w:val="24"/>
          <w:u w:val="single"/>
        </w:rPr>
        <w:t>12:00</w:t>
      </w:r>
      <w:r>
        <w:rPr>
          <w:rFonts w:hint="eastAsia" w:ascii="仿宋" w:hAnsi="仿宋" w:eastAsia="仿宋" w:cs="仿宋"/>
          <w:color w:val="auto"/>
          <w:sz w:val="24"/>
        </w:rPr>
        <w:t>至</w:t>
      </w:r>
      <w:r>
        <w:rPr>
          <w:rFonts w:hint="eastAsia" w:ascii="仿宋" w:hAnsi="仿宋" w:eastAsia="仿宋" w:cs="仿宋"/>
          <w:color w:val="auto"/>
          <w:sz w:val="24"/>
          <w:u w:val="single"/>
        </w:rPr>
        <w:t>23:59</w:t>
      </w:r>
      <w:r>
        <w:rPr>
          <w:rFonts w:hint="eastAsia" w:ascii="仿宋" w:hAnsi="仿宋" w:eastAsia="仿宋" w:cs="仿宋"/>
          <w:color w:val="auto"/>
          <w:sz w:val="24"/>
        </w:rPr>
        <w:t>（北京时间，线上获取法定节假日均可）。</w:t>
      </w:r>
    </w:p>
    <w:p w14:paraId="4012427A">
      <w:pPr>
        <w:keepNext w:val="0"/>
        <w:keepLines w:val="0"/>
        <w:pageBreakBefore w:val="0"/>
        <w:kinsoku/>
        <w:wordWrap/>
        <w:overflowPunct/>
        <w:topLinePunct w:val="0"/>
        <w:autoSpaceDE/>
        <w:autoSpaceDN/>
        <w:bidi w:val="0"/>
        <w:adjustRightInd w:val="0"/>
        <w:snapToGrid/>
        <w:spacing w:line="300" w:lineRule="auto"/>
        <w:ind w:left="0" w:leftChars="0" w:firstLine="482" w:firstLineChars="200"/>
        <w:textAlignment w:val="auto"/>
        <w:rPr>
          <w:rFonts w:hint="eastAsia" w:ascii="仿宋" w:hAnsi="仿宋" w:eastAsia="仿宋" w:cs="仿宋"/>
          <w:snapToGrid w:val="0"/>
          <w:color w:val="auto"/>
          <w:sz w:val="24"/>
          <w:szCs w:val="21"/>
        </w:rPr>
      </w:pPr>
      <w:r>
        <w:rPr>
          <w:rFonts w:hint="eastAsia" w:ascii="仿宋" w:hAnsi="仿宋" w:eastAsia="仿宋" w:cs="仿宋"/>
          <w:b/>
          <w:color w:val="auto"/>
          <w:sz w:val="24"/>
        </w:rPr>
        <w:t>地点（网址）：</w:t>
      </w:r>
      <w:r>
        <w:rPr>
          <w:rFonts w:hint="eastAsia" w:ascii="仿宋" w:hAnsi="仿宋" w:eastAsia="仿宋" w:cs="仿宋"/>
          <w:snapToGrid w:val="0"/>
          <w:color w:val="auto"/>
          <w:sz w:val="24"/>
          <w:szCs w:val="21"/>
        </w:rPr>
        <w:t>政采云平台（https://www.zcygov.cn/）</w:t>
      </w:r>
    </w:p>
    <w:p w14:paraId="07A113D8">
      <w:pPr>
        <w:keepNext w:val="0"/>
        <w:keepLines w:val="0"/>
        <w:pageBreakBefore w:val="0"/>
        <w:kinsoku/>
        <w:wordWrap/>
        <w:overflowPunct/>
        <w:topLinePunct w:val="0"/>
        <w:autoSpaceDE/>
        <w:autoSpaceDN/>
        <w:bidi w:val="0"/>
        <w:adjustRightInd w:val="0"/>
        <w:snapToGrid/>
        <w:spacing w:line="300" w:lineRule="auto"/>
        <w:ind w:left="0" w:leftChars="0" w:firstLine="482" w:firstLineChars="200"/>
        <w:textAlignment w:val="auto"/>
        <w:rPr>
          <w:rFonts w:hint="eastAsia" w:ascii="仿宋" w:hAnsi="仿宋" w:eastAsia="仿宋" w:cs="仿宋"/>
          <w:snapToGrid w:val="0"/>
          <w:color w:val="auto"/>
          <w:sz w:val="24"/>
          <w:szCs w:val="21"/>
        </w:rPr>
      </w:pPr>
      <w:r>
        <w:rPr>
          <w:rFonts w:hint="eastAsia" w:ascii="仿宋" w:hAnsi="仿宋" w:eastAsia="仿宋" w:cs="仿宋"/>
          <w:b/>
          <w:color w:val="auto"/>
          <w:sz w:val="24"/>
        </w:rPr>
        <w:t>方式：</w:t>
      </w:r>
      <w:r>
        <w:rPr>
          <w:rFonts w:hint="eastAsia" w:ascii="仿宋" w:hAnsi="仿宋" w:eastAsia="仿宋" w:cs="仿宋"/>
          <w:snapToGrid w:val="0"/>
          <w:color w:val="auto"/>
          <w:sz w:val="24"/>
          <w:szCs w:val="21"/>
        </w:rPr>
        <w:t>本项目招标文件采用网上下载方式发布，不提供招标文件纸质版。符合投标人资格条件的供应商请在上述网站采购公告栏目中获取招标文件。本项目无须报名，直接在政府采购云平台上参与电子投标。</w:t>
      </w:r>
    </w:p>
    <w:p w14:paraId="4AFBBD74">
      <w:pPr>
        <w:keepNext w:val="0"/>
        <w:keepLines w:val="0"/>
        <w:pageBreakBefore w:val="0"/>
        <w:kinsoku/>
        <w:wordWrap/>
        <w:overflowPunct/>
        <w:topLinePunct w:val="0"/>
        <w:autoSpaceDE/>
        <w:autoSpaceDN/>
        <w:bidi w:val="0"/>
        <w:adjustRightInd w:val="0"/>
        <w:snapToGrid/>
        <w:spacing w:line="300" w:lineRule="auto"/>
        <w:ind w:left="0" w:leftChars="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售价</w:t>
      </w:r>
      <w:r>
        <w:rPr>
          <w:rFonts w:hint="eastAsia" w:ascii="仿宋" w:hAnsi="仿宋" w:eastAsia="仿宋" w:cs="仿宋"/>
          <w:b/>
          <w:color w:val="auto"/>
          <w:sz w:val="24"/>
          <w:lang w:eastAsia="zh-CN"/>
        </w:rPr>
        <w:t>（</w:t>
      </w:r>
      <w:r>
        <w:rPr>
          <w:rFonts w:hint="eastAsia" w:ascii="仿宋" w:hAnsi="仿宋" w:eastAsia="仿宋" w:cs="仿宋"/>
          <w:b/>
          <w:color w:val="auto"/>
          <w:sz w:val="24"/>
          <w:lang w:val="en-US" w:eastAsia="zh-CN"/>
        </w:rPr>
        <w:t>元</w:t>
      </w:r>
      <w:r>
        <w:rPr>
          <w:rFonts w:hint="eastAsia" w:ascii="仿宋" w:hAnsi="仿宋" w:eastAsia="仿宋" w:cs="仿宋"/>
          <w:b/>
          <w:color w:val="auto"/>
          <w:sz w:val="24"/>
          <w:lang w:eastAsia="zh-CN"/>
        </w:rPr>
        <w:t>）</w:t>
      </w:r>
      <w:r>
        <w:rPr>
          <w:rFonts w:hint="eastAsia" w:ascii="仿宋" w:hAnsi="仿宋" w:eastAsia="仿宋" w:cs="仿宋"/>
          <w:b/>
          <w:color w:val="auto"/>
          <w:sz w:val="24"/>
        </w:rPr>
        <w:t>：</w:t>
      </w:r>
      <w:r>
        <w:rPr>
          <w:rFonts w:hint="eastAsia" w:ascii="仿宋" w:hAnsi="仿宋" w:eastAsia="仿宋" w:cs="仿宋"/>
          <w:b w:val="0"/>
          <w:bCs/>
          <w:color w:val="auto"/>
          <w:sz w:val="24"/>
          <w:lang w:val="en-US" w:eastAsia="zh-CN"/>
        </w:rPr>
        <w:t>免费</w:t>
      </w:r>
      <w:r>
        <w:rPr>
          <w:rFonts w:hint="eastAsia" w:ascii="仿宋" w:hAnsi="仿宋" w:eastAsia="仿宋" w:cs="仿宋"/>
          <w:snapToGrid w:val="0"/>
          <w:color w:val="auto"/>
          <w:sz w:val="24"/>
          <w:szCs w:val="21"/>
        </w:rPr>
        <w:t>。</w:t>
      </w:r>
      <w:r>
        <w:rPr>
          <w:rFonts w:hint="eastAsia" w:ascii="仿宋" w:hAnsi="仿宋" w:eastAsia="仿宋" w:cs="仿宋"/>
          <w:color w:val="auto"/>
          <w:sz w:val="24"/>
        </w:rPr>
        <w:tab/>
      </w:r>
    </w:p>
    <w:p w14:paraId="6FE6BFE3">
      <w:pPr>
        <w:keepNext w:val="0"/>
        <w:keepLines w:val="0"/>
        <w:pageBreakBefore w:val="0"/>
        <w:kinsoku/>
        <w:wordWrap/>
        <w:overflowPunct/>
        <w:topLinePunct w:val="0"/>
        <w:autoSpaceDE/>
        <w:autoSpaceDN/>
        <w:bidi w:val="0"/>
        <w:adjustRightInd w:val="0"/>
        <w:snapToGrid/>
        <w:spacing w:line="300" w:lineRule="auto"/>
        <w:ind w:left="0" w:leftChars="0"/>
        <w:textAlignment w:val="auto"/>
        <w:rPr>
          <w:rFonts w:hint="eastAsia" w:ascii="仿宋" w:hAnsi="仿宋" w:eastAsia="仿宋" w:cs="仿宋"/>
          <w:b/>
          <w:color w:val="auto"/>
          <w:sz w:val="24"/>
        </w:rPr>
      </w:pPr>
      <w:r>
        <w:rPr>
          <w:rFonts w:hint="eastAsia" w:ascii="仿宋" w:hAnsi="仿宋" w:eastAsia="仿宋" w:cs="仿宋"/>
          <w:b/>
          <w:color w:val="auto"/>
          <w:sz w:val="24"/>
        </w:rPr>
        <w:t>四、提交投标文件截止时间、开标时间和地点</w:t>
      </w:r>
    </w:p>
    <w:p w14:paraId="478B5915">
      <w:pPr>
        <w:pStyle w:val="57"/>
        <w:keepNext w:val="0"/>
        <w:keepLines w:val="0"/>
        <w:pageBreakBefore w:val="0"/>
        <w:kinsoku/>
        <w:wordWrap/>
        <w:overflowPunct/>
        <w:topLinePunct w:val="0"/>
        <w:autoSpaceDE/>
        <w:autoSpaceDN/>
        <w:bidi w:val="0"/>
        <w:adjustRightInd/>
        <w:snapToGrid/>
        <w:spacing w:before="0" w:beforeAutospacing="0" w:after="0" w:afterAutospacing="0" w:line="300" w:lineRule="auto"/>
        <w:ind w:lef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rPr>
        <w:t>提交投标文件截止时</w:t>
      </w:r>
      <w:r>
        <w:rPr>
          <w:rFonts w:hint="eastAsia" w:ascii="仿宋" w:hAnsi="仿宋" w:eastAsia="仿宋" w:cs="仿宋"/>
          <w:color w:val="auto"/>
          <w:highlight w:val="none"/>
        </w:rPr>
        <w:t>间：</w:t>
      </w:r>
      <w:r>
        <w:rPr>
          <w:rFonts w:hint="eastAsia" w:ascii="仿宋" w:hAnsi="仿宋" w:eastAsia="仿宋" w:cs="仿宋"/>
          <w:color w:val="auto"/>
          <w:highlight w:val="none"/>
          <w:u w:val="single"/>
        </w:rPr>
        <w:t>202</w:t>
      </w:r>
      <w:r>
        <w:rPr>
          <w:rFonts w:hint="eastAsia" w:ascii="仿宋" w:hAnsi="仿宋" w:eastAsia="仿宋" w:cs="仿宋"/>
          <w:color w:val="auto"/>
          <w:highlight w:val="none"/>
          <w:u w:val="single"/>
          <w:lang w:val="en-US" w:eastAsia="zh-CN"/>
        </w:rPr>
        <w:t>5</w:t>
      </w:r>
      <w:r>
        <w:rPr>
          <w:rFonts w:hint="eastAsia" w:ascii="仿宋" w:hAnsi="仿宋" w:eastAsia="仿宋" w:cs="仿宋"/>
          <w:color w:val="auto"/>
          <w:highlight w:val="none"/>
          <w:u w:val="single"/>
        </w:rPr>
        <w:t>年</w:t>
      </w:r>
      <w:r>
        <w:rPr>
          <w:rFonts w:hint="eastAsia" w:ascii="仿宋" w:hAnsi="仿宋" w:eastAsia="仿宋" w:cs="仿宋"/>
          <w:color w:val="auto"/>
          <w:highlight w:val="none"/>
          <w:u w:val="single"/>
          <w:lang w:val="en-US" w:eastAsia="zh-CN"/>
        </w:rPr>
        <w:t>04</w:t>
      </w:r>
      <w:r>
        <w:rPr>
          <w:rFonts w:hint="eastAsia" w:ascii="仿宋" w:hAnsi="仿宋" w:eastAsia="仿宋" w:cs="仿宋"/>
          <w:color w:val="auto"/>
          <w:highlight w:val="none"/>
          <w:u w:val="single"/>
        </w:rPr>
        <w:t>月</w:t>
      </w:r>
      <w:r>
        <w:rPr>
          <w:rFonts w:hint="eastAsia" w:ascii="仿宋" w:hAnsi="仿宋" w:eastAsia="仿宋" w:cs="仿宋"/>
          <w:color w:val="auto"/>
          <w:highlight w:val="none"/>
          <w:u w:val="single"/>
          <w:lang w:val="en-US" w:eastAsia="zh-CN"/>
        </w:rPr>
        <w:t>21</w:t>
      </w:r>
      <w:r>
        <w:rPr>
          <w:rFonts w:hint="eastAsia" w:ascii="仿宋" w:hAnsi="仿宋" w:eastAsia="仿宋" w:cs="仿宋"/>
          <w:color w:val="auto"/>
          <w:highlight w:val="none"/>
          <w:u w:val="single"/>
        </w:rPr>
        <w:t>日</w:t>
      </w:r>
      <w:r>
        <w:rPr>
          <w:rFonts w:hint="eastAsia" w:ascii="仿宋" w:hAnsi="仿宋" w:eastAsia="仿宋" w:cs="仿宋"/>
          <w:color w:val="auto"/>
          <w:highlight w:val="none"/>
          <w:u w:val="single"/>
          <w:lang w:val="en-US" w:eastAsia="zh-CN"/>
        </w:rPr>
        <w:t>14时30</w:t>
      </w:r>
      <w:r>
        <w:rPr>
          <w:rFonts w:hint="eastAsia" w:ascii="仿宋" w:hAnsi="仿宋" w:eastAsia="仿宋" w:cs="仿宋"/>
          <w:color w:val="auto"/>
          <w:highlight w:val="none"/>
          <w:u w:val="single"/>
        </w:rPr>
        <w:t>分</w:t>
      </w:r>
      <w:r>
        <w:rPr>
          <w:rFonts w:hint="eastAsia" w:ascii="仿宋" w:hAnsi="仿宋" w:eastAsia="仿宋" w:cs="仿宋"/>
          <w:color w:val="auto"/>
          <w:highlight w:val="none"/>
        </w:rPr>
        <w:t>（北京时间）</w:t>
      </w:r>
    </w:p>
    <w:p w14:paraId="25FA504A">
      <w:pPr>
        <w:pStyle w:val="57"/>
        <w:keepNext w:val="0"/>
        <w:keepLines w:val="0"/>
        <w:pageBreakBefore w:val="0"/>
        <w:kinsoku/>
        <w:wordWrap/>
        <w:overflowPunct/>
        <w:topLinePunct w:val="0"/>
        <w:autoSpaceDE/>
        <w:autoSpaceDN/>
        <w:bidi w:val="0"/>
        <w:adjustRightInd/>
        <w:snapToGrid/>
        <w:spacing w:before="0" w:beforeAutospacing="0" w:after="0" w:afterAutospacing="0" w:line="300" w:lineRule="auto"/>
        <w:ind w:lef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投标地点（网址）：政府采购云平台（https://www.zcygov.cn/）</w:t>
      </w:r>
    </w:p>
    <w:p w14:paraId="4B1721FD">
      <w:pPr>
        <w:pStyle w:val="57"/>
        <w:keepNext w:val="0"/>
        <w:keepLines w:val="0"/>
        <w:pageBreakBefore w:val="0"/>
        <w:kinsoku/>
        <w:wordWrap/>
        <w:overflowPunct/>
        <w:topLinePunct w:val="0"/>
        <w:autoSpaceDE/>
        <w:autoSpaceDN/>
        <w:bidi w:val="0"/>
        <w:adjustRightInd/>
        <w:snapToGrid/>
        <w:spacing w:before="0" w:beforeAutospacing="0" w:after="0" w:afterAutospacing="0" w:line="300" w:lineRule="auto"/>
        <w:ind w:left="0" w:firstLine="480" w:firstLineChars="200"/>
        <w:textAlignment w:val="auto"/>
        <w:rPr>
          <w:rFonts w:hint="eastAsia" w:ascii="仿宋" w:hAnsi="仿宋" w:eastAsia="仿宋" w:cs="仿宋"/>
          <w:color w:val="auto"/>
          <w:highlight w:val="yellow"/>
        </w:rPr>
      </w:pPr>
      <w:r>
        <w:rPr>
          <w:rFonts w:hint="eastAsia" w:ascii="仿宋" w:hAnsi="仿宋" w:eastAsia="仿宋" w:cs="仿宋"/>
          <w:color w:val="auto"/>
          <w:highlight w:val="none"/>
        </w:rPr>
        <w:t>开标时间：</w:t>
      </w:r>
      <w:r>
        <w:rPr>
          <w:rFonts w:hint="eastAsia" w:ascii="仿宋" w:hAnsi="仿宋" w:eastAsia="仿宋" w:cs="仿宋"/>
          <w:color w:val="auto"/>
          <w:highlight w:val="none"/>
          <w:u w:val="single"/>
        </w:rPr>
        <w:t>202</w:t>
      </w:r>
      <w:r>
        <w:rPr>
          <w:rFonts w:hint="eastAsia" w:ascii="仿宋" w:hAnsi="仿宋" w:eastAsia="仿宋" w:cs="仿宋"/>
          <w:color w:val="auto"/>
          <w:highlight w:val="none"/>
          <w:u w:val="single"/>
          <w:lang w:val="en-US" w:eastAsia="zh-CN"/>
        </w:rPr>
        <w:t>5</w:t>
      </w:r>
      <w:r>
        <w:rPr>
          <w:rFonts w:hint="eastAsia" w:ascii="仿宋" w:hAnsi="仿宋" w:eastAsia="仿宋" w:cs="仿宋"/>
          <w:color w:val="auto"/>
          <w:highlight w:val="none"/>
          <w:u w:val="single"/>
        </w:rPr>
        <w:t>年</w:t>
      </w:r>
      <w:r>
        <w:rPr>
          <w:rFonts w:hint="eastAsia" w:ascii="仿宋" w:hAnsi="仿宋" w:eastAsia="仿宋" w:cs="仿宋"/>
          <w:color w:val="auto"/>
          <w:highlight w:val="none"/>
          <w:u w:val="single"/>
          <w:lang w:val="en-US" w:eastAsia="zh-CN"/>
        </w:rPr>
        <w:t>04</w:t>
      </w:r>
      <w:r>
        <w:rPr>
          <w:rFonts w:hint="eastAsia" w:ascii="仿宋" w:hAnsi="仿宋" w:eastAsia="仿宋" w:cs="仿宋"/>
          <w:color w:val="auto"/>
          <w:highlight w:val="none"/>
          <w:u w:val="single"/>
        </w:rPr>
        <w:t>月</w:t>
      </w:r>
      <w:r>
        <w:rPr>
          <w:rFonts w:hint="eastAsia" w:ascii="仿宋" w:hAnsi="仿宋" w:eastAsia="仿宋" w:cs="仿宋"/>
          <w:color w:val="auto"/>
          <w:highlight w:val="none"/>
          <w:u w:val="single"/>
          <w:lang w:val="en-US" w:eastAsia="zh-CN"/>
        </w:rPr>
        <w:t>21</w:t>
      </w:r>
      <w:r>
        <w:rPr>
          <w:rFonts w:hint="eastAsia" w:ascii="仿宋" w:hAnsi="仿宋" w:eastAsia="仿宋" w:cs="仿宋"/>
          <w:color w:val="auto"/>
          <w:highlight w:val="none"/>
          <w:u w:val="single"/>
        </w:rPr>
        <w:t>日</w:t>
      </w:r>
      <w:r>
        <w:rPr>
          <w:rFonts w:hint="eastAsia" w:ascii="仿宋" w:hAnsi="仿宋" w:eastAsia="仿宋" w:cs="仿宋"/>
          <w:color w:val="auto"/>
          <w:highlight w:val="none"/>
          <w:u w:val="single"/>
          <w:lang w:val="en-US" w:eastAsia="zh-CN"/>
        </w:rPr>
        <w:t>14时30</w:t>
      </w:r>
      <w:r>
        <w:rPr>
          <w:rFonts w:hint="eastAsia" w:ascii="仿宋" w:hAnsi="仿宋" w:eastAsia="仿宋" w:cs="仿宋"/>
          <w:color w:val="auto"/>
          <w:highlight w:val="none"/>
          <w:u w:val="single"/>
        </w:rPr>
        <w:t>分</w:t>
      </w:r>
      <w:r>
        <w:rPr>
          <w:rFonts w:hint="eastAsia" w:ascii="仿宋" w:hAnsi="仿宋" w:eastAsia="仿宋" w:cs="仿宋"/>
          <w:color w:val="auto"/>
          <w:highlight w:val="none"/>
        </w:rPr>
        <w:t>（北京时间）</w:t>
      </w:r>
    </w:p>
    <w:p w14:paraId="520448DA">
      <w:pPr>
        <w:pStyle w:val="57"/>
        <w:keepNext w:val="0"/>
        <w:keepLines w:val="0"/>
        <w:pageBreakBefore w:val="0"/>
        <w:kinsoku/>
        <w:wordWrap/>
        <w:overflowPunct/>
        <w:topLinePunct w:val="0"/>
        <w:autoSpaceDE/>
        <w:autoSpaceDN/>
        <w:bidi w:val="0"/>
        <w:adjustRightInd w:val="0"/>
        <w:snapToGrid/>
        <w:spacing w:before="0" w:beforeAutospacing="0" w:after="0" w:afterAutospacing="0" w:line="420" w:lineRule="exact"/>
        <w:ind w:left="0" w:firstLine="480" w:firstLineChars="200"/>
        <w:textAlignment w:val="auto"/>
        <w:rPr>
          <w:rFonts w:hint="eastAsia" w:ascii="仿宋" w:hAnsi="仿宋" w:eastAsia="仿宋"/>
          <w:color w:val="auto"/>
        </w:rPr>
      </w:pPr>
      <w:r>
        <w:rPr>
          <w:rFonts w:hint="eastAsia" w:ascii="仿宋" w:hAnsi="仿宋" w:eastAsia="仿宋" w:cs="仿宋"/>
          <w:color w:val="auto"/>
        </w:rPr>
        <w:t>开标地点（网址）：</w:t>
      </w:r>
      <w:r>
        <w:rPr>
          <w:rFonts w:hint="eastAsia" w:ascii="仿宋" w:hAnsi="仿宋" w:eastAsia="仿宋" w:cs="仿宋"/>
          <w:color w:val="auto"/>
          <w:kern w:val="2"/>
          <w:sz w:val="24"/>
          <w:szCs w:val="24"/>
          <w:highlight w:val="none"/>
          <w:lang w:val="en-US" w:eastAsia="zh-CN"/>
        </w:rPr>
        <w:t>政府采购云平台</w:t>
      </w:r>
      <w:r>
        <w:rPr>
          <w:rFonts w:hint="eastAsia" w:ascii="仿宋" w:hAnsi="仿宋" w:eastAsia="仿宋"/>
          <w:color w:val="auto"/>
        </w:rPr>
        <w:t>（https://www.zcygov.cn/）</w:t>
      </w:r>
      <w:r>
        <w:rPr>
          <w:rFonts w:hint="eastAsia" w:ascii="仿宋" w:hAnsi="仿宋" w:eastAsia="仿宋"/>
          <w:color w:val="auto"/>
          <w:lang w:eastAsia="zh-CN"/>
        </w:rPr>
        <w:t>。</w:t>
      </w:r>
      <w:r>
        <w:rPr>
          <w:rFonts w:hint="eastAsia" w:ascii="仿宋" w:hAnsi="仿宋" w:eastAsia="仿宋"/>
          <w:color w:val="auto"/>
        </w:rPr>
        <w:t>所有投标人均须准时在“政府采购云平台”在线参加。</w:t>
      </w:r>
    </w:p>
    <w:p w14:paraId="47921A53">
      <w:pPr>
        <w:pStyle w:val="57"/>
        <w:keepNext w:val="0"/>
        <w:keepLines w:val="0"/>
        <w:pageBreakBefore w:val="0"/>
        <w:kinsoku/>
        <w:wordWrap/>
        <w:overflowPunct/>
        <w:topLinePunct w:val="0"/>
        <w:bidi w:val="0"/>
        <w:spacing w:before="0" w:beforeAutospacing="0" w:after="0" w:afterAutospacing="0" w:line="300" w:lineRule="auto"/>
        <w:ind w:left="0" w:firstLine="480" w:firstLineChars="200"/>
        <w:textAlignment w:val="auto"/>
        <w:rPr>
          <w:rFonts w:hint="eastAsia" w:ascii="仿宋" w:hAnsi="仿宋" w:eastAsia="仿宋" w:cs="仿宋"/>
          <w:color w:val="auto"/>
          <w:kern w:val="2"/>
          <w:sz w:val="24"/>
          <w:szCs w:val="24"/>
          <w:highlight w:val="none"/>
          <w:lang w:val="en-US" w:eastAsia="zh-CN" w:bidi="ar-SA"/>
        </w:rPr>
      </w:pPr>
    </w:p>
    <w:p w14:paraId="354A8CBC">
      <w:pPr>
        <w:keepNext w:val="0"/>
        <w:keepLines w:val="0"/>
        <w:pageBreakBefore w:val="0"/>
        <w:kinsoku/>
        <w:wordWrap/>
        <w:overflowPunct/>
        <w:topLinePunct w:val="0"/>
        <w:autoSpaceDE/>
        <w:autoSpaceDN/>
        <w:bidi w:val="0"/>
        <w:adjustRightInd w:val="0"/>
        <w:snapToGrid/>
        <w:spacing w:line="300" w:lineRule="auto"/>
        <w:ind w:left="0" w:leftChars="0"/>
        <w:textAlignment w:val="auto"/>
        <w:rPr>
          <w:rFonts w:hint="eastAsia" w:ascii="仿宋" w:hAnsi="仿宋" w:eastAsia="仿宋" w:cs="仿宋"/>
          <w:color w:val="auto"/>
          <w:sz w:val="24"/>
        </w:rPr>
      </w:pPr>
      <w:r>
        <w:rPr>
          <w:rFonts w:hint="eastAsia" w:ascii="仿宋" w:hAnsi="仿宋" w:eastAsia="仿宋" w:cs="仿宋"/>
          <w:b/>
          <w:color w:val="auto"/>
          <w:sz w:val="24"/>
        </w:rPr>
        <w:t xml:space="preserve">五、公告期限 </w:t>
      </w:r>
    </w:p>
    <w:p w14:paraId="4220B4CF">
      <w:pPr>
        <w:keepNext w:val="0"/>
        <w:keepLines w:val="0"/>
        <w:pageBreakBefore w:val="0"/>
        <w:kinsoku/>
        <w:wordWrap/>
        <w:overflowPunct/>
        <w:topLinePunct w:val="0"/>
        <w:autoSpaceDE/>
        <w:autoSpaceDN/>
        <w:bidi w:val="0"/>
        <w:adjustRightInd w:val="0"/>
        <w:snapToGrid/>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自本公告发布之日起5个工作日。</w:t>
      </w:r>
    </w:p>
    <w:p w14:paraId="00991A8F">
      <w:pPr>
        <w:keepNext w:val="0"/>
        <w:keepLines w:val="0"/>
        <w:pageBreakBefore w:val="0"/>
        <w:kinsoku/>
        <w:wordWrap/>
        <w:overflowPunct/>
        <w:topLinePunct w:val="0"/>
        <w:autoSpaceDE/>
        <w:autoSpaceDN/>
        <w:bidi w:val="0"/>
        <w:adjustRightInd w:val="0"/>
        <w:snapToGrid/>
        <w:spacing w:line="300" w:lineRule="auto"/>
        <w:ind w:left="0" w:leftChars="0"/>
        <w:textAlignment w:val="auto"/>
        <w:rPr>
          <w:rFonts w:hint="eastAsia" w:ascii="仿宋" w:hAnsi="仿宋" w:eastAsia="仿宋" w:cs="仿宋"/>
          <w:b/>
          <w:color w:val="auto"/>
          <w:sz w:val="24"/>
        </w:rPr>
      </w:pPr>
      <w:r>
        <w:rPr>
          <w:rFonts w:hint="eastAsia" w:ascii="仿宋" w:hAnsi="仿宋" w:eastAsia="仿宋" w:cs="仿宋"/>
          <w:b/>
          <w:color w:val="auto"/>
          <w:sz w:val="24"/>
        </w:rPr>
        <w:t>六、其他补充事宜</w:t>
      </w:r>
    </w:p>
    <w:p w14:paraId="7AEC2AA8">
      <w:pPr>
        <w:keepNext w:val="0"/>
        <w:keepLines w:val="0"/>
        <w:pageBreakBefore w:val="0"/>
        <w:kinsoku/>
        <w:wordWrap/>
        <w:overflowPunct/>
        <w:topLinePunct w:val="0"/>
        <w:autoSpaceDE/>
        <w:autoSpaceDN/>
        <w:bidi w:val="0"/>
        <w:adjustRightInd w:val="0"/>
        <w:snapToGrid/>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043E5F43">
      <w:pPr>
        <w:keepNext w:val="0"/>
        <w:keepLines w:val="0"/>
        <w:pageBreakBefore w:val="0"/>
        <w:kinsoku/>
        <w:wordWrap/>
        <w:overflowPunct/>
        <w:topLinePunct w:val="0"/>
        <w:autoSpaceDE/>
        <w:autoSpaceDN/>
        <w:bidi w:val="0"/>
        <w:adjustRightInd w:val="0"/>
        <w:snapToGrid/>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lang w:val="en-US" w:eastAsia="zh-CN"/>
        </w:rPr>
        <w:t>2.</w:t>
      </w:r>
      <w:r>
        <w:rPr>
          <w:rFonts w:hint="eastAsia" w:ascii="仿宋" w:hAnsi="仿宋" w:eastAsia="仿宋" w:cs="仿宋"/>
          <w:color w:val="auto"/>
          <w:sz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 </w:t>
      </w:r>
    </w:p>
    <w:p w14:paraId="78C150E8">
      <w:pPr>
        <w:keepNext w:val="0"/>
        <w:keepLines w:val="0"/>
        <w:pageBreakBefore w:val="0"/>
        <w:kinsoku/>
        <w:wordWrap/>
        <w:overflowPunct/>
        <w:topLinePunct w:val="0"/>
        <w:autoSpaceDE/>
        <w:autoSpaceDN/>
        <w:bidi w:val="0"/>
        <w:adjustRightInd w:val="0"/>
        <w:snapToGrid/>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lang w:val="en-US" w:eastAsia="zh-CN"/>
        </w:rPr>
        <w:t>3.</w:t>
      </w:r>
      <w:r>
        <w:rPr>
          <w:rFonts w:hint="eastAsia" w:ascii="仿宋" w:hAnsi="仿宋" w:eastAsia="仿宋" w:cs="仿宋"/>
          <w:color w:val="auto"/>
          <w:sz w:val="24"/>
        </w:rPr>
        <w:t>供应商认为招标文件使自己的权益受到损害的，可以自获取招标文件之日或者招标文件公告期限届满之日（公告期限届满后获取招标文件的，以公告期限届满之日为准）起</w:t>
      </w:r>
      <w:r>
        <w:rPr>
          <w:rFonts w:hint="eastAsia" w:ascii="仿宋" w:hAnsi="仿宋" w:eastAsia="仿宋" w:cs="仿宋"/>
          <w:color w:val="auto"/>
          <w:sz w:val="24"/>
          <w:lang w:val="en-US" w:eastAsia="zh-CN"/>
        </w:rPr>
        <w:t>7</w:t>
      </w:r>
      <w:r>
        <w:rPr>
          <w:rFonts w:hint="eastAsia" w:ascii="仿宋" w:hAnsi="仿宋" w:eastAsia="仿宋" w:cs="仿宋"/>
          <w:color w:val="auto"/>
          <w:sz w:val="24"/>
        </w:rPr>
        <w:t>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B8907C1">
      <w:pPr>
        <w:keepNext w:val="0"/>
        <w:keepLines w:val="0"/>
        <w:pageBreakBefore w:val="0"/>
        <w:kinsoku/>
        <w:wordWrap/>
        <w:overflowPunct/>
        <w:topLinePunct w:val="0"/>
        <w:autoSpaceDE/>
        <w:autoSpaceDN/>
        <w:bidi w:val="0"/>
        <w:adjustRightInd w:val="0"/>
        <w:snapToGrid/>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lang w:val="en-US" w:eastAsia="zh-CN"/>
        </w:rPr>
        <w:t>4.</w:t>
      </w:r>
      <w:r>
        <w:rPr>
          <w:rFonts w:hint="eastAsia" w:ascii="仿宋" w:hAnsi="仿宋" w:eastAsia="仿宋" w:cs="仿宋"/>
          <w:color w:val="auto"/>
          <w:sz w:val="24"/>
        </w:rPr>
        <w:t>其他事项：</w:t>
      </w:r>
    </w:p>
    <w:p w14:paraId="7C66A1AE">
      <w:pPr>
        <w:keepNext w:val="0"/>
        <w:keepLines w:val="0"/>
        <w:pageBreakBefore w:val="0"/>
        <w:kinsoku/>
        <w:wordWrap/>
        <w:overflowPunct/>
        <w:topLinePunct w:val="0"/>
        <w:autoSpaceDE/>
        <w:autoSpaceDN/>
        <w:bidi w:val="0"/>
        <w:adjustRightInd w:val="0"/>
        <w:snapToGrid/>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（1）需要落实的政府采购政策：包括节约资源、保护环境、支持创新、促进中小企业发展等，详见招标文件的第二部分投标人须知-总则。</w:t>
      </w:r>
    </w:p>
    <w:p w14:paraId="0019974D">
      <w:pPr>
        <w:keepNext w:val="0"/>
        <w:keepLines w:val="0"/>
        <w:pageBreakBefore w:val="0"/>
        <w:kinsoku/>
        <w:wordWrap/>
        <w:overflowPunct/>
        <w:topLinePunct w:val="0"/>
        <w:autoSpaceDE/>
        <w:autoSpaceDN/>
        <w:bidi w:val="0"/>
        <w:adjustRightInd w:val="0"/>
        <w:snapToGrid/>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6259F82C">
      <w:pPr>
        <w:keepNext w:val="0"/>
        <w:keepLines w:val="0"/>
        <w:pageBreakBefore w:val="0"/>
        <w:kinsoku/>
        <w:wordWrap/>
        <w:overflowPunct/>
        <w:topLinePunct w:val="0"/>
        <w:autoSpaceDE/>
        <w:autoSpaceDN/>
        <w:bidi w:val="0"/>
        <w:adjustRightInd w:val="0"/>
        <w:snapToGrid/>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lang w:eastAsia="zh-CN"/>
        </w:rPr>
        <w:t>（</w:t>
      </w:r>
      <w:r>
        <w:rPr>
          <w:rFonts w:hint="eastAsia" w:ascii="仿宋" w:hAnsi="仿宋" w:eastAsia="仿宋" w:cs="仿宋"/>
          <w:color w:val="auto"/>
          <w:sz w:val="24"/>
          <w:lang w:val="en-US" w:eastAsia="zh-CN"/>
        </w:rPr>
        <w:t>3</w:t>
      </w:r>
      <w:r>
        <w:rPr>
          <w:rFonts w:hint="eastAsia" w:ascii="仿宋" w:hAnsi="仿宋" w:eastAsia="仿宋" w:cs="仿宋"/>
          <w:color w:val="auto"/>
          <w:sz w:val="24"/>
          <w:lang w:eastAsia="zh-CN"/>
        </w:rPr>
        <w:t>）</w:t>
      </w:r>
      <w:r>
        <w:rPr>
          <w:rFonts w:hint="eastAsia" w:ascii="仿宋" w:hAnsi="仿宋" w:eastAsia="仿宋" w:cs="仿宋"/>
          <w:color w:val="auto"/>
          <w:sz w:val="24"/>
        </w:rPr>
        <w:t>电子招投标的说明：</w:t>
      </w:r>
    </w:p>
    <w:p w14:paraId="0D4DA4FD">
      <w:pPr>
        <w:keepNext w:val="0"/>
        <w:keepLines w:val="0"/>
        <w:pageBreakBefore w:val="0"/>
        <w:kinsoku/>
        <w:wordWrap/>
        <w:overflowPunct/>
        <w:topLinePunct w:val="0"/>
        <w:autoSpaceDE/>
        <w:autoSpaceDN/>
        <w:bidi w:val="0"/>
        <w:adjustRightInd w:val="0"/>
        <w:snapToGrid/>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府采购云平台；进入“项目采购”应用，在获取采购文件菜单中选择项目，获取招标文件；④对未按上述方式获取招标文件的供应商，视为未参与该项政府采购活动，不具备对该政府采购项目提出质疑的法定权利，但因供应商资格条件或报名时间设定不符合有关法律法规规定等原因使供应商权益受损的除外；⑤投标文件的制作：在“政采云电子交易客户端”中完成“填写基本信息”、“导入投标文件”、“标书关联”、“标书检查”、“电子签名”、“生成电子标书”等操作；⑥不提供招标文件纸质版；⑦投标文件的传输递交：投标人在投标截止时间前将加密的投标文件上传至政府采购云平台，还可以在投标截止时间前递交备份投标文件1份。备份投标文件的制作、递交详见招标文件第二部分第15点—“备份投标文件”； ⑧投标文件的解密：投标人按照平台提示和招标文件的规定在30分钟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⑨具体操作指南：详见政府采购云平台“服务中心-帮助文档-项目采购-操作流程-电子招投标-政府采购项目电子交易管理操作指南-供应商”。 </w:t>
      </w:r>
    </w:p>
    <w:p w14:paraId="4D96523A">
      <w:pPr>
        <w:keepNext w:val="0"/>
        <w:keepLines w:val="0"/>
        <w:pageBreakBefore w:val="0"/>
        <w:kinsoku/>
        <w:wordWrap/>
        <w:overflowPunct/>
        <w:topLinePunct w:val="0"/>
        <w:autoSpaceDE/>
        <w:autoSpaceDN/>
        <w:bidi w:val="0"/>
        <w:adjustRightInd w:val="0"/>
        <w:snapToGrid/>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color w:val="auto"/>
          <w:sz w:val="24"/>
          <w:lang w:val="en-US" w:eastAsia="zh-CN"/>
        </w:rPr>
        <w:t>4</w:t>
      </w:r>
      <w:r>
        <w:rPr>
          <w:rFonts w:hint="eastAsia" w:ascii="仿宋" w:hAnsi="仿宋" w:eastAsia="仿宋" w:cs="仿宋"/>
          <w:color w:val="auto"/>
          <w:sz w:val="24"/>
        </w:rPr>
        <w:t>）招标文件公告期限与招标公告的公告期限一致。</w:t>
      </w:r>
    </w:p>
    <w:p w14:paraId="2751A625">
      <w:pPr>
        <w:keepNext w:val="0"/>
        <w:keepLines w:val="0"/>
        <w:pageBreakBefore w:val="0"/>
        <w:kinsoku/>
        <w:wordWrap/>
        <w:overflowPunct/>
        <w:topLinePunct w:val="0"/>
        <w:autoSpaceDE/>
        <w:autoSpaceDN/>
        <w:bidi w:val="0"/>
        <w:adjustRightInd w:val="0"/>
        <w:snapToGrid/>
        <w:spacing w:line="300" w:lineRule="auto"/>
        <w:ind w:left="0" w:leftChars="0" w:firstLine="480" w:firstLineChars="200"/>
        <w:textAlignment w:val="auto"/>
        <w:rPr>
          <w:rFonts w:hint="eastAsia" w:ascii="仿宋" w:hAnsi="仿宋" w:eastAsia="仿宋" w:cs="仿宋"/>
          <w:color w:val="auto"/>
        </w:rPr>
      </w:pPr>
      <w:r>
        <w:rPr>
          <w:rFonts w:hint="eastAsia" w:ascii="仿宋" w:hAnsi="仿宋" w:eastAsia="仿宋" w:cs="仿宋"/>
          <w:color w:val="auto"/>
          <w:sz w:val="24"/>
        </w:rPr>
        <w:t>（</w:t>
      </w:r>
      <w:r>
        <w:rPr>
          <w:rFonts w:hint="eastAsia" w:ascii="仿宋" w:hAnsi="仿宋" w:eastAsia="仿宋" w:cs="仿宋"/>
          <w:color w:val="auto"/>
          <w:sz w:val="24"/>
          <w:lang w:val="en-US" w:eastAsia="zh-CN"/>
        </w:rPr>
        <w:t>5</w:t>
      </w:r>
      <w:r>
        <w:rPr>
          <w:rFonts w:hint="eastAsia" w:ascii="仿宋" w:hAnsi="仿宋" w:eastAsia="仿宋" w:cs="仿宋"/>
          <w:color w:val="auto"/>
          <w:sz w:val="24"/>
        </w:rPr>
        <w:t>）为进一步优化政府采购营商环境，拓展发挥政府采购政策功能，缓解供应商资金压力，供应商中标（成交）后可在“政府采购云平台”申请“政采贷”，操作路径：登录“政府采购云平台”——金融服务中心——融资服务，可在热门申请中选择产品直接申请，也可点击云智贷匹配适合产品进行申请，或者在可申请项目中根据该项目进行申请。</w:t>
      </w:r>
    </w:p>
    <w:p w14:paraId="5A9E0494">
      <w:pPr>
        <w:keepNext w:val="0"/>
        <w:keepLines w:val="0"/>
        <w:pageBreakBefore w:val="0"/>
        <w:kinsoku/>
        <w:wordWrap/>
        <w:overflowPunct/>
        <w:topLinePunct w:val="0"/>
        <w:autoSpaceDE/>
        <w:autoSpaceDN/>
        <w:bidi w:val="0"/>
        <w:adjustRightInd w:val="0"/>
        <w:snapToGrid/>
        <w:spacing w:line="300" w:lineRule="auto"/>
        <w:ind w:left="0" w:leftChars="0"/>
        <w:textAlignment w:val="auto"/>
        <w:rPr>
          <w:rFonts w:hint="eastAsia" w:ascii="仿宋" w:hAnsi="仿宋" w:eastAsia="仿宋" w:cs="仿宋"/>
          <w:b/>
          <w:color w:val="auto"/>
          <w:sz w:val="24"/>
        </w:rPr>
      </w:pPr>
      <w:r>
        <w:rPr>
          <w:rFonts w:hint="eastAsia" w:ascii="仿宋" w:hAnsi="仿宋" w:eastAsia="仿宋" w:cs="仿宋"/>
          <w:b/>
          <w:color w:val="auto"/>
          <w:sz w:val="24"/>
        </w:rPr>
        <w:t>七、对本次采购提出询问、质疑、投诉，请按以下方式联系</w:t>
      </w:r>
    </w:p>
    <w:p w14:paraId="1A1F0534">
      <w:pPr>
        <w:keepNext w:val="0"/>
        <w:keepLines w:val="0"/>
        <w:pageBreakBefore w:val="0"/>
        <w:widowControl w:val="0"/>
        <w:kinsoku/>
        <w:wordWrap/>
        <w:overflowPunct/>
        <w:topLinePunct w:val="0"/>
        <w:autoSpaceDE/>
        <w:autoSpaceDN/>
        <w:bidi w:val="0"/>
        <w:adjustRightInd w:val="0"/>
        <w:snapToGrid/>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1.采购人信息</w:t>
      </w:r>
    </w:p>
    <w:p w14:paraId="4B1D28E6">
      <w:pPr>
        <w:keepNext w:val="0"/>
        <w:keepLines w:val="0"/>
        <w:pageBreakBefore w:val="0"/>
        <w:widowControl w:val="0"/>
        <w:kinsoku/>
        <w:wordWrap/>
        <w:overflowPunct/>
        <w:topLinePunct w:val="0"/>
        <w:autoSpaceDE/>
        <w:autoSpaceDN/>
        <w:bidi w:val="0"/>
        <w:adjustRightInd w:val="0"/>
        <w:snapToGrid/>
        <w:spacing w:line="300" w:lineRule="auto"/>
        <w:ind w:left="0" w:leftChars="0" w:firstLine="480" w:firstLineChars="200"/>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rPr>
        <w:t>名    称：</w:t>
      </w:r>
      <w:r>
        <w:rPr>
          <w:rFonts w:hint="eastAsia" w:ascii="仿宋" w:hAnsi="仿宋" w:eastAsia="仿宋" w:cs="仿宋"/>
          <w:color w:val="auto"/>
          <w:sz w:val="24"/>
          <w:szCs w:val="24"/>
          <w:lang w:val="en-US" w:eastAsia="zh-CN"/>
        </w:rPr>
        <w:t>诸暨市人民政府陶朱街道办事处</w:t>
      </w:r>
    </w:p>
    <w:p w14:paraId="683EA541">
      <w:pPr>
        <w:keepNext w:val="0"/>
        <w:keepLines w:val="0"/>
        <w:pageBreakBefore w:val="0"/>
        <w:widowControl w:val="0"/>
        <w:kinsoku/>
        <w:wordWrap/>
        <w:overflowPunct/>
        <w:topLinePunct w:val="0"/>
        <w:autoSpaceDE/>
        <w:autoSpaceDN/>
        <w:bidi w:val="0"/>
        <w:adjustRightInd w:val="0"/>
        <w:snapToGrid/>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地    址：诸暨市环城北路368号</w:t>
      </w:r>
    </w:p>
    <w:p w14:paraId="353B6D26">
      <w:pPr>
        <w:keepNext w:val="0"/>
        <w:keepLines w:val="0"/>
        <w:pageBreakBefore w:val="0"/>
        <w:widowControl w:val="0"/>
        <w:kinsoku/>
        <w:wordWrap/>
        <w:overflowPunct/>
        <w:topLinePunct w:val="0"/>
        <w:autoSpaceDE/>
        <w:autoSpaceDN/>
        <w:bidi w:val="0"/>
        <w:adjustRightInd w:val="0"/>
        <w:snapToGrid/>
        <w:spacing w:line="300" w:lineRule="auto"/>
        <w:ind w:left="0" w:leftChars="0" w:firstLine="480" w:firstLineChars="200"/>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 xml:space="preserve">项目联系人（询问）：郭丹杰  </w:t>
      </w:r>
    </w:p>
    <w:p w14:paraId="57882635">
      <w:pPr>
        <w:keepNext w:val="0"/>
        <w:keepLines w:val="0"/>
        <w:pageBreakBefore w:val="0"/>
        <w:widowControl w:val="0"/>
        <w:kinsoku/>
        <w:wordWrap/>
        <w:overflowPunct/>
        <w:topLinePunct w:val="0"/>
        <w:autoSpaceDE/>
        <w:autoSpaceDN/>
        <w:bidi w:val="0"/>
        <w:adjustRightInd w:val="0"/>
        <w:snapToGrid/>
        <w:spacing w:line="300" w:lineRule="auto"/>
        <w:ind w:left="0" w:leftChars="0" w:firstLine="480"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项目联系方式（询问）：15967598337（工作电话）</w:t>
      </w:r>
    </w:p>
    <w:p w14:paraId="786432DB">
      <w:pPr>
        <w:keepNext w:val="0"/>
        <w:keepLines w:val="0"/>
        <w:pageBreakBefore w:val="0"/>
        <w:widowControl w:val="0"/>
        <w:kinsoku/>
        <w:wordWrap/>
        <w:overflowPunct/>
        <w:topLinePunct w:val="0"/>
        <w:autoSpaceDE/>
        <w:autoSpaceDN/>
        <w:bidi w:val="0"/>
        <w:adjustRightInd w:val="0"/>
        <w:snapToGrid/>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质疑联系人：朱伟明              </w:t>
      </w:r>
    </w:p>
    <w:p w14:paraId="592EA908">
      <w:pPr>
        <w:keepNext w:val="0"/>
        <w:keepLines w:val="0"/>
        <w:pageBreakBefore w:val="0"/>
        <w:widowControl w:val="0"/>
        <w:kinsoku/>
        <w:wordWrap/>
        <w:overflowPunct/>
        <w:topLinePunct w:val="0"/>
        <w:autoSpaceDE/>
        <w:autoSpaceDN/>
        <w:bidi w:val="0"/>
        <w:adjustRightInd w:val="0"/>
        <w:snapToGrid/>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质疑联系方式：0575-87389110 </w:t>
      </w:r>
    </w:p>
    <w:p w14:paraId="2FB51CE0">
      <w:pPr>
        <w:keepNext w:val="0"/>
        <w:keepLines w:val="0"/>
        <w:pageBreakBefore w:val="0"/>
        <w:widowControl w:val="0"/>
        <w:kinsoku/>
        <w:wordWrap/>
        <w:overflowPunct/>
        <w:topLinePunct w:val="0"/>
        <w:autoSpaceDE/>
        <w:autoSpaceDN/>
        <w:bidi w:val="0"/>
        <w:adjustRightInd w:val="0"/>
        <w:snapToGrid/>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2.采购代理机构信息</w:t>
      </w:r>
    </w:p>
    <w:p w14:paraId="4006EF6E">
      <w:pPr>
        <w:keepNext w:val="0"/>
        <w:keepLines w:val="0"/>
        <w:pageBreakBefore w:val="0"/>
        <w:widowControl w:val="0"/>
        <w:kinsoku/>
        <w:wordWrap/>
        <w:overflowPunct/>
        <w:topLinePunct w:val="0"/>
        <w:autoSpaceDE/>
        <w:autoSpaceDN/>
        <w:bidi w:val="0"/>
        <w:adjustRightInd w:val="0"/>
        <w:snapToGrid/>
        <w:spacing w:line="300" w:lineRule="auto"/>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rPr>
        <w:t>名    称：</w:t>
      </w:r>
      <w:r>
        <w:rPr>
          <w:rFonts w:hint="eastAsia" w:ascii="仿宋" w:hAnsi="仿宋" w:eastAsia="仿宋" w:cs="仿宋"/>
          <w:color w:val="auto"/>
          <w:sz w:val="24"/>
          <w:szCs w:val="24"/>
          <w:lang w:eastAsia="zh-CN"/>
        </w:rPr>
        <w:t>浙江宏坤工程咨询有限公司</w:t>
      </w:r>
    </w:p>
    <w:p w14:paraId="7D99E390">
      <w:pPr>
        <w:keepNext w:val="0"/>
        <w:keepLines w:val="0"/>
        <w:pageBreakBefore w:val="0"/>
        <w:widowControl w:val="0"/>
        <w:kinsoku/>
        <w:wordWrap/>
        <w:overflowPunct/>
        <w:topLinePunct w:val="0"/>
        <w:autoSpaceDE/>
        <w:autoSpaceDN/>
        <w:bidi w:val="0"/>
        <w:adjustRightInd w:val="0"/>
        <w:snapToGrid/>
        <w:spacing w:line="300" w:lineRule="auto"/>
        <w:ind w:left="0" w:leftChars="0" w:firstLine="480" w:firstLineChars="20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rPr>
        <w:t>地    址：</w:t>
      </w:r>
      <w:r>
        <w:rPr>
          <w:rFonts w:hint="eastAsia" w:ascii="仿宋" w:hAnsi="仿宋" w:eastAsia="仿宋" w:cs="仿宋"/>
          <w:color w:val="auto"/>
          <w:sz w:val="24"/>
          <w:szCs w:val="24"/>
          <w:lang w:eastAsia="zh-CN"/>
        </w:rPr>
        <w:t>诸暨市陶朱街道鸿远路10号</w:t>
      </w:r>
    </w:p>
    <w:p w14:paraId="40F14E87">
      <w:pPr>
        <w:keepNext w:val="0"/>
        <w:keepLines w:val="0"/>
        <w:pageBreakBefore w:val="0"/>
        <w:widowControl w:val="0"/>
        <w:kinsoku/>
        <w:wordWrap/>
        <w:overflowPunct/>
        <w:topLinePunct w:val="0"/>
        <w:autoSpaceDE/>
        <w:autoSpaceDN/>
        <w:bidi w:val="0"/>
        <w:adjustRightInd w:val="0"/>
        <w:snapToGrid/>
        <w:spacing w:line="300" w:lineRule="auto"/>
        <w:ind w:left="0" w:leftChars="0" w:firstLine="480" w:firstLineChars="200"/>
        <w:textAlignment w:val="auto"/>
        <w:rPr>
          <w:rFonts w:hint="default" w:ascii="仿宋" w:hAnsi="仿宋" w:eastAsia="仿宋" w:cs="仿宋"/>
          <w:color w:val="auto"/>
          <w:sz w:val="24"/>
          <w:lang w:val="en-US"/>
        </w:rPr>
      </w:pPr>
      <w:r>
        <w:rPr>
          <w:rFonts w:hint="eastAsia" w:ascii="仿宋" w:hAnsi="仿宋" w:eastAsia="仿宋" w:cs="仿宋"/>
          <w:color w:val="auto"/>
          <w:sz w:val="24"/>
        </w:rPr>
        <w:t>项目联系人（询问）：</w:t>
      </w:r>
      <w:r>
        <w:rPr>
          <w:rFonts w:hint="eastAsia" w:ascii="仿宋" w:hAnsi="仿宋" w:eastAsia="仿宋" w:cs="仿宋"/>
          <w:color w:val="auto"/>
          <w:sz w:val="24"/>
          <w:szCs w:val="24"/>
          <w:lang w:val="en-US" w:eastAsia="zh-CN"/>
        </w:rPr>
        <w:t>郭旻倩</w:t>
      </w:r>
    </w:p>
    <w:p w14:paraId="79C299BC">
      <w:pPr>
        <w:keepNext w:val="0"/>
        <w:keepLines w:val="0"/>
        <w:pageBreakBefore w:val="0"/>
        <w:widowControl w:val="0"/>
        <w:kinsoku/>
        <w:wordWrap/>
        <w:overflowPunct/>
        <w:topLinePunct w:val="0"/>
        <w:autoSpaceDE/>
        <w:autoSpaceDN/>
        <w:bidi w:val="0"/>
        <w:adjustRightInd w:val="0"/>
        <w:snapToGrid/>
        <w:spacing w:line="300" w:lineRule="auto"/>
        <w:ind w:left="0" w:leftChars="0" w:firstLine="480" w:firstLineChars="200"/>
        <w:textAlignment w:val="auto"/>
        <w:rPr>
          <w:rFonts w:hint="default" w:ascii="仿宋" w:hAnsi="仿宋" w:eastAsia="仿宋" w:cs="仿宋"/>
          <w:color w:val="auto"/>
          <w:sz w:val="24"/>
          <w:lang w:val="en-US" w:eastAsia="zh-CN"/>
        </w:rPr>
      </w:pPr>
      <w:r>
        <w:rPr>
          <w:rFonts w:hint="eastAsia" w:ascii="仿宋" w:hAnsi="仿宋" w:eastAsia="仿宋" w:cs="仿宋"/>
          <w:color w:val="auto"/>
          <w:sz w:val="24"/>
        </w:rPr>
        <w:t>项目联系方式（询问</w:t>
      </w:r>
      <w:r>
        <w:rPr>
          <w:rFonts w:hint="eastAsia" w:ascii="仿宋" w:hAnsi="仿宋" w:eastAsia="仿宋" w:cs="仿宋"/>
          <w:color w:val="auto"/>
          <w:sz w:val="24"/>
          <w:lang w:eastAsia="zh-CN"/>
        </w:rPr>
        <w:t>）：15267541660</w:t>
      </w:r>
      <w:r>
        <w:rPr>
          <w:rFonts w:hint="eastAsia" w:ascii="仿宋" w:hAnsi="仿宋" w:eastAsia="仿宋" w:cs="仿宋"/>
          <w:color w:val="auto"/>
          <w:sz w:val="24"/>
          <w:szCs w:val="24"/>
          <w:lang w:val="en-US" w:eastAsia="zh-CN"/>
        </w:rPr>
        <w:t>（工作电话）</w:t>
      </w:r>
    </w:p>
    <w:p w14:paraId="4DC0E344">
      <w:pPr>
        <w:keepNext w:val="0"/>
        <w:keepLines w:val="0"/>
        <w:pageBreakBefore w:val="0"/>
        <w:widowControl w:val="0"/>
        <w:kinsoku/>
        <w:wordWrap/>
        <w:overflowPunct/>
        <w:topLinePunct w:val="0"/>
        <w:autoSpaceDE/>
        <w:autoSpaceDN/>
        <w:bidi w:val="0"/>
        <w:adjustRightInd w:val="0"/>
        <w:snapToGrid/>
        <w:spacing w:line="300" w:lineRule="auto"/>
        <w:ind w:left="0" w:leftChars="0" w:firstLine="480" w:firstLineChars="200"/>
        <w:textAlignment w:val="auto"/>
        <w:rPr>
          <w:rFonts w:hint="default" w:ascii="仿宋" w:hAnsi="仿宋" w:eastAsia="仿宋" w:cs="仿宋"/>
          <w:color w:val="auto"/>
          <w:sz w:val="24"/>
          <w:lang w:val="en-US" w:eastAsia="zh-CN"/>
        </w:rPr>
      </w:pPr>
      <w:r>
        <w:rPr>
          <w:rFonts w:hint="eastAsia" w:ascii="仿宋" w:hAnsi="仿宋" w:eastAsia="仿宋" w:cs="仿宋"/>
          <w:color w:val="auto"/>
          <w:sz w:val="24"/>
        </w:rPr>
        <w:t>质疑联系人</w:t>
      </w:r>
      <w:r>
        <w:rPr>
          <w:rFonts w:hint="eastAsia" w:ascii="仿宋" w:hAnsi="仿宋" w:eastAsia="仿宋" w:cs="仿宋"/>
          <w:color w:val="auto"/>
          <w:sz w:val="24"/>
          <w:lang w:eastAsia="zh-CN"/>
        </w:rPr>
        <w:t>：</w:t>
      </w:r>
      <w:r>
        <w:rPr>
          <w:rFonts w:hint="eastAsia" w:ascii="仿宋" w:hAnsi="仿宋" w:eastAsia="仿宋" w:cs="仿宋"/>
          <w:color w:val="auto"/>
          <w:sz w:val="24"/>
          <w:lang w:val="en-US" w:eastAsia="zh-CN"/>
        </w:rPr>
        <w:t>陈阳</w:t>
      </w:r>
    </w:p>
    <w:p w14:paraId="544DCFEF">
      <w:pPr>
        <w:keepNext w:val="0"/>
        <w:keepLines w:val="0"/>
        <w:pageBreakBefore w:val="0"/>
        <w:widowControl w:val="0"/>
        <w:kinsoku/>
        <w:wordWrap/>
        <w:overflowPunct/>
        <w:topLinePunct w:val="0"/>
        <w:autoSpaceDE/>
        <w:autoSpaceDN/>
        <w:bidi w:val="0"/>
        <w:adjustRightInd w:val="0"/>
        <w:snapToGrid/>
        <w:spacing w:line="300" w:lineRule="auto"/>
        <w:ind w:left="0" w:leftChars="0" w:firstLine="480"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rPr>
        <w:t>质疑联系方式：</w:t>
      </w:r>
      <w:r>
        <w:rPr>
          <w:rFonts w:hint="eastAsia" w:ascii="仿宋" w:hAnsi="仿宋" w:eastAsia="仿宋" w:cs="仿宋"/>
          <w:color w:val="auto"/>
          <w:sz w:val="24"/>
          <w:lang w:val="en-US" w:eastAsia="zh-CN"/>
        </w:rPr>
        <w:t>15967134361</w:t>
      </w:r>
      <w:r>
        <w:rPr>
          <w:rFonts w:hint="eastAsia" w:ascii="仿宋" w:hAnsi="仿宋" w:eastAsia="仿宋" w:cs="仿宋"/>
          <w:color w:val="auto"/>
          <w:sz w:val="24"/>
          <w:szCs w:val="24"/>
          <w:lang w:val="en-US" w:eastAsia="zh-CN"/>
        </w:rPr>
        <w:t>（工作电话）</w:t>
      </w:r>
    </w:p>
    <w:p w14:paraId="7F9D3004">
      <w:pPr>
        <w:keepNext w:val="0"/>
        <w:keepLines w:val="0"/>
        <w:pageBreakBefore w:val="0"/>
        <w:widowControl w:val="0"/>
        <w:kinsoku/>
        <w:wordWrap/>
        <w:overflowPunct/>
        <w:topLinePunct w:val="0"/>
        <w:autoSpaceDE/>
        <w:autoSpaceDN/>
        <w:bidi w:val="0"/>
        <w:adjustRightInd w:val="0"/>
        <w:snapToGrid/>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3.同级政府采购监督管理部门</w:t>
      </w:r>
    </w:p>
    <w:p w14:paraId="2FC94BD6">
      <w:pPr>
        <w:keepNext w:val="0"/>
        <w:keepLines w:val="0"/>
        <w:pageBreakBefore w:val="0"/>
        <w:widowControl w:val="0"/>
        <w:kinsoku/>
        <w:wordWrap/>
        <w:overflowPunct/>
        <w:topLinePunct w:val="0"/>
        <w:autoSpaceDE/>
        <w:autoSpaceDN/>
        <w:bidi w:val="0"/>
        <w:adjustRightInd w:val="0"/>
        <w:snapToGrid/>
        <w:spacing w:line="30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名    称：诸暨市财政局</w:t>
      </w:r>
    </w:p>
    <w:p w14:paraId="2262E983">
      <w:pPr>
        <w:keepNext w:val="0"/>
        <w:keepLines w:val="0"/>
        <w:pageBreakBefore w:val="0"/>
        <w:widowControl w:val="0"/>
        <w:kinsoku/>
        <w:wordWrap/>
        <w:overflowPunct/>
        <w:topLinePunct w:val="0"/>
        <w:autoSpaceDE/>
        <w:autoSpaceDN/>
        <w:bidi w:val="0"/>
        <w:adjustRightInd w:val="0"/>
        <w:snapToGrid/>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地    址：诸暨市人民中路356号</w:t>
      </w:r>
    </w:p>
    <w:p w14:paraId="056859E8">
      <w:pPr>
        <w:keepNext w:val="0"/>
        <w:keepLines w:val="0"/>
        <w:pageBreakBefore w:val="0"/>
        <w:widowControl w:val="0"/>
        <w:kinsoku/>
        <w:wordWrap/>
        <w:overflowPunct/>
        <w:topLinePunct w:val="0"/>
        <w:autoSpaceDE/>
        <w:autoSpaceDN/>
        <w:bidi w:val="0"/>
        <w:adjustRightInd w:val="0"/>
        <w:snapToGrid/>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传    真：0575-87023633</w:t>
      </w:r>
      <w:bookmarkStart w:id="391" w:name="_GoBack"/>
      <w:bookmarkEnd w:id="391"/>
    </w:p>
    <w:p w14:paraId="58196102">
      <w:pPr>
        <w:keepNext w:val="0"/>
        <w:keepLines w:val="0"/>
        <w:pageBreakBefore w:val="0"/>
        <w:widowControl w:val="0"/>
        <w:kinsoku/>
        <w:wordWrap/>
        <w:overflowPunct/>
        <w:topLinePunct w:val="0"/>
        <w:autoSpaceDE/>
        <w:autoSpaceDN/>
        <w:bidi w:val="0"/>
        <w:adjustRightInd w:val="0"/>
        <w:snapToGrid/>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联</w:t>
      </w:r>
      <w:r>
        <w:rPr>
          <w:rFonts w:hint="eastAsia" w:ascii="仿宋" w:hAnsi="仿宋" w:eastAsia="仿宋" w:cs="仿宋"/>
          <w:color w:val="auto"/>
          <w:sz w:val="24"/>
          <w:lang w:val="en-US" w:eastAsia="zh-CN"/>
        </w:rPr>
        <w:t xml:space="preserve"> </w:t>
      </w:r>
      <w:r>
        <w:rPr>
          <w:rFonts w:hint="eastAsia" w:ascii="仿宋" w:hAnsi="仿宋" w:eastAsia="仿宋" w:cs="仿宋"/>
          <w:color w:val="auto"/>
          <w:sz w:val="24"/>
        </w:rPr>
        <w:t>系</w:t>
      </w:r>
      <w:r>
        <w:rPr>
          <w:rFonts w:hint="eastAsia" w:ascii="仿宋" w:hAnsi="仿宋" w:eastAsia="仿宋" w:cs="仿宋"/>
          <w:color w:val="auto"/>
          <w:sz w:val="24"/>
          <w:lang w:val="en-US" w:eastAsia="zh-CN"/>
        </w:rPr>
        <w:t xml:space="preserve"> </w:t>
      </w:r>
      <w:r>
        <w:rPr>
          <w:rFonts w:hint="eastAsia" w:ascii="仿宋" w:hAnsi="仿宋" w:eastAsia="仿宋" w:cs="仿宋"/>
          <w:color w:val="auto"/>
          <w:sz w:val="24"/>
        </w:rPr>
        <w:t>人：吕雅玲</w:t>
      </w:r>
    </w:p>
    <w:p w14:paraId="19FBF261">
      <w:pPr>
        <w:keepNext w:val="0"/>
        <w:keepLines w:val="0"/>
        <w:pageBreakBefore w:val="0"/>
        <w:widowControl w:val="0"/>
        <w:kinsoku/>
        <w:wordWrap/>
        <w:overflowPunct/>
        <w:topLinePunct w:val="0"/>
        <w:autoSpaceDE/>
        <w:autoSpaceDN/>
        <w:bidi w:val="0"/>
        <w:adjustRightInd w:val="0"/>
        <w:snapToGrid/>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监督投诉电话：0575-87113461</w:t>
      </w:r>
    </w:p>
    <w:p w14:paraId="3CBA5187">
      <w:pPr>
        <w:keepNext w:val="0"/>
        <w:keepLines w:val="0"/>
        <w:pageBreakBefore w:val="0"/>
        <w:widowControl w:val="0"/>
        <w:kinsoku/>
        <w:wordWrap/>
        <w:overflowPunct/>
        <w:topLinePunct w:val="0"/>
        <w:autoSpaceDE/>
        <w:autoSpaceDN/>
        <w:bidi w:val="0"/>
        <w:adjustRightInd w:val="0"/>
        <w:snapToGrid/>
        <w:spacing w:line="420" w:lineRule="exact"/>
        <w:ind w:left="0" w:leftChars="0" w:firstLine="482"/>
        <w:textAlignment w:val="auto"/>
        <w:rPr>
          <w:rFonts w:hint="eastAsia" w:ascii="仿宋" w:hAnsi="仿宋" w:eastAsia="仿宋" w:cs="仿宋"/>
          <w:color w:val="auto"/>
          <w:sz w:val="22"/>
          <w:szCs w:val="22"/>
          <w:lang w:val="en-US" w:eastAsia="zh-CN"/>
        </w:rPr>
      </w:pPr>
      <w:r>
        <w:rPr>
          <w:rFonts w:hint="eastAsia" w:ascii="仿宋" w:hAnsi="仿宋" w:eastAsia="仿宋" w:cs="仿宋"/>
          <w:color w:val="auto"/>
          <w:sz w:val="22"/>
          <w:szCs w:val="22"/>
          <w:lang w:val="en-US" w:eastAsia="zh-CN"/>
        </w:rPr>
        <w:t>若对项目采购电子交易系统操作有疑问，可登录政府采购云平台（https://www.zcygov.cn/），点击右侧咨询小采，获取采小蜜智能服务管家帮助，或拨打服务热线95763获取热线服务帮助。</w:t>
      </w:r>
    </w:p>
    <w:p w14:paraId="1FCACBC6">
      <w:pPr>
        <w:keepNext w:val="0"/>
        <w:keepLines w:val="0"/>
        <w:pageBreakBefore w:val="0"/>
        <w:widowControl w:val="0"/>
        <w:kinsoku/>
        <w:wordWrap/>
        <w:overflowPunct/>
        <w:topLinePunct w:val="0"/>
        <w:autoSpaceDE/>
        <w:autoSpaceDN/>
        <w:bidi w:val="0"/>
        <w:adjustRightInd w:val="0"/>
        <w:snapToGrid/>
        <w:spacing w:line="420" w:lineRule="exact"/>
        <w:ind w:left="0" w:leftChars="0" w:firstLine="482"/>
        <w:textAlignment w:val="auto"/>
        <w:rPr>
          <w:rFonts w:hint="eastAsia" w:ascii="仿宋" w:hAnsi="仿宋" w:eastAsia="仿宋" w:cs="仿宋"/>
          <w:color w:val="auto"/>
          <w:sz w:val="22"/>
          <w:szCs w:val="22"/>
          <w:lang w:val="en-US" w:eastAsia="zh-CN"/>
        </w:rPr>
      </w:pPr>
      <w:r>
        <w:rPr>
          <w:rFonts w:hint="eastAsia" w:ascii="仿宋" w:hAnsi="仿宋" w:eastAsia="仿宋" w:cs="仿宋"/>
          <w:color w:val="auto"/>
          <w:sz w:val="22"/>
          <w:szCs w:val="22"/>
          <w:lang w:val="en-US" w:eastAsia="zh-CN"/>
        </w:rPr>
        <w:t>CA问题联系电话（人工）：汇信CA 400-888-4636；天谷CA 400-087-8198。</w:t>
      </w:r>
    </w:p>
    <w:p w14:paraId="7E04399A">
      <w:pPr>
        <w:keepNext w:val="0"/>
        <w:keepLines w:val="0"/>
        <w:pageBreakBefore w:val="0"/>
        <w:widowControl w:val="0"/>
        <w:kinsoku/>
        <w:wordWrap/>
        <w:overflowPunct/>
        <w:topLinePunct w:val="0"/>
        <w:autoSpaceDE/>
        <w:autoSpaceDN/>
        <w:bidi w:val="0"/>
        <w:adjustRightInd/>
        <w:spacing w:line="300" w:lineRule="auto"/>
        <w:jc w:val="center"/>
        <w:textAlignment w:val="auto"/>
        <w:outlineLvl w:val="0"/>
        <w:rPr>
          <w:rFonts w:hint="eastAsia" w:ascii="仿宋" w:hAnsi="仿宋" w:eastAsia="仿宋" w:cs="仿宋"/>
          <w:b/>
          <w:color w:val="auto"/>
          <w:sz w:val="36"/>
          <w:szCs w:val="20"/>
        </w:rPr>
      </w:pPr>
      <w:r>
        <w:rPr>
          <w:rFonts w:hint="eastAsia" w:ascii="仿宋" w:hAnsi="仿宋" w:eastAsia="仿宋" w:cs="仿宋"/>
          <w:b/>
          <w:color w:val="auto"/>
          <w:sz w:val="36"/>
          <w:szCs w:val="20"/>
        </w:rPr>
        <w:br w:type="page"/>
      </w:r>
      <w:r>
        <w:rPr>
          <w:rFonts w:hint="eastAsia" w:ascii="仿宋" w:hAnsi="仿宋" w:eastAsia="仿宋" w:cs="仿宋"/>
          <w:b/>
          <w:color w:val="auto"/>
          <w:sz w:val="36"/>
          <w:szCs w:val="20"/>
        </w:rPr>
        <w:t>第二部分</w:t>
      </w:r>
      <w:bookmarkEnd w:id="2"/>
      <w:r>
        <w:rPr>
          <w:rFonts w:hint="eastAsia" w:ascii="仿宋" w:hAnsi="仿宋" w:eastAsia="仿宋" w:cs="仿宋"/>
          <w:b/>
          <w:color w:val="auto"/>
          <w:sz w:val="36"/>
          <w:szCs w:val="20"/>
        </w:rPr>
        <w:t xml:space="preserve"> 投标须知</w:t>
      </w:r>
      <w:bookmarkEnd w:id="3"/>
    </w:p>
    <w:p w14:paraId="6AB4F48C">
      <w:pPr>
        <w:keepNext w:val="0"/>
        <w:keepLines w:val="0"/>
        <w:pageBreakBefore w:val="0"/>
        <w:widowControl w:val="0"/>
        <w:kinsoku/>
        <w:wordWrap/>
        <w:overflowPunct/>
        <w:topLinePunct w:val="0"/>
        <w:autoSpaceDE/>
        <w:autoSpaceDN/>
        <w:bidi w:val="0"/>
        <w:adjustRightInd w:val="0"/>
        <w:snapToGrid w:val="0"/>
        <w:spacing w:line="300" w:lineRule="auto"/>
        <w:ind w:left="0"/>
        <w:jc w:val="center"/>
        <w:textAlignment w:val="auto"/>
        <w:rPr>
          <w:rFonts w:hint="eastAsia" w:ascii="仿宋" w:hAnsi="仿宋" w:eastAsia="仿宋" w:cs="仿宋"/>
          <w:b/>
          <w:color w:val="auto"/>
          <w:sz w:val="32"/>
          <w:szCs w:val="20"/>
        </w:rPr>
      </w:pPr>
      <w:r>
        <w:rPr>
          <w:rFonts w:hint="eastAsia" w:ascii="仿宋" w:hAnsi="仿宋" w:eastAsia="仿宋" w:cs="仿宋"/>
          <w:b/>
          <w:color w:val="auto"/>
          <w:sz w:val="32"/>
          <w:szCs w:val="20"/>
        </w:rPr>
        <w:t>前附表</w:t>
      </w:r>
    </w:p>
    <w:tbl>
      <w:tblPr>
        <w:tblStyle w:val="62"/>
        <w:tblW w:w="997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45"/>
        <w:gridCol w:w="1813"/>
        <w:gridCol w:w="7518"/>
      </w:tblGrid>
      <w:tr w14:paraId="5B2BE2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45" w:type="dxa"/>
            <w:tcBorders>
              <w:top w:val="single" w:color="auto" w:sz="4" w:space="0"/>
              <w:bottom w:val="single" w:color="auto" w:sz="4" w:space="0"/>
              <w:right w:val="single" w:color="auto" w:sz="4" w:space="0"/>
            </w:tcBorders>
            <w:vAlign w:val="center"/>
          </w:tcPr>
          <w:p w14:paraId="73EE7CA6">
            <w:pPr>
              <w:keepNext w:val="0"/>
              <w:keepLines w:val="0"/>
              <w:pageBreakBefore w:val="0"/>
              <w:widowControl w:val="0"/>
              <w:kinsoku/>
              <w:wordWrap/>
              <w:overflowPunct/>
              <w:topLinePunct w:val="0"/>
              <w:autoSpaceDE/>
              <w:autoSpaceDN/>
              <w:bidi w:val="0"/>
              <w:adjustRightInd w:val="0"/>
              <w:snapToGrid w:val="0"/>
              <w:spacing w:line="360" w:lineRule="exact"/>
              <w:ind w:left="0"/>
              <w:jc w:val="center"/>
              <w:textAlignment w:val="auto"/>
              <w:rPr>
                <w:rFonts w:hint="eastAsia" w:ascii="仿宋" w:hAnsi="仿宋" w:eastAsia="仿宋" w:cs="仿宋"/>
                <w:b/>
                <w:color w:val="auto"/>
                <w:sz w:val="24"/>
              </w:rPr>
            </w:pPr>
            <w:r>
              <w:rPr>
                <w:rFonts w:hint="eastAsia" w:ascii="仿宋" w:hAnsi="仿宋" w:eastAsia="仿宋" w:cs="仿宋"/>
                <w:b/>
                <w:color w:val="auto"/>
                <w:sz w:val="24"/>
              </w:rPr>
              <w:t>序号</w:t>
            </w:r>
          </w:p>
        </w:tc>
        <w:tc>
          <w:tcPr>
            <w:tcW w:w="1813" w:type="dxa"/>
            <w:tcBorders>
              <w:top w:val="single" w:color="000000" w:sz="8" w:space="0"/>
              <w:left w:val="single" w:color="auto" w:sz="4" w:space="0"/>
              <w:bottom w:val="single" w:color="000000" w:sz="8" w:space="0"/>
              <w:right w:val="single" w:color="000000" w:sz="8" w:space="0"/>
            </w:tcBorders>
            <w:vAlign w:val="center"/>
          </w:tcPr>
          <w:p w14:paraId="71CE4896">
            <w:pPr>
              <w:keepNext w:val="0"/>
              <w:keepLines w:val="0"/>
              <w:pageBreakBefore w:val="0"/>
              <w:widowControl w:val="0"/>
              <w:kinsoku/>
              <w:wordWrap/>
              <w:overflowPunct/>
              <w:topLinePunct w:val="0"/>
              <w:autoSpaceDE/>
              <w:autoSpaceDN/>
              <w:bidi w:val="0"/>
              <w:adjustRightInd w:val="0"/>
              <w:snapToGrid w:val="0"/>
              <w:spacing w:line="360" w:lineRule="exact"/>
              <w:ind w:left="0"/>
              <w:jc w:val="center"/>
              <w:textAlignment w:val="auto"/>
              <w:rPr>
                <w:rFonts w:hint="eastAsia" w:ascii="仿宋" w:hAnsi="仿宋" w:eastAsia="仿宋" w:cs="仿宋"/>
                <w:b/>
                <w:color w:val="auto"/>
                <w:sz w:val="24"/>
              </w:rPr>
            </w:pPr>
            <w:r>
              <w:rPr>
                <w:rFonts w:hint="eastAsia" w:ascii="仿宋" w:hAnsi="仿宋" w:eastAsia="仿宋" w:cs="仿宋"/>
                <w:b/>
                <w:color w:val="auto"/>
                <w:sz w:val="24"/>
              </w:rPr>
              <w:t>事项</w:t>
            </w:r>
          </w:p>
        </w:tc>
        <w:tc>
          <w:tcPr>
            <w:tcW w:w="7518" w:type="dxa"/>
            <w:tcBorders>
              <w:top w:val="single" w:color="000000" w:sz="8" w:space="0"/>
              <w:left w:val="single" w:color="000000" w:sz="2" w:space="0"/>
              <w:bottom w:val="single" w:color="000000" w:sz="8" w:space="0"/>
              <w:right w:val="single" w:color="000000" w:sz="8" w:space="0"/>
            </w:tcBorders>
            <w:vAlign w:val="center"/>
          </w:tcPr>
          <w:p w14:paraId="349E724D">
            <w:pPr>
              <w:keepNext w:val="0"/>
              <w:keepLines w:val="0"/>
              <w:pageBreakBefore w:val="0"/>
              <w:widowControl w:val="0"/>
              <w:kinsoku/>
              <w:wordWrap/>
              <w:overflowPunct/>
              <w:topLinePunct w:val="0"/>
              <w:autoSpaceDE/>
              <w:autoSpaceDN/>
              <w:bidi w:val="0"/>
              <w:adjustRightInd w:val="0"/>
              <w:snapToGrid w:val="0"/>
              <w:spacing w:line="360" w:lineRule="exact"/>
              <w:ind w:left="0"/>
              <w:jc w:val="center"/>
              <w:textAlignment w:val="auto"/>
              <w:rPr>
                <w:rFonts w:hint="eastAsia" w:ascii="仿宋" w:hAnsi="仿宋" w:eastAsia="仿宋" w:cs="仿宋"/>
                <w:b/>
                <w:color w:val="auto"/>
                <w:sz w:val="24"/>
              </w:rPr>
            </w:pPr>
            <w:r>
              <w:rPr>
                <w:rFonts w:hint="eastAsia" w:ascii="仿宋" w:hAnsi="仿宋" w:eastAsia="仿宋" w:cs="仿宋"/>
                <w:b/>
                <w:color w:val="auto"/>
                <w:sz w:val="24"/>
              </w:rPr>
              <w:t>本项目的特别规定</w:t>
            </w:r>
          </w:p>
        </w:tc>
      </w:tr>
      <w:tr w14:paraId="085D45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45" w:type="dxa"/>
            <w:tcBorders>
              <w:top w:val="single" w:color="auto" w:sz="4" w:space="0"/>
              <w:bottom w:val="single" w:color="auto" w:sz="4" w:space="0"/>
              <w:right w:val="single" w:color="auto" w:sz="4" w:space="0"/>
            </w:tcBorders>
            <w:vAlign w:val="center"/>
          </w:tcPr>
          <w:p w14:paraId="798A4794">
            <w:pPr>
              <w:keepNext w:val="0"/>
              <w:keepLines w:val="0"/>
              <w:pageBreakBefore w:val="0"/>
              <w:widowControl w:val="0"/>
              <w:kinsoku/>
              <w:wordWrap/>
              <w:overflowPunct/>
              <w:topLinePunct w:val="0"/>
              <w:autoSpaceDE/>
              <w:autoSpaceDN/>
              <w:bidi w:val="0"/>
              <w:adjustRightInd w:val="0"/>
              <w:snapToGrid w:val="0"/>
              <w:spacing w:line="360" w:lineRule="exact"/>
              <w:ind w:left="0"/>
              <w:jc w:val="center"/>
              <w:textAlignment w:val="auto"/>
              <w:rPr>
                <w:rFonts w:hint="eastAsia" w:ascii="仿宋" w:hAnsi="仿宋" w:eastAsia="仿宋" w:cs="仿宋"/>
                <w:b/>
                <w:color w:val="auto"/>
                <w:sz w:val="24"/>
              </w:rPr>
            </w:pPr>
            <w:r>
              <w:rPr>
                <w:rFonts w:hint="eastAsia" w:ascii="仿宋" w:hAnsi="仿宋" w:eastAsia="仿宋" w:cs="仿宋"/>
                <w:b/>
                <w:color w:val="auto"/>
                <w:sz w:val="24"/>
              </w:rPr>
              <w:t>1</w:t>
            </w:r>
          </w:p>
        </w:tc>
        <w:tc>
          <w:tcPr>
            <w:tcW w:w="1813" w:type="dxa"/>
            <w:tcBorders>
              <w:top w:val="single" w:color="000000" w:sz="8" w:space="0"/>
              <w:left w:val="single" w:color="auto" w:sz="4" w:space="0"/>
              <w:bottom w:val="single" w:color="000000" w:sz="8" w:space="0"/>
              <w:right w:val="single" w:color="000000" w:sz="8" w:space="0"/>
            </w:tcBorders>
            <w:vAlign w:val="center"/>
          </w:tcPr>
          <w:p w14:paraId="50A46B65">
            <w:pPr>
              <w:keepNext w:val="0"/>
              <w:keepLines w:val="0"/>
              <w:pageBreakBefore w:val="0"/>
              <w:widowControl w:val="0"/>
              <w:kinsoku/>
              <w:wordWrap/>
              <w:overflowPunct/>
              <w:topLinePunct w:val="0"/>
              <w:autoSpaceDE/>
              <w:autoSpaceDN/>
              <w:bidi w:val="0"/>
              <w:adjustRightInd w:val="0"/>
              <w:snapToGrid w:val="0"/>
              <w:spacing w:line="360" w:lineRule="exact"/>
              <w:ind w:left="0"/>
              <w:jc w:val="center"/>
              <w:textAlignment w:val="auto"/>
              <w:rPr>
                <w:rFonts w:hint="eastAsia" w:ascii="仿宋" w:hAnsi="仿宋" w:eastAsia="仿宋" w:cs="仿宋"/>
                <w:b/>
                <w:color w:val="auto"/>
                <w:sz w:val="24"/>
              </w:rPr>
            </w:pPr>
            <w:r>
              <w:rPr>
                <w:rFonts w:hint="eastAsia" w:ascii="仿宋" w:hAnsi="仿宋" w:eastAsia="仿宋" w:cs="仿宋"/>
                <w:b/>
                <w:color w:val="auto"/>
                <w:sz w:val="24"/>
              </w:rPr>
              <w:t>评标办法</w:t>
            </w:r>
          </w:p>
        </w:tc>
        <w:tc>
          <w:tcPr>
            <w:tcW w:w="7518" w:type="dxa"/>
            <w:tcBorders>
              <w:top w:val="single" w:color="000000" w:sz="8" w:space="0"/>
              <w:left w:val="single" w:color="000000" w:sz="2" w:space="0"/>
              <w:bottom w:val="single" w:color="000000" w:sz="8" w:space="0"/>
              <w:right w:val="single" w:color="000000" w:sz="8" w:space="0"/>
            </w:tcBorders>
            <w:vAlign w:val="center"/>
          </w:tcPr>
          <w:p w14:paraId="5F61DEDD">
            <w:pPr>
              <w:keepNext w:val="0"/>
              <w:keepLines w:val="0"/>
              <w:pageBreakBefore w:val="0"/>
              <w:widowControl w:val="0"/>
              <w:kinsoku/>
              <w:wordWrap/>
              <w:overflowPunct/>
              <w:topLinePunct w:val="0"/>
              <w:autoSpaceDE/>
              <w:autoSpaceDN/>
              <w:bidi w:val="0"/>
              <w:adjustRightInd w:val="0"/>
              <w:snapToGrid w:val="0"/>
              <w:spacing w:line="360" w:lineRule="exact"/>
              <w:ind w:left="0"/>
              <w:textAlignment w:val="auto"/>
              <w:rPr>
                <w:rFonts w:hint="eastAsia" w:ascii="仿宋" w:hAnsi="仿宋" w:eastAsia="仿宋" w:cs="仿宋"/>
                <w:b/>
                <w:color w:val="auto"/>
                <w:sz w:val="24"/>
              </w:rPr>
            </w:pPr>
            <w:r>
              <w:rPr>
                <w:rFonts w:hint="eastAsia" w:ascii="仿宋" w:hAnsi="仿宋" w:eastAsia="仿宋" w:cs="仿宋"/>
                <w:color w:val="auto"/>
                <w:kern w:val="0"/>
                <w:sz w:val="24"/>
                <w:lang w:val="zh-CN"/>
              </w:rPr>
              <w:t>本项目采用</w:t>
            </w:r>
            <w:r>
              <w:rPr>
                <w:rFonts w:hint="eastAsia" w:ascii="仿宋" w:hAnsi="仿宋" w:eastAsia="仿宋" w:cs="仿宋"/>
                <w:color w:val="auto"/>
                <w:kern w:val="0"/>
                <w:sz w:val="24"/>
                <w:u w:val="single"/>
                <w:lang w:val="zh-CN"/>
              </w:rPr>
              <w:t>综合评分法</w:t>
            </w:r>
          </w:p>
        </w:tc>
      </w:tr>
      <w:tr w14:paraId="45C5AE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45" w:type="dxa"/>
            <w:tcBorders>
              <w:top w:val="single" w:color="auto" w:sz="4" w:space="0"/>
              <w:bottom w:val="single" w:color="auto" w:sz="4" w:space="0"/>
              <w:right w:val="single" w:color="auto" w:sz="4" w:space="0"/>
            </w:tcBorders>
            <w:vAlign w:val="center"/>
          </w:tcPr>
          <w:p w14:paraId="5AE1CD5B">
            <w:pPr>
              <w:keepNext w:val="0"/>
              <w:keepLines w:val="0"/>
              <w:pageBreakBefore w:val="0"/>
              <w:widowControl w:val="0"/>
              <w:kinsoku/>
              <w:wordWrap/>
              <w:overflowPunct/>
              <w:topLinePunct w:val="0"/>
              <w:autoSpaceDE/>
              <w:autoSpaceDN/>
              <w:bidi w:val="0"/>
              <w:adjustRightInd w:val="0"/>
              <w:snapToGrid w:val="0"/>
              <w:spacing w:line="360" w:lineRule="exact"/>
              <w:ind w:left="0"/>
              <w:jc w:val="center"/>
              <w:textAlignment w:val="auto"/>
              <w:rPr>
                <w:rFonts w:hint="eastAsia" w:ascii="仿宋" w:hAnsi="仿宋" w:eastAsia="仿宋" w:cs="仿宋"/>
                <w:color w:val="auto"/>
                <w:sz w:val="24"/>
              </w:rPr>
            </w:pPr>
            <w:r>
              <w:rPr>
                <w:rFonts w:hint="eastAsia" w:ascii="仿宋" w:hAnsi="仿宋" w:eastAsia="仿宋" w:cs="仿宋"/>
                <w:color w:val="auto"/>
                <w:sz w:val="24"/>
              </w:rPr>
              <w:t>2</w:t>
            </w:r>
          </w:p>
        </w:tc>
        <w:tc>
          <w:tcPr>
            <w:tcW w:w="1813" w:type="dxa"/>
            <w:tcBorders>
              <w:top w:val="single" w:color="000000" w:sz="8" w:space="0"/>
              <w:left w:val="single" w:color="auto" w:sz="4" w:space="0"/>
              <w:bottom w:val="single" w:color="000000" w:sz="8" w:space="0"/>
              <w:right w:val="single" w:color="000000" w:sz="8" w:space="0"/>
            </w:tcBorders>
            <w:vAlign w:val="center"/>
          </w:tcPr>
          <w:p w14:paraId="5F876550">
            <w:pPr>
              <w:keepNext w:val="0"/>
              <w:keepLines w:val="0"/>
              <w:pageBreakBefore w:val="0"/>
              <w:widowControl w:val="0"/>
              <w:kinsoku/>
              <w:wordWrap/>
              <w:overflowPunct/>
              <w:topLinePunct w:val="0"/>
              <w:autoSpaceDE/>
              <w:autoSpaceDN/>
              <w:bidi w:val="0"/>
              <w:adjustRightInd w:val="0"/>
              <w:snapToGrid w:val="0"/>
              <w:spacing w:line="360" w:lineRule="exact"/>
              <w:ind w:left="0"/>
              <w:jc w:val="center"/>
              <w:textAlignment w:val="auto"/>
              <w:rPr>
                <w:rFonts w:hint="eastAsia" w:ascii="仿宋" w:hAnsi="仿宋" w:eastAsia="仿宋" w:cs="仿宋"/>
                <w:b/>
                <w:color w:val="auto"/>
                <w:sz w:val="24"/>
              </w:rPr>
            </w:pPr>
            <w:r>
              <w:rPr>
                <w:rFonts w:hint="eastAsia" w:ascii="仿宋" w:hAnsi="仿宋" w:eastAsia="仿宋" w:cs="仿宋"/>
                <w:b/>
                <w:color w:val="auto"/>
                <w:sz w:val="24"/>
              </w:rPr>
              <w:t>报价要求</w:t>
            </w:r>
          </w:p>
        </w:tc>
        <w:tc>
          <w:tcPr>
            <w:tcW w:w="7518" w:type="dxa"/>
            <w:tcBorders>
              <w:top w:val="single" w:color="000000" w:sz="8" w:space="0"/>
              <w:left w:val="single" w:color="000000" w:sz="2" w:space="0"/>
              <w:bottom w:val="single" w:color="000000" w:sz="8" w:space="0"/>
              <w:right w:val="single" w:color="000000" w:sz="8" w:space="0"/>
            </w:tcBorders>
            <w:vAlign w:val="center"/>
          </w:tcPr>
          <w:p w14:paraId="420F399D">
            <w:pPr>
              <w:keepNext w:val="0"/>
              <w:keepLines w:val="0"/>
              <w:pageBreakBefore w:val="0"/>
              <w:widowControl w:val="0"/>
              <w:kinsoku/>
              <w:wordWrap/>
              <w:overflowPunct/>
              <w:topLinePunct w:val="0"/>
              <w:autoSpaceDE/>
              <w:autoSpaceDN/>
              <w:bidi w:val="0"/>
              <w:adjustRightInd w:val="0"/>
              <w:snapToGrid w:val="0"/>
              <w:spacing w:line="360" w:lineRule="exact"/>
              <w:ind w:left="0"/>
              <w:jc w:val="left"/>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有关本项目实施所需的所有费用（含税费）均计入报价。</w:t>
            </w:r>
          </w:p>
          <w:p w14:paraId="4B61E240">
            <w:pPr>
              <w:keepNext w:val="0"/>
              <w:keepLines w:val="0"/>
              <w:pageBreakBefore w:val="0"/>
              <w:widowControl w:val="0"/>
              <w:kinsoku/>
              <w:wordWrap/>
              <w:overflowPunct/>
              <w:topLinePunct w:val="0"/>
              <w:autoSpaceDE/>
              <w:autoSpaceDN/>
              <w:bidi w:val="0"/>
              <w:adjustRightInd w:val="0"/>
              <w:snapToGrid w:val="0"/>
              <w:spacing w:line="360" w:lineRule="exact"/>
              <w:ind w:left="0"/>
              <w:jc w:val="left"/>
              <w:textAlignment w:val="auto"/>
              <w:rPr>
                <w:rFonts w:hint="eastAsia" w:ascii="仿宋" w:hAnsi="仿宋" w:eastAsia="仿宋" w:cs="仿宋"/>
                <w:color w:val="auto"/>
                <w:kern w:val="0"/>
                <w:sz w:val="24"/>
                <w:lang w:val="zh-CN"/>
              </w:rPr>
            </w:pPr>
            <w:r>
              <w:rPr>
                <w:rFonts w:hint="eastAsia" w:ascii="仿宋" w:hAnsi="仿宋" w:eastAsia="仿宋" w:cs="仿宋"/>
                <w:color w:val="auto"/>
                <w:sz w:val="24"/>
              </w:rPr>
              <w:t>开标一览表（报价表）是报价的唯一载体</w:t>
            </w:r>
            <w:r>
              <w:rPr>
                <w:rFonts w:hint="eastAsia" w:ascii="仿宋" w:hAnsi="仿宋" w:eastAsia="仿宋" w:cs="仿宋"/>
                <w:color w:val="auto"/>
                <w:kern w:val="0"/>
                <w:sz w:val="24"/>
                <w:lang w:val="zh-CN"/>
              </w:rPr>
              <w:t>。投标文件中价格全部采用人民币报价。</w:t>
            </w:r>
          </w:p>
          <w:p w14:paraId="789880EC">
            <w:pPr>
              <w:keepNext w:val="0"/>
              <w:keepLines w:val="0"/>
              <w:pageBreakBefore w:val="0"/>
              <w:widowControl w:val="0"/>
              <w:kinsoku/>
              <w:wordWrap/>
              <w:overflowPunct/>
              <w:topLinePunct w:val="0"/>
              <w:autoSpaceDE/>
              <w:autoSpaceDN/>
              <w:bidi w:val="0"/>
              <w:adjustRightInd w:val="0"/>
              <w:snapToGrid w:val="0"/>
              <w:spacing w:line="360" w:lineRule="exact"/>
              <w:ind w:left="0"/>
              <w:jc w:val="left"/>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招标文件未列明，而投标人认为必需的费用也需列入报价。</w:t>
            </w:r>
          </w:p>
          <w:p w14:paraId="7F96A495">
            <w:pPr>
              <w:keepNext w:val="0"/>
              <w:keepLines w:val="0"/>
              <w:pageBreakBefore w:val="0"/>
              <w:widowControl w:val="0"/>
              <w:kinsoku/>
              <w:wordWrap/>
              <w:overflowPunct/>
              <w:topLinePunct w:val="0"/>
              <w:autoSpaceDE/>
              <w:autoSpaceDN/>
              <w:bidi w:val="0"/>
              <w:adjustRightInd w:val="0"/>
              <w:snapToGrid w:val="0"/>
              <w:spacing w:line="360" w:lineRule="exact"/>
              <w:ind w:left="0"/>
              <w:jc w:val="left"/>
              <w:textAlignment w:val="auto"/>
              <w:rPr>
                <w:rFonts w:hint="eastAsia" w:ascii="仿宋" w:hAnsi="仿宋" w:eastAsia="仿宋" w:cs="仿宋"/>
                <w:b/>
                <w:color w:val="auto"/>
                <w:kern w:val="0"/>
                <w:sz w:val="24"/>
                <w:lang w:val="zh-CN"/>
              </w:rPr>
            </w:pPr>
            <w:r>
              <w:rPr>
                <w:rFonts w:hint="eastAsia" w:ascii="仿宋" w:hAnsi="仿宋" w:eastAsia="仿宋" w:cs="仿宋"/>
                <w:b/>
                <w:color w:val="auto"/>
                <w:kern w:val="0"/>
                <w:sz w:val="24"/>
                <w:lang w:val="zh-CN"/>
              </w:rPr>
              <w:t>投标报价出现下列情形的，投标无效：</w:t>
            </w:r>
          </w:p>
          <w:p w14:paraId="28EE584D">
            <w:pPr>
              <w:pStyle w:val="278"/>
              <w:keepNext w:val="0"/>
              <w:keepLines w:val="0"/>
              <w:pageBreakBefore w:val="0"/>
              <w:widowControl w:val="0"/>
              <w:numPr>
                <w:ilvl w:val="0"/>
                <w:numId w:val="1"/>
              </w:numPr>
              <w:kinsoku/>
              <w:wordWrap/>
              <w:overflowPunct/>
              <w:topLinePunct w:val="0"/>
              <w:autoSpaceDE/>
              <w:autoSpaceDN/>
              <w:bidi w:val="0"/>
              <w:adjustRightInd w:val="0"/>
              <w:snapToGrid w:val="0"/>
              <w:spacing w:line="360" w:lineRule="exact"/>
              <w:ind w:left="0" w:firstLineChars="0"/>
              <w:jc w:val="left"/>
              <w:textAlignment w:val="auto"/>
              <w:rPr>
                <w:rFonts w:hint="eastAsia" w:ascii="仿宋" w:hAnsi="仿宋" w:eastAsia="仿宋" w:cs="仿宋"/>
                <w:bCs/>
                <w:color w:val="auto"/>
                <w:kern w:val="0"/>
                <w:lang w:val="zh-CN"/>
              </w:rPr>
            </w:pPr>
            <w:r>
              <w:rPr>
                <w:rFonts w:hint="eastAsia" w:ascii="仿宋" w:hAnsi="仿宋" w:eastAsia="仿宋" w:cs="仿宋"/>
                <w:bCs/>
                <w:color w:val="auto"/>
                <w:kern w:val="0"/>
                <w:lang w:val="zh-CN"/>
              </w:rPr>
              <w:t>①投标文件出现不是唯一的、有选择性投标报价的；</w:t>
            </w:r>
          </w:p>
          <w:p w14:paraId="052B77DC">
            <w:pPr>
              <w:pStyle w:val="278"/>
              <w:keepNext w:val="0"/>
              <w:keepLines w:val="0"/>
              <w:pageBreakBefore w:val="0"/>
              <w:widowControl w:val="0"/>
              <w:numPr>
                <w:ilvl w:val="0"/>
                <w:numId w:val="1"/>
              </w:numPr>
              <w:kinsoku/>
              <w:wordWrap/>
              <w:overflowPunct/>
              <w:topLinePunct w:val="0"/>
              <w:autoSpaceDE/>
              <w:autoSpaceDN/>
              <w:bidi w:val="0"/>
              <w:adjustRightInd w:val="0"/>
              <w:snapToGrid w:val="0"/>
              <w:spacing w:line="360" w:lineRule="exact"/>
              <w:ind w:left="0" w:firstLineChars="0"/>
              <w:jc w:val="left"/>
              <w:textAlignment w:val="auto"/>
              <w:rPr>
                <w:rFonts w:hint="eastAsia" w:ascii="仿宋" w:hAnsi="仿宋" w:eastAsia="仿宋" w:cs="仿宋"/>
                <w:bCs/>
                <w:color w:val="auto"/>
                <w:kern w:val="0"/>
                <w:lang w:val="zh-CN"/>
              </w:rPr>
            </w:pPr>
            <w:r>
              <w:rPr>
                <w:rFonts w:hint="eastAsia" w:ascii="仿宋" w:hAnsi="仿宋" w:eastAsia="仿宋" w:cs="仿宋"/>
                <w:bCs/>
                <w:color w:val="auto"/>
                <w:kern w:val="0"/>
                <w:lang w:val="zh-CN"/>
              </w:rPr>
              <w:t>②投标报价超过招标文件中规定的预算金额或者最高限价的;</w:t>
            </w:r>
          </w:p>
          <w:p w14:paraId="65985278">
            <w:pPr>
              <w:pStyle w:val="278"/>
              <w:keepNext w:val="0"/>
              <w:keepLines w:val="0"/>
              <w:pageBreakBefore w:val="0"/>
              <w:widowControl w:val="0"/>
              <w:numPr>
                <w:ilvl w:val="0"/>
                <w:numId w:val="1"/>
              </w:numPr>
              <w:kinsoku/>
              <w:wordWrap/>
              <w:overflowPunct/>
              <w:topLinePunct w:val="0"/>
              <w:autoSpaceDE/>
              <w:autoSpaceDN/>
              <w:bidi w:val="0"/>
              <w:adjustRightInd w:val="0"/>
              <w:spacing w:line="360" w:lineRule="exact"/>
              <w:ind w:left="0" w:firstLineChars="0"/>
              <w:textAlignment w:val="auto"/>
              <w:rPr>
                <w:rFonts w:hint="eastAsia" w:ascii="仿宋" w:hAnsi="仿宋" w:eastAsia="仿宋" w:cs="仿宋"/>
                <w:bCs/>
                <w:color w:val="auto"/>
                <w:kern w:val="0"/>
                <w:lang w:val="zh-CN"/>
              </w:rPr>
            </w:pPr>
            <w:r>
              <w:rPr>
                <w:rFonts w:hint="eastAsia" w:ascii="仿宋" w:hAnsi="仿宋" w:eastAsia="仿宋" w:cs="仿宋"/>
                <w:bCs/>
                <w:color w:val="auto"/>
                <w:kern w:val="0"/>
                <w:lang w:val="zh-CN"/>
              </w:rPr>
              <w:t>③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07CEF3D1">
            <w:pPr>
              <w:pStyle w:val="278"/>
              <w:keepNext w:val="0"/>
              <w:keepLines w:val="0"/>
              <w:pageBreakBefore w:val="0"/>
              <w:widowControl w:val="0"/>
              <w:numPr>
                <w:ilvl w:val="0"/>
                <w:numId w:val="1"/>
              </w:numPr>
              <w:kinsoku/>
              <w:wordWrap/>
              <w:overflowPunct/>
              <w:topLinePunct w:val="0"/>
              <w:autoSpaceDE/>
              <w:autoSpaceDN/>
              <w:bidi w:val="0"/>
              <w:adjustRightInd w:val="0"/>
              <w:spacing w:line="360" w:lineRule="exact"/>
              <w:ind w:left="0" w:firstLineChars="0"/>
              <w:textAlignment w:val="auto"/>
              <w:rPr>
                <w:rFonts w:hint="eastAsia" w:ascii="仿宋" w:hAnsi="仿宋" w:eastAsia="仿宋" w:cs="仿宋"/>
                <w:bCs/>
                <w:color w:val="auto"/>
                <w:kern w:val="0"/>
                <w:lang w:val="zh-CN"/>
              </w:rPr>
            </w:pPr>
            <w:r>
              <w:rPr>
                <w:rFonts w:hint="eastAsia" w:ascii="仿宋" w:hAnsi="仿宋" w:eastAsia="仿宋" w:cs="仿宋"/>
                <w:bCs/>
                <w:color w:val="auto"/>
                <w:kern w:val="0"/>
              </w:rPr>
              <w:t>④投标人对根据修正原则修正后的报价不确认的</w:t>
            </w:r>
            <w:r>
              <w:rPr>
                <w:rFonts w:hint="eastAsia" w:ascii="仿宋" w:hAnsi="仿宋" w:eastAsia="仿宋" w:cs="仿宋"/>
                <w:bCs/>
                <w:color w:val="auto"/>
              </w:rPr>
              <w:t>。</w:t>
            </w:r>
          </w:p>
        </w:tc>
      </w:tr>
      <w:tr w14:paraId="27762D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45" w:type="dxa"/>
            <w:tcBorders>
              <w:top w:val="single" w:color="auto" w:sz="4" w:space="0"/>
              <w:bottom w:val="single" w:color="auto" w:sz="4" w:space="0"/>
              <w:right w:val="single" w:color="auto" w:sz="4" w:space="0"/>
            </w:tcBorders>
            <w:vAlign w:val="center"/>
          </w:tcPr>
          <w:p w14:paraId="6B3C1F0C">
            <w:pPr>
              <w:keepNext w:val="0"/>
              <w:keepLines w:val="0"/>
              <w:pageBreakBefore w:val="0"/>
              <w:widowControl w:val="0"/>
              <w:kinsoku/>
              <w:wordWrap/>
              <w:overflowPunct/>
              <w:topLinePunct w:val="0"/>
              <w:autoSpaceDE/>
              <w:autoSpaceDN/>
              <w:bidi w:val="0"/>
              <w:adjustRightInd w:val="0"/>
              <w:snapToGrid w:val="0"/>
              <w:spacing w:line="360" w:lineRule="exact"/>
              <w:ind w:left="0"/>
              <w:jc w:val="center"/>
              <w:textAlignment w:val="auto"/>
              <w:rPr>
                <w:rFonts w:hint="eastAsia" w:ascii="仿宋" w:hAnsi="仿宋" w:eastAsia="仿宋" w:cs="仿宋"/>
                <w:color w:val="auto"/>
                <w:sz w:val="24"/>
              </w:rPr>
            </w:pPr>
            <w:r>
              <w:rPr>
                <w:rFonts w:hint="eastAsia" w:ascii="仿宋" w:hAnsi="仿宋" w:eastAsia="仿宋" w:cs="仿宋"/>
                <w:color w:val="auto"/>
                <w:sz w:val="24"/>
              </w:rPr>
              <w:t>3</w:t>
            </w:r>
          </w:p>
        </w:tc>
        <w:tc>
          <w:tcPr>
            <w:tcW w:w="1813" w:type="dxa"/>
            <w:tcBorders>
              <w:top w:val="single" w:color="000000" w:sz="8" w:space="0"/>
              <w:left w:val="single" w:color="auto" w:sz="4" w:space="0"/>
              <w:bottom w:val="single" w:color="000000" w:sz="8" w:space="0"/>
              <w:right w:val="single" w:color="000000" w:sz="8" w:space="0"/>
            </w:tcBorders>
            <w:vAlign w:val="center"/>
          </w:tcPr>
          <w:p w14:paraId="1DE5A116">
            <w:pPr>
              <w:keepNext w:val="0"/>
              <w:keepLines w:val="0"/>
              <w:pageBreakBefore w:val="0"/>
              <w:widowControl w:val="0"/>
              <w:kinsoku/>
              <w:wordWrap/>
              <w:overflowPunct/>
              <w:topLinePunct w:val="0"/>
              <w:autoSpaceDE/>
              <w:autoSpaceDN/>
              <w:bidi w:val="0"/>
              <w:adjustRightInd w:val="0"/>
              <w:snapToGrid w:val="0"/>
              <w:spacing w:line="360" w:lineRule="exact"/>
              <w:ind w:left="0" w:firstLine="482" w:firstLineChars="200"/>
              <w:textAlignment w:val="auto"/>
              <w:rPr>
                <w:rFonts w:hint="eastAsia" w:ascii="仿宋" w:hAnsi="仿宋" w:eastAsia="仿宋" w:cs="仿宋"/>
                <w:b/>
                <w:color w:val="auto"/>
                <w:sz w:val="24"/>
              </w:rPr>
            </w:pPr>
            <w:r>
              <w:rPr>
                <w:rFonts w:hint="eastAsia" w:ascii="仿宋" w:hAnsi="仿宋" w:eastAsia="仿宋" w:cs="仿宋"/>
                <w:b/>
                <w:color w:val="auto"/>
                <w:sz w:val="24"/>
              </w:rPr>
              <w:t>分包</w:t>
            </w:r>
          </w:p>
        </w:tc>
        <w:tc>
          <w:tcPr>
            <w:tcW w:w="7518" w:type="dxa"/>
            <w:tcBorders>
              <w:top w:val="single" w:color="000000" w:sz="8" w:space="0"/>
              <w:left w:val="single" w:color="000000" w:sz="2" w:space="0"/>
              <w:bottom w:val="single" w:color="000000" w:sz="8" w:space="0"/>
              <w:right w:val="single" w:color="000000" w:sz="8" w:space="0"/>
            </w:tcBorders>
            <w:vAlign w:val="center"/>
          </w:tcPr>
          <w:p w14:paraId="3205D375">
            <w:pPr>
              <w:keepNext w:val="0"/>
              <w:keepLines w:val="0"/>
              <w:pageBreakBefore w:val="0"/>
              <w:widowControl w:val="0"/>
              <w:kinsoku/>
              <w:wordWrap/>
              <w:overflowPunct/>
              <w:topLinePunct w:val="0"/>
              <w:autoSpaceDE/>
              <w:autoSpaceDN/>
              <w:bidi w:val="0"/>
              <w:adjustRightInd w:val="0"/>
              <w:spacing w:line="360" w:lineRule="exact"/>
              <w:ind w:left="0"/>
              <w:textAlignment w:val="auto"/>
              <w:rPr>
                <w:rFonts w:hint="eastAsia" w:ascii="仿宋" w:hAnsi="仿宋" w:eastAsia="仿宋" w:cs="仿宋"/>
                <w:color w:val="auto"/>
                <w:sz w:val="24"/>
              </w:rPr>
            </w:pPr>
            <w:r>
              <w:rPr>
                <w:rFonts w:hint="eastAsia" w:ascii="仿宋" w:hAnsi="仿宋" w:eastAsia="仿宋" w:cs="仿宋"/>
                <w:color w:val="auto"/>
                <w:kern w:val="0"/>
                <w:sz w:val="24"/>
              </w:rPr>
              <w:t>☐ A</w:t>
            </w:r>
            <w:r>
              <w:rPr>
                <w:rFonts w:hint="eastAsia" w:ascii="仿宋" w:hAnsi="仿宋" w:eastAsia="仿宋" w:cs="仿宋"/>
                <w:color w:val="auto"/>
                <w:sz w:val="24"/>
              </w:rPr>
              <w:t>同意将非主体、非关键性的</w:t>
            </w:r>
            <w:r>
              <w:rPr>
                <w:rFonts w:hint="eastAsia" w:ascii="仿宋" w:hAnsi="仿宋" w:eastAsia="仿宋" w:cs="仿宋"/>
                <w:color w:val="auto"/>
                <w:sz w:val="24"/>
                <w:u w:val="single"/>
              </w:rPr>
              <w:t xml:space="preserve">      </w:t>
            </w:r>
            <w:r>
              <w:rPr>
                <w:rFonts w:hint="eastAsia" w:ascii="仿宋" w:hAnsi="仿宋" w:eastAsia="仿宋" w:cs="仿宋"/>
                <w:color w:val="auto"/>
                <w:sz w:val="24"/>
              </w:rPr>
              <w:t>分包。</w:t>
            </w:r>
          </w:p>
          <w:p w14:paraId="266016D3">
            <w:pPr>
              <w:keepNext w:val="0"/>
              <w:keepLines w:val="0"/>
              <w:pageBreakBefore w:val="0"/>
              <w:widowControl w:val="0"/>
              <w:kinsoku/>
              <w:wordWrap/>
              <w:overflowPunct/>
              <w:topLinePunct w:val="0"/>
              <w:autoSpaceDE/>
              <w:autoSpaceDN/>
              <w:bidi w:val="0"/>
              <w:adjustRightInd w:val="0"/>
              <w:spacing w:line="360" w:lineRule="exact"/>
              <w:ind w:left="0"/>
              <w:textAlignment w:val="auto"/>
              <w:rPr>
                <w:rFonts w:hint="eastAsia" w:ascii="仿宋" w:hAnsi="仿宋" w:eastAsia="仿宋" w:cs="仿宋"/>
                <w:color w:val="auto"/>
                <w:sz w:val="24"/>
              </w:rPr>
            </w:pPr>
            <w:r>
              <w:rPr>
                <w:rFonts w:hint="eastAsia" w:ascii="仿宋" w:hAnsi="仿宋" w:eastAsia="仿宋" w:cs="仿宋"/>
                <w:color w:val="auto"/>
                <w:kern w:val="0"/>
                <w:sz w:val="24"/>
              </w:rPr>
              <w:sym w:font="Wingdings" w:char="F0FE"/>
            </w:r>
            <w:r>
              <w:rPr>
                <w:rFonts w:hint="eastAsia" w:ascii="仿宋" w:hAnsi="仿宋" w:eastAsia="仿宋" w:cs="仿宋"/>
                <w:color w:val="auto"/>
                <w:kern w:val="0"/>
                <w:sz w:val="24"/>
              </w:rPr>
              <w:t xml:space="preserve"> B</w:t>
            </w:r>
            <w:r>
              <w:rPr>
                <w:rFonts w:hint="eastAsia" w:ascii="仿宋" w:hAnsi="仿宋" w:eastAsia="仿宋" w:cs="仿宋"/>
                <w:color w:val="auto"/>
                <w:sz w:val="24"/>
              </w:rPr>
              <w:t>不同意分包。</w:t>
            </w:r>
          </w:p>
        </w:tc>
      </w:tr>
      <w:tr w14:paraId="3688C1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45" w:type="dxa"/>
            <w:tcBorders>
              <w:top w:val="single" w:color="auto" w:sz="4" w:space="0"/>
              <w:right w:val="single" w:color="auto" w:sz="4" w:space="0"/>
            </w:tcBorders>
            <w:vAlign w:val="center"/>
          </w:tcPr>
          <w:p w14:paraId="46FFB892">
            <w:pPr>
              <w:keepNext w:val="0"/>
              <w:keepLines w:val="0"/>
              <w:pageBreakBefore w:val="0"/>
              <w:widowControl w:val="0"/>
              <w:kinsoku/>
              <w:wordWrap/>
              <w:overflowPunct/>
              <w:topLinePunct w:val="0"/>
              <w:autoSpaceDE/>
              <w:autoSpaceDN/>
              <w:bidi w:val="0"/>
              <w:adjustRightInd w:val="0"/>
              <w:snapToGrid w:val="0"/>
              <w:spacing w:line="360" w:lineRule="exact"/>
              <w:ind w:left="0"/>
              <w:jc w:val="center"/>
              <w:textAlignment w:val="auto"/>
              <w:rPr>
                <w:rFonts w:hint="eastAsia" w:ascii="仿宋" w:hAnsi="仿宋" w:eastAsia="仿宋" w:cs="仿宋"/>
                <w:color w:val="auto"/>
                <w:sz w:val="24"/>
              </w:rPr>
            </w:pPr>
            <w:r>
              <w:rPr>
                <w:rFonts w:hint="eastAsia" w:ascii="仿宋" w:hAnsi="仿宋" w:eastAsia="仿宋" w:cs="仿宋"/>
                <w:color w:val="auto"/>
                <w:sz w:val="24"/>
              </w:rPr>
              <w:t>4</w:t>
            </w:r>
          </w:p>
        </w:tc>
        <w:tc>
          <w:tcPr>
            <w:tcW w:w="1813" w:type="dxa"/>
            <w:tcBorders>
              <w:top w:val="single" w:color="000000" w:sz="8" w:space="0"/>
              <w:left w:val="single" w:color="auto" w:sz="4" w:space="0"/>
              <w:right w:val="single" w:color="000000" w:sz="8" w:space="0"/>
            </w:tcBorders>
            <w:vAlign w:val="center"/>
          </w:tcPr>
          <w:p w14:paraId="08A66BD6">
            <w:pPr>
              <w:keepNext w:val="0"/>
              <w:keepLines w:val="0"/>
              <w:pageBreakBefore w:val="0"/>
              <w:widowControl w:val="0"/>
              <w:kinsoku/>
              <w:wordWrap/>
              <w:overflowPunct/>
              <w:topLinePunct w:val="0"/>
              <w:autoSpaceDE/>
              <w:autoSpaceDN/>
              <w:bidi w:val="0"/>
              <w:adjustRightInd w:val="0"/>
              <w:snapToGrid w:val="0"/>
              <w:spacing w:line="360" w:lineRule="exact"/>
              <w:ind w:left="0"/>
              <w:jc w:val="center"/>
              <w:textAlignment w:val="auto"/>
              <w:rPr>
                <w:rFonts w:hint="eastAsia" w:ascii="仿宋" w:hAnsi="仿宋" w:eastAsia="仿宋" w:cs="仿宋"/>
                <w:b/>
                <w:color w:val="auto"/>
                <w:sz w:val="24"/>
              </w:rPr>
            </w:pPr>
            <w:r>
              <w:rPr>
                <w:rFonts w:hint="eastAsia" w:ascii="仿宋" w:hAnsi="仿宋" w:eastAsia="仿宋" w:cs="仿宋"/>
                <w:b/>
                <w:color w:val="auto"/>
                <w:sz w:val="24"/>
              </w:rPr>
              <w:t>投标人应当提供的资格文件</w:t>
            </w:r>
          </w:p>
        </w:tc>
        <w:tc>
          <w:tcPr>
            <w:tcW w:w="7518" w:type="dxa"/>
            <w:tcBorders>
              <w:top w:val="single" w:color="000000" w:sz="8" w:space="0"/>
              <w:left w:val="single" w:color="000000" w:sz="2" w:space="0"/>
              <w:right w:val="single" w:color="000000" w:sz="8" w:space="0"/>
            </w:tcBorders>
            <w:vAlign w:val="center"/>
          </w:tcPr>
          <w:p w14:paraId="2BFD431D">
            <w:pPr>
              <w:pStyle w:val="278"/>
              <w:keepNext w:val="0"/>
              <w:keepLines w:val="0"/>
              <w:pageBreakBefore w:val="0"/>
              <w:widowControl w:val="0"/>
              <w:numPr>
                <w:ilvl w:val="0"/>
                <w:numId w:val="2"/>
              </w:numPr>
              <w:kinsoku/>
              <w:wordWrap/>
              <w:overflowPunct/>
              <w:topLinePunct w:val="0"/>
              <w:autoSpaceDE/>
              <w:autoSpaceDN/>
              <w:bidi w:val="0"/>
              <w:adjustRightInd w:val="0"/>
              <w:snapToGrid w:val="0"/>
              <w:spacing w:line="320" w:lineRule="exact"/>
              <w:ind w:left="0" w:firstLineChars="0"/>
              <w:textAlignment w:val="auto"/>
              <w:rPr>
                <w:rFonts w:hint="eastAsia" w:ascii="仿宋" w:hAnsi="仿宋" w:eastAsia="仿宋" w:cs="仿宋"/>
                <w:color w:val="auto"/>
              </w:rPr>
            </w:pPr>
            <w:r>
              <w:rPr>
                <w:rFonts w:hint="eastAsia" w:ascii="仿宋" w:hAnsi="仿宋" w:eastAsia="仿宋" w:cs="仿宋"/>
                <w:color w:val="auto"/>
              </w:rPr>
              <w:t>①营业执照</w:t>
            </w:r>
            <w:r>
              <w:rPr>
                <w:rFonts w:hint="eastAsia" w:ascii="仿宋" w:hAnsi="仿宋" w:eastAsia="仿宋" w:cs="仿宋"/>
                <w:color w:val="auto"/>
                <w:lang w:val="en-US" w:eastAsia="zh-CN"/>
              </w:rPr>
              <w:t>或</w:t>
            </w:r>
            <w:r>
              <w:rPr>
                <w:rFonts w:hint="eastAsia" w:ascii="仿宋" w:hAnsi="仿宋" w:eastAsia="仿宋" w:cs="仿宋"/>
                <w:color w:val="auto"/>
              </w:rPr>
              <w:t>事业法人证书复印件（加盖单位公章）</w:t>
            </w:r>
            <w:r>
              <w:rPr>
                <w:rFonts w:hint="eastAsia" w:ascii="仿宋" w:hAnsi="仿宋" w:eastAsia="仿宋" w:cs="仿宋"/>
                <w:color w:val="auto"/>
                <w:lang w:eastAsia="zh-CN"/>
              </w:rPr>
              <w:t>；</w:t>
            </w:r>
          </w:p>
          <w:p w14:paraId="72742613">
            <w:pPr>
              <w:pStyle w:val="278"/>
              <w:keepNext w:val="0"/>
              <w:keepLines w:val="0"/>
              <w:pageBreakBefore w:val="0"/>
              <w:widowControl w:val="0"/>
              <w:numPr>
                <w:ilvl w:val="0"/>
                <w:numId w:val="2"/>
              </w:numPr>
              <w:kinsoku/>
              <w:wordWrap/>
              <w:overflowPunct/>
              <w:topLinePunct w:val="0"/>
              <w:autoSpaceDE/>
              <w:autoSpaceDN/>
              <w:bidi w:val="0"/>
              <w:adjustRightInd w:val="0"/>
              <w:snapToGrid w:val="0"/>
              <w:spacing w:line="320" w:lineRule="exact"/>
              <w:ind w:left="0" w:firstLineChars="0"/>
              <w:textAlignment w:val="auto"/>
              <w:rPr>
                <w:rFonts w:hint="eastAsia" w:ascii="仿宋" w:hAnsi="仿宋" w:eastAsia="仿宋" w:cs="仿宋"/>
                <w:color w:val="auto"/>
              </w:rPr>
            </w:pPr>
            <w:r>
              <w:rPr>
                <w:rFonts w:hint="eastAsia" w:ascii="仿宋" w:hAnsi="仿宋" w:eastAsia="仿宋" w:cs="仿宋"/>
                <w:color w:val="auto"/>
              </w:rPr>
              <w:t>②符合参加政府采购活动应当具备的一般条件的承诺函</w:t>
            </w:r>
            <w:r>
              <w:rPr>
                <w:rFonts w:hint="eastAsia" w:ascii="仿宋" w:hAnsi="仿宋" w:eastAsia="仿宋" w:cs="仿宋"/>
                <w:color w:val="auto"/>
                <w:lang w:val="en-US" w:eastAsia="zh-CN"/>
              </w:rPr>
              <w:t>（格式见采购文件）</w:t>
            </w:r>
            <w:r>
              <w:rPr>
                <w:rFonts w:hint="eastAsia" w:ascii="仿宋" w:hAnsi="仿宋" w:eastAsia="仿宋" w:cs="仿宋"/>
                <w:color w:val="auto"/>
                <w:lang w:eastAsia="zh-CN"/>
              </w:rPr>
              <w:t>；</w:t>
            </w:r>
          </w:p>
          <w:p w14:paraId="4047FC32">
            <w:pPr>
              <w:pStyle w:val="278"/>
              <w:keepNext w:val="0"/>
              <w:keepLines w:val="0"/>
              <w:pageBreakBefore w:val="0"/>
              <w:widowControl w:val="0"/>
              <w:numPr>
                <w:ilvl w:val="0"/>
                <w:numId w:val="2"/>
              </w:numPr>
              <w:kinsoku/>
              <w:wordWrap/>
              <w:overflowPunct/>
              <w:topLinePunct w:val="0"/>
              <w:autoSpaceDE/>
              <w:autoSpaceDN/>
              <w:bidi w:val="0"/>
              <w:adjustRightInd w:val="0"/>
              <w:snapToGrid w:val="0"/>
              <w:spacing w:line="320" w:lineRule="exact"/>
              <w:ind w:left="0" w:firstLineChars="0"/>
              <w:textAlignment w:val="auto"/>
              <w:rPr>
                <w:rFonts w:hint="eastAsia" w:ascii="仿宋" w:hAnsi="仿宋" w:eastAsia="仿宋" w:cs="仿宋"/>
                <w:color w:val="auto"/>
              </w:rPr>
            </w:pPr>
            <w:r>
              <w:rPr>
                <w:rFonts w:hint="eastAsia" w:ascii="仿宋" w:hAnsi="仿宋" w:eastAsia="仿宋" w:cs="仿宋"/>
                <w:color w:val="auto"/>
              </w:rPr>
              <w:t>③落实政府采购政策需满足的资格要求</w:t>
            </w:r>
            <w:r>
              <w:rPr>
                <w:rFonts w:hint="eastAsia" w:ascii="仿宋" w:hAnsi="仿宋" w:eastAsia="仿宋" w:cs="仿宋"/>
                <w:color w:val="auto"/>
                <w:lang w:val="en-US" w:eastAsia="zh-CN"/>
              </w:rPr>
              <w:t>：提供《中小企业声明函》（格式见附件）；</w:t>
            </w:r>
          </w:p>
          <w:p w14:paraId="1BDC31E6">
            <w:pPr>
              <w:pStyle w:val="278"/>
              <w:keepNext w:val="0"/>
              <w:keepLines w:val="0"/>
              <w:pageBreakBefore w:val="0"/>
              <w:widowControl w:val="0"/>
              <w:numPr>
                <w:ilvl w:val="0"/>
                <w:numId w:val="2"/>
              </w:numPr>
              <w:kinsoku/>
              <w:wordWrap/>
              <w:overflowPunct/>
              <w:topLinePunct w:val="0"/>
              <w:autoSpaceDE/>
              <w:autoSpaceDN/>
              <w:bidi w:val="0"/>
              <w:adjustRightInd w:val="0"/>
              <w:snapToGrid w:val="0"/>
              <w:spacing w:line="320" w:lineRule="exact"/>
              <w:ind w:left="0" w:firstLineChars="0"/>
              <w:textAlignment w:val="auto"/>
              <w:rPr>
                <w:rFonts w:hint="eastAsia" w:ascii="仿宋" w:hAnsi="仿宋" w:eastAsia="仿宋" w:cs="仿宋"/>
                <w:color w:val="auto"/>
                <w:lang w:val="en-US" w:eastAsia="zh-CN"/>
              </w:rPr>
            </w:pPr>
            <w:r>
              <w:rPr>
                <w:rFonts w:hint="eastAsia" w:ascii="仿宋" w:hAnsi="仿宋" w:eastAsia="仿宋" w:cs="仿宋"/>
                <w:color w:val="auto"/>
              </w:rPr>
              <w:t>④本项目的特定资格要求</w:t>
            </w:r>
            <w:r>
              <w:rPr>
                <w:rFonts w:hint="eastAsia" w:ascii="仿宋" w:hAnsi="仿宋" w:eastAsia="仿宋" w:cs="仿宋"/>
                <w:color w:val="auto"/>
                <w:lang w:eastAsia="zh-CN"/>
              </w:rPr>
              <w:t>：</w:t>
            </w:r>
            <w:r>
              <w:rPr>
                <w:rFonts w:hint="eastAsia" w:ascii="仿宋" w:hAnsi="仿宋" w:eastAsia="仿宋" w:cs="仿宋"/>
                <w:color w:val="auto"/>
                <w:lang w:val="en-US" w:eastAsia="zh-CN"/>
              </w:rPr>
              <w:t>无。</w:t>
            </w:r>
          </w:p>
          <w:p w14:paraId="2EAB8231">
            <w:pPr>
              <w:keepNext w:val="0"/>
              <w:keepLines w:val="0"/>
              <w:pageBreakBefore w:val="0"/>
              <w:widowControl w:val="0"/>
              <w:kinsoku/>
              <w:wordWrap/>
              <w:overflowPunct/>
              <w:topLinePunct w:val="0"/>
              <w:autoSpaceDE/>
              <w:autoSpaceDN/>
              <w:bidi w:val="0"/>
              <w:adjustRightInd w:val="0"/>
              <w:spacing w:line="360" w:lineRule="exact"/>
              <w:ind w:left="0"/>
              <w:textAlignment w:val="auto"/>
              <w:rPr>
                <w:rFonts w:hint="eastAsia" w:ascii="仿宋" w:hAnsi="仿宋" w:eastAsia="仿宋" w:cs="仿宋"/>
                <w:b/>
                <w:snapToGrid w:val="0"/>
                <w:color w:val="auto"/>
                <w:kern w:val="0"/>
                <w:szCs w:val="21"/>
              </w:rPr>
            </w:pPr>
            <w:r>
              <w:rPr>
                <w:rFonts w:hint="eastAsia" w:ascii="仿宋" w:hAnsi="仿宋" w:eastAsia="仿宋" w:cs="仿宋"/>
                <w:b/>
                <w:color w:val="auto"/>
                <w:kern w:val="0"/>
                <w:sz w:val="24"/>
                <w:lang w:val="zh-CN"/>
              </w:rPr>
              <w:t>投标人未提供有效的资格证明文件的，视为投标人不具备招标文件中规定的资格要求，其投标无效。</w:t>
            </w:r>
          </w:p>
        </w:tc>
      </w:tr>
      <w:tr w14:paraId="28E482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45" w:type="dxa"/>
            <w:tcBorders>
              <w:top w:val="single" w:color="auto" w:sz="4" w:space="0"/>
              <w:right w:val="single" w:color="auto" w:sz="4" w:space="0"/>
            </w:tcBorders>
            <w:vAlign w:val="center"/>
          </w:tcPr>
          <w:p w14:paraId="2E2E388A">
            <w:pPr>
              <w:keepNext w:val="0"/>
              <w:keepLines w:val="0"/>
              <w:pageBreakBefore w:val="0"/>
              <w:widowControl w:val="0"/>
              <w:kinsoku/>
              <w:wordWrap/>
              <w:overflowPunct/>
              <w:topLinePunct w:val="0"/>
              <w:autoSpaceDE/>
              <w:autoSpaceDN/>
              <w:bidi w:val="0"/>
              <w:adjustRightInd w:val="0"/>
              <w:snapToGrid w:val="0"/>
              <w:spacing w:line="360" w:lineRule="exact"/>
              <w:ind w:left="0"/>
              <w:jc w:val="center"/>
              <w:textAlignment w:val="auto"/>
              <w:rPr>
                <w:rFonts w:hint="eastAsia" w:ascii="仿宋" w:hAnsi="仿宋" w:eastAsia="仿宋" w:cs="仿宋"/>
                <w:color w:val="auto"/>
                <w:sz w:val="24"/>
              </w:rPr>
            </w:pPr>
            <w:r>
              <w:rPr>
                <w:rFonts w:hint="eastAsia" w:ascii="仿宋" w:hAnsi="仿宋" w:eastAsia="仿宋" w:cs="仿宋"/>
                <w:color w:val="auto"/>
                <w:sz w:val="24"/>
              </w:rPr>
              <w:t>5</w:t>
            </w:r>
          </w:p>
        </w:tc>
        <w:tc>
          <w:tcPr>
            <w:tcW w:w="1813" w:type="dxa"/>
            <w:tcBorders>
              <w:top w:val="single" w:color="000000" w:sz="8" w:space="0"/>
              <w:left w:val="single" w:color="auto" w:sz="4" w:space="0"/>
              <w:right w:val="single" w:color="000000" w:sz="8" w:space="0"/>
            </w:tcBorders>
            <w:vAlign w:val="center"/>
          </w:tcPr>
          <w:p w14:paraId="44AFBDE0">
            <w:pPr>
              <w:keepNext w:val="0"/>
              <w:keepLines w:val="0"/>
              <w:pageBreakBefore w:val="0"/>
              <w:widowControl w:val="0"/>
              <w:kinsoku/>
              <w:wordWrap/>
              <w:overflowPunct/>
              <w:topLinePunct w:val="0"/>
              <w:autoSpaceDE/>
              <w:autoSpaceDN/>
              <w:bidi w:val="0"/>
              <w:adjustRightInd w:val="0"/>
              <w:snapToGrid w:val="0"/>
              <w:spacing w:line="360" w:lineRule="exact"/>
              <w:ind w:left="0"/>
              <w:jc w:val="center"/>
              <w:textAlignment w:val="auto"/>
              <w:rPr>
                <w:rFonts w:hint="eastAsia" w:ascii="仿宋" w:hAnsi="仿宋" w:eastAsia="仿宋" w:cs="仿宋"/>
                <w:b/>
                <w:color w:val="auto"/>
                <w:sz w:val="24"/>
              </w:rPr>
            </w:pPr>
            <w:r>
              <w:rPr>
                <w:rFonts w:hint="eastAsia" w:ascii="仿宋" w:hAnsi="仿宋" w:eastAsia="仿宋" w:cs="仿宋"/>
                <w:b/>
                <w:color w:val="auto"/>
                <w:sz w:val="24"/>
              </w:rPr>
              <w:t>投标人应当提供的商务技术文件</w:t>
            </w:r>
          </w:p>
        </w:tc>
        <w:tc>
          <w:tcPr>
            <w:tcW w:w="7518" w:type="dxa"/>
            <w:tcBorders>
              <w:top w:val="single" w:color="000000" w:sz="8" w:space="0"/>
              <w:left w:val="single" w:color="000000" w:sz="2" w:space="0"/>
              <w:right w:val="single" w:color="000000" w:sz="8" w:space="0"/>
            </w:tcBorders>
            <w:vAlign w:val="center"/>
          </w:tcPr>
          <w:p w14:paraId="5CB9AA66">
            <w:pPr>
              <w:pStyle w:val="278"/>
              <w:keepNext w:val="0"/>
              <w:keepLines w:val="0"/>
              <w:pageBreakBefore w:val="0"/>
              <w:widowControl w:val="0"/>
              <w:numPr>
                <w:ilvl w:val="0"/>
                <w:numId w:val="3"/>
              </w:numPr>
              <w:kinsoku/>
              <w:wordWrap/>
              <w:overflowPunct/>
              <w:topLinePunct w:val="0"/>
              <w:autoSpaceDE/>
              <w:autoSpaceDN/>
              <w:bidi w:val="0"/>
              <w:adjustRightInd w:val="0"/>
              <w:snapToGrid w:val="0"/>
              <w:spacing w:line="360" w:lineRule="exact"/>
              <w:ind w:left="0" w:firstLineChars="0"/>
              <w:textAlignment w:val="auto"/>
              <w:rPr>
                <w:rFonts w:hint="eastAsia" w:ascii="仿宋" w:hAnsi="仿宋" w:eastAsia="仿宋" w:cs="仿宋"/>
                <w:color w:val="auto"/>
                <w:lang w:val="zh-CN"/>
              </w:rPr>
            </w:pPr>
            <w:r>
              <w:rPr>
                <w:rFonts w:hint="eastAsia" w:ascii="仿宋" w:hAnsi="仿宋" w:eastAsia="仿宋" w:cs="仿宋"/>
                <w:color w:val="auto"/>
              </w:rPr>
              <w:t>①投标函；</w:t>
            </w:r>
          </w:p>
          <w:p w14:paraId="7ACEBF2F">
            <w:pPr>
              <w:pStyle w:val="278"/>
              <w:keepNext w:val="0"/>
              <w:keepLines w:val="0"/>
              <w:pageBreakBefore w:val="0"/>
              <w:widowControl w:val="0"/>
              <w:numPr>
                <w:ilvl w:val="0"/>
                <w:numId w:val="3"/>
              </w:numPr>
              <w:kinsoku/>
              <w:wordWrap/>
              <w:overflowPunct/>
              <w:topLinePunct w:val="0"/>
              <w:autoSpaceDE/>
              <w:autoSpaceDN/>
              <w:bidi w:val="0"/>
              <w:adjustRightInd w:val="0"/>
              <w:snapToGrid w:val="0"/>
              <w:spacing w:line="360" w:lineRule="exact"/>
              <w:ind w:left="0" w:firstLineChars="0"/>
              <w:textAlignment w:val="auto"/>
              <w:rPr>
                <w:rFonts w:hint="eastAsia" w:ascii="仿宋" w:hAnsi="仿宋" w:eastAsia="仿宋" w:cs="仿宋"/>
                <w:color w:val="auto"/>
                <w:lang w:val="zh-CN"/>
              </w:rPr>
            </w:pPr>
            <w:r>
              <w:rPr>
                <w:rFonts w:hint="eastAsia" w:ascii="仿宋" w:hAnsi="仿宋" w:eastAsia="仿宋" w:cs="仿宋"/>
                <w:color w:val="auto"/>
              </w:rPr>
              <w:t>②授权委托书或法定代表人（单位负责人、自然人本人）身份证明；</w:t>
            </w:r>
          </w:p>
          <w:p w14:paraId="20917884">
            <w:pPr>
              <w:pStyle w:val="278"/>
              <w:keepNext w:val="0"/>
              <w:keepLines w:val="0"/>
              <w:pageBreakBefore w:val="0"/>
              <w:widowControl w:val="0"/>
              <w:numPr>
                <w:ilvl w:val="0"/>
                <w:numId w:val="3"/>
              </w:numPr>
              <w:kinsoku/>
              <w:wordWrap/>
              <w:overflowPunct/>
              <w:topLinePunct w:val="0"/>
              <w:autoSpaceDE/>
              <w:autoSpaceDN/>
              <w:bidi w:val="0"/>
              <w:adjustRightInd w:val="0"/>
              <w:snapToGrid w:val="0"/>
              <w:spacing w:line="360" w:lineRule="exact"/>
              <w:ind w:left="0" w:firstLineChars="0"/>
              <w:textAlignment w:val="auto"/>
              <w:rPr>
                <w:rFonts w:hint="eastAsia" w:ascii="仿宋" w:hAnsi="仿宋" w:eastAsia="仿宋" w:cs="仿宋"/>
                <w:color w:val="auto"/>
                <w:lang w:val="zh-CN"/>
              </w:rPr>
            </w:pPr>
            <w:r>
              <w:rPr>
                <w:rFonts w:hint="eastAsia" w:ascii="仿宋" w:hAnsi="仿宋" w:eastAsia="仿宋" w:cs="仿宋"/>
                <w:color w:val="auto"/>
              </w:rPr>
              <w:t>③联合协议（如需）；</w:t>
            </w:r>
          </w:p>
          <w:p w14:paraId="7D04A250">
            <w:pPr>
              <w:pStyle w:val="278"/>
              <w:keepNext w:val="0"/>
              <w:keepLines w:val="0"/>
              <w:pageBreakBefore w:val="0"/>
              <w:widowControl w:val="0"/>
              <w:numPr>
                <w:ilvl w:val="0"/>
                <w:numId w:val="3"/>
              </w:numPr>
              <w:kinsoku/>
              <w:wordWrap/>
              <w:overflowPunct/>
              <w:topLinePunct w:val="0"/>
              <w:autoSpaceDE/>
              <w:autoSpaceDN/>
              <w:bidi w:val="0"/>
              <w:adjustRightInd w:val="0"/>
              <w:snapToGrid w:val="0"/>
              <w:spacing w:line="360" w:lineRule="exact"/>
              <w:ind w:left="0" w:firstLineChars="0"/>
              <w:textAlignment w:val="auto"/>
              <w:rPr>
                <w:rFonts w:hint="eastAsia" w:ascii="仿宋" w:hAnsi="仿宋" w:eastAsia="仿宋" w:cs="仿宋"/>
                <w:color w:val="auto"/>
                <w:lang w:val="zh-CN"/>
              </w:rPr>
            </w:pPr>
            <w:r>
              <w:rPr>
                <w:rFonts w:hint="eastAsia" w:ascii="仿宋" w:hAnsi="仿宋" w:eastAsia="仿宋" w:cs="仿宋"/>
                <w:color w:val="auto"/>
              </w:rPr>
              <w:t>④分包意向协议（如需）；</w:t>
            </w:r>
          </w:p>
          <w:p w14:paraId="0220B6CB">
            <w:pPr>
              <w:pStyle w:val="278"/>
              <w:keepNext w:val="0"/>
              <w:keepLines w:val="0"/>
              <w:pageBreakBefore w:val="0"/>
              <w:widowControl w:val="0"/>
              <w:numPr>
                <w:ilvl w:val="0"/>
                <w:numId w:val="3"/>
              </w:numPr>
              <w:kinsoku/>
              <w:wordWrap/>
              <w:overflowPunct/>
              <w:topLinePunct w:val="0"/>
              <w:autoSpaceDE/>
              <w:autoSpaceDN/>
              <w:bidi w:val="0"/>
              <w:adjustRightInd w:val="0"/>
              <w:snapToGrid w:val="0"/>
              <w:spacing w:line="360" w:lineRule="exact"/>
              <w:ind w:left="0" w:firstLineChars="0"/>
              <w:textAlignment w:val="auto"/>
              <w:rPr>
                <w:rFonts w:hint="eastAsia" w:ascii="仿宋" w:hAnsi="仿宋" w:eastAsia="仿宋" w:cs="仿宋"/>
                <w:color w:val="auto"/>
                <w:lang w:val="zh-CN"/>
              </w:rPr>
            </w:pPr>
            <w:r>
              <w:rPr>
                <w:rFonts w:hint="eastAsia" w:ascii="仿宋" w:hAnsi="仿宋" w:eastAsia="仿宋" w:cs="仿宋"/>
                <w:color w:val="auto"/>
              </w:rPr>
              <w:t>⑤符合性审查资料；</w:t>
            </w:r>
          </w:p>
          <w:p w14:paraId="6EFC5C63">
            <w:pPr>
              <w:pStyle w:val="278"/>
              <w:keepNext w:val="0"/>
              <w:keepLines w:val="0"/>
              <w:pageBreakBefore w:val="0"/>
              <w:widowControl w:val="0"/>
              <w:numPr>
                <w:ilvl w:val="0"/>
                <w:numId w:val="3"/>
              </w:numPr>
              <w:kinsoku/>
              <w:wordWrap/>
              <w:overflowPunct/>
              <w:topLinePunct w:val="0"/>
              <w:autoSpaceDE/>
              <w:autoSpaceDN/>
              <w:bidi w:val="0"/>
              <w:adjustRightInd w:val="0"/>
              <w:snapToGrid w:val="0"/>
              <w:spacing w:line="360" w:lineRule="exact"/>
              <w:ind w:left="0" w:firstLineChars="0"/>
              <w:textAlignment w:val="auto"/>
              <w:rPr>
                <w:rFonts w:hint="eastAsia" w:ascii="仿宋" w:hAnsi="仿宋" w:eastAsia="仿宋" w:cs="仿宋"/>
                <w:color w:val="auto"/>
                <w:lang w:val="zh-CN"/>
              </w:rPr>
            </w:pPr>
            <w:r>
              <w:rPr>
                <w:rFonts w:hint="eastAsia" w:ascii="仿宋" w:hAnsi="仿宋" w:eastAsia="仿宋" w:cs="仿宋"/>
                <w:color w:val="auto"/>
              </w:rPr>
              <w:t>⑥评标标准相应的商务技术资料（如需）；</w:t>
            </w:r>
          </w:p>
          <w:p w14:paraId="5C36D3E7">
            <w:pPr>
              <w:pStyle w:val="278"/>
              <w:keepNext w:val="0"/>
              <w:keepLines w:val="0"/>
              <w:pageBreakBefore w:val="0"/>
              <w:widowControl w:val="0"/>
              <w:numPr>
                <w:ilvl w:val="0"/>
                <w:numId w:val="3"/>
              </w:numPr>
              <w:kinsoku/>
              <w:wordWrap/>
              <w:overflowPunct/>
              <w:topLinePunct w:val="0"/>
              <w:autoSpaceDE/>
              <w:autoSpaceDN/>
              <w:bidi w:val="0"/>
              <w:adjustRightInd w:val="0"/>
              <w:snapToGrid w:val="0"/>
              <w:spacing w:line="360" w:lineRule="exact"/>
              <w:ind w:left="0" w:firstLineChars="0"/>
              <w:textAlignment w:val="auto"/>
              <w:rPr>
                <w:rFonts w:hint="eastAsia" w:ascii="仿宋" w:hAnsi="仿宋" w:eastAsia="仿宋" w:cs="仿宋"/>
                <w:color w:val="auto"/>
                <w:lang w:val="zh-CN"/>
              </w:rPr>
            </w:pPr>
            <w:r>
              <w:rPr>
                <w:rFonts w:hint="eastAsia" w:ascii="仿宋" w:hAnsi="仿宋" w:eastAsia="仿宋" w:cs="仿宋"/>
                <w:color w:val="auto"/>
              </w:rPr>
              <w:t>⑦商务技术偏离表；</w:t>
            </w:r>
          </w:p>
          <w:p w14:paraId="53D98331">
            <w:pPr>
              <w:pStyle w:val="278"/>
              <w:keepNext w:val="0"/>
              <w:keepLines w:val="0"/>
              <w:pageBreakBefore w:val="0"/>
              <w:widowControl w:val="0"/>
              <w:numPr>
                <w:ilvl w:val="0"/>
                <w:numId w:val="3"/>
              </w:numPr>
              <w:kinsoku/>
              <w:wordWrap/>
              <w:overflowPunct/>
              <w:topLinePunct w:val="0"/>
              <w:autoSpaceDE/>
              <w:autoSpaceDN/>
              <w:bidi w:val="0"/>
              <w:adjustRightInd w:val="0"/>
              <w:snapToGrid w:val="0"/>
              <w:spacing w:line="360" w:lineRule="exact"/>
              <w:ind w:left="0" w:firstLineChars="0"/>
              <w:textAlignment w:val="auto"/>
              <w:rPr>
                <w:rFonts w:hint="eastAsia" w:ascii="仿宋" w:hAnsi="仿宋" w:eastAsia="仿宋" w:cs="仿宋"/>
                <w:color w:val="auto"/>
                <w:lang w:val="zh-CN"/>
              </w:rPr>
            </w:pPr>
            <w:r>
              <w:rPr>
                <w:rFonts w:hint="eastAsia" w:ascii="仿宋" w:hAnsi="仿宋" w:eastAsia="仿宋" w:cs="仿宋"/>
                <w:color w:val="auto"/>
                <w:lang w:val="zh-CN"/>
              </w:rPr>
              <w:t>⑧政府采购供应商廉洁自律承诺书。</w:t>
            </w:r>
          </w:p>
          <w:p w14:paraId="39B217BE">
            <w:pPr>
              <w:keepNext w:val="0"/>
              <w:keepLines w:val="0"/>
              <w:pageBreakBefore w:val="0"/>
              <w:widowControl w:val="0"/>
              <w:kinsoku/>
              <w:wordWrap/>
              <w:overflowPunct/>
              <w:topLinePunct w:val="0"/>
              <w:autoSpaceDE/>
              <w:autoSpaceDN/>
              <w:bidi w:val="0"/>
              <w:adjustRightInd w:val="0"/>
              <w:spacing w:line="360" w:lineRule="exact"/>
              <w:ind w:left="0"/>
              <w:textAlignment w:val="auto"/>
              <w:rPr>
                <w:rFonts w:hint="eastAsia" w:ascii="仿宋" w:hAnsi="仿宋" w:eastAsia="仿宋" w:cs="仿宋"/>
                <w:color w:val="auto"/>
                <w:lang w:val="zh-CN"/>
              </w:rPr>
            </w:pPr>
            <w:r>
              <w:rPr>
                <w:rFonts w:hint="eastAsia" w:ascii="仿宋" w:hAnsi="仿宋" w:eastAsia="仿宋" w:cs="仿宋"/>
                <w:b/>
                <w:color w:val="auto"/>
                <w:kern w:val="0"/>
                <w:sz w:val="24"/>
                <w:lang w:val="zh-CN"/>
              </w:rPr>
              <w:t>投标文件项目不齐全或内容虚假的，将视为无效投标。</w:t>
            </w:r>
          </w:p>
        </w:tc>
      </w:tr>
      <w:tr w14:paraId="626E70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45" w:type="dxa"/>
            <w:tcBorders>
              <w:top w:val="single" w:color="auto" w:sz="4" w:space="0"/>
              <w:right w:val="single" w:color="auto" w:sz="4" w:space="0"/>
            </w:tcBorders>
            <w:vAlign w:val="center"/>
          </w:tcPr>
          <w:p w14:paraId="0B06A60F">
            <w:pPr>
              <w:keepNext w:val="0"/>
              <w:keepLines w:val="0"/>
              <w:pageBreakBefore w:val="0"/>
              <w:widowControl w:val="0"/>
              <w:kinsoku/>
              <w:wordWrap/>
              <w:overflowPunct/>
              <w:topLinePunct w:val="0"/>
              <w:autoSpaceDE/>
              <w:autoSpaceDN/>
              <w:bidi w:val="0"/>
              <w:adjustRightInd w:val="0"/>
              <w:snapToGrid w:val="0"/>
              <w:spacing w:line="360" w:lineRule="exact"/>
              <w:ind w:left="0"/>
              <w:jc w:val="center"/>
              <w:textAlignment w:val="auto"/>
              <w:rPr>
                <w:rFonts w:hint="eastAsia" w:ascii="仿宋" w:hAnsi="仿宋" w:eastAsia="仿宋" w:cs="仿宋"/>
                <w:color w:val="auto"/>
                <w:sz w:val="24"/>
              </w:rPr>
            </w:pPr>
            <w:r>
              <w:rPr>
                <w:rFonts w:hint="eastAsia" w:ascii="仿宋" w:hAnsi="仿宋" w:eastAsia="仿宋" w:cs="仿宋"/>
                <w:color w:val="auto"/>
                <w:sz w:val="24"/>
              </w:rPr>
              <w:t>6</w:t>
            </w:r>
          </w:p>
        </w:tc>
        <w:tc>
          <w:tcPr>
            <w:tcW w:w="1813" w:type="dxa"/>
            <w:tcBorders>
              <w:top w:val="single" w:color="000000" w:sz="8" w:space="0"/>
              <w:left w:val="single" w:color="auto" w:sz="4" w:space="0"/>
              <w:right w:val="single" w:color="000000" w:sz="8" w:space="0"/>
            </w:tcBorders>
            <w:vAlign w:val="center"/>
          </w:tcPr>
          <w:p w14:paraId="4C2E2CEA">
            <w:pPr>
              <w:keepNext w:val="0"/>
              <w:keepLines w:val="0"/>
              <w:pageBreakBefore w:val="0"/>
              <w:widowControl w:val="0"/>
              <w:kinsoku/>
              <w:wordWrap/>
              <w:overflowPunct/>
              <w:topLinePunct w:val="0"/>
              <w:autoSpaceDE/>
              <w:autoSpaceDN/>
              <w:bidi w:val="0"/>
              <w:adjustRightInd w:val="0"/>
              <w:snapToGrid w:val="0"/>
              <w:spacing w:line="360" w:lineRule="exact"/>
              <w:ind w:left="0"/>
              <w:jc w:val="center"/>
              <w:textAlignment w:val="auto"/>
              <w:rPr>
                <w:rFonts w:hint="eastAsia" w:ascii="仿宋" w:hAnsi="仿宋" w:eastAsia="仿宋" w:cs="仿宋"/>
                <w:b/>
                <w:color w:val="auto"/>
                <w:sz w:val="24"/>
              </w:rPr>
            </w:pPr>
            <w:r>
              <w:rPr>
                <w:rFonts w:hint="eastAsia" w:ascii="仿宋" w:hAnsi="仿宋" w:eastAsia="仿宋" w:cs="仿宋"/>
                <w:b/>
                <w:color w:val="auto"/>
                <w:sz w:val="24"/>
              </w:rPr>
              <w:t>投标人应当提供的报价文件</w:t>
            </w:r>
          </w:p>
        </w:tc>
        <w:tc>
          <w:tcPr>
            <w:tcW w:w="7518" w:type="dxa"/>
            <w:tcBorders>
              <w:top w:val="single" w:color="000000" w:sz="8" w:space="0"/>
              <w:left w:val="single" w:color="000000" w:sz="2" w:space="0"/>
              <w:right w:val="single" w:color="000000" w:sz="8" w:space="0"/>
            </w:tcBorders>
            <w:vAlign w:val="center"/>
          </w:tcPr>
          <w:p w14:paraId="74B22892">
            <w:pPr>
              <w:pStyle w:val="278"/>
              <w:keepNext w:val="0"/>
              <w:keepLines w:val="0"/>
              <w:pageBreakBefore w:val="0"/>
              <w:widowControl w:val="0"/>
              <w:numPr>
                <w:ilvl w:val="0"/>
                <w:numId w:val="4"/>
              </w:numPr>
              <w:kinsoku/>
              <w:wordWrap/>
              <w:overflowPunct/>
              <w:topLinePunct w:val="0"/>
              <w:autoSpaceDE/>
              <w:autoSpaceDN/>
              <w:bidi w:val="0"/>
              <w:adjustRightInd w:val="0"/>
              <w:snapToGrid w:val="0"/>
              <w:spacing w:line="360" w:lineRule="exact"/>
              <w:ind w:left="0" w:firstLineChars="0"/>
              <w:textAlignment w:val="auto"/>
              <w:rPr>
                <w:rFonts w:hint="eastAsia" w:ascii="仿宋" w:hAnsi="仿宋" w:eastAsia="仿宋" w:cs="仿宋"/>
                <w:color w:val="auto"/>
              </w:rPr>
            </w:pPr>
            <w:r>
              <w:rPr>
                <w:rFonts w:hint="eastAsia" w:ascii="仿宋" w:hAnsi="仿宋" w:eastAsia="仿宋" w:cs="仿宋"/>
                <w:color w:val="auto"/>
              </w:rPr>
              <w:t>①开标一览表（报价表）；</w:t>
            </w:r>
          </w:p>
          <w:p w14:paraId="2558F3C8">
            <w:pPr>
              <w:pStyle w:val="278"/>
              <w:keepNext w:val="0"/>
              <w:keepLines w:val="0"/>
              <w:pageBreakBefore w:val="0"/>
              <w:widowControl w:val="0"/>
              <w:numPr>
                <w:ilvl w:val="0"/>
                <w:numId w:val="4"/>
              </w:numPr>
              <w:kinsoku/>
              <w:wordWrap/>
              <w:overflowPunct/>
              <w:topLinePunct w:val="0"/>
              <w:autoSpaceDE/>
              <w:autoSpaceDN/>
              <w:bidi w:val="0"/>
              <w:adjustRightInd w:val="0"/>
              <w:snapToGrid w:val="0"/>
              <w:spacing w:line="360" w:lineRule="exact"/>
              <w:ind w:left="0" w:firstLineChars="0"/>
              <w:textAlignment w:val="auto"/>
              <w:rPr>
                <w:rFonts w:hint="eastAsia" w:ascii="仿宋" w:hAnsi="仿宋" w:eastAsia="仿宋" w:cs="仿宋"/>
                <w:color w:val="auto"/>
              </w:rPr>
            </w:pPr>
            <w:r>
              <w:rPr>
                <w:rFonts w:hint="eastAsia" w:ascii="仿宋" w:hAnsi="仿宋" w:eastAsia="仿宋" w:cs="仿宋"/>
                <w:color w:val="auto"/>
              </w:rPr>
              <w:t>②中小企业声明函（如需）。</w:t>
            </w:r>
          </w:p>
          <w:p w14:paraId="0BDDF7CA">
            <w:pPr>
              <w:keepNext w:val="0"/>
              <w:keepLines w:val="0"/>
              <w:pageBreakBefore w:val="0"/>
              <w:widowControl w:val="0"/>
              <w:kinsoku/>
              <w:wordWrap/>
              <w:overflowPunct/>
              <w:topLinePunct w:val="0"/>
              <w:autoSpaceDE/>
              <w:autoSpaceDN/>
              <w:bidi w:val="0"/>
              <w:adjustRightInd w:val="0"/>
              <w:spacing w:line="360" w:lineRule="exact"/>
              <w:ind w:left="0"/>
              <w:textAlignment w:val="auto"/>
              <w:rPr>
                <w:rFonts w:hint="eastAsia" w:ascii="仿宋" w:hAnsi="仿宋" w:eastAsia="仿宋" w:cs="仿宋"/>
                <w:b/>
                <w:color w:val="auto"/>
                <w:sz w:val="24"/>
              </w:rPr>
            </w:pPr>
            <w:r>
              <w:rPr>
                <w:rFonts w:hint="eastAsia" w:ascii="仿宋" w:hAnsi="仿宋" w:eastAsia="仿宋" w:cs="仿宋"/>
                <w:b/>
                <w:color w:val="auto"/>
                <w:sz w:val="24"/>
              </w:rPr>
              <w:t>投标文件含有采购人不能接受的附加条件的，</w:t>
            </w:r>
            <w:r>
              <w:rPr>
                <w:rFonts w:hint="eastAsia" w:ascii="仿宋" w:hAnsi="仿宋" w:eastAsia="仿宋" w:cs="仿宋"/>
                <w:b/>
                <w:color w:val="auto"/>
                <w:kern w:val="0"/>
                <w:sz w:val="24"/>
                <w:lang w:val="zh-CN"/>
              </w:rPr>
              <w:t>将视为无效投标。</w:t>
            </w:r>
          </w:p>
        </w:tc>
      </w:tr>
      <w:tr w14:paraId="4DE121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45" w:type="dxa"/>
            <w:tcBorders>
              <w:top w:val="single" w:color="auto" w:sz="4" w:space="0"/>
              <w:bottom w:val="single" w:color="auto" w:sz="4" w:space="0"/>
              <w:right w:val="single" w:color="auto" w:sz="4" w:space="0"/>
            </w:tcBorders>
            <w:vAlign w:val="center"/>
          </w:tcPr>
          <w:p w14:paraId="4564531F">
            <w:pPr>
              <w:keepNext w:val="0"/>
              <w:keepLines w:val="0"/>
              <w:pageBreakBefore w:val="0"/>
              <w:widowControl w:val="0"/>
              <w:kinsoku/>
              <w:wordWrap/>
              <w:overflowPunct/>
              <w:topLinePunct w:val="0"/>
              <w:autoSpaceDE/>
              <w:autoSpaceDN/>
              <w:bidi w:val="0"/>
              <w:adjustRightInd w:val="0"/>
              <w:snapToGrid w:val="0"/>
              <w:spacing w:line="360" w:lineRule="exact"/>
              <w:ind w:left="0"/>
              <w:jc w:val="center"/>
              <w:textAlignment w:val="auto"/>
              <w:rPr>
                <w:rFonts w:hint="eastAsia" w:ascii="仿宋" w:hAnsi="仿宋" w:eastAsia="仿宋" w:cs="仿宋"/>
                <w:color w:val="auto"/>
                <w:sz w:val="24"/>
              </w:rPr>
            </w:pPr>
            <w:r>
              <w:rPr>
                <w:rFonts w:hint="eastAsia" w:ascii="仿宋" w:hAnsi="仿宋" w:eastAsia="仿宋" w:cs="仿宋"/>
                <w:color w:val="auto"/>
                <w:sz w:val="24"/>
              </w:rPr>
              <w:t>7</w:t>
            </w:r>
          </w:p>
        </w:tc>
        <w:tc>
          <w:tcPr>
            <w:tcW w:w="1813" w:type="dxa"/>
            <w:tcBorders>
              <w:top w:val="single" w:color="000000" w:sz="8" w:space="0"/>
              <w:left w:val="single" w:color="auto" w:sz="4" w:space="0"/>
              <w:bottom w:val="single" w:color="000000" w:sz="8" w:space="0"/>
              <w:right w:val="single" w:color="000000" w:sz="8" w:space="0"/>
            </w:tcBorders>
            <w:vAlign w:val="center"/>
          </w:tcPr>
          <w:p w14:paraId="48EB6008">
            <w:pPr>
              <w:keepNext w:val="0"/>
              <w:keepLines w:val="0"/>
              <w:pageBreakBefore w:val="0"/>
              <w:widowControl w:val="0"/>
              <w:kinsoku/>
              <w:wordWrap/>
              <w:overflowPunct/>
              <w:topLinePunct w:val="0"/>
              <w:autoSpaceDE/>
              <w:autoSpaceDN/>
              <w:bidi w:val="0"/>
              <w:adjustRightInd w:val="0"/>
              <w:snapToGrid w:val="0"/>
              <w:spacing w:line="360" w:lineRule="exact"/>
              <w:ind w:left="0"/>
              <w:jc w:val="center"/>
              <w:textAlignment w:val="auto"/>
              <w:rPr>
                <w:rFonts w:hint="eastAsia" w:ascii="仿宋" w:hAnsi="仿宋" w:eastAsia="仿宋" w:cs="仿宋"/>
                <w:b/>
                <w:color w:val="auto"/>
                <w:sz w:val="24"/>
              </w:rPr>
            </w:pPr>
            <w:r>
              <w:rPr>
                <w:rFonts w:hint="eastAsia" w:ascii="仿宋" w:hAnsi="仿宋" w:eastAsia="仿宋" w:cs="仿宋"/>
                <w:b/>
                <w:color w:val="auto"/>
                <w:sz w:val="24"/>
              </w:rPr>
              <w:t>开标前答疑会或现场考察</w:t>
            </w:r>
          </w:p>
        </w:tc>
        <w:tc>
          <w:tcPr>
            <w:tcW w:w="7518" w:type="dxa"/>
            <w:tcBorders>
              <w:top w:val="single" w:color="000000" w:sz="8" w:space="0"/>
              <w:left w:val="single" w:color="000000" w:sz="2" w:space="0"/>
              <w:bottom w:val="single" w:color="000000" w:sz="8" w:space="0"/>
              <w:right w:val="single" w:color="000000" w:sz="8" w:space="0"/>
            </w:tcBorders>
            <w:vAlign w:val="center"/>
          </w:tcPr>
          <w:p w14:paraId="6A271493">
            <w:pPr>
              <w:keepNext w:val="0"/>
              <w:keepLines w:val="0"/>
              <w:pageBreakBefore w:val="0"/>
              <w:widowControl w:val="0"/>
              <w:kinsoku/>
              <w:wordWrap/>
              <w:overflowPunct/>
              <w:topLinePunct w:val="0"/>
              <w:autoSpaceDE/>
              <w:autoSpaceDN/>
              <w:bidi w:val="0"/>
              <w:adjustRightInd w:val="0"/>
              <w:spacing w:line="360" w:lineRule="exact"/>
              <w:ind w:left="0"/>
              <w:textAlignment w:val="auto"/>
              <w:rPr>
                <w:rFonts w:hint="eastAsia" w:ascii="仿宋" w:hAnsi="仿宋" w:eastAsia="仿宋" w:cs="仿宋"/>
                <w:color w:val="auto"/>
                <w:sz w:val="24"/>
              </w:rPr>
            </w:pPr>
            <w:r>
              <w:rPr>
                <w:rFonts w:hint="eastAsia" w:ascii="仿宋" w:hAnsi="仿宋" w:eastAsia="仿宋" w:cs="仿宋"/>
                <w:color w:val="auto"/>
                <w:kern w:val="0"/>
                <w:sz w:val="24"/>
              </w:rPr>
              <w:sym w:font="Wingdings" w:char="F0FE"/>
            </w:r>
            <w:r>
              <w:rPr>
                <w:rFonts w:hint="eastAsia" w:ascii="仿宋" w:hAnsi="仿宋" w:eastAsia="仿宋" w:cs="仿宋"/>
                <w:color w:val="auto"/>
                <w:kern w:val="0"/>
                <w:sz w:val="24"/>
              </w:rPr>
              <w:t>A</w:t>
            </w:r>
            <w:r>
              <w:rPr>
                <w:rFonts w:hint="eastAsia" w:ascii="仿宋" w:hAnsi="仿宋" w:eastAsia="仿宋" w:cs="仿宋"/>
                <w:color w:val="auto"/>
                <w:sz w:val="24"/>
              </w:rPr>
              <w:t>不组织。</w:t>
            </w:r>
          </w:p>
          <w:p w14:paraId="3C05100E">
            <w:pPr>
              <w:keepNext w:val="0"/>
              <w:keepLines w:val="0"/>
              <w:pageBreakBefore w:val="0"/>
              <w:widowControl w:val="0"/>
              <w:kinsoku/>
              <w:wordWrap/>
              <w:overflowPunct/>
              <w:topLinePunct w:val="0"/>
              <w:autoSpaceDE/>
              <w:autoSpaceDN/>
              <w:bidi w:val="0"/>
              <w:adjustRightInd w:val="0"/>
              <w:spacing w:line="360" w:lineRule="exact"/>
              <w:ind w:left="0"/>
              <w:textAlignment w:val="auto"/>
              <w:rPr>
                <w:rFonts w:hint="eastAsia" w:ascii="仿宋" w:hAnsi="仿宋" w:eastAsia="仿宋" w:cs="仿宋"/>
                <w:color w:val="auto"/>
                <w:sz w:val="24"/>
                <w:szCs w:val="20"/>
              </w:rPr>
            </w:pPr>
            <w:r>
              <w:rPr>
                <w:rFonts w:hint="eastAsia" w:ascii="仿宋" w:hAnsi="仿宋" w:eastAsia="仿宋" w:cs="仿宋"/>
                <w:color w:val="auto"/>
                <w:kern w:val="0"/>
                <w:sz w:val="24"/>
              </w:rPr>
              <w:t>☐B组织，</w:t>
            </w:r>
            <w:r>
              <w:rPr>
                <w:rFonts w:hint="eastAsia" w:ascii="仿宋" w:hAnsi="仿宋" w:eastAsia="仿宋" w:cs="仿宋"/>
                <w:color w:val="auto"/>
                <w:sz w:val="24"/>
              </w:rPr>
              <w:t>时间：</w:t>
            </w:r>
            <w:r>
              <w:rPr>
                <w:rFonts w:hint="eastAsia" w:ascii="仿宋" w:hAnsi="仿宋" w:eastAsia="仿宋" w:cs="仿宋"/>
                <w:color w:val="auto"/>
                <w:sz w:val="24"/>
                <w:u w:val="single"/>
              </w:rPr>
              <w:t xml:space="preserve">      </w:t>
            </w:r>
            <w:r>
              <w:rPr>
                <w:rFonts w:hint="eastAsia" w:ascii="仿宋" w:hAnsi="仿宋" w:eastAsia="仿宋" w:cs="仿宋"/>
                <w:color w:val="auto"/>
                <w:sz w:val="24"/>
              </w:rPr>
              <w:t>,地点：</w:t>
            </w:r>
            <w:r>
              <w:rPr>
                <w:rFonts w:hint="eastAsia" w:ascii="仿宋" w:hAnsi="仿宋" w:eastAsia="仿宋" w:cs="仿宋"/>
                <w:color w:val="auto"/>
                <w:sz w:val="24"/>
                <w:u w:val="single"/>
              </w:rPr>
              <w:t xml:space="preserve">      </w:t>
            </w:r>
            <w:r>
              <w:rPr>
                <w:rFonts w:hint="eastAsia" w:ascii="仿宋" w:hAnsi="仿宋" w:eastAsia="仿宋" w:cs="仿宋"/>
                <w:color w:val="auto"/>
                <w:sz w:val="24"/>
              </w:rPr>
              <w:t>，联系人：</w:t>
            </w:r>
            <w:r>
              <w:rPr>
                <w:rFonts w:hint="eastAsia" w:ascii="仿宋" w:hAnsi="仿宋" w:eastAsia="仿宋" w:cs="仿宋"/>
                <w:color w:val="auto"/>
                <w:sz w:val="24"/>
                <w:u w:val="single"/>
              </w:rPr>
              <w:t xml:space="preserve">      </w:t>
            </w:r>
            <w:r>
              <w:rPr>
                <w:rFonts w:hint="eastAsia" w:ascii="仿宋" w:hAnsi="仿宋" w:eastAsia="仿宋" w:cs="仿宋"/>
                <w:color w:val="auto"/>
                <w:sz w:val="24"/>
              </w:rPr>
              <w:t>，联系方式：</w:t>
            </w:r>
            <w:r>
              <w:rPr>
                <w:rFonts w:hint="eastAsia" w:ascii="仿宋" w:hAnsi="仿宋" w:eastAsia="仿宋" w:cs="仿宋"/>
                <w:color w:val="auto"/>
                <w:sz w:val="24"/>
                <w:u w:val="single"/>
              </w:rPr>
              <w:t xml:space="preserve">      </w:t>
            </w:r>
            <w:r>
              <w:rPr>
                <w:rFonts w:hint="eastAsia" w:ascii="仿宋" w:hAnsi="仿宋" w:eastAsia="仿宋" w:cs="仿宋"/>
                <w:color w:val="auto"/>
                <w:sz w:val="24"/>
                <w:szCs w:val="20"/>
              </w:rPr>
              <w:t>。</w:t>
            </w:r>
          </w:p>
        </w:tc>
      </w:tr>
      <w:tr w14:paraId="074DEB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45" w:type="dxa"/>
            <w:tcBorders>
              <w:top w:val="single" w:color="auto" w:sz="4" w:space="0"/>
              <w:bottom w:val="single" w:color="auto" w:sz="4" w:space="0"/>
              <w:right w:val="single" w:color="auto" w:sz="4" w:space="0"/>
            </w:tcBorders>
            <w:vAlign w:val="center"/>
          </w:tcPr>
          <w:p w14:paraId="5D765BC7">
            <w:pPr>
              <w:keepNext w:val="0"/>
              <w:keepLines w:val="0"/>
              <w:pageBreakBefore w:val="0"/>
              <w:widowControl w:val="0"/>
              <w:kinsoku/>
              <w:wordWrap/>
              <w:overflowPunct/>
              <w:topLinePunct w:val="0"/>
              <w:autoSpaceDE/>
              <w:autoSpaceDN/>
              <w:bidi w:val="0"/>
              <w:adjustRightInd w:val="0"/>
              <w:snapToGrid w:val="0"/>
              <w:spacing w:line="360" w:lineRule="exact"/>
              <w:ind w:left="0"/>
              <w:jc w:val="center"/>
              <w:textAlignment w:val="auto"/>
              <w:rPr>
                <w:rFonts w:hint="eastAsia" w:ascii="仿宋" w:hAnsi="仿宋" w:eastAsia="仿宋" w:cs="仿宋"/>
                <w:color w:val="auto"/>
                <w:sz w:val="24"/>
              </w:rPr>
            </w:pPr>
            <w:r>
              <w:rPr>
                <w:rFonts w:hint="eastAsia" w:ascii="仿宋" w:hAnsi="仿宋" w:eastAsia="仿宋" w:cs="仿宋"/>
                <w:color w:val="auto"/>
                <w:sz w:val="24"/>
              </w:rPr>
              <w:t>8</w:t>
            </w:r>
          </w:p>
        </w:tc>
        <w:tc>
          <w:tcPr>
            <w:tcW w:w="1813" w:type="dxa"/>
            <w:tcBorders>
              <w:top w:val="single" w:color="000000" w:sz="8" w:space="0"/>
              <w:left w:val="single" w:color="auto" w:sz="4" w:space="0"/>
              <w:bottom w:val="single" w:color="000000" w:sz="8" w:space="0"/>
              <w:right w:val="single" w:color="000000" w:sz="8" w:space="0"/>
            </w:tcBorders>
            <w:vAlign w:val="center"/>
          </w:tcPr>
          <w:p w14:paraId="09490784">
            <w:pPr>
              <w:keepNext w:val="0"/>
              <w:keepLines w:val="0"/>
              <w:pageBreakBefore w:val="0"/>
              <w:widowControl w:val="0"/>
              <w:kinsoku/>
              <w:wordWrap/>
              <w:overflowPunct/>
              <w:topLinePunct w:val="0"/>
              <w:autoSpaceDE/>
              <w:autoSpaceDN/>
              <w:bidi w:val="0"/>
              <w:adjustRightInd w:val="0"/>
              <w:snapToGrid w:val="0"/>
              <w:spacing w:line="360" w:lineRule="exact"/>
              <w:ind w:left="0"/>
              <w:jc w:val="center"/>
              <w:textAlignment w:val="auto"/>
              <w:rPr>
                <w:rFonts w:hint="eastAsia" w:ascii="仿宋" w:hAnsi="仿宋" w:eastAsia="仿宋" w:cs="仿宋"/>
                <w:b/>
                <w:color w:val="auto"/>
                <w:sz w:val="24"/>
              </w:rPr>
            </w:pPr>
            <w:r>
              <w:rPr>
                <w:rFonts w:hint="eastAsia" w:ascii="仿宋" w:hAnsi="仿宋" w:eastAsia="仿宋" w:cs="仿宋"/>
                <w:b/>
                <w:color w:val="auto"/>
                <w:sz w:val="24"/>
              </w:rPr>
              <w:t>样品提供</w:t>
            </w:r>
          </w:p>
        </w:tc>
        <w:tc>
          <w:tcPr>
            <w:tcW w:w="7518" w:type="dxa"/>
            <w:tcBorders>
              <w:top w:val="single" w:color="000000" w:sz="8" w:space="0"/>
              <w:left w:val="single" w:color="000000" w:sz="2" w:space="0"/>
              <w:bottom w:val="single" w:color="000000" w:sz="8" w:space="0"/>
              <w:right w:val="single" w:color="000000" w:sz="8" w:space="0"/>
            </w:tcBorders>
            <w:vAlign w:val="center"/>
          </w:tcPr>
          <w:p w14:paraId="6516AB49">
            <w:pPr>
              <w:keepNext w:val="0"/>
              <w:keepLines w:val="0"/>
              <w:pageBreakBefore w:val="0"/>
              <w:widowControl w:val="0"/>
              <w:kinsoku/>
              <w:wordWrap/>
              <w:overflowPunct/>
              <w:topLinePunct w:val="0"/>
              <w:autoSpaceDE/>
              <w:autoSpaceDN/>
              <w:bidi w:val="0"/>
              <w:adjustRightInd w:val="0"/>
              <w:spacing w:line="360" w:lineRule="exact"/>
              <w:ind w:left="0"/>
              <w:textAlignment w:val="auto"/>
              <w:rPr>
                <w:rFonts w:hint="eastAsia" w:ascii="仿宋" w:hAnsi="仿宋" w:eastAsia="仿宋" w:cs="仿宋"/>
                <w:color w:val="auto"/>
                <w:sz w:val="24"/>
              </w:rPr>
            </w:pPr>
            <w:r>
              <w:rPr>
                <w:rFonts w:hint="eastAsia" w:ascii="等线" w:hAnsi="等线" w:eastAsia="等线" w:cs="等线"/>
                <w:color w:val="auto"/>
                <w:kern w:val="0"/>
                <w:sz w:val="24"/>
              </w:rPr>
              <w:sym w:font="Wingdings" w:char="00FE"/>
            </w:r>
            <w:r>
              <w:rPr>
                <w:rFonts w:hint="eastAsia" w:ascii="等线" w:hAnsi="等线" w:eastAsia="等线" w:cs="等线"/>
                <w:color w:val="auto"/>
                <w:kern w:val="0"/>
                <w:sz w:val="24"/>
              </w:rPr>
              <w:t xml:space="preserve"> </w:t>
            </w:r>
            <w:r>
              <w:rPr>
                <w:rFonts w:hint="eastAsia" w:ascii="仿宋" w:hAnsi="仿宋" w:eastAsia="仿宋" w:cs="仿宋"/>
                <w:color w:val="auto"/>
                <w:kern w:val="0"/>
                <w:sz w:val="24"/>
              </w:rPr>
              <w:t>A不要求提供</w:t>
            </w:r>
            <w:r>
              <w:rPr>
                <w:rFonts w:hint="eastAsia" w:ascii="仿宋" w:hAnsi="仿宋" w:eastAsia="仿宋" w:cs="仿宋"/>
                <w:color w:val="auto"/>
                <w:sz w:val="24"/>
              </w:rPr>
              <w:t>。</w:t>
            </w:r>
          </w:p>
          <w:p w14:paraId="75F1F19C">
            <w:pPr>
              <w:keepNext w:val="0"/>
              <w:keepLines w:val="0"/>
              <w:pageBreakBefore w:val="0"/>
              <w:widowControl w:val="0"/>
              <w:kinsoku/>
              <w:wordWrap/>
              <w:overflowPunct/>
              <w:topLinePunct w:val="0"/>
              <w:autoSpaceDE/>
              <w:autoSpaceDN/>
              <w:bidi w:val="0"/>
              <w:adjustRightInd w:val="0"/>
              <w:spacing w:line="360" w:lineRule="exact"/>
              <w:ind w:left="0"/>
              <w:textAlignment w:val="auto"/>
              <w:rPr>
                <w:rFonts w:hint="eastAsia" w:ascii="仿宋" w:hAnsi="仿宋" w:eastAsia="仿宋" w:cs="仿宋"/>
                <w:color w:val="auto"/>
                <w:kern w:val="0"/>
                <w:sz w:val="24"/>
              </w:rPr>
            </w:pPr>
            <w:r>
              <w:rPr>
                <w:rFonts w:hint="eastAsia" w:ascii="等线" w:hAnsi="等线" w:eastAsia="等线" w:cs="等线"/>
                <w:color w:val="auto"/>
                <w:sz w:val="24"/>
              </w:rPr>
              <w:t>☐</w:t>
            </w:r>
            <w:r>
              <w:rPr>
                <w:rFonts w:hint="eastAsia" w:ascii="仿宋" w:hAnsi="仿宋" w:eastAsia="仿宋" w:cs="仿宋"/>
                <w:color w:val="auto"/>
                <w:kern w:val="0"/>
                <w:sz w:val="24"/>
              </w:rPr>
              <w:t>B要求提供：</w:t>
            </w:r>
          </w:p>
          <w:p w14:paraId="3C7C9AA5">
            <w:pPr>
              <w:keepNext w:val="0"/>
              <w:keepLines w:val="0"/>
              <w:pageBreakBefore w:val="0"/>
              <w:widowControl w:val="0"/>
              <w:kinsoku/>
              <w:wordWrap/>
              <w:overflowPunct/>
              <w:topLinePunct w:val="0"/>
              <w:autoSpaceDE/>
              <w:autoSpaceDN/>
              <w:bidi w:val="0"/>
              <w:adjustRightInd w:val="0"/>
              <w:spacing w:line="360" w:lineRule="exact"/>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样品：</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w:t>
            </w:r>
          </w:p>
          <w:p w14:paraId="44940DCD">
            <w:pPr>
              <w:keepNext w:val="0"/>
              <w:keepLines w:val="0"/>
              <w:pageBreakBefore w:val="0"/>
              <w:widowControl w:val="0"/>
              <w:kinsoku/>
              <w:wordWrap/>
              <w:overflowPunct/>
              <w:topLinePunct w:val="0"/>
              <w:autoSpaceDE/>
              <w:autoSpaceDN/>
              <w:bidi w:val="0"/>
              <w:adjustRightInd w:val="0"/>
              <w:spacing w:line="360" w:lineRule="exact"/>
              <w:ind w:left="0"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样品制作的标准和要求：</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w:t>
            </w:r>
          </w:p>
          <w:p w14:paraId="719CE433">
            <w:pPr>
              <w:keepNext w:val="0"/>
              <w:keepLines w:val="0"/>
              <w:pageBreakBefore w:val="0"/>
              <w:widowControl w:val="0"/>
              <w:kinsoku/>
              <w:wordWrap/>
              <w:overflowPunct/>
              <w:topLinePunct w:val="0"/>
              <w:autoSpaceDE/>
              <w:autoSpaceDN/>
              <w:bidi w:val="0"/>
              <w:adjustRightInd w:val="0"/>
              <w:spacing w:line="360" w:lineRule="exact"/>
              <w:ind w:left="0"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样品的评审方法以及评审标准</w:t>
            </w:r>
            <w:r>
              <w:rPr>
                <w:rFonts w:hint="eastAsia" w:ascii="仿宋" w:hAnsi="仿宋" w:eastAsia="仿宋" w:cs="仿宋"/>
                <w:snapToGrid w:val="0"/>
                <w:color w:val="auto"/>
                <w:kern w:val="28"/>
                <w:sz w:val="24"/>
              </w:rPr>
              <w:t>：</w:t>
            </w:r>
            <w:r>
              <w:rPr>
                <w:rFonts w:hint="eastAsia" w:ascii="仿宋" w:hAnsi="仿宋" w:eastAsia="仿宋" w:cs="仿宋"/>
                <w:color w:val="auto"/>
                <w:kern w:val="0"/>
                <w:sz w:val="24"/>
              </w:rPr>
              <w:t>详见</w:t>
            </w:r>
            <w:r>
              <w:rPr>
                <w:rFonts w:hint="eastAsia" w:ascii="仿宋" w:hAnsi="仿宋" w:eastAsia="仿宋" w:cs="仿宋"/>
                <w:color w:val="auto"/>
                <w:sz w:val="24"/>
                <w:u w:val="single"/>
              </w:rPr>
              <w:t>评标办法</w:t>
            </w:r>
            <w:r>
              <w:rPr>
                <w:rFonts w:hint="eastAsia" w:ascii="仿宋" w:hAnsi="仿宋" w:eastAsia="仿宋" w:cs="仿宋"/>
                <w:color w:val="auto"/>
                <w:kern w:val="0"/>
                <w:sz w:val="24"/>
              </w:rPr>
              <w:t>；</w:t>
            </w:r>
          </w:p>
          <w:p w14:paraId="51B12EBC">
            <w:pPr>
              <w:keepNext w:val="0"/>
              <w:keepLines w:val="0"/>
              <w:pageBreakBefore w:val="0"/>
              <w:widowControl w:val="0"/>
              <w:kinsoku/>
              <w:wordWrap/>
              <w:overflowPunct/>
              <w:topLinePunct w:val="0"/>
              <w:autoSpaceDE/>
              <w:autoSpaceDN/>
              <w:bidi w:val="0"/>
              <w:adjustRightInd w:val="0"/>
              <w:spacing w:line="360" w:lineRule="exact"/>
              <w:ind w:left="0"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是否需要随样品提交检测报告：</w:t>
            </w:r>
            <w:r>
              <w:rPr>
                <w:rFonts w:hint="eastAsia" w:ascii="仿宋" w:hAnsi="仿宋" w:eastAsia="仿宋" w:cs="仿宋"/>
                <w:color w:val="auto"/>
                <w:kern w:val="0"/>
                <w:sz w:val="24"/>
              </w:rPr>
              <w:sym w:font="Wingdings" w:char="00FE"/>
            </w:r>
            <w:r>
              <w:rPr>
                <w:rFonts w:hint="eastAsia" w:ascii="仿宋" w:hAnsi="仿宋" w:eastAsia="仿宋" w:cs="仿宋"/>
                <w:color w:val="auto"/>
                <w:kern w:val="0"/>
                <w:sz w:val="24"/>
              </w:rPr>
              <w:t>否；☐是，检测机构的要求</w:t>
            </w:r>
            <w:r>
              <w:rPr>
                <w:rFonts w:hint="eastAsia" w:ascii="仿宋" w:hAnsi="仿宋" w:eastAsia="仿宋" w:cs="仿宋"/>
                <w:color w:val="auto"/>
                <w:sz w:val="24"/>
              </w:rPr>
              <w:t>：</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；检测内容</w:t>
            </w:r>
            <w:r>
              <w:rPr>
                <w:rFonts w:hint="eastAsia" w:ascii="仿宋" w:hAnsi="仿宋" w:eastAsia="仿宋" w:cs="仿宋"/>
                <w:color w:val="auto"/>
                <w:sz w:val="24"/>
              </w:rPr>
              <w:t>：</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w:t>
            </w:r>
          </w:p>
          <w:p w14:paraId="18F44372">
            <w:pPr>
              <w:keepNext w:val="0"/>
              <w:keepLines w:val="0"/>
              <w:pageBreakBefore w:val="0"/>
              <w:widowControl w:val="0"/>
              <w:kinsoku/>
              <w:wordWrap/>
              <w:overflowPunct/>
              <w:topLinePunct w:val="0"/>
              <w:autoSpaceDE/>
              <w:autoSpaceDN/>
              <w:bidi w:val="0"/>
              <w:adjustRightInd w:val="0"/>
              <w:spacing w:line="360" w:lineRule="exact"/>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提供样品的时间：</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；地点：</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；联系人</w:t>
            </w:r>
            <w:r>
              <w:rPr>
                <w:rFonts w:hint="eastAsia" w:ascii="仿宋" w:hAnsi="仿宋" w:eastAsia="仿宋" w:cs="仿宋"/>
                <w:color w:val="auto"/>
                <w:sz w:val="24"/>
              </w:rPr>
              <w:t>：</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28"/>
                <w:sz w:val="24"/>
              </w:rPr>
              <w:t>联系电话：</w:t>
            </w:r>
            <w:r>
              <w:rPr>
                <w:rFonts w:hint="eastAsia" w:ascii="仿宋" w:hAnsi="仿宋" w:eastAsia="仿宋" w:cs="仿宋"/>
                <w:color w:val="auto"/>
                <w:sz w:val="24"/>
                <w:u w:val="single"/>
              </w:rPr>
              <w:t xml:space="preserve">    </w:t>
            </w:r>
            <w:r>
              <w:rPr>
                <w:rFonts w:hint="eastAsia" w:ascii="仿宋" w:hAnsi="仿宋" w:eastAsia="仿宋" w:cs="仿宋"/>
                <w:color w:val="auto"/>
                <w:sz w:val="24"/>
              </w:rPr>
              <w:t>。请投标人在上述时间内提供样品并按规定位置安装完毕。超过截止时间的，采购人或采购代理机构将不予接收，并将清场并封闭样品现场。</w:t>
            </w:r>
          </w:p>
          <w:p w14:paraId="6CB0D421">
            <w:pPr>
              <w:keepNext w:val="0"/>
              <w:keepLines w:val="0"/>
              <w:pageBreakBefore w:val="0"/>
              <w:widowControl w:val="0"/>
              <w:kinsoku/>
              <w:wordWrap/>
              <w:overflowPunct/>
              <w:topLinePunct w:val="0"/>
              <w:autoSpaceDE/>
              <w:autoSpaceDN/>
              <w:bidi w:val="0"/>
              <w:adjustRightInd w:val="0"/>
              <w:spacing w:line="360" w:lineRule="exact"/>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07333B31">
            <w:pPr>
              <w:keepNext w:val="0"/>
              <w:keepLines w:val="0"/>
              <w:pageBreakBefore w:val="0"/>
              <w:widowControl w:val="0"/>
              <w:kinsoku/>
              <w:wordWrap/>
              <w:overflowPunct/>
              <w:topLinePunct w:val="0"/>
              <w:autoSpaceDE/>
              <w:autoSpaceDN/>
              <w:bidi w:val="0"/>
              <w:adjustRightInd w:val="0"/>
              <w:spacing w:line="360" w:lineRule="exact"/>
              <w:ind w:left="0" w:firstLine="480" w:firstLineChars="200"/>
              <w:textAlignment w:val="auto"/>
              <w:rPr>
                <w:rFonts w:hint="eastAsia" w:ascii="仿宋" w:hAnsi="仿宋" w:eastAsia="仿宋" w:cs="仿宋"/>
                <w:b/>
                <w:color w:val="auto"/>
                <w:sz w:val="24"/>
              </w:rPr>
            </w:pPr>
            <w:r>
              <w:rPr>
                <w:rFonts w:hint="eastAsia" w:ascii="仿宋" w:hAnsi="仿宋" w:eastAsia="仿宋" w:cs="仿宋"/>
                <w:color w:val="auto"/>
                <w:sz w:val="24"/>
              </w:rPr>
              <w:t>制作、运输、安装和保管样品所发生的一切费用由投标人自理。</w:t>
            </w:r>
          </w:p>
        </w:tc>
      </w:tr>
      <w:tr w14:paraId="713630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600"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14:paraId="3F5EBDBE">
            <w:pPr>
              <w:keepNext w:val="0"/>
              <w:keepLines w:val="0"/>
              <w:pageBreakBefore w:val="0"/>
              <w:widowControl w:val="0"/>
              <w:kinsoku/>
              <w:wordWrap/>
              <w:overflowPunct/>
              <w:topLinePunct w:val="0"/>
              <w:autoSpaceDE/>
              <w:autoSpaceDN/>
              <w:bidi w:val="0"/>
              <w:adjustRightInd w:val="0"/>
              <w:snapToGrid w:val="0"/>
              <w:spacing w:line="360" w:lineRule="exact"/>
              <w:ind w:left="0"/>
              <w:jc w:val="center"/>
              <w:textAlignment w:val="auto"/>
              <w:rPr>
                <w:rFonts w:hint="eastAsia" w:ascii="仿宋" w:hAnsi="仿宋" w:eastAsia="仿宋" w:cs="仿宋"/>
                <w:color w:val="auto"/>
                <w:sz w:val="24"/>
              </w:rPr>
            </w:pPr>
            <w:r>
              <w:rPr>
                <w:rFonts w:hint="eastAsia" w:ascii="仿宋" w:hAnsi="仿宋" w:eastAsia="仿宋" w:cs="仿宋"/>
                <w:color w:val="auto"/>
                <w:sz w:val="24"/>
              </w:rPr>
              <w:t>9</w:t>
            </w:r>
          </w:p>
        </w:tc>
        <w:tc>
          <w:tcPr>
            <w:tcW w:w="1813" w:type="dxa"/>
            <w:tcBorders>
              <w:top w:val="single" w:color="000000" w:sz="8" w:space="0"/>
              <w:left w:val="single" w:color="000000" w:sz="2" w:space="0"/>
              <w:bottom w:val="single" w:color="000000" w:sz="8" w:space="0"/>
              <w:right w:val="single" w:color="000000" w:sz="8" w:space="0"/>
            </w:tcBorders>
            <w:vAlign w:val="center"/>
          </w:tcPr>
          <w:p w14:paraId="36679BFF">
            <w:pPr>
              <w:keepNext w:val="0"/>
              <w:keepLines w:val="0"/>
              <w:pageBreakBefore w:val="0"/>
              <w:widowControl w:val="0"/>
              <w:kinsoku/>
              <w:wordWrap/>
              <w:overflowPunct/>
              <w:topLinePunct w:val="0"/>
              <w:autoSpaceDE/>
              <w:autoSpaceDN/>
              <w:bidi w:val="0"/>
              <w:adjustRightInd w:val="0"/>
              <w:snapToGrid w:val="0"/>
              <w:spacing w:line="360" w:lineRule="exact"/>
              <w:ind w:left="0"/>
              <w:jc w:val="center"/>
              <w:textAlignment w:val="auto"/>
              <w:rPr>
                <w:rFonts w:hint="eastAsia" w:ascii="仿宋" w:hAnsi="仿宋" w:eastAsia="仿宋" w:cs="仿宋"/>
                <w:bCs/>
                <w:color w:val="auto"/>
                <w:sz w:val="24"/>
              </w:rPr>
            </w:pPr>
            <w:r>
              <w:rPr>
                <w:rFonts w:hint="eastAsia" w:ascii="仿宋" w:hAnsi="仿宋" w:eastAsia="仿宋" w:cs="仿宋"/>
                <w:b/>
                <w:color w:val="auto"/>
                <w:sz w:val="24"/>
              </w:rPr>
              <w:t>方案讲解演示</w:t>
            </w:r>
          </w:p>
        </w:tc>
        <w:tc>
          <w:tcPr>
            <w:tcW w:w="7518" w:type="dxa"/>
            <w:tcBorders>
              <w:top w:val="single" w:color="000000" w:sz="8" w:space="0"/>
              <w:left w:val="single" w:color="000000" w:sz="2" w:space="0"/>
              <w:bottom w:val="single" w:color="000000" w:sz="8" w:space="0"/>
              <w:right w:val="single" w:color="000000" w:sz="8" w:space="0"/>
            </w:tcBorders>
            <w:vAlign w:val="center"/>
          </w:tcPr>
          <w:p w14:paraId="1C2BDBF6">
            <w:pPr>
              <w:keepNext w:val="0"/>
              <w:keepLines w:val="0"/>
              <w:pageBreakBefore w:val="0"/>
              <w:widowControl w:val="0"/>
              <w:kinsoku/>
              <w:wordWrap/>
              <w:overflowPunct/>
              <w:topLinePunct w:val="0"/>
              <w:autoSpaceDE/>
              <w:autoSpaceDN/>
              <w:bidi w:val="0"/>
              <w:adjustRightInd w:val="0"/>
              <w:snapToGrid w:val="0"/>
              <w:spacing w:line="360" w:lineRule="exact"/>
              <w:ind w:left="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sym w:font="Wingdings" w:char="F0FE"/>
            </w:r>
            <w:r>
              <w:rPr>
                <w:rFonts w:hint="eastAsia" w:ascii="仿宋" w:hAnsi="仿宋" w:eastAsia="仿宋" w:cs="仿宋"/>
                <w:color w:val="auto"/>
                <w:kern w:val="0"/>
                <w:sz w:val="24"/>
              </w:rPr>
              <w:t>A不组织。</w:t>
            </w:r>
          </w:p>
          <w:p w14:paraId="41658CB6">
            <w:pPr>
              <w:keepNext w:val="0"/>
              <w:keepLines w:val="0"/>
              <w:pageBreakBefore w:val="0"/>
              <w:widowControl w:val="0"/>
              <w:kinsoku/>
              <w:wordWrap/>
              <w:overflowPunct/>
              <w:topLinePunct w:val="0"/>
              <w:autoSpaceDE/>
              <w:autoSpaceDN/>
              <w:bidi w:val="0"/>
              <w:adjustRightInd w:val="0"/>
              <w:snapToGrid w:val="0"/>
              <w:spacing w:line="360" w:lineRule="exact"/>
              <w:ind w:left="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sym w:font="Wingdings" w:char="00A8"/>
            </w:r>
            <w:r>
              <w:rPr>
                <w:rFonts w:hint="eastAsia" w:ascii="仿宋" w:hAnsi="仿宋" w:eastAsia="仿宋" w:cs="仿宋"/>
                <w:color w:val="auto"/>
                <w:kern w:val="0"/>
                <w:sz w:val="24"/>
              </w:rPr>
              <w:t>B组织。</w:t>
            </w:r>
          </w:p>
          <w:p w14:paraId="4E71E2B8">
            <w:pPr>
              <w:keepNext w:val="0"/>
              <w:keepLines w:val="0"/>
              <w:pageBreakBefore w:val="0"/>
              <w:widowControl w:val="0"/>
              <w:kinsoku/>
              <w:wordWrap/>
              <w:overflowPunct/>
              <w:topLinePunct w:val="0"/>
              <w:autoSpaceDE/>
              <w:autoSpaceDN/>
              <w:bidi w:val="0"/>
              <w:adjustRightInd w:val="0"/>
              <w:snapToGrid w:val="0"/>
              <w:spacing w:line="360" w:lineRule="exact"/>
              <w:ind w:left="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本项目方案讲解演示采用U盘或光盘演示。投标人须通过现场或邮寄方式递交此项目演示视频存储介质，请各投标人在邮寄过程中自行保护好隐私，并确保在投标截止时间前寄到收件人处。每个投标人演示时间不超过15分钟。</w:t>
            </w:r>
          </w:p>
          <w:p w14:paraId="7A0515D4">
            <w:pPr>
              <w:keepNext w:val="0"/>
              <w:keepLines w:val="0"/>
              <w:pageBreakBefore w:val="0"/>
              <w:widowControl w:val="0"/>
              <w:kinsoku/>
              <w:wordWrap/>
              <w:overflowPunct/>
              <w:topLinePunct w:val="0"/>
              <w:autoSpaceDE/>
              <w:autoSpaceDN/>
              <w:bidi w:val="0"/>
              <w:adjustRightInd w:val="0"/>
              <w:snapToGrid w:val="0"/>
              <w:spacing w:line="360" w:lineRule="exact"/>
              <w:ind w:left="0"/>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rPr>
              <w:t>注：因投标人自身原因导致无法演示或者演示效果不理想的，责任自负。</w:t>
            </w:r>
          </w:p>
        </w:tc>
      </w:tr>
      <w:tr w14:paraId="48EC2B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14:paraId="42B17C74">
            <w:pPr>
              <w:keepNext w:val="0"/>
              <w:keepLines w:val="0"/>
              <w:pageBreakBefore w:val="0"/>
              <w:widowControl w:val="0"/>
              <w:kinsoku/>
              <w:wordWrap/>
              <w:overflowPunct/>
              <w:topLinePunct w:val="0"/>
              <w:autoSpaceDE/>
              <w:autoSpaceDN/>
              <w:bidi w:val="0"/>
              <w:adjustRightInd w:val="0"/>
              <w:snapToGrid w:val="0"/>
              <w:spacing w:line="360" w:lineRule="exact"/>
              <w:ind w:left="0"/>
              <w:jc w:val="center"/>
              <w:textAlignment w:val="auto"/>
              <w:rPr>
                <w:rFonts w:hint="eastAsia" w:ascii="仿宋" w:hAnsi="仿宋" w:eastAsia="仿宋" w:cs="仿宋"/>
                <w:color w:val="auto"/>
                <w:sz w:val="24"/>
              </w:rPr>
            </w:pPr>
            <w:r>
              <w:rPr>
                <w:rFonts w:hint="eastAsia" w:ascii="仿宋" w:hAnsi="仿宋" w:eastAsia="仿宋" w:cs="仿宋"/>
                <w:color w:val="auto"/>
                <w:sz w:val="24"/>
              </w:rPr>
              <w:t>10</w:t>
            </w:r>
          </w:p>
        </w:tc>
        <w:tc>
          <w:tcPr>
            <w:tcW w:w="1813" w:type="dxa"/>
            <w:tcBorders>
              <w:top w:val="single" w:color="000000" w:sz="8" w:space="0"/>
              <w:left w:val="single" w:color="000000" w:sz="2" w:space="0"/>
              <w:bottom w:val="single" w:color="000000" w:sz="8" w:space="0"/>
              <w:right w:val="single" w:color="000000" w:sz="8" w:space="0"/>
            </w:tcBorders>
            <w:vAlign w:val="center"/>
          </w:tcPr>
          <w:p w14:paraId="0EF258AA">
            <w:pPr>
              <w:keepNext w:val="0"/>
              <w:keepLines w:val="0"/>
              <w:pageBreakBefore w:val="0"/>
              <w:widowControl w:val="0"/>
              <w:kinsoku/>
              <w:wordWrap/>
              <w:overflowPunct/>
              <w:topLinePunct w:val="0"/>
              <w:autoSpaceDE/>
              <w:autoSpaceDN/>
              <w:bidi w:val="0"/>
              <w:adjustRightInd w:val="0"/>
              <w:snapToGrid w:val="0"/>
              <w:spacing w:line="360" w:lineRule="exact"/>
              <w:ind w:left="0"/>
              <w:jc w:val="center"/>
              <w:textAlignment w:val="auto"/>
              <w:rPr>
                <w:rFonts w:hint="eastAsia" w:ascii="仿宋" w:hAnsi="仿宋" w:eastAsia="仿宋" w:cs="仿宋"/>
                <w:b/>
                <w:color w:val="auto"/>
                <w:sz w:val="24"/>
              </w:rPr>
            </w:pPr>
            <w:r>
              <w:rPr>
                <w:rFonts w:hint="eastAsia" w:ascii="仿宋" w:hAnsi="仿宋" w:eastAsia="仿宋" w:cs="仿宋"/>
                <w:b/>
                <w:color w:val="auto"/>
                <w:sz w:val="24"/>
              </w:rPr>
              <w:t>保证金收取</w:t>
            </w:r>
          </w:p>
        </w:tc>
        <w:tc>
          <w:tcPr>
            <w:tcW w:w="7518" w:type="dxa"/>
            <w:tcBorders>
              <w:top w:val="single" w:color="000000" w:sz="8" w:space="0"/>
              <w:left w:val="single" w:color="000000" w:sz="2" w:space="0"/>
              <w:bottom w:val="single" w:color="000000" w:sz="8" w:space="0"/>
              <w:right w:val="single" w:color="000000" w:sz="8" w:space="0"/>
            </w:tcBorders>
            <w:vAlign w:val="center"/>
          </w:tcPr>
          <w:p w14:paraId="1AE1E286">
            <w:pPr>
              <w:keepNext w:val="0"/>
              <w:keepLines w:val="0"/>
              <w:pageBreakBefore w:val="0"/>
              <w:widowControl w:val="0"/>
              <w:kinsoku/>
              <w:wordWrap/>
              <w:overflowPunct/>
              <w:topLinePunct w:val="0"/>
              <w:autoSpaceDE/>
              <w:autoSpaceDN/>
              <w:bidi w:val="0"/>
              <w:adjustRightInd w:val="0"/>
              <w:snapToGrid w:val="0"/>
              <w:spacing w:line="360" w:lineRule="exact"/>
              <w:ind w:left="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本项目不收取投标保证金。</w:t>
            </w:r>
          </w:p>
          <w:p w14:paraId="53BE6CD9">
            <w:pPr>
              <w:keepNext w:val="0"/>
              <w:keepLines w:val="0"/>
              <w:pageBreakBefore w:val="0"/>
              <w:widowControl w:val="0"/>
              <w:kinsoku/>
              <w:wordWrap/>
              <w:overflowPunct/>
              <w:topLinePunct w:val="0"/>
              <w:autoSpaceDE/>
              <w:autoSpaceDN/>
              <w:bidi w:val="0"/>
              <w:adjustRightInd w:val="0"/>
              <w:snapToGrid w:val="0"/>
              <w:spacing w:line="360" w:lineRule="exact"/>
              <w:ind w:left="0"/>
              <w:textAlignment w:val="auto"/>
              <w:rPr>
                <w:rFonts w:hint="eastAsia" w:ascii="仿宋" w:hAnsi="仿宋" w:eastAsia="仿宋" w:cs="仿宋"/>
                <w:color w:val="auto"/>
                <w:kern w:val="0"/>
                <w:sz w:val="24"/>
              </w:rPr>
            </w:pPr>
            <w:r>
              <w:rPr>
                <w:rFonts w:hint="eastAsia" w:ascii="仿宋" w:hAnsi="仿宋" w:eastAsia="仿宋" w:cs="仿宋"/>
                <w:color w:val="auto"/>
                <w:kern w:val="0"/>
                <w:sz w:val="24"/>
                <w:lang w:eastAsia="zh-CN"/>
              </w:rPr>
              <w:t>中标单位</w:t>
            </w:r>
            <w:r>
              <w:rPr>
                <w:rFonts w:hint="eastAsia" w:ascii="仿宋" w:hAnsi="仿宋" w:eastAsia="仿宋" w:cs="仿宋"/>
                <w:color w:val="auto"/>
                <w:kern w:val="0"/>
                <w:sz w:val="24"/>
              </w:rPr>
              <w:t>须向采购人缴纳中标金额的</w:t>
            </w:r>
            <w:r>
              <w:rPr>
                <w:rFonts w:hint="eastAsia" w:ascii="仿宋" w:hAnsi="仿宋" w:eastAsia="仿宋" w:cs="仿宋"/>
                <w:color w:val="auto"/>
                <w:kern w:val="0"/>
                <w:sz w:val="24"/>
                <w:lang w:val="en-US" w:eastAsia="zh-CN"/>
              </w:rPr>
              <w:t>1</w:t>
            </w:r>
            <w:r>
              <w:rPr>
                <w:rFonts w:hint="eastAsia" w:ascii="仿宋" w:hAnsi="仿宋" w:eastAsia="仿宋" w:cs="仿宋"/>
                <w:color w:val="auto"/>
                <w:kern w:val="0"/>
                <w:sz w:val="24"/>
              </w:rPr>
              <w:t>%作为履约保证金，合同到期后无息退回。</w:t>
            </w:r>
          </w:p>
          <w:p w14:paraId="7E148C3F">
            <w:pPr>
              <w:keepNext w:val="0"/>
              <w:keepLines w:val="0"/>
              <w:pageBreakBefore w:val="0"/>
              <w:widowControl w:val="0"/>
              <w:kinsoku/>
              <w:wordWrap/>
              <w:overflowPunct/>
              <w:topLinePunct w:val="0"/>
              <w:autoSpaceDE/>
              <w:autoSpaceDN/>
              <w:bidi w:val="0"/>
              <w:adjustRightInd w:val="0"/>
              <w:snapToGrid w:val="0"/>
              <w:spacing w:line="360" w:lineRule="exact"/>
              <w:ind w:left="0"/>
              <w:textAlignment w:val="auto"/>
              <w:rPr>
                <w:rFonts w:hint="eastAsia" w:ascii="仿宋" w:hAnsi="仿宋" w:eastAsia="仿宋" w:cs="仿宋"/>
                <w:color w:val="auto"/>
                <w:kern w:val="0"/>
                <w:sz w:val="24"/>
              </w:rPr>
            </w:pPr>
            <w:r>
              <w:rPr>
                <w:rFonts w:hint="eastAsia" w:ascii="仿宋" w:hAnsi="仿宋" w:eastAsia="仿宋" w:cs="仿宋"/>
                <w:color w:val="auto"/>
                <w:kern w:val="0"/>
                <w:sz w:val="24"/>
                <w:szCs w:val="24"/>
              </w:rPr>
              <w:t>合同期满无任何问题10日内</w:t>
            </w:r>
            <w:r>
              <w:rPr>
                <w:rFonts w:hint="eastAsia" w:ascii="仿宋" w:hAnsi="仿宋" w:eastAsia="仿宋" w:cs="仿宋"/>
                <w:color w:val="auto"/>
                <w:kern w:val="0"/>
                <w:sz w:val="24"/>
                <w:szCs w:val="24"/>
                <w:lang w:val="en-US" w:eastAsia="zh-CN"/>
              </w:rPr>
              <w:t>退还</w:t>
            </w:r>
            <w:r>
              <w:rPr>
                <w:rFonts w:hint="eastAsia" w:ascii="仿宋" w:hAnsi="仿宋" w:eastAsia="仿宋" w:cs="仿宋"/>
                <w:color w:val="auto"/>
                <w:kern w:val="0"/>
                <w:sz w:val="24"/>
                <w:szCs w:val="24"/>
              </w:rPr>
              <w:t>履约保证金，不计息。</w:t>
            </w:r>
          </w:p>
        </w:tc>
      </w:tr>
      <w:tr w14:paraId="1C8428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14:paraId="784E6413">
            <w:pPr>
              <w:keepNext w:val="0"/>
              <w:keepLines w:val="0"/>
              <w:pageBreakBefore w:val="0"/>
              <w:widowControl w:val="0"/>
              <w:kinsoku/>
              <w:wordWrap/>
              <w:overflowPunct/>
              <w:topLinePunct w:val="0"/>
              <w:autoSpaceDE/>
              <w:autoSpaceDN/>
              <w:bidi w:val="0"/>
              <w:adjustRightInd w:val="0"/>
              <w:snapToGrid w:val="0"/>
              <w:spacing w:line="360" w:lineRule="exact"/>
              <w:ind w:left="0"/>
              <w:jc w:val="center"/>
              <w:textAlignment w:val="auto"/>
              <w:rPr>
                <w:rFonts w:hint="eastAsia" w:ascii="仿宋" w:hAnsi="仿宋" w:eastAsia="仿宋" w:cs="仿宋"/>
                <w:color w:val="auto"/>
                <w:sz w:val="24"/>
              </w:rPr>
            </w:pPr>
            <w:r>
              <w:rPr>
                <w:rFonts w:hint="eastAsia" w:ascii="仿宋" w:hAnsi="仿宋" w:eastAsia="仿宋" w:cs="仿宋"/>
                <w:color w:val="auto"/>
                <w:sz w:val="24"/>
              </w:rPr>
              <w:t>11</w:t>
            </w:r>
          </w:p>
        </w:tc>
        <w:tc>
          <w:tcPr>
            <w:tcW w:w="1813" w:type="dxa"/>
            <w:tcBorders>
              <w:top w:val="single" w:color="000000" w:sz="8" w:space="0"/>
              <w:left w:val="single" w:color="000000" w:sz="2" w:space="0"/>
              <w:bottom w:val="single" w:color="000000" w:sz="8" w:space="0"/>
              <w:right w:val="single" w:color="000000" w:sz="8" w:space="0"/>
            </w:tcBorders>
            <w:vAlign w:val="center"/>
          </w:tcPr>
          <w:p w14:paraId="72E02B91">
            <w:pPr>
              <w:keepNext w:val="0"/>
              <w:keepLines w:val="0"/>
              <w:pageBreakBefore w:val="0"/>
              <w:widowControl w:val="0"/>
              <w:kinsoku/>
              <w:wordWrap/>
              <w:overflowPunct/>
              <w:topLinePunct w:val="0"/>
              <w:autoSpaceDE/>
              <w:autoSpaceDN/>
              <w:bidi w:val="0"/>
              <w:adjustRightInd w:val="0"/>
              <w:snapToGrid w:val="0"/>
              <w:spacing w:line="360" w:lineRule="exact"/>
              <w:ind w:left="0"/>
              <w:jc w:val="center"/>
              <w:textAlignment w:val="auto"/>
              <w:rPr>
                <w:rFonts w:hint="eastAsia" w:ascii="仿宋" w:hAnsi="仿宋" w:eastAsia="仿宋" w:cs="仿宋"/>
                <w:b/>
                <w:color w:val="auto"/>
                <w:sz w:val="24"/>
              </w:rPr>
            </w:pPr>
            <w:r>
              <w:rPr>
                <w:rFonts w:hint="eastAsia" w:ascii="仿宋" w:hAnsi="仿宋" w:eastAsia="仿宋" w:cs="仿宋"/>
                <w:b/>
                <w:color w:val="auto"/>
                <w:sz w:val="24"/>
              </w:rPr>
              <w:t>采购进口产品</w:t>
            </w:r>
          </w:p>
        </w:tc>
        <w:tc>
          <w:tcPr>
            <w:tcW w:w="7518" w:type="dxa"/>
            <w:tcBorders>
              <w:top w:val="single" w:color="000000" w:sz="8" w:space="0"/>
              <w:left w:val="single" w:color="000000" w:sz="2" w:space="0"/>
              <w:bottom w:val="single" w:color="000000" w:sz="8" w:space="0"/>
              <w:right w:val="single" w:color="000000" w:sz="8" w:space="0"/>
            </w:tcBorders>
            <w:vAlign w:val="center"/>
          </w:tcPr>
          <w:p w14:paraId="141411F8">
            <w:pPr>
              <w:keepNext w:val="0"/>
              <w:keepLines w:val="0"/>
              <w:pageBreakBefore w:val="0"/>
              <w:widowControl w:val="0"/>
              <w:kinsoku/>
              <w:wordWrap/>
              <w:overflowPunct/>
              <w:topLinePunct w:val="0"/>
              <w:autoSpaceDE/>
              <w:autoSpaceDN/>
              <w:bidi w:val="0"/>
              <w:adjustRightInd w:val="0"/>
              <w:spacing w:line="360" w:lineRule="exact"/>
              <w:textAlignment w:val="auto"/>
              <w:rPr>
                <w:rFonts w:hint="eastAsia" w:ascii="仿宋" w:hAnsi="仿宋" w:eastAsia="仿宋" w:cs="仿宋"/>
                <w:color w:val="auto"/>
              </w:rPr>
            </w:pPr>
            <w:r>
              <w:rPr>
                <w:rFonts w:hint="eastAsia" w:ascii="仿宋" w:hAnsi="仿宋" w:eastAsia="仿宋" w:cs="仿宋"/>
                <w:color w:val="auto"/>
                <w:kern w:val="0"/>
                <w:sz w:val="24"/>
              </w:rPr>
              <w:t>如果招标文件允许采购进口产品（详见采购需求），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41A622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14:paraId="29F96A85">
            <w:pPr>
              <w:keepNext w:val="0"/>
              <w:keepLines w:val="0"/>
              <w:pageBreakBefore w:val="0"/>
              <w:widowControl w:val="0"/>
              <w:kinsoku/>
              <w:wordWrap/>
              <w:overflowPunct/>
              <w:topLinePunct w:val="0"/>
              <w:autoSpaceDE/>
              <w:autoSpaceDN/>
              <w:bidi w:val="0"/>
              <w:adjustRightInd w:val="0"/>
              <w:snapToGrid w:val="0"/>
              <w:spacing w:line="360" w:lineRule="exact"/>
              <w:ind w:left="0"/>
              <w:jc w:val="center"/>
              <w:textAlignment w:val="auto"/>
              <w:rPr>
                <w:rFonts w:hint="eastAsia" w:ascii="仿宋" w:hAnsi="仿宋" w:eastAsia="仿宋" w:cs="仿宋"/>
                <w:color w:val="auto"/>
                <w:sz w:val="24"/>
              </w:rPr>
            </w:pPr>
            <w:r>
              <w:rPr>
                <w:rFonts w:hint="eastAsia" w:ascii="仿宋" w:hAnsi="仿宋" w:eastAsia="仿宋" w:cs="仿宋"/>
                <w:color w:val="auto"/>
                <w:sz w:val="24"/>
              </w:rPr>
              <w:t>12</w:t>
            </w:r>
          </w:p>
        </w:tc>
        <w:tc>
          <w:tcPr>
            <w:tcW w:w="1813" w:type="dxa"/>
            <w:tcBorders>
              <w:top w:val="single" w:color="000000" w:sz="8" w:space="0"/>
              <w:left w:val="single" w:color="000000" w:sz="2" w:space="0"/>
              <w:bottom w:val="single" w:color="000000" w:sz="8" w:space="0"/>
              <w:right w:val="single" w:color="000000" w:sz="8" w:space="0"/>
            </w:tcBorders>
            <w:vAlign w:val="center"/>
          </w:tcPr>
          <w:p w14:paraId="27698265">
            <w:pPr>
              <w:keepNext w:val="0"/>
              <w:keepLines w:val="0"/>
              <w:pageBreakBefore w:val="0"/>
              <w:widowControl w:val="0"/>
              <w:kinsoku/>
              <w:wordWrap/>
              <w:overflowPunct/>
              <w:topLinePunct w:val="0"/>
              <w:autoSpaceDE/>
              <w:autoSpaceDN/>
              <w:bidi w:val="0"/>
              <w:adjustRightInd w:val="0"/>
              <w:snapToGrid w:val="0"/>
              <w:spacing w:line="360" w:lineRule="exact"/>
              <w:ind w:left="0"/>
              <w:jc w:val="center"/>
              <w:textAlignment w:val="auto"/>
              <w:rPr>
                <w:rFonts w:hint="eastAsia" w:ascii="仿宋" w:hAnsi="仿宋" w:eastAsia="仿宋" w:cs="仿宋"/>
                <w:b/>
                <w:color w:val="auto"/>
                <w:sz w:val="24"/>
              </w:rPr>
            </w:pPr>
            <w:r>
              <w:rPr>
                <w:rFonts w:hint="eastAsia" w:ascii="仿宋" w:hAnsi="仿宋" w:eastAsia="仿宋" w:cs="仿宋"/>
                <w:b/>
                <w:color w:val="auto"/>
                <w:sz w:val="24"/>
              </w:rPr>
              <w:t>项目属性与核心产品</w:t>
            </w:r>
          </w:p>
        </w:tc>
        <w:tc>
          <w:tcPr>
            <w:tcW w:w="7518" w:type="dxa"/>
            <w:tcBorders>
              <w:top w:val="single" w:color="000000" w:sz="8" w:space="0"/>
              <w:left w:val="single" w:color="000000" w:sz="2" w:space="0"/>
              <w:bottom w:val="single" w:color="000000" w:sz="8" w:space="0"/>
              <w:right w:val="single" w:color="000000" w:sz="8" w:space="0"/>
            </w:tcBorders>
            <w:vAlign w:val="center"/>
          </w:tcPr>
          <w:p w14:paraId="5837D941">
            <w:pPr>
              <w:keepNext w:val="0"/>
              <w:keepLines w:val="0"/>
              <w:pageBreakBefore w:val="0"/>
              <w:widowControl w:val="0"/>
              <w:kinsoku/>
              <w:wordWrap/>
              <w:overflowPunct/>
              <w:topLinePunct w:val="0"/>
              <w:autoSpaceDE/>
              <w:autoSpaceDN/>
              <w:bidi w:val="0"/>
              <w:adjustRightInd w:val="0"/>
              <w:spacing w:line="360" w:lineRule="exact"/>
              <w:ind w:left="0"/>
              <w:textAlignment w:val="auto"/>
              <w:rPr>
                <w:rFonts w:hint="default" w:ascii="仿宋" w:hAnsi="仿宋" w:eastAsia="仿宋" w:cs="仿宋"/>
                <w:b w:val="0"/>
                <w:bCs w:val="0"/>
                <w:color w:val="auto"/>
                <w:sz w:val="24"/>
                <w:u w:val="single"/>
                <w:lang w:val="en-US" w:eastAsia="zh-CN"/>
              </w:rPr>
            </w:pPr>
            <w:r>
              <w:rPr>
                <w:rFonts w:hint="eastAsia" w:ascii="等线" w:hAnsi="等线" w:eastAsia="等线" w:cs="等线"/>
                <w:color w:val="auto"/>
                <w:kern w:val="0"/>
                <w:sz w:val="24"/>
              </w:rPr>
              <w:t>☐</w:t>
            </w:r>
            <w:r>
              <w:rPr>
                <w:rFonts w:hint="eastAsia" w:ascii="仿宋" w:hAnsi="仿宋" w:eastAsia="仿宋" w:cs="仿宋"/>
                <w:color w:val="auto"/>
                <w:kern w:val="0"/>
                <w:sz w:val="24"/>
              </w:rPr>
              <w:t>A</w:t>
            </w:r>
            <w:r>
              <w:rPr>
                <w:rFonts w:hint="eastAsia" w:ascii="仿宋" w:hAnsi="仿宋" w:eastAsia="仿宋" w:cs="仿宋"/>
                <w:color w:val="auto"/>
                <w:sz w:val="24"/>
              </w:rPr>
              <w:t>货物类</w:t>
            </w:r>
            <w:r>
              <w:rPr>
                <w:rFonts w:hint="eastAsia" w:ascii="仿宋" w:hAnsi="仿宋" w:eastAsia="仿宋" w:cs="仿宋"/>
                <w:color w:val="auto"/>
                <w:sz w:val="24"/>
                <w:lang w:eastAsia="zh-CN"/>
              </w:rPr>
              <w:t>，单一产品</w:t>
            </w:r>
            <w:r>
              <w:rPr>
                <w:rFonts w:hint="eastAsia" w:ascii="仿宋" w:hAnsi="仿宋" w:eastAsia="仿宋" w:cs="仿宋"/>
                <w:b w:val="0"/>
                <w:bCs w:val="0"/>
                <w:color w:val="auto"/>
                <w:sz w:val="24"/>
                <w:lang w:eastAsia="zh-CN"/>
              </w:rPr>
              <w:t>或核心产品为</w:t>
            </w:r>
            <w:r>
              <w:rPr>
                <w:rFonts w:hint="eastAsia" w:ascii="仿宋" w:hAnsi="仿宋" w:eastAsia="仿宋" w:cs="仿宋"/>
                <w:b w:val="0"/>
                <w:bCs w:val="0"/>
                <w:color w:val="auto"/>
                <w:sz w:val="24"/>
                <w:u w:val="none"/>
                <w:lang w:eastAsia="zh-CN"/>
              </w:rPr>
              <w:t>：</w:t>
            </w:r>
            <w:r>
              <w:rPr>
                <w:rFonts w:hint="eastAsia" w:ascii="仿宋" w:hAnsi="仿宋" w:eastAsia="仿宋" w:cs="仿宋"/>
                <w:b w:val="0"/>
                <w:bCs w:val="0"/>
                <w:color w:val="auto"/>
                <w:sz w:val="24"/>
                <w:u w:val="single"/>
                <w:lang w:val="en-US" w:eastAsia="zh-CN"/>
              </w:rPr>
              <w:t xml:space="preserve"> /  </w:t>
            </w:r>
          </w:p>
          <w:p w14:paraId="54BAB308">
            <w:pPr>
              <w:keepNext w:val="0"/>
              <w:keepLines w:val="0"/>
              <w:pageBreakBefore w:val="0"/>
              <w:widowControl w:val="0"/>
              <w:kinsoku/>
              <w:wordWrap/>
              <w:overflowPunct/>
              <w:topLinePunct w:val="0"/>
              <w:autoSpaceDE/>
              <w:autoSpaceDN/>
              <w:bidi w:val="0"/>
              <w:adjustRightInd w:val="0"/>
              <w:spacing w:line="360" w:lineRule="exact"/>
              <w:textAlignment w:val="auto"/>
              <w:rPr>
                <w:rFonts w:hint="eastAsia" w:ascii="仿宋" w:hAnsi="仿宋" w:eastAsia="仿宋" w:cs="仿宋"/>
                <w:color w:val="auto"/>
                <w:sz w:val="24"/>
              </w:rPr>
            </w:pPr>
            <w:r>
              <w:rPr>
                <w:rFonts w:hint="eastAsia" w:ascii="仿宋" w:hAnsi="仿宋" w:eastAsia="仿宋" w:cs="仿宋"/>
                <w:color w:val="auto"/>
                <w:kern w:val="0"/>
                <w:sz w:val="24"/>
              </w:rPr>
              <w:sym w:font="Wingdings" w:char="00FE"/>
            </w:r>
            <w:r>
              <w:rPr>
                <w:rFonts w:hint="eastAsia" w:ascii="仿宋" w:hAnsi="仿宋" w:eastAsia="仿宋" w:cs="仿宋"/>
                <w:color w:val="auto"/>
                <w:kern w:val="0"/>
                <w:sz w:val="24"/>
              </w:rPr>
              <w:t>B</w:t>
            </w:r>
            <w:r>
              <w:rPr>
                <w:rFonts w:hint="eastAsia" w:ascii="仿宋" w:hAnsi="仿宋" w:eastAsia="仿宋" w:cs="仿宋"/>
                <w:color w:val="auto"/>
                <w:sz w:val="24"/>
              </w:rPr>
              <w:t>服务类：</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tc>
      </w:tr>
      <w:tr w14:paraId="5C309B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14:paraId="703F42DA">
            <w:pPr>
              <w:keepNext w:val="0"/>
              <w:keepLines w:val="0"/>
              <w:pageBreakBefore w:val="0"/>
              <w:widowControl w:val="0"/>
              <w:kinsoku/>
              <w:wordWrap/>
              <w:overflowPunct/>
              <w:topLinePunct w:val="0"/>
              <w:autoSpaceDE/>
              <w:autoSpaceDN/>
              <w:bidi w:val="0"/>
              <w:adjustRightInd w:val="0"/>
              <w:snapToGrid w:val="0"/>
              <w:spacing w:line="360" w:lineRule="exact"/>
              <w:ind w:left="0"/>
              <w:jc w:val="center"/>
              <w:textAlignment w:val="auto"/>
              <w:rPr>
                <w:rFonts w:hint="eastAsia" w:ascii="仿宋" w:hAnsi="仿宋" w:eastAsia="仿宋" w:cs="仿宋"/>
                <w:color w:val="auto"/>
                <w:sz w:val="24"/>
              </w:rPr>
            </w:pPr>
            <w:r>
              <w:rPr>
                <w:rFonts w:hint="eastAsia" w:ascii="仿宋" w:hAnsi="仿宋" w:eastAsia="仿宋" w:cs="仿宋"/>
                <w:color w:val="auto"/>
                <w:sz w:val="24"/>
              </w:rPr>
              <w:t>13</w:t>
            </w:r>
          </w:p>
        </w:tc>
        <w:tc>
          <w:tcPr>
            <w:tcW w:w="1813" w:type="dxa"/>
            <w:tcBorders>
              <w:top w:val="single" w:color="000000" w:sz="8" w:space="0"/>
              <w:left w:val="single" w:color="000000" w:sz="2" w:space="0"/>
              <w:bottom w:val="single" w:color="000000" w:sz="8" w:space="0"/>
              <w:right w:val="single" w:color="000000" w:sz="8" w:space="0"/>
            </w:tcBorders>
            <w:vAlign w:val="center"/>
          </w:tcPr>
          <w:p w14:paraId="06C86A7D">
            <w:pPr>
              <w:keepNext w:val="0"/>
              <w:keepLines w:val="0"/>
              <w:pageBreakBefore w:val="0"/>
              <w:widowControl w:val="0"/>
              <w:kinsoku/>
              <w:wordWrap/>
              <w:overflowPunct/>
              <w:topLinePunct w:val="0"/>
              <w:autoSpaceDE/>
              <w:autoSpaceDN/>
              <w:bidi w:val="0"/>
              <w:adjustRightInd w:val="0"/>
              <w:snapToGrid w:val="0"/>
              <w:spacing w:line="360" w:lineRule="exact"/>
              <w:ind w:left="0"/>
              <w:jc w:val="center"/>
              <w:textAlignment w:val="auto"/>
              <w:rPr>
                <w:rFonts w:hint="eastAsia" w:ascii="仿宋" w:hAnsi="仿宋" w:eastAsia="仿宋" w:cs="仿宋"/>
                <w:b/>
                <w:color w:val="auto"/>
                <w:sz w:val="24"/>
              </w:rPr>
            </w:pPr>
            <w:r>
              <w:rPr>
                <w:rFonts w:hint="eastAsia" w:ascii="仿宋" w:hAnsi="仿宋" w:eastAsia="仿宋" w:cs="仿宋"/>
                <w:b/>
                <w:color w:val="auto"/>
                <w:sz w:val="24"/>
              </w:rPr>
              <w:t>中小企业划分标准所属行业</w:t>
            </w:r>
          </w:p>
        </w:tc>
        <w:tc>
          <w:tcPr>
            <w:tcW w:w="7518" w:type="dxa"/>
            <w:tcBorders>
              <w:top w:val="single" w:color="000000" w:sz="8" w:space="0"/>
              <w:left w:val="single" w:color="000000" w:sz="2" w:space="0"/>
              <w:bottom w:val="single" w:color="000000" w:sz="8" w:space="0"/>
              <w:right w:val="single" w:color="000000" w:sz="8" w:space="0"/>
            </w:tcBorders>
            <w:vAlign w:val="center"/>
          </w:tcPr>
          <w:p w14:paraId="38F060C9">
            <w:pPr>
              <w:keepNext w:val="0"/>
              <w:keepLines w:val="0"/>
              <w:pageBreakBefore w:val="0"/>
              <w:widowControl w:val="0"/>
              <w:kinsoku/>
              <w:wordWrap/>
              <w:overflowPunct/>
              <w:topLinePunct w:val="0"/>
              <w:autoSpaceDE/>
              <w:autoSpaceDN/>
              <w:bidi w:val="0"/>
              <w:adjustRightInd w:val="0"/>
              <w:snapToGrid w:val="0"/>
              <w:spacing w:line="360" w:lineRule="exact"/>
              <w:ind w:left="0"/>
              <w:textAlignment w:val="auto"/>
              <w:rPr>
                <w:rFonts w:hint="eastAsia" w:ascii="仿宋" w:hAnsi="仿宋" w:eastAsia="仿宋" w:cs="仿宋"/>
                <w:color w:val="auto"/>
                <w:lang w:val="en-US" w:eastAsia="zh-CN"/>
              </w:rPr>
            </w:pPr>
            <w:r>
              <w:rPr>
                <w:rFonts w:hint="eastAsia" w:ascii="仿宋" w:hAnsi="仿宋" w:eastAsia="仿宋" w:cs="仿宋"/>
                <w:color w:val="auto"/>
                <w:kern w:val="0"/>
                <w:sz w:val="24"/>
              </w:rPr>
              <w:t>标的</w:t>
            </w:r>
            <w:r>
              <w:rPr>
                <w:rFonts w:hint="eastAsia" w:ascii="仿宋" w:hAnsi="仿宋" w:eastAsia="仿宋" w:cs="仿宋"/>
                <w:color w:val="auto"/>
                <w:kern w:val="0"/>
                <w:sz w:val="24"/>
                <w:lang w:val="en-US" w:eastAsia="zh-CN"/>
              </w:rPr>
              <w:t>:</w:t>
            </w:r>
            <w:r>
              <w:rPr>
                <w:rFonts w:hint="eastAsia" w:ascii="仿宋" w:hAnsi="仿宋" w:eastAsia="仿宋" w:cs="仿宋"/>
                <w:color w:val="auto"/>
                <w:sz w:val="24"/>
                <w:szCs w:val="24"/>
                <w:u w:val="single"/>
                <w:lang w:val="en-US" w:eastAsia="zh-CN"/>
              </w:rPr>
              <w:t>诸暨市陶朱街道办事处2025年标识标牌制作服务采购项目</w:t>
            </w:r>
            <w:r>
              <w:rPr>
                <w:rFonts w:hint="eastAsia" w:ascii="仿宋" w:hAnsi="仿宋" w:eastAsia="仿宋" w:cs="仿宋"/>
                <w:color w:val="auto"/>
                <w:sz w:val="24"/>
                <w:szCs w:val="24"/>
                <w:u w:val="none"/>
                <w:lang w:val="en-US" w:eastAsia="zh-CN"/>
              </w:rPr>
              <w:t>，</w:t>
            </w:r>
            <w:r>
              <w:rPr>
                <w:rFonts w:hint="eastAsia" w:ascii="仿宋" w:hAnsi="仿宋" w:eastAsia="仿宋" w:cs="仿宋"/>
                <w:color w:val="auto"/>
                <w:kern w:val="0"/>
                <w:sz w:val="24"/>
              </w:rPr>
              <w:t>属于</w:t>
            </w:r>
            <w:r>
              <w:rPr>
                <w:rFonts w:hint="eastAsia" w:ascii="仿宋" w:hAnsi="仿宋" w:eastAsia="仿宋" w:cs="仿宋"/>
                <w:color w:val="auto"/>
                <w:kern w:val="0"/>
                <w:sz w:val="24"/>
                <w:u w:val="single"/>
                <w:lang w:val="en-US" w:eastAsia="zh-CN"/>
              </w:rPr>
              <w:t>其他未列明</w:t>
            </w:r>
            <w:r>
              <w:rPr>
                <w:rFonts w:hint="eastAsia" w:ascii="仿宋" w:hAnsi="仿宋" w:eastAsia="仿宋" w:cs="仿宋"/>
                <w:color w:val="auto"/>
                <w:kern w:val="0"/>
                <w:sz w:val="24"/>
                <w:u w:val="none"/>
                <w:lang w:val="en-US" w:eastAsia="zh-CN"/>
              </w:rPr>
              <w:t>行业。供应商在出具《中小企业声明函》前，可通过工业和信息化部官网公共服务平台“中小企业规模类型自测小程序”自测企业规模类型。自测时企业所属行业请选择</w:t>
            </w:r>
            <w:r>
              <w:rPr>
                <w:rFonts w:hint="eastAsia" w:ascii="仿宋" w:hAnsi="仿宋" w:eastAsia="仿宋" w:cs="仿宋"/>
                <w:color w:val="auto"/>
                <w:kern w:val="0"/>
                <w:sz w:val="24"/>
                <w:u w:val="single"/>
                <w:lang w:val="en-US" w:eastAsia="zh-CN"/>
              </w:rPr>
              <w:t>其他未列明</w:t>
            </w:r>
            <w:r>
              <w:rPr>
                <w:rFonts w:hint="eastAsia" w:ascii="仿宋" w:hAnsi="仿宋" w:eastAsia="仿宋" w:cs="仿宋"/>
                <w:color w:val="auto"/>
                <w:kern w:val="0"/>
                <w:sz w:val="24"/>
                <w:u w:val="none"/>
                <w:lang w:val="en-US" w:eastAsia="zh-CN"/>
              </w:rPr>
              <w:t>行业。</w:t>
            </w:r>
          </w:p>
        </w:tc>
      </w:tr>
      <w:tr w14:paraId="68FE58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45" w:type="dxa"/>
            <w:tcBorders>
              <w:top w:val="single" w:color="auto" w:sz="4" w:space="0"/>
              <w:left w:val="single" w:color="000000" w:sz="8" w:space="0"/>
              <w:right w:val="single" w:color="000000" w:sz="2" w:space="0"/>
            </w:tcBorders>
            <w:vAlign w:val="center"/>
          </w:tcPr>
          <w:p w14:paraId="52647FC7">
            <w:pPr>
              <w:keepNext w:val="0"/>
              <w:keepLines w:val="0"/>
              <w:pageBreakBefore w:val="0"/>
              <w:widowControl w:val="0"/>
              <w:kinsoku/>
              <w:wordWrap/>
              <w:overflowPunct/>
              <w:topLinePunct w:val="0"/>
              <w:autoSpaceDE/>
              <w:autoSpaceDN/>
              <w:bidi w:val="0"/>
              <w:adjustRightInd w:val="0"/>
              <w:snapToGrid w:val="0"/>
              <w:spacing w:line="360" w:lineRule="exact"/>
              <w:ind w:left="0"/>
              <w:jc w:val="center"/>
              <w:textAlignment w:val="auto"/>
              <w:rPr>
                <w:rFonts w:hint="eastAsia" w:ascii="仿宋" w:hAnsi="仿宋" w:eastAsia="仿宋" w:cs="仿宋"/>
                <w:color w:val="auto"/>
                <w:sz w:val="24"/>
              </w:rPr>
            </w:pPr>
            <w:r>
              <w:rPr>
                <w:rFonts w:hint="eastAsia" w:ascii="仿宋" w:hAnsi="仿宋" w:eastAsia="仿宋" w:cs="仿宋"/>
                <w:color w:val="auto"/>
                <w:sz w:val="24"/>
              </w:rPr>
              <w:t>14</w:t>
            </w:r>
          </w:p>
        </w:tc>
        <w:tc>
          <w:tcPr>
            <w:tcW w:w="1813" w:type="dxa"/>
            <w:tcBorders>
              <w:top w:val="single" w:color="000000" w:sz="8" w:space="0"/>
              <w:left w:val="single" w:color="000000" w:sz="2" w:space="0"/>
              <w:right w:val="single" w:color="000000" w:sz="8" w:space="0"/>
            </w:tcBorders>
            <w:vAlign w:val="center"/>
          </w:tcPr>
          <w:p w14:paraId="3AB2331F">
            <w:pPr>
              <w:keepNext w:val="0"/>
              <w:keepLines w:val="0"/>
              <w:pageBreakBefore w:val="0"/>
              <w:widowControl w:val="0"/>
              <w:kinsoku/>
              <w:wordWrap/>
              <w:overflowPunct/>
              <w:topLinePunct w:val="0"/>
              <w:autoSpaceDE/>
              <w:autoSpaceDN/>
              <w:bidi w:val="0"/>
              <w:adjustRightInd w:val="0"/>
              <w:snapToGrid w:val="0"/>
              <w:spacing w:line="360" w:lineRule="exact"/>
              <w:ind w:left="0"/>
              <w:jc w:val="center"/>
              <w:textAlignment w:val="auto"/>
              <w:rPr>
                <w:rFonts w:hint="eastAsia" w:ascii="仿宋" w:hAnsi="仿宋" w:eastAsia="仿宋" w:cs="仿宋"/>
                <w:b/>
                <w:color w:val="auto"/>
                <w:sz w:val="24"/>
              </w:rPr>
            </w:pPr>
            <w:r>
              <w:rPr>
                <w:rFonts w:hint="eastAsia" w:ascii="仿宋" w:hAnsi="仿宋" w:eastAsia="仿宋" w:cs="仿宋"/>
                <w:b/>
                <w:color w:val="auto"/>
                <w:sz w:val="24"/>
              </w:rPr>
              <w:t>中小企业信用融资</w:t>
            </w:r>
          </w:p>
        </w:tc>
        <w:tc>
          <w:tcPr>
            <w:tcW w:w="7518" w:type="dxa"/>
            <w:tcBorders>
              <w:top w:val="single" w:color="000000" w:sz="8" w:space="0"/>
              <w:left w:val="single" w:color="000000" w:sz="2" w:space="0"/>
              <w:right w:val="single" w:color="000000" w:sz="8" w:space="0"/>
            </w:tcBorders>
            <w:vAlign w:val="center"/>
          </w:tcPr>
          <w:p w14:paraId="3BD3DA47">
            <w:pPr>
              <w:keepNext w:val="0"/>
              <w:keepLines w:val="0"/>
              <w:pageBreakBefore w:val="0"/>
              <w:widowControl w:val="0"/>
              <w:kinsoku/>
              <w:wordWrap/>
              <w:overflowPunct/>
              <w:topLinePunct w:val="0"/>
              <w:autoSpaceDE/>
              <w:autoSpaceDN/>
              <w:bidi w:val="0"/>
              <w:adjustRightInd w:val="0"/>
              <w:spacing w:line="360" w:lineRule="exact"/>
              <w:ind w:left="0"/>
              <w:textAlignment w:val="auto"/>
              <w:rPr>
                <w:rFonts w:hint="eastAsia" w:ascii="仿宋" w:hAnsi="仿宋" w:eastAsia="仿宋" w:cs="仿宋"/>
                <w:color w:val="auto"/>
                <w:sz w:val="24"/>
              </w:rPr>
            </w:pPr>
            <w:r>
              <w:rPr>
                <w:rFonts w:hint="eastAsia" w:ascii="仿宋" w:hAnsi="仿宋" w:eastAsia="仿宋" w:cs="仿宋"/>
                <w:snapToGrid w:val="0"/>
                <w:color w:val="auto"/>
                <w:kern w:val="28"/>
                <w:sz w:val="24"/>
              </w:rPr>
              <w:t>供应商中标后可在政府采购云平台申请政采贷：操作路径：登录政府采购云平台-金融服务中心-【融资服务】，可在热门申请中选择产品直接申请，也可点击云智贷匹配适合产品进行申请，或者在可申请项目中根据该项目进行申请。</w:t>
            </w:r>
          </w:p>
        </w:tc>
      </w:tr>
      <w:tr w14:paraId="2F6928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14:paraId="031F24E0">
            <w:pPr>
              <w:keepNext w:val="0"/>
              <w:keepLines w:val="0"/>
              <w:pageBreakBefore w:val="0"/>
              <w:widowControl w:val="0"/>
              <w:kinsoku/>
              <w:wordWrap/>
              <w:overflowPunct/>
              <w:topLinePunct w:val="0"/>
              <w:autoSpaceDE/>
              <w:autoSpaceDN/>
              <w:bidi w:val="0"/>
              <w:adjustRightInd w:val="0"/>
              <w:snapToGrid w:val="0"/>
              <w:spacing w:line="360" w:lineRule="exact"/>
              <w:ind w:left="0"/>
              <w:jc w:val="center"/>
              <w:textAlignment w:val="auto"/>
              <w:rPr>
                <w:rFonts w:hint="eastAsia" w:ascii="仿宋" w:hAnsi="仿宋" w:eastAsia="仿宋" w:cs="仿宋"/>
                <w:color w:val="auto"/>
                <w:sz w:val="24"/>
              </w:rPr>
            </w:pPr>
            <w:r>
              <w:rPr>
                <w:rFonts w:hint="eastAsia" w:ascii="仿宋" w:hAnsi="仿宋" w:eastAsia="仿宋" w:cs="仿宋"/>
                <w:color w:val="auto"/>
                <w:sz w:val="24"/>
              </w:rPr>
              <w:t>15</w:t>
            </w:r>
          </w:p>
        </w:tc>
        <w:tc>
          <w:tcPr>
            <w:tcW w:w="1813" w:type="dxa"/>
            <w:tcBorders>
              <w:top w:val="single" w:color="000000" w:sz="8" w:space="0"/>
              <w:left w:val="single" w:color="000000" w:sz="2" w:space="0"/>
              <w:bottom w:val="single" w:color="000000" w:sz="8" w:space="0"/>
              <w:right w:val="single" w:color="000000" w:sz="8" w:space="0"/>
            </w:tcBorders>
            <w:vAlign w:val="center"/>
          </w:tcPr>
          <w:p w14:paraId="3F8A4728">
            <w:pPr>
              <w:keepNext w:val="0"/>
              <w:keepLines w:val="0"/>
              <w:pageBreakBefore w:val="0"/>
              <w:widowControl w:val="0"/>
              <w:kinsoku/>
              <w:wordWrap/>
              <w:overflowPunct/>
              <w:topLinePunct w:val="0"/>
              <w:autoSpaceDE/>
              <w:autoSpaceDN/>
              <w:bidi w:val="0"/>
              <w:adjustRightInd w:val="0"/>
              <w:snapToGrid w:val="0"/>
              <w:spacing w:line="360" w:lineRule="exact"/>
              <w:ind w:left="0"/>
              <w:jc w:val="center"/>
              <w:textAlignment w:val="auto"/>
              <w:rPr>
                <w:rFonts w:hint="eastAsia" w:ascii="仿宋" w:hAnsi="仿宋" w:eastAsia="仿宋" w:cs="仿宋"/>
                <w:b/>
                <w:color w:val="auto"/>
                <w:sz w:val="24"/>
              </w:rPr>
            </w:pPr>
            <w:r>
              <w:rPr>
                <w:rFonts w:hint="eastAsia" w:ascii="仿宋" w:hAnsi="仿宋" w:eastAsia="仿宋" w:cs="仿宋"/>
                <w:b/>
                <w:color w:val="auto"/>
                <w:sz w:val="24"/>
              </w:rPr>
              <w:t>备份投标文件送达地点</w:t>
            </w:r>
          </w:p>
        </w:tc>
        <w:tc>
          <w:tcPr>
            <w:tcW w:w="7518" w:type="dxa"/>
            <w:tcBorders>
              <w:top w:val="single" w:color="000000" w:sz="8" w:space="0"/>
              <w:left w:val="single" w:color="000000" w:sz="2" w:space="0"/>
              <w:bottom w:val="single" w:color="000000" w:sz="8" w:space="0"/>
              <w:right w:val="single" w:color="000000" w:sz="8" w:space="0"/>
            </w:tcBorders>
            <w:vAlign w:val="center"/>
          </w:tcPr>
          <w:p w14:paraId="7E59BCD2">
            <w:pPr>
              <w:pStyle w:val="32"/>
              <w:keepNext w:val="0"/>
              <w:keepLines w:val="0"/>
              <w:pageBreakBefore w:val="0"/>
              <w:widowControl w:val="0"/>
              <w:kinsoku/>
              <w:wordWrap/>
              <w:overflowPunct/>
              <w:topLinePunct w:val="0"/>
              <w:autoSpaceDE/>
              <w:autoSpaceDN/>
              <w:bidi w:val="0"/>
              <w:adjustRightInd w:val="0"/>
              <w:spacing w:line="360" w:lineRule="exact"/>
              <w:ind w:left="0"/>
              <w:textAlignment w:val="auto"/>
              <w:rPr>
                <w:rFonts w:hint="eastAsia" w:ascii="仿宋" w:hAnsi="仿宋" w:eastAsia="仿宋" w:cs="仿宋"/>
                <w:color w:val="auto"/>
                <w:kern w:val="28"/>
                <w:sz w:val="24"/>
              </w:rPr>
            </w:pPr>
            <w:r>
              <w:rPr>
                <w:rFonts w:hint="eastAsia" w:ascii="仿宋" w:hAnsi="仿宋" w:eastAsia="仿宋" w:cs="仿宋"/>
                <w:b/>
                <w:color w:val="auto"/>
                <w:sz w:val="24"/>
                <w:szCs w:val="24"/>
                <w:lang w:val="en-US" w:eastAsia="zh-CN"/>
              </w:rPr>
              <w:t>浙江宏坤工程咨询有限公司</w:t>
            </w:r>
            <w:r>
              <w:rPr>
                <w:rFonts w:hint="eastAsia" w:ascii="仿宋" w:hAnsi="仿宋" w:eastAsia="仿宋" w:cs="仿宋"/>
                <w:b/>
                <w:color w:val="auto"/>
                <w:sz w:val="24"/>
                <w:szCs w:val="24"/>
              </w:rPr>
              <w:t>邮箱（</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"mailto:zjztb001@aliyun.com" </w:instrText>
            </w:r>
            <w:r>
              <w:rPr>
                <w:rFonts w:hint="eastAsia" w:ascii="仿宋" w:hAnsi="仿宋" w:eastAsia="仿宋" w:cs="仿宋"/>
                <w:color w:val="auto"/>
              </w:rPr>
              <w:fldChar w:fldCharType="separate"/>
            </w:r>
            <w:r>
              <w:rPr>
                <w:rFonts w:hint="eastAsia" w:ascii="仿宋" w:hAnsi="仿宋" w:eastAsia="仿宋" w:cs="仿宋"/>
                <w:b/>
                <w:bCs/>
                <w:color w:val="auto"/>
              </w:rPr>
              <w:t>974410802</w:t>
            </w:r>
            <w:r>
              <w:rPr>
                <w:rStyle w:val="76"/>
                <w:rFonts w:hint="eastAsia" w:ascii="仿宋" w:hAnsi="仿宋" w:eastAsia="仿宋" w:cs="仿宋"/>
                <w:b/>
                <w:snapToGrid/>
                <w:color w:val="auto"/>
                <w:kern w:val="2"/>
                <w:sz w:val="24"/>
                <w:szCs w:val="24"/>
                <w:lang w:val="en-US" w:eastAsia="zh-CN"/>
              </w:rPr>
              <w:t>@qq.com</w:t>
            </w:r>
            <w:r>
              <w:rPr>
                <w:rStyle w:val="76"/>
                <w:rFonts w:hint="eastAsia" w:ascii="仿宋" w:hAnsi="仿宋" w:eastAsia="仿宋" w:cs="仿宋"/>
                <w:b/>
                <w:snapToGrid/>
                <w:color w:val="auto"/>
                <w:kern w:val="2"/>
                <w:sz w:val="24"/>
                <w:szCs w:val="24"/>
              </w:rPr>
              <w:fldChar w:fldCharType="end"/>
            </w:r>
            <w:r>
              <w:rPr>
                <w:rFonts w:hint="eastAsia" w:ascii="仿宋" w:hAnsi="仿宋" w:eastAsia="仿宋" w:cs="仿宋"/>
                <w:b/>
                <w:color w:val="auto"/>
                <w:sz w:val="24"/>
                <w:szCs w:val="24"/>
              </w:rPr>
              <w:t>）。</w:t>
            </w:r>
          </w:p>
        </w:tc>
      </w:tr>
      <w:tr w14:paraId="5A6852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14:paraId="573A75A5">
            <w:pPr>
              <w:keepNext w:val="0"/>
              <w:keepLines w:val="0"/>
              <w:pageBreakBefore w:val="0"/>
              <w:widowControl w:val="0"/>
              <w:kinsoku/>
              <w:wordWrap/>
              <w:overflowPunct/>
              <w:topLinePunct w:val="0"/>
              <w:autoSpaceDE/>
              <w:autoSpaceDN/>
              <w:bidi w:val="0"/>
              <w:adjustRightInd w:val="0"/>
              <w:snapToGrid w:val="0"/>
              <w:spacing w:line="360" w:lineRule="exact"/>
              <w:ind w:left="0"/>
              <w:jc w:val="center"/>
              <w:textAlignment w:val="auto"/>
              <w:rPr>
                <w:rFonts w:hint="eastAsia" w:ascii="仿宋" w:hAnsi="仿宋" w:eastAsia="仿宋" w:cs="仿宋"/>
                <w:b w:val="0"/>
                <w:bCs w:val="0"/>
                <w:color w:val="auto"/>
                <w:sz w:val="24"/>
                <w:lang w:val="en-US" w:eastAsia="zh-CN"/>
              </w:rPr>
            </w:pPr>
            <w:r>
              <w:rPr>
                <w:rFonts w:hint="eastAsia" w:ascii="仿宋" w:hAnsi="仿宋" w:eastAsia="仿宋" w:cs="仿宋"/>
                <w:b w:val="0"/>
                <w:bCs w:val="0"/>
                <w:color w:val="auto"/>
                <w:sz w:val="24"/>
                <w:lang w:val="en-US" w:eastAsia="zh-CN"/>
              </w:rPr>
              <w:t>16</w:t>
            </w:r>
          </w:p>
        </w:tc>
        <w:tc>
          <w:tcPr>
            <w:tcW w:w="1813" w:type="dxa"/>
            <w:tcBorders>
              <w:top w:val="single" w:color="000000" w:sz="8" w:space="0"/>
              <w:left w:val="single" w:color="000000" w:sz="2" w:space="0"/>
              <w:bottom w:val="single" w:color="000000" w:sz="8" w:space="0"/>
              <w:right w:val="single" w:color="000000" w:sz="8" w:space="0"/>
            </w:tcBorders>
            <w:vAlign w:val="center"/>
          </w:tcPr>
          <w:p w14:paraId="1583348F">
            <w:pPr>
              <w:pStyle w:val="32"/>
              <w:keepNext w:val="0"/>
              <w:keepLines w:val="0"/>
              <w:pageBreakBefore w:val="0"/>
              <w:widowControl w:val="0"/>
              <w:kinsoku/>
              <w:wordWrap/>
              <w:overflowPunct/>
              <w:topLinePunct w:val="0"/>
              <w:autoSpaceDE/>
              <w:autoSpaceDN/>
              <w:bidi w:val="0"/>
              <w:adjustRightInd w:val="0"/>
              <w:spacing w:line="360" w:lineRule="exact"/>
              <w:ind w:right="0" w:rightChars="0"/>
              <w:jc w:val="center"/>
              <w:textAlignment w:val="auto"/>
              <w:rPr>
                <w:rFonts w:hint="eastAsia" w:ascii="仿宋" w:hAnsi="仿宋" w:eastAsia="仿宋" w:cs="仿宋"/>
                <w:b w:val="0"/>
                <w:bCs w:val="0"/>
                <w:snapToGrid w:val="0"/>
                <w:color w:val="auto"/>
                <w:kern w:val="28"/>
                <w:sz w:val="24"/>
                <w:szCs w:val="24"/>
                <w:lang w:val="en-US" w:eastAsia="zh-CN" w:bidi="ar-SA"/>
              </w:rPr>
            </w:pPr>
            <w:r>
              <w:rPr>
                <w:rFonts w:hint="eastAsia" w:ascii="仿宋" w:hAnsi="仿宋" w:eastAsia="仿宋" w:cs="仿宋"/>
                <w:b/>
                <w:bCs/>
                <w:snapToGrid w:val="0"/>
                <w:color w:val="auto"/>
                <w:kern w:val="28"/>
                <w:sz w:val="24"/>
                <w:szCs w:val="24"/>
                <w:lang w:val="en-US" w:eastAsia="zh-CN" w:bidi="ar-SA"/>
              </w:rPr>
              <w:t>其他</w:t>
            </w:r>
          </w:p>
        </w:tc>
        <w:tc>
          <w:tcPr>
            <w:tcW w:w="7518" w:type="dxa"/>
            <w:tcBorders>
              <w:top w:val="single" w:color="000000" w:sz="8" w:space="0"/>
              <w:left w:val="single" w:color="000000" w:sz="2" w:space="0"/>
              <w:bottom w:val="single" w:color="000000" w:sz="8" w:space="0"/>
              <w:right w:val="single" w:color="000000" w:sz="8" w:space="0"/>
            </w:tcBorders>
            <w:vAlign w:val="center"/>
          </w:tcPr>
          <w:p w14:paraId="48E3F128">
            <w:pPr>
              <w:keepNext w:val="0"/>
              <w:keepLines w:val="0"/>
              <w:pageBreakBefore w:val="0"/>
              <w:widowControl w:val="0"/>
              <w:kinsoku/>
              <w:wordWrap/>
              <w:overflowPunct/>
              <w:topLinePunct w:val="0"/>
              <w:autoSpaceDE/>
              <w:autoSpaceDN/>
              <w:bidi w:val="0"/>
              <w:adjustRightInd w:val="0"/>
              <w:spacing w:line="360" w:lineRule="exact"/>
              <w:ind w:left="0"/>
              <w:textAlignment w:val="auto"/>
              <w:rPr>
                <w:rFonts w:hint="eastAsia" w:ascii="仿宋" w:hAnsi="仿宋" w:eastAsia="仿宋" w:cs="仿宋"/>
                <w:snapToGrid w:val="0"/>
                <w:color w:val="auto"/>
                <w:kern w:val="28"/>
                <w:sz w:val="24"/>
                <w:szCs w:val="24"/>
                <w:lang w:val="en-US" w:eastAsia="zh-CN" w:bidi="ar-SA"/>
              </w:rPr>
            </w:pPr>
            <w:r>
              <w:rPr>
                <w:rFonts w:hint="eastAsia" w:ascii="仿宋" w:hAnsi="仿宋" w:eastAsia="仿宋" w:cs="仿宋"/>
                <w:snapToGrid w:val="0"/>
                <w:color w:val="auto"/>
                <w:kern w:val="28"/>
                <w:sz w:val="24"/>
                <w:szCs w:val="24"/>
                <w:lang w:val="en-US" w:eastAsia="zh-CN" w:bidi="ar-SA"/>
              </w:rPr>
              <w:t>1、招标代理服务费由中标人支付，具体收费标准参照国家发改委【2011】534号文件和国家计委【2002】1980号文件执行，收费基数为合同总金额。</w:t>
            </w:r>
            <w:r>
              <w:rPr>
                <w:rStyle w:val="70"/>
                <w:rFonts w:hint="eastAsia" w:ascii="仿宋" w:hAnsi="仿宋" w:eastAsia="仿宋" w:cs="宋体"/>
                <w:b w:val="0"/>
                <w:color w:val="auto"/>
                <w:sz w:val="24"/>
                <w:szCs w:val="24"/>
              </w:rPr>
              <w:t>按以下费率标准计算，计算方式采用差额定率累进法：</w:t>
            </w:r>
          </w:p>
          <w:tbl>
            <w:tblPr>
              <w:tblStyle w:val="62"/>
              <w:tblW w:w="4917" w:type="pct"/>
              <w:jc w:val="center"/>
              <w:tblCellSpacing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756"/>
              <w:gridCol w:w="1105"/>
              <w:gridCol w:w="1211"/>
              <w:gridCol w:w="1237"/>
            </w:tblGrid>
            <w:tr w14:paraId="4F930EE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01" w:hRule="atLeast"/>
                <w:tblCellSpacing w:w="0" w:type="dxa"/>
                <w:jc w:val="center"/>
              </w:trPr>
              <w:tc>
                <w:tcPr>
                  <w:tcW w:w="3594" w:type="dxa"/>
                  <w:noWrap w:val="0"/>
                  <w:vAlign w:val="center"/>
                </w:tcPr>
                <w:p w14:paraId="2DB1D08B">
                  <w:pPr>
                    <w:keepNext w:val="0"/>
                    <w:keepLines w:val="0"/>
                    <w:pageBreakBefore w:val="0"/>
                    <w:widowControl w:val="0"/>
                    <w:kinsoku/>
                    <w:wordWrap/>
                    <w:overflowPunct/>
                    <w:topLinePunct w:val="0"/>
                    <w:autoSpaceDE/>
                    <w:autoSpaceDN/>
                    <w:bidi w:val="0"/>
                    <w:adjustRightInd w:val="0"/>
                    <w:spacing w:line="360" w:lineRule="exact"/>
                    <w:ind w:left="0"/>
                    <w:jc w:val="center"/>
                    <w:textAlignment w:val="auto"/>
                    <w:rPr>
                      <w:rFonts w:hint="eastAsia" w:ascii="仿宋" w:hAnsi="仿宋" w:eastAsia="仿宋" w:cs="仿宋"/>
                      <w:snapToGrid w:val="0"/>
                      <w:color w:val="auto"/>
                      <w:kern w:val="28"/>
                      <w:sz w:val="24"/>
                      <w:szCs w:val="24"/>
                      <w:lang w:val="en-US" w:eastAsia="zh-CN" w:bidi="ar-SA"/>
                    </w:rPr>
                  </w:pPr>
                  <w:r>
                    <w:rPr>
                      <w:rFonts w:hint="eastAsia" w:ascii="仿宋" w:hAnsi="仿宋" w:eastAsia="仿宋" w:cs="仿宋"/>
                      <w:snapToGrid w:val="0"/>
                      <w:color w:val="auto"/>
                      <w:kern w:val="28"/>
                      <w:sz w:val="24"/>
                      <w:szCs w:val="24"/>
                      <w:lang w:val="en-US" w:eastAsia="zh-CN" w:bidi="ar-SA"/>
                    </w:rPr>
                    <w:t>服务类型     中标金额（万元）</w:t>
                  </w:r>
                </w:p>
              </w:tc>
              <w:tc>
                <w:tcPr>
                  <w:tcW w:w="1058" w:type="dxa"/>
                  <w:noWrap w:val="0"/>
                  <w:vAlign w:val="center"/>
                </w:tcPr>
                <w:p w14:paraId="6AB710FE">
                  <w:pPr>
                    <w:keepNext w:val="0"/>
                    <w:keepLines w:val="0"/>
                    <w:pageBreakBefore w:val="0"/>
                    <w:widowControl w:val="0"/>
                    <w:kinsoku/>
                    <w:wordWrap/>
                    <w:overflowPunct/>
                    <w:topLinePunct w:val="0"/>
                    <w:autoSpaceDE/>
                    <w:autoSpaceDN/>
                    <w:bidi w:val="0"/>
                    <w:adjustRightInd w:val="0"/>
                    <w:spacing w:line="360" w:lineRule="exact"/>
                    <w:ind w:left="0"/>
                    <w:jc w:val="center"/>
                    <w:textAlignment w:val="auto"/>
                    <w:rPr>
                      <w:rFonts w:hint="eastAsia" w:ascii="仿宋" w:hAnsi="仿宋" w:eastAsia="仿宋" w:cs="仿宋"/>
                      <w:snapToGrid w:val="0"/>
                      <w:color w:val="auto"/>
                      <w:kern w:val="28"/>
                      <w:sz w:val="24"/>
                      <w:szCs w:val="24"/>
                      <w:lang w:val="en-US" w:eastAsia="zh-CN" w:bidi="ar-SA"/>
                    </w:rPr>
                  </w:pPr>
                  <w:r>
                    <w:rPr>
                      <w:rFonts w:hint="eastAsia" w:ascii="仿宋" w:hAnsi="仿宋" w:eastAsia="仿宋" w:cs="仿宋"/>
                      <w:snapToGrid w:val="0"/>
                      <w:color w:val="auto"/>
                      <w:kern w:val="28"/>
                      <w:sz w:val="24"/>
                      <w:szCs w:val="24"/>
                      <w:lang w:val="en-US" w:eastAsia="zh-CN" w:bidi="ar-SA"/>
                    </w:rPr>
                    <w:t>货物招标</w:t>
                  </w:r>
                </w:p>
              </w:tc>
              <w:tc>
                <w:tcPr>
                  <w:tcW w:w="1159" w:type="dxa"/>
                  <w:noWrap w:val="0"/>
                  <w:vAlign w:val="center"/>
                </w:tcPr>
                <w:p w14:paraId="1E94A18F">
                  <w:pPr>
                    <w:keepNext w:val="0"/>
                    <w:keepLines w:val="0"/>
                    <w:pageBreakBefore w:val="0"/>
                    <w:widowControl w:val="0"/>
                    <w:kinsoku/>
                    <w:wordWrap/>
                    <w:overflowPunct/>
                    <w:topLinePunct w:val="0"/>
                    <w:autoSpaceDE/>
                    <w:autoSpaceDN/>
                    <w:bidi w:val="0"/>
                    <w:adjustRightInd w:val="0"/>
                    <w:spacing w:line="360" w:lineRule="exact"/>
                    <w:ind w:left="0"/>
                    <w:jc w:val="center"/>
                    <w:textAlignment w:val="auto"/>
                    <w:rPr>
                      <w:rFonts w:hint="eastAsia" w:ascii="仿宋" w:hAnsi="仿宋" w:eastAsia="仿宋" w:cs="仿宋"/>
                      <w:snapToGrid w:val="0"/>
                      <w:color w:val="auto"/>
                      <w:kern w:val="28"/>
                      <w:sz w:val="24"/>
                      <w:szCs w:val="24"/>
                      <w:lang w:val="en-US" w:eastAsia="zh-CN" w:bidi="ar-SA"/>
                    </w:rPr>
                  </w:pPr>
                  <w:r>
                    <w:rPr>
                      <w:rFonts w:hint="eastAsia" w:ascii="仿宋" w:hAnsi="仿宋" w:eastAsia="仿宋" w:cs="仿宋"/>
                      <w:snapToGrid w:val="0"/>
                      <w:color w:val="auto"/>
                      <w:kern w:val="28"/>
                      <w:sz w:val="24"/>
                      <w:szCs w:val="24"/>
                      <w:lang w:val="en-US" w:eastAsia="zh-CN" w:bidi="ar-SA"/>
                    </w:rPr>
                    <w:t>服务招标</w:t>
                  </w:r>
                </w:p>
              </w:tc>
              <w:tc>
                <w:tcPr>
                  <w:tcW w:w="1185" w:type="dxa"/>
                  <w:noWrap w:val="0"/>
                  <w:vAlign w:val="center"/>
                </w:tcPr>
                <w:p w14:paraId="220D6B50">
                  <w:pPr>
                    <w:keepNext w:val="0"/>
                    <w:keepLines w:val="0"/>
                    <w:pageBreakBefore w:val="0"/>
                    <w:widowControl w:val="0"/>
                    <w:kinsoku/>
                    <w:wordWrap/>
                    <w:overflowPunct/>
                    <w:topLinePunct w:val="0"/>
                    <w:autoSpaceDE/>
                    <w:autoSpaceDN/>
                    <w:bidi w:val="0"/>
                    <w:adjustRightInd w:val="0"/>
                    <w:spacing w:line="360" w:lineRule="exact"/>
                    <w:ind w:left="0"/>
                    <w:jc w:val="center"/>
                    <w:textAlignment w:val="auto"/>
                    <w:rPr>
                      <w:rFonts w:hint="eastAsia" w:ascii="仿宋" w:hAnsi="仿宋" w:eastAsia="仿宋" w:cs="仿宋"/>
                      <w:snapToGrid w:val="0"/>
                      <w:color w:val="auto"/>
                      <w:kern w:val="28"/>
                      <w:sz w:val="24"/>
                      <w:szCs w:val="24"/>
                      <w:lang w:val="en-US" w:eastAsia="zh-CN" w:bidi="ar-SA"/>
                    </w:rPr>
                  </w:pPr>
                  <w:r>
                    <w:rPr>
                      <w:rFonts w:hint="eastAsia" w:ascii="仿宋" w:hAnsi="仿宋" w:eastAsia="仿宋" w:cs="仿宋"/>
                      <w:snapToGrid w:val="0"/>
                      <w:color w:val="auto"/>
                      <w:kern w:val="28"/>
                      <w:sz w:val="24"/>
                      <w:szCs w:val="24"/>
                      <w:lang w:val="en-US" w:eastAsia="zh-CN" w:bidi="ar-SA"/>
                    </w:rPr>
                    <w:t>工程招标</w:t>
                  </w:r>
                </w:p>
              </w:tc>
            </w:tr>
            <w:tr w14:paraId="0D32F20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3594" w:type="dxa"/>
                  <w:noWrap w:val="0"/>
                  <w:vAlign w:val="center"/>
                </w:tcPr>
                <w:p w14:paraId="5533C1DD">
                  <w:pPr>
                    <w:keepNext w:val="0"/>
                    <w:keepLines w:val="0"/>
                    <w:pageBreakBefore w:val="0"/>
                    <w:widowControl w:val="0"/>
                    <w:kinsoku/>
                    <w:wordWrap/>
                    <w:overflowPunct/>
                    <w:topLinePunct w:val="0"/>
                    <w:autoSpaceDE/>
                    <w:autoSpaceDN/>
                    <w:bidi w:val="0"/>
                    <w:adjustRightInd w:val="0"/>
                    <w:spacing w:line="360" w:lineRule="exact"/>
                    <w:ind w:left="0"/>
                    <w:jc w:val="left"/>
                    <w:textAlignment w:val="auto"/>
                    <w:rPr>
                      <w:rFonts w:hint="eastAsia" w:ascii="仿宋" w:hAnsi="仿宋" w:eastAsia="仿宋" w:cs="仿宋"/>
                      <w:snapToGrid w:val="0"/>
                      <w:color w:val="auto"/>
                      <w:kern w:val="28"/>
                      <w:sz w:val="24"/>
                      <w:szCs w:val="24"/>
                      <w:lang w:val="en-US" w:eastAsia="zh-CN" w:bidi="ar-SA"/>
                    </w:rPr>
                  </w:pPr>
                  <w:r>
                    <w:rPr>
                      <w:rFonts w:hint="eastAsia" w:ascii="仿宋" w:hAnsi="仿宋" w:eastAsia="仿宋" w:cs="仿宋"/>
                      <w:snapToGrid w:val="0"/>
                      <w:color w:val="auto"/>
                      <w:kern w:val="28"/>
                      <w:sz w:val="24"/>
                      <w:szCs w:val="24"/>
                      <w:lang w:val="en-US" w:eastAsia="zh-CN" w:bidi="ar-SA"/>
                    </w:rPr>
                    <w:t>100以下</w:t>
                  </w:r>
                </w:p>
              </w:tc>
              <w:tc>
                <w:tcPr>
                  <w:tcW w:w="1058" w:type="dxa"/>
                  <w:noWrap w:val="0"/>
                  <w:vAlign w:val="center"/>
                </w:tcPr>
                <w:p w14:paraId="76A9DF0D">
                  <w:pPr>
                    <w:keepNext w:val="0"/>
                    <w:keepLines w:val="0"/>
                    <w:pageBreakBefore w:val="0"/>
                    <w:widowControl w:val="0"/>
                    <w:kinsoku/>
                    <w:wordWrap/>
                    <w:overflowPunct/>
                    <w:topLinePunct w:val="0"/>
                    <w:autoSpaceDE/>
                    <w:autoSpaceDN/>
                    <w:bidi w:val="0"/>
                    <w:adjustRightInd w:val="0"/>
                    <w:spacing w:line="360" w:lineRule="exact"/>
                    <w:ind w:left="0"/>
                    <w:jc w:val="center"/>
                    <w:textAlignment w:val="auto"/>
                    <w:rPr>
                      <w:rFonts w:hint="eastAsia" w:ascii="仿宋" w:hAnsi="仿宋" w:eastAsia="仿宋" w:cs="仿宋"/>
                      <w:snapToGrid w:val="0"/>
                      <w:color w:val="auto"/>
                      <w:kern w:val="28"/>
                      <w:sz w:val="24"/>
                      <w:szCs w:val="24"/>
                      <w:lang w:val="en-US" w:eastAsia="zh-CN" w:bidi="ar-SA"/>
                    </w:rPr>
                  </w:pPr>
                  <w:r>
                    <w:rPr>
                      <w:rFonts w:hint="eastAsia" w:ascii="仿宋" w:hAnsi="仿宋" w:eastAsia="仿宋" w:cs="仿宋"/>
                      <w:snapToGrid w:val="0"/>
                      <w:color w:val="auto"/>
                      <w:kern w:val="28"/>
                      <w:sz w:val="24"/>
                      <w:szCs w:val="24"/>
                      <w:lang w:val="en-US" w:eastAsia="zh-CN" w:bidi="ar-SA"/>
                    </w:rPr>
                    <w:t>1.5％</w:t>
                  </w:r>
                </w:p>
              </w:tc>
              <w:tc>
                <w:tcPr>
                  <w:tcW w:w="1159" w:type="dxa"/>
                  <w:noWrap w:val="0"/>
                  <w:vAlign w:val="center"/>
                </w:tcPr>
                <w:p w14:paraId="2A3778C8">
                  <w:pPr>
                    <w:keepNext w:val="0"/>
                    <w:keepLines w:val="0"/>
                    <w:pageBreakBefore w:val="0"/>
                    <w:widowControl w:val="0"/>
                    <w:kinsoku/>
                    <w:wordWrap/>
                    <w:overflowPunct/>
                    <w:topLinePunct w:val="0"/>
                    <w:autoSpaceDE/>
                    <w:autoSpaceDN/>
                    <w:bidi w:val="0"/>
                    <w:adjustRightInd w:val="0"/>
                    <w:spacing w:line="360" w:lineRule="exact"/>
                    <w:ind w:left="0"/>
                    <w:jc w:val="center"/>
                    <w:textAlignment w:val="auto"/>
                    <w:rPr>
                      <w:rFonts w:hint="eastAsia" w:ascii="仿宋" w:hAnsi="仿宋" w:eastAsia="仿宋" w:cs="仿宋"/>
                      <w:snapToGrid w:val="0"/>
                      <w:color w:val="auto"/>
                      <w:kern w:val="28"/>
                      <w:sz w:val="24"/>
                      <w:szCs w:val="24"/>
                      <w:lang w:val="en-US" w:eastAsia="zh-CN" w:bidi="ar-SA"/>
                    </w:rPr>
                  </w:pPr>
                  <w:r>
                    <w:rPr>
                      <w:rFonts w:hint="eastAsia" w:ascii="仿宋" w:hAnsi="仿宋" w:eastAsia="仿宋" w:cs="仿宋"/>
                      <w:snapToGrid w:val="0"/>
                      <w:color w:val="auto"/>
                      <w:kern w:val="28"/>
                      <w:sz w:val="24"/>
                      <w:szCs w:val="24"/>
                      <w:lang w:val="en-US" w:eastAsia="zh-CN" w:bidi="ar-SA"/>
                    </w:rPr>
                    <w:t>1.5％</w:t>
                  </w:r>
                </w:p>
              </w:tc>
              <w:tc>
                <w:tcPr>
                  <w:tcW w:w="1185" w:type="dxa"/>
                  <w:noWrap w:val="0"/>
                  <w:vAlign w:val="center"/>
                </w:tcPr>
                <w:p w14:paraId="6B57CE20">
                  <w:pPr>
                    <w:keepNext w:val="0"/>
                    <w:keepLines w:val="0"/>
                    <w:pageBreakBefore w:val="0"/>
                    <w:widowControl w:val="0"/>
                    <w:kinsoku/>
                    <w:wordWrap/>
                    <w:overflowPunct/>
                    <w:topLinePunct w:val="0"/>
                    <w:autoSpaceDE/>
                    <w:autoSpaceDN/>
                    <w:bidi w:val="0"/>
                    <w:adjustRightInd w:val="0"/>
                    <w:spacing w:line="360" w:lineRule="exact"/>
                    <w:ind w:left="0"/>
                    <w:jc w:val="center"/>
                    <w:textAlignment w:val="auto"/>
                    <w:rPr>
                      <w:rFonts w:hint="eastAsia" w:ascii="仿宋" w:hAnsi="仿宋" w:eastAsia="仿宋" w:cs="仿宋"/>
                      <w:snapToGrid w:val="0"/>
                      <w:color w:val="auto"/>
                      <w:kern w:val="28"/>
                      <w:sz w:val="24"/>
                      <w:szCs w:val="24"/>
                      <w:lang w:val="en-US" w:eastAsia="zh-CN" w:bidi="ar-SA"/>
                    </w:rPr>
                  </w:pPr>
                  <w:r>
                    <w:rPr>
                      <w:rFonts w:hint="eastAsia" w:ascii="仿宋" w:hAnsi="仿宋" w:eastAsia="仿宋" w:cs="仿宋"/>
                      <w:snapToGrid w:val="0"/>
                      <w:color w:val="auto"/>
                      <w:kern w:val="28"/>
                      <w:sz w:val="24"/>
                      <w:szCs w:val="24"/>
                      <w:lang w:val="en-US" w:eastAsia="zh-CN" w:bidi="ar-SA"/>
                    </w:rPr>
                    <w:t>1.0％</w:t>
                  </w:r>
                </w:p>
              </w:tc>
            </w:tr>
            <w:tr w14:paraId="26A3364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3594" w:type="dxa"/>
                  <w:noWrap w:val="0"/>
                  <w:vAlign w:val="center"/>
                </w:tcPr>
                <w:p w14:paraId="6896AE77">
                  <w:pPr>
                    <w:keepNext w:val="0"/>
                    <w:keepLines w:val="0"/>
                    <w:pageBreakBefore w:val="0"/>
                    <w:widowControl w:val="0"/>
                    <w:kinsoku/>
                    <w:wordWrap/>
                    <w:overflowPunct/>
                    <w:topLinePunct w:val="0"/>
                    <w:autoSpaceDE/>
                    <w:autoSpaceDN/>
                    <w:bidi w:val="0"/>
                    <w:adjustRightInd w:val="0"/>
                    <w:spacing w:line="360" w:lineRule="exact"/>
                    <w:ind w:left="0"/>
                    <w:jc w:val="left"/>
                    <w:textAlignment w:val="auto"/>
                    <w:rPr>
                      <w:rFonts w:hint="eastAsia" w:ascii="仿宋" w:hAnsi="仿宋" w:eastAsia="仿宋" w:cs="仿宋"/>
                      <w:snapToGrid w:val="0"/>
                      <w:color w:val="auto"/>
                      <w:kern w:val="28"/>
                      <w:sz w:val="24"/>
                      <w:szCs w:val="24"/>
                      <w:lang w:val="en-US" w:eastAsia="zh-CN" w:bidi="ar-SA"/>
                    </w:rPr>
                  </w:pPr>
                  <w:r>
                    <w:rPr>
                      <w:rFonts w:hint="eastAsia" w:ascii="仿宋" w:hAnsi="仿宋" w:eastAsia="仿宋" w:cs="仿宋"/>
                      <w:snapToGrid w:val="0"/>
                      <w:color w:val="auto"/>
                      <w:kern w:val="28"/>
                      <w:sz w:val="24"/>
                      <w:szCs w:val="24"/>
                      <w:lang w:val="en-US" w:eastAsia="zh-CN" w:bidi="ar-SA"/>
                    </w:rPr>
                    <w:t>100—500</w:t>
                  </w:r>
                </w:p>
              </w:tc>
              <w:tc>
                <w:tcPr>
                  <w:tcW w:w="1058" w:type="dxa"/>
                  <w:noWrap w:val="0"/>
                  <w:vAlign w:val="center"/>
                </w:tcPr>
                <w:p w14:paraId="608DD1AC">
                  <w:pPr>
                    <w:keepNext w:val="0"/>
                    <w:keepLines w:val="0"/>
                    <w:pageBreakBefore w:val="0"/>
                    <w:widowControl w:val="0"/>
                    <w:kinsoku/>
                    <w:wordWrap/>
                    <w:overflowPunct/>
                    <w:topLinePunct w:val="0"/>
                    <w:autoSpaceDE/>
                    <w:autoSpaceDN/>
                    <w:bidi w:val="0"/>
                    <w:adjustRightInd w:val="0"/>
                    <w:spacing w:line="360" w:lineRule="exact"/>
                    <w:ind w:left="0"/>
                    <w:jc w:val="center"/>
                    <w:textAlignment w:val="auto"/>
                    <w:rPr>
                      <w:rFonts w:hint="eastAsia" w:ascii="仿宋" w:hAnsi="仿宋" w:eastAsia="仿宋" w:cs="仿宋"/>
                      <w:snapToGrid w:val="0"/>
                      <w:color w:val="auto"/>
                      <w:kern w:val="28"/>
                      <w:sz w:val="24"/>
                      <w:szCs w:val="24"/>
                      <w:lang w:val="en-US" w:eastAsia="zh-CN" w:bidi="ar-SA"/>
                    </w:rPr>
                  </w:pPr>
                  <w:r>
                    <w:rPr>
                      <w:rFonts w:hint="eastAsia" w:ascii="仿宋" w:hAnsi="仿宋" w:eastAsia="仿宋" w:cs="仿宋"/>
                      <w:snapToGrid w:val="0"/>
                      <w:color w:val="auto"/>
                      <w:kern w:val="28"/>
                      <w:sz w:val="24"/>
                      <w:szCs w:val="24"/>
                      <w:lang w:val="en-US" w:eastAsia="zh-CN" w:bidi="ar-SA"/>
                    </w:rPr>
                    <w:t>1.1％</w:t>
                  </w:r>
                </w:p>
              </w:tc>
              <w:tc>
                <w:tcPr>
                  <w:tcW w:w="1159" w:type="dxa"/>
                  <w:noWrap w:val="0"/>
                  <w:vAlign w:val="center"/>
                </w:tcPr>
                <w:p w14:paraId="5ACE227F">
                  <w:pPr>
                    <w:keepNext w:val="0"/>
                    <w:keepLines w:val="0"/>
                    <w:pageBreakBefore w:val="0"/>
                    <w:widowControl w:val="0"/>
                    <w:kinsoku/>
                    <w:wordWrap/>
                    <w:overflowPunct/>
                    <w:topLinePunct w:val="0"/>
                    <w:autoSpaceDE/>
                    <w:autoSpaceDN/>
                    <w:bidi w:val="0"/>
                    <w:adjustRightInd w:val="0"/>
                    <w:spacing w:line="360" w:lineRule="exact"/>
                    <w:ind w:left="0"/>
                    <w:jc w:val="center"/>
                    <w:textAlignment w:val="auto"/>
                    <w:rPr>
                      <w:rFonts w:hint="eastAsia" w:ascii="仿宋" w:hAnsi="仿宋" w:eastAsia="仿宋" w:cs="仿宋"/>
                      <w:snapToGrid w:val="0"/>
                      <w:color w:val="auto"/>
                      <w:kern w:val="28"/>
                      <w:sz w:val="24"/>
                      <w:szCs w:val="24"/>
                      <w:lang w:val="en-US" w:eastAsia="zh-CN" w:bidi="ar-SA"/>
                    </w:rPr>
                  </w:pPr>
                  <w:r>
                    <w:rPr>
                      <w:rFonts w:hint="eastAsia" w:ascii="仿宋" w:hAnsi="仿宋" w:eastAsia="仿宋" w:cs="仿宋"/>
                      <w:snapToGrid w:val="0"/>
                      <w:color w:val="auto"/>
                      <w:kern w:val="28"/>
                      <w:sz w:val="24"/>
                      <w:szCs w:val="24"/>
                      <w:lang w:val="en-US" w:eastAsia="zh-CN" w:bidi="ar-SA"/>
                    </w:rPr>
                    <w:t>0.8％</w:t>
                  </w:r>
                </w:p>
              </w:tc>
              <w:tc>
                <w:tcPr>
                  <w:tcW w:w="1185" w:type="dxa"/>
                  <w:noWrap w:val="0"/>
                  <w:vAlign w:val="center"/>
                </w:tcPr>
                <w:p w14:paraId="552D058F">
                  <w:pPr>
                    <w:keepNext w:val="0"/>
                    <w:keepLines w:val="0"/>
                    <w:pageBreakBefore w:val="0"/>
                    <w:widowControl w:val="0"/>
                    <w:kinsoku/>
                    <w:wordWrap/>
                    <w:overflowPunct/>
                    <w:topLinePunct w:val="0"/>
                    <w:autoSpaceDE/>
                    <w:autoSpaceDN/>
                    <w:bidi w:val="0"/>
                    <w:adjustRightInd w:val="0"/>
                    <w:spacing w:line="360" w:lineRule="exact"/>
                    <w:ind w:left="0"/>
                    <w:jc w:val="center"/>
                    <w:textAlignment w:val="auto"/>
                    <w:rPr>
                      <w:rFonts w:hint="eastAsia" w:ascii="仿宋" w:hAnsi="仿宋" w:eastAsia="仿宋" w:cs="仿宋"/>
                      <w:snapToGrid w:val="0"/>
                      <w:color w:val="auto"/>
                      <w:kern w:val="28"/>
                      <w:sz w:val="24"/>
                      <w:szCs w:val="24"/>
                      <w:lang w:val="en-US" w:eastAsia="zh-CN" w:bidi="ar-SA"/>
                    </w:rPr>
                  </w:pPr>
                  <w:r>
                    <w:rPr>
                      <w:rFonts w:hint="eastAsia" w:ascii="仿宋" w:hAnsi="仿宋" w:eastAsia="仿宋" w:cs="仿宋"/>
                      <w:snapToGrid w:val="0"/>
                      <w:color w:val="auto"/>
                      <w:kern w:val="28"/>
                      <w:sz w:val="24"/>
                      <w:szCs w:val="24"/>
                      <w:lang w:val="en-US" w:eastAsia="zh-CN" w:bidi="ar-SA"/>
                    </w:rPr>
                    <w:t>0.7％</w:t>
                  </w:r>
                </w:p>
              </w:tc>
            </w:tr>
            <w:tr w14:paraId="37D2557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3594" w:type="dxa"/>
                  <w:noWrap w:val="0"/>
                  <w:vAlign w:val="center"/>
                </w:tcPr>
                <w:p w14:paraId="755BA30A">
                  <w:pPr>
                    <w:keepNext w:val="0"/>
                    <w:keepLines w:val="0"/>
                    <w:pageBreakBefore w:val="0"/>
                    <w:widowControl w:val="0"/>
                    <w:kinsoku/>
                    <w:wordWrap/>
                    <w:overflowPunct/>
                    <w:topLinePunct w:val="0"/>
                    <w:autoSpaceDE/>
                    <w:autoSpaceDN/>
                    <w:bidi w:val="0"/>
                    <w:adjustRightInd w:val="0"/>
                    <w:spacing w:line="360" w:lineRule="exact"/>
                    <w:ind w:left="0"/>
                    <w:jc w:val="left"/>
                    <w:textAlignment w:val="auto"/>
                    <w:rPr>
                      <w:rFonts w:hint="eastAsia" w:ascii="仿宋" w:hAnsi="仿宋" w:eastAsia="仿宋" w:cs="仿宋"/>
                      <w:snapToGrid w:val="0"/>
                      <w:color w:val="auto"/>
                      <w:kern w:val="28"/>
                      <w:sz w:val="24"/>
                      <w:szCs w:val="24"/>
                      <w:lang w:val="en-US" w:eastAsia="zh-CN" w:bidi="ar-SA"/>
                    </w:rPr>
                  </w:pPr>
                  <w:r>
                    <w:rPr>
                      <w:rFonts w:hint="eastAsia" w:ascii="仿宋" w:hAnsi="仿宋" w:eastAsia="仿宋" w:cs="仿宋"/>
                      <w:snapToGrid w:val="0"/>
                      <w:color w:val="auto"/>
                      <w:kern w:val="28"/>
                      <w:sz w:val="24"/>
                      <w:szCs w:val="24"/>
                      <w:lang w:val="en-US" w:eastAsia="zh-CN" w:bidi="ar-SA"/>
                    </w:rPr>
                    <w:t>500—1000</w:t>
                  </w:r>
                </w:p>
              </w:tc>
              <w:tc>
                <w:tcPr>
                  <w:tcW w:w="1058" w:type="dxa"/>
                  <w:noWrap w:val="0"/>
                  <w:vAlign w:val="center"/>
                </w:tcPr>
                <w:p w14:paraId="5356EC48">
                  <w:pPr>
                    <w:keepNext w:val="0"/>
                    <w:keepLines w:val="0"/>
                    <w:pageBreakBefore w:val="0"/>
                    <w:widowControl w:val="0"/>
                    <w:kinsoku/>
                    <w:wordWrap/>
                    <w:overflowPunct/>
                    <w:topLinePunct w:val="0"/>
                    <w:autoSpaceDE/>
                    <w:autoSpaceDN/>
                    <w:bidi w:val="0"/>
                    <w:adjustRightInd w:val="0"/>
                    <w:spacing w:line="360" w:lineRule="exact"/>
                    <w:ind w:left="0"/>
                    <w:jc w:val="center"/>
                    <w:textAlignment w:val="auto"/>
                    <w:rPr>
                      <w:rFonts w:hint="eastAsia" w:ascii="仿宋" w:hAnsi="仿宋" w:eastAsia="仿宋" w:cs="仿宋"/>
                      <w:snapToGrid w:val="0"/>
                      <w:color w:val="auto"/>
                      <w:kern w:val="28"/>
                      <w:sz w:val="24"/>
                      <w:szCs w:val="24"/>
                      <w:lang w:val="en-US" w:eastAsia="zh-CN" w:bidi="ar-SA"/>
                    </w:rPr>
                  </w:pPr>
                  <w:r>
                    <w:rPr>
                      <w:rFonts w:hint="eastAsia" w:ascii="仿宋" w:hAnsi="仿宋" w:eastAsia="仿宋" w:cs="仿宋"/>
                      <w:snapToGrid w:val="0"/>
                      <w:color w:val="auto"/>
                      <w:kern w:val="28"/>
                      <w:sz w:val="24"/>
                      <w:szCs w:val="24"/>
                      <w:lang w:val="en-US" w:eastAsia="zh-CN" w:bidi="ar-SA"/>
                    </w:rPr>
                    <w:t>0.8％</w:t>
                  </w:r>
                </w:p>
              </w:tc>
              <w:tc>
                <w:tcPr>
                  <w:tcW w:w="1159" w:type="dxa"/>
                  <w:noWrap w:val="0"/>
                  <w:vAlign w:val="center"/>
                </w:tcPr>
                <w:p w14:paraId="6D42AFE1">
                  <w:pPr>
                    <w:keepNext w:val="0"/>
                    <w:keepLines w:val="0"/>
                    <w:pageBreakBefore w:val="0"/>
                    <w:widowControl w:val="0"/>
                    <w:kinsoku/>
                    <w:wordWrap/>
                    <w:overflowPunct/>
                    <w:topLinePunct w:val="0"/>
                    <w:autoSpaceDE/>
                    <w:autoSpaceDN/>
                    <w:bidi w:val="0"/>
                    <w:adjustRightInd w:val="0"/>
                    <w:spacing w:line="360" w:lineRule="exact"/>
                    <w:ind w:left="0"/>
                    <w:jc w:val="center"/>
                    <w:textAlignment w:val="auto"/>
                    <w:rPr>
                      <w:rFonts w:hint="eastAsia" w:ascii="仿宋" w:hAnsi="仿宋" w:eastAsia="仿宋" w:cs="仿宋"/>
                      <w:snapToGrid w:val="0"/>
                      <w:color w:val="auto"/>
                      <w:kern w:val="28"/>
                      <w:sz w:val="24"/>
                      <w:szCs w:val="24"/>
                      <w:lang w:val="en-US" w:eastAsia="zh-CN" w:bidi="ar-SA"/>
                    </w:rPr>
                  </w:pPr>
                  <w:r>
                    <w:rPr>
                      <w:rFonts w:hint="eastAsia" w:ascii="仿宋" w:hAnsi="仿宋" w:eastAsia="仿宋" w:cs="仿宋"/>
                      <w:snapToGrid w:val="0"/>
                      <w:color w:val="auto"/>
                      <w:kern w:val="28"/>
                      <w:sz w:val="24"/>
                      <w:szCs w:val="24"/>
                      <w:lang w:val="en-US" w:eastAsia="zh-CN" w:bidi="ar-SA"/>
                    </w:rPr>
                    <w:t>0.45％</w:t>
                  </w:r>
                </w:p>
              </w:tc>
              <w:tc>
                <w:tcPr>
                  <w:tcW w:w="1185" w:type="dxa"/>
                  <w:noWrap w:val="0"/>
                  <w:vAlign w:val="center"/>
                </w:tcPr>
                <w:p w14:paraId="64F4BE20">
                  <w:pPr>
                    <w:keepNext w:val="0"/>
                    <w:keepLines w:val="0"/>
                    <w:pageBreakBefore w:val="0"/>
                    <w:widowControl w:val="0"/>
                    <w:kinsoku/>
                    <w:wordWrap/>
                    <w:overflowPunct/>
                    <w:topLinePunct w:val="0"/>
                    <w:autoSpaceDE/>
                    <w:autoSpaceDN/>
                    <w:bidi w:val="0"/>
                    <w:adjustRightInd w:val="0"/>
                    <w:spacing w:line="360" w:lineRule="exact"/>
                    <w:ind w:left="0"/>
                    <w:jc w:val="center"/>
                    <w:textAlignment w:val="auto"/>
                    <w:rPr>
                      <w:rFonts w:hint="eastAsia" w:ascii="仿宋" w:hAnsi="仿宋" w:eastAsia="仿宋" w:cs="仿宋"/>
                      <w:snapToGrid w:val="0"/>
                      <w:color w:val="auto"/>
                      <w:kern w:val="28"/>
                      <w:sz w:val="24"/>
                      <w:szCs w:val="24"/>
                      <w:lang w:val="en-US" w:eastAsia="zh-CN" w:bidi="ar-SA"/>
                    </w:rPr>
                  </w:pPr>
                  <w:r>
                    <w:rPr>
                      <w:rFonts w:hint="eastAsia" w:ascii="仿宋" w:hAnsi="仿宋" w:eastAsia="仿宋" w:cs="仿宋"/>
                      <w:snapToGrid w:val="0"/>
                      <w:color w:val="auto"/>
                      <w:kern w:val="28"/>
                      <w:sz w:val="24"/>
                      <w:szCs w:val="24"/>
                      <w:lang w:val="en-US" w:eastAsia="zh-CN" w:bidi="ar-SA"/>
                    </w:rPr>
                    <w:t>0.55％</w:t>
                  </w:r>
                </w:p>
              </w:tc>
            </w:tr>
            <w:tr w14:paraId="23D1B4D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3594" w:type="dxa"/>
                  <w:noWrap w:val="0"/>
                  <w:vAlign w:val="center"/>
                </w:tcPr>
                <w:p w14:paraId="76B1423E">
                  <w:pPr>
                    <w:keepNext w:val="0"/>
                    <w:keepLines w:val="0"/>
                    <w:pageBreakBefore w:val="0"/>
                    <w:widowControl w:val="0"/>
                    <w:kinsoku/>
                    <w:wordWrap/>
                    <w:overflowPunct/>
                    <w:topLinePunct w:val="0"/>
                    <w:autoSpaceDE/>
                    <w:autoSpaceDN/>
                    <w:bidi w:val="0"/>
                    <w:adjustRightInd w:val="0"/>
                    <w:spacing w:line="360" w:lineRule="exact"/>
                    <w:ind w:left="0"/>
                    <w:jc w:val="left"/>
                    <w:textAlignment w:val="auto"/>
                    <w:rPr>
                      <w:rFonts w:hint="eastAsia" w:ascii="仿宋" w:hAnsi="仿宋" w:eastAsia="仿宋" w:cs="仿宋"/>
                      <w:snapToGrid w:val="0"/>
                      <w:color w:val="auto"/>
                      <w:kern w:val="28"/>
                      <w:sz w:val="24"/>
                      <w:szCs w:val="24"/>
                      <w:lang w:val="en-US" w:eastAsia="zh-CN" w:bidi="ar-SA"/>
                    </w:rPr>
                  </w:pPr>
                  <w:r>
                    <w:rPr>
                      <w:rFonts w:hint="eastAsia" w:ascii="仿宋" w:hAnsi="仿宋" w:eastAsia="仿宋" w:cs="仿宋"/>
                      <w:snapToGrid w:val="0"/>
                      <w:color w:val="auto"/>
                      <w:kern w:val="28"/>
                      <w:sz w:val="24"/>
                      <w:szCs w:val="24"/>
                      <w:lang w:val="en-US" w:eastAsia="zh-CN" w:bidi="ar-SA"/>
                    </w:rPr>
                    <w:t>1000—5000</w:t>
                  </w:r>
                </w:p>
              </w:tc>
              <w:tc>
                <w:tcPr>
                  <w:tcW w:w="1058" w:type="dxa"/>
                  <w:noWrap w:val="0"/>
                  <w:vAlign w:val="center"/>
                </w:tcPr>
                <w:p w14:paraId="3D22969A">
                  <w:pPr>
                    <w:keepNext w:val="0"/>
                    <w:keepLines w:val="0"/>
                    <w:pageBreakBefore w:val="0"/>
                    <w:widowControl w:val="0"/>
                    <w:kinsoku/>
                    <w:wordWrap/>
                    <w:overflowPunct/>
                    <w:topLinePunct w:val="0"/>
                    <w:autoSpaceDE/>
                    <w:autoSpaceDN/>
                    <w:bidi w:val="0"/>
                    <w:adjustRightInd w:val="0"/>
                    <w:spacing w:line="360" w:lineRule="exact"/>
                    <w:ind w:left="0"/>
                    <w:jc w:val="center"/>
                    <w:textAlignment w:val="auto"/>
                    <w:rPr>
                      <w:rFonts w:hint="eastAsia" w:ascii="仿宋" w:hAnsi="仿宋" w:eastAsia="仿宋" w:cs="仿宋"/>
                      <w:snapToGrid w:val="0"/>
                      <w:color w:val="auto"/>
                      <w:kern w:val="28"/>
                      <w:sz w:val="24"/>
                      <w:szCs w:val="24"/>
                      <w:lang w:val="en-US" w:eastAsia="zh-CN" w:bidi="ar-SA"/>
                    </w:rPr>
                  </w:pPr>
                  <w:r>
                    <w:rPr>
                      <w:rFonts w:hint="eastAsia" w:ascii="仿宋" w:hAnsi="仿宋" w:eastAsia="仿宋" w:cs="仿宋"/>
                      <w:snapToGrid w:val="0"/>
                      <w:color w:val="auto"/>
                      <w:kern w:val="28"/>
                      <w:sz w:val="24"/>
                      <w:szCs w:val="24"/>
                      <w:lang w:val="en-US" w:eastAsia="zh-CN" w:bidi="ar-SA"/>
                    </w:rPr>
                    <w:t>0.5％</w:t>
                  </w:r>
                </w:p>
              </w:tc>
              <w:tc>
                <w:tcPr>
                  <w:tcW w:w="1159" w:type="dxa"/>
                  <w:noWrap w:val="0"/>
                  <w:vAlign w:val="center"/>
                </w:tcPr>
                <w:p w14:paraId="574BB197">
                  <w:pPr>
                    <w:keepNext w:val="0"/>
                    <w:keepLines w:val="0"/>
                    <w:pageBreakBefore w:val="0"/>
                    <w:widowControl w:val="0"/>
                    <w:kinsoku/>
                    <w:wordWrap/>
                    <w:overflowPunct/>
                    <w:topLinePunct w:val="0"/>
                    <w:autoSpaceDE/>
                    <w:autoSpaceDN/>
                    <w:bidi w:val="0"/>
                    <w:adjustRightInd w:val="0"/>
                    <w:spacing w:line="360" w:lineRule="exact"/>
                    <w:ind w:left="0"/>
                    <w:jc w:val="center"/>
                    <w:textAlignment w:val="auto"/>
                    <w:rPr>
                      <w:rFonts w:hint="eastAsia" w:ascii="仿宋" w:hAnsi="仿宋" w:eastAsia="仿宋" w:cs="仿宋"/>
                      <w:snapToGrid w:val="0"/>
                      <w:color w:val="auto"/>
                      <w:kern w:val="28"/>
                      <w:sz w:val="24"/>
                      <w:szCs w:val="24"/>
                      <w:lang w:val="en-US" w:eastAsia="zh-CN" w:bidi="ar-SA"/>
                    </w:rPr>
                  </w:pPr>
                  <w:r>
                    <w:rPr>
                      <w:rFonts w:hint="eastAsia" w:ascii="仿宋" w:hAnsi="仿宋" w:eastAsia="仿宋" w:cs="仿宋"/>
                      <w:snapToGrid w:val="0"/>
                      <w:color w:val="auto"/>
                      <w:kern w:val="28"/>
                      <w:sz w:val="24"/>
                      <w:szCs w:val="24"/>
                      <w:lang w:val="en-US" w:eastAsia="zh-CN" w:bidi="ar-SA"/>
                    </w:rPr>
                    <w:t>0.25％</w:t>
                  </w:r>
                </w:p>
              </w:tc>
              <w:tc>
                <w:tcPr>
                  <w:tcW w:w="1185" w:type="dxa"/>
                  <w:noWrap w:val="0"/>
                  <w:vAlign w:val="center"/>
                </w:tcPr>
                <w:p w14:paraId="08C7507A">
                  <w:pPr>
                    <w:keepNext w:val="0"/>
                    <w:keepLines w:val="0"/>
                    <w:pageBreakBefore w:val="0"/>
                    <w:widowControl w:val="0"/>
                    <w:kinsoku/>
                    <w:wordWrap/>
                    <w:overflowPunct/>
                    <w:topLinePunct w:val="0"/>
                    <w:autoSpaceDE/>
                    <w:autoSpaceDN/>
                    <w:bidi w:val="0"/>
                    <w:adjustRightInd w:val="0"/>
                    <w:spacing w:line="360" w:lineRule="exact"/>
                    <w:ind w:left="0"/>
                    <w:jc w:val="center"/>
                    <w:textAlignment w:val="auto"/>
                    <w:rPr>
                      <w:rFonts w:hint="eastAsia" w:ascii="仿宋" w:hAnsi="仿宋" w:eastAsia="仿宋" w:cs="仿宋"/>
                      <w:snapToGrid w:val="0"/>
                      <w:color w:val="auto"/>
                      <w:kern w:val="28"/>
                      <w:sz w:val="24"/>
                      <w:szCs w:val="24"/>
                      <w:lang w:val="en-US" w:eastAsia="zh-CN" w:bidi="ar-SA"/>
                    </w:rPr>
                  </w:pPr>
                  <w:r>
                    <w:rPr>
                      <w:rFonts w:hint="eastAsia" w:ascii="仿宋" w:hAnsi="仿宋" w:eastAsia="仿宋" w:cs="仿宋"/>
                      <w:snapToGrid w:val="0"/>
                      <w:color w:val="auto"/>
                      <w:kern w:val="28"/>
                      <w:sz w:val="24"/>
                      <w:szCs w:val="24"/>
                      <w:lang w:val="en-US" w:eastAsia="zh-CN" w:bidi="ar-SA"/>
                    </w:rPr>
                    <w:t>0.35％</w:t>
                  </w:r>
                </w:p>
              </w:tc>
            </w:tr>
            <w:tr w14:paraId="51490C1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3594" w:type="dxa"/>
                  <w:noWrap w:val="0"/>
                  <w:vAlign w:val="center"/>
                </w:tcPr>
                <w:p w14:paraId="0C96F343">
                  <w:pPr>
                    <w:keepNext w:val="0"/>
                    <w:keepLines w:val="0"/>
                    <w:pageBreakBefore w:val="0"/>
                    <w:widowControl w:val="0"/>
                    <w:kinsoku/>
                    <w:wordWrap/>
                    <w:overflowPunct/>
                    <w:topLinePunct w:val="0"/>
                    <w:autoSpaceDE/>
                    <w:autoSpaceDN/>
                    <w:bidi w:val="0"/>
                    <w:adjustRightInd w:val="0"/>
                    <w:spacing w:line="360" w:lineRule="exact"/>
                    <w:ind w:left="0"/>
                    <w:jc w:val="left"/>
                    <w:textAlignment w:val="auto"/>
                    <w:rPr>
                      <w:rFonts w:hint="eastAsia" w:ascii="仿宋" w:hAnsi="仿宋" w:eastAsia="仿宋" w:cs="仿宋"/>
                      <w:snapToGrid w:val="0"/>
                      <w:color w:val="auto"/>
                      <w:kern w:val="28"/>
                      <w:sz w:val="24"/>
                      <w:szCs w:val="24"/>
                      <w:lang w:val="en-US" w:eastAsia="zh-CN" w:bidi="ar-SA"/>
                    </w:rPr>
                  </w:pPr>
                  <w:r>
                    <w:rPr>
                      <w:rFonts w:hint="eastAsia" w:ascii="仿宋" w:hAnsi="仿宋" w:eastAsia="仿宋" w:cs="仿宋"/>
                      <w:snapToGrid w:val="0"/>
                      <w:color w:val="auto"/>
                      <w:kern w:val="28"/>
                      <w:sz w:val="24"/>
                      <w:szCs w:val="24"/>
                      <w:lang w:val="en-US" w:eastAsia="zh-CN" w:bidi="ar-SA"/>
                    </w:rPr>
                    <w:t>5000—10000</w:t>
                  </w:r>
                </w:p>
              </w:tc>
              <w:tc>
                <w:tcPr>
                  <w:tcW w:w="1058" w:type="dxa"/>
                  <w:noWrap w:val="0"/>
                  <w:vAlign w:val="center"/>
                </w:tcPr>
                <w:p w14:paraId="230E4F78">
                  <w:pPr>
                    <w:keepNext w:val="0"/>
                    <w:keepLines w:val="0"/>
                    <w:pageBreakBefore w:val="0"/>
                    <w:widowControl w:val="0"/>
                    <w:kinsoku/>
                    <w:wordWrap/>
                    <w:overflowPunct/>
                    <w:topLinePunct w:val="0"/>
                    <w:autoSpaceDE/>
                    <w:autoSpaceDN/>
                    <w:bidi w:val="0"/>
                    <w:adjustRightInd w:val="0"/>
                    <w:spacing w:line="360" w:lineRule="exact"/>
                    <w:ind w:left="0"/>
                    <w:jc w:val="center"/>
                    <w:textAlignment w:val="auto"/>
                    <w:rPr>
                      <w:rFonts w:hint="eastAsia" w:ascii="仿宋" w:hAnsi="仿宋" w:eastAsia="仿宋" w:cs="仿宋"/>
                      <w:snapToGrid w:val="0"/>
                      <w:color w:val="auto"/>
                      <w:kern w:val="28"/>
                      <w:sz w:val="24"/>
                      <w:szCs w:val="24"/>
                      <w:lang w:val="en-US" w:eastAsia="zh-CN" w:bidi="ar-SA"/>
                    </w:rPr>
                  </w:pPr>
                  <w:r>
                    <w:rPr>
                      <w:rFonts w:hint="eastAsia" w:ascii="仿宋" w:hAnsi="仿宋" w:eastAsia="仿宋" w:cs="仿宋"/>
                      <w:snapToGrid w:val="0"/>
                      <w:color w:val="auto"/>
                      <w:kern w:val="28"/>
                      <w:sz w:val="24"/>
                      <w:szCs w:val="24"/>
                      <w:lang w:val="en-US" w:eastAsia="zh-CN" w:bidi="ar-SA"/>
                    </w:rPr>
                    <w:t>0.25％</w:t>
                  </w:r>
                </w:p>
              </w:tc>
              <w:tc>
                <w:tcPr>
                  <w:tcW w:w="1159" w:type="dxa"/>
                  <w:noWrap w:val="0"/>
                  <w:vAlign w:val="center"/>
                </w:tcPr>
                <w:p w14:paraId="7DBBCC1E">
                  <w:pPr>
                    <w:keepNext w:val="0"/>
                    <w:keepLines w:val="0"/>
                    <w:pageBreakBefore w:val="0"/>
                    <w:widowControl w:val="0"/>
                    <w:kinsoku/>
                    <w:wordWrap/>
                    <w:overflowPunct/>
                    <w:topLinePunct w:val="0"/>
                    <w:autoSpaceDE/>
                    <w:autoSpaceDN/>
                    <w:bidi w:val="0"/>
                    <w:adjustRightInd w:val="0"/>
                    <w:spacing w:line="360" w:lineRule="exact"/>
                    <w:ind w:left="0"/>
                    <w:jc w:val="center"/>
                    <w:textAlignment w:val="auto"/>
                    <w:rPr>
                      <w:rFonts w:hint="eastAsia" w:ascii="仿宋" w:hAnsi="仿宋" w:eastAsia="仿宋" w:cs="仿宋"/>
                      <w:snapToGrid w:val="0"/>
                      <w:color w:val="auto"/>
                      <w:kern w:val="28"/>
                      <w:sz w:val="24"/>
                      <w:szCs w:val="24"/>
                      <w:lang w:val="en-US" w:eastAsia="zh-CN" w:bidi="ar-SA"/>
                    </w:rPr>
                  </w:pPr>
                  <w:r>
                    <w:rPr>
                      <w:rFonts w:hint="eastAsia" w:ascii="仿宋" w:hAnsi="仿宋" w:eastAsia="仿宋" w:cs="仿宋"/>
                      <w:snapToGrid w:val="0"/>
                      <w:color w:val="auto"/>
                      <w:kern w:val="28"/>
                      <w:sz w:val="24"/>
                      <w:szCs w:val="24"/>
                      <w:lang w:val="en-US" w:eastAsia="zh-CN" w:bidi="ar-SA"/>
                    </w:rPr>
                    <w:t>0.1％</w:t>
                  </w:r>
                </w:p>
              </w:tc>
              <w:tc>
                <w:tcPr>
                  <w:tcW w:w="1185" w:type="dxa"/>
                  <w:noWrap w:val="0"/>
                  <w:vAlign w:val="center"/>
                </w:tcPr>
                <w:p w14:paraId="1C739654">
                  <w:pPr>
                    <w:keepNext w:val="0"/>
                    <w:keepLines w:val="0"/>
                    <w:pageBreakBefore w:val="0"/>
                    <w:widowControl w:val="0"/>
                    <w:kinsoku/>
                    <w:wordWrap/>
                    <w:overflowPunct/>
                    <w:topLinePunct w:val="0"/>
                    <w:autoSpaceDE/>
                    <w:autoSpaceDN/>
                    <w:bidi w:val="0"/>
                    <w:adjustRightInd w:val="0"/>
                    <w:spacing w:line="360" w:lineRule="exact"/>
                    <w:ind w:left="0"/>
                    <w:jc w:val="center"/>
                    <w:textAlignment w:val="auto"/>
                    <w:rPr>
                      <w:rFonts w:hint="eastAsia" w:ascii="仿宋" w:hAnsi="仿宋" w:eastAsia="仿宋" w:cs="仿宋"/>
                      <w:snapToGrid w:val="0"/>
                      <w:color w:val="auto"/>
                      <w:kern w:val="28"/>
                      <w:sz w:val="24"/>
                      <w:szCs w:val="24"/>
                      <w:lang w:val="en-US" w:eastAsia="zh-CN" w:bidi="ar-SA"/>
                    </w:rPr>
                  </w:pPr>
                  <w:r>
                    <w:rPr>
                      <w:rFonts w:hint="eastAsia" w:ascii="仿宋" w:hAnsi="仿宋" w:eastAsia="仿宋" w:cs="仿宋"/>
                      <w:snapToGrid w:val="0"/>
                      <w:color w:val="auto"/>
                      <w:kern w:val="28"/>
                      <w:sz w:val="24"/>
                      <w:szCs w:val="24"/>
                      <w:lang w:val="en-US" w:eastAsia="zh-CN" w:bidi="ar-SA"/>
                    </w:rPr>
                    <w:t>0.2％</w:t>
                  </w:r>
                </w:p>
              </w:tc>
            </w:tr>
            <w:tr w14:paraId="3BFD9DA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3594" w:type="dxa"/>
                  <w:noWrap w:val="0"/>
                  <w:vAlign w:val="center"/>
                </w:tcPr>
                <w:p w14:paraId="549F077D">
                  <w:pPr>
                    <w:keepNext w:val="0"/>
                    <w:keepLines w:val="0"/>
                    <w:pageBreakBefore w:val="0"/>
                    <w:widowControl w:val="0"/>
                    <w:kinsoku/>
                    <w:wordWrap/>
                    <w:overflowPunct/>
                    <w:topLinePunct w:val="0"/>
                    <w:autoSpaceDE/>
                    <w:autoSpaceDN/>
                    <w:bidi w:val="0"/>
                    <w:adjustRightInd w:val="0"/>
                    <w:spacing w:line="360" w:lineRule="exact"/>
                    <w:ind w:left="0"/>
                    <w:jc w:val="left"/>
                    <w:textAlignment w:val="auto"/>
                    <w:rPr>
                      <w:rFonts w:hint="eastAsia" w:ascii="仿宋" w:hAnsi="仿宋" w:eastAsia="仿宋" w:cs="仿宋"/>
                      <w:snapToGrid w:val="0"/>
                      <w:color w:val="auto"/>
                      <w:kern w:val="28"/>
                      <w:sz w:val="24"/>
                      <w:szCs w:val="24"/>
                      <w:lang w:val="en-US" w:eastAsia="zh-CN" w:bidi="ar-SA"/>
                    </w:rPr>
                  </w:pPr>
                  <w:r>
                    <w:rPr>
                      <w:rFonts w:hint="eastAsia" w:ascii="仿宋" w:hAnsi="仿宋" w:eastAsia="仿宋" w:cs="仿宋"/>
                      <w:snapToGrid w:val="0"/>
                      <w:color w:val="auto"/>
                      <w:kern w:val="28"/>
                      <w:sz w:val="24"/>
                      <w:szCs w:val="24"/>
                      <w:lang w:val="en-US" w:eastAsia="zh-CN" w:bidi="ar-SA"/>
                    </w:rPr>
                    <w:t>10000—100000</w:t>
                  </w:r>
                </w:p>
              </w:tc>
              <w:tc>
                <w:tcPr>
                  <w:tcW w:w="1058" w:type="dxa"/>
                  <w:noWrap w:val="0"/>
                  <w:vAlign w:val="center"/>
                </w:tcPr>
                <w:p w14:paraId="63BC7ECC">
                  <w:pPr>
                    <w:keepNext w:val="0"/>
                    <w:keepLines w:val="0"/>
                    <w:pageBreakBefore w:val="0"/>
                    <w:widowControl w:val="0"/>
                    <w:kinsoku/>
                    <w:wordWrap/>
                    <w:overflowPunct/>
                    <w:topLinePunct w:val="0"/>
                    <w:autoSpaceDE/>
                    <w:autoSpaceDN/>
                    <w:bidi w:val="0"/>
                    <w:adjustRightInd w:val="0"/>
                    <w:spacing w:line="360" w:lineRule="exact"/>
                    <w:ind w:left="0"/>
                    <w:jc w:val="center"/>
                    <w:textAlignment w:val="auto"/>
                    <w:rPr>
                      <w:rFonts w:hint="eastAsia" w:ascii="仿宋" w:hAnsi="仿宋" w:eastAsia="仿宋" w:cs="仿宋"/>
                      <w:snapToGrid w:val="0"/>
                      <w:color w:val="auto"/>
                      <w:kern w:val="28"/>
                      <w:sz w:val="24"/>
                      <w:szCs w:val="24"/>
                      <w:lang w:val="en-US" w:eastAsia="zh-CN" w:bidi="ar-SA"/>
                    </w:rPr>
                  </w:pPr>
                  <w:r>
                    <w:rPr>
                      <w:rFonts w:hint="eastAsia" w:ascii="仿宋" w:hAnsi="仿宋" w:eastAsia="仿宋" w:cs="仿宋"/>
                      <w:snapToGrid w:val="0"/>
                      <w:color w:val="auto"/>
                      <w:kern w:val="28"/>
                      <w:sz w:val="24"/>
                      <w:szCs w:val="24"/>
                      <w:lang w:val="en-US" w:eastAsia="zh-CN" w:bidi="ar-SA"/>
                    </w:rPr>
                    <w:t>0.05％</w:t>
                  </w:r>
                </w:p>
              </w:tc>
              <w:tc>
                <w:tcPr>
                  <w:tcW w:w="1159" w:type="dxa"/>
                  <w:noWrap w:val="0"/>
                  <w:vAlign w:val="center"/>
                </w:tcPr>
                <w:p w14:paraId="7FB75C85">
                  <w:pPr>
                    <w:keepNext w:val="0"/>
                    <w:keepLines w:val="0"/>
                    <w:pageBreakBefore w:val="0"/>
                    <w:widowControl w:val="0"/>
                    <w:kinsoku/>
                    <w:wordWrap/>
                    <w:overflowPunct/>
                    <w:topLinePunct w:val="0"/>
                    <w:autoSpaceDE/>
                    <w:autoSpaceDN/>
                    <w:bidi w:val="0"/>
                    <w:adjustRightInd w:val="0"/>
                    <w:spacing w:line="360" w:lineRule="exact"/>
                    <w:ind w:left="0"/>
                    <w:jc w:val="center"/>
                    <w:textAlignment w:val="auto"/>
                    <w:rPr>
                      <w:rFonts w:hint="eastAsia" w:ascii="仿宋" w:hAnsi="仿宋" w:eastAsia="仿宋" w:cs="仿宋"/>
                      <w:snapToGrid w:val="0"/>
                      <w:color w:val="auto"/>
                      <w:kern w:val="28"/>
                      <w:sz w:val="24"/>
                      <w:szCs w:val="24"/>
                      <w:lang w:val="en-US" w:eastAsia="zh-CN" w:bidi="ar-SA"/>
                    </w:rPr>
                  </w:pPr>
                  <w:r>
                    <w:rPr>
                      <w:rFonts w:hint="eastAsia" w:ascii="仿宋" w:hAnsi="仿宋" w:eastAsia="仿宋" w:cs="仿宋"/>
                      <w:snapToGrid w:val="0"/>
                      <w:color w:val="auto"/>
                      <w:kern w:val="28"/>
                      <w:sz w:val="24"/>
                      <w:szCs w:val="24"/>
                      <w:lang w:val="en-US" w:eastAsia="zh-CN" w:bidi="ar-SA"/>
                    </w:rPr>
                    <w:t>0.05％</w:t>
                  </w:r>
                </w:p>
              </w:tc>
              <w:tc>
                <w:tcPr>
                  <w:tcW w:w="1185" w:type="dxa"/>
                  <w:noWrap w:val="0"/>
                  <w:vAlign w:val="center"/>
                </w:tcPr>
                <w:p w14:paraId="5FCB0462">
                  <w:pPr>
                    <w:keepNext w:val="0"/>
                    <w:keepLines w:val="0"/>
                    <w:pageBreakBefore w:val="0"/>
                    <w:widowControl w:val="0"/>
                    <w:kinsoku/>
                    <w:wordWrap/>
                    <w:overflowPunct/>
                    <w:topLinePunct w:val="0"/>
                    <w:autoSpaceDE/>
                    <w:autoSpaceDN/>
                    <w:bidi w:val="0"/>
                    <w:adjustRightInd w:val="0"/>
                    <w:spacing w:line="360" w:lineRule="exact"/>
                    <w:ind w:left="0"/>
                    <w:jc w:val="center"/>
                    <w:textAlignment w:val="auto"/>
                    <w:rPr>
                      <w:rFonts w:hint="eastAsia" w:ascii="仿宋" w:hAnsi="仿宋" w:eastAsia="仿宋" w:cs="仿宋"/>
                      <w:snapToGrid w:val="0"/>
                      <w:color w:val="auto"/>
                      <w:kern w:val="28"/>
                      <w:sz w:val="24"/>
                      <w:szCs w:val="24"/>
                      <w:lang w:val="en-US" w:eastAsia="zh-CN" w:bidi="ar-SA"/>
                    </w:rPr>
                  </w:pPr>
                  <w:r>
                    <w:rPr>
                      <w:rFonts w:hint="eastAsia" w:ascii="仿宋" w:hAnsi="仿宋" w:eastAsia="仿宋" w:cs="仿宋"/>
                      <w:snapToGrid w:val="0"/>
                      <w:color w:val="auto"/>
                      <w:kern w:val="28"/>
                      <w:sz w:val="24"/>
                      <w:szCs w:val="24"/>
                      <w:lang w:val="en-US" w:eastAsia="zh-CN" w:bidi="ar-SA"/>
                    </w:rPr>
                    <w:t>0.05％</w:t>
                  </w:r>
                </w:p>
              </w:tc>
            </w:tr>
            <w:tr w14:paraId="7D1E2EE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3594" w:type="dxa"/>
                  <w:noWrap w:val="0"/>
                  <w:vAlign w:val="center"/>
                </w:tcPr>
                <w:p w14:paraId="5D10E701">
                  <w:pPr>
                    <w:keepNext w:val="0"/>
                    <w:keepLines w:val="0"/>
                    <w:pageBreakBefore w:val="0"/>
                    <w:widowControl w:val="0"/>
                    <w:kinsoku/>
                    <w:wordWrap/>
                    <w:overflowPunct/>
                    <w:topLinePunct w:val="0"/>
                    <w:autoSpaceDE/>
                    <w:autoSpaceDN/>
                    <w:bidi w:val="0"/>
                    <w:adjustRightInd w:val="0"/>
                    <w:spacing w:line="360" w:lineRule="exact"/>
                    <w:ind w:left="0"/>
                    <w:jc w:val="left"/>
                    <w:textAlignment w:val="auto"/>
                    <w:rPr>
                      <w:rFonts w:hint="eastAsia" w:ascii="仿宋" w:hAnsi="仿宋" w:eastAsia="仿宋" w:cs="仿宋"/>
                      <w:snapToGrid w:val="0"/>
                      <w:color w:val="auto"/>
                      <w:kern w:val="28"/>
                      <w:sz w:val="24"/>
                      <w:szCs w:val="24"/>
                      <w:lang w:val="en-US" w:eastAsia="zh-CN" w:bidi="ar-SA"/>
                    </w:rPr>
                  </w:pPr>
                  <w:r>
                    <w:rPr>
                      <w:rFonts w:hint="eastAsia" w:ascii="仿宋" w:hAnsi="仿宋" w:eastAsia="仿宋" w:cs="仿宋"/>
                      <w:snapToGrid w:val="0"/>
                      <w:color w:val="auto"/>
                      <w:kern w:val="28"/>
                      <w:sz w:val="24"/>
                      <w:szCs w:val="24"/>
                      <w:lang w:val="en-US" w:eastAsia="zh-CN" w:bidi="ar-SA"/>
                    </w:rPr>
                    <w:t>1000000以上</w:t>
                  </w:r>
                </w:p>
              </w:tc>
              <w:tc>
                <w:tcPr>
                  <w:tcW w:w="1058" w:type="dxa"/>
                  <w:noWrap w:val="0"/>
                  <w:vAlign w:val="center"/>
                </w:tcPr>
                <w:p w14:paraId="2F26F984">
                  <w:pPr>
                    <w:keepNext w:val="0"/>
                    <w:keepLines w:val="0"/>
                    <w:pageBreakBefore w:val="0"/>
                    <w:widowControl w:val="0"/>
                    <w:kinsoku/>
                    <w:wordWrap/>
                    <w:overflowPunct/>
                    <w:topLinePunct w:val="0"/>
                    <w:autoSpaceDE/>
                    <w:autoSpaceDN/>
                    <w:bidi w:val="0"/>
                    <w:adjustRightInd w:val="0"/>
                    <w:spacing w:line="360" w:lineRule="exact"/>
                    <w:ind w:left="0"/>
                    <w:jc w:val="center"/>
                    <w:textAlignment w:val="auto"/>
                    <w:rPr>
                      <w:rFonts w:hint="eastAsia" w:ascii="仿宋" w:hAnsi="仿宋" w:eastAsia="仿宋" w:cs="仿宋"/>
                      <w:snapToGrid w:val="0"/>
                      <w:color w:val="auto"/>
                      <w:kern w:val="28"/>
                      <w:sz w:val="24"/>
                      <w:szCs w:val="24"/>
                      <w:lang w:val="en-US" w:eastAsia="zh-CN" w:bidi="ar-SA"/>
                    </w:rPr>
                  </w:pPr>
                  <w:r>
                    <w:rPr>
                      <w:rFonts w:hint="eastAsia" w:ascii="仿宋" w:hAnsi="仿宋" w:eastAsia="仿宋" w:cs="仿宋"/>
                      <w:snapToGrid w:val="0"/>
                      <w:color w:val="auto"/>
                      <w:kern w:val="28"/>
                      <w:sz w:val="24"/>
                      <w:szCs w:val="24"/>
                      <w:lang w:val="en-US" w:eastAsia="zh-CN" w:bidi="ar-SA"/>
                    </w:rPr>
                    <w:t>0.01％</w:t>
                  </w:r>
                </w:p>
              </w:tc>
              <w:tc>
                <w:tcPr>
                  <w:tcW w:w="1159" w:type="dxa"/>
                  <w:noWrap w:val="0"/>
                  <w:vAlign w:val="center"/>
                </w:tcPr>
                <w:p w14:paraId="01F3B4AD">
                  <w:pPr>
                    <w:keepNext w:val="0"/>
                    <w:keepLines w:val="0"/>
                    <w:pageBreakBefore w:val="0"/>
                    <w:widowControl w:val="0"/>
                    <w:kinsoku/>
                    <w:wordWrap/>
                    <w:overflowPunct/>
                    <w:topLinePunct w:val="0"/>
                    <w:autoSpaceDE/>
                    <w:autoSpaceDN/>
                    <w:bidi w:val="0"/>
                    <w:adjustRightInd w:val="0"/>
                    <w:spacing w:line="360" w:lineRule="exact"/>
                    <w:ind w:left="0"/>
                    <w:jc w:val="center"/>
                    <w:textAlignment w:val="auto"/>
                    <w:rPr>
                      <w:rFonts w:hint="eastAsia" w:ascii="仿宋" w:hAnsi="仿宋" w:eastAsia="仿宋" w:cs="仿宋"/>
                      <w:snapToGrid w:val="0"/>
                      <w:color w:val="auto"/>
                      <w:kern w:val="28"/>
                      <w:sz w:val="24"/>
                      <w:szCs w:val="24"/>
                      <w:lang w:val="en-US" w:eastAsia="zh-CN" w:bidi="ar-SA"/>
                    </w:rPr>
                  </w:pPr>
                  <w:r>
                    <w:rPr>
                      <w:rFonts w:hint="eastAsia" w:ascii="仿宋" w:hAnsi="仿宋" w:eastAsia="仿宋" w:cs="仿宋"/>
                      <w:snapToGrid w:val="0"/>
                      <w:color w:val="auto"/>
                      <w:kern w:val="28"/>
                      <w:sz w:val="24"/>
                      <w:szCs w:val="24"/>
                      <w:lang w:val="en-US" w:eastAsia="zh-CN" w:bidi="ar-SA"/>
                    </w:rPr>
                    <w:t>0.01％</w:t>
                  </w:r>
                </w:p>
              </w:tc>
              <w:tc>
                <w:tcPr>
                  <w:tcW w:w="1185" w:type="dxa"/>
                  <w:noWrap w:val="0"/>
                  <w:vAlign w:val="center"/>
                </w:tcPr>
                <w:p w14:paraId="7B9A2984">
                  <w:pPr>
                    <w:keepNext w:val="0"/>
                    <w:keepLines w:val="0"/>
                    <w:pageBreakBefore w:val="0"/>
                    <w:widowControl w:val="0"/>
                    <w:kinsoku/>
                    <w:wordWrap/>
                    <w:overflowPunct/>
                    <w:topLinePunct w:val="0"/>
                    <w:autoSpaceDE/>
                    <w:autoSpaceDN/>
                    <w:bidi w:val="0"/>
                    <w:adjustRightInd w:val="0"/>
                    <w:spacing w:line="360" w:lineRule="exact"/>
                    <w:ind w:left="0"/>
                    <w:jc w:val="center"/>
                    <w:textAlignment w:val="auto"/>
                    <w:rPr>
                      <w:rFonts w:hint="eastAsia" w:ascii="仿宋" w:hAnsi="仿宋" w:eastAsia="仿宋" w:cs="仿宋"/>
                      <w:snapToGrid w:val="0"/>
                      <w:color w:val="auto"/>
                      <w:kern w:val="28"/>
                      <w:sz w:val="24"/>
                      <w:szCs w:val="24"/>
                      <w:lang w:val="en-US" w:eastAsia="zh-CN" w:bidi="ar-SA"/>
                    </w:rPr>
                  </w:pPr>
                  <w:r>
                    <w:rPr>
                      <w:rFonts w:hint="eastAsia" w:ascii="仿宋" w:hAnsi="仿宋" w:eastAsia="仿宋" w:cs="仿宋"/>
                      <w:snapToGrid w:val="0"/>
                      <w:color w:val="auto"/>
                      <w:kern w:val="28"/>
                      <w:sz w:val="24"/>
                      <w:szCs w:val="24"/>
                      <w:lang w:val="en-US" w:eastAsia="zh-CN" w:bidi="ar-SA"/>
                    </w:rPr>
                    <w:t>0.01％</w:t>
                  </w:r>
                </w:p>
              </w:tc>
            </w:tr>
          </w:tbl>
          <w:p w14:paraId="67215CC6">
            <w:pPr>
              <w:keepNext w:val="0"/>
              <w:keepLines w:val="0"/>
              <w:pageBreakBefore w:val="0"/>
              <w:widowControl w:val="0"/>
              <w:kinsoku/>
              <w:wordWrap/>
              <w:overflowPunct/>
              <w:topLinePunct w:val="0"/>
              <w:autoSpaceDE/>
              <w:autoSpaceDN/>
              <w:bidi w:val="0"/>
              <w:adjustRightInd w:val="0"/>
              <w:spacing w:line="360" w:lineRule="exact"/>
              <w:ind w:left="0"/>
              <w:textAlignment w:val="auto"/>
              <w:rPr>
                <w:rFonts w:hint="eastAsia" w:ascii="仿宋" w:hAnsi="仿宋" w:eastAsia="仿宋" w:cs="仿宋"/>
                <w:snapToGrid w:val="0"/>
                <w:color w:val="auto"/>
                <w:kern w:val="28"/>
                <w:sz w:val="24"/>
                <w:szCs w:val="24"/>
                <w:lang w:val="en-US" w:eastAsia="zh-CN" w:bidi="ar-SA"/>
              </w:rPr>
            </w:pPr>
            <w:r>
              <w:rPr>
                <w:rFonts w:hint="eastAsia" w:ascii="仿宋" w:hAnsi="仿宋" w:eastAsia="仿宋" w:cs="仿宋"/>
                <w:snapToGrid w:val="0"/>
                <w:color w:val="auto"/>
                <w:kern w:val="28"/>
                <w:sz w:val="24"/>
                <w:szCs w:val="24"/>
                <w:lang w:val="en-US" w:eastAsia="zh-CN" w:bidi="ar-SA"/>
              </w:rPr>
              <w:t>2、以上费用由投标人在报价中一并考虑，在领取中标通知书前付清。</w:t>
            </w:r>
          </w:p>
          <w:p w14:paraId="34186027">
            <w:pPr>
              <w:keepNext w:val="0"/>
              <w:keepLines w:val="0"/>
              <w:pageBreakBefore w:val="0"/>
              <w:widowControl w:val="0"/>
              <w:kinsoku/>
              <w:wordWrap/>
              <w:overflowPunct/>
              <w:topLinePunct w:val="0"/>
              <w:autoSpaceDE/>
              <w:autoSpaceDN/>
              <w:bidi w:val="0"/>
              <w:adjustRightInd w:val="0"/>
              <w:spacing w:line="360" w:lineRule="exact"/>
              <w:ind w:right="0" w:rightChars="0"/>
              <w:textAlignment w:val="auto"/>
              <w:rPr>
                <w:rFonts w:hint="eastAsia" w:ascii="仿宋" w:hAnsi="仿宋" w:eastAsia="仿宋" w:cs="仿宋"/>
                <w:snapToGrid w:val="0"/>
                <w:color w:val="auto"/>
                <w:kern w:val="28"/>
                <w:sz w:val="24"/>
                <w:szCs w:val="24"/>
                <w:lang w:val="en-US" w:eastAsia="zh-CN" w:bidi="ar-SA"/>
              </w:rPr>
            </w:pPr>
            <w:r>
              <w:rPr>
                <w:rFonts w:hint="eastAsia" w:ascii="仿宋" w:hAnsi="仿宋" w:eastAsia="仿宋" w:cs="仿宋"/>
                <w:snapToGrid w:val="0"/>
                <w:color w:val="auto"/>
                <w:kern w:val="28"/>
                <w:sz w:val="24"/>
                <w:szCs w:val="24"/>
                <w:lang w:val="en-US" w:eastAsia="zh-CN" w:bidi="ar-SA"/>
              </w:rPr>
              <w:t>3、账户信息：</w:t>
            </w:r>
            <w:r>
              <w:rPr>
                <w:rFonts w:hint="eastAsia" w:ascii="仿宋" w:hAnsi="仿宋" w:eastAsia="仿宋" w:cs="仿宋"/>
                <w:bCs/>
                <w:color w:val="auto"/>
                <w:kern w:val="2"/>
                <w:sz w:val="24"/>
                <w:szCs w:val="24"/>
                <w:lang w:val="en-US" w:eastAsia="zh-CN"/>
              </w:rPr>
              <w:t>浙江宏坤工程咨询有限公司</w:t>
            </w:r>
            <w:r>
              <w:rPr>
                <w:rFonts w:hint="eastAsia" w:ascii="仿宋" w:hAnsi="仿宋" w:eastAsia="仿宋" w:cs="仿宋"/>
                <w:snapToGrid w:val="0"/>
                <w:color w:val="auto"/>
                <w:kern w:val="28"/>
                <w:sz w:val="24"/>
                <w:szCs w:val="24"/>
                <w:lang w:val="en-US" w:eastAsia="zh-CN" w:bidi="ar-SA"/>
              </w:rPr>
              <w:t>，开户行：</w:t>
            </w:r>
            <w:r>
              <w:rPr>
                <w:rFonts w:hint="eastAsia" w:ascii="仿宋" w:hAnsi="仿宋" w:eastAsia="仿宋" w:cs="仿宋"/>
                <w:bCs/>
                <w:color w:val="auto"/>
                <w:kern w:val="2"/>
                <w:sz w:val="24"/>
                <w:szCs w:val="24"/>
                <w:lang w:val="en-US" w:eastAsia="zh-CN"/>
              </w:rPr>
              <w:t>中国建设银行股份有限公司诸暨支行营业部</w:t>
            </w:r>
            <w:r>
              <w:rPr>
                <w:rFonts w:hint="eastAsia" w:ascii="仿宋" w:hAnsi="仿宋" w:eastAsia="仿宋" w:cs="仿宋"/>
                <w:snapToGrid w:val="0"/>
                <w:color w:val="auto"/>
                <w:kern w:val="28"/>
                <w:sz w:val="24"/>
                <w:szCs w:val="24"/>
                <w:lang w:val="en-US" w:eastAsia="zh-CN" w:bidi="ar-SA"/>
              </w:rPr>
              <w:t>，账号：</w:t>
            </w:r>
            <w:r>
              <w:rPr>
                <w:rFonts w:hint="eastAsia" w:ascii="仿宋" w:hAnsi="仿宋" w:eastAsia="仿宋" w:cs="仿宋"/>
                <w:bCs/>
                <w:color w:val="auto"/>
                <w:kern w:val="2"/>
                <w:sz w:val="24"/>
                <w:szCs w:val="24"/>
                <w:lang w:val="en-US" w:eastAsia="zh-CN"/>
              </w:rPr>
              <w:t>33050165633500002484</w:t>
            </w:r>
          </w:p>
        </w:tc>
      </w:tr>
      <w:bookmarkEnd w:id="4"/>
    </w:tbl>
    <w:p w14:paraId="08EDCC95">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0"/>
        <w:rPr>
          <w:rFonts w:hint="eastAsia" w:ascii="仿宋" w:hAnsi="仿宋" w:eastAsia="仿宋" w:cs="仿宋"/>
          <w:b/>
          <w:color w:val="auto"/>
          <w:sz w:val="36"/>
          <w:szCs w:val="21"/>
        </w:rPr>
        <w:sectPr>
          <w:footerReference r:id="rId7" w:type="default"/>
          <w:pgSz w:w="11906" w:h="16838"/>
          <w:pgMar w:top="873" w:right="1236" w:bottom="873" w:left="1236" w:header="567" w:footer="992" w:gutter="0"/>
          <w:pgBorders>
            <w:top w:val="none" w:sz="0" w:space="0"/>
            <w:left w:val="none" w:sz="0" w:space="0"/>
            <w:bottom w:val="none" w:sz="0" w:space="0"/>
            <w:right w:val="none" w:sz="0" w:space="0"/>
          </w:pgBorders>
          <w:pgNumType w:fmt="decimal" w:start="1"/>
          <w:cols w:space="720" w:num="1"/>
          <w:docGrid w:linePitch="312" w:charSpace="0"/>
        </w:sectPr>
      </w:pPr>
      <w:bookmarkStart w:id="5" w:name="第三部分"/>
      <w:bookmarkStart w:id="6" w:name="_Toc164416483"/>
    </w:p>
    <w:p w14:paraId="1D7093AD">
      <w:pPr>
        <w:keepNext w:val="0"/>
        <w:keepLines w:val="0"/>
        <w:pageBreakBefore w:val="0"/>
        <w:widowControl w:val="0"/>
        <w:kinsoku/>
        <w:wordWrap/>
        <w:overflowPunct/>
        <w:topLinePunct w:val="0"/>
        <w:autoSpaceDE/>
        <w:autoSpaceDN/>
        <w:bidi w:val="0"/>
        <w:adjustRightInd/>
        <w:snapToGrid/>
        <w:spacing w:line="240" w:lineRule="auto"/>
        <w:ind w:firstLine="562" w:firstLineChars="200"/>
        <w:jc w:val="center"/>
        <w:textAlignment w:val="auto"/>
        <w:outlineLvl w:val="0"/>
        <w:rPr>
          <w:rFonts w:hint="eastAsia" w:ascii="仿宋" w:hAnsi="仿宋" w:eastAsia="仿宋" w:cs="仿宋"/>
          <w:b/>
          <w:color w:val="auto"/>
          <w:sz w:val="28"/>
          <w:szCs w:val="18"/>
        </w:rPr>
      </w:pPr>
      <w:r>
        <w:rPr>
          <w:rFonts w:hint="eastAsia" w:ascii="仿宋" w:hAnsi="仿宋" w:eastAsia="仿宋" w:cs="仿宋"/>
          <w:b/>
          <w:color w:val="auto"/>
          <w:sz w:val="28"/>
          <w:szCs w:val="18"/>
        </w:rPr>
        <w:t>一、总则</w:t>
      </w:r>
    </w:p>
    <w:p w14:paraId="00027912">
      <w:pPr>
        <w:keepNext w:val="0"/>
        <w:keepLines w:val="0"/>
        <w:pageBreakBefore w:val="0"/>
        <w:widowControl w:val="0"/>
        <w:kinsoku/>
        <w:wordWrap/>
        <w:overflowPunct/>
        <w:topLinePunct w:val="0"/>
        <w:autoSpaceDE/>
        <w:autoSpaceDN/>
        <w:bidi w:val="0"/>
        <w:snapToGrid w:val="0"/>
        <w:spacing w:line="300" w:lineRule="auto"/>
        <w:ind w:left="0" w:leftChars="0"/>
        <w:jc w:val="left"/>
        <w:textAlignment w:val="auto"/>
        <w:outlineLvl w:val="1"/>
        <w:rPr>
          <w:rFonts w:hint="eastAsia" w:ascii="仿宋" w:hAnsi="仿宋" w:eastAsia="仿宋" w:cs="仿宋"/>
          <w:b/>
          <w:color w:val="auto"/>
          <w:sz w:val="24"/>
        </w:rPr>
      </w:pPr>
      <w:r>
        <w:rPr>
          <w:rFonts w:hint="eastAsia" w:ascii="仿宋" w:hAnsi="仿宋" w:eastAsia="仿宋" w:cs="仿宋"/>
          <w:b/>
          <w:color w:val="auto"/>
          <w:sz w:val="24"/>
        </w:rPr>
        <w:t>1.适用范围</w:t>
      </w:r>
    </w:p>
    <w:p w14:paraId="4B635AA0">
      <w:pPr>
        <w:keepNext w:val="0"/>
        <w:keepLines w:val="0"/>
        <w:pageBreakBefore w:val="0"/>
        <w:widowControl w:val="0"/>
        <w:kinsoku/>
        <w:wordWrap/>
        <w:overflowPunct/>
        <w:topLinePunct w:val="0"/>
        <w:autoSpaceDE/>
        <w:autoSpaceDN/>
        <w:bidi w:val="0"/>
        <w:snapToGrid w:val="0"/>
        <w:spacing w:line="300" w:lineRule="auto"/>
        <w:ind w:left="0" w:leftChars="0"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本招标文件适用于该项目的招标、投标、开标、资格审查及信用信息查询、评标、定标、合同、验收等行为（法律、法规另有规定的，从其规定）。</w:t>
      </w:r>
    </w:p>
    <w:p w14:paraId="2FA8D779">
      <w:pPr>
        <w:keepNext w:val="0"/>
        <w:keepLines w:val="0"/>
        <w:pageBreakBefore w:val="0"/>
        <w:widowControl w:val="0"/>
        <w:kinsoku/>
        <w:wordWrap/>
        <w:overflowPunct/>
        <w:topLinePunct w:val="0"/>
        <w:autoSpaceDE/>
        <w:autoSpaceDN/>
        <w:bidi w:val="0"/>
        <w:adjustRightInd/>
        <w:spacing w:line="300" w:lineRule="auto"/>
        <w:ind w:left="0" w:leftChars="0"/>
        <w:textAlignment w:val="auto"/>
        <w:outlineLvl w:val="0"/>
        <w:rPr>
          <w:rFonts w:hint="eastAsia" w:ascii="仿宋" w:hAnsi="仿宋" w:eastAsia="仿宋" w:cs="仿宋"/>
          <w:b/>
          <w:color w:val="auto"/>
          <w:sz w:val="24"/>
        </w:rPr>
      </w:pPr>
      <w:r>
        <w:rPr>
          <w:rFonts w:hint="eastAsia" w:ascii="仿宋" w:hAnsi="仿宋" w:eastAsia="仿宋" w:cs="仿宋"/>
          <w:b/>
          <w:color w:val="auto"/>
          <w:sz w:val="24"/>
        </w:rPr>
        <w:t>2.定义</w:t>
      </w:r>
    </w:p>
    <w:p w14:paraId="471F3ABE">
      <w:pPr>
        <w:keepNext w:val="0"/>
        <w:keepLines w:val="0"/>
        <w:pageBreakBefore w:val="0"/>
        <w:widowControl w:val="0"/>
        <w:kinsoku/>
        <w:wordWrap/>
        <w:overflowPunct/>
        <w:topLinePunct w:val="0"/>
        <w:autoSpaceDE/>
        <w:autoSpaceDN/>
        <w:bidi w:val="0"/>
        <w:adjustRightInd w:val="0"/>
        <w:snapToGrid/>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2.1 “采购人”系指招标公告中载明的本项目的采购人。</w:t>
      </w:r>
    </w:p>
    <w:p w14:paraId="5C27721C">
      <w:pPr>
        <w:keepNext w:val="0"/>
        <w:keepLines w:val="0"/>
        <w:pageBreakBefore w:val="0"/>
        <w:widowControl w:val="0"/>
        <w:kinsoku/>
        <w:wordWrap/>
        <w:overflowPunct/>
        <w:topLinePunct w:val="0"/>
        <w:autoSpaceDE/>
        <w:autoSpaceDN/>
        <w:bidi w:val="0"/>
        <w:adjustRightInd w:val="0"/>
        <w:snapToGrid/>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2.2 “采购代理机构”系指招标公告中载明的本项目的采购代理机构。</w:t>
      </w:r>
    </w:p>
    <w:p w14:paraId="1CD77F99">
      <w:pPr>
        <w:keepNext w:val="0"/>
        <w:keepLines w:val="0"/>
        <w:pageBreakBefore w:val="0"/>
        <w:widowControl w:val="0"/>
        <w:kinsoku/>
        <w:wordWrap/>
        <w:overflowPunct/>
        <w:topLinePunct w:val="0"/>
        <w:autoSpaceDE/>
        <w:autoSpaceDN/>
        <w:bidi w:val="0"/>
        <w:adjustRightInd w:val="0"/>
        <w:snapToGrid/>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2.3 “投标人”系指是指响应招标、参加投标竞争的法人、其他组织或者自然人。</w:t>
      </w:r>
    </w:p>
    <w:p w14:paraId="5FED1B99">
      <w:pPr>
        <w:keepNext w:val="0"/>
        <w:keepLines w:val="0"/>
        <w:pageBreakBefore w:val="0"/>
        <w:widowControl w:val="0"/>
        <w:kinsoku/>
        <w:wordWrap/>
        <w:overflowPunct/>
        <w:topLinePunct w:val="0"/>
        <w:autoSpaceDE/>
        <w:autoSpaceDN/>
        <w:bidi w:val="0"/>
        <w:adjustRightInd w:val="0"/>
        <w:snapToGrid/>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2.4 “负责人”系指法人企业的法定负责人，或其他组织为法律、行政法规规定代表单位行使职权的主要负责人，或自然人本人。</w:t>
      </w:r>
    </w:p>
    <w:p w14:paraId="035DD95C">
      <w:pPr>
        <w:keepNext w:val="0"/>
        <w:keepLines w:val="0"/>
        <w:pageBreakBefore w:val="0"/>
        <w:widowControl w:val="0"/>
        <w:kinsoku/>
        <w:wordWrap/>
        <w:overflowPunct/>
        <w:topLinePunct w:val="0"/>
        <w:autoSpaceDE/>
        <w:autoSpaceDN/>
        <w:bidi w:val="0"/>
        <w:adjustRightInd w:val="0"/>
        <w:snapToGrid/>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2.5“电子签名”系指数据电文中以电子形式所含、所附用于识别签名人身份并表明签名人认可其中内容的数据；“公章”系指单位法定名称章。</w:t>
      </w:r>
    </w:p>
    <w:p w14:paraId="7083B84B">
      <w:pPr>
        <w:keepNext w:val="0"/>
        <w:keepLines w:val="0"/>
        <w:pageBreakBefore w:val="0"/>
        <w:widowControl w:val="0"/>
        <w:kinsoku/>
        <w:wordWrap/>
        <w:overflowPunct/>
        <w:topLinePunct w:val="0"/>
        <w:autoSpaceDE/>
        <w:autoSpaceDN/>
        <w:bidi w:val="0"/>
        <w:adjustRightInd w:val="0"/>
        <w:snapToGrid/>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2.6“电子交易平台”是指本项目政府采购活动所依托的政府采购云平台（https://www.zcygov.cn/）。</w:t>
      </w:r>
    </w:p>
    <w:p w14:paraId="05ABE0F0">
      <w:pPr>
        <w:keepNext w:val="0"/>
        <w:keepLines w:val="0"/>
        <w:pageBreakBefore w:val="0"/>
        <w:widowControl w:val="0"/>
        <w:kinsoku/>
        <w:wordWrap/>
        <w:overflowPunct/>
        <w:topLinePunct w:val="0"/>
        <w:autoSpaceDE/>
        <w:autoSpaceDN/>
        <w:bidi w:val="0"/>
        <w:adjustRightInd w:val="0"/>
        <w:snapToGrid/>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2.7“</w:t>
      </w:r>
      <w:r>
        <w:rPr>
          <w:rFonts w:hint="eastAsia" w:ascii="仿宋" w:hAnsi="仿宋" w:eastAsia="仿宋"/>
          <w:color w:val="auto"/>
          <w:sz w:val="24"/>
        </w:rPr>
        <w:t>★</w:t>
      </w:r>
      <w:r>
        <w:rPr>
          <w:rFonts w:hint="eastAsia" w:ascii="仿宋" w:hAnsi="仿宋" w:eastAsia="仿宋" w:cs="仿宋"/>
          <w:color w:val="auto"/>
          <w:sz w:val="24"/>
        </w:rPr>
        <w:t>”系指实质性要求条款，“</w:t>
      </w:r>
      <w:r>
        <w:rPr>
          <w:rFonts w:hint="eastAsia" w:ascii="仿宋" w:hAnsi="仿宋" w:eastAsia="仿宋" w:cs="仿宋"/>
          <w:color w:val="auto"/>
          <w:kern w:val="0"/>
          <w:sz w:val="24"/>
          <w:highlight w:val="none"/>
        </w:rPr>
        <w:sym w:font="Wingdings" w:char="F0FE"/>
      </w:r>
      <w:r>
        <w:rPr>
          <w:rFonts w:hint="eastAsia" w:ascii="仿宋" w:hAnsi="仿宋" w:eastAsia="仿宋" w:cs="仿宋"/>
          <w:color w:val="auto"/>
          <w:sz w:val="24"/>
        </w:rPr>
        <w:t>” 系指适用本项目的要求，“☐”系指不适用本项目的要求。</w:t>
      </w:r>
    </w:p>
    <w:p w14:paraId="7FD40F91">
      <w:pPr>
        <w:keepNext w:val="0"/>
        <w:keepLines w:val="0"/>
        <w:pageBreakBefore w:val="0"/>
        <w:kinsoku/>
        <w:wordWrap/>
        <w:overflowPunct/>
        <w:topLinePunct w:val="0"/>
        <w:bidi w:val="0"/>
        <w:spacing w:line="300" w:lineRule="auto"/>
        <w:ind w:left="0" w:leftChars="0"/>
        <w:textAlignment w:val="auto"/>
        <w:rPr>
          <w:rFonts w:hint="eastAsia" w:ascii="仿宋" w:hAnsi="仿宋" w:eastAsia="仿宋" w:cs="仿宋"/>
          <w:color w:val="auto"/>
          <w:sz w:val="24"/>
        </w:rPr>
      </w:pPr>
      <w:r>
        <w:rPr>
          <w:rFonts w:hint="eastAsia" w:ascii="仿宋" w:hAnsi="仿宋" w:eastAsia="仿宋" w:cs="仿宋"/>
          <w:b/>
          <w:color w:val="auto"/>
          <w:sz w:val="24"/>
        </w:rPr>
        <w:t>3.</w:t>
      </w:r>
      <w:r>
        <w:rPr>
          <w:rFonts w:hint="eastAsia" w:ascii="仿宋" w:hAnsi="仿宋" w:eastAsia="仿宋" w:cs="仿宋"/>
          <w:color w:val="auto"/>
        </w:rPr>
        <w:t xml:space="preserve"> </w:t>
      </w:r>
      <w:r>
        <w:rPr>
          <w:rFonts w:hint="eastAsia" w:ascii="仿宋" w:hAnsi="仿宋" w:eastAsia="仿宋" w:cs="仿宋"/>
          <w:b/>
          <w:color w:val="auto"/>
          <w:sz w:val="24"/>
        </w:rPr>
        <w:t>采购项目需要落实的政府采购政策</w:t>
      </w:r>
    </w:p>
    <w:p w14:paraId="26712A8C">
      <w:pPr>
        <w:keepNext w:val="0"/>
        <w:keepLines w:val="0"/>
        <w:pageBreakBefore w:val="0"/>
        <w:kinsoku/>
        <w:wordWrap/>
        <w:overflowPunct/>
        <w:topLinePunct w:val="0"/>
        <w:bidi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p>
    <w:p w14:paraId="23DB1B09">
      <w:pPr>
        <w:keepNext w:val="0"/>
        <w:keepLines w:val="0"/>
        <w:pageBreakBefore w:val="0"/>
        <w:kinsoku/>
        <w:wordWrap/>
        <w:overflowPunct/>
        <w:topLinePunct w:val="0"/>
        <w:bidi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3.2 支持绿色发展</w:t>
      </w:r>
    </w:p>
    <w:p w14:paraId="5EFC1204">
      <w:pPr>
        <w:keepNext w:val="0"/>
        <w:keepLines w:val="0"/>
        <w:pageBreakBefore w:val="0"/>
        <w:kinsoku/>
        <w:wordWrap/>
        <w:overflowPunct/>
        <w:topLinePunct w:val="0"/>
        <w:bidi w:val="0"/>
        <w:spacing w:line="300" w:lineRule="auto"/>
        <w:ind w:left="0" w:leftChars="0" w:firstLine="480" w:firstLineChars="200"/>
        <w:textAlignment w:val="auto"/>
        <w:rPr>
          <w:rFonts w:hint="eastAsia" w:ascii="仿宋" w:hAnsi="仿宋" w:eastAsia="仿宋" w:cs="仿宋"/>
          <w:b/>
          <w:color w:val="auto"/>
          <w:sz w:val="24"/>
        </w:rPr>
      </w:pPr>
      <w:r>
        <w:rPr>
          <w:rFonts w:hint="eastAsia" w:ascii="仿宋" w:hAnsi="仿宋" w:eastAsia="仿宋" w:cs="仿宋"/>
          <w:color w:val="auto"/>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等线" w:hAnsi="等线" w:eastAsia="等线" w:cs="等线"/>
          <w:b/>
          <w:color w:val="auto"/>
          <w:sz w:val="24"/>
        </w:rPr>
        <w:t>★</w:t>
      </w:r>
      <w:r>
        <w:rPr>
          <w:rFonts w:hint="eastAsia" w:ascii="仿宋" w:hAnsi="仿宋" w:eastAsia="仿宋" w:cs="仿宋"/>
          <w:b/>
          <w:color w:val="auto"/>
          <w:sz w:val="24"/>
        </w:rPr>
        <w:t>采购人拟采购的产品属于政府强制采购的节能产品品目清单范围的，投标人未按招标文件要求提供国家确定的认证机构出具的、处于有效期之内的节能产品认证证书的，投标无效。</w:t>
      </w:r>
    </w:p>
    <w:p w14:paraId="12C05B5C">
      <w:pPr>
        <w:keepNext w:val="0"/>
        <w:keepLines w:val="0"/>
        <w:pageBreakBefore w:val="0"/>
        <w:kinsoku/>
        <w:wordWrap/>
        <w:overflowPunct/>
        <w:topLinePunct w:val="0"/>
        <w:bidi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3.2.2 修缮、装修类项目采购建材的，采购人应将绿色建筑和绿色建材性能、指标等作为实质性条件纳入招标文件和合同。</w:t>
      </w:r>
    </w:p>
    <w:p w14:paraId="0F3F6DB3">
      <w:pPr>
        <w:keepNext w:val="0"/>
        <w:keepLines w:val="0"/>
        <w:pageBreakBefore w:val="0"/>
        <w:kinsoku/>
        <w:wordWrap/>
        <w:overflowPunct/>
        <w:topLinePunct w:val="0"/>
        <w:bidi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293DEF7F">
      <w:pPr>
        <w:keepNext w:val="0"/>
        <w:keepLines w:val="0"/>
        <w:pageBreakBefore w:val="0"/>
        <w:kinsoku/>
        <w:wordWrap/>
        <w:overflowPunct/>
        <w:topLinePunct w:val="0"/>
        <w:bidi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3.3支持中小企业发展</w:t>
      </w:r>
    </w:p>
    <w:p w14:paraId="090367BF">
      <w:pPr>
        <w:keepNext w:val="0"/>
        <w:keepLines w:val="0"/>
        <w:pageBreakBefore w:val="0"/>
        <w:kinsoku/>
        <w:wordWrap/>
        <w:overflowPunct/>
        <w:topLinePunct w:val="0"/>
        <w:bidi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64614C3">
      <w:pPr>
        <w:keepNext w:val="0"/>
        <w:keepLines w:val="0"/>
        <w:pageBreakBefore w:val="0"/>
        <w:kinsoku/>
        <w:wordWrap/>
        <w:overflowPunct/>
        <w:topLinePunct w:val="0"/>
        <w:bidi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符合中小企业划分标准的个体工商户，在政府采购活动中视同中小企业。</w:t>
      </w:r>
    </w:p>
    <w:p w14:paraId="5C8231B9">
      <w:pPr>
        <w:keepNext w:val="0"/>
        <w:keepLines w:val="0"/>
        <w:pageBreakBefore w:val="0"/>
        <w:widowControl/>
        <w:kinsoku/>
        <w:wordWrap/>
        <w:overflowPunct/>
        <w:topLinePunct w:val="0"/>
        <w:bidi w:val="0"/>
        <w:spacing w:line="300" w:lineRule="auto"/>
        <w:ind w:left="0" w:leftChars="0" w:firstLine="480" w:firstLineChars="200"/>
        <w:jc w:val="left"/>
        <w:textAlignment w:val="auto"/>
        <w:rPr>
          <w:rFonts w:hint="eastAsia" w:ascii="仿宋" w:hAnsi="仿宋" w:eastAsia="仿宋" w:cs="仿宋"/>
          <w:color w:val="auto"/>
          <w:kern w:val="0"/>
          <w:sz w:val="24"/>
        </w:rPr>
      </w:pPr>
      <w:r>
        <w:rPr>
          <w:rFonts w:hint="eastAsia" w:ascii="仿宋" w:hAnsi="仿宋" w:eastAsia="仿宋" w:cs="仿宋"/>
          <w:bCs/>
          <w:color w:val="auto"/>
          <w:sz w:val="24"/>
        </w:rPr>
        <w:t>3.3.2</w:t>
      </w:r>
      <w:r>
        <w:rPr>
          <w:rFonts w:hint="eastAsia" w:ascii="仿宋" w:hAnsi="仿宋" w:eastAsia="仿宋" w:cs="仿宋"/>
          <w:color w:val="auto"/>
          <w:kern w:val="0"/>
          <w:sz w:val="24"/>
        </w:rPr>
        <w:t>在政府采购活动中，投标人提供的货物、工程或者服务符合下列情形的，享受中小企业扶持政策：</w:t>
      </w:r>
    </w:p>
    <w:p w14:paraId="181A8A4B">
      <w:pPr>
        <w:keepNext w:val="0"/>
        <w:keepLines w:val="0"/>
        <w:pageBreakBefore w:val="0"/>
        <w:widowControl/>
        <w:kinsoku/>
        <w:wordWrap/>
        <w:overflowPunct/>
        <w:topLinePunct w:val="0"/>
        <w:bidi w:val="0"/>
        <w:spacing w:line="300" w:lineRule="auto"/>
        <w:ind w:left="0" w:leftChars="0" w:firstLine="480" w:firstLineChars="200"/>
        <w:jc w:val="left"/>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3.3.2.1在货物采购项目中，货物由中小企业制造，即货物由中小企业生产且使用该中小企业商号或者注册商标；</w:t>
      </w:r>
    </w:p>
    <w:p w14:paraId="63135153">
      <w:pPr>
        <w:keepNext w:val="0"/>
        <w:keepLines w:val="0"/>
        <w:pageBreakBefore w:val="0"/>
        <w:widowControl/>
        <w:kinsoku/>
        <w:wordWrap/>
        <w:overflowPunct/>
        <w:topLinePunct w:val="0"/>
        <w:bidi w:val="0"/>
        <w:spacing w:line="300" w:lineRule="auto"/>
        <w:ind w:left="0" w:leftChars="0" w:firstLine="480" w:firstLineChars="200"/>
        <w:jc w:val="left"/>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3.3.2.2在工程采购项目中，工程由中小企业承建，即工程施工单位为中小企业；</w:t>
      </w:r>
    </w:p>
    <w:p w14:paraId="610DEDDB">
      <w:pPr>
        <w:keepNext w:val="0"/>
        <w:keepLines w:val="0"/>
        <w:pageBreakBefore w:val="0"/>
        <w:widowControl/>
        <w:kinsoku/>
        <w:wordWrap/>
        <w:overflowPunct/>
        <w:topLinePunct w:val="0"/>
        <w:bidi w:val="0"/>
        <w:spacing w:line="300" w:lineRule="auto"/>
        <w:ind w:left="0" w:leftChars="0" w:firstLine="480" w:firstLineChars="200"/>
        <w:jc w:val="left"/>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3.3.2.3在服务采购项目中，服务由中小企业承接，即提供服务的人员为中小企业依照《中华人民共和国民法典》订立劳动合同的从业人员。</w:t>
      </w:r>
    </w:p>
    <w:p w14:paraId="4B3BC425">
      <w:pPr>
        <w:keepNext w:val="0"/>
        <w:keepLines w:val="0"/>
        <w:pageBreakBefore w:val="0"/>
        <w:widowControl/>
        <w:kinsoku/>
        <w:wordWrap/>
        <w:overflowPunct/>
        <w:topLinePunct w:val="0"/>
        <w:bidi w:val="0"/>
        <w:spacing w:line="300" w:lineRule="auto"/>
        <w:ind w:left="0" w:leftChars="0" w:firstLine="480" w:firstLineChars="200"/>
        <w:jc w:val="left"/>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在货物采购项目中，投标人提供的货物既有中小企业制造货物，也有大型企业制造货物的，不享受中小企业扶持政策。</w:t>
      </w:r>
    </w:p>
    <w:p w14:paraId="284360DB">
      <w:pPr>
        <w:keepNext w:val="0"/>
        <w:keepLines w:val="0"/>
        <w:pageBreakBefore w:val="0"/>
        <w:widowControl/>
        <w:kinsoku/>
        <w:wordWrap/>
        <w:overflowPunct/>
        <w:topLinePunct w:val="0"/>
        <w:bidi w:val="0"/>
        <w:spacing w:line="300" w:lineRule="auto"/>
        <w:ind w:left="0" w:leftChars="0" w:firstLine="480" w:firstLineChars="200"/>
        <w:jc w:val="left"/>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以联合体形式参加政府采购活动，联合体各方均为中小企业的，联合体视同中小企业。其中，联合体各方均为小微企业的，联合体视同小微企业。</w:t>
      </w:r>
    </w:p>
    <w:p w14:paraId="399B8D3B">
      <w:pPr>
        <w:keepNext w:val="0"/>
        <w:keepLines w:val="0"/>
        <w:pageBreakBefore w:val="0"/>
        <w:kinsoku/>
        <w:wordWrap/>
        <w:overflowPunct/>
        <w:topLinePunct w:val="0"/>
        <w:bidi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3.3.3对于未预留份额专门面向中小企业的政府采购货物或服务项目，以及预留份额政府采购货物或服务项目中的非预留部分标项，对小型和微型企业的投标报价给</w:t>
      </w:r>
      <w:r>
        <w:rPr>
          <w:rFonts w:hint="eastAsia" w:ascii="仿宋" w:hAnsi="仿宋" w:eastAsia="仿宋" w:cs="仿宋"/>
          <w:color w:val="auto"/>
          <w:sz w:val="24"/>
          <w:highlight w:val="none"/>
        </w:rPr>
        <w:t>予</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%的扣除，用扣除后的价格参加评审。组成联合体或者接受分包的小微企业与联合体内其他企业、分包企业之间存在直接控股、管理关系的，不享受价格</w:t>
      </w:r>
      <w:r>
        <w:rPr>
          <w:rFonts w:hint="eastAsia" w:ascii="仿宋" w:hAnsi="仿宋" w:eastAsia="仿宋" w:cs="仿宋"/>
          <w:color w:val="auto"/>
          <w:sz w:val="24"/>
        </w:rPr>
        <w:t>扣除优惠政策。</w:t>
      </w:r>
    </w:p>
    <w:p w14:paraId="7A021F60">
      <w:pPr>
        <w:keepNext w:val="0"/>
        <w:keepLines w:val="0"/>
        <w:pageBreakBefore w:val="0"/>
        <w:kinsoku/>
        <w:wordWrap/>
        <w:overflowPunct/>
        <w:topLinePunct w:val="0"/>
        <w:bidi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3.3.4符合《关于促进残疾人就业政府采购政策的通知》（财库〔2017〕141号）规定的条件并提供《残疾人福利性单位声明函》（附件1）的残疾人福利性单位视同小型、微型企业；</w:t>
      </w:r>
    </w:p>
    <w:p w14:paraId="384C90E3">
      <w:pPr>
        <w:keepNext w:val="0"/>
        <w:keepLines w:val="0"/>
        <w:pageBreakBefore w:val="0"/>
        <w:kinsoku/>
        <w:wordWrap/>
        <w:overflowPunct/>
        <w:topLinePunct w:val="0"/>
        <w:bidi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5BCCF9DE">
      <w:pPr>
        <w:keepNext w:val="0"/>
        <w:keepLines w:val="0"/>
        <w:pageBreakBefore w:val="0"/>
        <w:kinsoku/>
        <w:wordWrap/>
        <w:overflowPunct/>
        <w:topLinePunct w:val="0"/>
        <w:bidi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3.3.6可享受中小企业扶持政策的投标人应按照招标文件格式要求提供《中小企业声明函》，投标人提供的《中小企业声明函》与实际情况不符或未按照要求提供的，不享受中小企业扶持政策。声明内容不实的，属于提供虚假材料谋取中标、成交的，依法承担法律责任。</w:t>
      </w:r>
    </w:p>
    <w:p w14:paraId="0A9F3BF1">
      <w:pPr>
        <w:keepNext w:val="0"/>
        <w:keepLines w:val="0"/>
        <w:pageBreakBefore w:val="0"/>
        <w:kinsoku/>
        <w:wordWrap/>
        <w:overflowPunct/>
        <w:topLinePunct w:val="0"/>
        <w:bidi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3.3.7中小企业享受扶持政策获得政府采购合同的，小微企业不得将合同分包给大中型企业，中型企业不得将合同分包给大型企业。 </w:t>
      </w:r>
    </w:p>
    <w:p w14:paraId="75206B2B">
      <w:pPr>
        <w:keepNext w:val="0"/>
        <w:keepLines w:val="0"/>
        <w:pageBreakBefore w:val="0"/>
        <w:kinsoku/>
        <w:wordWrap/>
        <w:overflowPunct/>
        <w:topLinePunct w:val="0"/>
        <w:bidi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3.3.8采购人严格贯彻落实《保障中小企业款项支付条例》，按规定向中小企业支付款项。</w:t>
      </w:r>
    </w:p>
    <w:p w14:paraId="3B5DA69B">
      <w:pPr>
        <w:keepNext w:val="0"/>
        <w:keepLines w:val="0"/>
        <w:pageBreakBefore w:val="0"/>
        <w:kinsoku/>
        <w:wordWrap/>
        <w:overflowPunct/>
        <w:topLinePunct w:val="0"/>
        <w:bidi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3.3.9中小企业信用融资：供应商中标后可在政府采购云平台申请政采贷：操作路径：登录政府采购云平台-金融服务中心-【融资服务】。</w:t>
      </w:r>
    </w:p>
    <w:p w14:paraId="654C06C5">
      <w:pPr>
        <w:keepNext w:val="0"/>
        <w:keepLines w:val="0"/>
        <w:pageBreakBefore w:val="0"/>
        <w:kinsoku/>
        <w:wordWrap/>
        <w:overflowPunct/>
        <w:topLinePunct w:val="0"/>
        <w:bidi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3.4</w:t>
      </w:r>
      <w:r>
        <w:rPr>
          <w:rFonts w:hint="eastAsia" w:ascii="仿宋" w:hAnsi="仿宋" w:eastAsia="仿宋" w:cs="仿宋"/>
          <w:bCs/>
          <w:color w:val="auto"/>
          <w:sz w:val="24"/>
        </w:rPr>
        <w:t>支持创新发展</w:t>
      </w:r>
    </w:p>
    <w:p w14:paraId="71EDDA83">
      <w:pPr>
        <w:keepNext w:val="0"/>
        <w:keepLines w:val="0"/>
        <w:pageBreakBefore w:val="0"/>
        <w:kinsoku/>
        <w:wordWrap/>
        <w:overflowPunct/>
        <w:topLinePunct w:val="0"/>
        <w:bidi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3.4.1 采购人优先采购被认定为首台套产品和“制造精品”的自主创新产品。</w:t>
      </w:r>
    </w:p>
    <w:p w14:paraId="3579A9EB">
      <w:pPr>
        <w:keepNext w:val="0"/>
        <w:keepLines w:val="0"/>
        <w:pageBreakBefore w:val="0"/>
        <w:kinsoku/>
        <w:wordWrap/>
        <w:overflowPunct/>
        <w:topLinePunct w:val="0"/>
        <w:bidi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14:paraId="7C18DD0D">
      <w:pPr>
        <w:keepNext w:val="0"/>
        <w:keepLines w:val="0"/>
        <w:pageBreakBefore w:val="0"/>
        <w:kinsoku/>
        <w:wordWrap/>
        <w:overflowPunct/>
        <w:topLinePunct w:val="0"/>
        <w:bidi w:val="0"/>
        <w:spacing w:line="300" w:lineRule="auto"/>
        <w:ind w:left="0" w:leftChars="0"/>
        <w:textAlignment w:val="auto"/>
        <w:rPr>
          <w:rFonts w:hint="eastAsia" w:ascii="仿宋" w:hAnsi="仿宋" w:eastAsia="仿宋" w:cs="仿宋"/>
          <w:color w:val="auto"/>
          <w:sz w:val="24"/>
        </w:rPr>
      </w:pPr>
      <w:r>
        <w:rPr>
          <w:rFonts w:hint="eastAsia" w:ascii="仿宋" w:hAnsi="仿宋" w:eastAsia="仿宋" w:cs="仿宋"/>
          <w:b/>
          <w:color w:val="auto"/>
          <w:sz w:val="24"/>
        </w:rPr>
        <w:t>4. 询问、质疑、投诉</w:t>
      </w:r>
    </w:p>
    <w:p w14:paraId="1ECC82C6">
      <w:pPr>
        <w:keepNext w:val="0"/>
        <w:keepLines w:val="0"/>
        <w:pageBreakBefore w:val="0"/>
        <w:kinsoku/>
        <w:wordWrap/>
        <w:overflowPunct/>
        <w:topLinePunct w:val="0"/>
        <w:bidi w:val="0"/>
        <w:spacing w:line="300" w:lineRule="auto"/>
        <w:ind w:left="0" w:leftChars="0" w:firstLine="480" w:firstLineChars="200"/>
        <w:textAlignment w:val="auto"/>
        <w:rPr>
          <w:rFonts w:hint="eastAsia" w:ascii="仿宋" w:hAnsi="仿宋" w:eastAsia="仿宋" w:cs="仿宋"/>
          <w:b/>
          <w:color w:val="auto"/>
          <w:sz w:val="24"/>
        </w:rPr>
      </w:pPr>
      <w:r>
        <w:rPr>
          <w:rFonts w:hint="eastAsia" w:ascii="仿宋" w:hAnsi="仿宋" w:eastAsia="仿宋" w:cs="仿宋"/>
          <w:color w:val="auto"/>
          <w:kern w:val="0"/>
          <w:sz w:val="24"/>
          <w:lang w:val="zh-CN"/>
        </w:rPr>
        <w:t>4.1供应商询问</w:t>
      </w:r>
    </w:p>
    <w:p w14:paraId="66C7EFC4">
      <w:pPr>
        <w:keepNext w:val="0"/>
        <w:keepLines w:val="0"/>
        <w:pageBreakBefore w:val="0"/>
        <w:kinsoku/>
        <w:wordWrap/>
        <w:overflowPunct/>
        <w:topLinePunct w:val="0"/>
        <w:autoSpaceDE w:val="0"/>
        <w:autoSpaceDN w:val="0"/>
        <w:bidi w:val="0"/>
        <w:spacing w:line="300" w:lineRule="auto"/>
        <w:ind w:left="0" w:leftChars="0" w:firstLine="480" w:firstLineChars="200"/>
        <w:jc w:val="left"/>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2DF5FEE">
      <w:pPr>
        <w:keepNext w:val="0"/>
        <w:keepLines w:val="0"/>
        <w:pageBreakBefore w:val="0"/>
        <w:kinsoku/>
        <w:wordWrap/>
        <w:overflowPunct/>
        <w:topLinePunct w:val="0"/>
        <w:autoSpaceDE w:val="0"/>
        <w:autoSpaceDN w:val="0"/>
        <w:bidi w:val="0"/>
        <w:spacing w:line="300" w:lineRule="auto"/>
        <w:ind w:left="0" w:leftChars="0" w:firstLine="480" w:firstLineChars="200"/>
        <w:jc w:val="left"/>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4.2供应商质疑</w:t>
      </w:r>
    </w:p>
    <w:p w14:paraId="5F2248A1">
      <w:pPr>
        <w:pStyle w:val="32"/>
        <w:keepNext w:val="0"/>
        <w:keepLines w:val="0"/>
        <w:pageBreakBefore w:val="0"/>
        <w:kinsoku/>
        <w:wordWrap/>
        <w:overflowPunct/>
        <w:topLinePunct w:val="0"/>
        <w:bidi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kern w:val="0"/>
          <w:sz w:val="24"/>
          <w:lang w:val="zh-CN"/>
        </w:rPr>
        <w:t>4.2</w:t>
      </w:r>
      <w:r>
        <w:rPr>
          <w:rFonts w:hint="eastAsia" w:ascii="仿宋" w:hAnsi="仿宋" w:eastAsia="仿宋" w:cs="仿宋"/>
          <w:color w:val="auto"/>
          <w:sz w:val="24"/>
        </w:rPr>
        <w:t>.1提出质疑的供应商应当是参与所质疑项目采购活动的供应商。潜在供应商已依法获取其可质疑的招标文件的，可以对该文件提出质疑。</w:t>
      </w:r>
    </w:p>
    <w:p w14:paraId="08DDC1AD">
      <w:pPr>
        <w:pStyle w:val="32"/>
        <w:keepNext w:val="0"/>
        <w:keepLines w:val="0"/>
        <w:pageBreakBefore w:val="0"/>
        <w:kinsoku/>
        <w:wordWrap/>
        <w:overflowPunct/>
        <w:topLinePunct w:val="0"/>
        <w:bidi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kern w:val="0"/>
          <w:sz w:val="24"/>
          <w:lang w:val="zh-CN"/>
        </w:rPr>
        <w:t>4.2</w:t>
      </w:r>
      <w:r>
        <w:rPr>
          <w:rFonts w:hint="eastAsia" w:ascii="仿宋" w:hAnsi="仿宋" w:eastAsia="仿宋" w:cs="仿宋"/>
          <w:color w:val="auto"/>
          <w:sz w:val="24"/>
        </w:rPr>
        <w:t>.2供应商认为招标文件、采购过程和中标结果使自己的权益受到损害的，可以在知道或者应知其权益受到损害之日起7个工作日内，以书面形式向采购人或者采购代理机构提出质疑，否则，采购人或者采购代理机构不予受理：</w:t>
      </w:r>
    </w:p>
    <w:p w14:paraId="1DF20A6C">
      <w:pPr>
        <w:pStyle w:val="15"/>
        <w:keepNext w:val="0"/>
        <w:keepLines w:val="0"/>
        <w:pageBreakBefore w:val="0"/>
        <w:kinsoku/>
        <w:wordWrap/>
        <w:overflowPunct/>
        <w:topLinePunct w:val="0"/>
        <w:bidi w:val="0"/>
        <w:spacing w:line="300" w:lineRule="auto"/>
        <w:ind w:left="0" w:leftChars="0" w:firstLine="480" w:firstLineChars="200"/>
        <w:textAlignment w:val="auto"/>
        <w:rPr>
          <w:rFonts w:hint="eastAsia" w:ascii="仿宋" w:hAnsi="仿宋" w:eastAsia="仿宋" w:cs="仿宋"/>
          <w:color w:val="auto"/>
          <w:kern w:val="2"/>
          <w:sz w:val="24"/>
        </w:rPr>
      </w:pPr>
      <w:r>
        <w:rPr>
          <w:rFonts w:hint="eastAsia" w:ascii="仿宋" w:hAnsi="仿宋" w:eastAsia="仿宋" w:cs="仿宋"/>
          <w:color w:val="auto"/>
          <w:kern w:val="2"/>
          <w:sz w:val="24"/>
        </w:rPr>
        <w:t>4.2.2.1对招标文件提出质疑的，质疑期限为供应商获得招标文件之日或者招标文件公告期限届满之日起计算。</w:t>
      </w:r>
    </w:p>
    <w:p w14:paraId="221CE1A9">
      <w:pPr>
        <w:pStyle w:val="32"/>
        <w:keepNext w:val="0"/>
        <w:keepLines w:val="0"/>
        <w:pageBreakBefore w:val="0"/>
        <w:kinsoku/>
        <w:wordWrap/>
        <w:overflowPunct/>
        <w:topLinePunct w:val="0"/>
        <w:bidi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4.2.2.2对采购过程提出质疑的，质疑期限为各采购程序环节结束之日起计算。对同一采购程序环节的质疑，供应商须一次性提出。</w:t>
      </w:r>
    </w:p>
    <w:p w14:paraId="63C6B1AF">
      <w:pPr>
        <w:pStyle w:val="32"/>
        <w:keepNext w:val="0"/>
        <w:keepLines w:val="0"/>
        <w:pageBreakBefore w:val="0"/>
        <w:kinsoku/>
        <w:wordWrap/>
        <w:overflowPunct/>
        <w:topLinePunct w:val="0"/>
        <w:bidi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4.2.2.3对采购结果提出质疑的，质疑期限自采购结果公告期限届满之日起计算。</w:t>
      </w:r>
    </w:p>
    <w:p w14:paraId="0B03C4CA">
      <w:pPr>
        <w:pStyle w:val="32"/>
        <w:keepNext w:val="0"/>
        <w:keepLines w:val="0"/>
        <w:pageBreakBefore w:val="0"/>
        <w:kinsoku/>
        <w:wordWrap/>
        <w:overflowPunct/>
        <w:topLinePunct w:val="0"/>
        <w:bidi w:val="0"/>
        <w:spacing w:line="300" w:lineRule="auto"/>
        <w:ind w:left="0" w:leftChars="0" w:firstLine="482" w:firstLineChars="200"/>
        <w:textAlignment w:val="auto"/>
        <w:rPr>
          <w:rFonts w:hint="eastAsia" w:ascii="仿宋" w:hAnsi="仿宋" w:eastAsia="仿宋" w:cs="仿宋"/>
          <w:b/>
          <w:color w:val="auto"/>
          <w:sz w:val="24"/>
        </w:rPr>
      </w:pPr>
      <w:r>
        <w:rPr>
          <w:rFonts w:hint="eastAsia" w:ascii="仿宋" w:hAnsi="仿宋" w:eastAsia="仿宋" w:cs="仿宋"/>
          <w:b/>
          <w:color w:val="auto"/>
          <w:sz w:val="24"/>
        </w:rPr>
        <w:t>4.2.2.4针对采购文件中特定资格条件、采购需求、评分办法提出的质疑，应向采购人提出；对采购文件中其他内容、采购过程、采购结果提出的质疑，应向采购代理机构提出。</w:t>
      </w:r>
    </w:p>
    <w:p w14:paraId="575914E0">
      <w:pPr>
        <w:pStyle w:val="32"/>
        <w:keepNext w:val="0"/>
        <w:keepLines w:val="0"/>
        <w:pageBreakBefore w:val="0"/>
        <w:kinsoku/>
        <w:wordWrap/>
        <w:overflowPunct/>
        <w:topLinePunct w:val="0"/>
        <w:bidi w:val="0"/>
        <w:spacing w:line="300" w:lineRule="auto"/>
        <w:ind w:left="0" w:leftChars="0" w:firstLine="480" w:firstLineChars="200"/>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4.2.3</w:t>
      </w:r>
      <w:r>
        <w:rPr>
          <w:rFonts w:hint="eastAsia" w:ascii="仿宋" w:hAnsi="仿宋" w:eastAsia="仿宋" w:cs="仿宋"/>
          <w:color w:val="auto"/>
          <w:sz w:val="24"/>
        </w:rPr>
        <w:t>供应商提出质疑应当提交质疑函和必要的证明材料。质疑函应当包括下列内容：</w:t>
      </w:r>
    </w:p>
    <w:p w14:paraId="6A0F33B7">
      <w:pPr>
        <w:pStyle w:val="32"/>
        <w:keepNext w:val="0"/>
        <w:keepLines w:val="0"/>
        <w:pageBreakBefore w:val="0"/>
        <w:kinsoku/>
        <w:wordWrap/>
        <w:overflowPunct/>
        <w:topLinePunct w:val="0"/>
        <w:bidi w:val="0"/>
        <w:spacing w:line="300" w:lineRule="auto"/>
        <w:ind w:left="0" w:leftChars="0" w:firstLine="480" w:firstLineChars="200"/>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4.2.3.1供应商的姓名或者名称、地址、邮编、联系人及联系电话；</w:t>
      </w:r>
    </w:p>
    <w:p w14:paraId="6AD223F9">
      <w:pPr>
        <w:pStyle w:val="32"/>
        <w:keepNext w:val="0"/>
        <w:keepLines w:val="0"/>
        <w:pageBreakBefore w:val="0"/>
        <w:kinsoku/>
        <w:wordWrap/>
        <w:overflowPunct/>
        <w:topLinePunct w:val="0"/>
        <w:bidi w:val="0"/>
        <w:spacing w:line="300" w:lineRule="auto"/>
        <w:ind w:left="0" w:leftChars="0" w:firstLine="480" w:firstLineChars="200"/>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4.2.3.2质疑项目的名称、编号；</w:t>
      </w:r>
    </w:p>
    <w:p w14:paraId="295CCE3B">
      <w:pPr>
        <w:pStyle w:val="32"/>
        <w:keepNext w:val="0"/>
        <w:keepLines w:val="0"/>
        <w:pageBreakBefore w:val="0"/>
        <w:kinsoku/>
        <w:wordWrap/>
        <w:overflowPunct/>
        <w:topLinePunct w:val="0"/>
        <w:bidi w:val="0"/>
        <w:spacing w:line="300" w:lineRule="auto"/>
        <w:ind w:left="0" w:leftChars="0" w:firstLine="480" w:firstLineChars="200"/>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4.2.3.3具体、明确的质疑事项和与质疑事项相关的请求；</w:t>
      </w:r>
    </w:p>
    <w:p w14:paraId="0F8B66CE">
      <w:pPr>
        <w:pStyle w:val="32"/>
        <w:keepNext w:val="0"/>
        <w:keepLines w:val="0"/>
        <w:pageBreakBefore w:val="0"/>
        <w:kinsoku/>
        <w:wordWrap/>
        <w:overflowPunct/>
        <w:topLinePunct w:val="0"/>
        <w:bidi w:val="0"/>
        <w:spacing w:line="300" w:lineRule="auto"/>
        <w:ind w:left="0" w:leftChars="0" w:firstLine="480" w:firstLineChars="200"/>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4.2.3.4事实依据；</w:t>
      </w:r>
    </w:p>
    <w:p w14:paraId="130AF621">
      <w:pPr>
        <w:pStyle w:val="32"/>
        <w:keepNext w:val="0"/>
        <w:keepLines w:val="0"/>
        <w:pageBreakBefore w:val="0"/>
        <w:kinsoku/>
        <w:wordWrap/>
        <w:overflowPunct/>
        <w:topLinePunct w:val="0"/>
        <w:bidi w:val="0"/>
        <w:spacing w:line="300" w:lineRule="auto"/>
        <w:ind w:left="0" w:leftChars="0" w:firstLine="480" w:firstLineChars="200"/>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4.2.3.5必要的法律依据；</w:t>
      </w:r>
    </w:p>
    <w:p w14:paraId="648A8157">
      <w:pPr>
        <w:pStyle w:val="32"/>
        <w:keepNext w:val="0"/>
        <w:keepLines w:val="0"/>
        <w:pageBreakBefore w:val="0"/>
        <w:kinsoku/>
        <w:wordWrap/>
        <w:overflowPunct/>
        <w:topLinePunct w:val="0"/>
        <w:bidi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kern w:val="0"/>
          <w:sz w:val="24"/>
          <w:lang w:val="zh-CN"/>
        </w:rPr>
        <w:t>4.2.</w:t>
      </w:r>
      <w:r>
        <w:rPr>
          <w:rFonts w:hint="eastAsia" w:ascii="仿宋" w:hAnsi="仿宋" w:eastAsia="仿宋" w:cs="仿宋"/>
          <w:color w:val="auto"/>
          <w:sz w:val="24"/>
        </w:rPr>
        <w:t>3.6提出质疑的日期。</w:t>
      </w:r>
    </w:p>
    <w:p w14:paraId="29E8C2D1">
      <w:pPr>
        <w:pStyle w:val="32"/>
        <w:keepNext w:val="0"/>
        <w:keepLines w:val="0"/>
        <w:pageBreakBefore w:val="0"/>
        <w:kinsoku/>
        <w:wordWrap/>
        <w:overflowPunct/>
        <w:topLinePunct w:val="0"/>
        <w:bidi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供应商提交的质疑函需一式三份。供应商为自然人的，应当由本人签字；供应商为法人或者其他组织的，应当由法定代表人、主要负责人，或者其授权代表签字或者盖章，并加盖公章。质疑函范本及制作说明详见《质疑函范本》（附件2）。</w:t>
      </w:r>
    </w:p>
    <w:p w14:paraId="733BBCD7">
      <w:pPr>
        <w:pStyle w:val="32"/>
        <w:keepNext w:val="0"/>
        <w:keepLines w:val="0"/>
        <w:pageBreakBefore w:val="0"/>
        <w:kinsoku/>
        <w:wordWrap/>
        <w:overflowPunct/>
        <w:topLinePunct w:val="0"/>
        <w:bidi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4.2.4采购人或者采购代理机构应当在收到供应商的书面质疑后七个工作日内作出答复，并以书面形式通知质疑供应商和其他与质疑处理结果有利害关系的政府采购当事人，但答复的内容不得涉及商业秘密。采购人或者采购代理机构在质疑回复后5个工作日内，在浙江政府采购网的“其他公告”栏目公开质疑答复，答复内容应当完整。质疑函作为附件上传。</w:t>
      </w:r>
    </w:p>
    <w:p w14:paraId="439A131C">
      <w:pPr>
        <w:pStyle w:val="32"/>
        <w:keepNext w:val="0"/>
        <w:keepLines w:val="0"/>
        <w:pageBreakBefore w:val="0"/>
        <w:kinsoku/>
        <w:wordWrap/>
        <w:overflowPunct/>
        <w:topLinePunct w:val="0"/>
        <w:bidi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4.2.5询问或者质疑事项可能影响采购结果的，采购人应当暂停签订合同，已经签订合同的，应当中止履行合同。</w:t>
      </w:r>
    </w:p>
    <w:p w14:paraId="7F2170DB">
      <w:pPr>
        <w:pStyle w:val="32"/>
        <w:keepNext w:val="0"/>
        <w:keepLines w:val="0"/>
        <w:pageBreakBefore w:val="0"/>
        <w:kinsoku/>
        <w:wordWrap/>
        <w:overflowPunct/>
        <w:topLinePunct w:val="0"/>
        <w:bidi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4.3质疑供应商投诉</w:t>
      </w:r>
    </w:p>
    <w:p w14:paraId="694493A2">
      <w:pPr>
        <w:pStyle w:val="32"/>
        <w:keepNext w:val="0"/>
        <w:keepLines w:val="0"/>
        <w:pageBreakBefore w:val="0"/>
        <w:kinsoku/>
        <w:wordWrap/>
        <w:overflowPunct/>
        <w:topLinePunct w:val="0"/>
        <w:bidi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4.3.1质疑供应商对采购人、采购代理机构的答复不满意或者采购人、采购代理机构未在规定的时间内作出答复的，可以在答复期满后十五个工作日内向同级政府采购监督管理部门提出投诉。</w:t>
      </w:r>
    </w:p>
    <w:p w14:paraId="1B45D9AE">
      <w:pPr>
        <w:pStyle w:val="32"/>
        <w:keepNext w:val="0"/>
        <w:keepLines w:val="0"/>
        <w:pageBreakBefore w:val="0"/>
        <w:kinsoku/>
        <w:wordWrap/>
        <w:overflowPunct/>
        <w:topLinePunct w:val="0"/>
        <w:bidi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4.3.2供应商投诉的事项不得超出已质疑事项的范围，基于质疑答复内容提出的投诉事项除外。</w:t>
      </w:r>
    </w:p>
    <w:p w14:paraId="7812B2E7">
      <w:pPr>
        <w:pStyle w:val="32"/>
        <w:keepNext w:val="0"/>
        <w:keepLines w:val="0"/>
        <w:pageBreakBefore w:val="0"/>
        <w:kinsoku/>
        <w:wordWrap/>
        <w:overflowPunct/>
        <w:topLinePunct w:val="0"/>
        <w:bidi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4.3.3供应商投诉应当有明确的请求和必要的证明材料。</w:t>
      </w:r>
    </w:p>
    <w:p w14:paraId="1FACE1D0">
      <w:pPr>
        <w:pStyle w:val="32"/>
        <w:keepNext w:val="0"/>
        <w:keepLines w:val="0"/>
        <w:pageBreakBefore w:val="0"/>
        <w:kinsoku/>
        <w:wordWrap/>
        <w:overflowPunct/>
        <w:topLinePunct w:val="0"/>
        <w:bidi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4.3.5 以联合体形式参加政府采购活动的，其投诉应当由组成联合体的所有供应商共同提出。投诉书范本及制作说明详见附件3。</w:t>
      </w:r>
    </w:p>
    <w:p w14:paraId="611B0B11">
      <w:pPr>
        <w:pStyle w:val="32"/>
        <w:keepNext w:val="0"/>
        <w:keepLines w:val="0"/>
        <w:pageBreakBefore w:val="0"/>
        <w:kinsoku/>
        <w:wordWrap/>
        <w:overflowPunct/>
        <w:topLinePunct w:val="0"/>
        <w:bidi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4.4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95DD021">
      <w:pPr>
        <w:pStyle w:val="32"/>
        <w:keepNext w:val="0"/>
        <w:keepLines w:val="0"/>
        <w:pageBreakBefore w:val="0"/>
        <w:kinsoku/>
        <w:wordWrap/>
        <w:overflowPunct/>
        <w:topLinePunct w:val="0"/>
        <w:bidi w:val="0"/>
        <w:spacing w:line="300" w:lineRule="auto"/>
        <w:ind w:left="0" w:leftChars="0" w:firstLine="562" w:firstLineChars="200"/>
        <w:jc w:val="center"/>
        <w:textAlignment w:val="auto"/>
        <w:rPr>
          <w:rFonts w:hint="eastAsia" w:ascii="仿宋" w:hAnsi="仿宋" w:eastAsia="仿宋" w:cs="仿宋"/>
          <w:b/>
          <w:color w:val="auto"/>
          <w:sz w:val="28"/>
          <w:szCs w:val="18"/>
        </w:rPr>
      </w:pPr>
      <w:r>
        <w:rPr>
          <w:rFonts w:hint="eastAsia" w:ascii="仿宋" w:hAnsi="仿宋" w:eastAsia="仿宋" w:cs="仿宋"/>
          <w:b/>
          <w:color w:val="auto"/>
          <w:sz w:val="28"/>
          <w:szCs w:val="18"/>
        </w:rPr>
        <w:t>二、招标文件的构成、澄清、补充、修改</w:t>
      </w:r>
    </w:p>
    <w:p w14:paraId="3C626B92">
      <w:pPr>
        <w:pStyle w:val="32"/>
        <w:keepNext w:val="0"/>
        <w:keepLines w:val="0"/>
        <w:pageBreakBefore w:val="0"/>
        <w:widowControl w:val="0"/>
        <w:kinsoku/>
        <w:wordWrap/>
        <w:overflowPunct/>
        <w:topLinePunct w:val="0"/>
        <w:autoSpaceDE/>
        <w:autoSpaceDN/>
        <w:bidi w:val="0"/>
        <w:adjustRightInd w:val="0"/>
        <w:spacing w:line="300" w:lineRule="auto"/>
        <w:ind w:left="0" w:leftChars="0"/>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5．招标文件的构成</w:t>
      </w:r>
    </w:p>
    <w:p w14:paraId="710D9631">
      <w:pPr>
        <w:pStyle w:val="32"/>
        <w:keepNext w:val="0"/>
        <w:keepLines w:val="0"/>
        <w:pageBreakBefore w:val="0"/>
        <w:widowControl w:val="0"/>
        <w:kinsoku/>
        <w:wordWrap/>
        <w:overflowPunct/>
        <w:topLinePunct w:val="0"/>
        <w:autoSpaceDE/>
        <w:autoSpaceDN/>
        <w:bidi w:val="0"/>
        <w:adjustRightInd w:val="0"/>
        <w:spacing w:line="300" w:lineRule="auto"/>
        <w:ind w:left="0" w:leftChars="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5.1招标文件包括下列文件及附件：</w:t>
      </w:r>
    </w:p>
    <w:p w14:paraId="613C3D0B">
      <w:pPr>
        <w:pStyle w:val="32"/>
        <w:keepNext w:val="0"/>
        <w:keepLines w:val="0"/>
        <w:pageBreakBefore w:val="0"/>
        <w:widowControl w:val="0"/>
        <w:tabs>
          <w:tab w:val="left" w:pos="840"/>
        </w:tabs>
        <w:kinsoku/>
        <w:wordWrap/>
        <w:overflowPunct/>
        <w:topLinePunct w:val="0"/>
        <w:autoSpaceDE/>
        <w:autoSpaceDN/>
        <w:bidi w:val="0"/>
        <w:adjustRightInd w:val="0"/>
        <w:spacing w:line="300" w:lineRule="auto"/>
        <w:ind w:left="0" w:leftChars="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5.1.1招标公告；</w:t>
      </w:r>
    </w:p>
    <w:p w14:paraId="71C0E27F">
      <w:pPr>
        <w:pStyle w:val="32"/>
        <w:keepNext w:val="0"/>
        <w:keepLines w:val="0"/>
        <w:pageBreakBefore w:val="0"/>
        <w:widowControl w:val="0"/>
        <w:tabs>
          <w:tab w:val="left" w:pos="840"/>
        </w:tabs>
        <w:kinsoku/>
        <w:wordWrap/>
        <w:overflowPunct/>
        <w:topLinePunct w:val="0"/>
        <w:autoSpaceDE/>
        <w:autoSpaceDN/>
        <w:bidi w:val="0"/>
        <w:adjustRightInd w:val="0"/>
        <w:spacing w:line="300" w:lineRule="auto"/>
        <w:ind w:left="0" w:leftChars="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5.1.2投标人须知；</w:t>
      </w:r>
    </w:p>
    <w:p w14:paraId="66076C7D">
      <w:pPr>
        <w:pStyle w:val="32"/>
        <w:keepNext w:val="0"/>
        <w:keepLines w:val="0"/>
        <w:pageBreakBefore w:val="0"/>
        <w:widowControl w:val="0"/>
        <w:tabs>
          <w:tab w:val="left" w:pos="840"/>
        </w:tabs>
        <w:kinsoku/>
        <w:wordWrap/>
        <w:overflowPunct/>
        <w:topLinePunct w:val="0"/>
        <w:autoSpaceDE/>
        <w:autoSpaceDN/>
        <w:bidi w:val="0"/>
        <w:adjustRightInd w:val="0"/>
        <w:spacing w:line="300" w:lineRule="auto"/>
        <w:ind w:left="0" w:leftChars="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5.1.3采购需求；</w:t>
      </w:r>
    </w:p>
    <w:p w14:paraId="21AFC7EF">
      <w:pPr>
        <w:pStyle w:val="32"/>
        <w:keepNext w:val="0"/>
        <w:keepLines w:val="0"/>
        <w:pageBreakBefore w:val="0"/>
        <w:widowControl w:val="0"/>
        <w:tabs>
          <w:tab w:val="left" w:pos="840"/>
        </w:tabs>
        <w:kinsoku/>
        <w:wordWrap/>
        <w:overflowPunct/>
        <w:topLinePunct w:val="0"/>
        <w:autoSpaceDE/>
        <w:autoSpaceDN/>
        <w:bidi w:val="0"/>
        <w:adjustRightInd w:val="0"/>
        <w:spacing w:line="300" w:lineRule="auto"/>
        <w:ind w:left="0" w:leftChars="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5.1.4评标办法；</w:t>
      </w:r>
    </w:p>
    <w:p w14:paraId="2AAED71E">
      <w:pPr>
        <w:pStyle w:val="32"/>
        <w:keepNext w:val="0"/>
        <w:keepLines w:val="0"/>
        <w:pageBreakBefore w:val="0"/>
        <w:widowControl w:val="0"/>
        <w:tabs>
          <w:tab w:val="left" w:pos="840"/>
        </w:tabs>
        <w:kinsoku/>
        <w:wordWrap/>
        <w:overflowPunct/>
        <w:topLinePunct w:val="0"/>
        <w:autoSpaceDE/>
        <w:autoSpaceDN/>
        <w:bidi w:val="0"/>
        <w:adjustRightInd w:val="0"/>
        <w:spacing w:line="300" w:lineRule="auto"/>
        <w:ind w:left="0" w:leftChars="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5.1.5拟签订的合同文本；</w:t>
      </w:r>
    </w:p>
    <w:p w14:paraId="143E4CD3">
      <w:pPr>
        <w:pStyle w:val="32"/>
        <w:keepNext w:val="0"/>
        <w:keepLines w:val="0"/>
        <w:pageBreakBefore w:val="0"/>
        <w:widowControl w:val="0"/>
        <w:tabs>
          <w:tab w:val="left" w:pos="840"/>
        </w:tabs>
        <w:kinsoku/>
        <w:wordWrap/>
        <w:overflowPunct/>
        <w:topLinePunct w:val="0"/>
        <w:autoSpaceDE/>
        <w:autoSpaceDN/>
        <w:bidi w:val="0"/>
        <w:adjustRightInd w:val="0"/>
        <w:spacing w:line="300" w:lineRule="auto"/>
        <w:ind w:left="0" w:leftChars="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rPr>
        <w:t>5.1.6</w:t>
      </w:r>
      <w:r>
        <w:rPr>
          <w:rFonts w:hint="eastAsia" w:ascii="仿宋" w:hAnsi="仿宋" w:eastAsia="仿宋" w:cs="仿宋"/>
          <w:color w:val="auto"/>
          <w:sz w:val="24"/>
          <w:szCs w:val="24"/>
        </w:rPr>
        <w:t>应提交的有关格式范例。</w:t>
      </w:r>
    </w:p>
    <w:p w14:paraId="1669F74A">
      <w:pPr>
        <w:keepNext w:val="0"/>
        <w:keepLines w:val="0"/>
        <w:pageBreakBefore w:val="0"/>
        <w:widowControl w:val="0"/>
        <w:kinsoku/>
        <w:wordWrap/>
        <w:overflowPunct/>
        <w:topLinePunct w:val="0"/>
        <w:autoSpaceDE/>
        <w:autoSpaceDN/>
        <w:bidi w:val="0"/>
        <w:adjustRightInd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5.2与本项目有关的</w:t>
      </w:r>
      <w:r>
        <w:rPr>
          <w:rFonts w:hint="eastAsia" w:ascii="仿宋" w:hAnsi="仿宋" w:eastAsia="仿宋" w:cs="仿宋"/>
          <w:bCs/>
          <w:color w:val="auto"/>
          <w:sz w:val="24"/>
        </w:rPr>
        <w:t>澄清、补充、修改的内容为招标文件的组成部分</w:t>
      </w:r>
      <w:r>
        <w:rPr>
          <w:rFonts w:hint="eastAsia" w:ascii="仿宋" w:hAnsi="仿宋" w:eastAsia="仿宋" w:cs="仿宋"/>
          <w:color w:val="auto"/>
          <w:sz w:val="24"/>
        </w:rPr>
        <w:t>。</w:t>
      </w:r>
    </w:p>
    <w:p w14:paraId="04B2F94F">
      <w:pPr>
        <w:pStyle w:val="32"/>
        <w:keepNext w:val="0"/>
        <w:keepLines w:val="0"/>
        <w:pageBreakBefore w:val="0"/>
        <w:widowControl w:val="0"/>
        <w:kinsoku/>
        <w:wordWrap/>
        <w:overflowPunct/>
        <w:topLinePunct w:val="0"/>
        <w:autoSpaceDE/>
        <w:autoSpaceDN/>
        <w:bidi w:val="0"/>
        <w:adjustRightInd w:val="0"/>
        <w:spacing w:line="300" w:lineRule="auto"/>
        <w:ind w:left="0" w:leftChars="0"/>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6.招标文件的澄清、补充、修改</w:t>
      </w:r>
    </w:p>
    <w:p w14:paraId="07F214C6">
      <w:pPr>
        <w:pStyle w:val="160"/>
        <w:keepNext w:val="0"/>
        <w:keepLines w:val="0"/>
        <w:pageBreakBefore w:val="0"/>
        <w:widowControl w:val="0"/>
        <w:kinsoku/>
        <w:wordWrap/>
        <w:overflowPunct/>
        <w:topLinePunct w:val="0"/>
        <w:autoSpaceDE/>
        <w:autoSpaceDN/>
        <w:bidi w:val="0"/>
        <w:adjustRightInd w:val="0"/>
        <w:snapToGrid w:val="0"/>
        <w:spacing w:before="0" w:line="300" w:lineRule="auto"/>
        <w:ind w:left="0" w:leftChars="0" w:firstLine="480"/>
        <w:textAlignment w:val="auto"/>
        <w:rPr>
          <w:rFonts w:hint="eastAsia" w:ascii="仿宋" w:hAnsi="仿宋" w:eastAsia="仿宋" w:cs="仿宋"/>
          <w:color w:val="auto"/>
        </w:rPr>
      </w:pPr>
      <w:r>
        <w:rPr>
          <w:rFonts w:hint="eastAsia" w:ascii="仿宋" w:hAnsi="仿宋" w:eastAsia="仿宋" w:cs="仿宋"/>
          <w:color w:val="auto"/>
        </w:rPr>
        <w:t>6.1已获取招标文件的潜在投标人，若有问题需要澄清，应于投标截止时间前，以书面形式向采购代理机构提出。</w:t>
      </w:r>
    </w:p>
    <w:p w14:paraId="2ADCA794">
      <w:pPr>
        <w:pStyle w:val="160"/>
        <w:keepNext w:val="0"/>
        <w:keepLines w:val="0"/>
        <w:pageBreakBefore w:val="0"/>
        <w:widowControl w:val="0"/>
        <w:kinsoku/>
        <w:wordWrap/>
        <w:overflowPunct/>
        <w:topLinePunct w:val="0"/>
        <w:autoSpaceDE/>
        <w:autoSpaceDN/>
        <w:bidi w:val="0"/>
        <w:adjustRightInd w:val="0"/>
        <w:snapToGrid w:val="0"/>
        <w:spacing w:before="0" w:line="300" w:lineRule="auto"/>
        <w:ind w:left="0" w:leftChars="0" w:firstLine="480"/>
        <w:textAlignment w:val="auto"/>
        <w:rPr>
          <w:rFonts w:hint="eastAsia" w:ascii="仿宋" w:hAnsi="仿宋" w:eastAsia="仿宋" w:cs="仿宋"/>
          <w:color w:val="auto"/>
        </w:rPr>
      </w:pPr>
      <w:r>
        <w:rPr>
          <w:rFonts w:hint="eastAsia" w:ascii="仿宋" w:hAnsi="仿宋" w:eastAsia="仿宋" w:cs="仿宋"/>
          <w:color w:val="auto"/>
        </w:rPr>
        <w:t>6.2 采购代理机构对招标文件进行澄清、补充、修改的，将以网上发布补充（更正）公告的形式通知所有潜在投标人，同时视情况延长投标截止时间和开标时间。该澄清、补充、修改的内容为招标文件的组成部分。</w:t>
      </w:r>
    </w:p>
    <w:p w14:paraId="38ED34B3">
      <w:pPr>
        <w:pStyle w:val="160"/>
        <w:keepNext w:val="0"/>
        <w:keepLines w:val="0"/>
        <w:pageBreakBefore w:val="0"/>
        <w:widowControl w:val="0"/>
        <w:kinsoku/>
        <w:wordWrap/>
        <w:overflowPunct/>
        <w:topLinePunct w:val="0"/>
        <w:autoSpaceDE/>
        <w:autoSpaceDN/>
        <w:bidi w:val="0"/>
        <w:adjustRightInd w:val="0"/>
        <w:snapToGrid w:val="0"/>
        <w:spacing w:before="0" w:line="300" w:lineRule="auto"/>
        <w:ind w:left="0" w:leftChars="0" w:firstLine="480"/>
        <w:textAlignment w:val="auto"/>
        <w:rPr>
          <w:rFonts w:hint="eastAsia" w:ascii="仿宋" w:hAnsi="仿宋" w:eastAsia="仿宋" w:cs="仿宋"/>
          <w:color w:val="auto"/>
        </w:rPr>
      </w:pPr>
      <w:r>
        <w:rPr>
          <w:rFonts w:hint="eastAsia" w:ascii="仿宋" w:hAnsi="仿宋" w:eastAsia="仿宋" w:cs="仿宋"/>
          <w:color w:val="auto"/>
        </w:rPr>
        <w:t>6.3当招标文件与澄清、补充、修改就同一内容表述不一致的以最后发出的文件或公告为准。</w:t>
      </w:r>
    </w:p>
    <w:p w14:paraId="227ABF15">
      <w:pPr>
        <w:keepNext w:val="0"/>
        <w:keepLines w:val="0"/>
        <w:pageBreakBefore w:val="0"/>
        <w:widowControl w:val="0"/>
        <w:kinsoku/>
        <w:wordWrap/>
        <w:overflowPunct/>
        <w:topLinePunct w:val="0"/>
        <w:autoSpaceDE/>
        <w:autoSpaceDN/>
        <w:bidi w:val="0"/>
        <w:adjustRightInd/>
        <w:snapToGrid/>
        <w:spacing w:line="420" w:lineRule="exact"/>
        <w:ind w:left="0" w:leftChars="0"/>
        <w:jc w:val="center"/>
        <w:textAlignment w:val="auto"/>
        <w:outlineLvl w:val="0"/>
        <w:rPr>
          <w:rFonts w:hint="eastAsia" w:ascii="仿宋" w:hAnsi="仿宋" w:eastAsia="仿宋" w:cs="仿宋"/>
          <w:b/>
          <w:color w:val="auto"/>
          <w:sz w:val="28"/>
          <w:szCs w:val="18"/>
        </w:rPr>
      </w:pPr>
      <w:r>
        <w:rPr>
          <w:rFonts w:hint="eastAsia" w:ascii="仿宋" w:hAnsi="仿宋" w:eastAsia="仿宋" w:cs="仿宋"/>
          <w:b/>
          <w:color w:val="auto"/>
          <w:sz w:val="28"/>
          <w:szCs w:val="18"/>
        </w:rPr>
        <w:t>三、投标</w:t>
      </w:r>
    </w:p>
    <w:p w14:paraId="08ED281A">
      <w:pPr>
        <w:pStyle w:val="32"/>
        <w:keepNext w:val="0"/>
        <w:keepLines w:val="0"/>
        <w:pageBreakBefore w:val="0"/>
        <w:kinsoku/>
        <w:wordWrap/>
        <w:overflowPunct/>
        <w:topLinePunct w:val="0"/>
        <w:bidi w:val="0"/>
        <w:adjustRightInd w:val="0"/>
        <w:spacing w:line="300" w:lineRule="auto"/>
        <w:ind w:left="0" w:leftChars="0"/>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7.招标文件的获取</w:t>
      </w:r>
    </w:p>
    <w:p w14:paraId="148F8E17">
      <w:pPr>
        <w:keepNext w:val="0"/>
        <w:keepLines w:val="0"/>
        <w:pageBreakBefore w:val="0"/>
        <w:kinsoku/>
        <w:wordWrap/>
        <w:overflowPunct/>
        <w:topLinePunct w:val="0"/>
        <w:bidi w:val="0"/>
        <w:adjustRightInd w:val="0"/>
        <w:spacing w:line="300" w:lineRule="auto"/>
        <w:ind w:left="0" w:leftChars="0" w:firstLine="480" w:firstLineChars="200"/>
        <w:textAlignment w:val="auto"/>
        <w:rPr>
          <w:rFonts w:hint="eastAsia" w:ascii="仿宋" w:hAnsi="仿宋" w:eastAsia="仿宋" w:cs="仿宋"/>
          <w:snapToGrid w:val="0"/>
          <w:color w:val="auto"/>
          <w:kern w:val="28"/>
          <w:sz w:val="24"/>
        </w:rPr>
      </w:pPr>
      <w:r>
        <w:rPr>
          <w:rFonts w:hint="eastAsia" w:ascii="仿宋" w:hAnsi="仿宋" w:eastAsia="仿宋" w:cs="仿宋"/>
          <w:snapToGrid w:val="0"/>
          <w:color w:val="auto"/>
          <w:kern w:val="28"/>
          <w:sz w:val="24"/>
        </w:rPr>
        <w:t>详见招标公告中获取招标文件的时间期限、地点、方式及招标文件售价。</w:t>
      </w:r>
    </w:p>
    <w:p w14:paraId="5E073570">
      <w:pPr>
        <w:pStyle w:val="32"/>
        <w:keepNext w:val="0"/>
        <w:keepLines w:val="0"/>
        <w:pageBreakBefore w:val="0"/>
        <w:kinsoku/>
        <w:wordWrap/>
        <w:overflowPunct/>
        <w:topLinePunct w:val="0"/>
        <w:bidi w:val="0"/>
        <w:adjustRightInd w:val="0"/>
        <w:spacing w:line="300" w:lineRule="auto"/>
        <w:ind w:left="0" w:leftChars="0"/>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8.开标前答疑会或现场考察</w:t>
      </w:r>
    </w:p>
    <w:p w14:paraId="14F20277">
      <w:pPr>
        <w:pStyle w:val="32"/>
        <w:keepNext w:val="0"/>
        <w:keepLines w:val="0"/>
        <w:pageBreakBefore w:val="0"/>
        <w:kinsoku/>
        <w:wordWrap/>
        <w:overflowPunct/>
        <w:topLinePunct w:val="0"/>
        <w:bidi w:val="0"/>
        <w:adjustRightInd w:val="0"/>
        <w:spacing w:line="300" w:lineRule="auto"/>
        <w:ind w:left="0" w:leftChars="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采购人组织潜在投标人现场考察或者召开开标前答疑会的，潜在投标人按第二部分投标人须知前附表的规定参加现场考察或者开标前答疑会。</w:t>
      </w:r>
    </w:p>
    <w:p w14:paraId="240AD128">
      <w:pPr>
        <w:pStyle w:val="32"/>
        <w:keepNext w:val="0"/>
        <w:keepLines w:val="0"/>
        <w:pageBreakBefore w:val="0"/>
        <w:kinsoku/>
        <w:wordWrap/>
        <w:overflowPunct/>
        <w:topLinePunct w:val="0"/>
        <w:bidi w:val="0"/>
        <w:adjustRightInd w:val="0"/>
        <w:spacing w:line="300" w:lineRule="auto"/>
        <w:ind w:left="0" w:leftChars="0"/>
        <w:textAlignment w:val="auto"/>
        <w:rPr>
          <w:rFonts w:hint="eastAsia" w:ascii="仿宋" w:hAnsi="仿宋" w:eastAsia="仿宋" w:cs="仿宋"/>
          <w:b/>
          <w:color w:val="auto"/>
          <w:szCs w:val="24"/>
        </w:rPr>
      </w:pPr>
      <w:r>
        <w:rPr>
          <w:rFonts w:hint="eastAsia" w:ascii="仿宋" w:hAnsi="仿宋" w:eastAsia="仿宋" w:cs="仿宋"/>
          <w:b/>
          <w:color w:val="auto"/>
          <w:kern w:val="28"/>
          <w:sz w:val="24"/>
          <w:szCs w:val="24"/>
        </w:rPr>
        <w:t>9.投标保证金</w:t>
      </w:r>
    </w:p>
    <w:p w14:paraId="1A988476">
      <w:pPr>
        <w:pStyle w:val="15"/>
        <w:keepNext w:val="0"/>
        <w:keepLines w:val="0"/>
        <w:pageBreakBefore w:val="0"/>
        <w:kinsoku/>
        <w:wordWrap/>
        <w:overflowPunct/>
        <w:topLinePunct w:val="0"/>
        <w:bidi w:val="0"/>
        <w:adjustRightInd w:val="0"/>
        <w:spacing w:line="300" w:lineRule="auto"/>
        <w:ind w:left="0" w:leftChars="0" w:firstLine="470" w:firstLineChars="196"/>
        <w:textAlignment w:val="auto"/>
        <w:rPr>
          <w:rFonts w:hint="eastAsia" w:ascii="仿宋" w:hAnsi="仿宋" w:eastAsia="仿宋" w:cs="仿宋"/>
          <w:color w:val="auto"/>
          <w:sz w:val="24"/>
        </w:rPr>
      </w:pPr>
      <w:r>
        <w:rPr>
          <w:rFonts w:hint="eastAsia" w:ascii="仿宋" w:hAnsi="仿宋" w:eastAsia="仿宋" w:cs="仿宋"/>
          <w:color w:val="auto"/>
          <w:sz w:val="24"/>
        </w:rPr>
        <w:t>本项目不需缴纳投标保证金。</w:t>
      </w:r>
    </w:p>
    <w:p w14:paraId="5BB9D631">
      <w:pPr>
        <w:pStyle w:val="32"/>
        <w:keepNext w:val="0"/>
        <w:keepLines w:val="0"/>
        <w:pageBreakBefore w:val="0"/>
        <w:kinsoku/>
        <w:wordWrap/>
        <w:overflowPunct/>
        <w:topLinePunct w:val="0"/>
        <w:bidi w:val="0"/>
        <w:adjustRightInd w:val="0"/>
        <w:spacing w:line="300" w:lineRule="auto"/>
        <w:ind w:left="0" w:leftChars="0"/>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10.投标文件的语言</w:t>
      </w:r>
    </w:p>
    <w:p w14:paraId="137D965D">
      <w:pPr>
        <w:keepNext w:val="0"/>
        <w:keepLines w:val="0"/>
        <w:pageBreakBefore w:val="0"/>
        <w:kinsoku/>
        <w:wordWrap/>
        <w:overflowPunct/>
        <w:topLinePunct w:val="0"/>
        <w:autoSpaceDE w:val="0"/>
        <w:autoSpaceDN w:val="0"/>
        <w:bidi w:val="0"/>
        <w:adjustRightInd w:val="0"/>
        <w:spacing w:line="300" w:lineRule="auto"/>
        <w:ind w:left="0" w:leftChars="0" w:firstLine="480" w:firstLineChars="200"/>
        <w:textAlignment w:val="auto"/>
        <w:rPr>
          <w:rFonts w:hint="eastAsia" w:ascii="仿宋" w:hAnsi="仿宋" w:eastAsia="仿宋" w:cs="仿宋"/>
          <w:color w:val="auto"/>
          <w:sz w:val="24"/>
          <w:lang w:val="zh-CN"/>
        </w:rPr>
      </w:pPr>
      <w:r>
        <w:rPr>
          <w:rFonts w:hint="eastAsia" w:ascii="仿宋" w:hAnsi="仿宋" w:eastAsia="仿宋" w:cs="仿宋"/>
          <w:color w:val="auto"/>
          <w:sz w:val="24"/>
        </w:rPr>
        <w:t>投标文件及投标人与采购有关的来往通知、函件和文件均应使用中文。</w:t>
      </w:r>
    </w:p>
    <w:p w14:paraId="6B5B9BEB">
      <w:pPr>
        <w:pStyle w:val="32"/>
        <w:keepNext w:val="0"/>
        <w:keepLines w:val="0"/>
        <w:pageBreakBefore w:val="0"/>
        <w:kinsoku/>
        <w:wordWrap/>
        <w:overflowPunct/>
        <w:topLinePunct w:val="0"/>
        <w:bidi w:val="0"/>
        <w:adjustRightInd w:val="0"/>
        <w:spacing w:line="300" w:lineRule="auto"/>
        <w:ind w:left="0" w:leftChars="0"/>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11.投标文件的组成</w:t>
      </w:r>
    </w:p>
    <w:p w14:paraId="7924BFD5">
      <w:pPr>
        <w:keepNext w:val="0"/>
        <w:keepLines w:val="0"/>
        <w:pageBreakBefore w:val="0"/>
        <w:kinsoku/>
        <w:wordWrap/>
        <w:overflowPunct/>
        <w:topLinePunct w:val="0"/>
        <w:bidi w:val="0"/>
        <w:adjustRightInd w:val="0"/>
        <w:snapToGrid w:val="0"/>
        <w:spacing w:line="300" w:lineRule="auto"/>
        <w:ind w:left="0" w:leftChars="0" w:firstLine="482" w:firstLineChars="200"/>
        <w:textAlignment w:val="auto"/>
        <w:rPr>
          <w:rFonts w:hint="eastAsia" w:ascii="仿宋" w:hAnsi="仿宋" w:eastAsia="仿宋" w:cs="仿宋"/>
          <w:b/>
          <w:bCs/>
          <w:color w:val="auto"/>
          <w:sz w:val="24"/>
        </w:rPr>
      </w:pPr>
      <w:r>
        <w:rPr>
          <w:rFonts w:hint="eastAsia" w:ascii="仿宋" w:hAnsi="仿宋" w:eastAsia="仿宋" w:cs="仿宋"/>
          <w:b/>
          <w:bCs/>
          <w:color w:val="auto"/>
          <w:sz w:val="24"/>
        </w:rPr>
        <w:t>11.1资格文件：</w:t>
      </w:r>
    </w:p>
    <w:p w14:paraId="5161F1CC">
      <w:pPr>
        <w:keepNext w:val="0"/>
        <w:keepLines w:val="0"/>
        <w:pageBreakBefore w:val="0"/>
        <w:kinsoku/>
        <w:wordWrap/>
        <w:overflowPunct/>
        <w:topLinePunct w:val="0"/>
        <w:bidi w:val="0"/>
        <w:adjustRightInd w:val="0"/>
        <w:snapToGrid w:val="0"/>
        <w:spacing w:line="300" w:lineRule="auto"/>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rPr>
        <w:t>11.1.1</w:t>
      </w:r>
      <w:r>
        <w:rPr>
          <w:rFonts w:hint="eastAsia" w:ascii="仿宋" w:hAnsi="仿宋" w:eastAsia="仿宋" w:cs="仿宋"/>
          <w:color w:val="auto"/>
          <w:sz w:val="24"/>
          <w:lang w:val="en-US" w:eastAsia="zh-CN"/>
        </w:rPr>
        <w:t xml:space="preserve"> 营业执照（或事业法人证书）；</w:t>
      </w:r>
    </w:p>
    <w:p w14:paraId="1FC19A70">
      <w:pPr>
        <w:keepNext w:val="0"/>
        <w:keepLines w:val="0"/>
        <w:pageBreakBefore w:val="0"/>
        <w:kinsoku/>
        <w:wordWrap/>
        <w:overflowPunct/>
        <w:topLinePunct w:val="0"/>
        <w:bidi w:val="0"/>
        <w:adjustRightInd w:val="0"/>
        <w:snapToGrid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11.1.2符合参加政府采购活动应当具备的一般条件的承诺函；</w:t>
      </w:r>
    </w:p>
    <w:p w14:paraId="0FB4E671">
      <w:pPr>
        <w:keepNext w:val="0"/>
        <w:keepLines w:val="0"/>
        <w:pageBreakBefore w:val="0"/>
        <w:kinsoku/>
        <w:wordWrap/>
        <w:overflowPunct/>
        <w:topLinePunct w:val="0"/>
        <w:bidi w:val="0"/>
        <w:adjustRightInd w:val="0"/>
        <w:snapToGrid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11.1.</w:t>
      </w:r>
      <w:r>
        <w:rPr>
          <w:rFonts w:hint="eastAsia" w:ascii="仿宋" w:hAnsi="仿宋" w:eastAsia="仿宋" w:cs="仿宋"/>
          <w:color w:val="auto"/>
          <w:sz w:val="24"/>
          <w:lang w:val="en-US" w:eastAsia="zh-CN"/>
        </w:rPr>
        <w:t>3</w:t>
      </w:r>
      <w:r>
        <w:rPr>
          <w:rFonts w:hint="eastAsia" w:ascii="仿宋" w:hAnsi="仿宋" w:eastAsia="仿宋" w:cs="仿宋"/>
          <w:color w:val="auto"/>
          <w:sz w:val="24"/>
        </w:rPr>
        <w:t>落实政府采购政策需满足的资格要求（如需）；</w:t>
      </w:r>
    </w:p>
    <w:p w14:paraId="243F0925">
      <w:pPr>
        <w:keepNext w:val="0"/>
        <w:keepLines w:val="0"/>
        <w:pageBreakBefore w:val="0"/>
        <w:kinsoku/>
        <w:wordWrap/>
        <w:overflowPunct/>
        <w:topLinePunct w:val="0"/>
        <w:bidi w:val="0"/>
        <w:adjustRightInd w:val="0"/>
        <w:snapToGrid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11.1.</w:t>
      </w:r>
      <w:r>
        <w:rPr>
          <w:rFonts w:hint="eastAsia" w:ascii="仿宋" w:hAnsi="仿宋" w:eastAsia="仿宋" w:cs="仿宋"/>
          <w:color w:val="auto"/>
          <w:sz w:val="24"/>
          <w:lang w:val="en-US" w:eastAsia="zh-CN"/>
        </w:rPr>
        <w:t>4</w:t>
      </w:r>
      <w:r>
        <w:rPr>
          <w:rFonts w:hint="eastAsia" w:ascii="仿宋" w:hAnsi="仿宋" w:eastAsia="仿宋" w:cs="仿宋"/>
          <w:color w:val="auto"/>
          <w:sz w:val="24"/>
        </w:rPr>
        <w:t>本项目的特定资格要求（如需）。</w:t>
      </w:r>
    </w:p>
    <w:p w14:paraId="58134159">
      <w:pPr>
        <w:keepNext w:val="0"/>
        <w:keepLines w:val="0"/>
        <w:pageBreakBefore w:val="0"/>
        <w:kinsoku/>
        <w:wordWrap/>
        <w:overflowPunct/>
        <w:topLinePunct w:val="0"/>
        <w:bidi w:val="0"/>
        <w:adjustRightInd w:val="0"/>
        <w:snapToGrid w:val="0"/>
        <w:spacing w:line="300" w:lineRule="auto"/>
        <w:ind w:left="0" w:leftChars="0" w:firstLine="482" w:firstLineChars="200"/>
        <w:textAlignment w:val="auto"/>
        <w:rPr>
          <w:rFonts w:hint="eastAsia" w:ascii="仿宋" w:hAnsi="仿宋" w:eastAsia="仿宋" w:cs="仿宋"/>
          <w:b/>
          <w:bCs/>
          <w:color w:val="auto"/>
          <w:sz w:val="24"/>
          <w:lang w:val="zh-CN"/>
        </w:rPr>
      </w:pPr>
      <w:r>
        <w:rPr>
          <w:rFonts w:hint="eastAsia" w:ascii="仿宋" w:hAnsi="仿宋" w:eastAsia="仿宋" w:cs="仿宋"/>
          <w:b/>
          <w:bCs/>
          <w:color w:val="auto"/>
          <w:sz w:val="24"/>
          <w:lang w:val="zh-CN"/>
        </w:rPr>
        <w:t>11.</w:t>
      </w:r>
      <w:r>
        <w:rPr>
          <w:rFonts w:hint="eastAsia" w:ascii="仿宋" w:hAnsi="仿宋" w:eastAsia="仿宋" w:cs="仿宋"/>
          <w:b/>
          <w:bCs/>
          <w:color w:val="auto"/>
          <w:sz w:val="24"/>
        </w:rPr>
        <w:t>2</w:t>
      </w:r>
      <w:r>
        <w:rPr>
          <w:rFonts w:hint="eastAsia" w:ascii="仿宋" w:hAnsi="仿宋" w:eastAsia="仿宋" w:cs="仿宋"/>
          <w:b/>
          <w:bCs/>
          <w:color w:val="auto"/>
          <w:sz w:val="24"/>
          <w:lang w:val="zh-CN"/>
        </w:rPr>
        <w:t xml:space="preserve">  </w:t>
      </w:r>
      <w:r>
        <w:rPr>
          <w:rFonts w:hint="eastAsia" w:ascii="仿宋" w:hAnsi="仿宋" w:eastAsia="仿宋" w:cs="仿宋"/>
          <w:b/>
          <w:bCs/>
          <w:color w:val="auto"/>
          <w:sz w:val="24"/>
        </w:rPr>
        <w:t>商务技术</w:t>
      </w:r>
      <w:r>
        <w:rPr>
          <w:rFonts w:hint="eastAsia" w:ascii="仿宋" w:hAnsi="仿宋" w:eastAsia="仿宋" w:cs="仿宋"/>
          <w:b/>
          <w:bCs/>
          <w:color w:val="auto"/>
          <w:sz w:val="24"/>
          <w:lang w:val="zh-CN"/>
        </w:rPr>
        <w:t>文件：</w:t>
      </w:r>
    </w:p>
    <w:p w14:paraId="68EDCA64">
      <w:pPr>
        <w:keepNext w:val="0"/>
        <w:keepLines w:val="0"/>
        <w:pageBreakBefore w:val="0"/>
        <w:kinsoku/>
        <w:wordWrap/>
        <w:overflowPunct/>
        <w:topLinePunct w:val="0"/>
        <w:bidi w:val="0"/>
        <w:adjustRightInd w:val="0"/>
        <w:snapToGrid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11.2.1投标函；</w:t>
      </w:r>
      <w:r>
        <w:rPr>
          <w:rFonts w:hint="eastAsia" w:ascii="仿宋" w:hAnsi="仿宋" w:eastAsia="仿宋" w:cs="仿宋"/>
          <w:color w:val="auto"/>
          <w:sz w:val="24"/>
          <w:lang w:val="zh-CN"/>
        </w:rPr>
        <w:t xml:space="preserve"> </w:t>
      </w:r>
    </w:p>
    <w:p w14:paraId="62FE71A6">
      <w:pPr>
        <w:keepNext w:val="0"/>
        <w:keepLines w:val="0"/>
        <w:pageBreakBefore w:val="0"/>
        <w:kinsoku/>
        <w:wordWrap/>
        <w:overflowPunct/>
        <w:topLinePunct w:val="0"/>
        <w:bidi w:val="0"/>
        <w:adjustRightInd w:val="0"/>
        <w:snapToGrid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11.2.2授权委托书或法定代表人（单位负责人、自然人本人）身份证明；</w:t>
      </w:r>
    </w:p>
    <w:p w14:paraId="6C34ABE3">
      <w:pPr>
        <w:keepNext w:val="0"/>
        <w:keepLines w:val="0"/>
        <w:pageBreakBefore w:val="0"/>
        <w:kinsoku/>
        <w:wordWrap/>
        <w:overflowPunct/>
        <w:topLinePunct w:val="0"/>
        <w:bidi w:val="0"/>
        <w:adjustRightInd w:val="0"/>
        <w:snapToGrid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11.2.3联合协议（如需）；</w:t>
      </w:r>
    </w:p>
    <w:p w14:paraId="64D98A0B">
      <w:pPr>
        <w:keepNext w:val="0"/>
        <w:keepLines w:val="0"/>
        <w:pageBreakBefore w:val="0"/>
        <w:kinsoku/>
        <w:wordWrap/>
        <w:overflowPunct/>
        <w:topLinePunct w:val="0"/>
        <w:bidi w:val="0"/>
        <w:adjustRightInd w:val="0"/>
        <w:snapToGrid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11.2.4分包意向协议（如需）；</w:t>
      </w:r>
    </w:p>
    <w:p w14:paraId="3B52FDA6">
      <w:pPr>
        <w:keepNext w:val="0"/>
        <w:keepLines w:val="0"/>
        <w:pageBreakBefore w:val="0"/>
        <w:kinsoku/>
        <w:wordWrap/>
        <w:overflowPunct/>
        <w:topLinePunct w:val="0"/>
        <w:bidi w:val="0"/>
        <w:adjustRightInd w:val="0"/>
        <w:snapToGrid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11.2.5符合性审查资料；</w:t>
      </w:r>
    </w:p>
    <w:p w14:paraId="5FC3EEDE">
      <w:pPr>
        <w:keepNext w:val="0"/>
        <w:keepLines w:val="0"/>
        <w:pageBreakBefore w:val="0"/>
        <w:kinsoku/>
        <w:wordWrap/>
        <w:overflowPunct/>
        <w:topLinePunct w:val="0"/>
        <w:bidi w:val="0"/>
        <w:adjustRightInd w:val="0"/>
        <w:snapToGrid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11.2.6评标标准相应的商务技术资料（如需）；</w:t>
      </w:r>
    </w:p>
    <w:p w14:paraId="2C3048D8">
      <w:pPr>
        <w:keepNext w:val="0"/>
        <w:keepLines w:val="0"/>
        <w:pageBreakBefore w:val="0"/>
        <w:kinsoku/>
        <w:wordWrap/>
        <w:overflowPunct/>
        <w:topLinePunct w:val="0"/>
        <w:bidi w:val="0"/>
        <w:adjustRightInd w:val="0"/>
        <w:snapToGrid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11.2.7商务技术偏离表；</w:t>
      </w:r>
    </w:p>
    <w:p w14:paraId="546589ED">
      <w:pPr>
        <w:keepNext w:val="0"/>
        <w:keepLines w:val="0"/>
        <w:pageBreakBefore w:val="0"/>
        <w:kinsoku/>
        <w:wordWrap/>
        <w:overflowPunct/>
        <w:topLinePunct w:val="0"/>
        <w:bidi w:val="0"/>
        <w:adjustRightInd w:val="0"/>
        <w:snapToGrid w:val="0"/>
        <w:spacing w:line="300" w:lineRule="auto"/>
        <w:ind w:left="0" w:leftChars="0" w:firstLine="480" w:firstLineChars="20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11.</w:t>
      </w:r>
      <w:r>
        <w:rPr>
          <w:rFonts w:hint="eastAsia" w:ascii="仿宋" w:hAnsi="仿宋" w:eastAsia="仿宋" w:cs="仿宋"/>
          <w:color w:val="auto"/>
          <w:sz w:val="24"/>
        </w:rPr>
        <w:t>2</w:t>
      </w:r>
      <w:r>
        <w:rPr>
          <w:rFonts w:hint="eastAsia" w:ascii="仿宋" w:hAnsi="仿宋" w:eastAsia="仿宋" w:cs="仿宋"/>
          <w:color w:val="auto"/>
          <w:sz w:val="24"/>
          <w:lang w:val="zh-CN"/>
        </w:rPr>
        <w:t>.</w:t>
      </w:r>
      <w:r>
        <w:rPr>
          <w:rFonts w:hint="eastAsia" w:ascii="仿宋" w:hAnsi="仿宋" w:eastAsia="仿宋" w:cs="仿宋"/>
          <w:color w:val="auto"/>
          <w:sz w:val="24"/>
        </w:rPr>
        <w:t>8</w:t>
      </w:r>
      <w:r>
        <w:rPr>
          <w:rFonts w:hint="eastAsia" w:ascii="仿宋" w:hAnsi="仿宋" w:eastAsia="仿宋" w:cs="仿宋"/>
          <w:color w:val="auto"/>
          <w:sz w:val="24"/>
          <w:lang w:val="zh-CN"/>
        </w:rPr>
        <w:t>政府采购供应商廉洁自律承诺书；</w:t>
      </w:r>
    </w:p>
    <w:p w14:paraId="586FB828">
      <w:pPr>
        <w:keepNext w:val="0"/>
        <w:keepLines w:val="0"/>
        <w:pageBreakBefore w:val="0"/>
        <w:kinsoku/>
        <w:wordWrap/>
        <w:overflowPunct/>
        <w:topLinePunct w:val="0"/>
        <w:bidi w:val="0"/>
        <w:adjustRightInd w:val="0"/>
        <w:snapToGrid w:val="0"/>
        <w:spacing w:line="300" w:lineRule="auto"/>
        <w:ind w:left="0" w:leftChars="0" w:firstLine="482" w:firstLineChars="200"/>
        <w:textAlignment w:val="auto"/>
        <w:rPr>
          <w:rFonts w:hint="eastAsia" w:ascii="仿宋" w:hAnsi="仿宋" w:eastAsia="仿宋" w:cs="仿宋"/>
          <w:b/>
          <w:bCs/>
          <w:color w:val="auto"/>
          <w:sz w:val="24"/>
          <w:u w:val="single"/>
          <w:lang w:val="zh-CN"/>
        </w:rPr>
      </w:pPr>
      <w:r>
        <w:rPr>
          <w:rFonts w:hint="eastAsia" w:ascii="仿宋" w:hAnsi="仿宋" w:eastAsia="仿宋" w:cs="仿宋"/>
          <w:b/>
          <w:bCs/>
          <w:color w:val="auto"/>
          <w:kern w:val="0"/>
          <w:sz w:val="24"/>
          <w:lang w:val="zh-CN"/>
        </w:rPr>
        <w:t>11.</w:t>
      </w:r>
      <w:r>
        <w:rPr>
          <w:rFonts w:hint="eastAsia" w:ascii="仿宋" w:hAnsi="仿宋" w:eastAsia="仿宋" w:cs="仿宋"/>
          <w:b/>
          <w:bCs/>
          <w:color w:val="auto"/>
          <w:kern w:val="0"/>
          <w:sz w:val="24"/>
        </w:rPr>
        <w:t>3</w:t>
      </w:r>
      <w:r>
        <w:rPr>
          <w:rFonts w:hint="eastAsia" w:ascii="仿宋" w:hAnsi="仿宋" w:eastAsia="仿宋" w:cs="仿宋"/>
          <w:b/>
          <w:bCs/>
          <w:color w:val="auto"/>
          <w:sz w:val="24"/>
        </w:rPr>
        <w:t xml:space="preserve">报价文件： </w:t>
      </w:r>
    </w:p>
    <w:p w14:paraId="3FEC69B9">
      <w:pPr>
        <w:keepNext w:val="0"/>
        <w:keepLines w:val="0"/>
        <w:pageBreakBefore w:val="0"/>
        <w:kinsoku/>
        <w:wordWrap/>
        <w:overflowPunct/>
        <w:topLinePunct w:val="0"/>
        <w:bidi w:val="0"/>
        <w:adjustRightInd w:val="0"/>
        <w:snapToGrid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11.3.1开标一览表（报价表）；</w:t>
      </w:r>
    </w:p>
    <w:p w14:paraId="5EE85DC4">
      <w:pPr>
        <w:keepNext w:val="0"/>
        <w:keepLines w:val="0"/>
        <w:pageBreakBefore w:val="0"/>
        <w:kinsoku/>
        <w:wordWrap/>
        <w:overflowPunct/>
        <w:topLinePunct w:val="0"/>
        <w:bidi w:val="0"/>
        <w:adjustRightInd w:val="0"/>
        <w:snapToGrid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11.3.2中小企业声明函（如需）。</w:t>
      </w:r>
    </w:p>
    <w:p w14:paraId="24B8C06B">
      <w:pPr>
        <w:keepNext w:val="0"/>
        <w:keepLines w:val="0"/>
        <w:pageBreakBefore w:val="0"/>
        <w:kinsoku/>
        <w:wordWrap/>
        <w:overflowPunct/>
        <w:topLinePunct w:val="0"/>
        <w:bidi w:val="0"/>
        <w:adjustRightInd w:val="0"/>
        <w:spacing w:line="300" w:lineRule="auto"/>
        <w:ind w:left="0" w:leftChars="0" w:firstLine="482" w:firstLineChars="200"/>
        <w:textAlignment w:val="auto"/>
        <w:rPr>
          <w:rFonts w:hint="eastAsia" w:ascii="仿宋" w:hAnsi="仿宋" w:eastAsia="仿宋" w:cs="仿宋"/>
          <w:b/>
          <w:color w:val="auto"/>
          <w:sz w:val="24"/>
        </w:rPr>
      </w:pPr>
      <w:r>
        <w:rPr>
          <w:rFonts w:hint="eastAsia" w:ascii="仿宋" w:hAnsi="仿宋" w:eastAsia="仿宋" w:cs="仿宋"/>
          <w:b/>
          <w:color w:val="auto"/>
          <w:sz w:val="24"/>
        </w:rPr>
        <w:t>11.4投标文件含有采购人不能接受的附加条件的，投标无效；投标人提供虚假材料投标的，投标无效。</w:t>
      </w:r>
    </w:p>
    <w:p w14:paraId="7CB156A3">
      <w:pPr>
        <w:pStyle w:val="160"/>
        <w:keepNext w:val="0"/>
        <w:keepLines w:val="0"/>
        <w:pageBreakBefore w:val="0"/>
        <w:kinsoku/>
        <w:wordWrap/>
        <w:overflowPunct/>
        <w:topLinePunct w:val="0"/>
        <w:bidi w:val="0"/>
        <w:adjustRightInd w:val="0"/>
        <w:snapToGrid w:val="0"/>
        <w:spacing w:before="0" w:line="300" w:lineRule="auto"/>
        <w:ind w:left="0" w:leftChars="0" w:firstLine="0" w:firstLineChars="0"/>
        <w:textAlignment w:val="auto"/>
        <w:outlineLvl w:val="0"/>
        <w:rPr>
          <w:rFonts w:hint="eastAsia" w:ascii="仿宋" w:hAnsi="仿宋" w:eastAsia="仿宋" w:cs="仿宋"/>
          <w:b/>
          <w:color w:val="auto"/>
          <w:szCs w:val="24"/>
        </w:rPr>
      </w:pPr>
      <w:r>
        <w:rPr>
          <w:rFonts w:hint="eastAsia" w:ascii="仿宋" w:hAnsi="仿宋" w:eastAsia="仿宋" w:cs="仿宋"/>
          <w:b/>
          <w:color w:val="auto"/>
          <w:szCs w:val="24"/>
        </w:rPr>
        <w:t>12</w:t>
      </w:r>
      <w:r>
        <w:rPr>
          <w:rFonts w:hint="eastAsia" w:ascii="仿宋" w:hAnsi="仿宋" w:eastAsia="仿宋" w:cs="仿宋"/>
          <w:b/>
          <w:color w:val="auto"/>
          <w:kern w:val="0"/>
          <w:szCs w:val="24"/>
          <w:lang w:val="zh-CN"/>
        </w:rPr>
        <w:t>.</w:t>
      </w:r>
      <w:r>
        <w:rPr>
          <w:rFonts w:hint="eastAsia" w:ascii="仿宋" w:hAnsi="仿宋" w:eastAsia="仿宋" w:cs="仿宋"/>
          <w:b/>
          <w:color w:val="auto"/>
          <w:szCs w:val="24"/>
        </w:rPr>
        <w:t>投标文件的编制</w:t>
      </w:r>
    </w:p>
    <w:p w14:paraId="18DF34CA">
      <w:pPr>
        <w:keepNext w:val="0"/>
        <w:keepLines w:val="0"/>
        <w:pageBreakBefore w:val="0"/>
        <w:kinsoku/>
        <w:wordWrap/>
        <w:overflowPunct/>
        <w:topLinePunct w:val="0"/>
        <w:bidi w:val="0"/>
        <w:adjustRightInd w:val="0"/>
        <w:spacing w:line="300" w:lineRule="auto"/>
        <w:ind w:left="0" w:leftChars="0" w:firstLine="480" w:firstLineChars="200"/>
        <w:textAlignment w:val="auto"/>
        <w:rPr>
          <w:rFonts w:hint="eastAsia" w:ascii="仿宋" w:hAnsi="仿宋" w:eastAsia="仿宋" w:cs="仿宋"/>
          <w:b/>
          <w:color w:val="auto"/>
          <w:sz w:val="24"/>
        </w:rPr>
      </w:pPr>
      <w:r>
        <w:rPr>
          <w:rFonts w:hint="eastAsia" w:ascii="仿宋" w:hAnsi="仿宋" w:eastAsia="仿宋" w:cs="仿宋"/>
          <w:color w:val="auto"/>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1726EDCE">
      <w:pPr>
        <w:keepNext w:val="0"/>
        <w:keepLines w:val="0"/>
        <w:pageBreakBefore w:val="0"/>
        <w:kinsoku/>
        <w:wordWrap/>
        <w:overflowPunct/>
        <w:topLinePunct w:val="0"/>
        <w:bidi w:val="0"/>
        <w:adjustRightInd w:val="0"/>
        <w:spacing w:line="300" w:lineRule="auto"/>
        <w:ind w:left="0" w:leftChars="0" w:firstLine="480" w:firstLineChars="200"/>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29A4CFDA">
      <w:pPr>
        <w:keepNext w:val="0"/>
        <w:keepLines w:val="0"/>
        <w:pageBreakBefore w:val="0"/>
        <w:kinsoku/>
        <w:wordWrap/>
        <w:overflowPunct/>
        <w:topLinePunct w:val="0"/>
        <w:bidi w:val="0"/>
        <w:adjustRightInd w:val="0"/>
        <w:spacing w:line="300" w:lineRule="auto"/>
        <w:ind w:left="0" w:leftChars="0" w:firstLine="480" w:firstLineChars="200"/>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12.3使用“政采云电子交易客户端”需要提前申领CA数字证书，申领流程请自行前往“浙江政府采购网-下载专区-电子交易客户端-CA驱动和申领流程”进行查阅。</w:t>
      </w:r>
    </w:p>
    <w:p w14:paraId="4136AE1D">
      <w:pPr>
        <w:keepNext w:val="0"/>
        <w:keepLines w:val="0"/>
        <w:pageBreakBefore w:val="0"/>
        <w:kinsoku/>
        <w:wordWrap/>
        <w:overflowPunct/>
        <w:topLinePunct w:val="0"/>
        <w:bidi w:val="0"/>
        <w:adjustRightInd w:val="0"/>
        <w:spacing w:line="300" w:lineRule="auto"/>
        <w:ind w:left="0" w:leftChars="0" w:firstLine="480" w:firstLineChars="200"/>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12.4投标人应充分考虑完成平台注册、申领CA证书等所需时间，如未在“政府采购云平台”系统内完成相关流程，而引起的投标或响应无效的责任自负。</w:t>
      </w:r>
    </w:p>
    <w:p w14:paraId="51DC0BEE">
      <w:pPr>
        <w:keepNext w:val="0"/>
        <w:keepLines w:val="0"/>
        <w:pageBreakBefore w:val="0"/>
        <w:kinsoku/>
        <w:wordWrap/>
        <w:overflowPunct/>
        <w:topLinePunct w:val="0"/>
        <w:bidi w:val="0"/>
        <w:adjustRightInd w:val="0"/>
        <w:snapToGrid w:val="0"/>
        <w:spacing w:line="300" w:lineRule="auto"/>
        <w:ind w:left="0" w:leftChars="0"/>
        <w:textAlignment w:val="auto"/>
        <w:rPr>
          <w:rFonts w:hint="eastAsia" w:ascii="仿宋" w:hAnsi="仿宋" w:eastAsia="仿宋" w:cs="仿宋"/>
          <w:b/>
          <w:color w:val="auto"/>
          <w:sz w:val="24"/>
        </w:rPr>
      </w:pPr>
      <w:r>
        <w:rPr>
          <w:rFonts w:hint="eastAsia" w:ascii="仿宋" w:hAnsi="仿宋" w:eastAsia="仿宋" w:cs="仿宋"/>
          <w:b/>
          <w:color w:val="auto"/>
          <w:sz w:val="24"/>
        </w:rPr>
        <w:t>13.投标文件的签署、盖章</w:t>
      </w:r>
    </w:p>
    <w:p w14:paraId="738BE72F">
      <w:pPr>
        <w:pStyle w:val="160"/>
        <w:keepNext w:val="0"/>
        <w:keepLines w:val="0"/>
        <w:pageBreakBefore w:val="0"/>
        <w:kinsoku/>
        <w:wordWrap/>
        <w:overflowPunct/>
        <w:topLinePunct w:val="0"/>
        <w:bidi w:val="0"/>
        <w:adjustRightInd w:val="0"/>
        <w:snapToGrid w:val="0"/>
        <w:spacing w:before="0" w:line="300" w:lineRule="auto"/>
        <w:ind w:left="0" w:leftChars="0" w:firstLine="480"/>
        <w:textAlignment w:val="auto"/>
        <w:rPr>
          <w:rFonts w:hint="eastAsia" w:ascii="仿宋" w:hAnsi="仿宋" w:eastAsia="仿宋" w:cs="仿宋"/>
          <w:b/>
          <w:color w:val="auto"/>
        </w:rPr>
      </w:pPr>
      <w:r>
        <w:rPr>
          <w:rFonts w:hint="eastAsia" w:ascii="仿宋" w:hAnsi="仿宋" w:eastAsia="仿宋" w:cs="仿宋"/>
          <w:color w:val="auto"/>
          <w:szCs w:val="24"/>
        </w:rPr>
        <w:t>13.1投标文件按照招标文件第六部分格式要</w:t>
      </w:r>
      <w:r>
        <w:rPr>
          <w:rFonts w:hint="eastAsia" w:ascii="仿宋" w:hAnsi="仿宋" w:eastAsia="仿宋" w:cs="仿宋"/>
          <w:color w:val="auto"/>
        </w:rPr>
        <w:t>求进行签署、盖章。</w:t>
      </w:r>
      <w:r>
        <w:rPr>
          <w:rFonts w:hint="eastAsia" w:ascii="等线" w:hAnsi="等线" w:eastAsia="等线" w:cs="等线"/>
          <w:b/>
          <w:color w:val="auto"/>
          <w:sz w:val="24"/>
        </w:rPr>
        <w:t>★</w:t>
      </w:r>
      <w:r>
        <w:rPr>
          <w:rFonts w:hint="eastAsia" w:ascii="仿宋" w:hAnsi="仿宋" w:eastAsia="仿宋" w:cs="仿宋"/>
          <w:b/>
          <w:color w:val="auto"/>
        </w:rPr>
        <w:t>投标人的投标文件未按照招标文件要求签署、盖章的，其投标无效</w:t>
      </w:r>
      <w:r>
        <w:rPr>
          <w:rFonts w:hint="eastAsia" w:ascii="仿宋" w:hAnsi="仿宋" w:eastAsia="仿宋" w:cs="仿宋"/>
          <w:color w:val="auto"/>
          <w:szCs w:val="24"/>
        </w:rPr>
        <w:t>。</w:t>
      </w:r>
    </w:p>
    <w:p w14:paraId="121AF994">
      <w:pPr>
        <w:pStyle w:val="160"/>
        <w:keepNext w:val="0"/>
        <w:keepLines w:val="0"/>
        <w:pageBreakBefore w:val="0"/>
        <w:kinsoku/>
        <w:wordWrap/>
        <w:overflowPunct/>
        <w:topLinePunct w:val="0"/>
        <w:bidi w:val="0"/>
        <w:adjustRightInd w:val="0"/>
        <w:snapToGrid w:val="0"/>
        <w:spacing w:before="0" w:line="300" w:lineRule="auto"/>
        <w:ind w:left="0" w:leftChars="0" w:firstLine="480"/>
        <w:textAlignment w:val="auto"/>
        <w:rPr>
          <w:rFonts w:hint="eastAsia" w:ascii="仿宋" w:hAnsi="仿宋" w:eastAsia="仿宋" w:cs="仿宋"/>
          <w:color w:val="auto"/>
        </w:rPr>
      </w:pPr>
      <w:r>
        <w:rPr>
          <w:rFonts w:hint="eastAsia" w:ascii="仿宋" w:hAnsi="仿宋" w:eastAsia="仿宋" w:cs="仿宋"/>
          <w:color w:val="auto"/>
        </w:rPr>
        <w:t>13.2为确保网上操作合法、有效和安全，投标人应当在投标截止时间前完成在“政府采购云平台”的身份认证，确保在电子投标过程中能够对相关数据电文进行加密和使用电子签名。</w:t>
      </w:r>
    </w:p>
    <w:p w14:paraId="2030CEB0">
      <w:pPr>
        <w:pStyle w:val="160"/>
        <w:keepNext w:val="0"/>
        <w:keepLines w:val="0"/>
        <w:pageBreakBefore w:val="0"/>
        <w:kinsoku/>
        <w:wordWrap/>
        <w:overflowPunct/>
        <w:topLinePunct w:val="0"/>
        <w:bidi w:val="0"/>
        <w:adjustRightInd w:val="0"/>
        <w:snapToGrid w:val="0"/>
        <w:spacing w:before="0" w:line="300" w:lineRule="auto"/>
        <w:ind w:left="0" w:leftChars="0" w:firstLine="480"/>
        <w:textAlignment w:val="auto"/>
        <w:rPr>
          <w:rFonts w:hint="eastAsia" w:ascii="仿宋" w:hAnsi="仿宋" w:eastAsia="仿宋" w:cs="仿宋"/>
          <w:color w:val="auto"/>
          <w:szCs w:val="24"/>
        </w:rPr>
      </w:pPr>
      <w:r>
        <w:rPr>
          <w:rFonts w:hint="eastAsia" w:ascii="仿宋" w:hAnsi="仿宋" w:eastAsia="仿宋" w:cs="仿宋"/>
          <w:color w:val="auto"/>
        </w:rPr>
        <w:t>13.3招标文件对投标文件签署、盖章的要求适用于电子签名。</w:t>
      </w:r>
    </w:p>
    <w:p w14:paraId="0D9634EE">
      <w:pPr>
        <w:pStyle w:val="160"/>
        <w:keepNext w:val="0"/>
        <w:keepLines w:val="0"/>
        <w:pageBreakBefore w:val="0"/>
        <w:kinsoku/>
        <w:wordWrap/>
        <w:overflowPunct/>
        <w:topLinePunct w:val="0"/>
        <w:bidi w:val="0"/>
        <w:adjustRightInd w:val="0"/>
        <w:spacing w:before="0" w:line="300" w:lineRule="auto"/>
        <w:ind w:left="0" w:leftChars="0" w:firstLine="0" w:firstLineChars="0"/>
        <w:textAlignment w:val="auto"/>
        <w:rPr>
          <w:rFonts w:hint="eastAsia" w:ascii="仿宋" w:hAnsi="仿宋" w:eastAsia="仿宋" w:cs="仿宋"/>
          <w:b/>
          <w:color w:val="auto"/>
          <w:szCs w:val="24"/>
        </w:rPr>
      </w:pPr>
      <w:r>
        <w:rPr>
          <w:rFonts w:hint="eastAsia" w:ascii="仿宋" w:hAnsi="仿宋" w:eastAsia="仿宋" w:cs="仿宋"/>
          <w:b/>
          <w:color w:val="auto"/>
          <w:szCs w:val="24"/>
        </w:rPr>
        <w:t>14.投标文件的提交、补充、修改、撤回</w:t>
      </w:r>
    </w:p>
    <w:p w14:paraId="5A067248">
      <w:pPr>
        <w:pStyle w:val="160"/>
        <w:keepNext w:val="0"/>
        <w:keepLines w:val="0"/>
        <w:pageBreakBefore w:val="0"/>
        <w:kinsoku/>
        <w:wordWrap/>
        <w:overflowPunct/>
        <w:topLinePunct w:val="0"/>
        <w:bidi w:val="0"/>
        <w:adjustRightInd w:val="0"/>
        <w:spacing w:before="0" w:line="300" w:lineRule="auto"/>
        <w:ind w:left="0" w:leftChars="0" w:firstLine="480"/>
        <w:textAlignment w:val="auto"/>
        <w:rPr>
          <w:rFonts w:hint="eastAsia" w:ascii="仿宋" w:hAnsi="仿宋" w:eastAsia="仿宋" w:cs="仿宋"/>
          <w:color w:val="auto"/>
          <w:szCs w:val="24"/>
        </w:rPr>
      </w:pPr>
      <w:r>
        <w:rPr>
          <w:rFonts w:hint="eastAsia" w:ascii="仿宋" w:hAnsi="仿宋" w:eastAsia="仿宋" w:cs="仿宋"/>
          <w:color w:val="auto"/>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1401E5FF">
      <w:pPr>
        <w:pStyle w:val="160"/>
        <w:keepNext w:val="0"/>
        <w:keepLines w:val="0"/>
        <w:pageBreakBefore w:val="0"/>
        <w:kinsoku/>
        <w:wordWrap/>
        <w:overflowPunct/>
        <w:topLinePunct w:val="0"/>
        <w:bidi w:val="0"/>
        <w:adjustRightInd w:val="0"/>
        <w:spacing w:before="0" w:line="300" w:lineRule="auto"/>
        <w:ind w:left="0" w:leftChars="0" w:firstLine="480"/>
        <w:textAlignment w:val="auto"/>
        <w:rPr>
          <w:rFonts w:hint="eastAsia" w:ascii="仿宋" w:hAnsi="仿宋" w:eastAsia="仿宋" w:cs="仿宋"/>
          <w:color w:val="auto"/>
          <w:szCs w:val="24"/>
        </w:rPr>
      </w:pPr>
      <w:r>
        <w:rPr>
          <w:rFonts w:hint="eastAsia" w:ascii="仿宋" w:hAnsi="仿宋" w:eastAsia="仿宋" w:cs="仿宋"/>
          <w:color w:val="auto"/>
          <w:szCs w:val="24"/>
        </w:rPr>
        <w:t>14.2电子交易平台收到投标文件，将妥善保存并即时向供应商发出确认回执通知。在投标截止时间前，除供应商补充、修改或者撤回投标文件外，任何单位和个人不得解密或提取投标文件。</w:t>
      </w:r>
    </w:p>
    <w:p w14:paraId="3D4E7F4C">
      <w:pPr>
        <w:pStyle w:val="160"/>
        <w:keepNext w:val="0"/>
        <w:keepLines w:val="0"/>
        <w:pageBreakBefore w:val="0"/>
        <w:kinsoku/>
        <w:wordWrap/>
        <w:overflowPunct/>
        <w:topLinePunct w:val="0"/>
        <w:bidi w:val="0"/>
        <w:adjustRightInd w:val="0"/>
        <w:spacing w:before="0" w:line="300" w:lineRule="auto"/>
        <w:ind w:left="0" w:leftChars="0" w:firstLine="480"/>
        <w:textAlignment w:val="auto"/>
        <w:rPr>
          <w:rFonts w:hint="eastAsia" w:ascii="仿宋" w:hAnsi="仿宋" w:eastAsia="仿宋" w:cs="仿宋"/>
          <w:color w:val="auto"/>
          <w:szCs w:val="24"/>
          <w:u w:val="single"/>
        </w:rPr>
      </w:pPr>
      <w:r>
        <w:rPr>
          <w:rFonts w:hint="eastAsia" w:ascii="仿宋" w:hAnsi="仿宋" w:eastAsia="仿宋" w:cs="仿宋"/>
          <w:color w:val="auto"/>
          <w:szCs w:val="24"/>
        </w:rPr>
        <w:t>14.3采购人、采购代理机构可以视情况延长投标文件提交的截止时间。在上述情况下，采购代理机构与投标人以前在投标截止期方面的全部权利、责任和义务，将适用于延长至新的投标截止期。</w:t>
      </w:r>
    </w:p>
    <w:p w14:paraId="755DC86E">
      <w:pPr>
        <w:pStyle w:val="32"/>
        <w:keepNext w:val="0"/>
        <w:keepLines w:val="0"/>
        <w:pageBreakBefore w:val="0"/>
        <w:kinsoku/>
        <w:wordWrap/>
        <w:overflowPunct/>
        <w:topLinePunct w:val="0"/>
        <w:bidi w:val="0"/>
        <w:adjustRightInd w:val="0"/>
        <w:spacing w:line="300" w:lineRule="auto"/>
        <w:ind w:left="0" w:leftChars="0"/>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15.备份投标文件</w:t>
      </w:r>
    </w:p>
    <w:p w14:paraId="3A4D4F52">
      <w:pPr>
        <w:pStyle w:val="32"/>
        <w:keepNext w:val="0"/>
        <w:keepLines w:val="0"/>
        <w:pageBreakBefore w:val="0"/>
        <w:kinsoku/>
        <w:wordWrap/>
        <w:overflowPunct/>
        <w:topLinePunct w:val="0"/>
        <w:bidi w:val="0"/>
        <w:adjustRightInd w:val="0"/>
        <w:spacing w:line="300" w:lineRule="auto"/>
        <w:ind w:left="0" w:leftChars="0" w:firstLine="360" w:firstLineChars="150"/>
        <w:textAlignment w:val="auto"/>
        <w:rPr>
          <w:rFonts w:hint="eastAsia" w:ascii="仿宋" w:hAnsi="仿宋" w:eastAsia="仿宋" w:cs="仿宋"/>
          <w:b/>
          <w:color w:val="auto"/>
          <w:sz w:val="24"/>
          <w:szCs w:val="24"/>
        </w:rPr>
      </w:pPr>
      <w:r>
        <w:rPr>
          <w:rFonts w:hint="eastAsia" w:ascii="仿宋" w:hAnsi="仿宋" w:eastAsia="仿宋" w:cs="仿宋"/>
          <w:color w:val="auto"/>
          <w:sz w:val="24"/>
          <w:szCs w:val="24"/>
        </w:rPr>
        <w:t>15.1投标人在电子交易平台传输递交投标文件后，还可以在投标截止时间前向</w:t>
      </w:r>
      <w:r>
        <w:rPr>
          <w:rFonts w:hint="eastAsia" w:ascii="仿宋" w:hAnsi="仿宋" w:eastAsia="仿宋" w:cs="仿宋"/>
          <w:bCs/>
          <w:color w:val="auto"/>
          <w:sz w:val="24"/>
          <w:szCs w:val="24"/>
          <w:lang w:val="en-US" w:eastAsia="zh-CN"/>
        </w:rPr>
        <w:t>浙江宏坤工程咨询有限公司</w:t>
      </w:r>
      <w:r>
        <w:rPr>
          <w:rFonts w:hint="eastAsia" w:ascii="仿宋" w:hAnsi="仿宋" w:eastAsia="仿宋" w:cs="仿宋"/>
          <w:bCs/>
          <w:color w:val="auto"/>
          <w:sz w:val="24"/>
          <w:szCs w:val="24"/>
        </w:rPr>
        <w:t>邮箱（</w:t>
      </w:r>
      <w:r>
        <w:rPr>
          <w:rFonts w:hint="eastAsia" w:ascii="仿宋" w:hAnsi="仿宋" w:eastAsia="仿宋" w:cs="仿宋"/>
          <w:bCs/>
          <w:color w:val="auto"/>
          <w:sz w:val="24"/>
          <w:szCs w:val="24"/>
        </w:rPr>
        <w:fldChar w:fldCharType="begin"/>
      </w:r>
      <w:r>
        <w:rPr>
          <w:rFonts w:hint="eastAsia" w:ascii="仿宋" w:hAnsi="仿宋" w:eastAsia="仿宋" w:cs="仿宋"/>
          <w:bCs/>
          <w:color w:val="auto"/>
          <w:sz w:val="24"/>
          <w:szCs w:val="24"/>
        </w:rPr>
        <w:instrText xml:space="preserve"> HYPERLINK "mailto:zjztb001@aliyun.com" </w:instrText>
      </w:r>
      <w:r>
        <w:rPr>
          <w:rFonts w:hint="eastAsia" w:ascii="仿宋" w:hAnsi="仿宋" w:eastAsia="仿宋" w:cs="仿宋"/>
          <w:bCs/>
          <w:color w:val="auto"/>
          <w:sz w:val="24"/>
          <w:szCs w:val="24"/>
        </w:rPr>
        <w:fldChar w:fldCharType="separate"/>
      </w:r>
      <w:r>
        <w:rPr>
          <w:rFonts w:hint="eastAsia" w:ascii="仿宋" w:hAnsi="仿宋" w:eastAsia="仿宋" w:cs="仿宋"/>
          <w:bCs/>
          <w:color w:val="auto"/>
          <w:sz w:val="24"/>
          <w:szCs w:val="24"/>
        </w:rPr>
        <w:t>974410802</w:t>
      </w:r>
      <w:r>
        <w:rPr>
          <w:rFonts w:hint="eastAsia" w:ascii="仿宋" w:hAnsi="仿宋" w:eastAsia="仿宋" w:cs="仿宋"/>
          <w:bCs/>
          <w:color w:val="auto"/>
          <w:sz w:val="24"/>
          <w:szCs w:val="24"/>
          <w:lang w:val="en-US" w:eastAsia="zh-CN"/>
        </w:rPr>
        <w:t>@qq.com</w:t>
      </w:r>
      <w:r>
        <w:rPr>
          <w:rFonts w:hint="eastAsia" w:ascii="仿宋" w:hAnsi="仿宋" w:eastAsia="仿宋" w:cs="仿宋"/>
          <w:bCs/>
          <w:color w:val="auto"/>
          <w:sz w:val="24"/>
          <w:szCs w:val="24"/>
        </w:rPr>
        <w:fldChar w:fldCharType="end"/>
      </w:r>
      <w:r>
        <w:rPr>
          <w:rFonts w:hint="eastAsia" w:ascii="仿宋" w:hAnsi="仿宋" w:eastAsia="仿宋" w:cs="仿宋"/>
          <w:color w:val="auto"/>
          <w:sz w:val="24"/>
          <w:szCs w:val="24"/>
        </w:rPr>
        <w:t>）递交备份投标文件1份，</w:t>
      </w:r>
      <w:r>
        <w:rPr>
          <w:rFonts w:hint="eastAsia" w:ascii="仿宋" w:hAnsi="仿宋" w:eastAsia="仿宋" w:cs="仿宋"/>
          <w:b/>
          <w:color w:val="auto"/>
          <w:sz w:val="24"/>
          <w:szCs w:val="24"/>
        </w:rPr>
        <w:t>但采购人、采购代理机构不强制或变相强制投标人提交备份投标文件。</w:t>
      </w:r>
    </w:p>
    <w:p w14:paraId="69A47081">
      <w:pPr>
        <w:pStyle w:val="32"/>
        <w:keepNext w:val="0"/>
        <w:keepLines w:val="0"/>
        <w:pageBreakBefore w:val="0"/>
        <w:kinsoku/>
        <w:wordWrap/>
        <w:overflowPunct/>
        <w:topLinePunct w:val="0"/>
        <w:bidi w:val="0"/>
        <w:adjustRightInd w:val="0"/>
        <w:spacing w:line="300" w:lineRule="auto"/>
        <w:ind w:left="0" w:leftChars="0" w:firstLine="480" w:firstLineChars="200"/>
        <w:textAlignment w:val="auto"/>
        <w:rPr>
          <w:rFonts w:hint="eastAsia" w:ascii="仿宋" w:hAnsi="仿宋" w:eastAsia="仿宋" w:cs="仿宋"/>
          <w:b/>
          <w:color w:val="auto"/>
          <w:sz w:val="24"/>
          <w:szCs w:val="24"/>
        </w:rPr>
      </w:pPr>
      <w:r>
        <w:rPr>
          <w:rFonts w:hint="eastAsia" w:ascii="仿宋" w:hAnsi="仿宋" w:eastAsia="仿宋" w:cs="仿宋"/>
          <w:color w:val="auto"/>
          <w:sz w:val="24"/>
          <w:szCs w:val="24"/>
        </w:rPr>
        <w:t>15.2备份投标文件须在“政采云投标客户端”制作生成。</w:t>
      </w:r>
      <w:r>
        <w:rPr>
          <w:rFonts w:hint="eastAsia" w:ascii="仿宋" w:hAnsi="仿宋" w:eastAsia="仿宋" w:cs="仿宋"/>
          <w:b/>
          <w:color w:val="auto"/>
          <w:sz w:val="24"/>
          <w:szCs w:val="24"/>
        </w:rPr>
        <w:t xml:space="preserve"> </w:t>
      </w:r>
    </w:p>
    <w:p w14:paraId="5CB60E40">
      <w:pPr>
        <w:pStyle w:val="32"/>
        <w:keepNext w:val="0"/>
        <w:keepLines w:val="0"/>
        <w:pageBreakBefore w:val="0"/>
        <w:kinsoku/>
        <w:wordWrap/>
        <w:overflowPunct/>
        <w:topLinePunct w:val="0"/>
        <w:bidi w:val="0"/>
        <w:adjustRightInd w:val="0"/>
        <w:spacing w:line="300" w:lineRule="auto"/>
        <w:ind w:left="0" w:leftChars="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15.3采购代理机构将拒绝接受逾期送达的备份投标文件。</w:t>
      </w:r>
    </w:p>
    <w:p w14:paraId="4455F88C">
      <w:pPr>
        <w:pStyle w:val="32"/>
        <w:keepNext w:val="0"/>
        <w:keepLines w:val="0"/>
        <w:pageBreakBefore w:val="0"/>
        <w:kinsoku/>
        <w:wordWrap/>
        <w:overflowPunct/>
        <w:topLinePunct w:val="0"/>
        <w:bidi w:val="0"/>
        <w:adjustRightInd w:val="0"/>
        <w:spacing w:line="300" w:lineRule="auto"/>
        <w:ind w:left="0" w:leftChars="0" w:firstLine="479" w:firstLineChars="199"/>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15.4投标人仅提交备份投标文件，没有在电子交易平台传输递交投标文件的，投标无效。</w:t>
      </w:r>
    </w:p>
    <w:p w14:paraId="086E7C5E">
      <w:pPr>
        <w:pStyle w:val="32"/>
        <w:keepNext w:val="0"/>
        <w:keepLines w:val="0"/>
        <w:pageBreakBefore w:val="0"/>
        <w:kinsoku/>
        <w:wordWrap/>
        <w:overflowPunct/>
        <w:topLinePunct w:val="0"/>
        <w:bidi w:val="0"/>
        <w:adjustRightInd w:val="0"/>
        <w:spacing w:line="300" w:lineRule="auto"/>
        <w:ind w:left="0" w:leftChars="0" w:firstLine="477" w:firstLineChars="199"/>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15.5投标文件如有补充、修改，备份投标文件应同步调整并再次提交，采购代理机构以最新备份投标文件为准。</w:t>
      </w:r>
    </w:p>
    <w:p w14:paraId="3A5D7B12">
      <w:pPr>
        <w:pStyle w:val="160"/>
        <w:keepNext w:val="0"/>
        <w:keepLines w:val="0"/>
        <w:pageBreakBefore w:val="0"/>
        <w:kinsoku/>
        <w:wordWrap/>
        <w:overflowPunct/>
        <w:topLinePunct w:val="0"/>
        <w:bidi w:val="0"/>
        <w:adjustRightInd w:val="0"/>
        <w:spacing w:before="0" w:line="300" w:lineRule="auto"/>
        <w:ind w:left="0" w:leftChars="0" w:firstLine="0" w:firstLineChars="0"/>
        <w:textAlignment w:val="auto"/>
        <w:rPr>
          <w:rFonts w:hint="eastAsia" w:ascii="仿宋" w:hAnsi="仿宋" w:eastAsia="仿宋" w:cs="仿宋"/>
          <w:b/>
          <w:color w:val="auto"/>
          <w:szCs w:val="24"/>
        </w:rPr>
      </w:pPr>
      <w:r>
        <w:rPr>
          <w:rFonts w:hint="eastAsia" w:ascii="仿宋" w:hAnsi="仿宋" w:eastAsia="仿宋" w:cs="仿宋"/>
          <w:b/>
          <w:color w:val="auto"/>
          <w:szCs w:val="24"/>
        </w:rPr>
        <w:t>16.投标文件的无效处理</w:t>
      </w:r>
    </w:p>
    <w:p w14:paraId="3958E352">
      <w:pPr>
        <w:pStyle w:val="23"/>
        <w:keepNext w:val="0"/>
        <w:keepLines w:val="0"/>
        <w:pageBreakBefore w:val="0"/>
        <w:kinsoku/>
        <w:wordWrap/>
        <w:overflowPunct/>
        <w:topLinePunct w:val="0"/>
        <w:bidi w:val="0"/>
        <w:adjustRightInd w:val="0"/>
        <w:spacing w:line="420" w:lineRule="exact"/>
        <w:ind w:left="0" w:leftChars="0" w:firstLine="360" w:firstLineChars="150"/>
        <w:textAlignment w:val="auto"/>
        <w:rPr>
          <w:rFonts w:hint="eastAsia" w:ascii="仿宋" w:hAnsi="仿宋" w:eastAsia="仿宋" w:cs="仿宋"/>
          <w:color w:val="auto"/>
          <w:szCs w:val="21"/>
        </w:rPr>
      </w:pPr>
      <w:r>
        <w:rPr>
          <w:rFonts w:hint="eastAsia" w:ascii="仿宋" w:hAnsi="仿宋" w:eastAsia="仿宋" w:cs="仿宋"/>
          <w:color w:val="auto"/>
          <w:szCs w:val="21"/>
        </w:rPr>
        <w:t>有招标文件第四部分</w:t>
      </w:r>
      <w:r>
        <w:rPr>
          <w:rFonts w:hint="eastAsia" w:ascii="仿宋" w:hAnsi="仿宋" w:eastAsia="仿宋" w:cs="仿宋"/>
          <w:color w:val="auto"/>
        </w:rPr>
        <w:t>第4.2项规定</w:t>
      </w:r>
      <w:r>
        <w:rPr>
          <w:rFonts w:hint="eastAsia" w:ascii="仿宋" w:hAnsi="仿宋" w:eastAsia="仿宋" w:cs="仿宋"/>
          <w:color w:val="auto"/>
          <w:szCs w:val="21"/>
        </w:rPr>
        <w:t>的情形之一的，投标无效。</w:t>
      </w:r>
    </w:p>
    <w:p w14:paraId="48DEF589">
      <w:pPr>
        <w:pStyle w:val="160"/>
        <w:keepNext w:val="0"/>
        <w:keepLines w:val="0"/>
        <w:pageBreakBefore w:val="0"/>
        <w:kinsoku/>
        <w:wordWrap/>
        <w:overflowPunct/>
        <w:topLinePunct w:val="0"/>
        <w:bidi w:val="0"/>
        <w:adjustRightInd w:val="0"/>
        <w:spacing w:before="0" w:line="420" w:lineRule="exact"/>
        <w:ind w:left="0" w:leftChars="0" w:firstLine="0" w:firstLineChars="0"/>
        <w:textAlignment w:val="auto"/>
        <w:rPr>
          <w:rFonts w:hint="eastAsia" w:ascii="仿宋" w:hAnsi="仿宋" w:eastAsia="仿宋" w:cs="仿宋"/>
          <w:b/>
          <w:color w:val="auto"/>
          <w:szCs w:val="24"/>
        </w:rPr>
      </w:pPr>
      <w:r>
        <w:rPr>
          <w:rFonts w:hint="eastAsia" w:ascii="仿宋" w:hAnsi="仿宋" w:eastAsia="仿宋" w:cs="仿宋"/>
          <w:b/>
          <w:color w:val="auto"/>
          <w:szCs w:val="24"/>
        </w:rPr>
        <w:t>17.投标有效期</w:t>
      </w:r>
    </w:p>
    <w:p w14:paraId="2976BB78">
      <w:pPr>
        <w:keepNext w:val="0"/>
        <w:keepLines w:val="0"/>
        <w:pageBreakBefore w:val="0"/>
        <w:kinsoku/>
        <w:wordWrap/>
        <w:overflowPunct/>
        <w:topLinePunct w:val="0"/>
        <w:bidi w:val="0"/>
        <w:adjustRightInd w:val="0"/>
        <w:spacing w:line="420" w:lineRule="exact"/>
        <w:ind w:left="0" w:leftChars="0" w:firstLine="480" w:firstLineChars="200"/>
        <w:textAlignment w:val="auto"/>
        <w:rPr>
          <w:rFonts w:hint="eastAsia" w:ascii="仿宋" w:hAnsi="仿宋" w:eastAsia="仿宋" w:cs="仿宋"/>
          <w:b/>
          <w:color w:val="auto"/>
          <w:sz w:val="24"/>
          <w:szCs w:val="21"/>
        </w:rPr>
      </w:pPr>
      <w:r>
        <w:rPr>
          <w:rFonts w:hint="eastAsia" w:ascii="仿宋" w:hAnsi="仿宋" w:eastAsia="仿宋" w:cs="仿宋"/>
          <w:color w:val="auto"/>
          <w:sz w:val="24"/>
          <w:szCs w:val="20"/>
        </w:rPr>
        <w:t>17.1投标有效期为从提交投标文件的截止之日起</w:t>
      </w:r>
      <w:r>
        <w:rPr>
          <w:rFonts w:hint="eastAsia" w:ascii="仿宋" w:hAnsi="仿宋" w:eastAsia="仿宋" w:cs="仿宋"/>
          <w:color w:val="auto"/>
          <w:sz w:val="24"/>
          <w:szCs w:val="20"/>
          <w:u w:val="single"/>
        </w:rPr>
        <w:t>90</w:t>
      </w:r>
      <w:r>
        <w:rPr>
          <w:rFonts w:hint="eastAsia" w:ascii="仿宋" w:hAnsi="仿宋" w:eastAsia="仿宋" w:cs="仿宋"/>
          <w:color w:val="auto"/>
          <w:sz w:val="24"/>
          <w:szCs w:val="20"/>
        </w:rPr>
        <w:t>天。</w:t>
      </w:r>
      <w:r>
        <w:rPr>
          <w:rFonts w:hint="eastAsia" w:ascii="等线" w:hAnsi="等线" w:eastAsia="等线" w:cs="等线"/>
          <w:b/>
          <w:color w:val="auto"/>
          <w:sz w:val="24"/>
        </w:rPr>
        <w:t>★</w:t>
      </w:r>
      <w:r>
        <w:rPr>
          <w:rFonts w:hint="eastAsia" w:ascii="仿宋" w:hAnsi="仿宋" w:eastAsia="仿宋" w:cs="仿宋"/>
          <w:b/>
          <w:color w:val="auto"/>
          <w:sz w:val="24"/>
          <w:szCs w:val="20"/>
        </w:rPr>
        <w:t>投标人的投标文件中承</w:t>
      </w:r>
      <w:r>
        <w:rPr>
          <w:rFonts w:hint="eastAsia" w:ascii="仿宋" w:hAnsi="仿宋" w:eastAsia="仿宋" w:cs="仿宋"/>
          <w:b/>
          <w:color w:val="auto"/>
          <w:sz w:val="24"/>
          <w:szCs w:val="21"/>
        </w:rPr>
        <w:t>诺的投标有效期少于招标文件中载明的投标有效期的，投标无效。</w:t>
      </w:r>
    </w:p>
    <w:p w14:paraId="214754A3">
      <w:pPr>
        <w:pStyle w:val="160"/>
        <w:keepNext w:val="0"/>
        <w:keepLines w:val="0"/>
        <w:pageBreakBefore w:val="0"/>
        <w:kinsoku/>
        <w:wordWrap/>
        <w:overflowPunct/>
        <w:topLinePunct w:val="0"/>
        <w:bidi w:val="0"/>
        <w:adjustRightInd w:val="0"/>
        <w:spacing w:before="0" w:line="420" w:lineRule="exact"/>
        <w:ind w:left="0" w:leftChars="0" w:firstLine="480"/>
        <w:textAlignment w:val="auto"/>
        <w:rPr>
          <w:rFonts w:hint="eastAsia" w:ascii="仿宋" w:hAnsi="仿宋" w:eastAsia="仿宋" w:cs="仿宋"/>
          <w:color w:val="auto"/>
        </w:rPr>
      </w:pPr>
      <w:r>
        <w:rPr>
          <w:rFonts w:hint="eastAsia" w:ascii="仿宋" w:hAnsi="仿宋" w:eastAsia="仿宋" w:cs="仿宋"/>
          <w:color w:val="auto"/>
        </w:rPr>
        <w:t>17.2投标文件合格投递后，自投标截止日期起，在投标有效期内有效。</w:t>
      </w:r>
    </w:p>
    <w:p w14:paraId="1943F22D">
      <w:pPr>
        <w:pStyle w:val="160"/>
        <w:keepNext w:val="0"/>
        <w:keepLines w:val="0"/>
        <w:pageBreakBefore w:val="0"/>
        <w:kinsoku/>
        <w:wordWrap/>
        <w:overflowPunct/>
        <w:topLinePunct w:val="0"/>
        <w:bidi w:val="0"/>
        <w:adjustRightInd w:val="0"/>
        <w:spacing w:before="0" w:line="420" w:lineRule="exact"/>
        <w:ind w:left="0" w:leftChars="0" w:firstLine="480"/>
        <w:textAlignment w:val="auto"/>
        <w:rPr>
          <w:rFonts w:hint="eastAsia" w:ascii="仿宋" w:hAnsi="仿宋" w:eastAsia="仿宋" w:cs="仿宋"/>
          <w:color w:val="auto"/>
        </w:rPr>
      </w:pPr>
      <w:r>
        <w:rPr>
          <w:rFonts w:hint="eastAsia" w:ascii="仿宋" w:hAnsi="仿宋" w:eastAsia="仿宋" w:cs="仿宋"/>
          <w:color w:val="auto"/>
        </w:rPr>
        <w:t>17.3在原定投标有效期满之前，如果出现特殊情况，采购代理机构可以以书面形式通知投标人延长投标有效期。投标人同意延长的，不得要求或被允许修改其投标文件，投标人拒绝延长的，其投标无效。</w:t>
      </w:r>
    </w:p>
    <w:p w14:paraId="3F285B6A">
      <w:pPr>
        <w:pStyle w:val="160"/>
        <w:keepNext w:val="0"/>
        <w:keepLines w:val="0"/>
        <w:pageBreakBefore w:val="0"/>
        <w:kinsoku/>
        <w:wordWrap/>
        <w:overflowPunct/>
        <w:topLinePunct w:val="0"/>
        <w:bidi w:val="0"/>
        <w:adjustRightInd w:val="0"/>
        <w:spacing w:before="0" w:line="420" w:lineRule="exact"/>
        <w:ind w:left="0"/>
        <w:jc w:val="center"/>
        <w:textAlignment w:val="auto"/>
        <w:rPr>
          <w:rFonts w:hint="eastAsia" w:ascii="仿宋" w:hAnsi="仿宋" w:eastAsia="仿宋" w:cs="仿宋"/>
          <w:b/>
          <w:color w:val="auto"/>
          <w:sz w:val="28"/>
          <w:szCs w:val="18"/>
        </w:rPr>
      </w:pPr>
      <w:r>
        <w:rPr>
          <w:rFonts w:hint="eastAsia" w:ascii="仿宋" w:hAnsi="仿宋" w:eastAsia="仿宋" w:cs="仿宋"/>
          <w:b/>
          <w:color w:val="auto"/>
          <w:sz w:val="28"/>
          <w:szCs w:val="18"/>
        </w:rPr>
        <w:t>四、开标、资格审查与信用信息查询</w:t>
      </w:r>
    </w:p>
    <w:p w14:paraId="4E458BBC">
      <w:pPr>
        <w:pStyle w:val="560"/>
        <w:keepNext w:val="0"/>
        <w:keepLines w:val="0"/>
        <w:pageBreakBefore w:val="0"/>
        <w:widowControl w:val="0"/>
        <w:kinsoku/>
        <w:wordWrap/>
        <w:overflowPunct/>
        <w:topLinePunct w:val="0"/>
        <w:autoSpaceDE w:val="0"/>
        <w:autoSpaceDN w:val="0"/>
        <w:bidi w:val="0"/>
        <w:adjustRightInd w:val="0"/>
        <w:snapToGrid/>
        <w:spacing w:before="0" w:line="300" w:lineRule="auto"/>
        <w:ind w:left="0" w:leftChars="0" w:firstLine="0"/>
        <w:contextualSpacing/>
        <w:textAlignment w:val="auto"/>
        <w:rPr>
          <w:rFonts w:hint="eastAsia" w:ascii="仿宋" w:hAnsi="仿宋" w:eastAsia="仿宋" w:cs="仿宋"/>
          <w:color w:val="auto"/>
          <w:sz w:val="24"/>
        </w:rPr>
      </w:pPr>
      <w:r>
        <w:rPr>
          <w:rFonts w:hint="eastAsia" w:ascii="仿宋" w:hAnsi="仿宋" w:eastAsia="仿宋" w:cs="仿宋"/>
          <w:b/>
          <w:color w:val="auto"/>
          <w:sz w:val="24"/>
          <w:szCs w:val="24"/>
        </w:rPr>
        <w:t>18.开标</w:t>
      </w:r>
    </w:p>
    <w:p w14:paraId="6FD32471">
      <w:pPr>
        <w:pStyle w:val="560"/>
        <w:keepNext w:val="0"/>
        <w:keepLines w:val="0"/>
        <w:pageBreakBefore w:val="0"/>
        <w:widowControl w:val="0"/>
        <w:kinsoku/>
        <w:wordWrap/>
        <w:overflowPunct/>
        <w:topLinePunct w:val="0"/>
        <w:autoSpaceDE w:val="0"/>
        <w:autoSpaceDN w:val="0"/>
        <w:bidi w:val="0"/>
        <w:adjustRightInd w:val="0"/>
        <w:snapToGrid/>
        <w:spacing w:before="0" w:line="300" w:lineRule="auto"/>
        <w:ind w:left="0" w:leftChars="0" w:firstLine="480" w:firstLineChars="200"/>
        <w:contextualSpacing/>
        <w:textAlignment w:val="auto"/>
        <w:rPr>
          <w:rFonts w:hint="eastAsia" w:ascii="仿宋" w:hAnsi="仿宋" w:eastAsia="仿宋" w:cs="仿宋"/>
          <w:color w:val="auto"/>
          <w:sz w:val="24"/>
        </w:rPr>
      </w:pPr>
      <w:r>
        <w:rPr>
          <w:rFonts w:hint="eastAsia" w:ascii="仿宋" w:hAnsi="仿宋" w:eastAsia="仿宋" w:cs="仿宋"/>
          <w:color w:val="auto"/>
          <w:sz w:val="24"/>
        </w:rPr>
        <w:t>18.1采购代理机构按照招标文件规定的时间通过电子交易平台组织开标，所有投标人均应当准时在线参加。投标人不足3家的，不得开标。</w:t>
      </w:r>
    </w:p>
    <w:p w14:paraId="00E58B94">
      <w:pPr>
        <w:pStyle w:val="560"/>
        <w:keepNext w:val="0"/>
        <w:keepLines w:val="0"/>
        <w:pageBreakBefore w:val="0"/>
        <w:widowControl w:val="0"/>
        <w:kinsoku/>
        <w:wordWrap/>
        <w:overflowPunct/>
        <w:topLinePunct w:val="0"/>
        <w:autoSpaceDE w:val="0"/>
        <w:autoSpaceDN w:val="0"/>
        <w:bidi w:val="0"/>
        <w:adjustRightInd w:val="0"/>
        <w:snapToGrid/>
        <w:spacing w:before="0" w:line="300" w:lineRule="auto"/>
        <w:ind w:left="0" w:leftChars="0" w:firstLine="480" w:firstLineChars="200"/>
        <w:contextualSpacing/>
        <w:textAlignment w:val="auto"/>
        <w:rPr>
          <w:rFonts w:hint="eastAsia" w:ascii="仿宋" w:hAnsi="仿宋" w:eastAsia="仿宋" w:cs="仿宋"/>
          <w:color w:val="auto"/>
          <w:sz w:val="24"/>
        </w:rPr>
      </w:pPr>
      <w:r>
        <w:rPr>
          <w:rFonts w:hint="eastAsia" w:ascii="仿宋" w:hAnsi="仿宋" w:eastAsia="仿宋" w:cs="仿宋"/>
          <w:color w:val="auto"/>
          <w:sz w:val="24"/>
        </w:rPr>
        <w:t>18.2开标时，电子交易平台按开标时间自动提取所有投标文件。采购代理机构依托电子交易平台发起开始解密指令，投标人按照平台提示在招标文件规定时间内完成在线解密。</w:t>
      </w:r>
    </w:p>
    <w:p w14:paraId="79C8E7A6">
      <w:pPr>
        <w:pStyle w:val="560"/>
        <w:keepNext w:val="0"/>
        <w:keepLines w:val="0"/>
        <w:pageBreakBefore w:val="0"/>
        <w:widowControl w:val="0"/>
        <w:kinsoku/>
        <w:wordWrap/>
        <w:overflowPunct/>
        <w:topLinePunct w:val="0"/>
        <w:autoSpaceDE w:val="0"/>
        <w:autoSpaceDN w:val="0"/>
        <w:bidi w:val="0"/>
        <w:adjustRightInd w:val="0"/>
        <w:snapToGrid/>
        <w:spacing w:before="0" w:line="300" w:lineRule="auto"/>
        <w:ind w:left="0" w:leftChars="0" w:firstLine="480" w:firstLineChars="200"/>
        <w:contextualSpacing/>
        <w:textAlignment w:val="auto"/>
        <w:rPr>
          <w:rFonts w:hint="eastAsia" w:ascii="仿宋" w:hAnsi="仿宋" w:eastAsia="仿宋" w:cs="仿宋"/>
          <w:b/>
          <w:color w:val="auto"/>
          <w:sz w:val="24"/>
        </w:rPr>
      </w:pPr>
      <w:r>
        <w:rPr>
          <w:rFonts w:hint="eastAsia" w:ascii="仿宋" w:hAnsi="仿宋" w:eastAsia="仿宋" w:cs="仿宋"/>
          <w:color w:val="auto"/>
          <w:sz w:val="24"/>
        </w:rPr>
        <w:t>18.3</w:t>
      </w:r>
      <w:r>
        <w:rPr>
          <w:rFonts w:hint="eastAsia" w:ascii="仿宋" w:hAnsi="仿宋" w:eastAsia="仿宋" w:cs="仿宋"/>
          <w:b/>
          <w:color w:val="auto"/>
          <w:sz w:val="24"/>
        </w:rPr>
        <w:t>投标文件未按时解密，投标人提供了备份投标文件的，经投标人同意后以备份投标文件作为依据，否则视为投标文件撤回。投标文件已按时解密的，备份投标文件自动失效。</w:t>
      </w:r>
    </w:p>
    <w:p w14:paraId="486E5CDA">
      <w:pPr>
        <w:pStyle w:val="560"/>
        <w:keepNext w:val="0"/>
        <w:keepLines w:val="0"/>
        <w:pageBreakBefore w:val="0"/>
        <w:widowControl w:val="0"/>
        <w:kinsoku/>
        <w:wordWrap/>
        <w:overflowPunct/>
        <w:topLinePunct w:val="0"/>
        <w:autoSpaceDE w:val="0"/>
        <w:autoSpaceDN w:val="0"/>
        <w:bidi w:val="0"/>
        <w:adjustRightInd w:val="0"/>
        <w:snapToGrid/>
        <w:spacing w:before="0" w:line="300" w:lineRule="auto"/>
        <w:ind w:left="0" w:leftChars="0" w:firstLine="0"/>
        <w:contextualSpacing/>
        <w:textAlignment w:val="auto"/>
        <w:rPr>
          <w:rFonts w:hint="eastAsia" w:ascii="仿宋" w:hAnsi="仿宋" w:eastAsia="仿宋" w:cs="仿宋"/>
          <w:b/>
          <w:color w:val="auto"/>
          <w:sz w:val="24"/>
        </w:rPr>
      </w:pPr>
      <w:r>
        <w:rPr>
          <w:rFonts w:hint="eastAsia" w:ascii="仿宋" w:hAnsi="仿宋" w:eastAsia="仿宋" w:cs="仿宋"/>
          <w:b/>
          <w:color w:val="auto"/>
          <w:sz w:val="24"/>
        </w:rPr>
        <w:t>19</w:t>
      </w:r>
      <w:r>
        <w:rPr>
          <w:rFonts w:hint="eastAsia" w:ascii="仿宋" w:hAnsi="仿宋" w:eastAsia="仿宋" w:cs="仿宋"/>
          <w:b/>
          <w:color w:val="auto"/>
          <w:sz w:val="24"/>
          <w:szCs w:val="24"/>
        </w:rPr>
        <w:t>.</w:t>
      </w:r>
      <w:r>
        <w:rPr>
          <w:rFonts w:hint="eastAsia" w:ascii="仿宋" w:hAnsi="仿宋" w:eastAsia="仿宋" w:cs="仿宋"/>
          <w:b/>
          <w:color w:val="auto"/>
          <w:sz w:val="24"/>
        </w:rPr>
        <w:t>资格审查</w:t>
      </w:r>
    </w:p>
    <w:p w14:paraId="46E9AEA8">
      <w:pPr>
        <w:pStyle w:val="160"/>
        <w:keepNext w:val="0"/>
        <w:keepLines w:val="0"/>
        <w:pageBreakBefore w:val="0"/>
        <w:widowControl w:val="0"/>
        <w:kinsoku/>
        <w:wordWrap/>
        <w:overflowPunct/>
        <w:topLinePunct w:val="0"/>
        <w:autoSpaceDE/>
        <w:autoSpaceDN/>
        <w:bidi w:val="0"/>
        <w:adjustRightInd w:val="0"/>
        <w:spacing w:before="0" w:line="300" w:lineRule="auto"/>
        <w:ind w:left="0" w:leftChars="0" w:firstLine="480"/>
        <w:textAlignment w:val="auto"/>
        <w:rPr>
          <w:rFonts w:hint="eastAsia" w:ascii="仿宋" w:hAnsi="仿宋" w:eastAsia="仿宋" w:cs="仿宋"/>
          <w:color w:val="auto"/>
          <w:kern w:val="0"/>
          <w:szCs w:val="24"/>
        </w:rPr>
      </w:pPr>
      <w:r>
        <w:rPr>
          <w:rFonts w:hint="eastAsia" w:ascii="仿宋" w:hAnsi="仿宋" w:eastAsia="仿宋" w:cs="仿宋"/>
          <w:color w:val="auto"/>
          <w:kern w:val="0"/>
          <w:szCs w:val="24"/>
        </w:rPr>
        <w:t>19.1开标后，采购人或采购代理机构将依法对投标人的资格进行审查。</w:t>
      </w:r>
    </w:p>
    <w:p w14:paraId="783F78A1">
      <w:pPr>
        <w:keepNext w:val="0"/>
        <w:keepLines w:val="0"/>
        <w:pageBreakBefore w:val="0"/>
        <w:widowControl w:val="0"/>
        <w:kinsoku/>
        <w:wordWrap/>
        <w:overflowPunct/>
        <w:topLinePunct w:val="0"/>
        <w:autoSpaceDE/>
        <w:autoSpaceDN/>
        <w:bidi w:val="0"/>
        <w:adjustRightInd w:val="0"/>
        <w:snapToGrid w:val="0"/>
        <w:spacing w:line="300" w:lineRule="auto"/>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kern w:val="0"/>
          <w:sz w:val="24"/>
        </w:rPr>
        <w:t>19.2</w:t>
      </w:r>
      <w:r>
        <w:rPr>
          <w:rFonts w:hint="eastAsia" w:ascii="仿宋" w:hAnsi="仿宋" w:eastAsia="仿宋" w:cs="仿宋"/>
          <w:color w:val="auto"/>
          <w:sz w:val="24"/>
        </w:rPr>
        <w:t>采购人或采购代理机构依据法律法规和招标文件的规定，对投标人的基本资格条件、特定资格条件进行审查。</w:t>
      </w:r>
    </w:p>
    <w:p w14:paraId="61F14DB5">
      <w:pPr>
        <w:pStyle w:val="160"/>
        <w:keepNext w:val="0"/>
        <w:keepLines w:val="0"/>
        <w:pageBreakBefore w:val="0"/>
        <w:widowControl w:val="0"/>
        <w:kinsoku/>
        <w:wordWrap/>
        <w:overflowPunct/>
        <w:topLinePunct w:val="0"/>
        <w:autoSpaceDE/>
        <w:autoSpaceDN/>
        <w:bidi w:val="0"/>
        <w:adjustRightInd w:val="0"/>
        <w:spacing w:before="0" w:line="300" w:lineRule="auto"/>
        <w:ind w:left="0" w:leftChars="0" w:firstLine="480"/>
        <w:textAlignment w:val="auto"/>
        <w:rPr>
          <w:rFonts w:hint="eastAsia" w:ascii="仿宋" w:hAnsi="仿宋" w:eastAsia="仿宋" w:cs="仿宋"/>
          <w:color w:val="auto"/>
          <w:kern w:val="0"/>
          <w:szCs w:val="24"/>
        </w:rPr>
      </w:pPr>
      <w:r>
        <w:rPr>
          <w:rFonts w:hint="eastAsia" w:ascii="仿宋" w:hAnsi="仿宋" w:eastAsia="仿宋" w:cs="仿宋"/>
          <w:color w:val="auto"/>
          <w:kern w:val="0"/>
          <w:szCs w:val="24"/>
        </w:rPr>
        <w:t>19.3投标人未按照招标文件要求提供与</w:t>
      </w:r>
      <w:r>
        <w:rPr>
          <w:rFonts w:hint="eastAsia" w:ascii="仿宋" w:hAnsi="仿宋" w:eastAsia="仿宋" w:cs="仿宋"/>
          <w:color w:val="auto"/>
        </w:rPr>
        <w:t>基本资格条件、特定资格条件相应的</w:t>
      </w:r>
      <w:r>
        <w:rPr>
          <w:rFonts w:hint="eastAsia" w:ascii="仿宋" w:hAnsi="仿宋" w:eastAsia="仿宋" w:cs="仿宋"/>
          <w:color w:val="auto"/>
          <w:kern w:val="0"/>
          <w:szCs w:val="24"/>
        </w:rPr>
        <w:t>有效资格证明材料的，视为投标人不具备招标文件中规定的资格要求，其投标无效。</w:t>
      </w:r>
    </w:p>
    <w:p w14:paraId="1DBBE045">
      <w:pPr>
        <w:pStyle w:val="160"/>
        <w:keepNext w:val="0"/>
        <w:keepLines w:val="0"/>
        <w:pageBreakBefore w:val="0"/>
        <w:widowControl w:val="0"/>
        <w:kinsoku/>
        <w:wordWrap/>
        <w:overflowPunct/>
        <w:topLinePunct w:val="0"/>
        <w:autoSpaceDE/>
        <w:autoSpaceDN/>
        <w:bidi w:val="0"/>
        <w:adjustRightInd w:val="0"/>
        <w:spacing w:before="0" w:line="300" w:lineRule="auto"/>
        <w:ind w:left="0" w:leftChars="0" w:firstLine="480"/>
        <w:textAlignment w:val="auto"/>
        <w:rPr>
          <w:rFonts w:hint="eastAsia" w:ascii="仿宋" w:hAnsi="仿宋" w:eastAsia="仿宋" w:cs="仿宋"/>
          <w:color w:val="auto"/>
          <w:kern w:val="0"/>
          <w:szCs w:val="24"/>
        </w:rPr>
      </w:pPr>
      <w:r>
        <w:rPr>
          <w:rFonts w:hint="eastAsia" w:ascii="仿宋" w:hAnsi="仿宋" w:eastAsia="仿宋" w:cs="仿宋"/>
          <w:color w:val="auto"/>
          <w:kern w:val="0"/>
          <w:szCs w:val="24"/>
        </w:rPr>
        <w:t>19.4对未通过资格审查的投标人，采购人或采购代理机构告知其未通过的原因。</w:t>
      </w:r>
    </w:p>
    <w:p w14:paraId="340F2A51">
      <w:pPr>
        <w:pStyle w:val="160"/>
        <w:keepNext w:val="0"/>
        <w:keepLines w:val="0"/>
        <w:pageBreakBefore w:val="0"/>
        <w:widowControl w:val="0"/>
        <w:kinsoku/>
        <w:wordWrap/>
        <w:overflowPunct/>
        <w:topLinePunct w:val="0"/>
        <w:autoSpaceDE/>
        <w:autoSpaceDN/>
        <w:bidi w:val="0"/>
        <w:adjustRightInd w:val="0"/>
        <w:spacing w:before="0" w:line="300" w:lineRule="auto"/>
        <w:ind w:left="0" w:leftChars="0" w:firstLine="480"/>
        <w:textAlignment w:val="auto"/>
        <w:rPr>
          <w:rFonts w:hint="eastAsia" w:ascii="仿宋" w:hAnsi="仿宋" w:eastAsia="仿宋" w:cs="仿宋"/>
          <w:color w:val="auto"/>
        </w:rPr>
      </w:pPr>
      <w:r>
        <w:rPr>
          <w:rFonts w:hint="eastAsia" w:ascii="仿宋" w:hAnsi="仿宋" w:eastAsia="仿宋" w:cs="仿宋"/>
          <w:color w:val="auto"/>
          <w:kern w:val="0"/>
          <w:szCs w:val="24"/>
        </w:rPr>
        <w:t>19.</w:t>
      </w:r>
      <w:r>
        <w:rPr>
          <w:rFonts w:hint="eastAsia" w:ascii="仿宋" w:hAnsi="仿宋" w:eastAsia="仿宋" w:cs="仿宋"/>
          <w:color w:val="auto"/>
        </w:rPr>
        <w:t>5合格投标人不足3家的，不再评标。</w:t>
      </w:r>
    </w:p>
    <w:p w14:paraId="4DEAF900">
      <w:pPr>
        <w:pStyle w:val="160"/>
        <w:keepNext w:val="0"/>
        <w:keepLines w:val="0"/>
        <w:pageBreakBefore w:val="0"/>
        <w:widowControl w:val="0"/>
        <w:kinsoku/>
        <w:wordWrap/>
        <w:overflowPunct/>
        <w:topLinePunct w:val="0"/>
        <w:bidi w:val="0"/>
        <w:adjustRightInd w:val="0"/>
        <w:spacing w:before="0" w:line="300" w:lineRule="auto"/>
        <w:ind w:left="0" w:leftChars="0" w:firstLine="0" w:firstLineChars="0"/>
        <w:textAlignment w:val="auto"/>
        <w:rPr>
          <w:rFonts w:hint="eastAsia" w:ascii="仿宋" w:hAnsi="仿宋" w:eastAsia="仿宋" w:cs="仿宋"/>
          <w:b/>
          <w:color w:val="auto"/>
          <w:szCs w:val="24"/>
        </w:rPr>
      </w:pPr>
      <w:r>
        <w:rPr>
          <w:rFonts w:hint="eastAsia" w:ascii="仿宋" w:hAnsi="仿宋" w:eastAsia="仿宋" w:cs="仿宋"/>
          <w:b/>
          <w:color w:val="auto"/>
          <w:szCs w:val="24"/>
        </w:rPr>
        <w:t>20.信用信息查询</w:t>
      </w:r>
    </w:p>
    <w:p w14:paraId="30D939D3">
      <w:pPr>
        <w:pStyle w:val="160"/>
        <w:keepNext w:val="0"/>
        <w:keepLines w:val="0"/>
        <w:pageBreakBefore w:val="0"/>
        <w:widowControl w:val="0"/>
        <w:kinsoku/>
        <w:wordWrap/>
        <w:overflowPunct/>
        <w:topLinePunct w:val="0"/>
        <w:autoSpaceDE/>
        <w:autoSpaceDN/>
        <w:bidi w:val="0"/>
        <w:adjustRightInd w:val="0"/>
        <w:snapToGrid/>
        <w:spacing w:before="0" w:line="300" w:lineRule="auto"/>
        <w:ind w:left="0" w:leftChars="0" w:firstLine="495" w:firstLineChars="0"/>
        <w:textAlignment w:val="auto"/>
        <w:rPr>
          <w:rFonts w:hint="eastAsia" w:ascii="仿宋" w:hAnsi="仿宋" w:eastAsia="仿宋" w:cs="仿宋"/>
          <w:color w:val="auto"/>
          <w:kern w:val="0"/>
          <w:szCs w:val="24"/>
        </w:rPr>
      </w:pPr>
      <w:r>
        <w:rPr>
          <w:rFonts w:hint="eastAsia" w:ascii="仿宋" w:hAnsi="仿宋" w:eastAsia="仿宋" w:cs="仿宋"/>
          <w:color w:val="auto"/>
          <w:kern w:val="0"/>
          <w:szCs w:val="24"/>
        </w:rPr>
        <w:t>20.1信用信息查询渠道及截止时间：采购代理机构将通过“信用中国”网站(www.creditchina.gov.cn)、中国政府采购网(www.ccgp.gov.cn)渠道查询投标人投标截止时间当天的信用记录。</w:t>
      </w:r>
    </w:p>
    <w:p w14:paraId="4DD9C308">
      <w:pPr>
        <w:pStyle w:val="160"/>
        <w:keepNext w:val="0"/>
        <w:keepLines w:val="0"/>
        <w:pageBreakBefore w:val="0"/>
        <w:widowControl w:val="0"/>
        <w:kinsoku/>
        <w:wordWrap/>
        <w:overflowPunct/>
        <w:topLinePunct w:val="0"/>
        <w:autoSpaceDE/>
        <w:autoSpaceDN/>
        <w:bidi w:val="0"/>
        <w:adjustRightInd w:val="0"/>
        <w:snapToGrid/>
        <w:spacing w:before="0" w:line="300" w:lineRule="auto"/>
        <w:ind w:left="0" w:leftChars="0" w:firstLine="495" w:firstLineChars="0"/>
        <w:textAlignment w:val="auto"/>
        <w:rPr>
          <w:rFonts w:hint="eastAsia" w:ascii="仿宋" w:hAnsi="仿宋" w:eastAsia="仿宋" w:cs="仿宋"/>
          <w:color w:val="auto"/>
          <w:kern w:val="0"/>
          <w:szCs w:val="24"/>
        </w:rPr>
      </w:pPr>
      <w:r>
        <w:rPr>
          <w:rFonts w:hint="eastAsia" w:ascii="仿宋" w:hAnsi="仿宋" w:eastAsia="仿宋" w:cs="仿宋"/>
          <w:color w:val="auto"/>
          <w:kern w:val="0"/>
          <w:szCs w:val="24"/>
        </w:rPr>
        <w:t>20.2信用信息查询记录和证据留存的具体方式：现场查询的投标人的信用记录、查询结果经确认后将与采购文件一起存档。</w:t>
      </w:r>
    </w:p>
    <w:p w14:paraId="2C21C683">
      <w:pPr>
        <w:pStyle w:val="160"/>
        <w:keepNext w:val="0"/>
        <w:keepLines w:val="0"/>
        <w:pageBreakBefore w:val="0"/>
        <w:widowControl w:val="0"/>
        <w:kinsoku/>
        <w:wordWrap/>
        <w:overflowPunct/>
        <w:topLinePunct w:val="0"/>
        <w:autoSpaceDE/>
        <w:autoSpaceDN/>
        <w:bidi w:val="0"/>
        <w:adjustRightInd w:val="0"/>
        <w:snapToGrid/>
        <w:spacing w:before="0" w:line="300" w:lineRule="auto"/>
        <w:ind w:left="0" w:leftChars="0" w:firstLine="495" w:firstLineChars="0"/>
        <w:textAlignment w:val="auto"/>
        <w:rPr>
          <w:rFonts w:hint="eastAsia" w:ascii="仿宋" w:hAnsi="仿宋" w:eastAsia="仿宋" w:cs="仿宋"/>
          <w:color w:val="auto"/>
          <w:kern w:val="0"/>
          <w:szCs w:val="24"/>
        </w:rPr>
      </w:pPr>
      <w:r>
        <w:rPr>
          <w:rFonts w:hint="eastAsia" w:ascii="仿宋" w:hAnsi="仿宋" w:eastAsia="仿宋" w:cs="仿宋"/>
          <w:color w:val="auto"/>
          <w:kern w:val="0"/>
          <w:szCs w:val="24"/>
        </w:rPr>
        <w:t>20.3信用信息的使用规则：经查询列入失信被执行人名单、重大税收违法案件当事人名单、政府采购严重违法失信行为记录名单的投标人将被拒绝参与政府采购活动。</w:t>
      </w:r>
    </w:p>
    <w:p w14:paraId="179957E3">
      <w:pPr>
        <w:pStyle w:val="160"/>
        <w:keepNext w:val="0"/>
        <w:keepLines w:val="0"/>
        <w:pageBreakBefore w:val="0"/>
        <w:widowControl w:val="0"/>
        <w:kinsoku/>
        <w:wordWrap/>
        <w:overflowPunct/>
        <w:topLinePunct w:val="0"/>
        <w:autoSpaceDE/>
        <w:autoSpaceDN/>
        <w:bidi w:val="0"/>
        <w:adjustRightInd w:val="0"/>
        <w:snapToGrid/>
        <w:spacing w:before="0" w:line="300" w:lineRule="auto"/>
        <w:ind w:left="0" w:leftChars="0" w:firstLine="480"/>
        <w:textAlignment w:val="auto"/>
        <w:rPr>
          <w:rFonts w:hint="eastAsia" w:ascii="仿宋" w:hAnsi="仿宋" w:eastAsia="仿宋" w:cs="仿宋"/>
          <w:color w:val="auto"/>
        </w:rPr>
      </w:pPr>
      <w:r>
        <w:rPr>
          <w:rFonts w:hint="eastAsia" w:ascii="仿宋" w:hAnsi="仿宋" w:eastAsia="仿宋" w:cs="仿宋"/>
          <w:color w:val="auto"/>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rPr>
        <w:t>。</w:t>
      </w:r>
    </w:p>
    <w:p w14:paraId="52CBDF47">
      <w:pPr>
        <w:keepNext w:val="0"/>
        <w:keepLines w:val="0"/>
        <w:pageBreakBefore w:val="0"/>
        <w:widowControl w:val="0"/>
        <w:kinsoku/>
        <w:wordWrap/>
        <w:overflowPunct/>
        <w:topLinePunct w:val="0"/>
        <w:autoSpaceDE/>
        <w:autoSpaceDN/>
        <w:bidi w:val="0"/>
        <w:adjustRightInd w:val="0"/>
        <w:snapToGrid w:val="0"/>
        <w:spacing w:line="420" w:lineRule="exact"/>
        <w:ind w:left="0" w:leftChars="0"/>
        <w:jc w:val="center"/>
        <w:textAlignment w:val="auto"/>
        <w:outlineLvl w:val="0"/>
        <w:rPr>
          <w:rFonts w:hint="eastAsia" w:ascii="仿宋" w:hAnsi="仿宋" w:eastAsia="仿宋" w:cs="仿宋"/>
          <w:b/>
          <w:color w:val="auto"/>
          <w:sz w:val="28"/>
          <w:szCs w:val="28"/>
        </w:rPr>
      </w:pPr>
      <w:r>
        <w:rPr>
          <w:rFonts w:hint="eastAsia" w:ascii="仿宋" w:hAnsi="仿宋" w:eastAsia="仿宋" w:cs="仿宋"/>
          <w:b/>
          <w:color w:val="auto"/>
          <w:sz w:val="28"/>
          <w:szCs w:val="28"/>
        </w:rPr>
        <w:t>五、评标</w:t>
      </w:r>
    </w:p>
    <w:p w14:paraId="3A4F3AE9">
      <w:pPr>
        <w:pStyle w:val="160"/>
        <w:keepNext w:val="0"/>
        <w:keepLines w:val="0"/>
        <w:pageBreakBefore w:val="0"/>
        <w:widowControl w:val="0"/>
        <w:kinsoku/>
        <w:wordWrap/>
        <w:overflowPunct/>
        <w:topLinePunct w:val="0"/>
        <w:autoSpaceDE/>
        <w:autoSpaceDN/>
        <w:bidi w:val="0"/>
        <w:adjustRightInd w:val="0"/>
        <w:snapToGrid/>
        <w:spacing w:before="0" w:line="300" w:lineRule="auto"/>
        <w:ind w:left="0" w:leftChars="0" w:firstLine="480" w:firstLineChars="200"/>
        <w:textAlignment w:val="auto"/>
        <w:rPr>
          <w:rFonts w:hint="eastAsia" w:ascii="仿宋" w:hAnsi="仿宋" w:eastAsia="仿宋" w:cs="仿宋"/>
          <w:b/>
          <w:bCs/>
          <w:color w:val="auto"/>
          <w:kern w:val="0"/>
          <w:szCs w:val="24"/>
        </w:rPr>
      </w:pPr>
      <w:bookmarkStart w:id="7" w:name="_Toc91899903"/>
      <w:r>
        <w:rPr>
          <w:rFonts w:hint="eastAsia" w:ascii="仿宋" w:hAnsi="仿宋" w:eastAsia="仿宋" w:cs="仿宋"/>
          <w:color w:val="auto"/>
          <w:kern w:val="0"/>
          <w:szCs w:val="24"/>
        </w:rPr>
        <w:t>21.评标委员会将根据招标文件和有关规定，履行评标工作职责，并按照评标方法及评分标准，全面衡量各投标人对招标文件的响应情况。对实质上响应招标文件的投标人，按照评审因素进行评审。</w:t>
      </w:r>
      <w:r>
        <w:rPr>
          <w:rFonts w:hint="eastAsia" w:ascii="仿宋" w:hAnsi="仿宋" w:eastAsia="仿宋" w:cs="仿宋"/>
          <w:b/>
          <w:bCs/>
          <w:color w:val="auto"/>
          <w:kern w:val="0"/>
          <w:szCs w:val="24"/>
        </w:rPr>
        <w:t>详见招标文件第四部分评标办法。</w:t>
      </w:r>
    </w:p>
    <w:p w14:paraId="63E0175C">
      <w:pPr>
        <w:keepNext w:val="0"/>
        <w:keepLines w:val="0"/>
        <w:pageBreakBefore w:val="0"/>
        <w:widowControl w:val="0"/>
        <w:kinsoku/>
        <w:wordWrap/>
        <w:overflowPunct/>
        <w:topLinePunct w:val="0"/>
        <w:autoSpaceDE/>
        <w:autoSpaceDN/>
        <w:bidi w:val="0"/>
        <w:adjustRightInd w:val="0"/>
        <w:snapToGrid w:val="0"/>
        <w:spacing w:line="420" w:lineRule="exact"/>
        <w:ind w:left="0" w:leftChars="0"/>
        <w:jc w:val="center"/>
        <w:textAlignment w:val="auto"/>
        <w:outlineLvl w:val="0"/>
        <w:rPr>
          <w:rFonts w:hint="eastAsia" w:ascii="仿宋" w:hAnsi="仿宋" w:eastAsia="仿宋" w:cs="仿宋"/>
          <w:b/>
          <w:color w:val="auto"/>
          <w:sz w:val="28"/>
          <w:szCs w:val="28"/>
        </w:rPr>
      </w:pPr>
      <w:r>
        <w:rPr>
          <w:rFonts w:hint="eastAsia" w:ascii="仿宋" w:hAnsi="仿宋" w:eastAsia="仿宋" w:cs="仿宋"/>
          <w:b/>
          <w:color w:val="auto"/>
          <w:sz w:val="28"/>
          <w:szCs w:val="28"/>
        </w:rPr>
        <w:t>六、定标</w:t>
      </w:r>
    </w:p>
    <w:p w14:paraId="7187178B">
      <w:pPr>
        <w:pStyle w:val="23"/>
        <w:keepNext w:val="0"/>
        <w:keepLines w:val="0"/>
        <w:pageBreakBefore w:val="0"/>
        <w:kinsoku/>
        <w:wordWrap/>
        <w:overflowPunct/>
        <w:topLinePunct w:val="0"/>
        <w:autoSpaceDE/>
        <w:autoSpaceDN/>
        <w:bidi w:val="0"/>
        <w:adjustRightInd w:val="0"/>
        <w:spacing w:line="300" w:lineRule="auto"/>
        <w:ind w:left="479" w:leftChars="0" w:hanging="479" w:hangingChars="199"/>
        <w:textAlignment w:val="auto"/>
        <w:rPr>
          <w:rFonts w:hint="eastAsia" w:ascii="仿宋" w:hAnsi="仿宋" w:eastAsia="仿宋" w:cs="仿宋"/>
          <w:b/>
          <w:color w:val="auto"/>
        </w:rPr>
      </w:pPr>
      <w:r>
        <w:rPr>
          <w:rFonts w:hint="eastAsia" w:ascii="仿宋" w:hAnsi="仿宋" w:eastAsia="仿宋" w:cs="仿宋"/>
          <w:b/>
          <w:color w:val="auto"/>
        </w:rPr>
        <w:t>22.确定中标供应商</w:t>
      </w:r>
    </w:p>
    <w:p w14:paraId="73981C46">
      <w:pPr>
        <w:pStyle w:val="160"/>
        <w:keepNext w:val="0"/>
        <w:keepLines w:val="0"/>
        <w:pageBreakBefore w:val="0"/>
        <w:kinsoku/>
        <w:wordWrap/>
        <w:overflowPunct/>
        <w:topLinePunct w:val="0"/>
        <w:autoSpaceDE/>
        <w:autoSpaceDN/>
        <w:bidi w:val="0"/>
        <w:adjustRightInd w:val="0"/>
        <w:snapToGrid w:val="0"/>
        <w:spacing w:before="0" w:line="300" w:lineRule="auto"/>
        <w:ind w:left="0" w:leftChars="0" w:firstLine="480"/>
        <w:textAlignment w:val="auto"/>
        <w:rPr>
          <w:rFonts w:hint="eastAsia" w:ascii="仿宋" w:hAnsi="仿宋" w:eastAsia="仿宋" w:cs="仿宋"/>
          <w:b/>
          <w:color w:val="auto"/>
          <w:szCs w:val="24"/>
        </w:rPr>
      </w:pPr>
      <w:r>
        <w:rPr>
          <w:rFonts w:hint="eastAsia" w:ascii="仿宋" w:hAnsi="仿宋" w:eastAsia="仿宋" w:cs="仿宋"/>
          <w:color w:val="auto"/>
          <w:szCs w:val="24"/>
        </w:rPr>
        <w:t>采购人将自收到评审报告之日起5个工作日内通过电子交易平台在评审报告推荐的中标候选人中确定中标供应商，并将结果确认书面提交给采购代理机构。</w:t>
      </w:r>
    </w:p>
    <w:p w14:paraId="6C501519">
      <w:pPr>
        <w:pStyle w:val="160"/>
        <w:keepNext w:val="0"/>
        <w:keepLines w:val="0"/>
        <w:pageBreakBefore w:val="0"/>
        <w:shd w:val="clear"/>
        <w:kinsoku/>
        <w:wordWrap/>
        <w:overflowPunct/>
        <w:topLinePunct w:val="0"/>
        <w:autoSpaceDE/>
        <w:autoSpaceDN/>
        <w:bidi w:val="0"/>
        <w:adjustRightInd w:val="0"/>
        <w:snapToGrid w:val="0"/>
        <w:spacing w:before="0" w:line="300" w:lineRule="auto"/>
        <w:ind w:left="0" w:leftChars="0" w:firstLine="0" w:firstLineChars="0"/>
        <w:textAlignment w:val="auto"/>
        <w:rPr>
          <w:rFonts w:hint="eastAsia" w:ascii="仿宋" w:hAnsi="仿宋" w:eastAsia="仿宋" w:cs="仿宋"/>
          <w:b/>
          <w:color w:val="auto"/>
          <w:szCs w:val="24"/>
        </w:rPr>
      </w:pPr>
      <w:r>
        <w:rPr>
          <w:rFonts w:hint="eastAsia" w:ascii="仿宋" w:hAnsi="仿宋" w:eastAsia="仿宋" w:cs="仿宋"/>
          <w:b/>
          <w:color w:val="auto"/>
          <w:szCs w:val="24"/>
        </w:rPr>
        <w:t>23.中标通知与中标结果公告</w:t>
      </w:r>
    </w:p>
    <w:p w14:paraId="2B6C0A35">
      <w:pPr>
        <w:keepNext w:val="0"/>
        <w:keepLines w:val="0"/>
        <w:pageBreakBefore w:val="0"/>
        <w:widowControl/>
        <w:shd w:val="clear" w:color="auto"/>
        <w:kinsoku/>
        <w:wordWrap/>
        <w:overflowPunct/>
        <w:topLinePunct w:val="0"/>
        <w:autoSpaceDE/>
        <w:autoSpaceDN/>
        <w:bidi w:val="0"/>
        <w:adjustRightInd w:val="0"/>
        <w:spacing w:line="300" w:lineRule="auto"/>
        <w:ind w:left="0" w:leftChars="0" w:firstLine="480"/>
        <w:jc w:val="left"/>
        <w:textAlignment w:val="auto"/>
        <w:rPr>
          <w:rFonts w:hint="eastAsia" w:ascii="仿宋" w:hAnsi="仿宋" w:eastAsia="仿宋" w:cs="仿宋"/>
          <w:color w:val="auto"/>
          <w:sz w:val="24"/>
        </w:rPr>
      </w:pPr>
      <w:r>
        <w:rPr>
          <w:rFonts w:hint="eastAsia" w:ascii="仿宋" w:hAnsi="仿宋" w:eastAsia="仿宋" w:cs="仿宋"/>
          <w:color w:val="auto"/>
          <w:sz w:val="24"/>
        </w:rPr>
        <w:t>23.1自中标人确定之日起2个工作日内，采购代理机构通过电子交易平台向中标人发出中标通知书，同时编制发布采购结果公告。</w:t>
      </w:r>
    </w:p>
    <w:p w14:paraId="3866F39B">
      <w:pPr>
        <w:keepNext w:val="0"/>
        <w:keepLines w:val="0"/>
        <w:pageBreakBefore w:val="0"/>
        <w:widowControl/>
        <w:shd w:val="clear" w:color="auto"/>
        <w:kinsoku/>
        <w:wordWrap/>
        <w:overflowPunct/>
        <w:topLinePunct w:val="0"/>
        <w:autoSpaceDE/>
        <w:autoSpaceDN/>
        <w:bidi w:val="0"/>
        <w:adjustRightInd w:val="0"/>
        <w:spacing w:line="300" w:lineRule="auto"/>
        <w:ind w:left="0" w:leftChars="0" w:firstLine="480"/>
        <w:jc w:val="left"/>
        <w:textAlignment w:val="auto"/>
        <w:rPr>
          <w:rFonts w:hint="eastAsia" w:ascii="仿宋" w:hAnsi="仿宋" w:eastAsia="仿宋" w:cs="仿宋"/>
          <w:color w:val="auto"/>
          <w:sz w:val="24"/>
        </w:rPr>
      </w:pPr>
      <w:r>
        <w:rPr>
          <w:rFonts w:hint="eastAsia" w:ascii="仿宋" w:hAnsi="仿宋" w:eastAsia="仿宋" w:cs="仿宋"/>
          <w:color w:val="auto"/>
          <w:sz w:val="24"/>
        </w:rPr>
        <w:t>23.2公告期限为1个工作日。</w:t>
      </w:r>
    </w:p>
    <w:p w14:paraId="6242AAA0">
      <w:pPr>
        <w:keepNext w:val="0"/>
        <w:keepLines w:val="0"/>
        <w:pageBreakBefore w:val="0"/>
        <w:widowControl w:val="0"/>
        <w:shd w:val="clear"/>
        <w:kinsoku/>
        <w:wordWrap/>
        <w:overflowPunct/>
        <w:topLinePunct w:val="0"/>
        <w:autoSpaceDE/>
        <w:autoSpaceDN/>
        <w:bidi w:val="0"/>
        <w:adjustRightInd w:val="0"/>
        <w:snapToGrid w:val="0"/>
        <w:spacing w:line="420" w:lineRule="exact"/>
        <w:ind w:left="0" w:leftChars="0" w:firstLine="422" w:firstLineChars="150"/>
        <w:jc w:val="center"/>
        <w:textAlignment w:val="auto"/>
        <w:rPr>
          <w:rFonts w:hint="eastAsia" w:ascii="仿宋" w:hAnsi="仿宋" w:eastAsia="仿宋" w:cs="仿宋"/>
          <w:b/>
          <w:color w:val="auto"/>
          <w:sz w:val="28"/>
          <w:szCs w:val="22"/>
        </w:rPr>
      </w:pPr>
      <w:r>
        <w:rPr>
          <w:rFonts w:hint="eastAsia" w:ascii="仿宋" w:hAnsi="仿宋" w:eastAsia="仿宋" w:cs="仿宋"/>
          <w:b/>
          <w:color w:val="auto"/>
          <w:sz w:val="28"/>
          <w:szCs w:val="22"/>
        </w:rPr>
        <w:t>七、合同授予</w:t>
      </w:r>
    </w:p>
    <w:p w14:paraId="2F74E953">
      <w:pPr>
        <w:pStyle w:val="23"/>
        <w:keepNext w:val="0"/>
        <w:keepLines w:val="0"/>
        <w:pageBreakBefore w:val="0"/>
        <w:shd w:val="clear"/>
        <w:kinsoku/>
        <w:wordWrap/>
        <w:overflowPunct/>
        <w:topLinePunct w:val="0"/>
        <w:autoSpaceDE/>
        <w:autoSpaceDN/>
        <w:bidi w:val="0"/>
        <w:adjustRightInd w:val="0"/>
        <w:spacing w:line="300" w:lineRule="auto"/>
        <w:ind w:left="479" w:leftChars="0" w:hanging="479" w:hangingChars="199"/>
        <w:textAlignment w:val="auto"/>
        <w:rPr>
          <w:rFonts w:hint="eastAsia" w:ascii="仿宋" w:hAnsi="仿宋" w:eastAsia="仿宋" w:cs="仿宋"/>
          <w:b/>
          <w:color w:val="auto"/>
        </w:rPr>
      </w:pPr>
      <w:r>
        <w:rPr>
          <w:rFonts w:hint="eastAsia" w:ascii="仿宋" w:hAnsi="仿宋" w:eastAsia="仿宋" w:cs="仿宋"/>
          <w:b/>
          <w:color w:val="auto"/>
        </w:rPr>
        <w:t>24.</w:t>
      </w:r>
      <w:r>
        <w:rPr>
          <w:rFonts w:hint="eastAsia" w:ascii="仿宋" w:hAnsi="仿宋" w:eastAsia="仿宋" w:cs="仿宋"/>
          <w:color w:val="auto"/>
        </w:rPr>
        <w:t>合同主要条款详见第五部分拟签订的合同文本。</w:t>
      </w:r>
    </w:p>
    <w:p w14:paraId="24CCF84C">
      <w:pPr>
        <w:pStyle w:val="23"/>
        <w:keepNext w:val="0"/>
        <w:keepLines w:val="0"/>
        <w:pageBreakBefore w:val="0"/>
        <w:shd w:val="clear"/>
        <w:kinsoku/>
        <w:wordWrap/>
        <w:overflowPunct/>
        <w:topLinePunct w:val="0"/>
        <w:autoSpaceDE/>
        <w:autoSpaceDN/>
        <w:bidi w:val="0"/>
        <w:adjustRightInd w:val="0"/>
        <w:spacing w:line="300" w:lineRule="auto"/>
        <w:ind w:left="479" w:leftChars="0" w:hanging="479" w:hangingChars="199"/>
        <w:textAlignment w:val="auto"/>
        <w:rPr>
          <w:rFonts w:hint="eastAsia" w:ascii="仿宋" w:hAnsi="仿宋" w:eastAsia="仿宋" w:cs="仿宋"/>
          <w:b/>
          <w:color w:val="auto"/>
        </w:rPr>
      </w:pPr>
      <w:r>
        <w:rPr>
          <w:rFonts w:hint="eastAsia" w:ascii="仿宋" w:hAnsi="仿宋" w:eastAsia="仿宋" w:cs="仿宋"/>
          <w:b/>
          <w:color w:val="auto"/>
        </w:rPr>
        <w:t>25.合同的签订</w:t>
      </w:r>
    </w:p>
    <w:p w14:paraId="55653C2F">
      <w:pPr>
        <w:keepNext w:val="0"/>
        <w:keepLines w:val="0"/>
        <w:pageBreakBefore w:val="0"/>
        <w:widowControl/>
        <w:shd w:val="clear" w:color="auto"/>
        <w:kinsoku/>
        <w:wordWrap/>
        <w:overflowPunct/>
        <w:topLinePunct w:val="0"/>
        <w:autoSpaceDE/>
        <w:autoSpaceDN/>
        <w:bidi w:val="0"/>
        <w:adjustRightInd w:val="0"/>
        <w:spacing w:line="300" w:lineRule="auto"/>
        <w:ind w:left="0" w:leftChars="0" w:firstLine="480"/>
        <w:jc w:val="left"/>
        <w:textAlignment w:val="auto"/>
        <w:rPr>
          <w:rFonts w:hint="eastAsia" w:ascii="仿宋" w:hAnsi="仿宋" w:eastAsia="仿宋" w:cs="仿宋"/>
          <w:color w:val="auto"/>
          <w:kern w:val="0"/>
          <w:sz w:val="24"/>
        </w:rPr>
      </w:pPr>
      <w:r>
        <w:rPr>
          <w:rFonts w:hint="eastAsia" w:ascii="仿宋" w:hAnsi="仿宋" w:eastAsia="仿宋" w:cs="仿宋"/>
          <w:color w:val="auto"/>
          <w:sz w:val="24"/>
        </w:rPr>
        <w:t>25.1</w:t>
      </w:r>
      <w:r>
        <w:rPr>
          <w:rFonts w:hint="eastAsia" w:ascii="仿宋" w:hAnsi="仿宋" w:eastAsia="仿宋" w:cs="仿宋"/>
          <w:color w:val="auto"/>
          <w:kern w:val="0"/>
          <w:sz w:val="24"/>
        </w:rPr>
        <w:t>采购人与中标人应当在中标通知书发出之日起三十日内，按照招标文件确定的事项签订政府采购合同，并在合同签订之日起2个工作日内依法发布合同公告。</w:t>
      </w:r>
    </w:p>
    <w:p w14:paraId="4DD21B55">
      <w:pPr>
        <w:pStyle w:val="160"/>
        <w:keepNext w:val="0"/>
        <w:keepLines w:val="0"/>
        <w:pageBreakBefore w:val="0"/>
        <w:shd w:val="clear"/>
        <w:kinsoku/>
        <w:wordWrap/>
        <w:overflowPunct/>
        <w:topLinePunct w:val="0"/>
        <w:autoSpaceDE/>
        <w:autoSpaceDN/>
        <w:bidi w:val="0"/>
        <w:adjustRightInd w:val="0"/>
        <w:snapToGrid w:val="0"/>
        <w:spacing w:before="0" w:line="300" w:lineRule="auto"/>
        <w:ind w:left="0" w:leftChars="0" w:firstLine="480"/>
        <w:textAlignment w:val="auto"/>
        <w:rPr>
          <w:rFonts w:hint="eastAsia" w:ascii="仿宋" w:hAnsi="仿宋" w:eastAsia="仿宋" w:cs="仿宋"/>
          <w:color w:val="auto"/>
          <w:kern w:val="0"/>
          <w:lang w:val="zh-CN"/>
        </w:rPr>
      </w:pPr>
      <w:r>
        <w:rPr>
          <w:rFonts w:hint="eastAsia" w:ascii="仿宋" w:hAnsi="仿宋" w:eastAsia="仿宋" w:cs="仿宋"/>
          <w:color w:val="auto"/>
          <w:kern w:val="0"/>
          <w:lang w:val="zh-CN"/>
        </w:rPr>
        <w:t>25.2中标人按规定的日期、时间、地点，由法定代表人或其授权代表与采购人代表签订合同。如中标人为联合体的，由联合体成员各方法定代表人或其授权代表与采购人代表签订合同。</w:t>
      </w:r>
    </w:p>
    <w:p w14:paraId="67EEF709">
      <w:pPr>
        <w:pStyle w:val="160"/>
        <w:keepNext w:val="0"/>
        <w:keepLines w:val="0"/>
        <w:pageBreakBefore w:val="0"/>
        <w:kinsoku/>
        <w:wordWrap/>
        <w:overflowPunct/>
        <w:topLinePunct w:val="0"/>
        <w:autoSpaceDE/>
        <w:autoSpaceDN/>
        <w:bidi w:val="0"/>
        <w:adjustRightInd w:val="0"/>
        <w:snapToGrid w:val="0"/>
        <w:spacing w:before="0" w:line="300" w:lineRule="auto"/>
        <w:ind w:left="0" w:leftChars="0" w:firstLine="480"/>
        <w:textAlignment w:val="auto"/>
        <w:rPr>
          <w:rFonts w:hint="eastAsia" w:ascii="仿宋" w:hAnsi="仿宋" w:eastAsia="仿宋" w:cs="仿宋"/>
          <w:color w:val="auto"/>
          <w:kern w:val="0"/>
        </w:rPr>
      </w:pPr>
      <w:r>
        <w:rPr>
          <w:rFonts w:hint="eastAsia" w:ascii="仿宋" w:hAnsi="仿宋" w:eastAsia="仿宋" w:cs="仿宋"/>
          <w:color w:val="auto"/>
        </w:rPr>
        <w:t>25.3采购人对合同内容负责。合同金额200万元及以上的必须由法律顾问根据《中华人民共和国政府政府采购法》、《中华人民共和国民法典》等对合同条款进行审查，出具法律意见书后方可签订合同。对于合同金额200万元以下的项目，采购单位自行组织审查合同条款。</w:t>
      </w:r>
    </w:p>
    <w:p w14:paraId="350A2E51">
      <w:pPr>
        <w:pStyle w:val="160"/>
        <w:keepNext w:val="0"/>
        <w:keepLines w:val="0"/>
        <w:pageBreakBefore w:val="0"/>
        <w:kinsoku/>
        <w:wordWrap/>
        <w:overflowPunct/>
        <w:topLinePunct w:val="0"/>
        <w:autoSpaceDE/>
        <w:autoSpaceDN/>
        <w:bidi w:val="0"/>
        <w:adjustRightInd w:val="0"/>
        <w:snapToGrid w:val="0"/>
        <w:spacing w:before="0" w:line="300" w:lineRule="auto"/>
        <w:ind w:left="0" w:leftChars="0" w:firstLine="480"/>
        <w:textAlignment w:val="auto"/>
        <w:rPr>
          <w:rFonts w:hint="eastAsia" w:ascii="仿宋" w:hAnsi="仿宋" w:eastAsia="仿宋" w:cs="仿宋"/>
          <w:color w:val="auto"/>
        </w:rPr>
      </w:pPr>
      <w:r>
        <w:rPr>
          <w:rFonts w:hint="eastAsia" w:ascii="仿宋" w:hAnsi="仿宋" w:eastAsia="仿宋" w:cs="仿宋"/>
          <w:color w:val="auto"/>
        </w:rPr>
        <w:t>25.4如签订合同并生效后，供应商无故拒绝或延期，除按照合同条款处理外，将上报政府采购监管部门予以处理。</w:t>
      </w:r>
    </w:p>
    <w:p w14:paraId="068B9089">
      <w:pPr>
        <w:pStyle w:val="160"/>
        <w:keepNext w:val="0"/>
        <w:keepLines w:val="0"/>
        <w:pageBreakBefore w:val="0"/>
        <w:kinsoku/>
        <w:wordWrap/>
        <w:overflowPunct/>
        <w:topLinePunct w:val="0"/>
        <w:autoSpaceDE/>
        <w:autoSpaceDN/>
        <w:bidi w:val="0"/>
        <w:adjustRightInd w:val="0"/>
        <w:snapToGrid w:val="0"/>
        <w:spacing w:before="0" w:line="300" w:lineRule="auto"/>
        <w:ind w:left="0" w:leftChars="0" w:firstLine="480"/>
        <w:textAlignment w:val="auto"/>
        <w:rPr>
          <w:rFonts w:hint="eastAsia" w:ascii="仿宋" w:hAnsi="仿宋" w:eastAsia="仿宋" w:cs="仿宋"/>
          <w:color w:val="auto"/>
        </w:rPr>
      </w:pPr>
      <w:r>
        <w:rPr>
          <w:rFonts w:hint="eastAsia" w:ascii="仿宋" w:hAnsi="仿宋" w:eastAsia="仿宋" w:cs="仿宋"/>
          <w:color w:val="auto"/>
        </w:rPr>
        <w:t>25.5中标供应商拒绝与采购人签订合同的，采购人应当重新开展政府采购活动。</w:t>
      </w:r>
    </w:p>
    <w:p w14:paraId="01B68E30">
      <w:pPr>
        <w:pStyle w:val="160"/>
        <w:keepNext w:val="0"/>
        <w:keepLines w:val="0"/>
        <w:pageBreakBefore w:val="0"/>
        <w:kinsoku/>
        <w:wordWrap/>
        <w:overflowPunct/>
        <w:topLinePunct w:val="0"/>
        <w:autoSpaceDE/>
        <w:autoSpaceDN/>
        <w:bidi w:val="0"/>
        <w:adjustRightInd w:val="0"/>
        <w:snapToGrid w:val="0"/>
        <w:spacing w:before="0" w:line="300" w:lineRule="auto"/>
        <w:ind w:left="0" w:leftChars="0" w:firstLine="480"/>
        <w:textAlignment w:val="auto"/>
        <w:rPr>
          <w:rFonts w:hint="eastAsia" w:ascii="仿宋" w:hAnsi="仿宋" w:eastAsia="仿宋" w:cs="仿宋"/>
          <w:color w:val="auto"/>
        </w:rPr>
      </w:pPr>
      <w:r>
        <w:rPr>
          <w:rFonts w:hint="eastAsia" w:ascii="仿宋" w:hAnsi="仿宋" w:eastAsia="仿宋" w:cs="仿宋"/>
          <w:color w:val="auto"/>
        </w:rPr>
        <w:t>25.6采购合同由采购人与中标供应商根据招标文件、投标文件等内容签订并公告。</w:t>
      </w:r>
    </w:p>
    <w:p w14:paraId="227D1B16">
      <w:pPr>
        <w:pStyle w:val="23"/>
        <w:keepNext w:val="0"/>
        <w:keepLines w:val="0"/>
        <w:pageBreakBefore w:val="0"/>
        <w:kinsoku/>
        <w:wordWrap/>
        <w:overflowPunct/>
        <w:topLinePunct w:val="0"/>
        <w:autoSpaceDE/>
        <w:autoSpaceDN/>
        <w:bidi w:val="0"/>
        <w:adjustRightInd w:val="0"/>
        <w:spacing w:line="300" w:lineRule="auto"/>
        <w:ind w:left="479" w:leftChars="0" w:hanging="479" w:hangingChars="199"/>
        <w:textAlignment w:val="auto"/>
        <w:rPr>
          <w:rFonts w:hint="eastAsia" w:ascii="仿宋" w:hAnsi="仿宋" w:eastAsia="仿宋" w:cs="仿宋"/>
          <w:b/>
          <w:color w:val="auto"/>
        </w:rPr>
      </w:pPr>
      <w:r>
        <w:rPr>
          <w:rFonts w:hint="eastAsia" w:ascii="仿宋" w:hAnsi="仿宋" w:eastAsia="仿宋" w:cs="仿宋"/>
          <w:b/>
          <w:color w:val="auto"/>
        </w:rPr>
        <w:t>26.履约保证金</w:t>
      </w:r>
    </w:p>
    <w:p w14:paraId="3A285119">
      <w:pPr>
        <w:keepNext w:val="0"/>
        <w:keepLines w:val="0"/>
        <w:pageBreakBefore w:val="0"/>
        <w:tabs>
          <w:tab w:val="left" w:pos="0"/>
        </w:tabs>
        <w:kinsoku/>
        <w:wordWrap/>
        <w:overflowPunct/>
        <w:topLinePunct w:val="0"/>
        <w:autoSpaceDE/>
        <w:autoSpaceDN/>
        <w:bidi w:val="0"/>
        <w:adjustRightInd w:val="0"/>
        <w:spacing w:line="300" w:lineRule="auto"/>
        <w:ind w:left="0" w:leftChars="0" w:firstLine="482"/>
        <w:textAlignment w:val="auto"/>
        <w:rPr>
          <w:rFonts w:hint="eastAsia" w:ascii="仿宋" w:hAnsi="仿宋" w:eastAsia="仿宋" w:cs="仿宋"/>
          <w:b/>
          <w:color w:val="auto"/>
          <w:sz w:val="24"/>
        </w:rPr>
      </w:pPr>
      <w:r>
        <w:rPr>
          <w:rFonts w:hint="eastAsia" w:ascii="仿宋" w:hAnsi="仿宋" w:eastAsia="仿宋" w:cs="仿宋"/>
          <w:color w:val="auto"/>
          <w:kern w:val="0"/>
          <w:sz w:val="24"/>
        </w:rPr>
        <w:t>拟签订的合同文本要求中标供应商提交履约保证金的，供应商应当以支票、汇票、本票或者金融机构、担保机构出具的保函等非现金形式提交</w:t>
      </w:r>
      <w:r>
        <w:rPr>
          <w:rFonts w:hint="eastAsia" w:ascii="仿宋" w:hAnsi="仿宋" w:eastAsia="仿宋" w:cs="仿宋"/>
          <w:color w:val="auto"/>
          <w:sz w:val="24"/>
        </w:rPr>
        <w:t>。履约保证金的数额不得超过政府采购合同金</w:t>
      </w:r>
      <w:r>
        <w:rPr>
          <w:rFonts w:hint="eastAsia" w:ascii="仿宋" w:hAnsi="仿宋" w:eastAsia="仿宋" w:cs="仿宋"/>
          <w:color w:val="auto"/>
          <w:sz w:val="24"/>
          <w:highlight w:val="none"/>
        </w:rPr>
        <w:t>额</w:t>
      </w:r>
      <w:r>
        <w:rPr>
          <w:rFonts w:hint="eastAsia" w:ascii="仿宋" w:hAnsi="仿宋" w:eastAsia="仿宋" w:cs="仿宋"/>
          <w:color w:val="auto"/>
          <w:kern w:val="0"/>
          <w:sz w:val="24"/>
        </w:rPr>
        <w:t>的</w:t>
      </w:r>
      <w:r>
        <w:rPr>
          <w:rFonts w:hint="eastAsia" w:ascii="仿宋" w:hAnsi="仿宋" w:eastAsia="仿宋" w:cs="仿宋"/>
          <w:color w:val="auto"/>
          <w:kern w:val="0"/>
          <w:sz w:val="24"/>
          <w:lang w:val="en-US" w:eastAsia="zh-CN"/>
        </w:rPr>
        <w:t>1</w:t>
      </w:r>
      <w:r>
        <w:rPr>
          <w:rFonts w:hint="eastAsia" w:ascii="仿宋" w:hAnsi="仿宋" w:eastAsia="仿宋" w:cs="仿宋"/>
          <w:color w:val="auto"/>
          <w:kern w:val="0"/>
          <w:sz w:val="24"/>
        </w:rPr>
        <w:t>%。</w:t>
      </w:r>
      <w:r>
        <w:rPr>
          <w:rFonts w:hint="eastAsia" w:ascii="仿宋" w:hAnsi="仿宋" w:eastAsia="仿宋" w:cs="仿宋"/>
          <w:color w:val="auto"/>
          <w:sz w:val="24"/>
          <w:highlight w:val="none"/>
        </w:rPr>
        <w:t>鼓</w:t>
      </w:r>
      <w:r>
        <w:rPr>
          <w:rFonts w:hint="eastAsia" w:ascii="仿宋" w:hAnsi="仿宋" w:eastAsia="仿宋" w:cs="仿宋"/>
          <w:color w:val="auto"/>
          <w:sz w:val="24"/>
        </w:rPr>
        <w:t>励和支持供应商以银行、保险公司出具的保函形式提供履约保证金。</w:t>
      </w:r>
      <w:r>
        <w:rPr>
          <w:rFonts w:hint="eastAsia" w:ascii="仿宋" w:hAnsi="仿宋" w:eastAsia="仿宋" w:cs="仿宋"/>
          <w:b/>
          <w:color w:val="auto"/>
          <w:sz w:val="24"/>
        </w:rPr>
        <w:t>采购人不得拒收履约保函。</w:t>
      </w:r>
    </w:p>
    <w:p w14:paraId="6053198B">
      <w:pPr>
        <w:keepNext w:val="0"/>
        <w:keepLines w:val="0"/>
        <w:pageBreakBefore w:val="0"/>
        <w:tabs>
          <w:tab w:val="left" w:pos="0"/>
        </w:tabs>
        <w:kinsoku/>
        <w:wordWrap/>
        <w:overflowPunct/>
        <w:topLinePunct w:val="0"/>
        <w:autoSpaceDE/>
        <w:autoSpaceDN/>
        <w:bidi w:val="0"/>
        <w:adjustRightInd w:val="0"/>
        <w:spacing w:line="300" w:lineRule="auto"/>
        <w:ind w:left="0" w:leftChars="0" w:firstLine="482"/>
        <w:textAlignment w:val="auto"/>
        <w:rPr>
          <w:rFonts w:hint="eastAsia" w:ascii="仿宋" w:hAnsi="仿宋" w:eastAsia="仿宋" w:cs="仿宋"/>
          <w:b/>
          <w:color w:val="auto"/>
          <w:sz w:val="32"/>
        </w:rPr>
      </w:pPr>
      <w:r>
        <w:rPr>
          <w:rFonts w:hint="eastAsia" w:ascii="仿宋" w:hAnsi="仿宋" w:eastAsia="仿宋" w:cs="仿宋"/>
          <w:color w:val="auto"/>
          <w:kern w:val="0"/>
          <w:sz w:val="24"/>
        </w:rPr>
        <w:t>供应商可登录政府采购云平台-【金融服务】—【我的项目】—【已备案合同】以保函形式提供。政府采购云平台金融专线400-903-9583。</w:t>
      </w:r>
    </w:p>
    <w:p w14:paraId="5D053B86">
      <w:pPr>
        <w:keepNext w:val="0"/>
        <w:keepLines w:val="0"/>
        <w:pageBreakBefore w:val="0"/>
        <w:widowControl w:val="0"/>
        <w:kinsoku/>
        <w:wordWrap/>
        <w:overflowPunct/>
        <w:topLinePunct w:val="0"/>
        <w:autoSpaceDE/>
        <w:autoSpaceDN/>
        <w:bidi w:val="0"/>
        <w:adjustRightInd w:val="0"/>
        <w:snapToGrid w:val="0"/>
        <w:spacing w:line="420" w:lineRule="exact"/>
        <w:ind w:left="0" w:leftChars="0"/>
        <w:jc w:val="center"/>
        <w:textAlignment w:val="auto"/>
        <w:rPr>
          <w:rFonts w:hint="eastAsia" w:ascii="仿宋" w:hAnsi="仿宋" w:eastAsia="仿宋" w:cs="仿宋"/>
          <w:b/>
          <w:color w:val="auto"/>
          <w:sz w:val="24"/>
        </w:rPr>
      </w:pPr>
      <w:r>
        <w:rPr>
          <w:rFonts w:hint="eastAsia" w:ascii="仿宋" w:hAnsi="仿宋" w:eastAsia="仿宋" w:cs="仿宋"/>
          <w:b/>
          <w:color w:val="auto"/>
          <w:sz w:val="28"/>
          <w:szCs w:val="22"/>
        </w:rPr>
        <w:t>八、电子交易活动的中止</w:t>
      </w:r>
    </w:p>
    <w:p w14:paraId="608C0426">
      <w:pPr>
        <w:pStyle w:val="160"/>
        <w:keepNext w:val="0"/>
        <w:keepLines w:val="0"/>
        <w:pageBreakBefore w:val="0"/>
        <w:widowControl w:val="0"/>
        <w:kinsoku/>
        <w:wordWrap/>
        <w:overflowPunct/>
        <w:topLinePunct w:val="0"/>
        <w:autoSpaceDE/>
        <w:autoSpaceDN/>
        <w:bidi w:val="0"/>
        <w:adjustRightInd w:val="0"/>
        <w:snapToGrid w:val="0"/>
        <w:spacing w:before="0" w:line="300" w:lineRule="auto"/>
        <w:ind w:left="0" w:leftChars="0" w:firstLine="0" w:firstLineChars="0"/>
        <w:textAlignment w:val="auto"/>
        <w:rPr>
          <w:rFonts w:hint="eastAsia" w:ascii="仿宋" w:hAnsi="仿宋" w:eastAsia="仿宋" w:cs="仿宋"/>
          <w:color w:val="auto"/>
        </w:rPr>
      </w:pPr>
      <w:r>
        <w:rPr>
          <w:rFonts w:hint="eastAsia" w:ascii="仿宋" w:hAnsi="仿宋" w:eastAsia="仿宋" w:cs="仿宋"/>
          <w:b/>
          <w:bCs/>
          <w:color w:val="auto"/>
        </w:rPr>
        <w:t>27.</w:t>
      </w:r>
      <w:r>
        <w:rPr>
          <w:rFonts w:hint="eastAsia" w:ascii="仿宋" w:hAnsi="仿宋" w:eastAsia="仿宋" w:cs="仿宋"/>
          <w:b/>
          <w:color w:val="auto"/>
          <w:szCs w:val="24"/>
        </w:rPr>
        <w:t>电子交易活动的中止。</w:t>
      </w:r>
      <w:r>
        <w:rPr>
          <w:rFonts w:hint="eastAsia" w:ascii="仿宋" w:hAnsi="仿宋" w:eastAsia="仿宋" w:cs="仿宋"/>
          <w:color w:val="auto"/>
        </w:rPr>
        <w:t>采购过程中出现以下情形，导致电子交易平台无法正常运行，或者无法保证电子交易的公平、公正和安全时，采购代理机构可中止电子交易活动：</w:t>
      </w:r>
    </w:p>
    <w:p w14:paraId="3EFBB6BF">
      <w:pPr>
        <w:pStyle w:val="160"/>
        <w:keepNext w:val="0"/>
        <w:keepLines w:val="0"/>
        <w:pageBreakBefore w:val="0"/>
        <w:widowControl w:val="0"/>
        <w:kinsoku/>
        <w:wordWrap/>
        <w:overflowPunct/>
        <w:topLinePunct w:val="0"/>
        <w:autoSpaceDE/>
        <w:autoSpaceDN/>
        <w:bidi w:val="0"/>
        <w:adjustRightInd w:val="0"/>
        <w:snapToGrid w:val="0"/>
        <w:spacing w:before="0" w:line="300" w:lineRule="auto"/>
        <w:ind w:left="0" w:leftChars="0" w:firstLine="480"/>
        <w:textAlignment w:val="auto"/>
        <w:rPr>
          <w:rFonts w:hint="eastAsia" w:ascii="仿宋" w:hAnsi="仿宋" w:eastAsia="仿宋" w:cs="仿宋"/>
          <w:color w:val="auto"/>
        </w:rPr>
      </w:pPr>
      <w:r>
        <w:rPr>
          <w:rFonts w:hint="eastAsia" w:ascii="仿宋" w:hAnsi="仿宋" w:eastAsia="仿宋" w:cs="仿宋"/>
          <w:color w:val="auto"/>
        </w:rPr>
        <w:t xml:space="preserve">27.1电子交易平台发生故障而无法登录访问的； </w:t>
      </w:r>
    </w:p>
    <w:p w14:paraId="441B7C09">
      <w:pPr>
        <w:pStyle w:val="160"/>
        <w:keepNext w:val="0"/>
        <w:keepLines w:val="0"/>
        <w:pageBreakBefore w:val="0"/>
        <w:widowControl w:val="0"/>
        <w:kinsoku/>
        <w:wordWrap/>
        <w:overflowPunct/>
        <w:topLinePunct w:val="0"/>
        <w:autoSpaceDE/>
        <w:autoSpaceDN/>
        <w:bidi w:val="0"/>
        <w:adjustRightInd w:val="0"/>
        <w:snapToGrid w:val="0"/>
        <w:spacing w:before="0" w:line="300" w:lineRule="auto"/>
        <w:ind w:left="0" w:leftChars="0" w:firstLine="480"/>
        <w:textAlignment w:val="auto"/>
        <w:rPr>
          <w:rFonts w:hint="eastAsia" w:ascii="仿宋" w:hAnsi="仿宋" w:eastAsia="仿宋" w:cs="仿宋"/>
          <w:color w:val="auto"/>
        </w:rPr>
      </w:pPr>
      <w:r>
        <w:rPr>
          <w:rFonts w:hint="eastAsia" w:ascii="仿宋" w:hAnsi="仿宋" w:eastAsia="仿宋" w:cs="仿宋"/>
          <w:color w:val="auto"/>
        </w:rPr>
        <w:t>27.2电子交易平台应用或数据库出现错误，不能进行正常操作的；</w:t>
      </w:r>
    </w:p>
    <w:p w14:paraId="614213F2">
      <w:pPr>
        <w:pStyle w:val="160"/>
        <w:keepNext w:val="0"/>
        <w:keepLines w:val="0"/>
        <w:pageBreakBefore w:val="0"/>
        <w:widowControl w:val="0"/>
        <w:kinsoku/>
        <w:wordWrap/>
        <w:overflowPunct/>
        <w:topLinePunct w:val="0"/>
        <w:autoSpaceDE/>
        <w:autoSpaceDN/>
        <w:bidi w:val="0"/>
        <w:adjustRightInd w:val="0"/>
        <w:snapToGrid w:val="0"/>
        <w:spacing w:before="0" w:line="300" w:lineRule="auto"/>
        <w:ind w:left="0" w:leftChars="0" w:firstLine="480"/>
        <w:textAlignment w:val="auto"/>
        <w:rPr>
          <w:rFonts w:hint="eastAsia" w:ascii="仿宋" w:hAnsi="仿宋" w:eastAsia="仿宋" w:cs="仿宋"/>
          <w:color w:val="auto"/>
        </w:rPr>
      </w:pPr>
      <w:r>
        <w:rPr>
          <w:rFonts w:hint="eastAsia" w:ascii="仿宋" w:hAnsi="仿宋" w:eastAsia="仿宋" w:cs="仿宋"/>
          <w:color w:val="auto"/>
        </w:rPr>
        <w:t>27.3电子交易平台发现严重安全漏洞，有潜在泄密危险的；</w:t>
      </w:r>
    </w:p>
    <w:p w14:paraId="1B7F34AA">
      <w:pPr>
        <w:pStyle w:val="160"/>
        <w:keepNext w:val="0"/>
        <w:keepLines w:val="0"/>
        <w:pageBreakBefore w:val="0"/>
        <w:widowControl w:val="0"/>
        <w:kinsoku/>
        <w:wordWrap/>
        <w:overflowPunct/>
        <w:topLinePunct w:val="0"/>
        <w:autoSpaceDE/>
        <w:autoSpaceDN/>
        <w:bidi w:val="0"/>
        <w:adjustRightInd w:val="0"/>
        <w:snapToGrid w:val="0"/>
        <w:spacing w:before="0" w:line="300" w:lineRule="auto"/>
        <w:ind w:left="0" w:leftChars="0" w:firstLine="480"/>
        <w:textAlignment w:val="auto"/>
        <w:rPr>
          <w:rFonts w:hint="eastAsia" w:ascii="仿宋" w:hAnsi="仿宋" w:eastAsia="仿宋" w:cs="仿宋"/>
          <w:color w:val="auto"/>
        </w:rPr>
      </w:pPr>
      <w:r>
        <w:rPr>
          <w:rFonts w:hint="eastAsia" w:ascii="仿宋" w:hAnsi="仿宋" w:eastAsia="仿宋" w:cs="仿宋"/>
          <w:color w:val="auto"/>
        </w:rPr>
        <w:t xml:space="preserve">27.4病毒发作导致不能进行正常操作的； </w:t>
      </w:r>
    </w:p>
    <w:p w14:paraId="612DE007">
      <w:pPr>
        <w:pStyle w:val="160"/>
        <w:keepNext w:val="0"/>
        <w:keepLines w:val="0"/>
        <w:pageBreakBefore w:val="0"/>
        <w:widowControl w:val="0"/>
        <w:kinsoku/>
        <w:wordWrap/>
        <w:overflowPunct/>
        <w:topLinePunct w:val="0"/>
        <w:autoSpaceDE/>
        <w:autoSpaceDN/>
        <w:bidi w:val="0"/>
        <w:adjustRightInd w:val="0"/>
        <w:snapToGrid w:val="0"/>
        <w:spacing w:before="0" w:line="300" w:lineRule="auto"/>
        <w:ind w:left="0" w:leftChars="0" w:firstLine="480"/>
        <w:textAlignment w:val="auto"/>
        <w:rPr>
          <w:rFonts w:hint="eastAsia" w:ascii="仿宋" w:hAnsi="仿宋" w:eastAsia="仿宋" w:cs="仿宋"/>
          <w:color w:val="auto"/>
        </w:rPr>
      </w:pPr>
      <w:r>
        <w:rPr>
          <w:rFonts w:hint="eastAsia" w:ascii="仿宋" w:hAnsi="仿宋" w:eastAsia="仿宋" w:cs="仿宋"/>
          <w:color w:val="auto"/>
        </w:rPr>
        <w:t>27.5其他无法保证电子交易的公平、公正和安全的情况。</w:t>
      </w:r>
    </w:p>
    <w:p w14:paraId="4D3B14EC">
      <w:pPr>
        <w:pStyle w:val="160"/>
        <w:keepNext w:val="0"/>
        <w:keepLines w:val="0"/>
        <w:pageBreakBefore w:val="0"/>
        <w:widowControl w:val="0"/>
        <w:kinsoku/>
        <w:wordWrap/>
        <w:overflowPunct/>
        <w:topLinePunct w:val="0"/>
        <w:autoSpaceDE/>
        <w:autoSpaceDN/>
        <w:bidi w:val="0"/>
        <w:adjustRightInd w:val="0"/>
        <w:snapToGrid w:val="0"/>
        <w:spacing w:before="0" w:line="300" w:lineRule="auto"/>
        <w:ind w:left="0" w:leftChars="0" w:firstLine="0" w:firstLineChars="0"/>
        <w:textAlignment w:val="auto"/>
        <w:rPr>
          <w:rFonts w:hint="eastAsia" w:ascii="仿宋" w:hAnsi="仿宋" w:eastAsia="仿宋" w:cs="仿宋"/>
          <w:color w:val="auto"/>
        </w:rPr>
      </w:pPr>
      <w:r>
        <w:rPr>
          <w:rFonts w:hint="eastAsia" w:ascii="仿宋" w:hAnsi="仿宋" w:eastAsia="仿宋" w:cs="仿宋"/>
          <w:b/>
          <w:bCs/>
          <w:color w:val="auto"/>
        </w:rPr>
        <w:t>28.</w:t>
      </w:r>
      <w:r>
        <w:rPr>
          <w:rFonts w:hint="eastAsia" w:ascii="仿宋" w:hAnsi="仿宋" w:eastAsia="仿宋" w:cs="仿宋"/>
          <w:color w:val="auto"/>
        </w:rPr>
        <w:t>出现以上情形，不影响采购公平、公正性的，采购组织机构可以待上述情形消除后继续组织电子交易活动，也可以决定某些环节以纸质形式进行；影响或可能影响采购公平、公正性的，报告政府采购监管部门并组织重新采购。</w:t>
      </w:r>
    </w:p>
    <w:p w14:paraId="6A97D9BA">
      <w:pPr>
        <w:keepNext w:val="0"/>
        <w:keepLines w:val="0"/>
        <w:pageBreakBefore w:val="0"/>
        <w:kinsoku/>
        <w:wordWrap/>
        <w:overflowPunct/>
        <w:topLinePunct w:val="0"/>
        <w:bidi w:val="0"/>
        <w:snapToGrid w:val="0"/>
        <w:spacing w:line="420" w:lineRule="exact"/>
        <w:ind w:left="0" w:leftChars="0" w:firstLine="422" w:firstLineChars="150"/>
        <w:jc w:val="center"/>
        <w:textAlignment w:val="auto"/>
        <w:rPr>
          <w:rFonts w:hint="eastAsia" w:ascii="仿宋" w:hAnsi="仿宋" w:eastAsia="仿宋" w:cs="仿宋"/>
          <w:b/>
          <w:color w:val="auto"/>
          <w:sz w:val="28"/>
          <w:szCs w:val="22"/>
        </w:rPr>
      </w:pPr>
      <w:r>
        <w:rPr>
          <w:rFonts w:hint="eastAsia" w:ascii="仿宋" w:hAnsi="仿宋" w:eastAsia="仿宋" w:cs="仿宋"/>
          <w:b/>
          <w:color w:val="auto"/>
          <w:sz w:val="28"/>
          <w:szCs w:val="22"/>
        </w:rPr>
        <w:t>九、验收</w:t>
      </w:r>
    </w:p>
    <w:p w14:paraId="104A969E">
      <w:pPr>
        <w:pStyle w:val="23"/>
        <w:keepNext w:val="0"/>
        <w:keepLines w:val="0"/>
        <w:pageBreakBefore w:val="0"/>
        <w:widowControl w:val="0"/>
        <w:kinsoku/>
        <w:wordWrap/>
        <w:overflowPunct/>
        <w:topLinePunct w:val="0"/>
        <w:autoSpaceDE/>
        <w:autoSpaceDN/>
        <w:bidi w:val="0"/>
        <w:adjustRightInd w:val="0"/>
        <w:snapToGrid/>
        <w:spacing w:line="300" w:lineRule="auto"/>
        <w:ind w:left="0" w:leftChars="0" w:firstLine="0" w:firstLineChars="0"/>
        <w:textAlignment w:val="auto"/>
        <w:rPr>
          <w:rFonts w:hint="eastAsia" w:ascii="仿宋" w:hAnsi="仿宋" w:eastAsia="仿宋" w:cs="仿宋"/>
          <w:b/>
          <w:color w:val="auto"/>
        </w:rPr>
      </w:pPr>
      <w:r>
        <w:rPr>
          <w:rFonts w:hint="eastAsia" w:ascii="仿宋" w:hAnsi="仿宋" w:eastAsia="仿宋" w:cs="仿宋"/>
          <w:b/>
          <w:color w:val="auto"/>
        </w:rPr>
        <w:t>29.验收</w:t>
      </w:r>
    </w:p>
    <w:p w14:paraId="7882A8C0">
      <w:pPr>
        <w:keepNext w:val="0"/>
        <w:keepLines w:val="0"/>
        <w:pageBreakBefore w:val="0"/>
        <w:widowControl w:val="0"/>
        <w:tabs>
          <w:tab w:val="left" w:pos="0"/>
        </w:tabs>
        <w:kinsoku/>
        <w:wordWrap/>
        <w:overflowPunct/>
        <w:topLinePunct w:val="0"/>
        <w:autoSpaceDE/>
        <w:autoSpaceDN/>
        <w:bidi w:val="0"/>
        <w:adjustRightInd w:val="0"/>
        <w:snapToGrid/>
        <w:spacing w:line="300" w:lineRule="auto"/>
        <w:ind w:left="0" w:leftChars="0" w:firstLine="482"/>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29.1采购人组织对供应商履约的验收，相关费用原则上由采购人支付（采购需求另行规定的除外）。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7507F9A0">
      <w:pPr>
        <w:keepNext w:val="0"/>
        <w:keepLines w:val="0"/>
        <w:pageBreakBefore w:val="0"/>
        <w:widowControl w:val="0"/>
        <w:tabs>
          <w:tab w:val="left" w:pos="0"/>
        </w:tabs>
        <w:kinsoku/>
        <w:wordWrap/>
        <w:overflowPunct/>
        <w:topLinePunct w:val="0"/>
        <w:autoSpaceDE/>
        <w:autoSpaceDN/>
        <w:bidi w:val="0"/>
        <w:adjustRightInd w:val="0"/>
        <w:snapToGrid/>
        <w:spacing w:line="300" w:lineRule="auto"/>
        <w:ind w:left="0" w:leftChars="0" w:firstLine="482"/>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29.2采购人可以邀请参加本项目的其他投标人或者第三方机构参与验收。参与验收的投标人或者第三方机构的意见作为验收书的参考资料一并存档。</w:t>
      </w:r>
    </w:p>
    <w:p w14:paraId="48B7FA20">
      <w:pPr>
        <w:keepNext w:val="0"/>
        <w:keepLines w:val="0"/>
        <w:pageBreakBefore w:val="0"/>
        <w:widowControl w:val="0"/>
        <w:tabs>
          <w:tab w:val="left" w:pos="0"/>
        </w:tabs>
        <w:kinsoku/>
        <w:wordWrap/>
        <w:overflowPunct/>
        <w:topLinePunct w:val="0"/>
        <w:autoSpaceDE/>
        <w:autoSpaceDN/>
        <w:bidi w:val="0"/>
        <w:adjustRightInd w:val="0"/>
        <w:snapToGrid/>
        <w:spacing w:line="300" w:lineRule="auto"/>
        <w:ind w:left="0" w:leftChars="0" w:firstLine="482"/>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5AABF3A3">
      <w:pPr>
        <w:keepNext w:val="0"/>
        <w:keepLines w:val="0"/>
        <w:pageBreakBefore w:val="0"/>
        <w:widowControl w:val="0"/>
        <w:tabs>
          <w:tab w:val="left" w:pos="0"/>
        </w:tabs>
        <w:kinsoku/>
        <w:wordWrap/>
        <w:overflowPunct/>
        <w:topLinePunct w:val="0"/>
        <w:autoSpaceDE/>
        <w:autoSpaceDN/>
        <w:bidi w:val="0"/>
        <w:adjustRightInd w:val="0"/>
        <w:snapToGrid/>
        <w:spacing w:line="300" w:lineRule="auto"/>
        <w:ind w:left="0" w:leftChars="0" w:firstLine="482"/>
        <w:textAlignment w:val="auto"/>
        <w:rPr>
          <w:rFonts w:hint="eastAsia" w:ascii="仿宋" w:hAnsi="仿宋" w:eastAsia="仿宋" w:cs="仿宋"/>
          <w:color w:val="auto"/>
          <w:sz w:val="18"/>
          <w:szCs w:val="18"/>
        </w:rPr>
      </w:pPr>
      <w:r>
        <w:rPr>
          <w:rFonts w:hint="eastAsia" w:ascii="仿宋" w:hAnsi="仿宋" w:eastAsia="仿宋" w:cs="仿宋"/>
          <w:color w:val="auto"/>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7"/>
    <w:p w14:paraId="2A39DB36">
      <w:pPr>
        <w:keepNext w:val="0"/>
        <w:keepLines w:val="0"/>
        <w:pageBreakBefore w:val="0"/>
        <w:widowControl w:val="0"/>
        <w:tabs>
          <w:tab w:val="left" w:pos="0"/>
        </w:tabs>
        <w:kinsoku/>
        <w:wordWrap/>
        <w:overflowPunct/>
        <w:topLinePunct w:val="0"/>
        <w:autoSpaceDE/>
        <w:autoSpaceDN/>
        <w:bidi w:val="0"/>
        <w:adjustRightInd w:val="0"/>
        <w:snapToGrid/>
        <w:spacing w:line="300" w:lineRule="auto"/>
        <w:ind w:left="0" w:leftChars="0" w:firstLine="482"/>
        <w:textAlignment w:val="auto"/>
        <w:rPr>
          <w:rFonts w:hint="eastAsia" w:ascii="仿宋" w:hAnsi="仿宋" w:eastAsia="仿宋" w:cs="仿宋"/>
          <w:color w:val="auto"/>
          <w:kern w:val="0"/>
          <w:sz w:val="24"/>
        </w:rPr>
        <w:sectPr>
          <w:pgSz w:w="11906" w:h="16838"/>
          <w:pgMar w:top="873" w:right="1236" w:bottom="873" w:left="1236" w:header="567" w:footer="992" w:gutter="0"/>
          <w:pgBorders>
            <w:top w:val="none" w:sz="0" w:space="0"/>
            <w:left w:val="none" w:sz="0" w:space="0"/>
            <w:bottom w:val="none" w:sz="0" w:space="0"/>
            <w:right w:val="none" w:sz="0" w:space="0"/>
          </w:pgBorders>
          <w:pgNumType w:fmt="decimal"/>
          <w:cols w:space="720" w:num="1"/>
          <w:docGrid w:linePitch="312" w:charSpace="0"/>
        </w:sectPr>
      </w:pPr>
      <w:bookmarkStart w:id="8" w:name="_Hlt68072998"/>
      <w:bookmarkEnd w:id="8"/>
      <w:bookmarkStart w:id="9" w:name="_Hlt74714665"/>
      <w:bookmarkEnd w:id="9"/>
      <w:bookmarkStart w:id="10" w:name="_Hlt74730295"/>
      <w:bookmarkEnd w:id="10"/>
      <w:bookmarkStart w:id="11" w:name="_Hlt74729768"/>
      <w:bookmarkEnd w:id="11"/>
      <w:bookmarkStart w:id="12" w:name="_Hlt68403820"/>
      <w:bookmarkEnd w:id="12"/>
      <w:bookmarkStart w:id="13" w:name="_Hlt75236290"/>
      <w:bookmarkEnd w:id="13"/>
      <w:bookmarkStart w:id="14" w:name="_Hlt68057669"/>
      <w:bookmarkEnd w:id="14"/>
      <w:bookmarkStart w:id="15" w:name="_Hlt68072990"/>
      <w:bookmarkEnd w:id="15"/>
      <w:bookmarkStart w:id="16" w:name="_Hlt75236011"/>
      <w:bookmarkEnd w:id="16"/>
      <w:bookmarkStart w:id="17" w:name="_Hlt74707468"/>
      <w:bookmarkEnd w:id="17"/>
      <w:bookmarkStart w:id="18" w:name="_Hlt75236101"/>
      <w:bookmarkEnd w:id="18"/>
      <w:bookmarkStart w:id="19" w:name="_Hlt68073093"/>
      <w:bookmarkEnd w:id="19"/>
    </w:p>
    <w:bookmarkEnd w:id="5"/>
    <w:bookmarkEnd w:id="6"/>
    <w:p w14:paraId="6B7B697A">
      <w:pPr>
        <w:numPr>
          <w:ilvl w:val="0"/>
          <w:numId w:val="5"/>
        </w:numPr>
        <w:spacing w:line="360" w:lineRule="auto"/>
        <w:jc w:val="center"/>
        <w:outlineLvl w:val="0"/>
        <w:rPr>
          <w:rFonts w:hint="eastAsia" w:ascii="仿宋" w:hAnsi="仿宋" w:eastAsia="仿宋" w:cs="仿宋"/>
          <w:b/>
          <w:color w:val="auto"/>
          <w:sz w:val="36"/>
          <w:szCs w:val="36"/>
        </w:rPr>
      </w:pPr>
      <w:bookmarkStart w:id="20" w:name="第四部分"/>
      <w:r>
        <w:rPr>
          <w:rFonts w:hint="eastAsia" w:ascii="仿宋" w:hAnsi="仿宋" w:eastAsia="仿宋" w:cs="仿宋"/>
          <w:b/>
          <w:color w:val="auto"/>
          <w:sz w:val="36"/>
          <w:szCs w:val="36"/>
        </w:rPr>
        <w:t>采购需求</w:t>
      </w:r>
    </w:p>
    <w:p w14:paraId="201DF5B7">
      <w:pPr>
        <w:spacing w:line="360" w:lineRule="exact"/>
        <w:rPr>
          <w:rFonts w:hint="eastAsia" w:ascii="仿宋" w:hAnsi="仿宋" w:eastAsia="仿宋" w:cs="仿宋"/>
          <w:b/>
          <w:bCs/>
          <w:color w:val="auto"/>
          <w:sz w:val="24"/>
        </w:rPr>
      </w:pPr>
      <w:r>
        <w:rPr>
          <w:rFonts w:hint="eastAsia" w:ascii="仿宋" w:hAnsi="仿宋" w:eastAsia="仿宋" w:cs="仿宋"/>
          <w:b/>
          <w:bCs/>
          <w:color w:val="auto"/>
          <w:sz w:val="24"/>
        </w:rPr>
        <w:t>（一）采购清单</w:t>
      </w:r>
    </w:p>
    <w:tbl>
      <w:tblPr>
        <w:tblStyle w:val="984"/>
        <w:tblW w:w="9504"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60"/>
        <w:gridCol w:w="1142"/>
        <w:gridCol w:w="477"/>
        <w:gridCol w:w="1835"/>
        <w:gridCol w:w="313"/>
        <w:gridCol w:w="1424"/>
        <w:gridCol w:w="1139"/>
        <w:gridCol w:w="473"/>
        <w:gridCol w:w="1641"/>
      </w:tblGrid>
      <w:tr w14:paraId="21A613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jc w:val="center"/>
        </w:trPr>
        <w:tc>
          <w:tcPr>
            <w:tcW w:w="9504" w:type="dxa"/>
            <w:gridSpan w:val="9"/>
            <w:noWrap w:val="0"/>
            <w:vAlign w:val="top"/>
          </w:tcPr>
          <w:p w14:paraId="654CB7A7">
            <w:pPr>
              <w:pStyle w:val="348"/>
              <w:spacing w:before="77" w:line="221" w:lineRule="auto"/>
              <w:ind w:left="2233"/>
              <w:rPr>
                <w:rFonts w:hint="eastAsia" w:ascii="仿宋" w:hAnsi="仿宋" w:eastAsia="仿宋" w:cs="仿宋"/>
                <w:b/>
                <w:bCs/>
                <w:color w:val="auto"/>
                <w:highlight w:val="none"/>
              </w:rPr>
            </w:pPr>
            <w:r>
              <w:rPr>
                <w:rFonts w:hint="eastAsia" w:ascii="仿宋" w:hAnsi="仿宋" w:eastAsia="仿宋" w:cs="仿宋"/>
                <w:b/>
                <w:color w:val="auto"/>
                <w:sz w:val="24"/>
                <w:szCs w:val="24"/>
              </w:rPr>
              <w:t>1.各类水晶字、PVC字、PVC胸卡及雕刻工艺品清单</w:t>
            </w:r>
          </w:p>
        </w:tc>
      </w:tr>
      <w:tr w14:paraId="0D7753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jc w:val="center"/>
        </w:trPr>
        <w:tc>
          <w:tcPr>
            <w:tcW w:w="1060" w:type="dxa"/>
            <w:noWrap w:val="0"/>
            <w:vAlign w:val="center"/>
          </w:tcPr>
          <w:p w14:paraId="32A1C74D">
            <w:pPr>
              <w:snapToGrid w:val="0"/>
              <w:spacing w:line="288" w:lineRule="auto"/>
              <w:jc w:val="center"/>
              <w:rPr>
                <w:rFonts w:hint="eastAsia" w:ascii="仿宋" w:hAnsi="仿宋" w:eastAsia="仿宋" w:cs="仿宋"/>
                <w:b/>
                <w:bCs/>
                <w:color w:val="auto"/>
                <w:highlight w:val="none"/>
              </w:rPr>
            </w:pPr>
            <w:r>
              <w:rPr>
                <w:rFonts w:hint="eastAsia" w:ascii="仿宋" w:hAnsi="仿宋" w:eastAsia="仿宋" w:cs="仿宋"/>
                <w:color w:val="auto"/>
                <w:sz w:val="24"/>
              </w:rPr>
              <w:t>品种</w:t>
            </w:r>
          </w:p>
        </w:tc>
        <w:tc>
          <w:tcPr>
            <w:tcW w:w="1619" w:type="dxa"/>
            <w:gridSpan w:val="2"/>
            <w:noWrap w:val="0"/>
            <w:vAlign w:val="center"/>
          </w:tcPr>
          <w:p w14:paraId="16802D80">
            <w:pPr>
              <w:snapToGrid w:val="0"/>
              <w:spacing w:line="288" w:lineRule="auto"/>
              <w:jc w:val="center"/>
              <w:rPr>
                <w:rFonts w:hint="eastAsia" w:ascii="仿宋" w:hAnsi="仿宋" w:eastAsia="仿宋" w:cs="仿宋"/>
                <w:color w:val="auto"/>
                <w:sz w:val="24"/>
              </w:rPr>
            </w:pPr>
            <w:r>
              <w:rPr>
                <w:rFonts w:hint="eastAsia" w:ascii="仿宋" w:hAnsi="仿宋" w:eastAsia="仿宋" w:cs="仿宋"/>
                <w:color w:val="auto"/>
                <w:sz w:val="24"/>
              </w:rPr>
              <w:t>材料</w:t>
            </w:r>
          </w:p>
          <w:p w14:paraId="1BFD0A44">
            <w:pPr>
              <w:snapToGrid w:val="0"/>
              <w:spacing w:line="288" w:lineRule="auto"/>
              <w:jc w:val="center"/>
              <w:rPr>
                <w:rFonts w:hint="eastAsia" w:ascii="仿宋" w:hAnsi="仿宋" w:eastAsia="仿宋" w:cs="仿宋"/>
                <w:b/>
                <w:bCs/>
                <w:color w:val="auto"/>
                <w:highlight w:val="none"/>
              </w:rPr>
            </w:pPr>
            <w:r>
              <w:rPr>
                <w:rFonts w:hint="eastAsia" w:ascii="仿宋" w:hAnsi="仿宋" w:eastAsia="仿宋" w:cs="仿宋"/>
                <w:color w:val="auto"/>
                <w:sz w:val="24"/>
              </w:rPr>
              <w:t>厚度</w:t>
            </w:r>
          </w:p>
        </w:tc>
        <w:tc>
          <w:tcPr>
            <w:tcW w:w="1835" w:type="dxa"/>
            <w:noWrap w:val="0"/>
            <w:vAlign w:val="center"/>
          </w:tcPr>
          <w:p w14:paraId="1C398822">
            <w:pPr>
              <w:snapToGrid w:val="0"/>
              <w:spacing w:line="288" w:lineRule="auto"/>
              <w:jc w:val="center"/>
              <w:rPr>
                <w:rFonts w:hint="eastAsia" w:ascii="仿宋" w:hAnsi="仿宋" w:eastAsia="仿宋" w:cs="仿宋"/>
                <w:color w:val="auto"/>
                <w:sz w:val="24"/>
              </w:rPr>
            </w:pPr>
            <w:r>
              <w:rPr>
                <w:rFonts w:hint="eastAsia" w:ascii="仿宋" w:hAnsi="仿宋" w:eastAsia="仿宋" w:cs="仿宋"/>
                <w:color w:val="auto"/>
                <w:sz w:val="24"/>
              </w:rPr>
              <w:t>30公分以下</w:t>
            </w:r>
          </w:p>
          <w:p w14:paraId="19887851">
            <w:pPr>
              <w:snapToGrid w:val="0"/>
              <w:spacing w:line="288" w:lineRule="auto"/>
              <w:jc w:val="center"/>
              <w:rPr>
                <w:rFonts w:hint="eastAsia" w:ascii="仿宋" w:hAnsi="仿宋" w:eastAsia="仿宋" w:cs="仿宋"/>
                <w:b/>
                <w:bCs/>
                <w:color w:val="auto"/>
                <w:highlight w:val="none"/>
              </w:rPr>
            </w:pPr>
            <w:r>
              <w:rPr>
                <w:rFonts w:hint="eastAsia" w:ascii="仿宋" w:hAnsi="仿宋" w:eastAsia="仿宋" w:cs="仿宋"/>
                <w:color w:val="auto"/>
                <w:sz w:val="24"/>
              </w:rPr>
              <w:t>(高度）</w:t>
            </w:r>
          </w:p>
        </w:tc>
        <w:tc>
          <w:tcPr>
            <w:tcW w:w="1737" w:type="dxa"/>
            <w:gridSpan w:val="2"/>
            <w:noWrap w:val="0"/>
            <w:vAlign w:val="center"/>
          </w:tcPr>
          <w:p w14:paraId="2C1C9E34">
            <w:pPr>
              <w:snapToGrid w:val="0"/>
              <w:spacing w:line="288" w:lineRule="auto"/>
              <w:jc w:val="center"/>
              <w:rPr>
                <w:rFonts w:hint="eastAsia" w:ascii="仿宋" w:hAnsi="仿宋" w:eastAsia="仿宋" w:cs="仿宋"/>
                <w:b/>
                <w:bCs/>
                <w:color w:val="auto"/>
                <w:highlight w:val="none"/>
              </w:rPr>
            </w:pPr>
            <w:r>
              <w:rPr>
                <w:rFonts w:hint="eastAsia" w:ascii="仿宋" w:hAnsi="仿宋" w:eastAsia="仿宋" w:cs="仿宋"/>
                <w:color w:val="auto"/>
                <w:sz w:val="24"/>
              </w:rPr>
              <w:t>31-50公分(高度）</w:t>
            </w:r>
          </w:p>
        </w:tc>
        <w:tc>
          <w:tcPr>
            <w:tcW w:w="1612" w:type="dxa"/>
            <w:gridSpan w:val="2"/>
            <w:noWrap w:val="0"/>
            <w:vAlign w:val="center"/>
          </w:tcPr>
          <w:p w14:paraId="3247DAAC">
            <w:pPr>
              <w:snapToGrid w:val="0"/>
              <w:spacing w:line="288" w:lineRule="auto"/>
              <w:jc w:val="center"/>
              <w:rPr>
                <w:rFonts w:hint="eastAsia" w:ascii="仿宋" w:hAnsi="仿宋" w:eastAsia="仿宋" w:cs="仿宋"/>
                <w:color w:val="auto"/>
                <w:sz w:val="24"/>
              </w:rPr>
            </w:pPr>
            <w:r>
              <w:rPr>
                <w:rFonts w:hint="eastAsia" w:ascii="仿宋" w:hAnsi="仿宋" w:eastAsia="仿宋" w:cs="仿宋"/>
                <w:color w:val="auto"/>
                <w:sz w:val="24"/>
              </w:rPr>
              <w:t>51-70公分</w:t>
            </w:r>
          </w:p>
          <w:p w14:paraId="7D949832">
            <w:pPr>
              <w:snapToGrid w:val="0"/>
              <w:spacing w:line="288" w:lineRule="auto"/>
              <w:jc w:val="center"/>
              <w:rPr>
                <w:rFonts w:hint="eastAsia" w:ascii="仿宋" w:hAnsi="仿宋" w:eastAsia="仿宋" w:cs="仿宋"/>
                <w:b/>
                <w:bCs/>
                <w:color w:val="auto"/>
                <w:highlight w:val="none"/>
              </w:rPr>
            </w:pPr>
            <w:r>
              <w:rPr>
                <w:rFonts w:hint="eastAsia" w:ascii="仿宋" w:hAnsi="仿宋" w:eastAsia="仿宋" w:cs="仿宋"/>
                <w:color w:val="auto"/>
                <w:sz w:val="24"/>
              </w:rPr>
              <w:t>(高度）</w:t>
            </w:r>
          </w:p>
        </w:tc>
        <w:tc>
          <w:tcPr>
            <w:tcW w:w="1641" w:type="dxa"/>
            <w:noWrap w:val="0"/>
            <w:vAlign w:val="center"/>
          </w:tcPr>
          <w:p w14:paraId="1A27507E">
            <w:pPr>
              <w:snapToGrid w:val="0"/>
              <w:spacing w:line="288" w:lineRule="auto"/>
              <w:jc w:val="center"/>
              <w:rPr>
                <w:rFonts w:hint="eastAsia" w:ascii="仿宋" w:hAnsi="仿宋" w:eastAsia="仿宋" w:cs="仿宋"/>
                <w:color w:val="auto"/>
                <w:sz w:val="24"/>
              </w:rPr>
            </w:pPr>
            <w:r>
              <w:rPr>
                <w:rFonts w:hint="eastAsia" w:ascii="仿宋" w:hAnsi="仿宋" w:eastAsia="仿宋" w:cs="仿宋"/>
                <w:color w:val="auto"/>
                <w:sz w:val="24"/>
              </w:rPr>
              <w:t>71-100公分</w:t>
            </w:r>
          </w:p>
          <w:p w14:paraId="306146D9">
            <w:pPr>
              <w:snapToGrid w:val="0"/>
              <w:spacing w:line="288" w:lineRule="auto"/>
              <w:jc w:val="center"/>
              <w:rPr>
                <w:rFonts w:hint="eastAsia" w:ascii="仿宋" w:hAnsi="仿宋" w:eastAsia="仿宋" w:cs="仿宋"/>
                <w:b/>
                <w:bCs/>
                <w:color w:val="auto"/>
                <w:highlight w:val="none"/>
              </w:rPr>
            </w:pPr>
            <w:r>
              <w:rPr>
                <w:rFonts w:hint="eastAsia" w:ascii="仿宋" w:hAnsi="仿宋" w:eastAsia="仿宋" w:cs="仿宋"/>
                <w:color w:val="auto"/>
                <w:sz w:val="24"/>
              </w:rPr>
              <w:t>(高度）</w:t>
            </w:r>
          </w:p>
        </w:tc>
      </w:tr>
      <w:tr w14:paraId="557576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8" w:hRule="atLeast"/>
          <w:jc w:val="center"/>
        </w:trPr>
        <w:tc>
          <w:tcPr>
            <w:tcW w:w="1060" w:type="dxa"/>
            <w:vMerge w:val="restart"/>
            <w:tcBorders>
              <w:bottom w:val="nil"/>
            </w:tcBorders>
            <w:noWrap w:val="0"/>
            <w:vAlign w:val="center"/>
          </w:tcPr>
          <w:p w14:paraId="3DAFFA26">
            <w:pPr>
              <w:snapToGrid w:val="0"/>
              <w:spacing w:line="288" w:lineRule="auto"/>
              <w:jc w:val="center"/>
              <w:rPr>
                <w:rFonts w:hint="eastAsia" w:ascii="仿宋" w:hAnsi="仿宋" w:eastAsia="仿宋" w:cs="仿宋"/>
                <w:color w:val="auto"/>
                <w:sz w:val="24"/>
              </w:rPr>
            </w:pPr>
            <w:r>
              <w:rPr>
                <w:rFonts w:hint="eastAsia" w:ascii="仿宋" w:hAnsi="仿宋" w:eastAsia="仿宋" w:cs="仿宋"/>
                <w:color w:val="auto"/>
                <w:sz w:val="24"/>
              </w:rPr>
              <w:t>PVC</w:t>
            </w:r>
          </w:p>
          <w:p w14:paraId="0378BD46">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雪佛板</w:t>
            </w:r>
          </w:p>
        </w:tc>
        <w:tc>
          <w:tcPr>
            <w:tcW w:w="1619" w:type="dxa"/>
            <w:gridSpan w:val="2"/>
            <w:noWrap w:val="0"/>
            <w:vAlign w:val="center"/>
          </w:tcPr>
          <w:p w14:paraId="50259464">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5mm</w:t>
            </w:r>
          </w:p>
        </w:tc>
        <w:tc>
          <w:tcPr>
            <w:tcW w:w="1835" w:type="dxa"/>
            <w:noWrap w:val="0"/>
            <w:vAlign w:val="center"/>
          </w:tcPr>
          <w:p w14:paraId="2AD937A9">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0.9元/cm</w:t>
            </w:r>
          </w:p>
        </w:tc>
        <w:tc>
          <w:tcPr>
            <w:tcW w:w="1737" w:type="dxa"/>
            <w:gridSpan w:val="2"/>
            <w:noWrap w:val="0"/>
            <w:vAlign w:val="center"/>
          </w:tcPr>
          <w:p w14:paraId="00E896DE">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1.08元/cm</w:t>
            </w:r>
          </w:p>
        </w:tc>
        <w:tc>
          <w:tcPr>
            <w:tcW w:w="1612" w:type="dxa"/>
            <w:gridSpan w:val="2"/>
            <w:noWrap w:val="0"/>
            <w:vAlign w:val="center"/>
          </w:tcPr>
          <w:p w14:paraId="4C98CF61">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1.26元/cm</w:t>
            </w:r>
          </w:p>
        </w:tc>
        <w:tc>
          <w:tcPr>
            <w:tcW w:w="1641" w:type="dxa"/>
            <w:noWrap w:val="0"/>
            <w:vAlign w:val="center"/>
          </w:tcPr>
          <w:p w14:paraId="792CCAB1">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1.44元/cm</w:t>
            </w:r>
          </w:p>
        </w:tc>
      </w:tr>
      <w:tr w14:paraId="2616B0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8" w:hRule="atLeast"/>
          <w:jc w:val="center"/>
        </w:trPr>
        <w:tc>
          <w:tcPr>
            <w:tcW w:w="1060" w:type="dxa"/>
            <w:vMerge w:val="continue"/>
            <w:tcBorders>
              <w:top w:val="nil"/>
              <w:bottom w:val="nil"/>
            </w:tcBorders>
            <w:noWrap w:val="0"/>
            <w:vAlign w:val="center"/>
          </w:tcPr>
          <w:p w14:paraId="55014697">
            <w:pPr>
              <w:widowControl/>
              <w:jc w:val="left"/>
              <w:rPr>
                <w:rFonts w:hint="eastAsia" w:ascii="仿宋" w:hAnsi="仿宋" w:eastAsia="仿宋" w:cs="仿宋"/>
                <w:color w:val="auto"/>
                <w:sz w:val="21"/>
                <w:highlight w:val="none"/>
              </w:rPr>
            </w:pPr>
          </w:p>
        </w:tc>
        <w:tc>
          <w:tcPr>
            <w:tcW w:w="1619" w:type="dxa"/>
            <w:gridSpan w:val="2"/>
            <w:noWrap w:val="0"/>
            <w:vAlign w:val="center"/>
          </w:tcPr>
          <w:p w14:paraId="789D7C36">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8mm</w:t>
            </w:r>
          </w:p>
        </w:tc>
        <w:tc>
          <w:tcPr>
            <w:tcW w:w="1835" w:type="dxa"/>
            <w:noWrap w:val="0"/>
            <w:vAlign w:val="center"/>
          </w:tcPr>
          <w:p w14:paraId="45E3F574">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1.35元/cm</w:t>
            </w:r>
          </w:p>
        </w:tc>
        <w:tc>
          <w:tcPr>
            <w:tcW w:w="1737" w:type="dxa"/>
            <w:gridSpan w:val="2"/>
            <w:noWrap w:val="0"/>
            <w:vAlign w:val="center"/>
          </w:tcPr>
          <w:p w14:paraId="31D98AFD">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1.53元/cm</w:t>
            </w:r>
          </w:p>
        </w:tc>
        <w:tc>
          <w:tcPr>
            <w:tcW w:w="1612" w:type="dxa"/>
            <w:gridSpan w:val="2"/>
            <w:noWrap w:val="0"/>
            <w:vAlign w:val="center"/>
          </w:tcPr>
          <w:p w14:paraId="682A90FC">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1.62元/cm</w:t>
            </w:r>
          </w:p>
        </w:tc>
        <w:tc>
          <w:tcPr>
            <w:tcW w:w="1641" w:type="dxa"/>
            <w:noWrap w:val="0"/>
            <w:vAlign w:val="center"/>
          </w:tcPr>
          <w:p w14:paraId="39D63DA5">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1.8元/cm</w:t>
            </w:r>
          </w:p>
        </w:tc>
      </w:tr>
      <w:tr w14:paraId="7D6AD9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3" w:hRule="atLeast"/>
          <w:jc w:val="center"/>
        </w:trPr>
        <w:tc>
          <w:tcPr>
            <w:tcW w:w="1060" w:type="dxa"/>
            <w:vMerge w:val="continue"/>
            <w:tcBorders>
              <w:top w:val="nil"/>
              <w:bottom w:val="nil"/>
            </w:tcBorders>
            <w:noWrap w:val="0"/>
            <w:vAlign w:val="center"/>
          </w:tcPr>
          <w:p w14:paraId="254C51DD">
            <w:pPr>
              <w:widowControl/>
              <w:jc w:val="left"/>
              <w:rPr>
                <w:rFonts w:hint="eastAsia" w:ascii="仿宋" w:hAnsi="仿宋" w:eastAsia="仿宋" w:cs="仿宋"/>
                <w:color w:val="auto"/>
                <w:sz w:val="21"/>
                <w:highlight w:val="none"/>
              </w:rPr>
            </w:pPr>
          </w:p>
        </w:tc>
        <w:tc>
          <w:tcPr>
            <w:tcW w:w="1619" w:type="dxa"/>
            <w:gridSpan w:val="2"/>
            <w:noWrap w:val="0"/>
            <w:vAlign w:val="center"/>
          </w:tcPr>
          <w:p w14:paraId="42ECE5FE">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10mm</w:t>
            </w:r>
          </w:p>
        </w:tc>
        <w:tc>
          <w:tcPr>
            <w:tcW w:w="1835" w:type="dxa"/>
            <w:noWrap w:val="0"/>
            <w:vAlign w:val="center"/>
          </w:tcPr>
          <w:p w14:paraId="08DD7AA4">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1.53元/cm</w:t>
            </w:r>
          </w:p>
        </w:tc>
        <w:tc>
          <w:tcPr>
            <w:tcW w:w="1737" w:type="dxa"/>
            <w:gridSpan w:val="2"/>
            <w:noWrap w:val="0"/>
            <w:vAlign w:val="center"/>
          </w:tcPr>
          <w:p w14:paraId="37E4A892">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1.71元/cm</w:t>
            </w:r>
          </w:p>
        </w:tc>
        <w:tc>
          <w:tcPr>
            <w:tcW w:w="1612" w:type="dxa"/>
            <w:gridSpan w:val="2"/>
            <w:noWrap w:val="0"/>
            <w:vAlign w:val="center"/>
          </w:tcPr>
          <w:p w14:paraId="1610072C">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1.8元/cm</w:t>
            </w:r>
          </w:p>
        </w:tc>
        <w:tc>
          <w:tcPr>
            <w:tcW w:w="1641" w:type="dxa"/>
            <w:noWrap w:val="0"/>
            <w:vAlign w:val="center"/>
          </w:tcPr>
          <w:p w14:paraId="537FB4B4">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1.8元/cm</w:t>
            </w:r>
          </w:p>
        </w:tc>
      </w:tr>
      <w:tr w14:paraId="758814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jc w:val="center"/>
        </w:trPr>
        <w:tc>
          <w:tcPr>
            <w:tcW w:w="1060" w:type="dxa"/>
            <w:vMerge w:val="continue"/>
            <w:tcBorders>
              <w:top w:val="nil"/>
              <w:bottom w:val="nil"/>
            </w:tcBorders>
            <w:noWrap w:val="0"/>
            <w:vAlign w:val="center"/>
          </w:tcPr>
          <w:p w14:paraId="7138DEDE">
            <w:pPr>
              <w:widowControl/>
              <w:jc w:val="left"/>
              <w:rPr>
                <w:rFonts w:hint="eastAsia" w:ascii="仿宋" w:hAnsi="仿宋" w:eastAsia="仿宋" w:cs="仿宋"/>
                <w:color w:val="auto"/>
                <w:sz w:val="21"/>
                <w:highlight w:val="none"/>
              </w:rPr>
            </w:pPr>
          </w:p>
        </w:tc>
        <w:tc>
          <w:tcPr>
            <w:tcW w:w="1619" w:type="dxa"/>
            <w:gridSpan w:val="2"/>
            <w:noWrap w:val="0"/>
            <w:vAlign w:val="center"/>
          </w:tcPr>
          <w:p w14:paraId="1330F508">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12mm</w:t>
            </w:r>
          </w:p>
        </w:tc>
        <w:tc>
          <w:tcPr>
            <w:tcW w:w="1835" w:type="dxa"/>
            <w:noWrap w:val="0"/>
            <w:vAlign w:val="center"/>
          </w:tcPr>
          <w:p w14:paraId="5931F2E8">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1.71元/cm</w:t>
            </w:r>
          </w:p>
        </w:tc>
        <w:tc>
          <w:tcPr>
            <w:tcW w:w="1737" w:type="dxa"/>
            <w:gridSpan w:val="2"/>
            <w:noWrap w:val="0"/>
            <w:vAlign w:val="center"/>
          </w:tcPr>
          <w:p w14:paraId="64747F32">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1.89元/cm</w:t>
            </w:r>
          </w:p>
        </w:tc>
        <w:tc>
          <w:tcPr>
            <w:tcW w:w="1612" w:type="dxa"/>
            <w:gridSpan w:val="2"/>
            <w:noWrap w:val="0"/>
            <w:vAlign w:val="center"/>
          </w:tcPr>
          <w:p w14:paraId="6C5CDC7E">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1.89元/cm</w:t>
            </w:r>
          </w:p>
        </w:tc>
        <w:tc>
          <w:tcPr>
            <w:tcW w:w="1641" w:type="dxa"/>
            <w:noWrap w:val="0"/>
            <w:vAlign w:val="center"/>
          </w:tcPr>
          <w:p w14:paraId="54450529">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1.98元/cm</w:t>
            </w:r>
          </w:p>
        </w:tc>
      </w:tr>
      <w:tr w14:paraId="518DF3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3" w:hRule="atLeast"/>
          <w:jc w:val="center"/>
        </w:trPr>
        <w:tc>
          <w:tcPr>
            <w:tcW w:w="1060" w:type="dxa"/>
            <w:vMerge w:val="continue"/>
            <w:tcBorders>
              <w:top w:val="nil"/>
              <w:bottom w:val="nil"/>
            </w:tcBorders>
            <w:noWrap w:val="0"/>
            <w:vAlign w:val="center"/>
          </w:tcPr>
          <w:p w14:paraId="642A4FEF">
            <w:pPr>
              <w:widowControl/>
              <w:jc w:val="left"/>
              <w:rPr>
                <w:rFonts w:hint="eastAsia" w:ascii="仿宋" w:hAnsi="仿宋" w:eastAsia="仿宋" w:cs="仿宋"/>
                <w:color w:val="auto"/>
                <w:sz w:val="21"/>
                <w:highlight w:val="none"/>
              </w:rPr>
            </w:pPr>
          </w:p>
        </w:tc>
        <w:tc>
          <w:tcPr>
            <w:tcW w:w="1619" w:type="dxa"/>
            <w:gridSpan w:val="2"/>
            <w:noWrap w:val="0"/>
            <w:vAlign w:val="center"/>
          </w:tcPr>
          <w:p w14:paraId="7FA204E3">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15mm</w:t>
            </w:r>
          </w:p>
        </w:tc>
        <w:tc>
          <w:tcPr>
            <w:tcW w:w="1835" w:type="dxa"/>
            <w:noWrap w:val="0"/>
            <w:vAlign w:val="center"/>
          </w:tcPr>
          <w:p w14:paraId="5513711F">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1.89元/cm</w:t>
            </w:r>
          </w:p>
        </w:tc>
        <w:tc>
          <w:tcPr>
            <w:tcW w:w="1737" w:type="dxa"/>
            <w:gridSpan w:val="2"/>
            <w:noWrap w:val="0"/>
            <w:vAlign w:val="center"/>
          </w:tcPr>
          <w:p w14:paraId="0AF7C151">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2.07元/cm</w:t>
            </w:r>
          </w:p>
        </w:tc>
        <w:tc>
          <w:tcPr>
            <w:tcW w:w="1612" w:type="dxa"/>
            <w:gridSpan w:val="2"/>
            <w:noWrap w:val="0"/>
            <w:vAlign w:val="center"/>
          </w:tcPr>
          <w:p w14:paraId="450B72A5">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2.25元/cm</w:t>
            </w:r>
          </w:p>
        </w:tc>
        <w:tc>
          <w:tcPr>
            <w:tcW w:w="1641" w:type="dxa"/>
            <w:noWrap w:val="0"/>
            <w:vAlign w:val="center"/>
          </w:tcPr>
          <w:p w14:paraId="56B70B04">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2.52元/cm</w:t>
            </w:r>
          </w:p>
        </w:tc>
      </w:tr>
      <w:tr w14:paraId="115F43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jc w:val="center"/>
        </w:trPr>
        <w:tc>
          <w:tcPr>
            <w:tcW w:w="1060" w:type="dxa"/>
            <w:vMerge w:val="continue"/>
            <w:tcBorders>
              <w:top w:val="nil"/>
            </w:tcBorders>
            <w:noWrap w:val="0"/>
            <w:vAlign w:val="center"/>
          </w:tcPr>
          <w:p w14:paraId="2B180C7F">
            <w:pPr>
              <w:widowControl/>
              <w:jc w:val="left"/>
              <w:rPr>
                <w:rFonts w:hint="eastAsia" w:ascii="仿宋" w:hAnsi="仿宋" w:eastAsia="仿宋" w:cs="仿宋"/>
                <w:color w:val="auto"/>
                <w:sz w:val="21"/>
                <w:highlight w:val="none"/>
              </w:rPr>
            </w:pPr>
          </w:p>
        </w:tc>
        <w:tc>
          <w:tcPr>
            <w:tcW w:w="1619" w:type="dxa"/>
            <w:gridSpan w:val="2"/>
            <w:noWrap w:val="0"/>
            <w:vAlign w:val="center"/>
          </w:tcPr>
          <w:p w14:paraId="3A105467">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20mm</w:t>
            </w:r>
          </w:p>
        </w:tc>
        <w:tc>
          <w:tcPr>
            <w:tcW w:w="1835" w:type="dxa"/>
            <w:noWrap w:val="0"/>
            <w:vAlign w:val="center"/>
          </w:tcPr>
          <w:p w14:paraId="678A4FD2">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2.25元/cm</w:t>
            </w:r>
          </w:p>
        </w:tc>
        <w:tc>
          <w:tcPr>
            <w:tcW w:w="1737" w:type="dxa"/>
            <w:gridSpan w:val="2"/>
            <w:noWrap w:val="0"/>
            <w:vAlign w:val="center"/>
          </w:tcPr>
          <w:p w14:paraId="334B9661">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2.43元/cm</w:t>
            </w:r>
          </w:p>
        </w:tc>
        <w:tc>
          <w:tcPr>
            <w:tcW w:w="1612" w:type="dxa"/>
            <w:gridSpan w:val="2"/>
            <w:noWrap w:val="0"/>
            <w:vAlign w:val="center"/>
          </w:tcPr>
          <w:p w14:paraId="243DD3F6">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2.52元/cm</w:t>
            </w:r>
          </w:p>
        </w:tc>
        <w:tc>
          <w:tcPr>
            <w:tcW w:w="1641" w:type="dxa"/>
            <w:noWrap w:val="0"/>
            <w:vAlign w:val="center"/>
          </w:tcPr>
          <w:p w14:paraId="2B16A842">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2.79元/cm</w:t>
            </w:r>
          </w:p>
        </w:tc>
      </w:tr>
      <w:tr w14:paraId="5A341C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7" w:hRule="atLeast"/>
          <w:jc w:val="center"/>
        </w:trPr>
        <w:tc>
          <w:tcPr>
            <w:tcW w:w="1060" w:type="dxa"/>
            <w:vMerge w:val="restart"/>
            <w:tcBorders>
              <w:bottom w:val="nil"/>
            </w:tcBorders>
            <w:noWrap w:val="0"/>
            <w:vAlign w:val="center"/>
          </w:tcPr>
          <w:p w14:paraId="410E1B71">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亚克力</w:t>
            </w:r>
          </w:p>
        </w:tc>
        <w:tc>
          <w:tcPr>
            <w:tcW w:w="1619" w:type="dxa"/>
            <w:gridSpan w:val="2"/>
            <w:noWrap w:val="0"/>
            <w:vAlign w:val="center"/>
          </w:tcPr>
          <w:p w14:paraId="7BA9E408">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3mm（透明板）+3mm （彩色面板）</w:t>
            </w:r>
          </w:p>
        </w:tc>
        <w:tc>
          <w:tcPr>
            <w:tcW w:w="1835" w:type="dxa"/>
            <w:noWrap w:val="0"/>
            <w:vAlign w:val="center"/>
          </w:tcPr>
          <w:p w14:paraId="20D0606A">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1.35元/cm</w:t>
            </w:r>
          </w:p>
        </w:tc>
        <w:tc>
          <w:tcPr>
            <w:tcW w:w="1737" w:type="dxa"/>
            <w:gridSpan w:val="2"/>
            <w:noWrap w:val="0"/>
            <w:vAlign w:val="center"/>
          </w:tcPr>
          <w:p w14:paraId="65D0D411">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1.62元/cm</w:t>
            </w:r>
          </w:p>
        </w:tc>
        <w:tc>
          <w:tcPr>
            <w:tcW w:w="1612" w:type="dxa"/>
            <w:gridSpan w:val="2"/>
            <w:noWrap w:val="0"/>
            <w:vAlign w:val="center"/>
          </w:tcPr>
          <w:p w14:paraId="322D5B46">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1.8元/cm</w:t>
            </w:r>
          </w:p>
        </w:tc>
        <w:tc>
          <w:tcPr>
            <w:tcW w:w="1641" w:type="dxa"/>
            <w:noWrap w:val="0"/>
            <w:vAlign w:val="center"/>
          </w:tcPr>
          <w:p w14:paraId="5969CE78">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2.07元/cm</w:t>
            </w:r>
          </w:p>
        </w:tc>
      </w:tr>
      <w:tr w14:paraId="4F8862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1" w:hRule="atLeast"/>
          <w:jc w:val="center"/>
        </w:trPr>
        <w:tc>
          <w:tcPr>
            <w:tcW w:w="1060" w:type="dxa"/>
            <w:vMerge w:val="continue"/>
            <w:tcBorders>
              <w:top w:val="nil"/>
              <w:bottom w:val="nil"/>
            </w:tcBorders>
            <w:noWrap w:val="0"/>
            <w:vAlign w:val="center"/>
          </w:tcPr>
          <w:p w14:paraId="16FAC3E0">
            <w:pPr>
              <w:widowControl/>
              <w:jc w:val="left"/>
              <w:rPr>
                <w:rFonts w:hint="eastAsia" w:ascii="仿宋" w:hAnsi="仿宋" w:eastAsia="仿宋" w:cs="仿宋"/>
                <w:color w:val="auto"/>
                <w:sz w:val="21"/>
                <w:highlight w:val="none"/>
              </w:rPr>
            </w:pPr>
          </w:p>
        </w:tc>
        <w:tc>
          <w:tcPr>
            <w:tcW w:w="1619" w:type="dxa"/>
            <w:gridSpan w:val="2"/>
            <w:noWrap w:val="0"/>
            <w:vAlign w:val="center"/>
          </w:tcPr>
          <w:p w14:paraId="49A95B1E">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5mm(透明板）+3mm（彩色面板）</w:t>
            </w:r>
          </w:p>
        </w:tc>
        <w:tc>
          <w:tcPr>
            <w:tcW w:w="1835" w:type="dxa"/>
            <w:noWrap w:val="0"/>
            <w:vAlign w:val="center"/>
          </w:tcPr>
          <w:p w14:paraId="1C973735">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1.35元/cm</w:t>
            </w:r>
          </w:p>
        </w:tc>
        <w:tc>
          <w:tcPr>
            <w:tcW w:w="1737" w:type="dxa"/>
            <w:gridSpan w:val="2"/>
            <w:noWrap w:val="0"/>
            <w:vAlign w:val="center"/>
          </w:tcPr>
          <w:p w14:paraId="0DE56997">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1.62元/cm</w:t>
            </w:r>
          </w:p>
        </w:tc>
        <w:tc>
          <w:tcPr>
            <w:tcW w:w="1612" w:type="dxa"/>
            <w:gridSpan w:val="2"/>
            <w:noWrap w:val="0"/>
            <w:vAlign w:val="center"/>
          </w:tcPr>
          <w:p w14:paraId="32B13B09">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1.98元/cm</w:t>
            </w:r>
          </w:p>
        </w:tc>
        <w:tc>
          <w:tcPr>
            <w:tcW w:w="1641" w:type="dxa"/>
            <w:noWrap w:val="0"/>
            <w:vAlign w:val="center"/>
          </w:tcPr>
          <w:p w14:paraId="4D4D0C09">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2.25元/cm</w:t>
            </w:r>
          </w:p>
        </w:tc>
      </w:tr>
      <w:tr w14:paraId="4D88D6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jc w:val="center"/>
        </w:trPr>
        <w:tc>
          <w:tcPr>
            <w:tcW w:w="1060" w:type="dxa"/>
            <w:vMerge w:val="continue"/>
            <w:tcBorders>
              <w:top w:val="nil"/>
              <w:bottom w:val="nil"/>
            </w:tcBorders>
            <w:noWrap w:val="0"/>
            <w:vAlign w:val="center"/>
          </w:tcPr>
          <w:p w14:paraId="6CC1155B">
            <w:pPr>
              <w:widowControl/>
              <w:jc w:val="left"/>
              <w:rPr>
                <w:rFonts w:hint="eastAsia" w:ascii="仿宋" w:hAnsi="仿宋" w:eastAsia="仿宋" w:cs="仿宋"/>
                <w:color w:val="auto"/>
                <w:sz w:val="21"/>
                <w:highlight w:val="none"/>
              </w:rPr>
            </w:pPr>
          </w:p>
        </w:tc>
        <w:tc>
          <w:tcPr>
            <w:tcW w:w="1619" w:type="dxa"/>
            <w:gridSpan w:val="2"/>
            <w:noWrap w:val="0"/>
            <w:vAlign w:val="center"/>
          </w:tcPr>
          <w:p w14:paraId="334C9A5A">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8mm（透明板）+3mm（彩色面板）</w:t>
            </w:r>
          </w:p>
        </w:tc>
        <w:tc>
          <w:tcPr>
            <w:tcW w:w="1835" w:type="dxa"/>
            <w:noWrap w:val="0"/>
            <w:vAlign w:val="center"/>
          </w:tcPr>
          <w:p w14:paraId="6BCBA534">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1.8元/cm</w:t>
            </w:r>
          </w:p>
        </w:tc>
        <w:tc>
          <w:tcPr>
            <w:tcW w:w="1737" w:type="dxa"/>
            <w:gridSpan w:val="2"/>
            <w:noWrap w:val="0"/>
            <w:vAlign w:val="center"/>
          </w:tcPr>
          <w:p w14:paraId="23E20980">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1.98元/cm</w:t>
            </w:r>
          </w:p>
        </w:tc>
        <w:tc>
          <w:tcPr>
            <w:tcW w:w="1612" w:type="dxa"/>
            <w:gridSpan w:val="2"/>
            <w:noWrap w:val="0"/>
            <w:vAlign w:val="center"/>
          </w:tcPr>
          <w:p w14:paraId="4120B2F5">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2.25元/cm</w:t>
            </w:r>
          </w:p>
        </w:tc>
        <w:tc>
          <w:tcPr>
            <w:tcW w:w="1641" w:type="dxa"/>
            <w:noWrap w:val="0"/>
            <w:vAlign w:val="center"/>
          </w:tcPr>
          <w:p w14:paraId="1938207B">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2.52元/cm</w:t>
            </w:r>
          </w:p>
        </w:tc>
      </w:tr>
      <w:tr w14:paraId="127605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jc w:val="center"/>
        </w:trPr>
        <w:tc>
          <w:tcPr>
            <w:tcW w:w="1060" w:type="dxa"/>
            <w:vMerge w:val="continue"/>
            <w:tcBorders>
              <w:top w:val="nil"/>
              <w:bottom w:val="nil"/>
            </w:tcBorders>
            <w:noWrap w:val="0"/>
            <w:vAlign w:val="center"/>
          </w:tcPr>
          <w:p w14:paraId="670C2833">
            <w:pPr>
              <w:widowControl/>
              <w:jc w:val="left"/>
              <w:rPr>
                <w:rFonts w:hint="eastAsia" w:ascii="仿宋" w:hAnsi="仿宋" w:eastAsia="仿宋" w:cs="仿宋"/>
                <w:color w:val="auto"/>
                <w:sz w:val="21"/>
                <w:highlight w:val="none"/>
              </w:rPr>
            </w:pPr>
          </w:p>
        </w:tc>
        <w:tc>
          <w:tcPr>
            <w:tcW w:w="1619" w:type="dxa"/>
            <w:gridSpan w:val="2"/>
            <w:noWrap w:val="0"/>
            <w:vAlign w:val="center"/>
          </w:tcPr>
          <w:p w14:paraId="1D75454F">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10mm（透明板）+3mm（彩色面板）</w:t>
            </w:r>
          </w:p>
        </w:tc>
        <w:tc>
          <w:tcPr>
            <w:tcW w:w="1835" w:type="dxa"/>
            <w:noWrap w:val="0"/>
            <w:vAlign w:val="center"/>
          </w:tcPr>
          <w:p w14:paraId="151F1550">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2.25元/cm</w:t>
            </w:r>
          </w:p>
        </w:tc>
        <w:tc>
          <w:tcPr>
            <w:tcW w:w="1737" w:type="dxa"/>
            <w:gridSpan w:val="2"/>
            <w:noWrap w:val="0"/>
            <w:vAlign w:val="center"/>
          </w:tcPr>
          <w:p w14:paraId="3010E5DD">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2.52元/cm</w:t>
            </w:r>
          </w:p>
        </w:tc>
        <w:tc>
          <w:tcPr>
            <w:tcW w:w="1612" w:type="dxa"/>
            <w:gridSpan w:val="2"/>
            <w:noWrap w:val="0"/>
            <w:vAlign w:val="center"/>
          </w:tcPr>
          <w:p w14:paraId="53287961">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2.7元/cm</w:t>
            </w:r>
          </w:p>
        </w:tc>
        <w:tc>
          <w:tcPr>
            <w:tcW w:w="1641" w:type="dxa"/>
            <w:noWrap w:val="0"/>
            <w:vAlign w:val="center"/>
          </w:tcPr>
          <w:p w14:paraId="630F528E">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2.97元/cm</w:t>
            </w:r>
          </w:p>
        </w:tc>
      </w:tr>
      <w:tr w14:paraId="3751AA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jc w:val="center"/>
        </w:trPr>
        <w:tc>
          <w:tcPr>
            <w:tcW w:w="1060" w:type="dxa"/>
            <w:vMerge w:val="continue"/>
            <w:tcBorders>
              <w:top w:val="nil"/>
              <w:bottom w:val="nil"/>
            </w:tcBorders>
            <w:noWrap w:val="0"/>
            <w:vAlign w:val="center"/>
          </w:tcPr>
          <w:p w14:paraId="60BA5732">
            <w:pPr>
              <w:widowControl/>
              <w:jc w:val="left"/>
              <w:rPr>
                <w:rFonts w:hint="eastAsia" w:ascii="仿宋" w:hAnsi="仿宋" w:eastAsia="仿宋" w:cs="仿宋"/>
                <w:color w:val="auto"/>
                <w:sz w:val="21"/>
                <w:highlight w:val="none"/>
              </w:rPr>
            </w:pPr>
          </w:p>
        </w:tc>
        <w:tc>
          <w:tcPr>
            <w:tcW w:w="1619" w:type="dxa"/>
            <w:gridSpan w:val="2"/>
            <w:noWrap w:val="0"/>
            <w:vAlign w:val="center"/>
          </w:tcPr>
          <w:p w14:paraId="71C21506">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12mm（透明板）+3mm（彩色面板）</w:t>
            </w:r>
          </w:p>
        </w:tc>
        <w:tc>
          <w:tcPr>
            <w:tcW w:w="1835" w:type="dxa"/>
            <w:noWrap w:val="0"/>
            <w:vAlign w:val="center"/>
          </w:tcPr>
          <w:p w14:paraId="013DBF49">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2.52元/cm</w:t>
            </w:r>
          </w:p>
        </w:tc>
        <w:tc>
          <w:tcPr>
            <w:tcW w:w="1737" w:type="dxa"/>
            <w:gridSpan w:val="2"/>
            <w:noWrap w:val="0"/>
            <w:vAlign w:val="center"/>
          </w:tcPr>
          <w:p w14:paraId="4CBC9018">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2.7元/cm</w:t>
            </w:r>
          </w:p>
        </w:tc>
        <w:tc>
          <w:tcPr>
            <w:tcW w:w="1612" w:type="dxa"/>
            <w:gridSpan w:val="2"/>
            <w:noWrap w:val="0"/>
            <w:vAlign w:val="center"/>
          </w:tcPr>
          <w:p w14:paraId="1FCCCB97">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2.88元/cm</w:t>
            </w:r>
          </w:p>
        </w:tc>
        <w:tc>
          <w:tcPr>
            <w:tcW w:w="1641" w:type="dxa"/>
            <w:noWrap w:val="0"/>
            <w:vAlign w:val="center"/>
          </w:tcPr>
          <w:p w14:paraId="46BBE3C5">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3.42元/cm</w:t>
            </w:r>
          </w:p>
        </w:tc>
      </w:tr>
      <w:tr w14:paraId="4E988A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1" w:hRule="atLeast"/>
          <w:jc w:val="center"/>
        </w:trPr>
        <w:tc>
          <w:tcPr>
            <w:tcW w:w="1060" w:type="dxa"/>
            <w:vMerge w:val="continue"/>
            <w:tcBorders>
              <w:top w:val="nil"/>
              <w:bottom w:val="nil"/>
            </w:tcBorders>
            <w:noWrap w:val="0"/>
            <w:vAlign w:val="center"/>
          </w:tcPr>
          <w:p w14:paraId="58123A26">
            <w:pPr>
              <w:widowControl/>
              <w:jc w:val="left"/>
              <w:rPr>
                <w:rFonts w:hint="eastAsia" w:ascii="仿宋" w:hAnsi="仿宋" w:eastAsia="仿宋" w:cs="仿宋"/>
                <w:color w:val="auto"/>
                <w:sz w:val="21"/>
                <w:highlight w:val="none"/>
              </w:rPr>
            </w:pPr>
          </w:p>
        </w:tc>
        <w:tc>
          <w:tcPr>
            <w:tcW w:w="1619" w:type="dxa"/>
            <w:gridSpan w:val="2"/>
            <w:noWrap w:val="0"/>
            <w:vAlign w:val="center"/>
          </w:tcPr>
          <w:p w14:paraId="1838746A">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15mm（透明板）+3mm（彩色面板）</w:t>
            </w:r>
          </w:p>
        </w:tc>
        <w:tc>
          <w:tcPr>
            <w:tcW w:w="1835" w:type="dxa"/>
            <w:noWrap w:val="0"/>
            <w:vAlign w:val="center"/>
          </w:tcPr>
          <w:p w14:paraId="7AE8E2F7">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2.88元/cm</w:t>
            </w:r>
          </w:p>
        </w:tc>
        <w:tc>
          <w:tcPr>
            <w:tcW w:w="1737" w:type="dxa"/>
            <w:gridSpan w:val="2"/>
            <w:noWrap w:val="0"/>
            <w:vAlign w:val="center"/>
          </w:tcPr>
          <w:p w14:paraId="46E207F7">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3.15元/cm</w:t>
            </w:r>
          </w:p>
        </w:tc>
        <w:tc>
          <w:tcPr>
            <w:tcW w:w="1612" w:type="dxa"/>
            <w:gridSpan w:val="2"/>
            <w:noWrap w:val="0"/>
            <w:vAlign w:val="center"/>
          </w:tcPr>
          <w:p w14:paraId="1F8DC729">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3.42元/cm</w:t>
            </w:r>
          </w:p>
        </w:tc>
        <w:tc>
          <w:tcPr>
            <w:tcW w:w="1641" w:type="dxa"/>
            <w:noWrap w:val="0"/>
            <w:vAlign w:val="center"/>
          </w:tcPr>
          <w:p w14:paraId="231DA7AB">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3.78元/cm</w:t>
            </w:r>
          </w:p>
        </w:tc>
      </w:tr>
      <w:tr w14:paraId="16BC82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jc w:val="center"/>
        </w:trPr>
        <w:tc>
          <w:tcPr>
            <w:tcW w:w="1060" w:type="dxa"/>
            <w:vMerge w:val="continue"/>
            <w:tcBorders>
              <w:top w:val="nil"/>
            </w:tcBorders>
            <w:noWrap w:val="0"/>
            <w:vAlign w:val="center"/>
          </w:tcPr>
          <w:p w14:paraId="2E8BDB93">
            <w:pPr>
              <w:widowControl/>
              <w:jc w:val="left"/>
              <w:rPr>
                <w:rFonts w:hint="eastAsia" w:ascii="仿宋" w:hAnsi="仿宋" w:eastAsia="仿宋" w:cs="仿宋"/>
                <w:color w:val="auto"/>
                <w:sz w:val="21"/>
                <w:highlight w:val="none"/>
              </w:rPr>
            </w:pPr>
          </w:p>
        </w:tc>
        <w:tc>
          <w:tcPr>
            <w:tcW w:w="1619" w:type="dxa"/>
            <w:gridSpan w:val="2"/>
            <w:noWrap w:val="0"/>
            <w:vAlign w:val="center"/>
          </w:tcPr>
          <w:p w14:paraId="7B5E7C8F">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20mm（透明板）+3mm（彩色面板）</w:t>
            </w:r>
          </w:p>
        </w:tc>
        <w:tc>
          <w:tcPr>
            <w:tcW w:w="1835" w:type="dxa"/>
            <w:noWrap w:val="0"/>
            <w:vAlign w:val="center"/>
          </w:tcPr>
          <w:p w14:paraId="11CFB621">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3.15元/cm</w:t>
            </w:r>
          </w:p>
        </w:tc>
        <w:tc>
          <w:tcPr>
            <w:tcW w:w="1737" w:type="dxa"/>
            <w:gridSpan w:val="2"/>
            <w:noWrap w:val="0"/>
            <w:vAlign w:val="center"/>
          </w:tcPr>
          <w:p w14:paraId="3D8DE557">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3.6元/cm</w:t>
            </w:r>
          </w:p>
        </w:tc>
        <w:tc>
          <w:tcPr>
            <w:tcW w:w="1612" w:type="dxa"/>
            <w:gridSpan w:val="2"/>
            <w:noWrap w:val="0"/>
            <w:vAlign w:val="center"/>
          </w:tcPr>
          <w:p w14:paraId="30B19338">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3.78元/cm</w:t>
            </w:r>
          </w:p>
        </w:tc>
        <w:tc>
          <w:tcPr>
            <w:tcW w:w="1641" w:type="dxa"/>
            <w:noWrap w:val="0"/>
            <w:vAlign w:val="center"/>
          </w:tcPr>
          <w:p w14:paraId="6B985834">
            <w:pPr>
              <w:snapToGrid w:val="0"/>
              <w:spacing w:line="288" w:lineRule="auto"/>
              <w:jc w:val="center"/>
              <w:rPr>
                <w:rFonts w:hint="eastAsia" w:ascii="仿宋" w:hAnsi="仿宋" w:eastAsia="仿宋" w:cs="仿宋"/>
                <w:color w:val="auto"/>
                <w:highlight w:val="none"/>
              </w:rPr>
            </w:pPr>
            <w:r>
              <w:rPr>
                <w:rFonts w:hint="eastAsia" w:ascii="仿宋" w:hAnsi="仿宋" w:eastAsia="仿宋" w:cs="仿宋"/>
                <w:color w:val="auto"/>
                <w:sz w:val="24"/>
              </w:rPr>
              <w:t>4.05元/cm</w:t>
            </w:r>
          </w:p>
        </w:tc>
      </w:tr>
      <w:tr w14:paraId="33AD90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0" w:hRule="atLeast"/>
          <w:jc w:val="center"/>
        </w:trPr>
        <w:tc>
          <w:tcPr>
            <w:tcW w:w="9504" w:type="dxa"/>
            <w:gridSpan w:val="9"/>
            <w:noWrap w:val="0"/>
            <w:vAlign w:val="center"/>
          </w:tcPr>
          <w:p w14:paraId="1313BA37">
            <w:pPr>
              <w:snapToGrid w:val="0"/>
              <w:spacing w:line="288" w:lineRule="auto"/>
              <w:jc w:val="left"/>
              <w:rPr>
                <w:rFonts w:hint="eastAsia" w:ascii="仿宋" w:hAnsi="仿宋" w:eastAsia="仿宋" w:cs="仿宋"/>
                <w:color w:val="auto"/>
                <w:highlight w:val="none"/>
              </w:rPr>
            </w:pPr>
            <w:r>
              <w:rPr>
                <w:rFonts w:hint="eastAsia" w:ascii="仿宋" w:hAnsi="仿宋" w:eastAsia="仿宋" w:cs="仿宋"/>
                <w:color w:val="auto"/>
                <w:sz w:val="24"/>
              </w:rPr>
              <w:t>LED电子显示屏（P10半户外）  1350元/m2（包安装）</w:t>
            </w:r>
          </w:p>
        </w:tc>
      </w:tr>
      <w:tr w14:paraId="4A2CD8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 w:hRule="atLeast"/>
          <w:jc w:val="center"/>
        </w:trPr>
        <w:tc>
          <w:tcPr>
            <w:tcW w:w="9504" w:type="dxa"/>
            <w:gridSpan w:val="9"/>
            <w:noWrap w:val="0"/>
            <w:vAlign w:val="center"/>
          </w:tcPr>
          <w:p w14:paraId="734E0711">
            <w:pPr>
              <w:snapToGrid w:val="0"/>
              <w:spacing w:line="288" w:lineRule="auto"/>
              <w:jc w:val="left"/>
              <w:rPr>
                <w:rFonts w:hint="eastAsia" w:ascii="仿宋" w:hAnsi="仿宋" w:eastAsia="仿宋" w:cs="仿宋"/>
                <w:color w:val="auto"/>
                <w:highlight w:val="none"/>
              </w:rPr>
            </w:pPr>
            <w:r>
              <w:rPr>
                <w:rFonts w:hint="eastAsia" w:ascii="仿宋" w:hAnsi="仿宋" w:eastAsia="仿宋" w:cs="仿宋"/>
                <w:color w:val="auto"/>
                <w:sz w:val="24"/>
              </w:rPr>
              <w:t>LED电子显示屏（P10全户外）  1710元/m2（包安装）</w:t>
            </w:r>
          </w:p>
        </w:tc>
      </w:tr>
      <w:tr w14:paraId="762AAA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7" w:hRule="atLeast"/>
          <w:jc w:val="center"/>
        </w:trPr>
        <w:tc>
          <w:tcPr>
            <w:tcW w:w="9504" w:type="dxa"/>
            <w:gridSpan w:val="9"/>
            <w:noWrap w:val="0"/>
            <w:vAlign w:val="top"/>
          </w:tcPr>
          <w:p w14:paraId="42C9FEBB">
            <w:pPr>
              <w:pStyle w:val="348"/>
              <w:spacing w:before="142" w:line="220" w:lineRule="auto"/>
              <w:ind w:left="3801"/>
              <w:rPr>
                <w:rFonts w:hint="eastAsia" w:ascii="仿宋" w:hAnsi="仿宋" w:eastAsia="仿宋" w:cs="仿宋"/>
                <w:color w:val="auto"/>
                <w:highlight w:val="none"/>
              </w:rPr>
            </w:pPr>
            <w:r>
              <w:rPr>
                <w:rFonts w:hint="eastAsia" w:ascii="仿宋" w:hAnsi="仿宋" w:eastAsia="仿宋" w:cs="仿宋"/>
                <w:b/>
                <w:bCs/>
                <w:color w:val="auto"/>
                <w:spacing w:val="-1"/>
                <w:highlight w:val="none"/>
              </w:rPr>
              <w:t>广告涉及辅助材料</w:t>
            </w:r>
          </w:p>
        </w:tc>
      </w:tr>
      <w:tr w14:paraId="07B255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7" w:hRule="atLeast"/>
          <w:jc w:val="center"/>
        </w:trPr>
        <w:tc>
          <w:tcPr>
            <w:tcW w:w="2202" w:type="dxa"/>
            <w:gridSpan w:val="2"/>
            <w:tcBorders>
              <w:right w:val="single" w:color="auto" w:sz="4" w:space="0"/>
            </w:tcBorders>
            <w:noWrap w:val="0"/>
            <w:vAlign w:val="center"/>
          </w:tcPr>
          <w:p w14:paraId="1EFFCA13">
            <w:pPr>
              <w:pStyle w:val="348"/>
              <w:spacing w:beforeAutospacing="0" w:line="221" w:lineRule="auto"/>
              <w:ind w:right="53" w:rightChars="25"/>
              <w:jc w:val="center"/>
              <w:rPr>
                <w:rFonts w:hint="eastAsia" w:ascii="仿宋" w:hAnsi="仿宋" w:eastAsia="仿宋" w:cs="仿宋"/>
                <w:color w:val="auto"/>
                <w:spacing w:val="-1"/>
                <w:highlight w:val="none"/>
              </w:rPr>
            </w:pPr>
            <w:r>
              <w:rPr>
                <w:rFonts w:hint="eastAsia" w:ascii="仿宋" w:hAnsi="仿宋" w:eastAsia="仿宋" w:cs="仿宋"/>
                <w:b/>
                <w:bCs/>
                <w:color w:val="auto"/>
                <w:spacing w:val="-22"/>
                <w:sz w:val="24"/>
                <w:szCs w:val="24"/>
                <w:highlight w:val="none"/>
              </w:rPr>
              <w:t>品种</w:t>
            </w:r>
          </w:p>
        </w:tc>
        <w:tc>
          <w:tcPr>
            <w:tcW w:w="2625" w:type="dxa"/>
            <w:gridSpan w:val="3"/>
            <w:tcBorders>
              <w:left w:val="single" w:color="auto" w:sz="4" w:space="0"/>
              <w:right w:val="single" w:color="auto" w:sz="4" w:space="0"/>
            </w:tcBorders>
            <w:noWrap w:val="0"/>
            <w:vAlign w:val="center"/>
          </w:tcPr>
          <w:p w14:paraId="59D2AC51">
            <w:pPr>
              <w:pStyle w:val="348"/>
              <w:spacing w:beforeAutospacing="0"/>
              <w:ind w:right="55" w:rightChars="26"/>
              <w:jc w:val="center"/>
              <w:rPr>
                <w:rFonts w:hint="default" w:ascii="仿宋" w:hAnsi="仿宋" w:eastAsia="仿宋" w:cs="仿宋"/>
                <w:color w:val="auto"/>
                <w:spacing w:val="-1"/>
                <w:highlight w:val="none"/>
                <w:lang w:val="en-US" w:eastAsia="zh-CN"/>
              </w:rPr>
            </w:pPr>
            <w:r>
              <w:rPr>
                <w:rFonts w:hint="eastAsia" w:ascii="仿宋" w:hAnsi="仿宋" w:eastAsia="仿宋" w:cs="仿宋"/>
                <w:b/>
                <w:bCs/>
                <w:color w:val="auto"/>
                <w:spacing w:val="-8"/>
                <w:sz w:val="24"/>
                <w:szCs w:val="24"/>
                <w:highlight w:val="none"/>
                <w:lang w:val="en-US" w:eastAsia="zh-CN"/>
              </w:rPr>
              <w:t>材质规格</w:t>
            </w:r>
          </w:p>
        </w:tc>
        <w:tc>
          <w:tcPr>
            <w:tcW w:w="2563" w:type="dxa"/>
            <w:gridSpan w:val="2"/>
            <w:tcBorders>
              <w:left w:val="single" w:color="auto" w:sz="4" w:space="0"/>
              <w:right w:val="single" w:color="auto" w:sz="4" w:space="0"/>
            </w:tcBorders>
            <w:noWrap w:val="0"/>
            <w:vAlign w:val="center"/>
          </w:tcPr>
          <w:p w14:paraId="12D08E07">
            <w:pPr>
              <w:pStyle w:val="348"/>
              <w:spacing w:beforeAutospacing="0" w:line="221" w:lineRule="auto"/>
              <w:ind w:left="0" w:leftChars="0" w:right="67" w:rightChars="32" w:firstLine="0" w:firstLineChars="0"/>
              <w:jc w:val="center"/>
              <w:rPr>
                <w:rFonts w:hint="eastAsia" w:ascii="仿宋" w:hAnsi="仿宋" w:eastAsia="仿宋" w:cs="仿宋"/>
                <w:color w:val="auto"/>
                <w:spacing w:val="-1"/>
                <w:highlight w:val="none"/>
              </w:rPr>
            </w:pPr>
            <w:r>
              <w:rPr>
                <w:rFonts w:hint="eastAsia" w:ascii="仿宋" w:hAnsi="仿宋" w:eastAsia="仿宋" w:cs="仿宋"/>
                <w:b/>
                <w:bCs/>
                <w:color w:val="auto"/>
                <w:spacing w:val="-6"/>
                <w:highlight w:val="none"/>
              </w:rPr>
              <w:t>最高单价</w:t>
            </w:r>
          </w:p>
        </w:tc>
        <w:tc>
          <w:tcPr>
            <w:tcW w:w="2114" w:type="dxa"/>
            <w:gridSpan w:val="2"/>
            <w:tcBorders>
              <w:left w:val="single" w:color="auto" w:sz="4" w:space="0"/>
            </w:tcBorders>
            <w:noWrap w:val="0"/>
            <w:vAlign w:val="center"/>
          </w:tcPr>
          <w:p w14:paraId="3F7FB9D5">
            <w:pPr>
              <w:pStyle w:val="348"/>
              <w:spacing w:beforeAutospacing="0" w:line="222" w:lineRule="auto"/>
              <w:ind w:left="0" w:leftChars="0" w:right="67" w:rightChars="32" w:firstLine="0" w:firstLineChars="0"/>
              <w:jc w:val="center"/>
              <w:rPr>
                <w:rFonts w:hint="eastAsia" w:ascii="仿宋" w:hAnsi="仿宋" w:eastAsia="仿宋" w:cs="仿宋"/>
                <w:color w:val="auto"/>
                <w:spacing w:val="-1"/>
                <w:highlight w:val="none"/>
              </w:rPr>
            </w:pPr>
            <w:r>
              <w:rPr>
                <w:rFonts w:hint="eastAsia" w:ascii="仿宋" w:hAnsi="仿宋" w:eastAsia="仿宋" w:cs="仿宋"/>
                <w:b/>
                <w:bCs/>
                <w:color w:val="auto"/>
                <w:spacing w:val="-11"/>
                <w:highlight w:val="none"/>
                <w:lang w:eastAsia="zh-CN"/>
              </w:rPr>
              <w:t>备注</w:t>
            </w:r>
          </w:p>
        </w:tc>
      </w:tr>
      <w:tr w14:paraId="1E36E5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7" w:hRule="atLeast"/>
          <w:jc w:val="center"/>
        </w:trPr>
        <w:tc>
          <w:tcPr>
            <w:tcW w:w="2202" w:type="dxa"/>
            <w:gridSpan w:val="2"/>
            <w:vMerge w:val="restart"/>
            <w:tcBorders>
              <w:right w:val="single" w:color="auto" w:sz="4" w:space="0"/>
            </w:tcBorders>
            <w:noWrap w:val="0"/>
            <w:vAlign w:val="center"/>
          </w:tcPr>
          <w:p w14:paraId="7432F8DB">
            <w:pPr>
              <w:pStyle w:val="348"/>
              <w:spacing w:beforeAutospacing="0" w:line="221" w:lineRule="auto"/>
              <w:ind w:right="53" w:rightChars="25"/>
              <w:jc w:val="center"/>
              <w:rPr>
                <w:rFonts w:hint="eastAsia" w:ascii="仿宋" w:hAnsi="仿宋" w:eastAsia="仿宋" w:cs="仿宋"/>
                <w:color w:val="auto"/>
                <w:spacing w:val="-1"/>
                <w:highlight w:val="none"/>
              </w:rPr>
            </w:pPr>
            <w:r>
              <w:rPr>
                <w:rFonts w:hint="eastAsia" w:ascii="仿宋" w:hAnsi="仿宋" w:eastAsia="仿宋" w:cs="仿宋"/>
                <w:color w:val="auto"/>
                <w:spacing w:val="-2"/>
                <w:sz w:val="24"/>
                <w:szCs w:val="24"/>
                <w:highlight w:val="none"/>
              </w:rPr>
              <w:t>钛金边</w:t>
            </w:r>
          </w:p>
        </w:tc>
        <w:tc>
          <w:tcPr>
            <w:tcW w:w="2625" w:type="dxa"/>
            <w:gridSpan w:val="3"/>
            <w:tcBorders>
              <w:left w:val="single" w:color="auto" w:sz="4" w:space="0"/>
              <w:right w:val="single" w:color="auto" w:sz="4" w:space="0"/>
            </w:tcBorders>
            <w:noWrap w:val="0"/>
            <w:vAlign w:val="center"/>
          </w:tcPr>
          <w:p w14:paraId="4EF13180">
            <w:pPr>
              <w:pStyle w:val="348"/>
              <w:spacing w:beforeAutospacing="0"/>
              <w:ind w:right="55" w:rightChars="26"/>
              <w:jc w:val="center"/>
              <w:rPr>
                <w:rFonts w:hint="eastAsia" w:ascii="仿宋" w:hAnsi="仿宋" w:eastAsia="仿宋" w:cs="仿宋"/>
                <w:color w:val="auto"/>
                <w:spacing w:val="-1"/>
                <w:highlight w:val="none"/>
              </w:rPr>
            </w:pPr>
            <w:r>
              <w:rPr>
                <w:rFonts w:hint="eastAsia" w:ascii="仿宋" w:hAnsi="仿宋" w:eastAsia="仿宋" w:cs="仿宋"/>
                <w:color w:val="auto"/>
                <w:spacing w:val="-2"/>
                <w:sz w:val="24"/>
                <w:szCs w:val="24"/>
                <w:highlight w:val="none"/>
              </w:rPr>
              <w:t>3cm</w:t>
            </w:r>
          </w:p>
        </w:tc>
        <w:tc>
          <w:tcPr>
            <w:tcW w:w="2563" w:type="dxa"/>
            <w:gridSpan w:val="2"/>
            <w:tcBorders>
              <w:left w:val="single" w:color="auto" w:sz="4" w:space="0"/>
              <w:right w:val="single" w:color="auto" w:sz="4" w:space="0"/>
            </w:tcBorders>
            <w:noWrap w:val="0"/>
            <w:vAlign w:val="center"/>
          </w:tcPr>
          <w:p w14:paraId="13825F3B">
            <w:pPr>
              <w:pStyle w:val="348"/>
              <w:spacing w:beforeAutospacing="0" w:line="221" w:lineRule="auto"/>
              <w:ind w:left="0" w:leftChars="0" w:right="67" w:rightChars="32" w:firstLine="0" w:firstLineChars="0"/>
              <w:jc w:val="center"/>
              <w:rPr>
                <w:rFonts w:hint="eastAsia" w:ascii="仿宋" w:hAnsi="仿宋" w:eastAsia="仿宋" w:cs="仿宋"/>
                <w:color w:val="auto"/>
                <w:spacing w:val="-1"/>
                <w:highlight w:val="none"/>
              </w:rPr>
            </w:pPr>
            <w:r>
              <w:rPr>
                <w:rFonts w:hint="eastAsia" w:ascii="仿宋" w:hAnsi="仿宋" w:eastAsia="仿宋" w:cs="仿宋"/>
                <w:color w:val="auto"/>
                <w:spacing w:val="-2"/>
                <w:sz w:val="24"/>
                <w:szCs w:val="24"/>
                <w:highlight w:val="none"/>
                <w:lang w:val="en-US" w:eastAsia="zh-CN"/>
              </w:rPr>
              <w:t>9</w:t>
            </w:r>
            <w:r>
              <w:rPr>
                <w:rFonts w:hint="eastAsia" w:ascii="仿宋" w:hAnsi="仿宋" w:eastAsia="仿宋" w:cs="仿宋"/>
                <w:color w:val="auto"/>
                <w:spacing w:val="-2"/>
                <w:sz w:val="24"/>
                <w:szCs w:val="24"/>
                <w:highlight w:val="none"/>
              </w:rPr>
              <w:t>元/m</w:t>
            </w:r>
          </w:p>
        </w:tc>
        <w:tc>
          <w:tcPr>
            <w:tcW w:w="2114" w:type="dxa"/>
            <w:gridSpan w:val="2"/>
            <w:tcBorders>
              <w:left w:val="single" w:color="auto" w:sz="4" w:space="0"/>
            </w:tcBorders>
            <w:noWrap w:val="0"/>
            <w:vAlign w:val="center"/>
          </w:tcPr>
          <w:p w14:paraId="1B860CFB">
            <w:pPr>
              <w:pStyle w:val="348"/>
              <w:spacing w:beforeAutospacing="0" w:line="222" w:lineRule="auto"/>
              <w:ind w:left="0" w:leftChars="0" w:right="67" w:rightChars="32" w:firstLine="0" w:firstLineChars="0"/>
              <w:jc w:val="center"/>
              <w:rPr>
                <w:rFonts w:hint="eastAsia" w:ascii="仿宋" w:hAnsi="仿宋" w:eastAsia="仿宋" w:cs="仿宋"/>
                <w:color w:val="auto"/>
                <w:spacing w:val="-1"/>
                <w:highlight w:val="none"/>
              </w:rPr>
            </w:pPr>
          </w:p>
        </w:tc>
      </w:tr>
      <w:tr w14:paraId="3AC103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7" w:hRule="atLeast"/>
          <w:jc w:val="center"/>
        </w:trPr>
        <w:tc>
          <w:tcPr>
            <w:tcW w:w="2202" w:type="dxa"/>
            <w:gridSpan w:val="2"/>
            <w:vMerge w:val="continue"/>
            <w:tcBorders>
              <w:right w:val="single" w:color="auto" w:sz="4" w:space="0"/>
            </w:tcBorders>
            <w:noWrap w:val="0"/>
            <w:vAlign w:val="center"/>
          </w:tcPr>
          <w:p w14:paraId="76B0265F">
            <w:pPr>
              <w:pStyle w:val="348"/>
              <w:spacing w:beforeAutospacing="0" w:line="221" w:lineRule="auto"/>
              <w:ind w:right="53" w:rightChars="25"/>
              <w:jc w:val="center"/>
              <w:rPr>
                <w:rFonts w:hint="eastAsia" w:ascii="仿宋" w:hAnsi="仿宋" w:eastAsia="仿宋" w:cs="仿宋"/>
                <w:color w:val="auto"/>
                <w:spacing w:val="-1"/>
                <w:highlight w:val="none"/>
              </w:rPr>
            </w:pPr>
          </w:p>
        </w:tc>
        <w:tc>
          <w:tcPr>
            <w:tcW w:w="2625" w:type="dxa"/>
            <w:gridSpan w:val="3"/>
            <w:tcBorders>
              <w:left w:val="single" w:color="auto" w:sz="4" w:space="0"/>
              <w:right w:val="single" w:color="auto" w:sz="4" w:space="0"/>
            </w:tcBorders>
            <w:noWrap w:val="0"/>
            <w:vAlign w:val="center"/>
          </w:tcPr>
          <w:p w14:paraId="0DB93DCA">
            <w:pPr>
              <w:pStyle w:val="348"/>
              <w:spacing w:beforeAutospacing="0"/>
              <w:ind w:right="55" w:rightChars="26"/>
              <w:jc w:val="center"/>
              <w:rPr>
                <w:rFonts w:hint="eastAsia" w:ascii="仿宋" w:hAnsi="仿宋" w:eastAsia="仿宋" w:cs="仿宋"/>
                <w:color w:val="auto"/>
                <w:spacing w:val="-1"/>
                <w:highlight w:val="none"/>
              </w:rPr>
            </w:pPr>
            <w:r>
              <w:rPr>
                <w:rFonts w:hint="eastAsia" w:ascii="仿宋" w:hAnsi="仿宋" w:eastAsia="仿宋" w:cs="仿宋"/>
                <w:color w:val="auto"/>
                <w:spacing w:val="-2"/>
                <w:sz w:val="24"/>
                <w:szCs w:val="24"/>
                <w:highlight w:val="none"/>
              </w:rPr>
              <w:t>5</w:t>
            </w:r>
            <w:r>
              <w:rPr>
                <w:rFonts w:hint="eastAsia" w:ascii="仿宋" w:hAnsi="仿宋" w:eastAsia="仿宋" w:cs="仿宋"/>
                <w:color w:val="auto"/>
                <w:spacing w:val="-3"/>
                <w:sz w:val="24"/>
                <w:szCs w:val="24"/>
                <w:highlight w:val="none"/>
              </w:rPr>
              <w:t>cm</w:t>
            </w:r>
          </w:p>
        </w:tc>
        <w:tc>
          <w:tcPr>
            <w:tcW w:w="2563" w:type="dxa"/>
            <w:gridSpan w:val="2"/>
            <w:tcBorders>
              <w:left w:val="single" w:color="auto" w:sz="4" w:space="0"/>
              <w:right w:val="single" w:color="auto" w:sz="4" w:space="0"/>
            </w:tcBorders>
            <w:noWrap w:val="0"/>
            <w:vAlign w:val="center"/>
          </w:tcPr>
          <w:p w14:paraId="44720438">
            <w:pPr>
              <w:pStyle w:val="348"/>
              <w:spacing w:beforeAutospacing="0" w:line="221" w:lineRule="auto"/>
              <w:ind w:left="0" w:leftChars="0" w:right="67" w:rightChars="32" w:firstLine="0" w:firstLineChars="0"/>
              <w:jc w:val="center"/>
              <w:rPr>
                <w:rFonts w:hint="eastAsia" w:ascii="仿宋" w:hAnsi="仿宋" w:eastAsia="仿宋" w:cs="仿宋"/>
                <w:color w:val="auto"/>
                <w:spacing w:val="-1"/>
                <w:highlight w:val="none"/>
              </w:rPr>
            </w:pPr>
            <w:r>
              <w:rPr>
                <w:rFonts w:hint="eastAsia" w:ascii="仿宋" w:hAnsi="仿宋" w:eastAsia="仿宋" w:cs="仿宋"/>
                <w:color w:val="auto"/>
                <w:spacing w:val="-2"/>
                <w:sz w:val="24"/>
                <w:szCs w:val="24"/>
                <w:highlight w:val="none"/>
                <w:lang w:val="en-US" w:eastAsia="zh-CN"/>
              </w:rPr>
              <w:t>13.5</w:t>
            </w:r>
            <w:r>
              <w:rPr>
                <w:rFonts w:hint="eastAsia" w:ascii="仿宋" w:hAnsi="仿宋" w:eastAsia="仿宋" w:cs="仿宋"/>
                <w:color w:val="auto"/>
                <w:spacing w:val="-2"/>
                <w:sz w:val="24"/>
                <w:szCs w:val="24"/>
                <w:highlight w:val="none"/>
              </w:rPr>
              <w:t>元/m</w:t>
            </w:r>
          </w:p>
        </w:tc>
        <w:tc>
          <w:tcPr>
            <w:tcW w:w="2114" w:type="dxa"/>
            <w:gridSpan w:val="2"/>
            <w:tcBorders>
              <w:left w:val="single" w:color="auto" w:sz="4" w:space="0"/>
            </w:tcBorders>
            <w:noWrap w:val="0"/>
            <w:vAlign w:val="center"/>
          </w:tcPr>
          <w:p w14:paraId="2C2727B2">
            <w:pPr>
              <w:pStyle w:val="348"/>
              <w:spacing w:beforeAutospacing="0" w:line="222" w:lineRule="auto"/>
              <w:ind w:left="0" w:leftChars="0" w:right="67" w:rightChars="32" w:firstLine="0" w:firstLineChars="0"/>
              <w:jc w:val="center"/>
              <w:rPr>
                <w:rFonts w:hint="eastAsia" w:ascii="仿宋" w:hAnsi="仿宋" w:eastAsia="仿宋" w:cs="仿宋"/>
                <w:color w:val="auto"/>
                <w:spacing w:val="-1"/>
                <w:highlight w:val="none"/>
              </w:rPr>
            </w:pPr>
          </w:p>
        </w:tc>
      </w:tr>
      <w:tr w14:paraId="057245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7" w:hRule="atLeast"/>
          <w:jc w:val="center"/>
        </w:trPr>
        <w:tc>
          <w:tcPr>
            <w:tcW w:w="2202" w:type="dxa"/>
            <w:gridSpan w:val="2"/>
            <w:tcBorders>
              <w:right w:val="single" w:color="auto" w:sz="4" w:space="0"/>
            </w:tcBorders>
            <w:noWrap w:val="0"/>
            <w:vAlign w:val="center"/>
          </w:tcPr>
          <w:p w14:paraId="7AD4D651">
            <w:pPr>
              <w:pStyle w:val="348"/>
              <w:spacing w:beforeAutospacing="0" w:line="220" w:lineRule="auto"/>
              <w:ind w:left="0" w:leftChars="0" w:right="63" w:rightChars="30" w:firstLine="0" w:firstLineChars="0"/>
              <w:jc w:val="center"/>
              <w:rPr>
                <w:rFonts w:hint="eastAsia" w:ascii="仿宋" w:hAnsi="仿宋" w:eastAsia="仿宋" w:cs="仿宋"/>
                <w:color w:val="auto"/>
                <w:spacing w:val="-1"/>
                <w:highlight w:val="none"/>
              </w:rPr>
            </w:pPr>
            <w:r>
              <w:rPr>
                <w:rFonts w:hint="eastAsia" w:ascii="仿宋" w:hAnsi="仿宋" w:eastAsia="仿宋" w:cs="仿宋"/>
                <w:color w:val="auto"/>
                <w:spacing w:val="-3"/>
                <w:kern w:val="2"/>
                <w:sz w:val="24"/>
                <w:szCs w:val="24"/>
                <w:highlight w:val="none"/>
                <w:lang w:val="en-US" w:eastAsia="en-US" w:bidi="ar-SA"/>
              </w:rPr>
              <w:t>易拉宝</w:t>
            </w:r>
          </w:p>
        </w:tc>
        <w:tc>
          <w:tcPr>
            <w:tcW w:w="2625" w:type="dxa"/>
            <w:gridSpan w:val="3"/>
            <w:tcBorders>
              <w:left w:val="single" w:color="auto" w:sz="4" w:space="0"/>
              <w:right w:val="single" w:color="auto" w:sz="4" w:space="0"/>
            </w:tcBorders>
            <w:noWrap w:val="0"/>
            <w:vAlign w:val="center"/>
          </w:tcPr>
          <w:p w14:paraId="70305E9A">
            <w:pPr>
              <w:pStyle w:val="348"/>
              <w:spacing w:beforeAutospacing="0" w:line="220" w:lineRule="auto"/>
              <w:ind w:left="0" w:leftChars="0" w:right="63" w:rightChars="30" w:firstLine="0" w:firstLineChars="0"/>
              <w:jc w:val="center"/>
              <w:rPr>
                <w:rFonts w:hint="eastAsia" w:ascii="仿宋" w:hAnsi="仿宋" w:eastAsia="仿宋" w:cs="仿宋"/>
                <w:color w:val="auto"/>
                <w:spacing w:val="-1"/>
                <w:highlight w:val="none"/>
                <w:lang w:val="en-US" w:eastAsia="zh-CN"/>
              </w:rPr>
            </w:pPr>
            <w:r>
              <w:rPr>
                <w:rFonts w:hint="eastAsia" w:ascii="仿宋" w:hAnsi="仿宋" w:eastAsia="仿宋" w:cs="仿宋"/>
                <w:color w:val="auto"/>
                <w:spacing w:val="-3"/>
                <w:kern w:val="2"/>
                <w:sz w:val="24"/>
                <w:szCs w:val="24"/>
                <w:highlight w:val="none"/>
                <w:lang w:val="en-US" w:eastAsia="zh-CN" w:bidi="ar-SA"/>
              </w:rPr>
              <w:t>0</w:t>
            </w:r>
            <w:r>
              <w:rPr>
                <w:rFonts w:hint="eastAsia" w:ascii="仿宋" w:hAnsi="仿宋" w:eastAsia="仿宋" w:cs="仿宋"/>
                <w:color w:val="auto"/>
                <w:spacing w:val="-3"/>
                <w:kern w:val="2"/>
                <w:sz w:val="24"/>
                <w:szCs w:val="24"/>
                <w:highlight w:val="none"/>
                <w:lang w:val="en-US" w:eastAsia="en-US" w:bidi="ar-SA"/>
              </w:rPr>
              <w:t>.8*2.0</w:t>
            </w:r>
            <w:r>
              <w:rPr>
                <w:rFonts w:hint="eastAsia" w:ascii="仿宋" w:hAnsi="仿宋" w:eastAsia="仿宋" w:cs="仿宋"/>
                <w:color w:val="auto"/>
                <w:spacing w:val="-3"/>
                <w:kern w:val="2"/>
                <w:sz w:val="24"/>
                <w:szCs w:val="24"/>
                <w:highlight w:val="none"/>
                <w:lang w:val="en-US" w:eastAsia="zh-CN" w:bidi="ar-SA"/>
              </w:rPr>
              <w:t>m</w:t>
            </w:r>
          </w:p>
        </w:tc>
        <w:tc>
          <w:tcPr>
            <w:tcW w:w="2563" w:type="dxa"/>
            <w:gridSpan w:val="2"/>
            <w:tcBorders>
              <w:left w:val="single" w:color="auto" w:sz="4" w:space="0"/>
              <w:right w:val="single" w:color="auto" w:sz="4" w:space="0"/>
            </w:tcBorders>
            <w:noWrap w:val="0"/>
            <w:vAlign w:val="center"/>
          </w:tcPr>
          <w:p w14:paraId="5CB74DB3">
            <w:pPr>
              <w:pStyle w:val="348"/>
              <w:spacing w:beforeAutospacing="0" w:line="220" w:lineRule="auto"/>
              <w:ind w:left="0" w:leftChars="0" w:right="63" w:rightChars="30" w:firstLine="0" w:firstLineChars="0"/>
              <w:jc w:val="center"/>
              <w:rPr>
                <w:rFonts w:hint="eastAsia" w:ascii="仿宋" w:hAnsi="仿宋" w:eastAsia="仿宋" w:cs="仿宋"/>
                <w:color w:val="auto"/>
                <w:spacing w:val="-1"/>
                <w:highlight w:val="none"/>
              </w:rPr>
            </w:pPr>
            <w:r>
              <w:rPr>
                <w:rFonts w:hint="eastAsia" w:ascii="仿宋" w:hAnsi="仿宋" w:eastAsia="仿宋" w:cs="仿宋"/>
                <w:color w:val="auto"/>
                <w:spacing w:val="-3"/>
                <w:kern w:val="2"/>
                <w:sz w:val="24"/>
                <w:szCs w:val="24"/>
                <w:highlight w:val="none"/>
                <w:lang w:val="en-US" w:eastAsia="en-US" w:bidi="ar-SA"/>
              </w:rPr>
              <w:t>2</w:t>
            </w:r>
            <w:r>
              <w:rPr>
                <w:rFonts w:hint="eastAsia" w:ascii="仿宋" w:hAnsi="仿宋" w:eastAsia="仿宋" w:cs="仿宋"/>
                <w:color w:val="auto"/>
                <w:spacing w:val="-3"/>
                <w:kern w:val="2"/>
                <w:sz w:val="24"/>
                <w:szCs w:val="24"/>
                <w:highlight w:val="none"/>
                <w:lang w:val="en-US" w:eastAsia="zh-CN" w:bidi="ar-SA"/>
              </w:rPr>
              <w:t>5</w:t>
            </w:r>
            <w:r>
              <w:rPr>
                <w:rFonts w:hint="eastAsia" w:ascii="仿宋" w:hAnsi="仿宋" w:eastAsia="仿宋" w:cs="仿宋"/>
                <w:color w:val="auto"/>
                <w:spacing w:val="-3"/>
                <w:kern w:val="2"/>
                <w:sz w:val="24"/>
                <w:szCs w:val="24"/>
                <w:highlight w:val="none"/>
                <w:lang w:val="en-US" w:eastAsia="en-US" w:bidi="ar-SA"/>
              </w:rPr>
              <w:t>0元/个</w:t>
            </w:r>
          </w:p>
        </w:tc>
        <w:tc>
          <w:tcPr>
            <w:tcW w:w="2114" w:type="dxa"/>
            <w:gridSpan w:val="2"/>
            <w:tcBorders>
              <w:left w:val="single" w:color="auto" w:sz="4" w:space="0"/>
            </w:tcBorders>
            <w:noWrap w:val="0"/>
            <w:vAlign w:val="center"/>
          </w:tcPr>
          <w:p w14:paraId="79C049F7">
            <w:pPr>
              <w:pStyle w:val="348"/>
              <w:spacing w:beforeAutospacing="0" w:line="222" w:lineRule="auto"/>
              <w:ind w:left="0" w:leftChars="0" w:right="67" w:rightChars="32" w:firstLine="0" w:firstLineChars="0"/>
              <w:jc w:val="center"/>
              <w:rPr>
                <w:rFonts w:hint="eastAsia" w:ascii="仿宋" w:hAnsi="仿宋" w:eastAsia="仿宋" w:cs="仿宋"/>
                <w:color w:val="auto"/>
                <w:spacing w:val="-1"/>
                <w:highlight w:val="none"/>
              </w:rPr>
            </w:pPr>
          </w:p>
        </w:tc>
      </w:tr>
      <w:tr w14:paraId="42410E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7" w:hRule="atLeast"/>
          <w:jc w:val="center"/>
        </w:trPr>
        <w:tc>
          <w:tcPr>
            <w:tcW w:w="2202" w:type="dxa"/>
            <w:gridSpan w:val="2"/>
            <w:vMerge w:val="restart"/>
            <w:tcBorders>
              <w:right w:val="single" w:color="auto" w:sz="4" w:space="0"/>
            </w:tcBorders>
            <w:noWrap w:val="0"/>
            <w:vAlign w:val="center"/>
          </w:tcPr>
          <w:p w14:paraId="7981ED66">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铝合金展架</w:t>
            </w:r>
          </w:p>
        </w:tc>
        <w:tc>
          <w:tcPr>
            <w:tcW w:w="2625" w:type="dxa"/>
            <w:gridSpan w:val="3"/>
            <w:tcBorders>
              <w:left w:val="single" w:color="auto" w:sz="4" w:space="0"/>
              <w:right w:val="single" w:color="auto" w:sz="4" w:space="0"/>
            </w:tcBorders>
            <w:noWrap w:val="0"/>
            <w:vAlign w:val="center"/>
          </w:tcPr>
          <w:p w14:paraId="2AA8332A">
            <w:pPr>
              <w:pStyle w:val="348"/>
              <w:spacing w:beforeAutospacing="0" w:line="220" w:lineRule="auto"/>
              <w:ind w:left="0" w:leftChars="0" w:right="63" w:rightChars="30" w:firstLine="0" w:firstLineChars="0"/>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60*90</w:t>
            </w:r>
            <w:r>
              <w:rPr>
                <w:rFonts w:hint="eastAsia" w:ascii="仿宋" w:hAnsi="仿宋" w:eastAsia="仿宋" w:cs="仿宋"/>
                <w:color w:val="auto"/>
                <w:spacing w:val="-3"/>
                <w:sz w:val="24"/>
                <w:szCs w:val="24"/>
                <w:highlight w:val="none"/>
              </w:rPr>
              <w:t>cm</w:t>
            </w:r>
          </w:p>
        </w:tc>
        <w:tc>
          <w:tcPr>
            <w:tcW w:w="2563" w:type="dxa"/>
            <w:gridSpan w:val="2"/>
            <w:tcBorders>
              <w:left w:val="single" w:color="auto" w:sz="4" w:space="0"/>
              <w:right w:val="single" w:color="auto" w:sz="4" w:space="0"/>
            </w:tcBorders>
            <w:noWrap w:val="0"/>
            <w:vAlign w:val="center"/>
          </w:tcPr>
          <w:p w14:paraId="74075ADD">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200</w:t>
            </w:r>
            <w:r>
              <w:rPr>
                <w:rFonts w:hint="eastAsia" w:ascii="仿宋" w:hAnsi="仿宋" w:eastAsia="仿宋" w:cs="仿宋"/>
                <w:color w:val="auto"/>
                <w:spacing w:val="-3"/>
                <w:kern w:val="2"/>
                <w:sz w:val="24"/>
                <w:szCs w:val="24"/>
                <w:highlight w:val="none"/>
                <w:lang w:val="en-US" w:eastAsia="en-US" w:bidi="ar-SA"/>
              </w:rPr>
              <w:t>元/个</w:t>
            </w:r>
          </w:p>
        </w:tc>
        <w:tc>
          <w:tcPr>
            <w:tcW w:w="2114" w:type="dxa"/>
            <w:gridSpan w:val="2"/>
            <w:tcBorders>
              <w:left w:val="single" w:color="auto" w:sz="4" w:space="0"/>
            </w:tcBorders>
            <w:noWrap w:val="0"/>
            <w:vAlign w:val="center"/>
          </w:tcPr>
          <w:p w14:paraId="20475327">
            <w:pPr>
              <w:pStyle w:val="348"/>
              <w:spacing w:beforeAutospacing="0" w:line="222" w:lineRule="auto"/>
              <w:ind w:left="0" w:leftChars="0" w:right="67" w:rightChars="32" w:firstLine="0" w:firstLineChars="0"/>
              <w:jc w:val="center"/>
              <w:rPr>
                <w:rFonts w:hint="eastAsia" w:ascii="仿宋" w:hAnsi="仿宋" w:eastAsia="仿宋" w:cs="仿宋"/>
                <w:color w:val="auto"/>
                <w:spacing w:val="-1"/>
                <w:highlight w:val="none"/>
              </w:rPr>
            </w:pPr>
          </w:p>
        </w:tc>
      </w:tr>
      <w:tr w14:paraId="73783C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7" w:hRule="atLeast"/>
          <w:jc w:val="center"/>
        </w:trPr>
        <w:tc>
          <w:tcPr>
            <w:tcW w:w="2202" w:type="dxa"/>
            <w:gridSpan w:val="2"/>
            <w:vMerge w:val="continue"/>
            <w:tcBorders>
              <w:right w:val="single" w:color="auto" w:sz="4" w:space="0"/>
            </w:tcBorders>
            <w:noWrap w:val="0"/>
            <w:vAlign w:val="center"/>
          </w:tcPr>
          <w:p w14:paraId="186D323D">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zh-CN" w:bidi="ar-SA"/>
              </w:rPr>
            </w:pPr>
          </w:p>
        </w:tc>
        <w:tc>
          <w:tcPr>
            <w:tcW w:w="2625" w:type="dxa"/>
            <w:gridSpan w:val="3"/>
            <w:tcBorders>
              <w:left w:val="single" w:color="auto" w:sz="4" w:space="0"/>
              <w:right w:val="single" w:color="auto" w:sz="4" w:space="0"/>
            </w:tcBorders>
            <w:noWrap w:val="0"/>
            <w:vAlign w:val="center"/>
          </w:tcPr>
          <w:p w14:paraId="5C357A4B">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120*90</w:t>
            </w:r>
            <w:r>
              <w:rPr>
                <w:rFonts w:hint="eastAsia" w:ascii="仿宋" w:hAnsi="仿宋" w:eastAsia="仿宋" w:cs="仿宋"/>
                <w:color w:val="auto"/>
                <w:spacing w:val="-3"/>
                <w:sz w:val="24"/>
                <w:szCs w:val="24"/>
                <w:highlight w:val="none"/>
              </w:rPr>
              <w:t>cm</w:t>
            </w:r>
          </w:p>
        </w:tc>
        <w:tc>
          <w:tcPr>
            <w:tcW w:w="2563" w:type="dxa"/>
            <w:gridSpan w:val="2"/>
            <w:tcBorders>
              <w:left w:val="single" w:color="auto" w:sz="4" w:space="0"/>
              <w:right w:val="single" w:color="auto" w:sz="4" w:space="0"/>
            </w:tcBorders>
            <w:noWrap w:val="0"/>
            <w:vAlign w:val="center"/>
          </w:tcPr>
          <w:p w14:paraId="57BCFB69">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280</w:t>
            </w:r>
            <w:r>
              <w:rPr>
                <w:rFonts w:hint="eastAsia" w:ascii="仿宋" w:hAnsi="仿宋" w:eastAsia="仿宋" w:cs="仿宋"/>
                <w:color w:val="auto"/>
                <w:spacing w:val="-3"/>
                <w:kern w:val="2"/>
                <w:sz w:val="24"/>
                <w:szCs w:val="24"/>
                <w:highlight w:val="none"/>
                <w:lang w:val="en-US" w:eastAsia="en-US" w:bidi="ar-SA"/>
              </w:rPr>
              <w:t>元/个</w:t>
            </w:r>
          </w:p>
        </w:tc>
        <w:tc>
          <w:tcPr>
            <w:tcW w:w="2114" w:type="dxa"/>
            <w:gridSpan w:val="2"/>
            <w:tcBorders>
              <w:left w:val="single" w:color="auto" w:sz="4" w:space="0"/>
            </w:tcBorders>
            <w:noWrap w:val="0"/>
            <w:vAlign w:val="center"/>
          </w:tcPr>
          <w:p w14:paraId="76B88501">
            <w:pPr>
              <w:pStyle w:val="348"/>
              <w:spacing w:beforeAutospacing="0" w:line="222" w:lineRule="auto"/>
              <w:ind w:left="0" w:leftChars="0" w:right="67" w:rightChars="32" w:firstLine="0" w:firstLineChars="0"/>
              <w:jc w:val="center"/>
              <w:rPr>
                <w:rFonts w:hint="eastAsia" w:ascii="仿宋" w:hAnsi="仿宋" w:eastAsia="仿宋" w:cs="仿宋"/>
                <w:color w:val="auto"/>
                <w:spacing w:val="-1"/>
                <w:highlight w:val="none"/>
              </w:rPr>
            </w:pPr>
          </w:p>
        </w:tc>
      </w:tr>
      <w:tr w14:paraId="56D0FB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7" w:hRule="atLeast"/>
          <w:jc w:val="center"/>
        </w:trPr>
        <w:tc>
          <w:tcPr>
            <w:tcW w:w="2202" w:type="dxa"/>
            <w:gridSpan w:val="2"/>
            <w:tcBorders>
              <w:right w:val="single" w:color="auto" w:sz="4" w:space="0"/>
            </w:tcBorders>
            <w:noWrap w:val="0"/>
            <w:vAlign w:val="center"/>
          </w:tcPr>
          <w:p w14:paraId="1AD26AB2">
            <w:pPr>
              <w:pStyle w:val="348"/>
              <w:spacing w:beforeAutospacing="0" w:line="220" w:lineRule="auto"/>
              <w:ind w:left="0" w:leftChars="0" w:right="63" w:rightChars="30" w:firstLine="0" w:firstLineChars="0"/>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木质画架</w:t>
            </w:r>
          </w:p>
        </w:tc>
        <w:tc>
          <w:tcPr>
            <w:tcW w:w="2625" w:type="dxa"/>
            <w:gridSpan w:val="3"/>
            <w:tcBorders>
              <w:left w:val="single" w:color="auto" w:sz="4" w:space="0"/>
              <w:right w:val="single" w:color="auto" w:sz="4" w:space="0"/>
            </w:tcBorders>
            <w:noWrap w:val="0"/>
            <w:vAlign w:val="center"/>
          </w:tcPr>
          <w:p w14:paraId="41618465">
            <w:pPr>
              <w:pStyle w:val="348"/>
              <w:spacing w:beforeAutospacing="0" w:line="220" w:lineRule="auto"/>
              <w:ind w:left="0" w:leftChars="0" w:right="63" w:rightChars="30" w:firstLine="0" w:firstLineChars="0"/>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h1.5m</w:t>
            </w:r>
          </w:p>
        </w:tc>
        <w:tc>
          <w:tcPr>
            <w:tcW w:w="2563" w:type="dxa"/>
            <w:gridSpan w:val="2"/>
            <w:tcBorders>
              <w:left w:val="single" w:color="auto" w:sz="4" w:space="0"/>
              <w:right w:val="single" w:color="auto" w:sz="4" w:space="0"/>
            </w:tcBorders>
            <w:noWrap w:val="0"/>
            <w:vAlign w:val="center"/>
          </w:tcPr>
          <w:p w14:paraId="3FD8B283">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200</w:t>
            </w:r>
            <w:r>
              <w:rPr>
                <w:rFonts w:hint="eastAsia" w:ascii="仿宋" w:hAnsi="仿宋" w:eastAsia="仿宋" w:cs="仿宋"/>
                <w:color w:val="auto"/>
                <w:spacing w:val="-3"/>
                <w:kern w:val="2"/>
                <w:sz w:val="24"/>
                <w:szCs w:val="24"/>
                <w:highlight w:val="none"/>
                <w:lang w:val="en-US" w:eastAsia="en-US" w:bidi="ar-SA"/>
              </w:rPr>
              <w:t>元/个</w:t>
            </w:r>
          </w:p>
        </w:tc>
        <w:tc>
          <w:tcPr>
            <w:tcW w:w="2114" w:type="dxa"/>
            <w:gridSpan w:val="2"/>
            <w:tcBorders>
              <w:left w:val="single" w:color="auto" w:sz="4" w:space="0"/>
            </w:tcBorders>
            <w:noWrap w:val="0"/>
            <w:vAlign w:val="center"/>
          </w:tcPr>
          <w:p w14:paraId="56EAE82E">
            <w:pPr>
              <w:pStyle w:val="348"/>
              <w:spacing w:beforeAutospacing="0" w:line="222" w:lineRule="auto"/>
              <w:ind w:left="0" w:leftChars="0" w:right="67" w:rightChars="32" w:firstLine="0" w:firstLineChars="0"/>
              <w:jc w:val="center"/>
              <w:rPr>
                <w:rFonts w:hint="eastAsia" w:ascii="仿宋" w:hAnsi="仿宋" w:eastAsia="仿宋" w:cs="仿宋"/>
                <w:color w:val="auto"/>
                <w:spacing w:val="-1"/>
                <w:highlight w:val="none"/>
              </w:rPr>
            </w:pPr>
          </w:p>
        </w:tc>
      </w:tr>
      <w:tr w14:paraId="15B025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7" w:hRule="atLeast"/>
          <w:jc w:val="center"/>
        </w:trPr>
        <w:tc>
          <w:tcPr>
            <w:tcW w:w="2202" w:type="dxa"/>
            <w:gridSpan w:val="2"/>
            <w:tcBorders>
              <w:right w:val="single" w:color="auto" w:sz="4" w:space="0"/>
            </w:tcBorders>
            <w:noWrap w:val="0"/>
            <w:vAlign w:val="center"/>
          </w:tcPr>
          <w:p w14:paraId="3C380981">
            <w:pPr>
              <w:pStyle w:val="348"/>
              <w:spacing w:beforeAutospacing="0" w:line="220" w:lineRule="auto"/>
              <w:ind w:left="0" w:leftChars="0" w:right="63" w:rightChars="30" w:firstLine="0" w:firstLineChars="0"/>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铝合金框</w:t>
            </w:r>
          </w:p>
        </w:tc>
        <w:tc>
          <w:tcPr>
            <w:tcW w:w="2625" w:type="dxa"/>
            <w:gridSpan w:val="3"/>
            <w:tcBorders>
              <w:left w:val="single" w:color="auto" w:sz="4" w:space="0"/>
              <w:right w:val="single" w:color="auto" w:sz="4" w:space="0"/>
            </w:tcBorders>
            <w:noWrap w:val="0"/>
            <w:vAlign w:val="center"/>
          </w:tcPr>
          <w:p w14:paraId="33BEFC01">
            <w:pPr>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60*90</w:t>
            </w:r>
            <w:r>
              <w:rPr>
                <w:rFonts w:hint="eastAsia" w:ascii="仿宋" w:hAnsi="仿宋" w:eastAsia="仿宋" w:cs="仿宋"/>
                <w:color w:val="auto"/>
                <w:spacing w:val="-3"/>
                <w:sz w:val="24"/>
                <w:szCs w:val="24"/>
                <w:highlight w:val="none"/>
              </w:rPr>
              <w:t>cm</w:t>
            </w:r>
          </w:p>
        </w:tc>
        <w:tc>
          <w:tcPr>
            <w:tcW w:w="2563" w:type="dxa"/>
            <w:gridSpan w:val="2"/>
            <w:tcBorders>
              <w:left w:val="single" w:color="auto" w:sz="4" w:space="0"/>
              <w:right w:val="single" w:color="auto" w:sz="4" w:space="0"/>
            </w:tcBorders>
            <w:noWrap w:val="0"/>
            <w:vAlign w:val="center"/>
          </w:tcPr>
          <w:p w14:paraId="152B9C70">
            <w:pPr>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200</w:t>
            </w:r>
            <w:r>
              <w:rPr>
                <w:rFonts w:hint="eastAsia" w:ascii="仿宋" w:hAnsi="仿宋" w:eastAsia="仿宋" w:cs="仿宋"/>
                <w:color w:val="auto"/>
                <w:spacing w:val="-3"/>
                <w:kern w:val="2"/>
                <w:sz w:val="24"/>
                <w:szCs w:val="24"/>
                <w:highlight w:val="none"/>
                <w:lang w:val="en-US" w:eastAsia="en-US" w:bidi="ar-SA"/>
              </w:rPr>
              <w:t>元/个</w:t>
            </w:r>
          </w:p>
        </w:tc>
        <w:tc>
          <w:tcPr>
            <w:tcW w:w="2114" w:type="dxa"/>
            <w:gridSpan w:val="2"/>
            <w:tcBorders>
              <w:left w:val="single" w:color="auto" w:sz="4" w:space="0"/>
            </w:tcBorders>
            <w:noWrap w:val="0"/>
            <w:vAlign w:val="center"/>
          </w:tcPr>
          <w:p w14:paraId="54B31DA5">
            <w:pPr>
              <w:pStyle w:val="348"/>
              <w:spacing w:beforeAutospacing="0" w:line="222" w:lineRule="auto"/>
              <w:ind w:left="0" w:leftChars="0" w:right="67" w:rightChars="32" w:firstLine="0" w:firstLineChars="0"/>
              <w:jc w:val="center"/>
              <w:rPr>
                <w:rFonts w:hint="default" w:ascii="仿宋" w:hAnsi="仿宋" w:eastAsia="仿宋" w:cs="仿宋"/>
                <w:color w:val="auto"/>
                <w:spacing w:val="-1"/>
                <w:highlight w:val="none"/>
                <w:lang w:val="en-US" w:eastAsia="zh-CN"/>
              </w:rPr>
            </w:pPr>
            <w:r>
              <w:rPr>
                <w:rFonts w:hint="eastAsia" w:ascii="仿宋" w:hAnsi="仿宋" w:eastAsia="仿宋" w:cs="仿宋"/>
                <w:color w:val="auto"/>
                <w:spacing w:val="-1"/>
                <w:highlight w:val="none"/>
                <w:lang w:val="en-US" w:eastAsia="zh-CN"/>
              </w:rPr>
              <w:t>制度上墙</w:t>
            </w:r>
          </w:p>
        </w:tc>
      </w:tr>
      <w:tr w14:paraId="11AF6E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7" w:hRule="atLeast"/>
          <w:jc w:val="center"/>
        </w:trPr>
        <w:tc>
          <w:tcPr>
            <w:tcW w:w="2202" w:type="dxa"/>
            <w:gridSpan w:val="2"/>
            <w:tcBorders>
              <w:right w:val="single" w:color="auto" w:sz="4" w:space="0"/>
            </w:tcBorders>
            <w:noWrap w:val="0"/>
            <w:vAlign w:val="center"/>
          </w:tcPr>
          <w:p w14:paraId="7F796076">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木质框</w:t>
            </w:r>
          </w:p>
        </w:tc>
        <w:tc>
          <w:tcPr>
            <w:tcW w:w="2625" w:type="dxa"/>
            <w:gridSpan w:val="3"/>
            <w:tcBorders>
              <w:left w:val="single" w:color="auto" w:sz="4" w:space="0"/>
              <w:right w:val="single" w:color="auto" w:sz="4" w:space="0"/>
            </w:tcBorders>
            <w:noWrap w:val="0"/>
            <w:vAlign w:val="center"/>
          </w:tcPr>
          <w:p w14:paraId="79219048">
            <w:pPr>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60*90</w:t>
            </w:r>
            <w:r>
              <w:rPr>
                <w:rFonts w:hint="eastAsia" w:ascii="仿宋" w:hAnsi="仿宋" w:eastAsia="仿宋" w:cs="仿宋"/>
                <w:color w:val="auto"/>
                <w:spacing w:val="-3"/>
                <w:sz w:val="24"/>
                <w:szCs w:val="24"/>
                <w:highlight w:val="none"/>
              </w:rPr>
              <w:t>cm</w:t>
            </w:r>
          </w:p>
        </w:tc>
        <w:tc>
          <w:tcPr>
            <w:tcW w:w="2563" w:type="dxa"/>
            <w:gridSpan w:val="2"/>
            <w:tcBorders>
              <w:left w:val="single" w:color="auto" w:sz="4" w:space="0"/>
              <w:right w:val="single" w:color="auto" w:sz="4" w:space="0"/>
            </w:tcBorders>
            <w:noWrap w:val="0"/>
            <w:vAlign w:val="center"/>
          </w:tcPr>
          <w:p w14:paraId="2C137997">
            <w:pPr>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200</w:t>
            </w:r>
            <w:r>
              <w:rPr>
                <w:rFonts w:hint="eastAsia" w:ascii="仿宋" w:hAnsi="仿宋" w:eastAsia="仿宋" w:cs="仿宋"/>
                <w:color w:val="auto"/>
                <w:spacing w:val="-3"/>
                <w:kern w:val="2"/>
                <w:sz w:val="24"/>
                <w:szCs w:val="24"/>
                <w:highlight w:val="none"/>
                <w:lang w:val="en-US" w:eastAsia="en-US" w:bidi="ar-SA"/>
              </w:rPr>
              <w:t>元/个</w:t>
            </w:r>
          </w:p>
        </w:tc>
        <w:tc>
          <w:tcPr>
            <w:tcW w:w="2114" w:type="dxa"/>
            <w:gridSpan w:val="2"/>
            <w:tcBorders>
              <w:left w:val="single" w:color="auto" w:sz="4" w:space="0"/>
            </w:tcBorders>
            <w:noWrap w:val="0"/>
            <w:vAlign w:val="center"/>
          </w:tcPr>
          <w:p w14:paraId="54D6FEA0">
            <w:pPr>
              <w:pStyle w:val="348"/>
              <w:spacing w:beforeAutospacing="0" w:line="222" w:lineRule="auto"/>
              <w:ind w:left="0" w:leftChars="0" w:right="67" w:rightChars="32" w:firstLine="0" w:firstLineChars="0"/>
              <w:jc w:val="center"/>
              <w:rPr>
                <w:rFonts w:hint="eastAsia" w:ascii="仿宋" w:hAnsi="仿宋" w:eastAsia="仿宋" w:cs="仿宋"/>
                <w:color w:val="auto"/>
                <w:spacing w:val="-1"/>
                <w:highlight w:val="none"/>
              </w:rPr>
            </w:pPr>
            <w:r>
              <w:rPr>
                <w:rFonts w:hint="eastAsia" w:ascii="仿宋" w:hAnsi="仿宋" w:eastAsia="仿宋" w:cs="仿宋"/>
                <w:color w:val="auto"/>
                <w:spacing w:val="-1"/>
                <w:highlight w:val="none"/>
                <w:lang w:val="en-US" w:eastAsia="zh-CN"/>
              </w:rPr>
              <w:t>制度上墙</w:t>
            </w:r>
          </w:p>
        </w:tc>
      </w:tr>
      <w:tr w14:paraId="6A9D58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7" w:hRule="atLeast"/>
          <w:jc w:val="center"/>
        </w:trPr>
        <w:tc>
          <w:tcPr>
            <w:tcW w:w="2202" w:type="dxa"/>
            <w:gridSpan w:val="2"/>
            <w:tcBorders>
              <w:right w:val="single" w:color="auto" w:sz="4" w:space="0"/>
            </w:tcBorders>
            <w:noWrap w:val="0"/>
            <w:vAlign w:val="center"/>
          </w:tcPr>
          <w:p w14:paraId="0515DDF0">
            <w:pPr>
              <w:pStyle w:val="348"/>
              <w:spacing w:beforeAutospacing="0" w:line="220" w:lineRule="auto"/>
              <w:ind w:left="0" w:leftChars="0" w:right="63" w:rightChars="30" w:firstLine="0" w:firstLineChars="0"/>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丽屏展架</w:t>
            </w:r>
          </w:p>
        </w:tc>
        <w:tc>
          <w:tcPr>
            <w:tcW w:w="2625" w:type="dxa"/>
            <w:gridSpan w:val="3"/>
            <w:tcBorders>
              <w:left w:val="single" w:color="auto" w:sz="4" w:space="0"/>
              <w:right w:val="single" w:color="auto" w:sz="4" w:space="0"/>
            </w:tcBorders>
            <w:noWrap w:val="0"/>
            <w:vAlign w:val="center"/>
          </w:tcPr>
          <w:p w14:paraId="7CD63B3A">
            <w:pPr>
              <w:spacing w:beforeAutospacing="0" w:line="220" w:lineRule="auto"/>
              <w:ind w:left="0" w:leftChars="0" w:right="63" w:rightChars="30" w:firstLine="0" w:firstLineChars="0"/>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80*180</w:t>
            </w:r>
            <w:r>
              <w:rPr>
                <w:rFonts w:hint="eastAsia" w:ascii="仿宋" w:hAnsi="仿宋" w:eastAsia="仿宋" w:cs="仿宋"/>
                <w:color w:val="auto"/>
                <w:spacing w:val="-3"/>
                <w:sz w:val="24"/>
                <w:szCs w:val="24"/>
                <w:highlight w:val="none"/>
              </w:rPr>
              <w:t>cm</w:t>
            </w:r>
          </w:p>
        </w:tc>
        <w:tc>
          <w:tcPr>
            <w:tcW w:w="2563" w:type="dxa"/>
            <w:gridSpan w:val="2"/>
            <w:tcBorders>
              <w:left w:val="single" w:color="auto" w:sz="4" w:space="0"/>
              <w:right w:val="single" w:color="auto" w:sz="4" w:space="0"/>
            </w:tcBorders>
            <w:noWrap w:val="0"/>
            <w:vAlign w:val="center"/>
          </w:tcPr>
          <w:p w14:paraId="2BD1A3E4">
            <w:pPr>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750</w:t>
            </w:r>
            <w:r>
              <w:rPr>
                <w:rFonts w:hint="eastAsia" w:ascii="仿宋" w:hAnsi="仿宋" w:eastAsia="仿宋" w:cs="仿宋"/>
                <w:color w:val="auto"/>
                <w:spacing w:val="-3"/>
                <w:kern w:val="2"/>
                <w:sz w:val="24"/>
                <w:szCs w:val="24"/>
                <w:highlight w:val="none"/>
                <w:lang w:val="en-US" w:eastAsia="en-US" w:bidi="ar-SA"/>
              </w:rPr>
              <w:t>元/个</w:t>
            </w:r>
          </w:p>
        </w:tc>
        <w:tc>
          <w:tcPr>
            <w:tcW w:w="2114" w:type="dxa"/>
            <w:gridSpan w:val="2"/>
            <w:tcBorders>
              <w:left w:val="single" w:color="auto" w:sz="4" w:space="0"/>
            </w:tcBorders>
            <w:noWrap w:val="0"/>
            <w:vAlign w:val="center"/>
          </w:tcPr>
          <w:p w14:paraId="289C7147">
            <w:pPr>
              <w:pStyle w:val="348"/>
              <w:spacing w:beforeAutospacing="0" w:line="222" w:lineRule="auto"/>
              <w:ind w:left="0" w:leftChars="0" w:right="67" w:rightChars="32" w:firstLine="0" w:firstLineChars="0"/>
              <w:jc w:val="center"/>
              <w:rPr>
                <w:rFonts w:hint="eastAsia" w:ascii="仿宋" w:hAnsi="仿宋" w:eastAsia="仿宋" w:cs="仿宋"/>
                <w:color w:val="auto"/>
                <w:spacing w:val="-1"/>
                <w:highlight w:val="none"/>
                <w:lang w:val="en-US" w:eastAsia="zh-CN"/>
              </w:rPr>
            </w:pPr>
            <w:r>
              <w:rPr>
                <w:rFonts w:hint="eastAsia" w:ascii="仿宋" w:hAnsi="仿宋" w:eastAsia="仿宋" w:cs="仿宋"/>
                <w:color w:val="auto"/>
                <w:spacing w:val="-3"/>
                <w:kern w:val="2"/>
                <w:sz w:val="24"/>
                <w:szCs w:val="24"/>
                <w:highlight w:val="none"/>
                <w:lang w:val="en-US" w:eastAsia="zh-CN" w:bidi="ar-SA"/>
              </w:rPr>
              <w:t>铁艺</w:t>
            </w:r>
          </w:p>
        </w:tc>
      </w:tr>
      <w:tr w14:paraId="26087A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7" w:hRule="atLeast"/>
          <w:jc w:val="center"/>
        </w:trPr>
        <w:tc>
          <w:tcPr>
            <w:tcW w:w="2202" w:type="dxa"/>
            <w:gridSpan w:val="2"/>
            <w:tcBorders>
              <w:right w:val="single" w:color="auto" w:sz="4" w:space="0"/>
            </w:tcBorders>
            <w:noWrap w:val="0"/>
            <w:vAlign w:val="center"/>
          </w:tcPr>
          <w:p w14:paraId="130C1731">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台式翻页架</w:t>
            </w:r>
          </w:p>
        </w:tc>
        <w:tc>
          <w:tcPr>
            <w:tcW w:w="2625" w:type="dxa"/>
            <w:gridSpan w:val="3"/>
            <w:tcBorders>
              <w:left w:val="single" w:color="auto" w:sz="4" w:space="0"/>
              <w:right w:val="single" w:color="auto" w:sz="4" w:space="0"/>
            </w:tcBorders>
            <w:noWrap w:val="0"/>
            <w:vAlign w:val="center"/>
          </w:tcPr>
          <w:p w14:paraId="2A0F4D5B">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加重底座、含塑封纸</w:t>
            </w:r>
          </w:p>
        </w:tc>
        <w:tc>
          <w:tcPr>
            <w:tcW w:w="2563" w:type="dxa"/>
            <w:gridSpan w:val="2"/>
            <w:tcBorders>
              <w:left w:val="single" w:color="auto" w:sz="4" w:space="0"/>
              <w:right w:val="single" w:color="auto" w:sz="4" w:space="0"/>
            </w:tcBorders>
            <w:noWrap w:val="0"/>
            <w:vAlign w:val="center"/>
          </w:tcPr>
          <w:p w14:paraId="37D2CFEF">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500元/只</w:t>
            </w:r>
          </w:p>
        </w:tc>
        <w:tc>
          <w:tcPr>
            <w:tcW w:w="2114" w:type="dxa"/>
            <w:gridSpan w:val="2"/>
            <w:tcBorders>
              <w:left w:val="single" w:color="auto" w:sz="4" w:space="0"/>
            </w:tcBorders>
            <w:noWrap w:val="0"/>
            <w:vAlign w:val="center"/>
          </w:tcPr>
          <w:p w14:paraId="6110B964">
            <w:pPr>
              <w:pStyle w:val="348"/>
              <w:spacing w:beforeAutospacing="0" w:line="222" w:lineRule="auto"/>
              <w:ind w:left="0" w:leftChars="0" w:right="67" w:rightChars="32" w:firstLine="0" w:firstLineChars="0"/>
              <w:jc w:val="center"/>
              <w:rPr>
                <w:rFonts w:hint="eastAsia" w:ascii="仿宋" w:hAnsi="仿宋" w:eastAsia="仿宋" w:cs="仿宋"/>
                <w:color w:val="auto"/>
                <w:spacing w:val="-1"/>
                <w:highlight w:val="none"/>
                <w:lang w:val="en-US" w:eastAsia="zh-CN"/>
              </w:rPr>
            </w:pPr>
          </w:p>
        </w:tc>
      </w:tr>
      <w:tr w14:paraId="3ECB97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7" w:hRule="atLeast"/>
          <w:jc w:val="center"/>
        </w:trPr>
        <w:tc>
          <w:tcPr>
            <w:tcW w:w="2202" w:type="dxa"/>
            <w:gridSpan w:val="2"/>
            <w:tcBorders>
              <w:right w:val="single" w:color="auto" w:sz="4" w:space="0"/>
            </w:tcBorders>
            <w:noWrap w:val="0"/>
            <w:vAlign w:val="center"/>
          </w:tcPr>
          <w:p w14:paraId="4E4E0FDA">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立式翻页架</w:t>
            </w:r>
          </w:p>
        </w:tc>
        <w:tc>
          <w:tcPr>
            <w:tcW w:w="2625" w:type="dxa"/>
            <w:gridSpan w:val="3"/>
            <w:tcBorders>
              <w:left w:val="single" w:color="auto" w:sz="4" w:space="0"/>
              <w:right w:val="single" w:color="auto" w:sz="4" w:space="0"/>
            </w:tcBorders>
            <w:noWrap w:val="0"/>
            <w:vAlign w:val="center"/>
          </w:tcPr>
          <w:p w14:paraId="4E846B86">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加重底座</w:t>
            </w:r>
          </w:p>
        </w:tc>
        <w:tc>
          <w:tcPr>
            <w:tcW w:w="2563" w:type="dxa"/>
            <w:gridSpan w:val="2"/>
            <w:tcBorders>
              <w:left w:val="single" w:color="auto" w:sz="4" w:space="0"/>
              <w:right w:val="single" w:color="auto" w:sz="4" w:space="0"/>
            </w:tcBorders>
            <w:noWrap w:val="0"/>
            <w:vAlign w:val="center"/>
          </w:tcPr>
          <w:p w14:paraId="63FB3F36">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750元/只</w:t>
            </w:r>
          </w:p>
        </w:tc>
        <w:tc>
          <w:tcPr>
            <w:tcW w:w="2114" w:type="dxa"/>
            <w:gridSpan w:val="2"/>
            <w:tcBorders>
              <w:left w:val="single" w:color="auto" w:sz="4" w:space="0"/>
            </w:tcBorders>
            <w:noWrap w:val="0"/>
            <w:vAlign w:val="center"/>
          </w:tcPr>
          <w:p w14:paraId="69C3C114">
            <w:pPr>
              <w:pStyle w:val="348"/>
              <w:spacing w:beforeAutospacing="0" w:line="222" w:lineRule="auto"/>
              <w:ind w:left="0" w:leftChars="0" w:right="67" w:rightChars="32" w:firstLine="0" w:firstLineChars="0"/>
              <w:jc w:val="center"/>
              <w:rPr>
                <w:rFonts w:hint="eastAsia" w:ascii="仿宋" w:hAnsi="仿宋" w:eastAsia="仿宋" w:cs="仿宋"/>
                <w:color w:val="auto"/>
                <w:spacing w:val="-1"/>
                <w:highlight w:val="none"/>
                <w:lang w:val="en-US" w:eastAsia="zh-CN"/>
              </w:rPr>
            </w:pPr>
          </w:p>
        </w:tc>
      </w:tr>
      <w:tr w14:paraId="34556D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7" w:hRule="atLeast"/>
          <w:jc w:val="center"/>
        </w:trPr>
        <w:tc>
          <w:tcPr>
            <w:tcW w:w="2202" w:type="dxa"/>
            <w:gridSpan w:val="2"/>
            <w:tcBorders>
              <w:right w:val="single" w:color="auto" w:sz="4" w:space="0"/>
            </w:tcBorders>
            <w:noWrap w:val="0"/>
            <w:vAlign w:val="center"/>
          </w:tcPr>
          <w:p w14:paraId="371506E6">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移动雨棚</w:t>
            </w:r>
          </w:p>
        </w:tc>
        <w:tc>
          <w:tcPr>
            <w:tcW w:w="2625" w:type="dxa"/>
            <w:gridSpan w:val="3"/>
            <w:tcBorders>
              <w:left w:val="single" w:color="auto" w:sz="4" w:space="0"/>
              <w:right w:val="single" w:color="auto" w:sz="4" w:space="0"/>
            </w:tcBorders>
            <w:noWrap w:val="0"/>
            <w:vAlign w:val="center"/>
          </w:tcPr>
          <w:p w14:paraId="6A476954">
            <w:pPr>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zh-CN" w:bidi="ar-SA"/>
              </w:rPr>
            </w:pPr>
          </w:p>
        </w:tc>
        <w:tc>
          <w:tcPr>
            <w:tcW w:w="2563" w:type="dxa"/>
            <w:gridSpan w:val="2"/>
            <w:tcBorders>
              <w:left w:val="single" w:color="auto" w:sz="4" w:space="0"/>
              <w:right w:val="single" w:color="auto" w:sz="4" w:space="0"/>
            </w:tcBorders>
            <w:noWrap w:val="0"/>
            <w:vAlign w:val="center"/>
          </w:tcPr>
          <w:p w14:paraId="24351080">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120</w:t>
            </w:r>
            <w:r>
              <w:rPr>
                <w:rFonts w:hint="eastAsia" w:ascii="仿宋" w:hAnsi="仿宋" w:eastAsia="仿宋" w:cs="仿宋"/>
                <w:color w:val="auto"/>
                <w:spacing w:val="-3"/>
                <w:kern w:val="2"/>
                <w:sz w:val="24"/>
                <w:szCs w:val="24"/>
                <w:highlight w:val="none"/>
                <w:lang w:val="en-US" w:eastAsia="en-US" w:bidi="ar-SA"/>
              </w:rPr>
              <w:t>元/</w:t>
            </w:r>
            <w:r>
              <w:rPr>
                <w:rFonts w:hint="eastAsia" w:ascii="仿宋" w:hAnsi="仿宋" w:eastAsia="仿宋" w:cs="仿宋"/>
                <w:color w:val="auto"/>
                <w:spacing w:val="-3"/>
                <w:kern w:val="2"/>
                <w:sz w:val="24"/>
                <w:szCs w:val="24"/>
                <w:highlight w:val="none"/>
                <w:lang w:val="en-US" w:eastAsia="zh-CN" w:bidi="ar-SA"/>
              </w:rPr>
              <w:t>只</w:t>
            </w:r>
          </w:p>
        </w:tc>
        <w:tc>
          <w:tcPr>
            <w:tcW w:w="2114" w:type="dxa"/>
            <w:gridSpan w:val="2"/>
            <w:tcBorders>
              <w:left w:val="single" w:color="auto" w:sz="4" w:space="0"/>
            </w:tcBorders>
            <w:noWrap w:val="0"/>
            <w:vAlign w:val="center"/>
          </w:tcPr>
          <w:p w14:paraId="0F1000AA">
            <w:pPr>
              <w:pStyle w:val="348"/>
              <w:spacing w:beforeAutospacing="0" w:line="220" w:lineRule="auto"/>
              <w:ind w:left="0" w:leftChars="0" w:right="63" w:rightChars="30" w:firstLine="0" w:firstLineChars="0"/>
              <w:jc w:val="center"/>
              <w:rPr>
                <w:rFonts w:hint="eastAsia" w:ascii="仿宋" w:hAnsi="仿宋" w:eastAsia="仿宋" w:cs="仿宋"/>
                <w:color w:val="auto"/>
                <w:spacing w:val="-1"/>
                <w:highlight w:val="none"/>
                <w:lang w:val="en-US" w:eastAsia="zh-CN"/>
              </w:rPr>
            </w:pPr>
            <w:r>
              <w:rPr>
                <w:rFonts w:hint="eastAsia" w:ascii="仿宋" w:hAnsi="仿宋" w:eastAsia="仿宋" w:cs="仿宋"/>
                <w:color w:val="auto"/>
                <w:spacing w:val="-3"/>
                <w:kern w:val="2"/>
                <w:sz w:val="24"/>
                <w:szCs w:val="24"/>
                <w:highlight w:val="none"/>
                <w:lang w:val="en-US" w:eastAsia="zh-CN" w:bidi="ar-SA"/>
              </w:rPr>
              <w:t>租赁</w:t>
            </w:r>
          </w:p>
        </w:tc>
      </w:tr>
      <w:tr w14:paraId="5544AA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7" w:hRule="atLeast"/>
          <w:jc w:val="center"/>
        </w:trPr>
        <w:tc>
          <w:tcPr>
            <w:tcW w:w="2202" w:type="dxa"/>
            <w:gridSpan w:val="2"/>
            <w:tcBorders>
              <w:right w:val="single" w:color="auto" w:sz="4" w:space="0"/>
            </w:tcBorders>
            <w:noWrap w:val="0"/>
            <w:vAlign w:val="center"/>
          </w:tcPr>
          <w:p w14:paraId="2A1C8288">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注水道旗</w:t>
            </w:r>
          </w:p>
        </w:tc>
        <w:tc>
          <w:tcPr>
            <w:tcW w:w="2625" w:type="dxa"/>
            <w:gridSpan w:val="3"/>
            <w:tcBorders>
              <w:left w:val="single" w:color="auto" w:sz="4" w:space="0"/>
              <w:right w:val="single" w:color="auto" w:sz="4" w:space="0"/>
            </w:tcBorders>
            <w:noWrap w:val="0"/>
            <w:vAlign w:val="center"/>
          </w:tcPr>
          <w:p w14:paraId="23BB9349">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5m</w:t>
            </w:r>
          </w:p>
        </w:tc>
        <w:tc>
          <w:tcPr>
            <w:tcW w:w="2563" w:type="dxa"/>
            <w:gridSpan w:val="2"/>
            <w:tcBorders>
              <w:left w:val="single" w:color="auto" w:sz="4" w:space="0"/>
              <w:right w:val="single" w:color="auto" w:sz="4" w:space="0"/>
            </w:tcBorders>
            <w:noWrap w:val="0"/>
            <w:vAlign w:val="center"/>
          </w:tcPr>
          <w:p w14:paraId="3E3C742E">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750</w:t>
            </w:r>
            <w:r>
              <w:rPr>
                <w:rFonts w:hint="eastAsia" w:ascii="仿宋" w:hAnsi="仿宋" w:eastAsia="仿宋" w:cs="仿宋"/>
                <w:color w:val="auto"/>
                <w:spacing w:val="-3"/>
                <w:kern w:val="2"/>
                <w:sz w:val="24"/>
                <w:szCs w:val="24"/>
                <w:highlight w:val="none"/>
                <w:lang w:val="en-US" w:eastAsia="en-US" w:bidi="ar-SA"/>
              </w:rPr>
              <w:t>元/</w:t>
            </w:r>
            <w:r>
              <w:rPr>
                <w:rFonts w:hint="eastAsia" w:ascii="仿宋" w:hAnsi="仿宋" w:eastAsia="仿宋" w:cs="仿宋"/>
                <w:color w:val="auto"/>
                <w:spacing w:val="-3"/>
                <w:kern w:val="2"/>
                <w:sz w:val="24"/>
                <w:szCs w:val="24"/>
                <w:highlight w:val="none"/>
                <w:lang w:val="en-US" w:eastAsia="zh-CN" w:bidi="ar-SA"/>
              </w:rPr>
              <w:t>套</w:t>
            </w:r>
          </w:p>
        </w:tc>
        <w:tc>
          <w:tcPr>
            <w:tcW w:w="2114" w:type="dxa"/>
            <w:gridSpan w:val="2"/>
            <w:tcBorders>
              <w:left w:val="single" w:color="auto" w:sz="4" w:space="0"/>
            </w:tcBorders>
            <w:noWrap w:val="0"/>
            <w:vAlign w:val="center"/>
          </w:tcPr>
          <w:p w14:paraId="7286225F">
            <w:pPr>
              <w:pStyle w:val="348"/>
              <w:spacing w:beforeAutospacing="0" w:line="220" w:lineRule="auto"/>
              <w:ind w:left="0" w:leftChars="0" w:right="63" w:rightChars="30" w:firstLine="0" w:firstLineChars="0"/>
              <w:jc w:val="center"/>
              <w:rPr>
                <w:rFonts w:hint="eastAsia" w:ascii="仿宋" w:hAnsi="仿宋" w:eastAsia="仿宋" w:cs="仿宋"/>
                <w:color w:val="auto"/>
                <w:spacing w:val="-1"/>
                <w:highlight w:val="none"/>
                <w:lang w:val="en-US" w:eastAsia="zh-CN"/>
              </w:rPr>
            </w:pPr>
            <w:r>
              <w:rPr>
                <w:rFonts w:hint="eastAsia" w:ascii="仿宋" w:hAnsi="仿宋" w:eastAsia="仿宋" w:cs="仿宋"/>
                <w:color w:val="auto"/>
                <w:spacing w:val="-3"/>
                <w:kern w:val="2"/>
                <w:sz w:val="24"/>
                <w:szCs w:val="24"/>
                <w:highlight w:val="none"/>
                <w:lang w:val="en-US" w:eastAsia="zh-CN" w:bidi="ar-SA"/>
              </w:rPr>
              <w:t>含安装</w:t>
            </w:r>
          </w:p>
        </w:tc>
      </w:tr>
      <w:tr w14:paraId="086FE7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7" w:hRule="atLeast"/>
          <w:jc w:val="center"/>
        </w:trPr>
        <w:tc>
          <w:tcPr>
            <w:tcW w:w="2202" w:type="dxa"/>
            <w:gridSpan w:val="2"/>
            <w:tcBorders>
              <w:right w:val="single" w:color="auto" w:sz="4" w:space="0"/>
            </w:tcBorders>
            <w:noWrap w:val="0"/>
            <w:vAlign w:val="center"/>
          </w:tcPr>
          <w:p w14:paraId="11EBE7B8">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铁马</w:t>
            </w:r>
          </w:p>
        </w:tc>
        <w:tc>
          <w:tcPr>
            <w:tcW w:w="2625" w:type="dxa"/>
            <w:gridSpan w:val="3"/>
            <w:tcBorders>
              <w:left w:val="single" w:color="auto" w:sz="4" w:space="0"/>
              <w:right w:val="single" w:color="auto" w:sz="4" w:space="0"/>
            </w:tcBorders>
            <w:noWrap w:val="0"/>
            <w:vAlign w:val="center"/>
          </w:tcPr>
          <w:p w14:paraId="616AAA3D">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1*2m</w:t>
            </w:r>
          </w:p>
        </w:tc>
        <w:tc>
          <w:tcPr>
            <w:tcW w:w="2563" w:type="dxa"/>
            <w:gridSpan w:val="2"/>
            <w:tcBorders>
              <w:left w:val="single" w:color="auto" w:sz="4" w:space="0"/>
              <w:right w:val="single" w:color="auto" w:sz="4" w:space="0"/>
            </w:tcBorders>
            <w:noWrap w:val="0"/>
            <w:vAlign w:val="center"/>
          </w:tcPr>
          <w:p w14:paraId="127F3640">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60元/只</w:t>
            </w:r>
          </w:p>
        </w:tc>
        <w:tc>
          <w:tcPr>
            <w:tcW w:w="2114" w:type="dxa"/>
            <w:gridSpan w:val="2"/>
            <w:tcBorders>
              <w:left w:val="single" w:color="auto" w:sz="4" w:space="0"/>
            </w:tcBorders>
            <w:noWrap w:val="0"/>
            <w:vAlign w:val="center"/>
          </w:tcPr>
          <w:p w14:paraId="30C65497">
            <w:pPr>
              <w:pStyle w:val="348"/>
              <w:spacing w:beforeAutospacing="0" w:line="220" w:lineRule="auto"/>
              <w:ind w:left="0" w:leftChars="0" w:right="63" w:rightChars="30" w:firstLine="0" w:firstLineChars="0"/>
              <w:jc w:val="center"/>
              <w:rPr>
                <w:rFonts w:hint="eastAsia" w:ascii="仿宋" w:hAnsi="仿宋" w:eastAsia="仿宋" w:cs="仿宋"/>
                <w:color w:val="auto"/>
                <w:spacing w:val="-1"/>
                <w:highlight w:val="none"/>
                <w:lang w:val="en-US" w:eastAsia="zh-CN"/>
              </w:rPr>
            </w:pPr>
            <w:r>
              <w:rPr>
                <w:rFonts w:hint="eastAsia" w:ascii="仿宋" w:hAnsi="仿宋" w:eastAsia="仿宋" w:cs="仿宋"/>
                <w:color w:val="auto"/>
                <w:spacing w:val="-3"/>
                <w:kern w:val="2"/>
                <w:sz w:val="24"/>
                <w:szCs w:val="24"/>
                <w:highlight w:val="none"/>
                <w:lang w:val="en-US" w:eastAsia="zh-CN" w:bidi="ar-SA"/>
              </w:rPr>
              <w:t>租赁</w:t>
            </w:r>
          </w:p>
        </w:tc>
      </w:tr>
      <w:tr w14:paraId="4DE4A9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7" w:hRule="atLeast"/>
          <w:jc w:val="center"/>
        </w:trPr>
        <w:tc>
          <w:tcPr>
            <w:tcW w:w="2202" w:type="dxa"/>
            <w:gridSpan w:val="2"/>
            <w:tcBorders>
              <w:right w:val="single" w:color="auto" w:sz="4" w:space="0"/>
            </w:tcBorders>
            <w:noWrap w:val="0"/>
            <w:vAlign w:val="center"/>
          </w:tcPr>
          <w:p w14:paraId="52FCEDA3">
            <w:pPr>
              <w:pStyle w:val="348"/>
              <w:spacing w:beforeAutospacing="0" w:line="220" w:lineRule="auto"/>
              <w:ind w:left="0" w:leftChars="0" w:right="63" w:rightChars="30" w:firstLine="0" w:firstLineChars="0"/>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宣传资料架</w:t>
            </w:r>
          </w:p>
        </w:tc>
        <w:tc>
          <w:tcPr>
            <w:tcW w:w="2625" w:type="dxa"/>
            <w:gridSpan w:val="3"/>
            <w:tcBorders>
              <w:left w:val="single" w:color="auto" w:sz="4" w:space="0"/>
              <w:right w:val="single" w:color="auto" w:sz="4" w:space="0"/>
            </w:tcBorders>
            <w:noWrap w:val="0"/>
            <w:vAlign w:val="center"/>
          </w:tcPr>
          <w:p w14:paraId="03077E94">
            <w:pPr>
              <w:pStyle w:val="348"/>
              <w:spacing w:beforeAutospacing="0" w:line="220" w:lineRule="auto"/>
              <w:ind w:left="0" w:leftChars="0" w:right="63" w:rightChars="30" w:firstLine="0" w:firstLineChars="0"/>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不锈钢 80*150cm</w:t>
            </w:r>
          </w:p>
        </w:tc>
        <w:tc>
          <w:tcPr>
            <w:tcW w:w="2563" w:type="dxa"/>
            <w:gridSpan w:val="2"/>
            <w:tcBorders>
              <w:left w:val="single" w:color="auto" w:sz="4" w:space="0"/>
              <w:right w:val="single" w:color="auto" w:sz="4" w:space="0"/>
            </w:tcBorders>
            <w:noWrap w:val="0"/>
            <w:vAlign w:val="center"/>
          </w:tcPr>
          <w:p w14:paraId="0C12FCB2">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420元/只</w:t>
            </w:r>
          </w:p>
        </w:tc>
        <w:tc>
          <w:tcPr>
            <w:tcW w:w="2114" w:type="dxa"/>
            <w:gridSpan w:val="2"/>
            <w:tcBorders>
              <w:left w:val="single" w:color="auto" w:sz="4" w:space="0"/>
            </w:tcBorders>
            <w:noWrap w:val="0"/>
            <w:vAlign w:val="center"/>
          </w:tcPr>
          <w:p w14:paraId="2BE0F704">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zh-CN" w:bidi="ar-SA"/>
              </w:rPr>
            </w:pPr>
          </w:p>
        </w:tc>
      </w:tr>
      <w:tr w14:paraId="7EA94B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7" w:hRule="atLeast"/>
          <w:jc w:val="center"/>
        </w:trPr>
        <w:tc>
          <w:tcPr>
            <w:tcW w:w="2202" w:type="dxa"/>
            <w:gridSpan w:val="2"/>
            <w:tcBorders>
              <w:right w:val="single" w:color="auto" w:sz="4" w:space="0"/>
            </w:tcBorders>
            <w:noWrap w:val="0"/>
            <w:vAlign w:val="center"/>
          </w:tcPr>
          <w:p w14:paraId="41DC0079">
            <w:pPr>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钢丝绳</w:t>
            </w:r>
          </w:p>
        </w:tc>
        <w:tc>
          <w:tcPr>
            <w:tcW w:w="2625" w:type="dxa"/>
            <w:gridSpan w:val="3"/>
            <w:tcBorders>
              <w:left w:val="single" w:color="auto" w:sz="4" w:space="0"/>
              <w:right w:val="single" w:color="auto" w:sz="4" w:space="0"/>
            </w:tcBorders>
            <w:noWrap w:val="0"/>
            <w:vAlign w:val="center"/>
          </w:tcPr>
          <w:p w14:paraId="453A9B33">
            <w:pPr>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8mm钢丝绳、配件</w:t>
            </w:r>
          </w:p>
        </w:tc>
        <w:tc>
          <w:tcPr>
            <w:tcW w:w="2563" w:type="dxa"/>
            <w:gridSpan w:val="2"/>
            <w:tcBorders>
              <w:left w:val="single" w:color="auto" w:sz="4" w:space="0"/>
              <w:right w:val="single" w:color="auto" w:sz="4" w:space="0"/>
            </w:tcBorders>
            <w:noWrap w:val="0"/>
            <w:vAlign w:val="center"/>
          </w:tcPr>
          <w:p w14:paraId="2E15749D">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30元</w:t>
            </w:r>
            <w:r>
              <w:rPr>
                <w:rFonts w:hint="eastAsia" w:ascii="仿宋" w:hAnsi="仿宋" w:eastAsia="仿宋" w:cs="仿宋"/>
                <w:color w:val="auto"/>
                <w:spacing w:val="-3"/>
                <w:kern w:val="2"/>
                <w:sz w:val="24"/>
                <w:szCs w:val="24"/>
                <w:highlight w:val="none"/>
                <w:lang w:val="en-US" w:eastAsia="en-US" w:bidi="ar-SA"/>
              </w:rPr>
              <w:t>/</w:t>
            </w:r>
            <w:r>
              <w:rPr>
                <w:rFonts w:hint="eastAsia" w:ascii="仿宋" w:hAnsi="仿宋" w:eastAsia="仿宋" w:cs="仿宋"/>
                <w:color w:val="auto"/>
                <w:spacing w:val="-3"/>
                <w:kern w:val="2"/>
                <w:sz w:val="24"/>
                <w:szCs w:val="24"/>
                <w:highlight w:val="none"/>
                <w:lang w:val="en-US" w:eastAsia="zh-CN" w:bidi="ar-SA"/>
              </w:rPr>
              <w:t>米</w:t>
            </w:r>
          </w:p>
        </w:tc>
        <w:tc>
          <w:tcPr>
            <w:tcW w:w="2114" w:type="dxa"/>
            <w:gridSpan w:val="2"/>
            <w:tcBorders>
              <w:left w:val="single" w:color="auto" w:sz="4" w:space="0"/>
            </w:tcBorders>
            <w:noWrap w:val="0"/>
            <w:vAlign w:val="center"/>
          </w:tcPr>
          <w:p w14:paraId="390A4CE6">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zh-CN" w:bidi="ar-SA"/>
              </w:rPr>
            </w:pPr>
          </w:p>
        </w:tc>
      </w:tr>
    </w:tbl>
    <w:p w14:paraId="51515E63">
      <w:pPr>
        <w:pStyle w:val="983"/>
        <w:spacing w:line="360" w:lineRule="auto"/>
        <w:ind w:firstLine="0"/>
        <w:rPr>
          <w:rFonts w:hint="eastAsia" w:ascii="仿宋" w:hAnsi="仿宋" w:eastAsia="仿宋" w:cs="仿宋"/>
          <w:b/>
          <w:color w:val="auto"/>
          <w:sz w:val="30"/>
          <w:szCs w:val="30"/>
        </w:rPr>
      </w:pPr>
    </w:p>
    <w:p w14:paraId="78505DFC">
      <w:pPr>
        <w:pStyle w:val="983"/>
        <w:spacing w:line="360" w:lineRule="auto"/>
        <w:ind w:firstLine="0"/>
        <w:rPr>
          <w:rFonts w:hint="eastAsia" w:ascii="仿宋" w:hAnsi="仿宋" w:eastAsia="仿宋" w:cs="仿宋"/>
          <w:b/>
          <w:color w:val="auto"/>
          <w:sz w:val="30"/>
          <w:szCs w:val="30"/>
        </w:rPr>
      </w:pPr>
    </w:p>
    <w:p w14:paraId="371C1AE6">
      <w:pPr>
        <w:pStyle w:val="983"/>
        <w:spacing w:line="360" w:lineRule="auto"/>
        <w:ind w:firstLine="0"/>
        <w:rPr>
          <w:rFonts w:hint="eastAsia" w:ascii="仿宋" w:hAnsi="仿宋" w:eastAsia="仿宋" w:cs="仿宋"/>
          <w:b/>
          <w:color w:val="auto"/>
          <w:sz w:val="30"/>
          <w:szCs w:val="30"/>
        </w:rPr>
      </w:pPr>
    </w:p>
    <w:p w14:paraId="369A1DD0">
      <w:pPr>
        <w:pStyle w:val="983"/>
        <w:spacing w:line="360" w:lineRule="auto"/>
        <w:ind w:firstLine="0"/>
        <w:rPr>
          <w:rFonts w:hint="eastAsia" w:ascii="仿宋" w:hAnsi="仿宋" w:eastAsia="仿宋" w:cs="仿宋"/>
          <w:b/>
          <w:color w:val="auto"/>
          <w:sz w:val="30"/>
          <w:szCs w:val="30"/>
        </w:rPr>
      </w:pPr>
    </w:p>
    <w:p w14:paraId="0A74998F">
      <w:pPr>
        <w:pStyle w:val="983"/>
        <w:spacing w:line="360" w:lineRule="auto"/>
        <w:ind w:firstLine="0"/>
        <w:rPr>
          <w:rFonts w:hint="eastAsia" w:ascii="仿宋" w:hAnsi="仿宋" w:eastAsia="仿宋" w:cs="仿宋"/>
          <w:b/>
          <w:color w:val="auto"/>
          <w:sz w:val="30"/>
          <w:szCs w:val="30"/>
        </w:rPr>
      </w:pPr>
    </w:p>
    <w:p w14:paraId="3E12C5A8">
      <w:pPr>
        <w:pStyle w:val="983"/>
        <w:spacing w:line="360" w:lineRule="auto"/>
        <w:ind w:firstLine="0"/>
        <w:rPr>
          <w:rFonts w:hint="eastAsia" w:ascii="仿宋" w:hAnsi="仿宋" w:eastAsia="仿宋" w:cs="仿宋"/>
          <w:b/>
          <w:color w:val="auto"/>
          <w:sz w:val="21"/>
          <w:szCs w:val="21"/>
        </w:rPr>
      </w:pPr>
    </w:p>
    <w:p w14:paraId="586A08CC">
      <w:pPr>
        <w:pStyle w:val="983"/>
        <w:spacing w:line="360" w:lineRule="auto"/>
        <w:ind w:firstLine="0"/>
        <w:rPr>
          <w:rFonts w:hint="eastAsia" w:ascii="仿宋" w:hAnsi="仿宋" w:eastAsia="仿宋" w:cs="仿宋"/>
          <w:b/>
          <w:color w:val="auto"/>
          <w:sz w:val="21"/>
          <w:szCs w:val="21"/>
        </w:rPr>
      </w:pPr>
    </w:p>
    <w:p w14:paraId="4DB32002">
      <w:pPr>
        <w:pStyle w:val="983"/>
        <w:spacing w:line="360" w:lineRule="auto"/>
        <w:ind w:firstLine="0"/>
        <w:rPr>
          <w:rFonts w:hint="eastAsia" w:ascii="仿宋" w:hAnsi="仿宋" w:eastAsia="仿宋" w:cs="仿宋"/>
          <w:b/>
          <w:color w:val="auto"/>
          <w:sz w:val="21"/>
          <w:szCs w:val="21"/>
        </w:rPr>
      </w:pPr>
    </w:p>
    <w:p w14:paraId="3B13F734">
      <w:pPr>
        <w:pStyle w:val="983"/>
        <w:spacing w:line="360" w:lineRule="auto"/>
        <w:ind w:firstLine="0"/>
        <w:rPr>
          <w:rFonts w:hint="eastAsia" w:ascii="仿宋" w:hAnsi="仿宋" w:eastAsia="仿宋" w:cs="仿宋"/>
          <w:b/>
          <w:color w:val="auto"/>
          <w:sz w:val="21"/>
          <w:szCs w:val="21"/>
        </w:rPr>
      </w:pPr>
    </w:p>
    <w:tbl>
      <w:tblPr>
        <w:tblStyle w:val="984"/>
        <w:tblpPr w:leftFromText="180" w:rightFromText="180" w:vertAnchor="text" w:horzAnchor="page" w:tblpX="1211" w:tblpY="522"/>
        <w:tblOverlap w:val="never"/>
        <w:tblW w:w="954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9"/>
        <w:gridCol w:w="1469"/>
        <w:gridCol w:w="2323"/>
        <w:gridCol w:w="1295"/>
        <w:gridCol w:w="1926"/>
        <w:gridCol w:w="1797"/>
      </w:tblGrid>
      <w:tr w14:paraId="7AAA51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79" w:hRule="atLeast"/>
        </w:trPr>
        <w:tc>
          <w:tcPr>
            <w:tcW w:w="9549" w:type="dxa"/>
            <w:gridSpan w:val="6"/>
            <w:noWrap w:val="0"/>
            <w:vAlign w:val="top"/>
          </w:tcPr>
          <w:p w14:paraId="7645DF2E">
            <w:pPr>
              <w:pStyle w:val="348"/>
              <w:spacing w:before="170" w:line="220" w:lineRule="auto"/>
              <w:jc w:val="center"/>
              <w:rPr>
                <w:rFonts w:hint="eastAsia" w:ascii="仿宋" w:hAnsi="仿宋" w:eastAsia="仿宋" w:cs="仿宋"/>
                <w:b/>
                <w:bCs/>
                <w:color w:val="auto"/>
                <w:highlight w:val="none"/>
              </w:rPr>
            </w:pPr>
            <w:r>
              <w:rPr>
                <w:rFonts w:hint="eastAsia" w:ascii="仿宋" w:hAnsi="仿宋" w:eastAsia="仿宋" w:cs="仿宋"/>
                <w:b/>
                <w:bCs/>
                <w:color w:val="auto"/>
                <w:sz w:val="24"/>
                <w:szCs w:val="24"/>
              </w:rPr>
              <w:t>其它采购清单</w:t>
            </w:r>
          </w:p>
        </w:tc>
      </w:tr>
      <w:tr w14:paraId="64B568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75" w:hRule="atLeast"/>
        </w:trPr>
        <w:tc>
          <w:tcPr>
            <w:tcW w:w="739" w:type="dxa"/>
            <w:noWrap w:val="0"/>
            <w:vAlign w:val="top"/>
          </w:tcPr>
          <w:p w14:paraId="07AD92C1">
            <w:pPr>
              <w:pStyle w:val="348"/>
              <w:spacing w:before="167" w:line="222" w:lineRule="auto"/>
              <w:ind w:left="142"/>
              <w:rPr>
                <w:rFonts w:hint="eastAsia" w:ascii="仿宋" w:hAnsi="仿宋" w:eastAsia="仿宋" w:cs="仿宋"/>
                <w:b/>
                <w:bCs/>
                <w:color w:val="auto"/>
                <w:highlight w:val="none"/>
              </w:rPr>
            </w:pPr>
            <w:r>
              <w:rPr>
                <w:rFonts w:hint="eastAsia" w:ascii="仿宋" w:hAnsi="仿宋" w:eastAsia="仿宋" w:cs="仿宋"/>
                <w:b/>
                <w:bCs/>
                <w:color w:val="auto"/>
                <w:spacing w:val="-8"/>
                <w:highlight w:val="none"/>
              </w:rPr>
              <w:t>序号</w:t>
            </w:r>
          </w:p>
        </w:tc>
        <w:tc>
          <w:tcPr>
            <w:tcW w:w="1469" w:type="dxa"/>
            <w:noWrap w:val="0"/>
            <w:vAlign w:val="top"/>
          </w:tcPr>
          <w:p w14:paraId="50B98B27">
            <w:pPr>
              <w:pStyle w:val="348"/>
              <w:spacing w:before="167" w:line="220" w:lineRule="auto"/>
              <w:ind w:left="268"/>
              <w:rPr>
                <w:rFonts w:hint="eastAsia" w:ascii="仿宋" w:hAnsi="仿宋" w:eastAsia="仿宋" w:cs="仿宋"/>
                <w:b/>
                <w:bCs/>
                <w:color w:val="auto"/>
                <w:highlight w:val="none"/>
              </w:rPr>
            </w:pPr>
            <w:r>
              <w:rPr>
                <w:rFonts w:hint="eastAsia" w:ascii="仿宋" w:hAnsi="仿宋" w:eastAsia="仿宋" w:cs="仿宋"/>
                <w:b/>
                <w:bCs/>
                <w:color w:val="auto"/>
                <w:spacing w:val="-5"/>
                <w:highlight w:val="none"/>
              </w:rPr>
              <w:t>制作项目</w:t>
            </w:r>
          </w:p>
        </w:tc>
        <w:tc>
          <w:tcPr>
            <w:tcW w:w="2323" w:type="dxa"/>
            <w:noWrap w:val="0"/>
            <w:vAlign w:val="top"/>
          </w:tcPr>
          <w:p w14:paraId="3F497084">
            <w:pPr>
              <w:pStyle w:val="348"/>
              <w:spacing w:before="166" w:line="223" w:lineRule="auto"/>
              <w:ind w:left="933"/>
              <w:rPr>
                <w:rFonts w:hint="eastAsia" w:ascii="仿宋" w:hAnsi="仿宋" w:eastAsia="仿宋" w:cs="仿宋"/>
                <w:b/>
                <w:bCs/>
                <w:color w:val="auto"/>
                <w:highlight w:val="none"/>
              </w:rPr>
            </w:pPr>
            <w:r>
              <w:rPr>
                <w:rFonts w:hint="eastAsia" w:ascii="仿宋" w:hAnsi="仿宋" w:eastAsia="仿宋" w:cs="仿宋"/>
                <w:b/>
                <w:bCs/>
                <w:color w:val="auto"/>
                <w:spacing w:val="-8"/>
                <w:highlight w:val="none"/>
              </w:rPr>
              <w:t>材质</w:t>
            </w:r>
          </w:p>
        </w:tc>
        <w:tc>
          <w:tcPr>
            <w:tcW w:w="1295" w:type="dxa"/>
            <w:noWrap w:val="0"/>
            <w:vAlign w:val="top"/>
          </w:tcPr>
          <w:p w14:paraId="27782CF4">
            <w:pPr>
              <w:pStyle w:val="348"/>
              <w:spacing w:before="166" w:line="221" w:lineRule="auto"/>
              <w:ind w:left="187"/>
              <w:rPr>
                <w:rFonts w:hint="eastAsia" w:ascii="仿宋" w:hAnsi="仿宋" w:eastAsia="仿宋" w:cs="仿宋"/>
                <w:b/>
                <w:bCs/>
                <w:color w:val="auto"/>
                <w:highlight w:val="none"/>
              </w:rPr>
            </w:pPr>
            <w:r>
              <w:rPr>
                <w:rFonts w:hint="eastAsia" w:ascii="仿宋" w:hAnsi="仿宋" w:eastAsia="仿宋" w:cs="仿宋"/>
                <w:b/>
                <w:bCs/>
                <w:color w:val="auto"/>
                <w:spacing w:val="-6"/>
                <w:highlight w:val="none"/>
              </w:rPr>
              <w:t>最高单价</w:t>
            </w:r>
          </w:p>
        </w:tc>
        <w:tc>
          <w:tcPr>
            <w:tcW w:w="1926" w:type="dxa"/>
            <w:noWrap w:val="0"/>
            <w:vAlign w:val="top"/>
          </w:tcPr>
          <w:p w14:paraId="2E647F20">
            <w:pPr>
              <w:pStyle w:val="348"/>
              <w:spacing w:before="167" w:line="222" w:lineRule="auto"/>
              <w:ind w:left="811"/>
              <w:rPr>
                <w:rFonts w:hint="eastAsia" w:ascii="仿宋" w:hAnsi="仿宋" w:eastAsia="仿宋" w:cs="仿宋"/>
                <w:b/>
                <w:bCs/>
                <w:color w:val="auto"/>
                <w:highlight w:val="none"/>
              </w:rPr>
            </w:pPr>
            <w:r>
              <w:rPr>
                <w:rFonts w:hint="eastAsia" w:ascii="仿宋" w:hAnsi="仿宋" w:eastAsia="仿宋" w:cs="仿宋"/>
                <w:b/>
                <w:bCs/>
                <w:color w:val="auto"/>
                <w:spacing w:val="-11"/>
                <w:highlight w:val="none"/>
              </w:rPr>
              <w:t>要求</w:t>
            </w:r>
          </w:p>
        </w:tc>
        <w:tc>
          <w:tcPr>
            <w:tcW w:w="1797" w:type="dxa"/>
            <w:noWrap w:val="0"/>
            <w:vAlign w:val="top"/>
          </w:tcPr>
          <w:p w14:paraId="1E313917">
            <w:pPr>
              <w:pStyle w:val="348"/>
              <w:spacing w:before="167" w:line="224" w:lineRule="auto"/>
              <w:ind w:left="605"/>
              <w:rPr>
                <w:rFonts w:hint="eastAsia" w:ascii="仿宋" w:hAnsi="仿宋" w:eastAsia="仿宋" w:cs="仿宋"/>
                <w:b/>
                <w:bCs/>
                <w:color w:val="auto"/>
                <w:highlight w:val="none"/>
              </w:rPr>
            </w:pPr>
            <w:r>
              <w:rPr>
                <w:rFonts w:hint="eastAsia" w:ascii="仿宋" w:hAnsi="仿宋" w:eastAsia="仿宋" w:cs="仿宋"/>
                <w:b/>
                <w:bCs/>
                <w:color w:val="auto"/>
                <w:spacing w:val="-9"/>
                <w:highlight w:val="none"/>
              </w:rPr>
              <w:t>备注</w:t>
            </w:r>
          </w:p>
        </w:tc>
      </w:tr>
      <w:tr w14:paraId="702E56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90" w:hRule="atLeast"/>
        </w:trPr>
        <w:tc>
          <w:tcPr>
            <w:tcW w:w="739" w:type="dxa"/>
            <w:noWrap w:val="0"/>
            <w:vAlign w:val="center"/>
          </w:tcPr>
          <w:p w14:paraId="56845095">
            <w:pPr>
              <w:pStyle w:val="348"/>
              <w:spacing w:beforeAutospacing="0" w:line="240"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1</w:t>
            </w:r>
          </w:p>
        </w:tc>
        <w:tc>
          <w:tcPr>
            <w:tcW w:w="1469" w:type="dxa"/>
            <w:noWrap w:val="0"/>
            <w:vAlign w:val="center"/>
          </w:tcPr>
          <w:p w14:paraId="122806B6">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横幅</w:t>
            </w:r>
          </w:p>
        </w:tc>
        <w:tc>
          <w:tcPr>
            <w:tcW w:w="2323" w:type="dxa"/>
            <w:noWrap w:val="0"/>
            <w:vAlign w:val="center"/>
          </w:tcPr>
          <w:p w14:paraId="353FFA98">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布料（文字：黄、白）</w:t>
            </w:r>
          </w:p>
        </w:tc>
        <w:tc>
          <w:tcPr>
            <w:tcW w:w="1295" w:type="dxa"/>
            <w:noWrap w:val="0"/>
            <w:vAlign w:val="center"/>
          </w:tcPr>
          <w:p w14:paraId="6C76432E">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100元/条</w:t>
            </w:r>
          </w:p>
        </w:tc>
        <w:tc>
          <w:tcPr>
            <w:tcW w:w="1926" w:type="dxa"/>
            <w:noWrap w:val="0"/>
            <w:vAlign w:val="center"/>
          </w:tcPr>
          <w:p w14:paraId="2A64E92B">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147B5396">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p>
        </w:tc>
      </w:tr>
      <w:tr w14:paraId="0D5FA3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trPr>
        <w:tc>
          <w:tcPr>
            <w:tcW w:w="739" w:type="dxa"/>
            <w:noWrap w:val="0"/>
            <w:vAlign w:val="center"/>
          </w:tcPr>
          <w:p w14:paraId="3FF6A2F8">
            <w:pPr>
              <w:pStyle w:val="348"/>
              <w:spacing w:beforeAutospacing="0" w:line="240"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2</w:t>
            </w:r>
          </w:p>
        </w:tc>
        <w:tc>
          <w:tcPr>
            <w:tcW w:w="1469" w:type="dxa"/>
            <w:noWrap w:val="0"/>
            <w:vAlign w:val="center"/>
          </w:tcPr>
          <w:p w14:paraId="12E0DD8F">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三角牌</w:t>
            </w:r>
          </w:p>
          <w:p w14:paraId="3A83B005">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（科室牌）</w:t>
            </w:r>
          </w:p>
        </w:tc>
        <w:tc>
          <w:tcPr>
            <w:tcW w:w="2323" w:type="dxa"/>
            <w:noWrap w:val="0"/>
            <w:vAlign w:val="center"/>
          </w:tcPr>
          <w:p w14:paraId="5C315407">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钛金/钛银</w:t>
            </w:r>
          </w:p>
        </w:tc>
        <w:tc>
          <w:tcPr>
            <w:tcW w:w="1295" w:type="dxa"/>
            <w:noWrap w:val="0"/>
            <w:vAlign w:val="center"/>
          </w:tcPr>
          <w:p w14:paraId="704E9682">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lang w:val="en-US" w:eastAsia="zh-CN"/>
              </w:rPr>
              <w:t>60</w:t>
            </w:r>
            <w:r>
              <w:rPr>
                <w:rFonts w:hint="eastAsia" w:ascii="仿宋" w:hAnsi="仿宋" w:eastAsia="仿宋" w:cs="仿宋"/>
                <w:color w:val="auto"/>
                <w:spacing w:val="-3"/>
                <w:sz w:val="24"/>
                <w:szCs w:val="24"/>
                <w:highlight w:val="none"/>
              </w:rPr>
              <w:t>元/块</w:t>
            </w:r>
          </w:p>
        </w:tc>
        <w:tc>
          <w:tcPr>
            <w:tcW w:w="1926" w:type="dxa"/>
            <w:noWrap w:val="0"/>
            <w:vAlign w:val="center"/>
          </w:tcPr>
          <w:p w14:paraId="6CCCC721">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47C5D5F1">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p>
        </w:tc>
      </w:tr>
      <w:tr w14:paraId="70C01D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8" w:hRule="atLeast"/>
        </w:trPr>
        <w:tc>
          <w:tcPr>
            <w:tcW w:w="739" w:type="dxa"/>
            <w:noWrap w:val="0"/>
            <w:vAlign w:val="center"/>
          </w:tcPr>
          <w:p w14:paraId="36482DA5">
            <w:pPr>
              <w:pStyle w:val="348"/>
              <w:spacing w:beforeAutospacing="0" w:line="240" w:lineRule="auto"/>
              <w:ind w:right="53" w:rightChars="25"/>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3</w:t>
            </w:r>
          </w:p>
        </w:tc>
        <w:tc>
          <w:tcPr>
            <w:tcW w:w="1469" w:type="dxa"/>
            <w:noWrap w:val="0"/>
            <w:vAlign w:val="center"/>
          </w:tcPr>
          <w:p w14:paraId="4156990F">
            <w:pPr>
              <w:keepNext w:val="0"/>
              <w:keepLines w:val="0"/>
              <w:widowControl/>
              <w:suppressLineNumbers w:val="0"/>
              <w:jc w:val="center"/>
              <w:textAlignment w:val="center"/>
              <w:rPr>
                <w:rFonts w:hint="eastAsia" w:ascii="仿宋" w:hAnsi="仿宋" w:eastAsia="仿宋" w:cs="仿宋"/>
                <w:color w:val="auto"/>
                <w:spacing w:val="-3"/>
                <w:kern w:val="0"/>
                <w:sz w:val="24"/>
                <w:szCs w:val="24"/>
                <w:highlight w:val="none"/>
                <w:lang w:val="en-US" w:eastAsia="zh-CN" w:bidi="ar-SA"/>
              </w:rPr>
            </w:pPr>
            <w:r>
              <w:rPr>
                <w:rFonts w:hint="eastAsia" w:ascii="仿宋" w:hAnsi="仿宋" w:eastAsia="仿宋" w:cs="仿宋"/>
                <w:color w:val="auto"/>
                <w:spacing w:val="-3"/>
                <w:kern w:val="0"/>
                <w:sz w:val="24"/>
                <w:szCs w:val="24"/>
                <w:highlight w:val="none"/>
                <w:lang w:val="en-US" w:eastAsia="zh-CN" w:bidi="ar-SA"/>
              </w:rPr>
              <w:t>亚克力可更换科室牌</w:t>
            </w:r>
          </w:p>
        </w:tc>
        <w:tc>
          <w:tcPr>
            <w:tcW w:w="2323" w:type="dxa"/>
            <w:noWrap w:val="0"/>
            <w:vAlign w:val="center"/>
          </w:tcPr>
          <w:p w14:paraId="6EC040A1">
            <w:pPr>
              <w:jc w:val="center"/>
              <w:rPr>
                <w:rFonts w:hint="eastAsia" w:ascii="仿宋" w:hAnsi="仿宋" w:eastAsia="仿宋" w:cs="仿宋"/>
                <w:color w:val="auto"/>
                <w:spacing w:val="-3"/>
                <w:kern w:val="0"/>
                <w:sz w:val="24"/>
                <w:szCs w:val="24"/>
                <w:highlight w:val="none"/>
                <w:lang w:val="en-US" w:eastAsia="zh-CN" w:bidi="ar-SA"/>
              </w:rPr>
            </w:pPr>
            <w:r>
              <w:rPr>
                <w:rFonts w:hint="eastAsia" w:ascii="仿宋" w:hAnsi="仿宋" w:eastAsia="仿宋" w:cs="仿宋"/>
                <w:color w:val="auto"/>
                <w:spacing w:val="-3"/>
                <w:kern w:val="0"/>
                <w:sz w:val="24"/>
                <w:szCs w:val="24"/>
                <w:highlight w:val="none"/>
                <w:lang w:val="en-US" w:eastAsia="zh-CN" w:bidi="ar-SA"/>
              </w:rPr>
              <w:t>亚克力</w:t>
            </w:r>
          </w:p>
        </w:tc>
        <w:tc>
          <w:tcPr>
            <w:tcW w:w="1295" w:type="dxa"/>
            <w:noWrap w:val="0"/>
            <w:vAlign w:val="center"/>
          </w:tcPr>
          <w:p w14:paraId="66A7EEA1">
            <w:pPr>
              <w:keepNext w:val="0"/>
              <w:keepLines w:val="0"/>
              <w:widowControl/>
              <w:suppressLineNumbers w:val="0"/>
              <w:jc w:val="center"/>
              <w:textAlignment w:val="center"/>
              <w:rPr>
                <w:rFonts w:hint="eastAsia" w:ascii="仿宋" w:hAnsi="仿宋" w:eastAsia="仿宋" w:cs="仿宋"/>
                <w:color w:val="auto"/>
                <w:spacing w:val="-3"/>
                <w:kern w:val="0"/>
                <w:sz w:val="24"/>
                <w:szCs w:val="24"/>
                <w:highlight w:val="none"/>
                <w:lang w:val="en-US" w:eastAsia="zh-CN" w:bidi="ar-SA"/>
              </w:rPr>
            </w:pPr>
            <w:r>
              <w:rPr>
                <w:rFonts w:hint="eastAsia" w:ascii="仿宋" w:hAnsi="仿宋" w:eastAsia="仿宋" w:cs="仿宋"/>
                <w:color w:val="auto"/>
                <w:spacing w:val="-3"/>
                <w:kern w:val="0"/>
                <w:sz w:val="24"/>
                <w:szCs w:val="24"/>
                <w:highlight w:val="none"/>
                <w:lang w:val="en-US" w:eastAsia="zh-CN" w:bidi="ar-SA"/>
              </w:rPr>
              <w:t>150元/个</w:t>
            </w:r>
          </w:p>
        </w:tc>
        <w:tc>
          <w:tcPr>
            <w:tcW w:w="1926" w:type="dxa"/>
            <w:noWrap w:val="0"/>
            <w:vAlign w:val="center"/>
          </w:tcPr>
          <w:p w14:paraId="31D9293C">
            <w:pPr>
              <w:pStyle w:val="348"/>
              <w:spacing w:beforeAutospacing="0" w:line="221" w:lineRule="auto"/>
              <w:ind w:right="53" w:rightChars="25"/>
              <w:jc w:val="center"/>
              <w:rPr>
                <w:rFonts w:hint="eastAsia" w:ascii="仿宋" w:hAnsi="仿宋" w:eastAsia="仿宋" w:cs="仿宋"/>
                <w:color w:val="auto"/>
                <w:spacing w:val="-3"/>
                <w:kern w:val="0"/>
                <w:sz w:val="24"/>
                <w:szCs w:val="24"/>
                <w:highlight w:val="none"/>
                <w:lang w:val="en-US" w:eastAsia="zh-CN"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786835A0">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p>
        </w:tc>
      </w:tr>
      <w:tr w14:paraId="5C0FED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8" w:hRule="atLeast"/>
        </w:trPr>
        <w:tc>
          <w:tcPr>
            <w:tcW w:w="739" w:type="dxa"/>
            <w:noWrap w:val="0"/>
            <w:vAlign w:val="center"/>
          </w:tcPr>
          <w:p w14:paraId="10EB4641">
            <w:pPr>
              <w:pStyle w:val="348"/>
              <w:spacing w:beforeAutospacing="0" w:line="240" w:lineRule="auto"/>
              <w:ind w:right="53" w:rightChars="25"/>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4</w:t>
            </w:r>
          </w:p>
        </w:tc>
        <w:tc>
          <w:tcPr>
            <w:tcW w:w="1469" w:type="dxa"/>
            <w:noWrap w:val="0"/>
            <w:vAlign w:val="center"/>
          </w:tcPr>
          <w:p w14:paraId="2F1673F4">
            <w:pPr>
              <w:pStyle w:val="348"/>
              <w:spacing w:beforeAutospacing="0" w:line="221" w:lineRule="auto"/>
              <w:ind w:right="53" w:rightChars="25"/>
              <w:jc w:val="center"/>
              <w:rPr>
                <w:rFonts w:hint="default" w:ascii="仿宋" w:hAnsi="仿宋" w:eastAsia="仿宋" w:cs="仿宋"/>
                <w:color w:val="auto"/>
                <w:spacing w:val="-3"/>
                <w:sz w:val="24"/>
                <w:szCs w:val="24"/>
                <w:highlight w:val="none"/>
                <w:lang w:val="en-US"/>
              </w:rPr>
            </w:pPr>
            <w:r>
              <w:rPr>
                <w:rFonts w:hint="eastAsia" w:ascii="仿宋" w:hAnsi="仿宋" w:eastAsia="仿宋" w:cs="仿宋"/>
                <w:color w:val="auto"/>
                <w:spacing w:val="-3"/>
                <w:sz w:val="24"/>
                <w:szCs w:val="24"/>
                <w:highlight w:val="none"/>
                <w:lang w:val="en-US" w:eastAsia="zh-CN"/>
              </w:rPr>
              <w:t>钛金/钛银牌</w:t>
            </w:r>
          </w:p>
        </w:tc>
        <w:tc>
          <w:tcPr>
            <w:tcW w:w="2323" w:type="dxa"/>
            <w:noWrap w:val="0"/>
            <w:vAlign w:val="center"/>
          </w:tcPr>
          <w:p w14:paraId="63A1B167">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lang w:val="en-US" w:eastAsia="zh-CN"/>
              </w:rPr>
              <w:t>钛金/钛银</w:t>
            </w:r>
          </w:p>
        </w:tc>
        <w:tc>
          <w:tcPr>
            <w:tcW w:w="1295" w:type="dxa"/>
            <w:noWrap w:val="0"/>
            <w:vAlign w:val="center"/>
          </w:tcPr>
          <w:p w14:paraId="43CE3613">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lang w:val="en-US" w:eastAsia="zh-CN"/>
              </w:rPr>
              <w:t>170</w:t>
            </w:r>
            <w:r>
              <w:rPr>
                <w:rFonts w:hint="eastAsia" w:ascii="仿宋" w:hAnsi="仿宋" w:eastAsia="仿宋" w:cs="仿宋"/>
                <w:color w:val="auto"/>
                <w:spacing w:val="-3"/>
                <w:sz w:val="24"/>
                <w:szCs w:val="24"/>
                <w:highlight w:val="none"/>
              </w:rPr>
              <w:t>元/块</w:t>
            </w:r>
          </w:p>
        </w:tc>
        <w:tc>
          <w:tcPr>
            <w:tcW w:w="1926" w:type="dxa"/>
            <w:noWrap w:val="0"/>
            <w:vAlign w:val="center"/>
          </w:tcPr>
          <w:p w14:paraId="51D76AC9">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696A54FD">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p>
        </w:tc>
      </w:tr>
      <w:tr w14:paraId="454F23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8" w:hRule="atLeast"/>
        </w:trPr>
        <w:tc>
          <w:tcPr>
            <w:tcW w:w="739" w:type="dxa"/>
            <w:noWrap w:val="0"/>
            <w:vAlign w:val="center"/>
          </w:tcPr>
          <w:p w14:paraId="28387805">
            <w:pPr>
              <w:pStyle w:val="348"/>
              <w:spacing w:beforeAutospacing="0" w:line="240"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5</w:t>
            </w:r>
          </w:p>
        </w:tc>
        <w:tc>
          <w:tcPr>
            <w:tcW w:w="1469" w:type="dxa"/>
            <w:noWrap w:val="0"/>
            <w:vAlign w:val="center"/>
          </w:tcPr>
          <w:p w14:paraId="5848BF7F">
            <w:pPr>
              <w:pStyle w:val="348"/>
              <w:spacing w:beforeAutospacing="0" w:line="221" w:lineRule="auto"/>
              <w:ind w:right="53" w:rightChars="25"/>
              <w:jc w:val="center"/>
              <w:rPr>
                <w:rFonts w:hint="default" w:ascii="仿宋" w:hAnsi="仿宋" w:eastAsia="仿宋" w:cs="仿宋"/>
                <w:color w:val="auto"/>
                <w:spacing w:val="-3"/>
                <w:sz w:val="24"/>
                <w:szCs w:val="24"/>
                <w:highlight w:val="none"/>
                <w:lang w:val="en-US" w:eastAsia="zh-CN"/>
              </w:rPr>
            </w:pPr>
            <w:r>
              <w:rPr>
                <w:rFonts w:hint="eastAsia" w:ascii="仿宋" w:hAnsi="仿宋" w:eastAsia="仿宋" w:cs="仿宋"/>
                <w:color w:val="auto"/>
                <w:spacing w:val="-3"/>
                <w:sz w:val="24"/>
                <w:szCs w:val="24"/>
                <w:highlight w:val="none"/>
                <w:lang w:val="en-US" w:eastAsia="zh-CN"/>
              </w:rPr>
              <w:t>不锈钢牌</w:t>
            </w:r>
          </w:p>
        </w:tc>
        <w:tc>
          <w:tcPr>
            <w:tcW w:w="2323" w:type="dxa"/>
            <w:noWrap w:val="0"/>
            <w:vAlign w:val="center"/>
          </w:tcPr>
          <w:p w14:paraId="5ADD6D21">
            <w:pPr>
              <w:pStyle w:val="348"/>
              <w:spacing w:beforeAutospacing="0" w:line="221" w:lineRule="auto"/>
              <w:ind w:right="53" w:rightChars="25"/>
              <w:jc w:val="center"/>
              <w:rPr>
                <w:rFonts w:hint="default" w:ascii="仿宋" w:hAnsi="仿宋" w:eastAsia="仿宋" w:cs="仿宋"/>
                <w:color w:val="auto"/>
                <w:spacing w:val="-3"/>
                <w:sz w:val="24"/>
                <w:szCs w:val="24"/>
                <w:highlight w:val="none"/>
                <w:lang w:val="en-US" w:eastAsia="zh-CN"/>
              </w:rPr>
            </w:pPr>
            <w:r>
              <w:rPr>
                <w:rFonts w:hint="eastAsia" w:ascii="仿宋" w:hAnsi="仿宋" w:eastAsia="仿宋" w:cs="仿宋"/>
                <w:color w:val="auto"/>
                <w:spacing w:val="-3"/>
                <w:sz w:val="24"/>
                <w:szCs w:val="24"/>
                <w:highlight w:val="none"/>
                <w:lang w:val="en-US" w:eastAsia="zh-CN"/>
              </w:rPr>
              <w:t>40*60cm</w:t>
            </w:r>
          </w:p>
        </w:tc>
        <w:tc>
          <w:tcPr>
            <w:tcW w:w="1295" w:type="dxa"/>
            <w:noWrap w:val="0"/>
            <w:vAlign w:val="center"/>
          </w:tcPr>
          <w:p w14:paraId="4B5F3D86">
            <w:pPr>
              <w:pStyle w:val="348"/>
              <w:spacing w:beforeAutospacing="0" w:line="221" w:lineRule="auto"/>
              <w:ind w:right="53" w:rightChars="25"/>
              <w:jc w:val="center"/>
              <w:rPr>
                <w:rFonts w:hint="eastAsia" w:ascii="仿宋" w:hAnsi="仿宋" w:eastAsia="仿宋" w:cs="仿宋"/>
                <w:color w:val="auto"/>
                <w:spacing w:val="-3"/>
                <w:kern w:val="0"/>
                <w:sz w:val="24"/>
                <w:szCs w:val="24"/>
                <w:highlight w:val="none"/>
                <w:lang w:val="en-US" w:eastAsia="zh-CN" w:bidi="ar-SA"/>
              </w:rPr>
            </w:pPr>
            <w:r>
              <w:rPr>
                <w:rFonts w:hint="eastAsia" w:ascii="仿宋" w:hAnsi="仿宋" w:eastAsia="仿宋" w:cs="仿宋"/>
                <w:color w:val="auto"/>
                <w:spacing w:val="-3"/>
                <w:sz w:val="24"/>
                <w:szCs w:val="24"/>
                <w:highlight w:val="none"/>
                <w:lang w:val="en-US" w:eastAsia="zh-CN"/>
              </w:rPr>
              <w:t>380</w:t>
            </w:r>
            <w:r>
              <w:rPr>
                <w:rFonts w:hint="eastAsia" w:ascii="仿宋" w:hAnsi="仿宋" w:eastAsia="仿宋" w:cs="仿宋"/>
                <w:color w:val="auto"/>
                <w:spacing w:val="-3"/>
                <w:sz w:val="24"/>
                <w:szCs w:val="24"/>
                <w:highlight w:val="none"/>
              </w:rPr>
              <w:t>元/块</w:t>
            </w:r>
          </w:p>
        </w:tc>
        <w:tc>
          <w:tcPr>
            <w:tcW w:w="1926" w:type="dxa"/>
            <w:noWrap w:val="0"/>
            <w:vAlign w:val="center"/>
          </w:tcPr>
          <w:p w14:paraId="6BAF8C99">
            <w:pPr>
              <w:pStyle w:val="348"/>
              <w:spacing w:beforeAutospacing="0" w:line="221" w:lineRule="auto"/>
              <w:ind w:right="53" w:rightChars="25"/>
              <w:jc w:val="center"/>
              <w:rPr>
                <w:rFonts w:hint="eastAsia" w:ascii="仿宋" w:hAnsi="仿宋" w:eastAsia="仿宋" w:cs="仿宋"/>
                <w:color w:val="auto"/>
                <w:spacing w:val="-3"/>
                <w:kern w:val="0"/>
                <w:sz w:val="24"/>
                <w:szCs w:val="24"/>
                <w:highlight w:val="none"/>
                <w:lang w:val="en-US" w:eastAsia="zh-CN"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10212E02">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p>
        </w:tc>
      </w:tr>
      <w:tr w14:paraId="33048D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6" w:hRule="atLeast"/>
        </w:trPr>
        <w:tc>
          <w:tcPr>
            <w:tcW w:w="739" w:type="dxa"/>
            <w:noWrap w:val="0"/>
            <w:vAlign w:val="center"/>
          </w:tcPr>
          <w:p w14:paraId="1D81C0D2">
            <w:pPr>
              <w:pStyle w:val="348"/>
              <w:spacing w:beforeAutospacing="0" w:line="240"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6</w:t>
            </w:r>
          </w:p>
        </w:tc>
        <w:tc>
          <w:tcPr>
            <w:tcW w:w="1469" w:type="dxa"/>
            <w:vMerge w:val="restart"/>
            <w:noWrap w:val="0"/>
            <w:vAlign w:val="center"/>
          </w:tcPr>
          <w:p w14:paraId="05F42823">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去向牌</w:t>
            </w:r>
          </w:p>
        </w:tc>
        <w:tc>
          <w:tcPr>
            <w:tcW w:w="2323" w:type="dxa"/>
            <w:noWrap w:val="0"/>
            <w:vAlign w:val="center"/>
          </w:tcPr>
          <w:p w14:paraId="36F617B7">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铝制、UV印刷（文字）</w:t>
            </w:r>
          </w:p>
        </w:tc>
        <w:tc>
          <w:tcPr>
            <w:tcW w:w="1295" w:type="dxa"/>
            <w:noWrap w:val="0"/>
            <w:vAlign w:val="center"/>
          </w:tcPr>
          <w:p w14:paraId="796C67C3">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lang w:val="en-US" w:eastAsia="zh-CN"/>
              </w:rPr>
              <w:t>80</w:t>
            </w:r>
            <w:r>
              <w:rPr>
                <w:rFonts w:hint="eastAsia" w:ascii="仿宋" w:hAnsi="仿宋" w:eastAsia="仿宋" w:cs="仿宋"/>
                <w:color w:val="auto"/>
                <w:spacing w:val="-3"/>
                <w:sz w:val="24"/>
                <w:szCs w:val="24"/>
                <w:highlight w:val="none"/>
              </w:rPr>
              <w:t>-2</w:t>
            </w:r>
            <w:r>
              <w:rPr>
                <w:rFonts w:hint="eastAsia" w:ascii="仿宋" w:hAnsi="仿宋" w:eastAsia="仿宋" w:cs="仿宋"/>
                <w:color w:val="auto"/>
                <w:spacing w:val="-3"/>
                <w:sz w:val="24"/>
                <w:szCs w:val="24"/>
                <w:highlight w:val="none"/>
                <w:lang w:val="en-US" w:eastAsia="zh-CN"/>
              </w:rPr>
              <w:t>2</w:t>
            </w:r>
            <w:r>
              <w:rPr>
                <w:rFonts w:hint="eastAsia" w:ascii="仿宋" w:hAnsi="仿宋" w:eastAsia="仿宋" w:cs="仿宋"/>
                <w:color w:val="auto"/>
                <w:spacing w:val="-3"/>
                <w:sz w:val="24"/>
                <w:szCs w:val="24"/>
                <w:highlight w:val="none"/>
              </w:rPr>
              <w:t>0元/块</w:t>
            </w:r>
          </w:p>
        </w:tc>
        <w:tc>
          <w:tcPr>
            <w:tcW w:w="1926" w:type="dxa"/>
            <w:noWrap w:val="0"/>
            <w:vAlign w:val="center"/>
          </w:tcPr>
          <w:p w14:paraId="7BA0C413">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安装（人数不同，价格不同）</w:t>
            </w:r>
          </w:p>
        </w:tc>
        <w:tc>
          <w:tcPr>
            <w:tcW w:w="1797" w:type="dxa"/>
            <w:noWrap w:val="0"/>
            <w:vAlign w:val="center"/>
          </w:tcPr>
          <w:p w14:paraId="4F61B383">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办公室门口</w:t>
            </w:r>
          </w:p>
        </w:tc>
      </w:tr>
      <w:tr w14:paraId="3A7727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0" w:hRule="atLeast"/>
        </w:trPr>
        <w:tc>
          <w:tcPr>
            <w:tcW w:w="739" w:type="dxa"/>
            <w:noWrap w:val="0"/>
            <w:vAlign w:val="center"/>
          </w:tcPr>
          <w:p w14:paraId="119B23F2">
            <w:pPr>
              <w:pStyle w:val="348"/>
              <w:spacing w:beforeAutospacing="0" w:line="240"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7</w:t>
            </w:r>
          </w:p>
        </w:tc>
        <w:tc>
          <w:tcPr>
            <w:tcW w:w="1469" w:type="dxa"/>
            <w:vMerge w:val="continue"/>
            <w:noWrap w:val="0"/>
            <w:vAlign w:val="center"/>
          </w:tcPr>
          <w:p w14:paraId="4AFF699A">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p>
        </w:tc>
        <w:tc>
          <w:tcPr>
            <w:tcW w:w="2323" w:type="dxa"/>
            <w:noWrap w:val="0"/>
            <w:vAlign w:val="center"/>
          </w:tcPr>
          <w:p w14:paraId="4E0E399D">
            <w:pPr>
              <w:pStyle w:val="348"/>
              <w:spacing w:beforeAutospacing="0" w:line="221" w:lineRule="auto"/>
              <w:ind w:right="53" w:rightChars="25"/>
              <w:jc w:val="center"/>
              <w:rPr>
                <w:rFonts w:hint="default" w:ascii="仿宋" w:hAnsi="仿宋" w:eastAsia="仿宋" w:cs="仿宋"/>
                <w:color w:val="auto"/>
                <w:spacing w:val="-3"/>
                <w:sz w:val="24"/>
                <w:szCs w:val="24"/>
                <w:highlight w:val="none"/>
                <w:lang w:val="en-US" w:eastAsia="zh-CN"/>
              </w:rPr>
            </w:pPr>
            <w:r>
              <w:rPr>
                <w:rFonts w:hint="eastAsia" w:ascii="仿宋" w:hAnsi="仿宋" w:eastAsia="仿宋" w:cs="仿宋"/>
                <w:color w:val="auto"/>
                <w:spacing w:val="-3"/>
                <w:sz w:val="24"/>
                <w:szCs w:val="24"/>
                <w:highlight w:val="none"/>
                <w:lang w:val="en-US" w:eastAsia="zh-CN"/>
              </w:rPr>
              <w:t>铝制姓名插卡</w:t>
            </w:r>
          </w:p>
        </w:tc>
        <w:tc>
          <w:tcPr>
            <w:tcW w:w="1295" w:type="dxa"/>
            <w:noWrap w:val="0"/>
            <w:vAlign w:val="center"/>
          </w:tcPr>
          <w:p w14:paraId="14309214">
            <w:pPr>
              <w:pStyle w:val="348"/>
              <w:spacing w:beforeAutospacing="0" w:line="221" w:lineRule="auto"/>
              <w:ind w:right="53" w:rightChars="25"/>
              <w:jc w:val="center"/>
              <w:rPr>
                <w:rFonts w:hint="eastAsia" w:ascii="仿宋" w:hAnsi="仿宋" w:eastAsia="仿宋" w:cs="仿宋"/>
                <w:color w:val="auto"/>
                <w:spacing w:val="-3"/>
                <w:sz w:val="24"/>
                <w:szCs w:val="24"/>
                <w:highlight w:val="none"/>
                <w:lang w:val="en-US" w:eastAsia="zh-CN"/>
              </w:rPr>
            </w:pPr>
            <w:r>
              <w:rPr>
                <w:rFonts w:hint="eastAsia" w:ascii="仿宋" w:hAnsi="仿宋" w:eastAsia="仿宋" w:cs="仿宋"/>
                <w:color w:val="auto"/>
                <w:spacing w:val="-3"/>
                <w:sz w:val="24"/>
                <w:szCs w:val="24"/>
                <w:highlight w:val="none"/>
                <w:lang w:val="en-US" w:eastAsia="zh-CN"/>
              </w:rPr>
              <w:t>15元</w:t>
            </w:r>
            <w:r>
              <w:rPr>
                <w:rFonts w:hint="eastAsia" w:ascii="仿宋" w:hAnsi="仿宋" w:eastAsia="仿宋" w:cs="仿宋"/>
                <w:color w:val="auto"/>
                <w:spacing w:val="-3"/>
                <w:sz w:val="24"/>
                <w:szCs w:val="24"/>
                <w:highlight w:val="none"/>
              </w:rPr>
              <w:t>/块</w:t>
            </w:r>
          </w:p>
        </w:tc>
        <w:tc>
          <w:tcPr>
            <w:tcW w:w="1926" w:type="dxa"/>
            <w:noWrap w:val="0"/>
            <w:vAlign w:val="center"/>
          </w:tcPr>
          <w:p w14:paraId="24F3A574">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p>
        </w:tc>
        <w:tc>
          <w:tcPr>
            <w:tcW w:w="1797" w:type="dxa"/>
            <w:noWrap w:val="0"/>
            <w:vAlign w:val="center"/>
          </w:tcPr>
          <w:p w14:paraId="59C3D170">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p>
        </w:tc>
      </w:tr>
      <w:tr w14:paraId="732BDA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0" w:hRule="atLeast"/>
        </w:trPr>
        <w:tc>
          <w:tcPr>
            <w:tcW w:w="739" w:type="dxa"/>
            <w:noWrap w:val="0"/>
            <w:vAlign w:val="center"/>
          </w:tcPr>
          <w:p w14:paraId="3C3CA938">
            <w:pPr>
              <w:pStyle w:val="348"/>
              <w:spacing w:beforeAutospacing="0" w:line="240"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8</w:t>
            </w:r>
          </w:p>
        </w:tc>
        <w:tc>
          <w:tcPr>
            <w:tcW w:w="1469" w:type="dxa"/>
            <w:vMerge w:val="continue"/>
            <w:noWrap w:val="0"/>
            <w:vAlign w:val="center"/>
          </w:tcPr>
          <w:p w14:paraId="66597F3B">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p>
        </w:tc>
        <w:tc>
          <w:tcPr>
            <w:tcW w:w="2323" w:type="dxa"/>
            <w:noWrap w:val="0"/>
            <w:vAlign w:val="center"/>
          </w:tcPr>
          <w:p w14:paraId="6BCF2980">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lang w:val="en-US" w:eastAsia="zh-CN"/>
              </w:rPr>
              <w:t>亚克力</w:t>
            </w:r>
            <w:r>
              <w:rPr>
                <w:rFonts w:hint="eastAsia" w:ascii="仿宋" w:hAnsi="仿宋" w:eastAsia="仿宋" w:cs="仿宋"/>
                <w:color w:val="auto"/>
                <w:spacing w:val="-3"/>
                <w:sz w:val="24"/>
                <w:szCs w:val="24"/>
                <w:highlight w:val="none"/>
              </w:rPr>
              <w:t>、UV印刷（文字）</w:t>
            </w:r>
          </w:p>
        </w:tc>
        <w:tc>
          <w:tcPr>
            <w:tcW w:w="1295" w:type="dxa"/>
            <w:noWrap w:val="0"/>
            <w:vAlign w:val="center"/>
          </w:tcPr>
          <w:p w14:paraId="7C3BE044">
            <w:pPr>
              <w:pStyle w:val="348"/>
              <w:spacing w:beforeAutospacing="0" w:line="221" w:lineRule="auto"/>
              <w:ind w:right="53" w:rightChars="25"/>
              <w:jc w:val="center"/>
              <w:rPr>
                <w:rFonts w:hint="eastAsia" w:ascii="仿宋" w:hAnsi="仿宋" w:eastAsia="仿宋" w:cs="仿宋"/>
                <w:color w:val="auto"/>
                <w:spacing w:val="-3"/>
                <w:kern w:val="0"/>
                <w:sz w:val="24"/>
                <w:szCs w:val="24"/>
                <w:highlight w:val="none"/>
                <w:lang w:val="en-US" w:eastAsia="zh-CN" w:bidi="ar-SA"/>
              </w:rPr>
            </w:pPr>
            <w:r>
              <w:rPr>
                <w:rFonts w:hint="eastAsia" w:ascii="仿宋" w:hAnsi="仿宋" w:eastAsia="仿宋" w:cs="仿宋"/>
                <w:color w:val="auto"/>
                <w:spacing w:val="-3"/>
                <w:sz w:val="24"/>
                <w:szCs w:val="24"/>
                <w:highlight w:val="none"/>
                <w:lang w:val="en-US" w:eastAsia="zh-CN"/>
              </w:rPr>
              <w:t>120</w:t>
            </w:r>
            <w:r>
              <w:rPr>
                <w:rFonts w:hint="eastAsia" w:ascii="仿宋" w:hAnsi="仿宋" w:eastAsia="仿宋" w:cs="仿宋"/>
                <w:color w:val="auto"/>
                <w:spacing w:val="-3"/>
                <w:sz w:val="24"/>
                <w:szCs w:val="24"/>
                <w:highlight w:val="none"/>
              </w:rPr>
              <w:t>-</w:t>
            </w:r>
            <w:r>
              <w:rPr>
                <w:rFonts w:hint="eastAsia" w:ascii="仿宋" w:hAnsi="仿宋" w:eastAsia="仿宋" w:cs="仿宋"/>
                <w:color w:val="auto"/>
                <w:spacing w:val="-3"/>
                <w:sz w:val="24"/>
                <w:szCs w:val="24"/>
                <w:highlight w:val="none"/>
                <w:lang w:val="en-US" w:eastAsia="zh-CN"/>
              </w:rPr>
              <w:t>30</w:t>
            </w:r>
            <w:r>
              <w:rPr>
                <w:rFonts w:hint="eastAsia" w:ascii="仿宋" w:hAnsi="仿宋" w:eastAsia="仿宋" w:cs="仿宋"/>
                <w:color w:val="auto"/>
                <w:spacing w:val="-3"/>
                <w:sz w:val="24"/>
                <w:szCs w:val="24"/>
                <w:highlight w:val="none"/>
              </w:rPr>
              <w:t>0元/块</w:t>
            </w:r>
          </w:p>
        </w:tc>
        <w:tc>
          <w:tcPr>
            <w:tcW w:w="1926" w:type="dxa"/>
            <w:noWrap w:val="0"/>
            <w:vAlign w:val="center"/>
          </w:tcPr>
          <w:p w14:paraId="6F258039">
            <w:pPr>
              <w:pStyle w:val="348"/>
              <w:spacing w:beforeAutospacing="0" w:line="221" w:lineRule="auto"/>
              <w:ind w:right="53" w:rightChars="25"/>
              <w:jc w:val="center"/>
              <w:rPr>
                <w:rFonts w:hint="eastAsia" w:ascii="仿宋" w:hAnsi="仿宋" w:eastAsia="仿宋" w:cs="仿宋"/>
                <w:color w:val="auto"/>
                <w:spacing w:val="-3"/>
                <w:kern w:val="0"/>
                <w:sz w:val="24"/>
                <w:szCs w:val="24"/>
                <w:highlight w:val="none"/>
                <w:lang w:val="en-US" w:eastAsia="zh-CN"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安装（人数不同，价格不同）</w:t>
            </w:r>
          </w:p>
        </w:tc>
        <w:tc>
          <w:tcPr>
            <w:tcW w:w="1797" w:type="dxa"/>
            <w:noWrap w:val="0"/>
            <w:vAlign w:val="center"/>
          </w:tcPr>
          <w:p w14:paraId="3FBA2BA9">
            <w:pPr>
              <w:pStyle w:val="348"/>
              <w:spacing w:beforeAutospacing="0" w:line="221" w:lineRule="auto"/>
              <w:ind w:right="53" w:rightChars="25"/>
              <w:jc w:val="center"/>
              <w:rPr>
                <w:rFonts w:hint="eastAsia" w:ascii="仿宋" w:hAnsi="仿宋" w:eastAsia="仿宋" w:cs="仿宋"/>
                <w:color w:val="auto"/>
                <w:spacing w:val="-3"/>
                <w:kern w:val="0"/>
                <w:sz w:val="24"/>
                <w:szCs w:val="24"/>
                <w:highlight w:val="none"/>
                <w:lang w:val="en-US" w:eastAsia="zh-CN" w:bidi="ar-SA"/>
              </w:rPr>
            </w:pPr>
            <w:r>
              <w:rPr>
                <w:rFonts w:hint="eastAsia" w:ascii="仿宋" w:hAnsi="仿宋" w:eastAsia="仿宋" w:cs="仿宋"/>
                <w:color w:val="auto"/>
                <w:spacing w:val="-3"/>
                <w:sz w:val="24"/>
                <w:szCs w:val="24"/>
                <w:highlight w:val="none"/>
              </w:rPr>
              <w:t>办公室门口</w:t>
            </w:r>
          </w:p>
        </w:tc>
      </w:tr>
      <w:tr w14:paraId="60E426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739" w:type="dxa"/>
            <w:noWrap w:val="0"/>
            <w:vAlign w:val="center"/>
          </w:tcPr>
          <w:p w14:paraId="744D3217">
            <w:pPr>
              <w:pStyle w:val="348"/>
              <w:spacing w:beforeAutospacing="0" w:line="240"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9</w:t>
            </w:r>
          </w:p>
        </w:tc>
        <w:tc>
          <w:tcPr>
            <w:tcW w:w="1469" w:type="dxa"/>
            <w:vMerge w:val="continue"/>
            <w:noWrap w:val="0"/>
            <w:vAlign w:val="center"/>
          </w:tcPr>
          <w:p w14:paraId="02C96809">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p>
        </w:tc>
        <w:tc>
          <w:tcPr>
            <w:tcW w:w="2323" w:type="dxa"/>
            <w:noWrap w:val="0"/>
            <w:vAlign w:val="center"/>
          </w:tcPr>
          <w:p w14:paraId="22233431">
            <w:pPr>
              <w:pStyle w:val="348"/>
              <w:spacing w:beforeAutospacing="0" w:line="221" w:lineRule="auto"/>
              <w:ind w:right="53" w:rightChars="25"/>
              <w:jc w:val="center"/>
              <w:rPr>
                <w:rFonts w:hint="default" w:ascii="仿宋" w:hAnsi="仿宋" w:eastAsia="仿宋" w:cs="仿宋"/>
                <w:color w:val="auto"/>
                <w:spacing w:val="-3"/>
                <w:sz w:val="24"/>
                <w:szCs w:val="24"/>
                <w:highlight w:val="none"/>
                <w:lang w:val="en-US" w:eastAsia="zh-CN"/>
              </w:rPr>
            </w:pPr>
            <w:r>
              <w:rPr>
                <w:rFonts w:hint="eastAsia" w:ascii="仿宋" w:hAnsi="仿宋" w:eastAsia="仿宋" w:cs="仿宋"/>
                <w:color w:val="auto"/>
                <w:spacing w:val="-3"/>
                <w:sz w:val="24"/>
                <w:szCs w:val="24"/>
                <w:highlight w:val="none"/>
                <w:lang w:val="en-US" w:eastAsia="zh-CN"/>
              </w:rPr>
              <w:t>亚克力姓名插卡</w:t>
            </w:r>
          </w:p>
        </w:tc>
        <w:tc>
          <w:tcPr>
            <w:tcW w:w="1295" w:type="dxa"/>
            <w:noWrap w:val="0"/>
            <w:vAlign w:val="center"/>
          </w:tcPr>
          <w:p w14:paraId="60E25BCE">
            <w:pPr>
              <w:pStyle w:val="348"/>
              <w:spacing w:beforeAutospacing="0" w:line="221" w:lineRule="auto"/>
              <w:ind w:right="53" w:rightChars="25"/>
              <w:jc w:val="center"/>
              <w:rPr>
                <w:rFonts w:hint="eastAsia" w:ascii="仿宋" w:hAnsi="仿宋" w:eastAsia="仿宋" w:cs="仿宋"/>
                <w:color w:val="auto"/>
                <w:spacing w:val="-3"/>
                <w:sz w:val="24"/>
                <w:szCs w:val="24"/>
                <w:highlight w:val="none"/>
                <w:lang w:val="en-US" w:eastAsia="zh-CN"/>
              </w:rPr>
            </w:pPr>
            <w:r>
              <w:rPr>
                <w:rFonts w:hint="eastAsia" w:ascii="仿宋" w:hAnsi="仿宋" w:eastAsia="仿宋" w:cs="仿宋"/>
                <w:color w:val="auto"/>
                <w:spacing w:val="-3"/>
                <w:sz w:val="24"/>
                <w:szCs w:val="24"/>
                <w:highlight w:val="none"/>
                <w:lang w:val="en-US" w:eastAsia="zh-CN"/>
              </w:rPr>
              <w:t>10元</w:t>
            </w:r>
            <w:r>
              <w:rPr>
                <w:rFonts w:hint="eastAsia" w:ascii="仿宋" w:hAnsi="仿宋" w:eastAsia="仿宋" w:cs="仿宋"/>
                <w:color w:val="auto"/>
                <w:spacing w:val="-3"/>
                <w:sz w:val="24"/>
                <w:szCs w:val="24"/>
                <w:highlight w:val="none"/>
              </w:rPr>
              <w:t>/块</w:t>
            </w:r>
          </w:p>
        </w:tc>
        <w:tc>
          <w:tcPr>
            <w:tcW w:w="1926" w:type="dxa"/>
            <w:noWrap w:val="0"/>
            <w:vAlign w:val="center"/>
          </w:tcPr>
          <w:p w14:paraId="678DF87B">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p>
        </w:tc>
        <w:tc>
          <w:tcPr>
            <w:tcW w:w="1797" w:type="dxa"/>
            <w:noWrap w:val="0"/>
            <w:vAlign w:val="center"/>
          </w:tcPr>
          <w:p w14:paraId="0837918B">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p>
        </w:tc>
      </w:tr>
      <w:tr w14:paraId="65F34B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1" w:hRule="atLeast"/>
        </w:trPr>
        <w:tc>
          <w:tcPr>
            <w:tcW w:w="739" w:type="dxa"/>
            <w:noWrap w:val="0"/>
            <w:vAlign w:val="center"/>
          </w:tcPr>
          <w:p w14:paraId="69D5230B">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10</w:t>
            </w:r>
          </w:p>
        </w:tc>
        <w:tc>
          <w:tcPr>
            <w:tcW w:w="1469" w:type="dxa"/>
            <w:noWrap w:val="0"/>
            <w:vAlign w:val="center"/>
          </w:tcPr>
          <w:p w14:paraId="6F8B7F6C">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亚克力桌牌</w:t>
            </w:r>
          </w:p>
        </w:tc>
        <w:tc>
          <w:tcPr>
            <w:tcW w:w="2323" w:type="dxa"/>
            <w:noWrap w:val="0"/>
            <w:vAlign w:val="center"/>
          </w:tcPr>
          <w:p w14:paraId="183250DF">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强磁、亚克力雕刻</w:t>
            </w:r>
          </w:p>
        </w:tc>
        <w:tc>
          <w:tcPr>
            <w:tcW w:w="1295" w:type="dxa"/>
            <w:noWrap w:val="0"/>
            <w:vAlign w:val="center"/>
          </w:tcPr>
          <w:p w14:paraId="199CFCB9">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en-US" w:bidi="ar-SA"/>
              </w:rPr>
            </w:pPr>
            <w:r>
              <w:rPr>
                <w:rFonts w:hint="eastAsia" w:ascii="宋体" w:hAnsi="宋体" w:eastAsia="宋体" w:cs="宋体"/>
                <w:i w:val="0"/>
                <w:color w:val="auto"/>
                <w:sz w:val="18"/>
                <w:szCs w:val="18"/>
                <w:u w:val="none"/>
                <w:lang w:val="en-US" w:eastAsia="zh-CN"/>
              </w:rPr>
              <w:t>65元</w:t>
            </w:r>
            <w:r>
              <w:rPr>
                <w:rFonts w:hint="eastAsia" w:ascii="宋体" w:hAnsi="宋体" w:eastAsia="宋体" w:cs="宋体"/>
                <w:i w:val="0"/>
                <w:color w:val="auto"/>
                <w:kern w:val="0"/>
                <w:sz w:val="18"/>
                <w:szCs w:val="18"/>
                <w:u w:val="none"/>
                <w:lang w:val="en-US" w:eastAsia="zh-CN" w:bidi="ar"/>
              </w:rPr>
              <w:t>/块</w:t>
            </w:r>
          </w:p>
        </w:tc>
        <w:tc>
          <w:tcPr>
            <w:tcW w:w="1926" w:type="dxa"/>
            <w:noWrap w:val="0"/>
            <w:vAlign w:val="center"/>
          </w:tcPr>
          <w:p w14:paraId="31951126">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28F9EE1A">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r>
      <w:tr w14:paraId="6F448E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1" w:hRule="atLeast"/>
        </w:trPr>
        <w:tc>
          <w:tcPr>
            <w:tcW w:w="739" w:type="dxa"/>
            <w:noWrap w:val="0"/>
            <w:vAlign w:val="center"/>
          </w:tcPr>
          <w:p w14:paraId="4F23E2B3">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11</w:t>
            </w:r>
          </w:p>
        </w:tc>
        <w:tc>
          <w:tcPr>
            <w:tcW w:w="1469" w:type="dxa"/>
            <w:noWrap w:val="0"/>
            <w:vAlign w:val="center"/>
          </w:tcPr>
          <w:p w14:paraId="64D4E4DD">
            <w:pPr>
              <w:keepNext w:val="0"/>
              <w:keepLines w:val="0"/>
              <w:widowControl/>
              <w:suppressLineNumbers w:val="0"/>
              <w:jc w:val="center"/>
              <w:textAlignment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刻章光敏章</w:t>
            </w:r>
          </w:p>
        </w:tc>
        <w:tc>
          <w:tcPr>
            <w:tcW w:w="2323" w:type="dxa"/>
            <w:noWrap w:val="0"/>
            <w:vAlign w:val="center"/>
          </w:tcPr>
          <w:p w14:paraId="5148883C">
            <w:pPr>
              <w:keepNext w:val="0"/>
              <w:keepLines w:val="0"/>
              <w:widowControl/>
              <w:suppressLineNumbers w:val="0"/>
              <w:jc w:val="center"/>
              <w:textAlignment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刻章光敏章</w:t>
            </w:r>
          </w:p>
        </w:tc>
        <w:tc>
          <w:tcPr>
            <w:tcW w:w="1295" w:type="dxa"/>
            <w:noWrap w:val="0"/>
            <w:vAlign w:val="center"/>
          </w:tcPr>
          <w:p w14:paraId="76829779">
            <w:pPr>
              <w:keepNext w:val="0"/>
              <w:keepLines w:val="0"/>
              <w:widowControl/>
              <w:suppressLineNumbers w:val="0"/>
              <w:jc w:val="center"/>
              <w:textAlignment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200元/枚</w:t>
            </w:r>
          </w:p>
        </w:tc>
        <w:tc>
          <w:tcPr>
            <w:tcW w:w="1926" w:type="dxa"/>
            <w:noWrap w:val="0"/>
            <w:vAlign w:val="center"/>
          </w:tcPr>
          <w:p w14:paraId="7E89C8B5">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p>
        </w:tc>
        <w:tc>
          <w:tcPr>
            <w:tcW w:w="1797" w:type="dxa"/>
            <w:noWrap w:val="0"/>
            <w:vAlign w:val="center"/>
          </w:tcPr>
          <w:p w14:paraId="1BB11474">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r>
      <w:tr w14:paraId="73A184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1" w:hRule="atLeast"/>
        </w:trPr>
        <w:tc>
          <w:tcPr>
            <w:tcW w:w="739" w:type="dxa"/>
            <w:noWrap w:val="0"/>
            <w:vAlign w:val="center"/>
          </w:tcPr>
          <w:p w14:paraId="74612453">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12</w:t>
            </w:r>
          </w:p>
        </w:tc>
        <w:tc>
          <w:tcPr>
            <w:tcW w:w="1469" w:type="dxa"/>
            <w:vMerge w:val="restart"/>
            <w:noWrap w:val="0"/>
            <w:vAlign w:val="center"/>
          </w:tcPr>
          <w:p w14:paraId="48F82E8B">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卡槽</w:t>
            </w:r>
          </w:p>
        </w:tc>
        <w:tc>
          <w:tcPr>
            <w:tcW w:w="2323" w:type="dxa"/>
            <w:noWrap w:val="0"/>
            <w:vAlign w:val="center"/>
          </w:tcPr>
          <w:p w14:paraId="51657447">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5寸 亚克力雕刻</w:t>
            </w:r>
          </w:p>
        </w:tc>
        <w:tc>
          <w:tcPr>
            <w:tcW w:w="1295" w:type="dxa"/>
            <w:noWrap w:val="0"/>
            <w:vAlign w:val="center"/>
          </w:tcPr>
          <w:p w14:paraId="51564814">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10元/张</w:t>
            </w:r>
          </w:p>
        </w:tc>
        <w:tc>
          <w:tcPr>
            <w:tcW w:w="1926" w:type="dxa"/>
            <w:noWrap w:val="0"/>
            <w:vAlign w:val="center"/>
          </w:tcPr>
          <w:p w14:paraId="0EB94A2C">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050312B6">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r>
      <w:tr w14:paraId="3D5FD6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1" w:hRule="atLeast"/>
        </w:trPr>
        <w:tc>
          <w:tcPr>
            <w:tcW w:w="739" w:type="dxa"/>
            <w:noWrap w:val="0"/>
            <w:vAlign w:val="center"/>
          </w:tcPr>
          <w:p w14:paraId="43CF9FB3">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13</w:t>
            </w:r>
          </w:p>
        </w:tc>
        <w:tc>
          <w:tcPr>
            <w:tcW w:w="1469" w:type="dxa"/>
            <w:vMerge w:val="continue"/>
            <w:noWrap w:val="0"/>
            <w:vAlign w:val="center"/>
          </w:tcPr>
          <w:p w14:paraId="7B634786">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c>
          <w:tcPr>
            <w:tcW w:w="2323" w:type="dxa"/>
            <w:noWrap w:val="0"/>
            <w:vAlign w:val="center"/>
          </w:tcPr>
          <w:p w14:paraId="3ACEBCC3">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7寸 亚克力雕刻</w:t>
            </w:r>
          </w:p>
        </w:tc>
        <w:tc>
          <w:tcPr>
            <w:tcW w:w="1295" w:type="dxa"/>
            <w:noWrap w:val="0"/>
            <w:vAlign w:val="center"/>
          </w:tcPr>
          <w:p w14:paraId="25075AB7">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15元/张</w:t>
            </w:r>
          </w:p>
        </w:tc>
        <w:tc>
          <w:tcPr>
            <w:tcW w:w="1926" w:type="dxa"/>
            <w:noWrap w:val="0"/>
            <w:vAlign w:val="center"/>
          </w:tcPr>
          <w:p w14:paraId="04944D51">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4A2C76D6">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r>
      <w:tr w14:paraId="4397F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1" w:hRule="atLeast"/>
        </w:trPr>
        <w:tc>
          <w:tcPr>
            <w:tcW w:w="739" w:type="dxa"/>
            <w:noWrap w:val="0"/>
            <w:vAlign w:val="center"/>
          </w:tcPr>
          <w:p w14:paraId="6EA7AE5B">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14</w:t>
            </w:r>
          </w:p>
        </w:tc>
        <w:tc>
          <w:tcPr>
            <w:tcW w:w="1469" w:type="dxa"/>
            <w:vMerge w:val="restart"/>
            <w:noWrap w:val="0"/>
            <w:vAlign w:val="center"/>
          </w:tcPr>
          <w:p w14:paraId="3776098A">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工作证</w:t>
            </w:r>
          </w:p>
        </w:tc>
        <w:tc>
          <w:tcPr>
            <w:tcW w:w="2323" w:type="dxa"/>
            <w:noWrap w:val="0"/>
            <w:vAlign w:val="center"/>
          </w:tcPr>
          <w:p w14:paraId="6DFAEE07">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pvc材质</w:t>
            </w:r>
          </w:p>
        </w:tc>
        <w:tc>
          <w:tcPr>
            <w:tcW w:w="1295" w:type="dxa"/>
            <w:noWrap w:val="0"/>
            <w:vAlign w:val="center"/>
          </w:tcPr>
          <w:p w14:paraId="4D554DDB">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8元/张</w:t>
            </w:r>
          </w:p>
        </w:tc>
        <w:tc>
          <w:tcPr>
            <w:tcW w:w="1926" w:type="dxa"/>
            <w:noWrap w:val="0"/>
            <w:vAlign w:val="center"/>
          </w:tcPr>
          <w:p w14:paraId="1B896088">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p>
        </w:tc>
        <w:tc>
          <w:tcPr>
            <w:tcW w:w="1797" w:type="dxa"/>
            <w:noWrap w:val="0"/>
            <w:vAlign w:val="center"/>
          </w:tcPr>
          <w:p w14:paraId="254DD500">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r>
      <w:tr w14:paraId="2C12B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1" w:hRule="atLeast"/>
        </w:trPr>
        <w:tc>
          <w:tcPr>
            <w:tcW w:w="739" w:type="dxa"/>
            <w:noWrap w:val="0"/>
            <w:vAlign w:val="center"/>
          </w:tcPr>
          <w:p w14:paraId="18DDFC33">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15</w:t>
            </w:r>
          </w:p>
        </w:tc>
        <w:tc>
          <w:tcPr>
            <w:tcW w:w="1469" w:type="dxa"/>
            <w:vMerge w:val="continue"/>
            <w:noWrap w:val="0"/>
            <w:vAlign w:val="center"/>
          </w:tcPr>
          <w:p w14:paraId="67FCD1DF">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zh-CN" w:bidi="ar-SA"/>
              </w:rPr>
            </w:pPr>
          </w:p>
        </w:tc>
        <w:tc>
          <w:tcPr>
            <w:tcW w:w="2323" w:type="dxa"/>
            <w:noWrap w:val="0"/>
            <w:vAlign w:val="center"/>
          </w:tcPr>
          <w:p w14:paraId="1C9B6BBE">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塑料套+内页</w:t>
            </w:r>
          </w:p>
        </w:tc>
        <w:tc>
          <w:tcPr>
            <w:tcW w:w="1295" w:type="dxa"/>
            <w:noWrap w:val="0"/>
            <w:vAlign w:val="center"/>
          </w:tcPr>
          <w:p w14:paraId="46C0A117">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6元/张</w:t>
            </w:r>
          </w:p>
        </w:tc>
        <w:tc>
          <w:tcPr>
            <w:tcW w:w="1926" w:type="dxa"/>
            <w:noWrap w:val="0"/>
            <w:vAlign w:val="center"/>
          </w:tcPr>
          <w:p w14:paraId="02C11B63">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p>
        </w:tc>
        <w:tc>
          <w:tcPr>
            <w:tcW w:w="1797" w:type="dxa"/>
            <w:noWrap w:val="0"/>
            <w:vAlign w:val="center"/>
          </w:tcPr>
          <w:p w14:paraId="17FDFAF2">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r>
      <w:tr w14:paraId="3B80FE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4" w:hRule="atLeast"/>
        </w:trPr>
        <w:tc>
          <w:tcPr>
            <w:tcW w:w="739" w:type="dxa"/>
            <w:noWrap w:val="0"/>
            <w:vAlign w:val="center"/>
          </w:tcPr>
          <w:p w14:paraId="19A3C96A">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16</w:t>
            </w:r>
          </w:p>
        </w:tc>
        <w:tc>
          <w:tcPr>
            <w:tcW w:w="1469" w:type="dxa"/>
            <w:vMerge w:val="restart"/>
            <w:noWrap w:val="0"/>
            <w:vAlign w:val="center"/>
          </w:tcPr>
          <w:p w14:paraId="6C21313F">
            <w:pPr>
              <w:pStyle w:val="348"/>
              <w:spacing w:beforeAutospacing="0" w:line="220" w:lineRule="auto"/>
              <w:ind w:left="0" w:leftChars="0" w:right="71" w:rightChars="34" w:firstLine="0" w:firstLineChars="0"/>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钛金字</w:t>
            </w:r>
          </w:p>
        </w:tc>
        <w:tc>
          <w:tcPr>
            <w:tcW w:w="2323" w:type="dxa"/>
            <w:noWrap w:val="0"/>
            <w:vAlign w:val="center"/>
          </w:tcPr>
          <w:p w14:paraId="0F3A6FB5">
            <w:pPr>
              <w:pStyle w:val="348"/>
              <w:spacing w:beforeAutospacing="0" w:line="220" w:lineRule="auto"/>
              <w:ind w:left="0" w:leftChars="0" w:right="63" w:rightChars="30" w:firstLine="0" w:firstLineChars="0"/>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0.8厚钛金板</w:t>
            </w:r>
          </w:p>
        </w:tc>
        <w:tc>
          <w:tcPr>
            <w:tcW w:w="1295" w:type="dxa"/>
            <w:noWrap w:val="0"/>
            <w:vAlign w:val="center"/>
          </w:tcPr>
          <w:p w14:paraId="1D7F222E">
            <w:pPr>
              <w:pStyle w:val="348"/>
              <w:spacing w:beforeAutospacing="0" w:line="220" w:lineRule="auto"/>
              <w:ind w:left="374" w:leftChars="0" w:right="46" w:rightChars="22" w:hanging="374" w:hangingChars="16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200元</w:t>
            </w:r>
            <w:r>
              <w:rPr>
                <w:rFonts w:hint="eastAsia" w:ascii="仿宋" w:hAnsi="仿宋" w:eastAsia="仿宋" w:cs="仿宋"/>
                <w:color w:val="auto"/>
                <w:spacing w:val="-3"/>
                <w:kern w:val="2"/>
                <w:sz w:val="24"/>
                <w:szCs w:val="24"/>
                <w:highlight w:val="none"/>
                <w:lang w:val="en-US" w:eastAsia="en-US" w:bidi="ar-SA"/>
              </w:rPr>
              <w:t>/平方</w:t>
            </w:r>
          </w:p>
        </w:tc>
        <w:tc>
          <w:tcPr>
            <w:tcW w:w="1926" w:type="dxa"/>
            <w:noWrap w:val="0"/>
            <w:vAlign w:val="center"/>
          </w:tcPr>
          <w:p w14:paraId="2F4BE343">
            <w:pPr>
              <w:pStyle w:val="348"/>
              <w:spacing w:beforeAutospacing="0" w:line="220" w:lineRule="auto"/>
              <w:ind w:left="0" w:leftChars="0" w:right="71" w:rightChars="34"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7450C037">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en-US" w:bidi="ar-SA"/>
              </w:rPr>
            </w:pPr>
          </w:p>
        </w:tc>
      </w:tr>
      <w:tr w14:paraId="65B4BC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739" w:type="dxa"/>
            <w:noWrap w:val="0"/>
            <w:vAlign w:val="center"/>
          </w:tcPr>
          <w:p w14:paraId="021DE360">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17</w:t>
            </w:r>
          </w:p>
        </w:tc>
        <w:tc>
          <w:tcPr>
            <w:tcW w:w="1469" w:type="dxa"/>
            <w:vMerge w:val="continue"/>
            <w:noWrap w:val="0"/>
            <w:vAlign w:val="center"/>
          </w:tcPr>
          <w:p w14:paraId="197FC090">
            <w:pPr>
              <w:pStyle w:val="348"/>
              <w:spacing w:beforeAutospacing="0" w:line="220" w:lineRule="auto"/>
              <w:ind w:left="0" w:leftChars="0" w:right="71" w:rightChars="34" w:firstLine="0" w:firstLineChars="0"/>
              <w:jc w:val="center"/>
              <w:rPr>
                <w:rFonts w:hint="eastAsia" w:ascii="仿宋" w:hAnsi="仿宋" w:eastAsia="仿宋" w:cs="仿宋"/>
                <w:color w:val="auto"/>
                <w:spacing w:val="-3"/>
                <w:kern w:val="2"/>
                <w:sz w:val="24"/>
                <w:szCs w:val="24"/>
                <w:highlight w:val="none"/>
                <w:lang w:val="en-US" w:eastAsia="zh-CN" w:bidi="ar-SA"/>
              </w:rPr>
            </w:pPr>
          </w:p>
        </w:tc>
        <w:tc>
          <w:tcPr>
            <w:tcW w:w="2323" w:type="dxa"/>
            <w:noWrap w:val="0"/>
            <w:vAlign w:val="center"/>
          </w:tcPr>
          <w:p w14:paraId="75EA7C7E">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球面</w:t>
            </w:r>
          </w:p>
        </w:tc>
        <w:tc>
          <w:tcPr>
            <w:tcW w:w="1295" w:type="dxa"/>
            <w:noWrap w:val="0"/>
            <w:vAlign w:val="center"/>
          </w:tcPr>
          <w:p w14:paraId="184FC637">
            <w:pPr>
              <w:pStyle w:val="348"/>
              <w:spacing w:beforeAutospacing="0" w:line="220" w:lineRule="auto"/>
              <w:ind w:left="374" w:leftChars="0" w:right="46" w:rightChars="22" w:hanging="374" w:hangingChars="16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600元</w:t>
            </w:r>
            <w:r>
              <w:rPr>
                <w:rFonts w:hint="eastAsia" w:ascii="仿宋" w:hAnsi="仿宋" w:eastAsia="仿宋" w:cs="仿宋"/>
                <w:color w:val="auto"/>
                <w:spacing w:val="-3"/>
                <w:kern w:val="2"/>
                <w:sz w:val="24"/>
                <w:szCs w:val="24"/>
                <w:highlight w:val="none"/>
                <w:lang w:val="en-US" w:eastAsia="en-US" w:bidi="ar-SA"/>
              </w:rPr>
              <w:t>/平方</w:t>
            </w:r>
          </w:p>
        </w:tc>
        <w:tc>
          <w:tcPr>
            <w:tcW w:w="1926" w:type="dxa"/>
            <w:noWrap w:val="0"/>
            <w:vAlign w:val="center"/>
          </w:tcPr>
          <w:p w14:paraId="5F039666">
            <w:pPr>
              <w:spacing w:beforeAutospacing="0" w:line="220" w:lineRule="auto"/>
              <w:ind w:left="0" w:leftChars="0" w:right="71" w:rightChars="34"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739CEF33">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en-US" w:bidi="ar-SA"/>
              </w:rPr>
            </w:pPr>
          </w:p>
        </w:tc>
      </w:tr>
      <w:tr w14:paraId="76F70F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739" w:type="dxa"/>
            <w:noWrap w:val="0"/>
            <w:vAlign w:val="center"/>
          </w:tcPr>
          <w:p w14:paraId="6EA6BD52">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18</w:t>
            </w:r>
          </w:p>
        </w:tc>
        <w:tc>
          <w:tcPr>
            <w:tcW w:w="1469" w:type="dxa"/>
            <w:noWrap w:val="0"/>
            <w:vAlign w:val="center"/>
          </w:tcPr>
          <w:p w14:paraId="06045759">
            <w:pPr>
              <w:pStyle w:val="348"/>
              <w:spacing w:beforeAutospacing="0" w:line="220" w:lineRule="auto"/>
              <w:ind w:left="0" w:leftChars="0" w:right="71" w:rightChars="34" w:firstLine="0" w:firstLineChars="0"/>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不锈钢字</w:t>
            </w:r>
          </w:p>
        </w:tc>
        <w:tc>
          <w:tcPr>
            <w:tcW w:w="2323" w:type="dxa"/>
            <w:noWrap w:val="0"/>
            <w:vAlign w:val="center"/>
          </w:tcPr>
          <w:p w14:paraId="011B3F20">
            <w:pPr>
              <w:pStyle w:val="348"/>
              <w:spacing w:beforeAutospacing="0" w:line="220" w:lineRule="auto"/>
              <w:ind w:left="0" w:leftChars="0" w:right="63" w:rightChars="30" w:firstLine="0" w:firstLineChars="0"/>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1mm</w:t>
            </w:r>
          </w:p>
        </w:tc>
        <w:tc>
          <w:tcPr>
            <w:tcW w:w="1295" w:type="dxa"/>
            <w:noWrap w:val="0"/>
            <w:vAlign w:val="center"/>
          </w:tcPr>
          <w:p w14:paraId="5B1EBADB">
            <w:pPr>
              <w:pStyle w:val="348"/>
              <w:spacing w:beforeAutospacing="0" w:line="220" w:lineRule="auto"/>
              <w:ind w:left="374" w:leftChars="0" w:right="46" w:rightChars="22" w:hanging="374" w:hangingChars="16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780元</w:t>
            </w:r>
            <w:r>
              <w:rPr>
                <w:rFonts w:hint="eastAsia" w:ascii="仿宋" w:hAnsi="仿宋" w:eastAsia="仿宋" w:cs="仿宋"/>
                <w:color w:val="auto"/>
                <w:spacing w:val="-3"/>
                <w:kern w:val="2"/>
                <w:sz w:val="24"/>
                <w:szCs w:val="24"/>
                <w:highlight w:val="none"/>
                <w:lang w:val="en-US" w:eastAsia="en-US" w:bidi="ar-SA"/>
              </w:rPr>
              <w:t>/平方</w:t>
            </w:r>
          </w:p>
        </w:tc>
        <w:tc>
          <w:tcPr>
            <w:tcW w:w="1926" w:type="dxa"/>
            <w:noWrap w:val="0"/>
            <w:vAlign w:val="center"/>
          </w:tcPr>
          <w:p w14:paraId="676093BF">
            <w:pPr>
              <w:spacing w:beforeAutospacing="0" w:line="220" w:lineRule="auto"/>
              <w:ind w:left="0" w:leftChars="0" w:right="71" w:rightChars="34"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75BF0A6F">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en-US" w:bidi="ar-SA"/>
              </w:rPr>
            </w:pPr>
          </w:p>
        </w:tc>
      </w:tr>
      <w:tr w14:paraId="14E847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739" w:type="dxa"/>
            <w:noWrap w:val="0"/>
            <w:vAlign w:val="center"/>
          </w:tcPr>
          <w:p w14:paraId="17386433">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19</w:t>
            </w:r>
          </w:p>
        </w:tc>
        <w:tc>
          <w:tcPr>
            <w:tcW w:w="1469" w:type="dxa"/>
            <w:noWrap w:val="0"/>
            <w:vAlign w:val="center"/>
          </w:tcPr>
          <w:p w14:paraId="456F5890">
            <w:pPr>
              <w:pStyle w:val="348"/>
              <w:spacing w:beforeAutospacing="0" w:line="220" w:lineRule="auto"/>
              <w:ind w:left="0" w:leftChars="0" w:right="71" w:rightChars="34" w:firstLine="0" w:firstLineChars="0"/>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发光字</w:t>
            </w:r>
          </w:p>
        </w:tc>
        <w:tc>
          <w:tcPr>
            <w:tcW w:w="2323" w:type="dxa"/>
            <w:noWrap w:val="0"/>
            <w:vAlign w:val="center"/>
          </w:tcPr>
          <w:p w14:paraId="61230B18">
            <w:pPr>
              <w:pStyle w:val="348"/>
              <w:spacing w:beforeAutospacing="0" w:line="220" w:lineRule="auto"/>
              <w:ind w:left="374" w:leftChars="0" w:right="46" w:rightChars="22" w:hanging="374" w:hangingChars="160"/>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亚克力边</w:t>
            </w:r>
          </w:p>
        </w:tc>
        <w:tc>
          <w:tcPr>
            <w:tcW w:w="1295" w:type="dxa"/>
            <w:noWrap w:val="0"/>
            <w:vAlign w:val="center"/>
          </w:tcPr>
          <w:p w14:paraId="4E5DADE1">
            <w:pPr>
              <w:pStyle w:val="348"/>
              <w:spacing w:beforeAutospacing="0" w:line="220" w:lineRule="auto"/>
              <w:ind w:left="374" w:leftChars="0" w:right="46" w:rightChars="22" w:hanging="374" w:hangingChars="16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750</w:t>
            </w:r>
            <w:r>
              <w:rPr>
                <w:rFonts w:hint="eastAsia" w:ascii="仿宋" w:hAnsi="仿宋" w:eastAsia="仿宋" w:cs="仿宋"/>
                <w:color w:val="auto"/>
                <w:spacing w:val="-3"/>
                <w:kern w:val="2"/>
                <w:sz w:val="24"/>
                <w:szCs w:val="24"/>
                <w:highlight w:val="none"/>
                <w:lang w:val="en-US" w:eastAsia="en-US" w:bidi="ar-SA"/>
              </w:rPr>
              <w:t>元/平方</w:t>
            </w:r>
          </w:p>
        </w:tc>
        <w:tc>
          <w:tcPr>
            <w:tcW w:w="1926" w:type="dxa"/>
            <w:noWrap w:val="0"/>
            <w:vAlign w:val="center"/>
          </w:tcPr>
          <w:p w14:paraId="5B9C3CD5">
            <w:pPr>
              <w:spacing w:beforeAutospacing="0" w:line="220" w:lineRule="auto"/>
              <w:ind w:left="0" w:leftChars="0" w:right="65" w:rightChars="31"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79606140">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en-US" w:bidi="ar-SA"/>
              </w:rPr>
            </w:pPr>
          </w:p>
        </w:tc>
      </w:tr>
      <w:tr w14:paraId="7BA66D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739" w:type="dxa"/>
            <w:noWrap w:val="0"/>
            <w:vAlign w:val="center"/>
          </w:tcPr>
          <w:p w14:paraId="21306B65">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20</w:t>
            </w:r>
          </w:p>
        </w:tc>
        <w:tc>
          <w:tcPr>
            <w:tcW w:w="1469" w:type="dxa"/>
            <w:noWrap w:val="0"/>
            <w:vAlign w:val="center"/>
          </w:tcPr>
          <w:p w14:paraId="399CC1BE">
            <w:pPr>
              <w:pStyle w:val="348"/>
              <w:spacing w:beforeAutospacing="0" w:line="220" w:lineRule="auto"/>
              <w:ind w:left="0" w:leftChars="0" w:right="71" w:rightChars="34" w:firstLine="0" w:firstLineChars="0"/>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发光灯箱</w:t>
            </w:r>
          </w:p>
        </w:tc>
        <w:tc>
          <w:tcPr>
            <w:tcW w:w="2323" w:type="dxa"/>
            <w:noWrap w:val="0"/>
            <w:vAlign w:val="center"/>
          </w:tcPr>
          <w:p w14:paraId="12B499F0">
            <w:pPr>
              <w:pStyle w:val="348"/>
              <w:spacing w:beforeAutospacing="0" w:line="220" w:lineRule="auto"/>
              <w:ind w:left="374" w:leftChars="0" w:right="46" w:rightChars="22" w:hanging="374" w:hangingChars="160"/>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不锈钢边</w:t>
            </w:r>
          </w:p>
        </w:tc>
        <w:tc>
          <w:tcPr>
            <w:tcW w:w="1295" w:type="dxa"/>
            <w:noWrap w:val="0"/>
            <w:vAlign w:val="center"/>
          </w:tcPr>
          <w:p w14:paraId="03715ADB">
            <w:pPr>
              <w:pStyle w:val="348"/>
              <w:spacing w:beforeAutospacing="0" w:line="220" w:lineRule="auto"/>
              <w:ind w:left="374" w:leftChars="0" w:right="46" w:rightChars="22" w:hanging="374" w:hangingChars="16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500</w:t>
            </w:r>
            <w:r>
              <w:rPr>
                <w:rFonts w:hint="eastAsia" w:ascii="仿宋" w:hAnsi="仿宋" w:eastAsia="仿宋" w:cs="仿宋"/>
                <w:color w:val="auto"/>
                <w:spacing w:val="-3"/>
                <w:kern w:val="2"/>
                <w:sz w:val="24"/>
                <w:szCs w:val="24"/>
                <w:highlight w:val="none"/>
                <w:lang w:val="en-US" w:eastAsia="en-US" w:bidi="ar-SA"/>
              </w:rPr>
              <w:t>元/平方</w:t>
            </w:r>
          </w:p>
        </w:tc>
        <w:tc>
          <w:tcPr>
            <w:tcW w:w="1926" w:type="dxa"/>
            <w:noWrap w:val="0"/>
            <w:vAlign w:val="center"/>
          </w:tcPr>
          <w:p w14:paraId="6962B60D">
            <w:pPr>
              <w:spacing w:beforeAutospacing="0" w:line="220" w:lineRule="auto"/>
              <w:ind w:left="0" w:leftChars="0" w:right="65" w:rightChars="31"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37C152D9">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en-US" w:bidi="ar-SA"/>
              </w:rPr>
            </w:pPr>
          </w:p>
        </w:tc>
      </w:tr>
      <w:tr w14:paraId="7DF1D5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90" w:hRule="atLeast"/>
        </w:trPr>
        <w:tc>
          <w:tcPr>
            <w:tcW w:w="739" w:type="dxa"/>
            <w:noWrap w:val="0"/>
            <w:vAlign w:val="center"/>
          </w:tcPr>
          <w:p w14:paraId="1F9B3147">
            <w:pPr>
              <w:pStyle w:val="348"/>
              <w:spacing w:beforeAutospacing="0" w:line="240"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21</w:t>
            </w:r>
          </w:p>
        </w:tc>
        <w:tc>
          <w:tcPr>
            <w:tcW w:w="1469" w:type="dxa"/>
            <w:noWrap w:val="0"/>
            <w:vAlign w:val="center"/>
          </w:tcPr>
          <w:p w14:paraId="67D1BF3B">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户内写真</w:t>
            </w:r>
          </w:p>
        </w:tc>
        <w:tc>
          <w:tcPr>
            <w:tcW w:w="2323" w:type="dxa"/>
            <w:noWrap w:val="0"/>
            <w:vAlign w:val="center"/>
          </w:tcPr>
          <w:p w14:paraId="137B8537">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（背胶、海</w:t>
            </w:r>
            <w:r>
              <w:rPr>
                <w:rFonts w:hint="eastAsia" w:ascii="仿宋" w:hAnsi="仿宋" w:eastAsia="仿宋" w:cs="仿宋"/>
                <w:color w:val="auto"/>
                <w:spacing w:val="-6"/>
                <w:highlight w:val="none"/>
              </w:rPr>
              <w:t>报纸）</w:t>
            </w:r>
          </w:p>
        </w:tc>
        <w:tc>
          <w:tcPr>
            <w:tcW w:w="1295" w:type="dxa"/>
            <w:noWrap w:val="0"/>
            <w:vAlign w:val="center"/>
          </w:tcPr>
          <w:p w14:paraId="23F2A818">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40元/平方</w:t>
            </w:r>
          </w:p>
        </w:tc>
        <w:tc>
          <w:tcPr>
            <w:tcW w:w="1926" w:type="dxa"/>
            <w:noWrap w:val="0"/>
            <w:vAlign w:val="center"/>
          </w:tcPr>
          <w:p w14:paraId="09987DE3">
            <w:pPr>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05591CE3">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上墙制度</w:t>
            </w:r>
          </w:p>
        </w:tc>
      </w:tr>
      <w:tr w14:paraId="097631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1" w:hRule="atLeast"/>
        </w:trPr>
        <w:tc>
          <w:tcPr>
            <w:tcW w:w="739" w:type="dxa"/>
            <w:noWrap w:val="0"/>
            <w:vAlign w:val="center"/>
          </w:tcPr>
          <w:p w14:paraId="56606E54">
            <w:pPr>
              <w:pStyle w:val="348"/>
              <w:spacing w:beforeAutospacing="0" w:line="240"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22</w:t>
            </w:r>
          </w:p>
        </w:tc>
        <w:tc>
          <w:tcPr>
            <w:tcW w:w="1469" w:type="dxa"/>
            <w:noWrap w:val="0"/>
            <w:vAlign w:val="center"/>
          </w:tcPr>
          <w:p w14:paraId="1B0F3725">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户外</w:t>
            </w:r>
            <w:r>
              <w:rPr>
                <w:rFonts w:hint="eastAsia" w:ascii="仿宋" w:hAnsi="仿宋" w:eastAsia="仿宋" w:cs="仿宋"/>
                <w:color w:val="auto"/>
                <w:spacing w:val="-3"/>
                <w:kern w:val="2"/>
                <w:sz w:val="24"/>
                <w:szCs w:val="24"/>
                <w:highlight w:val="none"/>
                <w:lang w:val="en-US" w:eastAsia="en-US" w:bidi="ar-SA"/>
              </w:rPr>
              <w:t>写真</w:t>
            </w:r>
          </w:p>
        </w:tc>
        <w:tc>
          <w:tcPr>
            <w:tcW w:w="2323" w:type="dxa"/>
            <w:noWrap w:val="0"/>
            <w:vAlign w:val="center"/>
          </w:tcPr>
          <w:p w14:paraId="7F52DFAA">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亮/亚膜</w:t>
            </w:r>
          </w:p>
        </w:tc>
        <w:tc>
          <w:tcPr>
            <w:tcW w:w="1295" w:type="dxa"/>
            <w:noWrap w:val="0"/>
            <w:vAlign w:val="center"/>
          </w:tcPr>
          <w:p w14:paraId="53D17AC0">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7</w:t>
            </w:r>
            <w:r>
              <w:rPr>
                <w:rFonts w:hint="eastAsia" w:ascii="仿宋" w:hAnsi="仿宋" w:eastAsia="仿宋" w:cs="仿宋"/>
                <w:color w:val="auto"/>
                <w:spacing w:val="-3"/>
                <w:kern w:val="2"/>
                <w:sz w:val="24"/>
                <w:szCs w:val="24"/>
                <w:highlight w:val="none"/>
                <w:lang w:val="en-US" w:eastAsia="en-US" w:bidi="ar-SA"/>
              </w:rPr>
              <w:t>0元/平方</w:t>
            </w:r>
          </w:p>
        </w:tc>
        <w:tc>
          <w:tcPr>
            <w:tcW w:w="1926" w:type="dxa"/>
            <w:noWrap w:val="0"/>
            <w:vAlign w:val="center"/>
          </w:tcPr>
          <w:p w14:paraId="3230EB5D">
            <w:pPr>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13D7BE4A">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上墙制度</w:t>
            </w:r>
          </w:p>
        </w:tc>
      </w:tr>
      <w:tr w14:paraId="32A47B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90" w:hRule="atLeast"/>
        </w:trPr>
        <w:tc>
          <w:tcPr>
            <w:tcW w:w="739" w:type="dxa"/>
            <w:noWrap w:val="0"/>
            <w:vAlign w:val="center"/>
          </w:tcPr>
          <w:p w14:paraId="0892D7D7">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23</w:t>
            </w:r>
          </w:p>
        </w:tc>
        <w:tc>
          <w:tcPr>
            <w:tcW w:w="1469" w:type="dxa"/>
            <w:noWrap w:val="0"/>
            <w:vAlign w:val="center"/>
          </w:tcPr>
          <w:p w14:paraId="65453A49">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户外黑胶</w:t>
            </w:r>
          </w:p>
        </w:tc>
        <w:tc>
          <w:tcPr>
            <w:tcW w:w="2323" w:type="dxa"/>
            <w:noWrap w:val="0"/>
            <w:vAlign w:val="center"/>
          </w:tcPr>
          <w:p w14:paraId="46999F98">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亮/亚膜</w:t>
            </w:r>
          </w:p>
        </w:tc>
        <w:tc>
          <w:tcPr>
            <w:tcW w:w="1295" w:type="dxa"/>
            <w:noWrap w:val="0"/>
            <w:vAlign w:val="center"/>
          </w:tcPr>
          <w:p w14:paraId="0ECD8779">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8</w:t>
            </w:r>
            <w:r>
              <w:rPr>
                <w:rFonts w:hint="eastAsia" w:ascii="仿宋" w:hAnsi="仿宋" w:eastAsia="仿宋" w:cs="仿宋"/>
                <w:color w:val="auto"/>
                <w:spacing w:val="-3"/>
                <w:kern w:val="2"/>
                <w:sz w:val="24"/>
                <w:szCs w:val="24"/>
                <w:highlight w:val="none"/>
                <w:lang w:val="en-US" w:eastAsia="en-US" w:bidi="ar-SA"/>
              </w:rPr>
              <w:t>0元/平方</w:t>
            </w:r>
          </w:p>
        </w:tc>
        <w:tc>
          <w:tcPr>
            <w:tcW w:w="1926" w:type="dxa"/>
            <w:noWrap w:val="0"/>
            <w:vAlign w:val="center"/>
          </w:tcPr>
          <w:p w14:paraId="208B388B">
            <w:pPr>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12FA5E31">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上墙制度</w:t>
            </w:r>
          </w:p>
        </w:tc>
      </w:tr>
      <w:tr w14:paraId="0E9EB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90" w:hRule="atLeast"/>
        </w:trPr>
        <w:tc>
          <w:tcPr>
            <w:tcW w:w="739" w:type="dxa"/>
            <w:noWrap w:val="0"/>
            <w:vAlign w:val="center"/>
          </w:tcPr>
          <w:p w14:paraId="1171F841">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24</w:t>
            </w:r>
          </w:p>
        </w:tc>
        <w:tc>
          <w:tcPr>
            <w:tcW w:w="1469" w:type="dxa"/>
            <w:noWrap w:val="0"/>
            <w:vAlign w:val="center"/>
          </w:tcPr>
          <w:p w14:paraId="7855FFB7">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户内灯片</w:t>
            </w:r>
          </w:p>
        </w:tc>
        <w:tc>
          <w:tcPr>
            <w:tcW w:w="2323" w:type="dxa"/>
            <w:noWrap w:val="0"/>
            <w:vAlign w:val="center"/>
          </w:tcPr>
          <w:p w14:paraId="0FB3E08A">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亮/亚膜</w:t>
            </w:r>
          </w:p>
        </w:tc>
        <w:tc>
          <w:tcPr>
            <w:tcW w:w="1295" w:type="dxa"/>
            <w:noWrap w:val="0"/>
            <w:vAlign w:val="center"/>
          </w:tcPr>
          <w:p w14:paraId="775DB910">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45</w:t>
            </w:r>
            <w:r>
              <w:rPr>
                <w:rFonts w:hint="eastAsia" w:ascii="仿宋" w:hAnsi="仿宋" w:eastAsia="仿宋" w:cs="仿宋"/>
                <w:color w:val="auto"/>
                <w:spacing w:val="-3"/>
                <w:kern w:val="2"/>
                <w:sz w:val="24"/>
                <w:szCs w:val="24"/>
                <w:highlight w:val="none"/>
                <w:lang w:val="en-US" w:eastAsia="en-US" w:bidi="ar-SA"/>
              </w:rPr>
              <w:t>元/平方</w:t>
            </w:r>
          </w:p>
        </w:tc>
        <w:tc>
          <w:tcPr>
            <w:tcW w:w="1926" w:type="dxa"/>
            <w:noWrap w:val="0"/>
            <w:vAlign w:val="center"/>
          </w:tcPr>
          <w:p w14:paraId="4B2D9947">
            <w:pPr>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0D53129B">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上墙制度</w:t>
            </w:r>
          </w:p>
        </w:tc>
      </w:tr>
      <w:tr w14:paraId="534F32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90" w:hRule="atLeast"/>
        </w:trPr>
        <w:tc>
          <w:tcPr>
            <w:tcW w:w="739" w:type="dxa"/>
            <w:noWrap w:val="0"/>
            <w:vAlign w:val="center"/>
          </w:tcPr>
          <w:p w14:paraId="594A56A7">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25</w:t>
            </w:r>
          </w:p>
        </w:tc>
        <w:tc>
          <w:tcPr>
            <w:tcW w:w="1469" w:type="dxa"/>
            <w:noWrap w:val="0"/>
            <w:vAlign w:val="center"/>
          </w:tcPr>
          <w:p w14:paraId="36036CE9">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户内艺术布</w:t>
            </w:r>
          </w:p>
        </w:tc>
        <w:tc>
          <w:tcPr>
            <w:tcW w:w="2323" w:type="dxa"/>
            <w:noWrap w:val="0"/>
            <w:vAlign w:val="center"/>
          </w:tcPr>
          <w:p w14:paraId="3E70952F">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亮/亚膜</w:t>
            </w:r>
          </w:p>
        </w:tc>
        <w:tc>
          <w:tcPr>
            <w:tcW w:w="1295" w:type="dxa"/>
            <w:noWrap w:val="0"/>
            <w:vAlign w:val="center"/>
          </w:tcPr>
          <w:p w14:paraId="25762FED">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40</w:t>
            </w:r>
            <w:r>
              <w:rPr>
                <w:rFonts w:hint="eastAsia" w:ascii="仿宋" w:hAnsi="仿宋" w:eastAsia="仿宋" w:cs="仿宋"/>
                <w:color w:val="auto"/>
                <w:spacing w:val="-3"/>
                <w:kern w:val="2"/>
                <w:sz w:val="24"/>
                <w:szCs w:val="24"/>
                <w:highlight w:val="none"/>
                <w:lang w:val="en-US" w:eastAsia="zh-CN" w:bidi="ar-SA"/>
              </w:rPr>
              <w:t>.5</w:t>
            </w:r>
            <w:r>
              <w:rPr>
                <w:rFonts w:hint="eastAsia" w:ascii="仿宋" w:hAnsi="仿宋" w:eastAsia="仿宋" w:cs="仿宋"/>
                <w:color w:val="auto"/>
                <w:spacing w:val="-3"/>
                <w:kern w:val="2"/>
                <w:sz w:val="24"/>
                <w:szCs w:val="24"/>
                <w:highlight w:val="none"/>
                <w:lang w:val="en-US" w:eastAsia="en-US" w:bidi="ar-SA"/>
              </w:rPr>
              <w:t>元/平方</w:t>
            </w:r>
          </w:p>
        </w:tc>
        <w:tc>
          <w:tcPr>
            <w:tcW w:w="1926" w:type="dxa"/>
            <w:noWrap w:val="0"/>
            <w:vAlign w:val="center"/>
          </w:tcPr>
          <w:p w14:paraId="06395899">
            <w:pPr>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013FB3BC">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上墙制度</w:t>
            </w:r>
          </w:p>
        </w:tc>
      </w:tr>
      <w:tr w14:paraId="3256CC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trPr>
        <w:tc>
          <w:tcPr>
            <w:tcW w:w="739" w:type="dxa"/>
            <w:noWrap w:val="0"/>
            <w:vAlign w:val="center"/>
          </w:tcPr>
          <w:p w14:paraId="388F6D4B">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26</w:t>
            </w:r>
          </w:p>
        </w:tc>
        <w:tc>
          <w:tcPr>
            <w:tcW w:w="1469" w:type="dxa"/>
            <w:noWrap w:val="0"/>
            <w:vAlign w:val="center"/>
          </w:tcPr>
          <w:p w14:paraId="27415482">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户内硬质 PVC</w:t>
            </w:r>
          </w:p>
        </w:tc>
        <w:tc>
          <w:tcPr>
            <w:tcW w:w="2323" w:type="dxa"/>
            <w:noWrap w:val="0"/>
            <w:vAlign w:val="center"/>
          </w:tcPr>
          <w:p w14:paraId="73F736EB">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亮/亚膜</w:t>
            </w:r>
          </w:p>
        </w:tc>
        <w:tc>
          <w:tcPr>
            <w:tcW w:w="1295" w:type="dxa"/>
            <w:noWrap w:val="0"/>
            <w:vAlign w:val="center"/>
          </w:tcPr>
          <w:p w14:paraId="47AFF3D3">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4</w:t>
            </w:r>
            <w:r>
              <w:rPr>
                <w:rFonts w:hint="eastAsia" w:ascii="仿宋" w:hAnsi="仿宋" w:eastAsia="仿宋" w:cs="仿宋"/>
                <w:color w:val="auto"/>
                <w:spacing w:val="-3"/>
                <w:kern w:val="2"/>
                <w:sz w:val="24"/>
                <w:szCs w:val="24"/>
                <w:highlight w:val="none"/>
                <w:lang w:val="en-US" w:eastAsia="zh-CN" w:bidi="ar-SA"/>
              </w:rPr>
              <w:t>5</w:t>
            </w:r>
            <w:r>
              <w:rPr>
                <w:rFonts w:hint="eastAsia" w:ascii="仿宋" w:hAnsi="仿宋" w:eastAsia="仿宋" w:cs="仿宋"/>
                <w:color w:val="auto"/>
                <w:spacing w:val="-3"/>
                <w:kern w:val="2"/>
                <w:sz w:val="24"/>
                <w:szCs w:val="24"/>
                <w:highlight w:val="none"/>
                <w:lang w:val="en-US" w:eastAsia="en-US" w:bidi="ar-SA"/>
              </w:rPr>
              <w:t>元/平方</w:t>
            </w:r>
          </w:p>
        </w:tc>
        <w:tc>
          <w:tcPr>
            <w:tcW w:w="1926" w:type="dxa"/>
            <w:noWrap w:val="0"/>
            <w:vAlign w:val="center"/>
          </w:tcPr>
          <w:p w14:paraId="7508D5AE">
            <w:pPr>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4B7D0B99">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上墙制度</w:t>
            </w:r>
          </w:p>
        </w:tc>
      </w:tr>
      <w:tr w14:paraId="50800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8" w:hRule="atLeast"/>
        </w:trPr>
        <w:tc>
          <w:tcPr>
            <w:tcW w:w="739" w:type="dxa"/>
            <w:noWrap w:val="0"/>
            <w:vAlign w:val="center"/>
          </w:tcPr>
          <w:p w14:paraId="4AA2537F">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27</w:t>
            </w:r>
          </w:p>
        </w:tc>
        <w:tc>
          <w:tcPr>
            <w:tcW w:w="1469" w:type="dxa"/>
            <w:noWrap w:val="0"/>
            <w:vAlign w:val="center"/>
          </w:tcPr>
          <w:p w14:paraId="62E8E43C">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户内高光相纸</w:t>
            </w:r>
          </w:p>
        </w:tc>
        <w:tc>
          <w:tcPr>
            <w:tcW w:w="2323" w:type="dxa"/>
            <w:noWrap w:val="0"/>
            <w:vAlign w:val="center"/>
          </w:tcPr>
          <w:p w14:paraId="59CF805C">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亮/亚膜</w:t>
            </w:r>
          </w:p>
        </w:tc>
        <w:tc>
          <w:tcPr>
            <w:tcW w:w="1295" w:type="dxa"/>
            <w:noWrap w:val="0"/>
            <w:vAlign w:val="center"/>
          </w:tcPr>
          <w:p w14:paraId="2769C6ED">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49.5</w:t>
            </w:r>
            <w:r>
              <w:rPr>
                <w:rFonts w:hint="eastAsia" w:ascii="仿宋" w:hAnsi="仿宋" w:eastAsia="仿宋" w:cs="仿宋"/>
                <w:color w:val="auto"/>
                <w:spacing w:val="-3"/>
                <w:kern w:val="2"/>
                <w:sz w:val="24"/>
                <w:szCs w:val="24"/>
                <w:highlight w:val="none"/>
                <w:lang w:val="en-US" w:eastAsia="en-US" w:bidi="ar-SA"/>
              </w:rPr>
              <w:t>元/平方</w:t>
            </w:r>
          </w:p>
        </w:tc>
        <w:tc>
          <w:tcPr>
            <w:tcW w:w="1926" w:type="dxa"/>
            <w:noWrap w:val="0"/>
            <w:vAlign w:val="center"/>
          </w:tcPr>
          <w:p w14:paraId="0A71522A">
            <w:pPr>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31804191">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上墙制度</w:t>
            </w:r>
          </w:p>
        </w:tc>
      </w:tr>
      <w:tr w14:paraId="33F503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90" w:hRule="atLeast"/>
        </w:trPr>
        <w:tc>
          <w:tcPr>
            <w:tcW w:w="739" w:type="dxa"/>
            <w:noWrap w:val="0"/>
            <w:vAlign w:val="center"/>
          </w:tcPr>
          <w:p w14:paraId="28E0ED28">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28</w:t>
            </w:r>
          </w:p>
        </w:tc>
        <w:tc>
          <w:tcPr>
            <w:tcW w:w="1469" w:type="dxa"/>
            <w:noWrap w:val="0"/>
            <w:vAlign w:val="center"/>
          </w:tcPr>
          <w:p w14:paraId="04832374">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520布</w:t>
            </w:r>
          </w:p>
        </w:tc>
        <w:tc>
          <w:tcPr>
            <w:tcW w:w="2323" w:type="dxa"/>
            <w:noWrap w:val="0"/>
            <w:vAlign w:val="center"/>
          </w:tcPr>
          <w:p w14:paraId="2E68102C">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c>
          <w:tcPr>
            <w:tcW w:w="1295" w:type="dxa"/>
            <w:noWrap w:val="0"/>
            <w:vAlign w:val="center"/>
          </w:tcPr>
          <w:p w14:paraId="002EA1EE">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25</w:t>
            </w:r>
            <w:r>
              <w:rPr>
                <w:rFonts w:hint="eastAsia" w:ascii="仿宋" w:hAnsi="仿宋" w:eastAsia="仿宋" w:cs="仿宋"/>
                <w:color w:val="auto"/>
                <w:spacing w:val="-3"/>
                <w:kern w:val="2"/>
                <w:sz w:val="24"/>
                <w:szCs w:val="24"/>
                <w:highlight w:val="none"/>
                <w:lang w:val="en-US" w:eastAsia="en-US" w:bidi="ar-SA"/>
              </w:rPr>
              <w:t>元/平方</w:t>
            </w:r>
          </w:p>
        </w:tc>
        <w:tc>
          <w:tcPr>
            <w:tcW w:w="1926" w:type="dxa"/>
            <w:vMerge w:val="restart"/>
            <w:noWrap w:val="0"/>
            <w:vAlign w:val="center"/>
          </w:tcPr>
          <w:p w14:paraId="14A54AD9">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r>
              <w:rPr>
                <w:rFonts w:hint="eastAsia" w:ascii="仿宋" w:hAnsi="仿宋" w:eastAsia="仿宋" w:cs="仿宋"/>
                <w:color w:val="auto"/>
                <w:spacing w:val="-3"/>
                <w:kern w:val="2"/>
                <w:sz w:val="24"/>
                <w:szCs w:val="24"/>
                <w:highlight w:val="none"/>
                <w:lang w:val="en-US" w:eastAsia="zh-CN" w:bidi="ar-SA"/>
              </w:rPr>
              <w:t xml:space="preserve">  </w:t>
            </w:r>
          </w:p>
        </w:tc>
        <w:tc>
          <w:tcPr>
            <w:tcW w:w="1797" w:type="dxa"/>
            <w:noWrap w:val="0"/>
            <w:vAlign w:val="center"/>
          </w:tcPr>
          <w:p w14:paraId="60951E2B">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r>
      <w:tr w14:paraId="699CAF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90" w:hRule="atLeast"/>
        </w:trPr>
        <w:tc>
          <w:tcPr>
            <w:tcW w:w="739" w:type="dxa"/>
            <w:noWrap w:val="0"/>
            <w:vAlign w:val="center"/>
          </w:tcPr>
          <w:p w14:paraId="09030E46">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29</w:t>
            </w:r>
          </w:p>
        </w:tc>
        <w:tc>
          <w:tcPr>
            <w:tcW w:w="1469" w:type="dxa"/>
            <w:noWrap w:val="0"/>
            <w:vAlign w:val="center"/>
          </w:tcPr>
          <w:p w14:paraId="62E263D8">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530布</w:t>
            </w:r>
          </w:p>
        </w:tc>
        <w:tc>
          <w:tcPr>
            <w:tcW w:w="2323" w:type="dxa"/>
            <w:noWrap w:val="0"/>
            <w:vAlign w:val="center"/>
          </w:tcPr>
          <w:p w14:paraId="12DED356">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c>
          <w:tcPr>
            <w:tcW w:w="1295" w:type="dxa"/>
            <w:noWrap w:val="0"/>
            <w:vAlign w:val="center"/>
          </w:tcPr>
          <w:p w14:paraId="57863B13">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30</w:t>
            </w:r>
            <w:r>
              <w:rPr>
                <w:rFonts w:hint="eastAsia" w:ascii="仿宋" w:hAnsi="仿宋" w:eastAsia="仿宋" w:cs="仿宋"/>
                <w:color w:val="auto"/>
                <w:spacing w:val="-3"/>
                <w:kern w:val="2"/>
                <w:sz w:val="24"/>
                <w:szCs w:val="24"/>
                <w:highlight w:val="none"/>
                <w:lang w:val="en-US" w:eastAsia="en-US" w:bidi="ar-SA"/>
              </w:rPr>
              <w:t>元/平方</w:t>
            </w:r>
          </w:p>
        </w:tc>
        <w:tc>
          <w:tcPr>
            <w:tcW w:w="1926" w:type="dxa"/>
            <w:vMerge w:val="continue"/>
            <w:noWrap w:val="0"/>
            <w:vAlign w:val="center"/>
          </w:tcPr>
          <w:p w14:paraId="0057007D">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zh-CN" w:bidi="ar-SA"/>
              </w:rPr>
            </w:pPr>
          </w:p>
        </w:tc>
        <w:tc>
          <w:tcPr>
            <w:tcW w:w="1797" w:type="dxa"/>
            <w:noWrap w:val="0"/>
            <w:vAlign w:val="center"/>
          </w:tcPr>
          <w:p w14:paraId="5985C476">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r>
      <w:tr w14:paraId="1D7F6A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90" w:hRule="atLeast"/>
        </w:trPr>
        <w:tc>
          <w:tcPr>
            <w:tcW w:w="739" w:type="dxa"/>
            <w:noWrap w:val="0"/>
            <w:vAlign w:val="center"/>
          </w:tcPr>
          <w:p w14:paraId="0A55D806">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30</w:t>
            </w:r>
          </w:p>
        </w:tc>
        <w:tc>
          <w:tcPr>
            <w:tcW w:w="1469" w:type="dxa"/>
            <w:noWrap w:val="0"/>
            <w:vAlign w:val="center"/>
          </w:tcPr>
          <w:p w14:paraId="5D38F289">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550布</w:t>
            </w:r>
          </w:p>
        </w:tc>
        <w:tc>
          <w:tcPr>
            <w:tcW w:w="2323" w:type="dxa"/>
            <w:noWrap w:val="0"/>
            <w:vAlign w:val="center"/>
          </w:tcPr>
          <w:p w14:paraId="36B9DEBF">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c>
          <w:tcPr>
            <w:tcW w:w="1295" w:type="dxa"/>
            <w:noWrap w:val="0"/>
            <w:vAlign w:val="center"/>
          </w:tcPr>
          <w:p w14:paraId="2CC73C77">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35</w:t>
            </w:r>
            <w:r>
              <w:rPr>
                <w:rFonts w:hint="eastAsia" w:ascii="仿宋" w:hAnsi="仿宋" w:eastAsia="仿宋" w:cs="仿宋"/>
                <w:color w:val="auto"/>
                <w:spacing w:val="-3"/>
                <w:kern w:val="2"/>
                <w:sz w:val="24"/>
                <w:szCs w:val="24"/>
                <w:highlight w:val="none"/>
                <w:lang w:val="en-US" w:eastAsia="en-US" w:bidi="ar-SA"/>
              </w:rPr>
              <w:t>元/平方</w:t>
            </w:r>
          </w:p>
        </w:tc>
        <w:tc>
          <w:tcPr>
            <w:tcW w:w="1926" w:type="dxa"/>
            <w:vMerge w:val="continue"/>
            <w:noWrap w:val="0"/>
            <w:vAlign w:val="center"/>
          </w:tcPr>
          <w:p w14:paraId="710AAF8D">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c>
          <w:tcPr>
            <w:tcW w:w="1797" w:type="dxa"/>
            <w:noWrap w:val="0"/>
            <w:vAlign w:val="center"/>
          </w:tcPr>
          <w:p w14:paraId="5BF00AFC">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r>
      <w:tr w14:paraId="315452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8" w:hRule="atLeast"/>
        </w:trPr>
        <w:tc>
          <w:tcPr>
            <w:tcW w:w="739" w:type="dxa"/>
            <w:noWrap w:val="0"/>
            <w:vAlign w:val="center"/>
          </w:tcPr>
          <w:p w14:paraId="149188EB">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31</w:t>
            </w:r>
          </w:p>
        </w:tc>
        <w:tc>
          <w:tcPr>
            <w:tcW w:w="1469" w:type="dxa"/>
            <w:noWrap w:val="0"/>
            <w:vAlign w:val="center"/>
          </w:tcPr>
          <w:p w14:paraId="176B8374">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包喷绘用架子</w:t>
            </w:r>
          </w:p>
        </w:tc>
        <w:tc>
          <w:tcPr>
            <w:tcW w:w="2323" w:type="dxa"/>
            <w:noWrap w:val="0"/>
            <w:vAlign w:val="center"/>
          </w:tcPr>
          <w:p w14:paraId="0322F558">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镀锌管焊接</w:t>
            </w:r>
          </w:p>
        </w:tc>
        <w:tc>
          <w:tcPr>
            <w:tcW w:w="1295" w:type="dxa"/>
            <w:noWrap w:val="0"/>
            <w:vAlign w:val="center"/>
          </w:tcPr>
          <w:p w14:paraId="405F11E9">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45</w:t>
            </w:r>
            <w:r>
              <w:rPr>
                <w:rFonts w:hint="eastAsia" w:ascii="仿宋" w:hAnsi="仿宋" w:eastAsia="仿宋" w:cs="仿宋"/>
                <w:color w:val="auto"/>
                <w:spacing w:val="-3"/>
                <w:kern w:val="2"/>
                <w:sz w:val="24"/>
                <w:szCs w:val="24"/>
                <w:highlight w:val="none"/>
                <w:lang w:val="en-US" w:eastAsia="en-US" w:bidi="ar-SA"/>
              </w:rPr>
              <w:t>元/平方</w:t>
            </w:r>
          </w:p>
        </w:tc>
        <w:tc>
          <w:tcPr>
            <w:tcW w:w="1926" w:type="dxa"/>
            <w:vMerge w:val="continue"/>
            <w:noWrap w:val="0"/>
            <w:vAlign w:val="center"/>
          </w:tcPr>
          <w:p w14:paraId="381C5038">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c>
          <w:tcPr>
            <w:tcW w:w="1797" w:type="dxa"/>
            <w:noWrap w:val="0"/>
            <w:vAlign w:val="center"/>
          </w:tcPr>
          <w:p w14:paraId="043C4598">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r>
      <w:tr w14:paraId="4714D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trPr>
        <w:tc>
          <w:tcPr>
            <w:tcW w:w="739" w:type="dxa"/>
            <w:noWrap w:val="0"/>
            <w:vAlign w:val="center"/>
          </w:tcPr>
          <w:p w14:paraId="27240D9A">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32</w:t>
            </w:r>
          </w:p>
        </w:tc>
        <w:tc>
          <w:tcPr>
            <w:tcW w:w="1469" w:type="dxa"/>
            <w:noWrap w:val="0"/>
            <w:vAlign w:val="center"/>
          </w:tcPr>
          <w:p w14:paraId="72F041BF">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反光布</w:t>
            </w:r>
          </w:p>
        </w:tc>
        <w:tc>
          <w:tcPr>
            <w:tcW w:w="2323" w:type="dxa"/>
            <w:noWrap w:val="0"/>
            <w:vAlign w:val="center"/>
          </w:tcPr>
          <w:p w14:paraId="474D1CBE">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c>
          <w:tcPr>
            <w:tcW w:w="1295" w:type="dxa"/>
            <w:noWrap w:val="0"/>
            <w:vAlign w:val="center"/>
          </w:tcPr>
          <w:p w14:paraId="5A7756A6">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60</w:t>
            </w:r>
            <w:r>
              <w:rPr>
                <w:rFonts w:hint="eastAsia" w:ascii="仿宋" w:hAnsi="仿宋" w:eastAsia="仿宋" w:cs="仿宋"/>
                <w:color w:val="auto"/>
                <w:spacing w:val="-3"/>
                <w:kern w:val="2"/>
                <w:sz w:val="24"/>
                <w:szCs w:val="24"/>
                <w:highlight w:val="none"/>
                <w:lang w:val="en-US" w:eastAsia="en-US" w:bidi="ar-SA"/>
              </w:rPr>
              <w:t>元/平方</w:t>
            </w:r>
          </w:p>
        </w:tc>
        <w:tc>
          <w:tcPr>
            <w:tcW w:w="1926" w:type="dxa"/>
            <w:vMerge w:val="continue"/>
            <w:noWrap w:val="0"/>
            <w:vAlign w:val="center"/>
          </w:tcPr>
          <w:p w14:paraId="3A296EE6">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c>
          <w:tcPr>
            <w:tcW w:w="1797" w:type="dxa"/>
            <w:noWrap w:val="0"/>
            <w:vAlign w:val="center"/>
          </w:tcPr>
          <w:p w14:paraId="333DC0FD">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r>
      <w:tr w14:paraId="2B234D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trPr>
        <w:tc>
          <w:tcPr>
            <w:tcW w:w="739" w:type="dxa"/>
            <w:noWrap w:val="0"/>
            <w:vAlign w:val="center"/>
          </w:tcPr>
          <w:p w14:paraId="3D6E23D0">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33</w:t>
            </w:r>
          </w:p>
        </w:tc>
        <w:tc>
          <w:tcPr>
            <w:tcW w:w="1469" w:type="dxa"/>
            <w:noWrap w:val="0"/>
            <w:vAlign w:val="center"/>
          </w:tcPr>
          <w:p w14:paraId="52B95E75">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单透</w:t>
            </w:r>
          </w:p>
        </w:tc>
        <w:tc>
          <w:tcPr>
            <w:tcW w:w="2323" w:type="dxa"/>
            <w:noWrap w:val="0"/>
            <w:vAlign w:val="center"/>
          </w:tcPr>
          <w:p w14:paraId="34AAEEF9">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c>
          <w:tcPr>
            <w:tcW w:w="1295" w:type="dxa"/>
            <w:noWrap w:val="0"/>
            <w:vAlign w:val="center"/>
          </w:tcPr>
          <w:p w14:paraId="7A8FF7A3">
            <w:pPr>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60</w:t>
            </w:r>
            <w:r>
              <w:rPr>
                <w:rFonts w:hint="eastAsia" w:ascii="仿宋" w:hAnsi="仿宋" w:eastAsia="仿宋" w:cs="仿宋"/>
                <w:color w:val="auto"/>
                <w:spacing w:val="-3"/>
                <w:kern w:val="2"/>
                <w:sz w:val="24"/>
                <w:szCs w:val="24"/>
                <w:highlight w:val="none"/>
                <w:lang w:val="en-US" w:eastAsia="en-US" w:bidi="ar-SA"/>
              </w:rPr>
              <w:t>元/平方</w:t>
            </w:r>
          </w:p>
        </w:tc>
        <w:tc>
          <w:tcPr>
            <w:tcW w:w="1926" w:type="dxa"/>
            <w:vMerge w:val="continue"/>
            <w:noWrap w:val="0"/>
            <w:vAlign w:val="center"/>
          </w:tcPr>
          <w:p w14:paraId="7BB58E71">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c>
          <w:tcPr>
            <w:tcW w:w="1797" w:type="dxa"/>
            <w:noWrap w:val="0"/>
            <w:vAlign w:val="center"/>
          </w:tcPr>
          <w:p w14:paraId="07C94E34">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r>
      <w:tr w14:paraId="529726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trPr>
        <w:tc>
          <w:tcPr>
            <w:tcW w:w="739" w:type="dxa"/>
            <w:noWrap w:val="0"/>
            <w:vAlign w:val="center"/>
          </w:tcPr>
          <w:p w14:paraId="4BCB4BD9">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34</w:t>
            </w:r>
          </w:p>
        </w:tc>
        <w:tc>
          <w:tcPr>
            <w:tcW w:w="1469" w:type="dxa"/>
            <w:noWrap w:val="0"/>
            <w:vAlign w:val="center"/>
          </w:tcPr>
          <w:p w14:paraId="0139B592">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网格布</w:t>
            </w:r>
          </w:p>
        </w:tc>
        <w:tc>
          <w:tcPr>
            <w:tcW w:w="2323" w:type="dxa"/>
            <w:noWrap w:val="0"/>
            <w:vAlign w:val="center"/>
          </w:tcPr>
          <w:p w14:paraId="2203068D">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c>
          <w:tcPr>
            <w:tcW w:w="1295" w:type="dxa"/>
            <w:noWrap w:val="0"/>
            <w:vAlign w:val="center"/>
          </w:tcPr>
          <w:p w14:paraId="262F6A20">
            <w:pPr>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60</w:t>
            </w:r>
            <w:r>
              <w:rPr>
                <w:rFonts w:hint="eastAsia" w:ascii="仿宋" w:hAnsi="仿宋" w:eastAsia="仿宋" w:cs="仿宋"/>
                <w:color w:val="auto"/>
                <w:spacing w:val="-3"/>
                <w:kern w:val="2"/>
                <w:sz w:val="24"/>
                <w:szCs w:val="24"/>
                <w:highlight w:val="none"/>
                <w:lang w:val="en-US" w:eastAsia="en-US" w:bidi="ar-SA"/>
              </w:rPr>
              <w:t>元/平方</w:t>
            </w:r>
          </w:p>
        </w:tc>
        <w:tc>
          <w:tcPr>
            <w:tcW w:w="1926" w:type="dxa"/>
            <w:vMerge w:val="continue"/>
            <w:noWrap w:val="0"/>
            <w:vAlign w:val="center"/>
          </w:tcPr>
          <w:p w14:paraId="6EFE6F1A">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c>
          <w:tcPr>
            <w:tcW w:w="1797" w:type="dxa"/>
            <w:noWrap w:val="0"/>
            <w:vAlign w:val="center"/>
          </w:tcPr>
          <w:p w14:paraId="1489F22D">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r>
      <w:tr w14:paraId="790D52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trPr>
        <w:tc>
          <w:tcPr>
            <w:tcW w:w="739" w:type="dxa"/>
            <w:noWrap w:val="0"/>
            <w:vAlign w:val="center"/>
          </w:tcPr>
          <w:p w14:paraId="04EF7519">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35</w:t>
            </w:r>
          </w:p>
        </w:tc>
        <w:tc>
          <w:tcPr>
            <w:tcW w:w="1469" w:type="dxa"/>
            <w:noWrap w:val="0"/>
            <w:vAlign w:val="center"/>
          </w:tcPr>
          <w:p w14:paraId="06E385A6">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纤维布</w:t>
            </w:r>
          </w:p>
        </w:tc>
        <w:tc>
          <w:tcPr>
            <w:tcW w:w="2323" w:type="dxa"/>
            <w:noWrap w:val="0"/>
            <w:vAlign w:val="center"/>
          </w:tcPr>
          <w:p w14:paraId="0E75570B">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c>
          <w:tcPr>
            <w:tcW w:w="1295" w:type="dxa"/>
            <w:noWrap w:val="0"/>
            <w:vAlign w:val="center"/>
          </w:tcPr>
          <w:p w14:paraId="472D8B97">
            <w:pPr>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60</w:t>
            </w:r>
            <w:r>
              <w:rPr>
                <w:rFonts w:hint="eastAsia" w:ascii="仿宋" w:hAnsi="仿宋" w:eastAsia="仿宋" w:cs="仿宋"/>
                <w:color w:val="auto"/>
                <w:spacing w:val="-3"/>
                <w:kern w:val="2"/>
                <w:sz w:val="24"/>
                <w:szCs w:val="24"/>
                <w:highlight w:val="none"/>
                <w:lang w:val="en-US" w:eastAsia="en-US" w:bidi="ar-SA"/>
              </w:rPr>
              <w:t>元/平方</w:t>
            </w:r>
          </w:p>
        </w:tc>
        <w:tc>
          <w:tcPr>
            <w:tcW w:w="1926" w:type="dxa"/>
            <w:vMerge w:val="continue"/>
            <w:noWrap w:val="0"/>
            <w:vAlign w:val="center"/>
          </w:tcPr>
          <w:p w14:paraId="1BB57341">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c>
          <w:tcPr>
            <w:tcW w:w="1797" w:type="dxa"/>
            <w:noWrap w:val="0"/>
            <w:vAlign w:val="center"/>
          </w:tcPr>
          <w:p w14:paraId="42D5A625">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r>
      <w:tr w14:paraId="639FC7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trPr>
        <w:tc>
          <w:tcPr>
            <w:tcW w:w="739" w:type="dxa"/>
            <w:noWrap w:val="0"/>
            <w:vAlign w:val="center"/>
          </w:tcPr>
          <w:p w14:paraId="1846789C">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36</w:t>
            </w:r>
          </w:p>
        </w:tc>
        <w:tc>
          <w:tcPr>
            <w:tcW w:w="1469" w:type="dxa"/>
            <w:noWrap w:val="0"/>
            <w:vAlign w:val="center"/>
          </w:tcPr>
          <w:p w14:paraId="32851175">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写真布（纤维材料）</w:t>
            </w:r>
          </w:p>
        </w:tc>
        <w:tc>
          <w:tcPr>
            <w:tcW w:w="2323" w:type="dxa"/>
            <w:noWrap w:val="0"/>
            <w:vAlign w:val="center"/>
          </w:tcPr>
          <w:p w14:paraId="47548310">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c>
          <w:tcPr>
            <w:tcW w:w="1295" w:type="dxa"/>
            <w:noWrap w:val="0"/>
            <w:vAlign w:val="center"/>
          </w:tcPr>
          <w:p w14:paraId="1230EFB3">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7</w:t>
            </w:r>
            <w:r>
              <w:rPr>
                <w:rFonts w:hint="eastAsia" w:ascii="仿宋" w:hAnsi="仿宋" w:eastAsia="仿宋" w:cs="仿宋"/>
                <w:color w:val="auto"/>
                <w:spacing w:val="-3"/>
                <w:kern w:val="2"/>
                <w:sz w:val="24"/>
                <w:szCs w:val="24"/>
                <w:highlight w:val="none"/>
                <w:lang w:val="en-US" w:eastAsia="en-US" w:bidi="ar-SA"/>
              </w:rPr>
              <w:t>5元/平方</w:t>
            </w:r>
          </w:p>
        </w:tc>
        <w:tc>
          <w:tcPr>
            <w:tcW w:w="1926" w:type="dxa"/>
            <w:vMerge w:val="continue"/>
            <w:noWrap w:val="0"/>
            <w:vAlign w:val="center"/>
          </w:tcPr>
          <w:p w14:paraId="0601C4C8">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c>
          <w:tcPr>
            <w:tcW w:w="1797" w:type="dxa"/>
            <w:noWrap w:val="0"/>
            <w:vAlign w:val="center"/>
          </w:tcPr>
          <w:p w14:paraId="1785C2DF">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r>
      <w:tr w14:paraId="548241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trPr>
        <w:tc>
          <w:tcPr>
            <w:tcW w:w="739" w:type="dxa"/>
            <w:noWrap w:val="0"/>
            <w:vAlign w:val="center"/>
          </w:tcPr>
          <w:p w14:paraId="1F96CADC">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37</w:t>
            </w:r>
          </w:p>
        </w:tc>
        <w:tc>
          <w:tcPr>
            <w:tcW w:w="1469" w:type="dxa"/>
            <w:noWrap w:val="0"/>
            <w:vAlign w:val="center"/>
          </w:tcPr>
          <w:p w14:paraId="66A9F6E1">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车身贴（普通）</w:t>
            </w:r>
          </w:p>
        </w:tc>
        <w:tc>
          <w:tcPr>
            <w:tcW w:w="2323" w:type="dxa"/>
            <w:noWrap w:val="0"/>
            <w:vAlign w:val="center"/>
          </w:tcPr>
          <w:p w14:paraId="0418ECAC">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c>
          <w:tcPr>
            <w:tcW w:w="1295" w:type="dxa"/>
            <w:noWrap w:val="0"/>
            <w:vAlign w:val="center"/>
          </w:tcPr>
          <w:p w14:paraId="6214E61F">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60</w:t>
            </w:r>
            <w:r>
              <w:rPr>
                <w:rFonts w:hint="eastAsia" w:ascii="仿宋" w:hAnsi="仿宋" w:eastAsia="仿宋" w:cs="仿宋"/>
                <w:color w:val="auto"/>
                <w:spacing w:val="-3"/>
                <w:kern w:val="2"/>
                <w:sz w:val="24"/>
                <w:szCs w:val="24"/>
                <w:highlight w:val="none"/>
                <w:lang w:val="en-US" w:eastAsia="en-US" w:bidi="ar-SA"/>
              </w:rPr>
              <w:t>元/平方</w:t>
            </w:r>
          </w:p>
        </w:tc>
        <w:tc>
          <w:tcPr>
            <w:tcW w:w="1926" w:type="dxa"/>
            <w:vMerge w:val="continue"/>
            <w:noWrap w:val="0"/>
            <w:vAlign w:val="center"/>
          </w:tcPr>
          <w:p w14:paraId="13211A45">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c>
          <w:tcPr>
            <w:tcW w:w="1797" w:type="dxa"/>
            <w:noWrap w:val="0"/>
            <w:vAlign w:val="center"/>
          </w:tcPr>
          <w:p w14:paraId="1B7B9199">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r>
      <w:tr w14:paraId="7CBDC8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69" w:hRule="atLeast"/>
        </w:trPr>
        <w:tc>
          <w:tcPr>
            <w:tcW w:w="739" w:type="dxa"/>
            <w:noWrap w:val="0"/>
            <w:vAlign w:val="center"/>
          </w:tcPr>
          <w:p w14:paraId="49D8683F">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38</w:t>
            </w:r>
          </w:p>
        </w:tc>
        <w:tc>
          <w:tcPr>
            <w:tcW w:w="1469" w:type="dxa"/>
            <w:noWrap w:val="0"/>
            <w:vAlign w:val="center"/>
          </w:tcPr>
          <w:p w14:paraId="503F8237">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车身贴（迪丝非丝）</w:t>
            </w:r>
          </w:p>
        </w:tc>
        <w:tc>
          <w:tcPr>
            <w:tcW w:w="2323" w:type="dxa"/>
            <w:noWrap w:val="0"/>
            <w:vAlign w:val="center"/>
          </w:tcPr>
          <w:p w14:paraId="4A665A12">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c>
          <w:tcPr>
            <w:tcW w:w="1295" w:type="dxa"/>
            <w:noWrap w:val="0"/>
            <w:vAlign w:val="center"/>
          </w:tcPr>
          <w:p w14:paraId="53A29FAF">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80</w:t>
            </w:r>
            <w:r>
              <w:rPr>
                <w:rFonts w:hint="eastAsia" w:ascii="仿宋" w:hAnsi="仿宋" w:eastAsia="仿宋" w:cs="仿宋"/>
                <w:color w:val="auto"/>
                <w:spacing w:val="-3"/>
                <w:kern w:val="2"/>
                <w:sz w:val="24"/>
                <w:szCs w:val="24"/>
                <w:highlight w:val="none"/>
                <w:lang w:val="en-US" w:eastAsia="en-US" w:bidi="ar-SA"/>
              </w:rPr>
              <w:t>元/平方</w:t>
            </w:r>
          </w:p>
        </w:tc>
        <w:tc>
          <w:tcPr>
            <w:tcW w:w="1926" w:type="dxa"/>
            <w:vMerge w:val="continue"/>
            <w:noWrap w:val="0"/>
            <w:vAlign w:val="center"/>
          </w:tcPr>
          <w:p w14:paraId="7B44D06D">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c>
          <w:tcPr>
            <w:tcW w:w="1797" w:type="dxa"/>
            <w:noWrap w:val="0"/>
            <w:vAlign w:val="center"/>
          </w:tcPr>
          <w:p w14:paraId="0F5CC667">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r>
      <w:tr w14:paraId="317CBE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trPr>
        <w:tc>
          <w:tcPr>
            <w:tcW w:w="739" w:type="dxa"/>
            <w:noWrap w:val="0"/>
            <w:vAlign w:val="center"/>
          </w:tcPr>
          <w:p w14:paraId="47A60E27">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39</w:t>
            </w:r>
          </w:p>
        </w:tc>
        <w:tc>
          <w:tcPr>
            <w:tcW w:w="1469" w:type="dxa"/>
            <w:noWrap w:val="0"/>
            <w:vAlign w:val="center"/>
          </w:tcPr>
          <w:p w14:paraId="7A5C0180">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户外广告支架</w:t>
            </w:r>
          </w:p>
        </w:tc>
        <w:tc>
          <w:tcPr>
            <w:tcW w:w="2323" w:type="dxa"/>
            <w:noWrap w:val="0"/>
            <w:vAlign w:val="center"/>
          </w:tcPr>
          <w:p w14:paraId="6628B41B">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镀锌支架</w:t>
            </w:r>
          </w:p>
        </w:tc>
        <w:tc>
          <w:tcPr>
            <w:tcW w:w="1295" w:type="dxa"/>
            <w:noWrap w:val="0"/>
            <w:vAlign w:val="center"/>
          </w:tcPr>
          <w:p w14:paraId="18FC6894">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320</w:t>
            </w:r>
            <w:r>
              <w:rPr>
                <w:rFonts w:hint="eastAsia" w:ascii="仿宋" w:hAnsi="仿宋" w:eastAsia="仿宋" w:cs="仿宋"/>
                <w:color w:val="auto"/>
                <w:spacing w:val="-3"/>
                <w:kern w:val="2"/>
                <w:sz w:val="24"/>
                <w:szCs w:val="24"/>
                <w:highlight w:val="none"/>
                <w:lang w:val="en-US" w:eastAsia="en-US" w:bidi="ar-SA"/>
              </w:rPr>
              <w:t>元/平方</w:t>
            </w:r>
          </w:p>
        </w:tc>
        <w:tc>
          <w:tcPr>
            <w:tcW w:w="1926" w:type="dxa"/>
            <w:noWrap w:val="0"/>
            <w:vAlign w:val="center"/>
          </w:tcPr>
          <w:p w14:paraId="03FE9DBD">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4D57D6B2">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大型广告牌等</w:t>
            </w:r>
          </w:p>
        </w:tc>
      </w:tr>
      <w:tr w14:paraId="046362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739" w:type="dxa"/>
            <w:noWrap w:val="0"/>
            <w:vAlign w:val="center"/>
          </w:tcPr>
          <w:p w14:paraId="69E9DDF7">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40</w:t>
            </w:r>
          </w:p>
        </w:tc>
        <w:tc>
          <w:tcPr>
            <w:tcW w:w="1469" w:type="dxa"/>
            <w:noWrap w:val="0"/>
            <w:vAlign w:val="center"/>
          </w:tcPr>
          <w:p w14:paraId="1CB5961A">
            <w:pPr>
              <w:pStyle w:val="348"/>
              <w:spacing w:beforeAutospacing="0" w:line="220" w:lineRule="auto"/>
              <w:ind w:left="0" w:leftChars="0" w:right="71" w:rightChars="34"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写真覆KT板</w:t>
            </w:r>
          </w:p>
        </w:tc>
        <w:tc>
          <w:tcPr>
            <w:tcW w:w="2323" w:type="dxa"/>
            <w:noWrap w:val="0"/>
            <w:vAlign w:val="center"/>
          </w:tcPr>
          <w:p w14:paraId="00C752B1">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en-US" w:bidi="ar-SA"/>
              </w:rPr>
            </w:pPr>
          </w:p>
        </w:tc>
        <w:tc>
          <w:tcPr>
            <w:tcW w:w="1295" w:type="dxa"/>
            <w:noWrap w:val="0"/>
            <w:vAlign w:val="center"/>
          </w:tcPr>
          <w:p w14:paraId="6ABECC0E">
            <w:pPr>
              <w:pStyle w:val="348"/>
              <w:spacing w:beforeAutospacing="0" w:line="220" w:lineRule="auto"/>
              <w:ind w:left="374" w:leftChars="0" w:right="46" w:rightChars="22" w:hanging="374" w:hangingChars="16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60</w:t>
            </w:r>
            <w:r>
              <w:rPr>
                <w:rFonts w:hint="eastAsia" w:ascii="仿宋" w:hAnsi="仿宋" w:eastAsia="仿宋" w:cs="仿宋"/>
                <w:color w:val="auto"/>
                <w:spacing w:val="-3"/>
                <w:kern w:val="2"/>
                <w:sz w:val="24"/>
                <w:szCs w:val="24"/>
                <w:highlight w:val="none"/>
                <w:lang w:val="en-US" w:eastAsia="en-US" w:bidi="ar-SA"/>
              </w:rPr>
              <w:t>元/平方</w:t>
            </w:r>
          </w:p>
        </w:tc>
        <w:tc>
          <w:tcPr>
            <w:tcW w:w="1926" w:type="dxa"/>
            <w:noWrap w:val="0"/>
            <w:vAlign w:val="center"/>
          </w:tcPr>
          <w:p w14:paraId="21D36413">
            <w:pPr>
              <w:pStyle w:val="348"/>
              <w:spacing w:beforeAutospacing="0" w:line="220" w:lineRule="auto"/>
              <w:ind w:left="0" w:leftChars="0" w:right="71" w:rightChars="34"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76ED0DEF">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en-US" w:bidi="ar-SA"/>
              </w:rPr>
            </w:pPr>
          </w:p>
        </w:tc>
      </w:tr>
      <w:tr w14:paraId="654CB7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1" w:hRule="atLeast"/>
        </w:trPr>
        <w:tc>
          <w:tcPr>
            <w:tcW w:w="739" w:type="dxa"/>
            <w:noWrap w:val="0"/>
            <w:vAlign w:val="center"/>
          </w:tcPr>
          <w:p w14:paraId="658D50A4">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41</w:t>
            </w:r>
          </w:p>
        </w:tc>
        <w:tc>
          <w:tcPr>
            <w:tcW w:w="1469" w:type="dxa"/>
            <w:noWrap w:val="0"/>
            <w:vAlign w:val="center"/>
          </w:tcPr>
          <w:p w14:paraId="0CBA9C21">
            <w:pPr>
              <w:pStyle w:val="348"/>
              <w:spacing w:beforeAutospacing="0" w:line="220" w:lineRule="auto"/>
              <w:ind w:left="0" w:leftChars="0" w:right="71" w:rightChars="34"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户外写真覆 KT板</w:t>
            </w:r>
          </w:p>
        </w:tc>
        <w:tc>
          <w:tcPr>
            <w:tcW w:w="2323" w:type="dxa"/>
            <w:noWrap w:val="0"/>
            <w:vAlign w:val="center"/>
          </w:tcPr>
          <w:p w14:paraId="573AEF87">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en-US" w:bidi="ar-SA"/>
              </w:rPr>
            </w:pPr>
          </w:p>
        </w:tc>
        <w:tc>
          <w:tcPr>
            <w:tcW w:w="1295" w:type="dxa"/>
            <w:noWrap w:val="0"/>
            <w:vAlign w:val="center"/>
          </w:tcPr>
          <w:p w14:paraId="367C991C">
            <w:pPr>
              <w:pStyle w:val="348"/>
              <w:spacing w:beforeAutospacing="0" w:line="220" w:lineRule="auto"/>
              <w:ind w:left="374" w:leftChars="0" w:right="46" w:rightChars="22" w:hanging="374" w:hangingChars="16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9</w:t>
            </w:r>
            <w:r>
              <w:rPr>
                <w:rFonts w:hint="eastAsia" w:ascii="仿宋" w:hAnsi="仿宋" w:eastAsia="仿宋" w:cs="仿宋"/>
                <w:color w:val="auto"/>
                <w:spacing w:val="-3"/>
                <w:kern w:val="2"/>
                <w:sz w:val="24"/>
                <w:szCs w:val="24"/>
                <w:highlight w:val="none"/>
                <w:lang w:val="en-US" w:eastAsia="en-US" w:bidi="ar-SA"/>
              </w:rPr>
              <w:t>0元/平方</w:t>
            </w:r>
          </w:p>
        </w:tc>
        <w:tc>
          <w:tcPr>
            <w:tcW w:w="1926" w:type="dxa"/>
            <w:noWrap w:val="0"/>
            <w:vAlign w:val="center"/>
          </w:tcPr>
          <w:p w14:paraId="38DF6BAF">
            <w:pPr>
              <w:spacing w:beforeAutospacing="0" w:line="220" w:lineRule="auto"/>
              <w:ind w:left="0" w:leftChars="0" w:right="71" w:rightChars="34"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470D6DDD">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en-US" w:bidi="ar-SA"/>
              </w:rPr>
            </w:pPr>
          </w:p>
        </w:tc>
      </w:tr>
      <w:tr w14:paraId="51ED9F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1" w:hRule="atLeast"/>
        </w:trPr>
        <w:tc>
          <w:tcPr>
            <w:tcW w:w="739" w:type="dxa"/>
            <w:noWrap w:val="0"/>
            <w:vAlign w:val="center"/>
          </w:tcPr>
          <w:p w14:paraId="31F204AB">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42</w:t>
            </w:r>
          </w:p>
        </w:tc>
        <w:tc>
          <w:tcPr>
            <w:tcW w:w="1469" w:type="dxa"/>
            <w:noWrap w:val="0"/>
            <w:vAlign w:val="center"/>
          </w:tcPr>
          <w:p w14:paraId="605FE0BC">
            <w:pPr>
              <w:pStyle w:val="348"/>
              <w:spacing w:beforeAutospacing="0" w:line="220" w:lineRule="auto"/>
              <w:ind w:left="0" w:leftChars="0" w:right="71" w:rightChars="34"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写真覆 3mmPVC板</w:t>
            </w:r>
          </w:p>
        </w:tc>
        <w:tc>
          <w:tcPr>
            <w:tcW w:w="2323" w:type="dxa"/>
            <w:noWrap w:val="0"/>
            <w:vAlign w:val="center"/>
          </w:tcPr>
          <w:p w14:paraId="4ADFA59B">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en-US" w:bidi="ar-SA"/>
              </w:rPr>
            </w:pPr>
          </w:p>
        </w:tc>
        <w:tc>
          <w:tcPr>
            <w:tcW w:w="1295" w:type="dxa"/>
            <w:noWrap w:val="0"/>
            <w:vAlign w:val="center"/>
          </w:tcPr>
          <w:p w14:paraId="179F7943">
            <w:pPr>
              <w:pStyle w:val="348"/>
              <w:spacing w:beforeAutospacing="0" w:line="220" w:lineRule="auto"/>
              <w:ind w:left="374" w:leftChars="0" w:right="46" w:rightChars="22" w:hanging="374" w:hangingChars="16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80</w:t>
            </w:r>
            <w:r>
              <w:rPr>
                <w:rFonts w:hint="eastAsia" w:ascii="仿宋" w:hAnsi="仿宋" w:eastAsia="仿宋" w:cs="仿宋"/>
                <w:color w:val="auto"/>
                <w:spacing w:val="-3"/>
                <w:kern w:val="2"/>
                <w:sz w:val="24"/>
                <w:szCs w:val="24"/>
                <w:highlight w:val="none"/>
                <w:lang w:val="en-US" w:eastAsia="en-US" w:bidi="ar-SA"/>
              </w:rPr>
              <w:t>元/平方</w:t>
            </w:r>
          </w:p>
        </w:tc>
        <w:tc>
          <w:tcPr>
            <w:tcW w:w="1926" w:type="dxa"/>
            <w:noWrap w:val="0"/>
            <w:vAlign w:val="center"/>
          </w:tcPr>
          <w:p w14:paraId="2DF8DAF8">
            <w:pPr>
              <w:spacing w:beforeAutospacing="0" w:line="220" w:lineRule="auto"/>
              <w:ind w:left="0" w:leftChars="0" w:right="71" w:rightChars="34"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53D82591">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en-US" w:bidi="ar-SA"/>
              </w:rPr>
            </w:pPr>
          </w:p>
        </w:tc>
      </w:tr>
      <w:tr w14:paraId="6F2553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1" w:hRule="atLeast"/>
        </w:trPr>
        <w:tc>
          <w:tcPr>
            <w:tcW w:w="739" w:type="dxa"/>
            <w:noWrap w:val="0"/>
            <w:vAlign w:val="center"/>
          </w:tcPr>
          <w:p w14:paraId="7328B381">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43</w:t>
            </w:r>
          </w:p>
        </w:tc>
        <w:tc>
          <w:tcPr>
            <w:tcW w:w="1469" w:type="dxa"/>
            <w:noWrap w:val="0"/>
            <w:vAlign w:val="center"/>
          </w:tcPr>
          <w:p w14:paraId="480D9BF7">
            <w:pPr>
              <w:pStyle w:val="348"/>
              <w:spacing w:beforeAutospacing="0" w:line="220" w:lineRule="auto"/>
              <w:ind w:left="0" w:leftChars="0" w:right="71" w:rightChars="34"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户外写真覆 3mmPVC板</w:t>
            </w:r>
          </w:p>
        </w:tc>
        <w:tc>
          <w:tcPr>
            <w:tcW w:w="2323" w:type="dxa"/>
            <w:noWrap w:val="0"/>
            <w:vAlign w:val="center"/>
          </w:tcPr>
          <w:p w14:paraId="2F31D994">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en-US" w:bidi="ar-SA"/>
              </w:rPr>
            </w:pPr>
          </w:p>
        </w:tc>
        <w:tc>
          <w:tcPr>
            <w:tcW w:w="1295" w:type="dxa"/>
            <w:noWrap w:val="0"/>
            <w:vAlign w:val="center"/>
          </w:tcPr>
          <w:p w14:paraId="34E05789">
            <w:pPr>
              <w:pStyle w:val="348"/>
              <w:spacing w:beforeAutospacing="0" w:line="220" w:lineRule="auto"/>
              <w:ind w:left="374" w:leftChars="0" w:right="46" w:rightChars="22" w:hanging="374" w:hangingChars="16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110</w:t>
            </w:r>
            <w:r>
              <w:rPr>
                <w:rFonts w:hint="eastAsia" w:ascii="仿宋" w:hAnsi="仿宋" w:eastAsia="仿宋" w:cs="仿宋"/>
                <w:color w:val="auto"/>
                <w:spacing w:val="-3"/>
                <w:kern w:val="2"/>
                <w:sz w:val="24"/>
                <w:szCs w:val="24"/>
                <w:highlight w:val="none"/>
                <w:lang w:val="en-US" w:eastAsia="en-US" w:bidi="ar-SA"/>
              </w:rPr>
              <w:t>元/平方</w:t>
            </w:r>
          </w:p>
        </w:tc>
        <w:tc>
          <w:tcPr>
            <w:tcW w:w="1926" w:type="dxa"/>
            <w:noWrap w:val="0"/>
            <w:vAlign w:val="center"/>
          </w:tcPr>
          <w:p w14:paraId="620A1FE4">
            <w:pPr>
              <w:spacing w:beforeAutospacing="0" w:line="220" w:lineRule="auto"/>
              <w:ind w:left="0" w:leftChars="0" w:right="71" w:rightChars="34"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3C4F4F64">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en-US" w:bidi="ar-SA"/>
              </w:rPr>
            </w:pPr>
          </w:p>
        </w:tc>
      </w:tr>
      <w:tr w14:paraId="4657FE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1" w:hRule="atLeast"/>
        </w:trPr>
        <w:tc>
          <w:tcPr>
            <w:tcW w:w="739" w:type="dxa"/>
            <w:noWrap w:val="0"/>
            <w:vAlign w:val="center"/>
          </w:tcPr>
          <w:p w14:paraId="0A214159">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44</w:t>
            </w:r>
          </w:p>
        </w:tc>
        <w:tc>
          <w:tcPr>
            <w:tcW w:w="1469" w:type="dxa"/>
            <w:noWrap w:val="0"/>
            <w:vAlign w:val="center"/>
          </w:tcPr>
          <w:p w14:paraId="5DA44B1A">
            <w:pPr>
              <w:pStyle w:val="348"/>
              <w:spacing w:beforeAutospacing="0" w:line="220" w:lineRule="auto"/>
              <w:ind w:left="0" w:leftChars="0" w:right="71" w:rightChars="34"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写真覆 5mmPVC板</w:t>
            </w:r>
          </w:p>
        </w:tc>
        <w:tc>
          <w:tcPr>
            <w:tcW w:w="2323" w:type="dxa"/>
            <w:noWrap w:val="0"/>
            <w:vAlign w:val="center"/>
          </w:tcPr>
          <w:p w14:paraId="4E9470DC">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en-US" w:bidi="ar-SA"/>
              </w:rPr>
            </w:pPr>
          </w:p>
        </w:tc>
        <w:tc>
          <w:tcPr>
            <w:tcW w:w="1295" w:type="dxa"/>
            <w:noWrap w:val="0"/>
            <w:vAlign w:val="center"/>
          </w:tcPr>
          <w:p w14:paraId="76B09A54">
            <w:pPr>
              <w:pStyle w:val="348"/>
              <w:spacing w:beforeAutospacing="0" w:line="220" w:lineRule="auto"/>
              <w:ind w:left="374" w:leftChars="0" w:right="46" w:rightChars="22" w:hanging="374" w:hangingChars="16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130</w:t>
            </w:r>
            <w:r>
              <w:rPr>
                <w:rFonts w:hint="eastAsia" w:ascii="仿宋" w:hAnsi="仿宋" w:eastAsia="仿宋" w:cs="仿宋"/>
                <w:color w:val="auto"/>
                <w:spacing w:val="-3"/>
                <w:kern w:val="2"/>
                <w:sz w:val="24"/>
                <w:szCs w:val="24"/>
                <w:highlight w:val="none"/>
                <w:lang w:val="en-US" w:eastAsia="en-US" w:bidi="ar-SA"/>
              </w:rPr>
              <w:t>元/平方</w:t>
            </w:r>
          </w:p>
        </w:tc>
        <w:tc>
          <w:tcPr>
            <w:tcW w:w="1926" w:type="dxa"/>
            <w:noWrap w:val="0"/>
            <w:vAlign w:val="center"/>
          </w:tcPr>
          <w:p w14:paraId="5EF3D568">
            <w:pPr>
              <w:spacing w:beforeAutospacing="0" w:line="220" w:lineRule="auto"/>
              <w:ind w:left="0" w:leftChars="0" w:right="71" w:rightChars="34"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5E1071BC">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en-US" w:bidi="ar-SA"/>
              </w:rPr>
            </w:pPr>
          </w:p>
        </w:tc>
      </w:tr>
      <w:tr w14:paraId="1B540D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1" w:hRule="atLeast"/>
        </w:trPr>
        <w:tc>
          <w:tcPr>
            <w:tcW w:w="739" w:type="dxa"/>
            <w:noWrap w:val="0"/>
            <w:vAlign w:val="center"/>
          </w:tcPr>
          <w:p w14:paraId="0DE517A6">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45</w:t>
            </w:r>
          </w:p>
        </w:tc>
        <w:tc>
          <w:tcPr>
            <w:tcW w:w="1469" w:type="dxa"/>
            <w:noWrap w:val="0"/>
            <w:vAlign w:val="center"/>
          </w:tcPr>
          <w:p w14:paraId="238EE892">
            <w:pPr>
              <w:pStyle w:val="348"/>
              <w:spacing w:beforeAutospacing="0" w:line="220" w:lineRule="auto"/>
              <w:ind w:left="0" w:leftChars="0" w:right="71" w:rightChars="34"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户外写真覆 5mmPVC板</w:t>
            </w:r>
          </w:p>
        </w:tc>
        <w:tc>
          <w:tcPr>
            <w:tcW w:w="2323" w:type="dxa"/>
            <w:noWrap w:val="0"/>
            <w:vAlign w:val="center"/>
          </w:tcPr>
          <w:p w14:paraId="60FDC468">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en-US" w:bidi="ar-SA"/>
              </w:rPr>
            </w:pPr>
          </w:p>
        </w:tc>
        <w:tc>
          <w:tcPr>
            <w:tcW w:w="1295" w:type="dxa"/>
            <w:noWrap w:val="0"/>
            <w:vAlign w:val="center"/>
          </w:tcPr>
          <w:p w14:paraId="52D5112C">
            <w:pPr>
              <w:pStyle w:val="348"/>
              <w:spacing w:beforeAutospacing="0" w:line="220" w:lineRule="auto"/>
              <w:ind w:left="374" w:leftChars="0" w:right="46" w:rightChars="22" w:hanging="374" w:hangingChars="16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150</w:t>
            </w:r>
            <w:r>
              <w:rPr>
                <w:rFonts w:hint="eastAsia" w:ascii="仿宋" w:hAnsi="仿宋" w:eastAsia="仿宋" w:cs="仿宋"/>
                <w:color w:val="auto"/>
                <w:spacing w:val="-3"/>
                <w:kern w:val="2"/>
                <w:sz w:val="24"/>
                <w:szCs w:val="24"/>
                <w:highlight w:val="none"/>
                <w:lang w:val="en-US" w:eastAsia="en-US" w:bidi="ar-SA"/>
              </w:rPr>
              <w:t>元/平方</w:t>
            </w:r>
          </w:p>
        </w:tc>
        <w:tc>
          <w:tcPr>
            <w:tcW w:w="1926" w:type="dxa"/>
            <w:noWrap w:val="0"/>
            <w:vAlign w:val="center"/>
          </w:tcPr>
          <w:p w14:paraId="16170B88">
            <w:pPr>
              <w:spacing w:beforeAutospacing="0" w:line="220" w:lineRule="auto"/>
              <w:ind w:left="0" w:leftChars="0" w:right="71" w:rightChars="34"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1E48E125">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en-US" w:bidi="ar-SA"/>
              </w:rPr>
            </w:pPr>
          </w:p>
        </w:tc>
      </w:tr>
      <w:tr w14:paraId="50469F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1" w:hRule="atLeast"/>
        </w:trPr>
        <w:tc>
          <w:tcPr>
            <w:tcW w:w="739" w:type="dxa"/>
            <w:noWrap w:val="0"/>
            <w:vAlign w:val="center"/>
          </w:tcPr>
          <w:p w14:paraId="2C45BA0F">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46</w:t>
            </w:r>
          </w:p>
        </w:tc>
        <w:tc>
          <w:tcPr>
            <w:tcW w:w="1469" w:type="dxa"/>
            <w:noWrap w:val="0"/>
            <w:vAlign w:val="center"/>
          </w:tcPr>
          <w:p w14:paraId="295CA36B">
            <w:pPr>
              <w:pStyle w:val="348"/>
              <w:spacing w:beforeAutospacing="0" w:line="220" w:lineRule="auto"/>
              <w:ind w:left="0" w:leftChars="0" w:right="71" w:rightChars="34"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 xml:space="preserve">写真覆 </w:t>
            </w:r>
            <w:r>
              <w:rPr>
                <w:rFonts w:hint="eastAsia" w:ascii="仿宋" w:hAnsi="仿宋" w:eastAsia="仿宋" w:cs="仿宋"/>
                <w:color w:val="auto"/>
                <w:spacing w:val="-3"/>
                <w:kern w:val="2"/>
                <w:sz w:val="24"/>
                <w:szCs w:val="24"/>
                <w:highlight w:val="none"/>
                <w:lang w:val="en-US" w:eastAsia="zh-CN" w:bidi="ar-SA"/>
              </w:rPr>
              <w:t>8</w:t>
            </w:r>
            <w:r>
              <w:rPr>
                <w:rFonts w:hint="eastAsia" w:ascii="仿宋" w:hAnsi="仿宋" w:eastAsia="仿宋" w:cs="仿宋"/>
                <w:color w:val="auto"/>
                <w:spacing w:val="-3"/>
                <w:kern w:val="2"/>
                <w:sz w:val="24"/>
                <w:szCs w:val="24"/>
                <w:highlight w:val="none"/>
                <w:lang w:val="en-US" w:eastAsia="en-US" w:bidi="ar-SA"/>
              </w:rPr>
              <w:t>mmPVC板</w:t>
            </w:r>
          </w:p>
        </w:tc>
        <w:tc>
          <w:tcPr>
            <w:tcW w:w="2323" w:type="dxa"/>
            <w:noWrap w:val="0"/>
            <w:vAlign w:val="center"/>
          </w:tcPr>
          <w:p w14:paraId="78272CD6">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en-US" w:bidi="ar-SA"/>
              </w:rPr>
            </w:pPr>
          </w:p>
        </w:tc>
        <w:tc>
          <w:tcPr>
            <w:tcW w:w="1295" w:type="dxa"/>
            <w:noWrap w:val="0"/>
            <w:vAlign w:val="center"/>
          </w:tcPr>
          <w:p w14:paraId="4D4B9A53">
            <w:pPr>
              <w:pStyle w:val="348"/>
              <w:spacing w:beforeAutospacing="0" w:line="220" w:lineRule="auto"/>
              <w:ind w:left="374" w:leftChars="0" w:right="46" w:rightChars="22" w:hanging="374" w:hangingChars="16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280</w:t>
            </w:r>
            <w:r>
              <w:rPr>
                <w:rFonts w:hint="eastAsia" w:ascii="仿宋" w:hAnsi="仿宋" w:eastAsia="仿宋" w:cs="仿宋"/>
                <w:color w:val="auto"/>
                <w:spacing w:val="-3"/>
                <w:kern w:val="2"/>
                <w:sz w:val="24"/>
                <w:szCs w:val="24"/>
                <w:highlight w:val="none"/>
                <w:lang w:val="en-US" w:eastAsia="en-US" w:bidi="ar-SA"/>
              </w:rPr>
              <w:t>元/平方</w:t>
            </w:r>
          </w:p>
        </w:tc>
        <w:tc>
          <w:tcPr>
            <w:tcW w:w="1926" w:type="dxa"/>
            <w:noWrap w:val="0"/>
            <w:vAlign w:val="center"/>
          </w:tcPr>
          <w:p w14:paraId="43642074">
            <w:pPr>
              <w:spacing w:beforeAutospacing="0" w:line="220" w:lineRule="auto"/>
              <w:ind w:left="0" w:leftChars="0" w:right="71" w:rightChars="34"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701EE2D8">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en-US" w:bidi="ar-SA"/>
              </w:rPr>
            </w:pPr>
          </w:p>
        </w:tc>
      </w:tr>
      <w:tr w14:paraId="55471B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1" w:hRule="atLeast"/>
        </w:trPr>
        <w:tc>
          <w:tcPr>
            <w:tcW w:w="739" w:type="dxa"/>
            <w:noWrap w:val="0"/>
            <w:vAlign w:val="center"/>
          </w:tcPr>
          <w:p w14:paraId="1D5A84DD">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47</w:t>
            </w:r>
          </w:p>
        </w:tc>
        <w:tc>
          <w:tcPr>
            <w:tcW w:w="1469" w:type="dxa"/>
            <w:noWrap w:val="0"/>
            <w:vAlign w:val="center"/>
          </w:tcPr>
          <w:p w14:paraId="27D147EE">
            <w:pPr>
              <w:pStyle w:val="348"/>
              <w:spacing w:beforeAutospacing="0" w:line="220" w:lineRule="auto"/>
              <w:ind w:left="0" w:leftChars="0" w:right="71" w:rightChars="34"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户外</w:t>
            </w:r>
            <w:r>
              <w:rPr>
                <w:rFonts w:hint="eastAsia" w:ascii="仿宋" w:hAnsi="仿宋" w:eastAsia="仿宋" w:cs="仿宋"/>
                <w:color w:val="auto"/>
                <w:spacing w:val="-3"/>
                <w:kern w:val="2"/>
                <w:sz w:val="24"/>
                <w:szCs w:val="24"/>
                <w:highlight w:val="none"/>
                <w:lang w:val="en-US" w:eastAsia="en-US" w:bidi="ar-SA"/>
              </w:rPr>
              <w:t>写真覆 8mmPVC板</w:t>
            </w:r>
          </w:p>
        </w:tc>
        <w:tc>
          <w:tcPr>
            <w:tcW w:w="2323" w:type="dxa"/>
            <w:noWrap w:val="0"/>
            <w:vAlign w:val="center"/>
          </w:tcPr>
          <w:p w14:paraId="27830077">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en-US" w:bidi="ar-SA"/>
              </w:rPr>
            </w:pPr>
          </w:p>
        </w:tc>
        <w:tc>
          <w:tcPr>
            <w:tcW w:w="1295" w:type="dxa"/>
            <w:noWrap w:val="0"/>
            <w:vAlign w:val="center"/>
          </w:tcPr>
          <w:p w14:paraId="20CD58F5">
            <w:pPr>
              <w:pStyle w:val="348"/>
              <w:spacing w:beforeAutospacing="0" w:line="220" w:lineRule="auto"/>
              <w:ind w:left="374" w:leftChars="0" w:right="46" w:rightChars="22" w:hanging="374" w:hangingChars="16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310</w:t>
            </w:r>
            <w:r>
              <w:rPr>
                <w:rFonts w:hint="eastAsia" w:ascii="仿宋" w:hAnsi="仿宋" w:eastAsia="仿宋" w:cs="仿宋"/>
                <w:color w:val="auto"/>
                <w:spacing w:val="-3"/>
                <w:kern w:val="2"/>
                <w:sz w:val="24"/>
                <w:szCs w:val="24"/>
                <w:highlight w:val="none"/>
                <w:lang w:val="en-US" w:eastAsia="en-US" w:bidi="ar-SA"/>
              </w:rPr>
              <w:t>元/平方</w:t>
            </w:r>
          </w:p>
        </w:tc>
        <w:tc>
          <w:tcPr>
            <w:tcW w:w="1926" w:type="dxa"/>
            <w:noWrap w:val="0"/>
            <w:vAlign w:val="center"/>
          </w:tcPr>
          <w:p w14:paraId="7F3C8414">
            <w:pPr>
              <w:spacing w:beforeAutospacing="0" w:line="220" w:lineRule="auto"/>
              <w:ind w:left="0" w:leftChars="0" w:right="71" w:rightChars="34"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670A49C3">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en-US" w:bidi="ar-SA"/>
              </w:rPr>
            </w:pPr>
          </w:p>
        </w:tc>
      </w:tr>
      <w:tr w14:paraId="3E5BA7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1" w:hRule="atLeast"/>
        </w:trPr>
        <w:tc>
          <w:tcPr>
            <w:tcW w:w="739" w:type="dxa"/>
            <w:noWrap w:val="0"/>
            <w:vAlign w:val="center"/>
          </w:tcPr>
          <w:p w14:paraId="56DAFBA3">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48</w:t>
            </w:r>
          </w:p>
        </w:tc>
        <w:tc>
          <w:tcPr>
            <w:tcW w:w="1469" w:type="dxa"/>
            <w:noWrap w:val="0"/>
            <w:vAlign w:val="center"/>
          </w:tcPr>
          <w:p w14:paraId="1F2BED83">
            <w:pPr>
              <w:keepNext w:val="0"/>
              <w:keepLines w:val="0"/>
              <w:widowControl/>
              <w:suppressLineNumbers w:val="0"/>
              <w:jc w:val="center"/>
              <w:textAlignment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户外黑胶</w:t>
            </w:r>
            <w:r>
              <w:rPr>
                <w:rFonts w:hint="eastAsia" w:ascii="仿宋" w:hAnsi="仿宋" w:eastAsia="仿宋" w:cs="仿宋"/>
                <w:color w:val="auto"/>
                <w:spacing w:val="-3"/>
                <w:kern w:val="2"/>
                <w:sz w:val="24"/>
                <w:szCs w:val="24"/>
                <w:highlight w:val="none"/>
                <w:lang w:val="en-US" w:eastAsia="en-US" w:bidi="ar-SA"/>
              </w:rPr>
              <w:t>覆 8mmPVC板</w:t>
            </w:r>
          </w:p>
        </w:tc>
        <w:tc>
          <w:tcPr>
            <w:tcW w:w="2323" w:type="dxa"/>
            <w:noWrap w:val="0"/>
            <w:vAlign w:val="center"/>
          </w:tcPr>
          <w:p w14:paraId="0CB98637">
            <w:pPr>
              <w:keepNext w:val="0"/>
              <w:keepLines w:val="0"/>
              <w:widowControl/>
              <w:suppressLineNumbers w:val="0"/>
              <w:jc w:val="center"/>
              <w:textAlignment w:val="center"/>
              <w:rPr>
                <w:rFonts w:hint="eastAsia" w:ascii="仿宋" w:hAnsi="仿宋" w:eastAsia="仿宋" w:cs="仿宋"/>
                <w:color w:val="auto"/>
                <w:spacing w:val="-3"/>
                <w:kern w:val="2"/>
                <w:sz w:val="24"/>
                <w:szCs w:val="24"/>
                <w:highlight w:val="none"/>
                <w:lang w:val="en-US" w:eastAsia="en-US" w:bidi="ar-SA"/>
              </w:rPr>
            </w:pPr>
          </w:p>
        </w:tc>
        <w:tc>
          <w:tcPr>
            <w:tcW w:w="1295" w:type="dxa"/>
            <w:noWrap w:val="0"/>
            <w:vAlign w:val="center"/>
          </w:tcPr>
          <w:p w14:paraId="3E9EDF43">
            <w:pPr>
              <w:pStyle w:val="348"/>
              <w:spacing w:beforeAutospacing="0" w:line="220" w:lineRule="auto"/>
              <w:ind w:left="374" w:leftChars="0" w:right="46" w:rightChars="22" w:hanging="374" w:hangingChars="160"/>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330</w:t>
            </w:r>
            <w:r>
              <w:rPr>
                <w:rFonts w:hint="eastAsia" w:ascii="仿宋" w:hAnsi="仿宋" w:eastAsia="仿宋" w:cs="仿宋"/>
                <w:color w:val="auto"/>
                <w:spacing w:val="-3"/>
                <w:kern w:val="2"/>
                <w:sz w:val="24"/>
                <w:szCs w:val="24"/>
                <w:highlight w:val="none"/>
                <w:lang w:val="en-US" w:eastAsia="en-US" w:bidi="ar-SA"/>
              </w:rPr>
              <w:t>元/平方</w:t>
            </w:r>
          </w:p>
        </w:tc>
        <w:tc>
          <w:tcPr>
            <w:tcW w:w="1926" w:type="dxa"/>
            <w:noWrap w:val="0"/>
            <w:vAlign w:val="center"/>
          </w:tcPr>
          <w:p w14:paraId="006542A3">
            <w:pPr>
              <w:spacing w:beforeAutospacing="0" w:line="220" w:lineRule="auto"/>
              <w:ind w:left="0" w:leftChars="0" w:right="71" w:rightChars="34"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285D348B">
            <w:pPr>
              <w:pStyle w:val="348"/>
              <w:spacing w:beforeAutospacing="0" w:line="220" w:lineRule="auto"/>
              <w:ind w:left="0" w:leftChars="0" w:right="71" w:rightChars="34" w:firstLine="0" w:firstLineChars="0"/>
              <w:jc w:val="center"/>
              <w:rPr>
                <w:rFonts w:hint="eastAsia" w:ascii="仿宋" w:hAnsi="仿宋" w:eastAsia="仿宋" w:cs="仿宋"/>
                <w:color w:val="auto"/>
                <w:spacing w:val="-3"/>
                <w:kern w:val="2"/>
                <w:sz w:val="24"/>
                <w:szCs w:val="24"/>
                <w:highlight w:val="none"/>
                <w:lang w:val="en-US" w:eastAsia="zh-CN" w:bidi="ar-SA"/>
              </w:rPr>
            </w:pPr>
          </w:p>
        </w:tc>
      </w:tr>
      <w:tr w14:paraId="19F373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1" w:hRule="atLeast"/>
        </w:trPr>
        <w:tc>
          <w:tcPr>
            <w:tcW w:w="739" w:type="dxa"/>
            <w:noWrap w:val="0"/>
            <w:vAlign w:val="center"/>
          </w:tcPr>
          <w:p w14:paraId="6F93031F">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49</w:t>
            </w:r>
          </w:p>
        </w:tc>
        <w:tc>
          <w:tcPr>
            <w:tcW w:w="1469" w:type="dxa"/>
            <w:noWrap w:val="0"/>
            <w:vAlign w:val="center"/>
          </w:tcPr>
          <w:p w14:paraId="1233B6B9">
            <w:pPr>
              <w:keepNext w:val="0"/>
              <w:keepLines w:val="0"/>
              <w:widowControl/>
              <w:suppressLineNumbers w:val="0"/>
              <w:jc w:val="center"/>
              <w:textAlignment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1.5cmPVC板UV打印雕刻</w:t>
            </w:r>
          </w:p>
        </w:tc>
        <w:tc>
          <w:tcPr>
            <w:tcW w:w="2323" w:type="dxa"/>
            <w:noWrap w:val="0"/>
            <w:vAlign w:val="center"/>
          </w:tcPr>
          <w:p w14:paraId="63CDA1AA">
            <w:pPr>
              <w:keepNext w:val="0"/>
              <w:keepLines w:val="0"/>
              <w:widowControl/>
              <w:suppressLineNumbers w:val="0"/>
              <w:jc w:val="center"/>
              <w:textAlignment w:val="center"/>
              <w:rPr>
                <w:rFonts w:hint="eastAsia" w:ascii="仿宋" w:hAnsi="仿宋" w:eastAsia="仿宋" w:cs="仿宋"/>
                <w:color w:val="auto"/>
                <w:spacing w:val="-3"/>
                <w:kern w:val="2"/>
                <w:sz w:val="24"/>
                <w:szCs w:val="24"/>
                <w:highlight w:val="none"/>
                <w:lang w:val="en-US" w:eastAsia="en-US" w:bidi="ar-SA"/>
              </w:rPr>
            </w:pPr>
          </w:p>
        </w:tc>
        <w:tc>
          <w:tcPr>
            <w:tcW w:w="1295" w:type="dxa"/>
            <w:noWrap w:val="0"/>
            <w:vAlign w:val="center"/>
          </w:tcPr>
          <w:p w14:paraId="3D59BEEC">
            <w:pPr>
              <w:keepNext w:val="0"/>
              <w:keepLines w:val="0"/>
              <w:widowControl/>
              <w:suppressLineNumbers w:val="0"/>
              <w:jc w:val="center"/>
              <w:textAlignment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350/平方米</w:t>
            </w:r>
          </w:p>
        </w:tc>
        <w:tc>
          <w:tcPr>
            <w:tcW w:w="1926" w:type="dxa"/>
            <w:noWrap w:val="0"/>
            <w:vAlign w:val="center"/>
          </w:tcPr>
          <w:p w14:paraId="53047D47">
            <w:pPr>
              <w:spacing w:beforeAutospacing="0" w:line="220" w:lineRule="auto"/>
              <w:ind w:left="0" w:leftChars="0" w:right="65" w:rightChars="31"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0082333E">
            <w:pPr>
              <w:pStyle w:val="348"/>
              <w:spacing w:beforeAutospacing="0" w:line="220" w:lineRule="auto"/>
              <w:ind w:left="0" w:leftChars="0" w:right="71" w:rightChars="34" w:firstLine="0" w:firstLineChars="0"/>
              <w:jc w:val="center"/>
              <w:rPr>
                <w:rFonts w:hint="eastAsia" w:ascii="仿宋" w:hAnsi="仿宋" w:eastAsia="仿宋" w:cs="仿宋"/>
                <w:color w:val="auto"/>
                <w:spacing w:val="-3"/>
                <w:kern w:val="2"/>
                <w:sz w:val="24"/>
                <w:szCs w:val="24"/>
                <w:highlight w:val="none"/>
                <w:lang w:val="en-US" w:eastAsia="zh-CN" w:bidi="ar-SA"/>
              </w:rPr>
            </w:pPr>
          </w:p>
        </w:tc>
      </w:tr>
      <w:tr w14:paraId="7D4A2C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1" w:hRule="atLeast"/>
        </w:trPr>
        <w:tc>
          <w:tcPr>
            <w:tcW w:w="739" w:type="dxa"/>
            <w:noWrap w:val="0"/>
            <w:vAlign w:val="center"/>
          </w:tcPr>
          <w:p w14:paraId="77526951">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50</w:t>
            </w:r>
          </w:p>
        </w:tc>
        <w:tc>
          <w:tcPr>
            <w:tcW w:w="1469" w:type="dxa"/>
            <w:noWrap w:val="0"/>
            <w:vAlign w:val="center"/>
          </w:tcPr>
          <w:p w14:paraId="499FEE03">
            <w:pPr>
              <w:keepNext w:val="0"/>
              <w:keepLines w:val="0"/>
              <w:widowControl/>
              <w:suppressLineNumbers w:val="0"/>
              <w:jc w:val="center"/>
              <w:textAlignment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2cmPVC板UV打印雕刻</w:t>
            </w:r>
          </w:p>
        </w:tc>
        <w:tc>
          <w:tcPr>
            <w:tcW w:w="2323" w:type="dxa"/>
            <w:noWrap w:val="0"/>
            <w:vAlign w:val="center"/>
          </w:tcPr>
          <w:p w14:paraId="7F7248DB">
            <w:pPr>
              <w:keepNext w:val="0"/>
              <w:keepLines w:val="0"/>
              <w:widowControl/>
              <w:suppressLineNumbers w:val="0"/>
              <w:jc w:val="center"/>
              <w:textAlignment w:val="center"/>
              <w:rPr>
                <w:rFonts w:hint="eastAsia" w:ascii="仿宋" w:hAnsi="仿宋" w:eastAsia="仿宋" w:cs="仿宋"/>
                <w:color w:val="auto"/>
                <w:spacing w:val="-3"/>
                <w:kern w:val="2"/>
                <w:sz w:val="24"/>
                <w:szCs w:val="24"/>
                <w:highlight w:val="none"/>
                <w:lang w:val="en-US" w:eastAsia="en-US" w:bidi="ar-SA"/>
              </w:rPr>
            </w:pPr>
          </w:p>
        </w:tc>
        <w:tc>
          <w:tcPr>
            <w:tcW w:w="1295" w:type="dxa"/>
            <w:noWrap w:val="0"/>
            <w:vAlign w:val="center"/>
          </w:tcPr>
          <w:p w14:paraId="1E530FBA">
            <w:pPr>
              <w:keepNext w:val="0"/>
              <w:keepLines w:val="0"/>
              <w:widowControl/>
              <w:suppressLineNumbers w:val="0"/>
              <w:jc w:val="center"/>
              <w:textAlignment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385/平方米</w:t>
            </w:r>
          </w:p>
        </w:tc>
        <w:tc>
          <w:tcPr>
            <w:tcW w:w="1926" w:type="dxa"/>
            <w:noWrap w:val="0"/>
            <w:vAlign w:val="center"/>
          </w:tcPr>
          <w:p w14:paraId="1B56E7D3">
            <w:pPr>
              <w:spacing w:beforeAutospacing="0" w:line="220" w:lineRule="auto"/>
              <w:ind w:left="0" w:leftChars="0" w:right="65" w:rightChars="31"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624BDBEA">
            <w:pPr>
              <w:pStyle w:val="348"/>
              <w:spacing w:beforeAutospacing="0" w:line="220" w:lineRule="auto"/>
              <w:ind w:left="0" w:leftChars="0" w:right="71" w:rightChars="34" w:firstLine="0" w:firstLineChars="0"/>
              <w:jc w:val="center"/>
              <w:rPr>
                <w:rFonts w:hint="eastAsia" w:ascii="仿宋" w:hAnsi="仿宋" w:eastAsia="仿宋" w:cs="仿宋"/>
                <w:color w:val="auto"/>
                <w:spacing w:val="-3"/>
                <w:kern w:val="2"/>
                <w:sz w:val="24"/>
                <w:szCs w:val="24"/>
                <w:highlight w:val="none"/>
                <w:lang w:val="en-US" w:eastAsia="zh-CN" w:bidi="ar-SA"/>
              </w:rPr>
            </w:pPr>
          </w:p>
        </w:tc>
      </w:tr>
      <w:tr w14:paraId="7982DF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1" w:hRule="atLeast"/>
        </w:trPr>
        <w:tc>
          <w:tcPr>
            <w:tcW w:w="739" w:type="dxa"/>
            <w:noWrap w:val="0"/>
            <w:vAlign w:val="center"/>
          </w:tcPr>
          <w:p w14:paraId="7D86D20A">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51</w:t>
            </w:r>
          </w:p>
        </w:tc>
        <w:tc>
          <w:tcPr>
            <w:tcW w:w="1469" w:type="dxa"/>
            <w:noWrap w:val="0"/>
            <w:vAlign w:val="center"/>
          </w:tcPr>
          <w:p w14:paraId="2F43DFA5">
            <w:pPr>
              <w:pStyle w:val="348"/>
              <w:spacing w:beforeAutospacing="0" w:line="221" w:lineRule="auto"/>
              <w:ind w:right="53" w:rightChars="25"/>
              <w:jc w:val="both"/>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有机玻璃雕刻</w:t>
            </w:r>
          </w:p>
        </w:tc>
        <w:tc>
          <w:tcPr>
            <w:tcW w:w="2323" w:type="dxa"/>
            <w:noWrap w:val="0"/>
            <w:vAlign w:val="center"/>
          </w:tcPr>
          <w:p w14:paraId="299D3176">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c>
          <w:tcPr>
            <w:tcW w:w="1295" w:type="dxa"/>
            <w:noWrap w:val="0"/>
            <w:vAlign w:val="center"/>
          </w:tcPr>
          <w:p w14:paraId="72332423">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500/平方米</w:t>
            </w:r>
          </w:p>
        </w:tc>
        <w:tc>
          <w:tcPr>
            <w:tcW w:w="1926" w:type="dxa"/>
            <w:noWrap w:val="0"/>
            <w:vAlign w:val="center"/>
          </w:tcPr>
          <w:p w14:paraId="0F47E3FD">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3B857C7E">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r>
      <w:tr w14:paraId="6295B0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4" w:hRule="atLeast"/>
        </w:trPr>
        <w:tc>
          <w:tcPr>
            <w:tcW w:w="739" w:type="dxa"/>
            <w:noWrap w:val="0"/>
            <w:vAlign w:val="center"/>
          </w:tcPr>
          <w:p w14:paraId="4747B3B3">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52</w:t>
            </w:r>
          </w:p>
        </w:tc>
        <w:tc>
          <w:tcPr>
            <w:tcW w:w="1469" w:type="dxa"/>
            <w:noWrap w:val="0"/>
            <w:vAlign w:val="center"/>
          </w:tcPr>
          <w:p w14:paraId="2D4E0AEC">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en-US" w:bidi="ar-SA"/>
              </w:rPr>
              <w:t>直木牌</w:t>
            </w:r>
          </w:p>
        </w:tc>
        <w:tc>
          <w:tcPr>
            <w:tcW w:w="2323" w:type="dxa"/>
            <w:noWrap w:val="0"/>
            <w:vAlign w:val="center"/>
          </w:tcPr>
          <w:p w14:paraId="37F371F7">
            <w:pPr>
              <w:pStyle w:val="348"/>
              <w:spacing w:beforeAutospacing="0" w:line="220" w:lineRule="auto"/>
              <w:ind w:left="0" w:leftChars="0" w:right="73" w:rightChars="35" w:firstLine="0" w:firstLineChars="0"/>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en-US" w:bidi="ar-SA"/>
              </w:rPr>
              <w:t>木质、贴不干胶、含钛金角花</w:t>
            </w:r>
          </w:p>
        </w:tc>
        <w:tc>
          <w:tcPr>
            <w:tcW w:w="1295" w:type="dxa"/>
            <w:noWrap w:val="0"/>
            <w:vAlign w:val="center"/>
          </w:tcPr>
          <w:p w14:paraId="6B22928E">
            <w:pPr>
              <w:pStyle w:val="348"/>
              <w:spacing w:beforeAutospacing="0" w:line="220" w:lineRule="auto"/>
              <w:ind w:left="374" w:leftChars="0" w:right="46" w:rightChars="22" w:hanging="374" w:hangingChars="160"/>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230</w:t>
            </w:r>
            <w:r>
              <w:rPr>
                <w:rFonts w:hint="eastAsia" w:ascii="仿宋" w:hAnsi="仿宋" w:eastAsia="仿宋" w:cs="仿宋"/>
                <w:color w:val="auto"/>
                <w:spacing w:val="-3"/>
                <w:kern w:val="2"/>
                <w:sz w:val="24"/>
                <w:szCs w:val="24"/>
                <w:highlight w:val="none"/>
                <w:lang w:val="en-US" w:eastAsia="en-US" w:bidi="ar-SA"/>
              </w:rPr>
              <w:t>元/块</w:t>
            </w:r>
          </w:p>
        </w:tc>
        <w:tc>
          <w:tcPr>
            <w:tcW w:w="1926" w:type="dxa"/>
            <w:noWrap w:val="0"/>
            <w:vAlign w:val="center"/>
          </w:tcPr>
          <w:p w14:paraId="6A49B476">
            <w:pPr>
              <w:spacing w:beforeAutospacing="0" w:line="220" w:lineRule="auto"/>
              <w:ind w:left="0" w:leftChars="0" w:right="65" w:rightChars="31" w:firstLine="0" w:firstLineChars="0"/>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788C6E6C">
            <w:pPr>
              <w:pStyle w:val="348"/>
              <w:spacing w:beforeAutospacing="0" w:line="220" w:lineRule="auto"/>
              <w:ind w:left="0" w:leftChars="0" w:right="71" w:rightChars="34"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政府/村部门口</w:t>
            </w:r>
          </w:p>
        </w:tc>
      </w:tr>
      <w:tr w14:paraId="046E44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739" w:type="dxa"/>
            <w:noWrap w:val="0"/>
            <w:vAlign w:val="center"/>
          </w:tcPr>
          <w:p w14:paraId="7E85E403">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53</w:t>
            </w:r>
          </w:p>
        </w:tc>
        <w:tc>
          <w:tcPr>
            <w:tcW w:w="1469" w:type="dxa"/>
            <w:noWrap w:val="0"/>
            <w:vAlign w:val="center"/>
          </w:tcPr>
          <w:p w14:paraId="0DE596C5">
            <w:pPr>
              <w:spacing w:beforeAutospacing="0" w:line="220" w:lineRule="auto"/>
              <w:ind w:left="0" w:leftChars="0" w:right="61" w:rightChars="29" w:firstLine="0" w:firstLineChars="0"/>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en-US" w:bidi="ar-SA"/>
              </w:rPr>
              <w:t>直木牌</w:t>
            </w:r>
          </w:p>
        </w:tc>
        <w:tc>
          <w:tcPr>
            <w:tcW w:w="2323" w:type="dxa"/>
            <w:noWrap w:val="0"/>
            <w:vAlign w:val="center"/>
          </w:tcPr>
          <w:p w14:paraId="1169E8D7">
            <w:pPr>
              <w:pStyle w:val="348"/>
              <w:spacing w:beforeAutospacing="0" w:line="220" w:lineRule="auto"/>
              <w:ind w:left="0" w:leftChars="0" w:right="61" w:rightChars="29" w:firstLine="0" w:firstLineChars="0"/>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en-US" w:bidi="ar-SA"/>
              </w:rPr>
              <w:t>铝塑板、贴不干胶、含钛金角花</w:t>
            </w:r>
          </w:p>
        </w:tc>
        <w:tc>
          <w:tcPr>
            <w:tcW w:w="1295" w:type="dxa"/>
            <w:noWrap w:val="0"/>
            <w:vAlign w:val="center"/>
          </w:tcPr>
          <w:p w14:paraId="66D78E9A">
            <w:pPr>
              <w:pStyle w:val="348"/>
              <w:spacing w:beforeAutospacing="0" w:line="220" w:lineRule="auto"/>
              <w:ind w:left="0" w:leftChars="0" w:right="61" w:rightChars="29" w:firstLine="0" w:firstLineChars="0"/>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430</w:t>
            </w:r>
            <w:r>
              <w:rPr>
                <w:rFonts w:hint="eastAsia" w:ascii="仿宋" w:hAnsi="仿宋" w:eastAsia="仿宋" w:cs="仿宋"/>
                <w:color w:val="auto"/>
                <w:spacing w:val="-3"/>
                <w:kern w:val="2"/>
                <w:sz w:val="24"/>
                <w:szCs w:val="24"/>
                <w:highlight w:val="none"/>
                <w:lang w:val="en-US" w:eastAsia="en-US" w:bidi="ar-SA"/>
              </w:rPr>
              <w:t>元/块</w:t>
            </w:r>
          </w:p>
        </w:tc>
        <w:tc>
          <w:tcPr>
            <w:tcW w:w="1926" w:type="dxa"/>
            <w:noWrap w:val="0"/>
            <w:vAlign w:val="center"/>
          </w:tcPr>
          <w:p w14:paraId="7CBAAAF7">
            <w:pPr>
              <w:spacing w:beforeAutospacing="0" w:line="220" w:lineRule="auto"/>
              <w:ind w:left="0" w:leftChars="0" w:right="61" w:rightChars="29" w:firstLine="0" w:firstLineChars="0"/>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704162BE">
            <w:pPr>
              <w:pStyle w:val="348"/>
              <w:spacing w:beforeAutospacing="0" w:line="220" w:lineRule="auto"/>
              <w:ind w:left="0" w:leftChars="0" w:right="61" w:rightChars="29"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政府/村部门口</w:t>
            </w:r>
          </w:p>
        </w:tc>
      </w:tr>
      <w:tr w14:paraId="767078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1" w:hRule="atLeast"/>
        </w:trPr>
        <w:tc>
          <w:tcPr>
            <w:tcW w:w="739" w:type="dxa"/>
            <w:noWrap w:val="0"/>
            <w:vAlign w:val="center"/>
          </w:tcPr>
          <w:p w14:paraId="52769108">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54</w:t>
            </w:r>
          </w:p>
        </w:tc>
        <w:tc>
          <w:tcPr>
            <w:tcW w:w="1469" w:type="dxa"/>
            <w:noWrap w:val="0"/>
            <w:vAlign w:val="center"/>
          </w:tcPr>
          <w:p w14:paraId="766C3E97">
            <w:pPr>
              <w:spacing w:beforeAutospacing="0" w:line="220" w:lineRule="auto"/>
              <w:ind w:left="0" w:leftChars="0" w:right="61" w:rightChars="29" w:firstLine="0" w:firstLineChars="0"/>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en-US" w:bidi="ar-SA"/>
              </w:rPr>
              <w:t>直木牌</w:t>
            </w:r>
          </w:p>
        </w:tc>
        <w:tc>
          <w:tcPr>
            <w:tcW w:w="2323" w:type="dxa"/>
            <w:noWrap w:val="0"/>
            <w:vAlign w:val="center"/>
          </w:tcPr>
          <w:p w14:paraId="332D8898">
            <w:pPr>
              <w:pStyle w:val="348"/>
              <w:spacing w:beforeAutospacing="0" w:line="220" w:lineRule="auto"/>
              <w:ind w:left="0" w:leftChars="0" w:right="61" w:rightChars="29" w:firstLine="0" w:firstLineChars="0"/>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en-US" w:bidi="ar-SA"/>
              </w:rPr>
              <w:t>钛金/钛银，硫酸腐蚀（文字）</w:t>
            </w:r>
          </w:p>
        </w:tc>
        <w:tc>
          <w:tcPr>
            <w:tcW w:w="1295" w:type="dxa"/>
            <w:noWrap w:val="0"/>
            <w:vAlign w:val="center"/>
          </w:tcPr>
          <w:p w14:paraId="1206E6E1">
            <w:pPr>
              <w:pStyle w:val="348"/>
              <w:spacing w:beforeAutospacing="0" w:line="220" w:lineRule="auto"/>
              <w:ind w:left="0" w:leftChars="0" w:right="61" w:rightChars="29" w:firstLine="0" w:firstLineChars="0"/>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550</w:t>
            </w:r>
            <w:r>
              <w:rPr>
                <w:rFonts w:hint="eastAsia" w:ascii="仿宋" w:hAnsi="仿宋" w:eastAsia="仿宋" w:cs="仿宋"/>
                <w:color w:val="auto"/>
                <w:spacing w:val="-3"/>
                <w:kern w:val="2"/>
                <w:sz w:val="24"/>
                <w:szCs w:val="24"/>
                <w:highlight w:val="none"/>
                <w:lang w:val="en-US" w:eastAsia="en-US" w:bidi="ar-SA"/>
              </w:rPr>
              <w:t>元/块</w:t>
            </w:r>
          </w:p>
        </w:tc>
        <w:tc>
          <w:tcPr>
            <w:tcW w:w="1926" w:type="dxa"/>
            <w:noWrap w:val="0"/>
            <w:vAlign w:val="center"/>
          </w:tcPr>
          <w:p w14:paraId="29F65CF9">
            <w:pPr>
              <w:spacing w:beforeAutospacing="0" w:line="220" w:lineRule="auto"/>
              <w:ind w:left="0" w:leftChars="0" w:right="61" w:rightChars="29" w:firstLine="0" w:firstLineChars="0"/>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21CB2673">
            <w:pPr>
              <w:pStyle w:val="348"/>
              <w:spacing w:beforeAutospacing="0" w:line="220" w:lineRule="auto"/>
              <w:ind w:left="0" w:leftChars="0" w:right="61" w:rightChars="29"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企业/厂房门口</w:t>
            </w:r>
          </w:p>
        </w:tc>
      </w:tr>
      <w:tr w14:paraId="746690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739" w:type="dxa"/>
            <w:noWrap w:val="0"/>
            <w:vAlign w:val="center"/>
          </w:tcPr>
          <w:p w14:paraId="510E7110">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55</w:t>
            </w:r>
          </w:p>
        </w:tc>
        <w:tc>
          <w:tcPr>
            <w:tcW w:w="1469" w:type="dxa"/>
            <w:noWrap w:val="0"/>
            <w:vAlign w:val="center"/>
          </w:tcPr>
          <w:p w14:paraId="176FC371">
            <w:pPr>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en-US" w:bidi="ar-SA"/>
              </w:rPr>
              <w:t>直木牌</w:t>
            </w:r>
          </w:p>
        </w:tc>
        <w:tc>
          <w:tcPr>
            <w:tcW w:w="2323" w:type="dxa"/>
            <w:noWrap w:val="0"/>
            <w:vAlign w:val="center"/>
          </w:tcPr>
          <w:p w14:paraId="236EA41A">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镀锌板、汽车烤漆</w:t>
            </w:r>
          </w:p>
        </w:tc>
        <w:tc>
          <w:tcPr>
            <w:tcW w:w="1295" w:type="dxa"/>
            <w:noWrap w:val="0"/>
            <w:vAlign w:val="center"/>
          </w:tcPr>
          <w:p w14:paraId="3BC6A528">
            <w:pPr>
              <w:pStyle w:val="348"/>
              <w:spacing w:beforeAutospacing="0" w:line="220" w:lineRule="auto"/>
              <w:ind w:left="0" w:leftChars="0" w:right="61" w:rightChars="29" w:firstLine="0" w:firstLineChars="0"/>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750</w:t>
            </w:r>
            <w:r>
              <w:rPr>
                <w:rFonts w:hint="eastAsia" w:ascii="仿宋" w:hAnsi="仿宋" w:eastAsia="仿宋" w:cs="仿宋"/>
                <w:color w:val="auto"/>
                <w:spacing w:val="-3"/>
                <w:kern w:val="2"/>
                <w:sz w:val="24"/>
                <w:szCs w:val="24"/>
                <w:highlight w:val="none"/>
                <w:lang w:val="en-US" w:eastAsia="en-US" w:bidi="ar-SA"/>
              </w:rPr>
              <w:t>元/块</w:t>
            </w:r>
          </w:p>
        </w:tc>
        <w:tc>
          <w:tcPr>
            <w:tcW w:w="1926" w:type="dxa"/>
            <w:noWrap w:val="0"/>
            <w:vAlign w:val="center"/>
          </w:tcPr>
          <w:p w14:paraId="081A7DD2">
            <w:pPr>
              <w:spacing w:beforeAutospacing="0" w:line="220" w:lineRule="auto"/>
              <w:ind w:left="0" w:leftChars="0" w:right="61" w:rightChars="29" w:firstLine="0" w:firstLineChars="0"/>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745E5DB4">
            <w:pPr>
              <w:pStyle w:val="348"/>
              <w:spacing w:beforeAutospacing="0" w:line="220" w:lineRule="auto"/>
              <w:ind w:left="0" w:leftChars="0" w:right="61" w:rightChars="29"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企业/厂房门口</w:t>
            </w:r>
          </w:p>
        </w:tc>
      </w:tr>
      <w:tr w14:paraId="098C23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trPr>
        <w:tc>
          <w:tcPr>
            <w:tcW w:w="739" w:type="dxa"/>
            <w:noWrap w:val="0"/>
            <w:vAlign w:val="center"/>
          </w:tcPr>
          <w:p w14:paraId="0D3467ED">
            <w:pPr>
              <w:pStyle w:val="348"/>
              <w:spacing w:beforeAutospacing="0" w:line="240"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56</w:t>
            </w:r>
          </w:p>
        </w:tc>
        <w:tc>
          <w:tcPr>
            <w:tcW w:w="1469" w:type="dxa"/>
            <w:noWrap w:val="0"/>
            <w:vAlign w:val="center"/>
          </w:tcPr>
          <w:p w14:paraId="71A8104D">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普通警示宣 传牌</w:t>
            </w:r>
          </w:p>
        </w:tc>
        <w:tc>
          <w:tcPr>
            <w:tcW w:w="2323" w:type="dxa"/>
            <w:noWrap w:val="0"/>
            <w:vAlign w:val="center"/>
          </w:tcPr>
          <w:p w14:paraId="56046C77">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3*5方管烤漆、彩钢板折边、贴户外写真</w:t>
            </w:r>
          </w:p>
        </w:tc>
        <w:tc>
          <w:tcPr>
            <w:tcW w:w="1295" w:type="dxa"/>
            <w:noWrap w:val="0"/>
            <w:vAlign w:val="center"/>
          </w:tcPr>
          <w:p w14:paraId="2972FBFE">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lang w:val="en-US" w:eastAsia="zh-CN"/>
              </w:rPr>
              <w:t>420</w:t>
            </w:r>
            <w:r>
              <w:rPr>
                <w:rFonts w:hint="eastAsia" w:ascii="仿宋" w:hAnsi="仿宋" w:eastAsia="仿宋" w:cs="仿宋"/>
                <w:color w:val="auto"/>
                <w:spacing w:val="-3"/>
                <w:sz w:val="24"/>
                <w:szCs w:val="24"/>
                <w:highlight w:val="none"/>
              </w:rPr>
              <w:t>元/块</w:t>
            </w:r>
          </w:p>
        </w:tc>
        <w:tc>
          <w:tcPr>
            <w:tcW w:w="1926" w:type="dxa"/>
            <w:noWrap w:val="0"/>
            <w:vAlign w:val="center"/>
          </w:tcPr>
          <w:p w14:paraId="5601BD4D">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 xml:space="preserve">尺寸：60cm*90cm </w:t>
            </w:r>
          </w:p>
          <w:p w14:paraId="335F2218">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3621ACE4">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清洁标识</w:t>
            </w:r>
          </w:p>
        </w:tc>
      </w:tr>
      <w:tr w14:paraId="7C265B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trPr>
        <w:tc>
          <w:tcPr>
            <w:tcW w:w="739" w:type="dxa"/>
            <w:noWrap w:val="0"/>
            <w:vAlign w:val="center"/>
          </w:tcPr>
          <w:p w14:paraId="7CF9DC29">
            <w:pPr>
              <w:pStyle w:val="348"/>
              <w:spacing w:beforeAutospacing="0" w:line="240"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57</w:t>
            </w:r>
          </w:p>
        </w:tc>
        <w:tc>
          <w:tcPr>
            <w:tcW w:w="1469" w:type="dxa"/>
            <w:noWrap w:val="0"/>
            <w:vAlign w:val="center"/>
          </w:tcPr>
          <w:p w14:paraId="4FCC495A">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不锈钢宣传 标牌</w:t>
            </w:r>
          </w:p>
        </w:tc>
        <w:tc>
          <w:tcPr>
            <w:tcW w:w="2323" w:type="dxa"/>
            <w:noWrap w:val="0"/>
            <w:vAlign w:val="center"/>
          </w:tcPr>
          <w:p w14:paraId="196A94DD">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不锈钢管、彩钢板折 边、贴写真</w:t>
            </w:r>
          </w:p>
        </w:tc>
        <w:tc>
          <w:tcPr>
            <w:tcW w:w="1295" w:type="dxa"/>
            <w:noWrap w:val="0"/>
            <w:vAlign w:val="center"/>
          </w:tcPr>
          <w:p w14:paraId="76FA675C">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lang w:val="en-US" w:eastAsia="zh-CN"/>
              </w:rPr>
              <w:t>450</w:t>
            </w:r>
            <w:r>
              <w:rPr>
                <w:rFonts w:hint="eastAsia" w:ascii="仿宋" w:hAnsi="仿宋" w:eastAsia="仿宋" w:cs="仿宋"/>
                <w:color w:val="auto"/>
                <w:spacing w:val="-3"/>
                <w:sz w:val="24"/>
                <w:szCs w:val="24"/>
                <w:highlight w:val="none"/>
              </w:rPr>
              <w:t>元/块</w:t>
            </w:r>
          </w:p>
        </w:tc>
        <w:tc>
          <w:tcPr>
            <w:tcW w:w="1926" w:type="dxa"/>
            <w:noWrap w:val="0"/>
            <w:vAlign w:val="center"/>
          </w:tcPr>
          <w:p w14:paraId="611A42D0">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 xml:space="preserve">尺寸：60cm*90cm </w:t>
            </w:r>
          </w:p>
          <w:p w14:paraId="3F1B939E">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1F9217AA">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河长责任牌</w:t>
            </w:r>
          </w:p>
        </w:tc>
      </w:tr>
      <w:tr w14:paraId="72ACC3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trPr>
        <w:tc>
          <w:tcPr>
            <w:tcW w:w="739" w:type="dxa"/>
            <w:noWrap w:val="0"/>
            <w:vAlign w:val="center"/>
          </w:tcPr>
          <w:p w14:paraId="2088AFDA">
            <w:pPr>
              <w:pStyle w:val="348"/>
              <w:spacing w:beforeAutospacing="0" w:line="240"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58</w:t>
            </w:r>
          </w:p>
        </w:tc>
        <w:tc>
          <w:tcPr>
            <w:tcW w:w="1469" w:type="dxa"/>
            <w:noWrap w:val="0"/>
            <w:vAlign w:val="center"/>
          </w:tcPr>
          <w:p w14:paraId="218E65EE">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不锈钢宣传 标牌</w:t>
            </w:r>
          </w:p>
        </w:tc>
        <w:tc>
          <w:tcPr>
            <w:tcW w:w="2323" w:type="dxa"/>
            <w:noWrap w:val="0"/>
            <w:vAlign w:val="center"/>
          </w:tcPr>
          <w:p w14:paraId="0CAC2B0B">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75不锈钢圆管、包喷 绘</w:t>
            </w:r>
          </w:p>
        </w:tc>
        <w:tc>
          <w:tcPr>
            <w:tcW w:w="1295" w:type="dxa"/>
            <w:noWrap w:val="0"/>
            <w:vAlign w:val="center"/>
          </w:tcPr>
          <w:p w14:paraId="4A3BB753">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lang w:val="en-US" w:eastAsia="zh-CN"/>
              </w:rPr>
              <w:t>1200</w:t>
            </w:r>
            <w:r>
              <w:rPr>
                <w:rFonts w:hint="eastAsia" w:ascii="仿宋" w:hAnsi="仿宋" w:eastAsia="仿宋" w:cs="仿宋"/>
                <w:color w:val="auto"/>
                <w:spacing w:val="-3"/>
                <w:sz w:val="24"/>
                <w:szCs w:val="24"/>
                <w:highlight w:val="none"/>
              </w:rPr>
              <w:t>元/块</w:t>
            </w:r>
          </w:p>
        </w:tc>
        <w:tc>
          <w:tcPr>
            <w:tcW w:w="1926" w:type="dxa"/>
            <w:noWrap w:val="0"/>
            <w:vAlign w:val="center"/>
          </w:tcPr>
          <w:p w14:paraId="2AF43B3A">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尺寸：2m*1.5m</w:t>
            </w:r>
          </w:p>
          <w:p w14:paraId="4D218ECD">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双面</w:t>
            </w:r>
            <w:r>
              <w:rPr>
                <w:rFonts w:hint="eastAsia" w:ascii="仿宋" w:hAnsi="仿宋" w:eastAsia="仿宋" w:cs="仿宋"/>
                <w:color w:val="auto"/>
                <w:spacing w:val="-3"/>
                <w:sz w:val="24"/>
                <w:szCs w:val="24"/>
                <w:highlight w:val="none"/>
                <w:lang w:val="en-US" w:eastAsia="zh-CN"/>
              </w:rPr>
              <w:t xml:space="preserve"> </w:t>
            </w: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22CDAB63">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环境连片整治</w:t>
            </w:r>
          </w:p>
        </w:tc>
      </w:tr>
      <w:tr w14:paraId="7D7649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trPr>
        <w:tc>
          <w:tcPr>
            <w:tcW w:w="739" w:type="dxa"/>
            <w:noWrap w:val="0"/>
            <w:vAlign w:val="center"/>
          </w:tcPr>
          <w:p w14:paraId="701E74FE">
            <w:pPr>
              <w:pStyle w:val="348"/>
              <w:spacing w:beforeAutospacing="0" w:line="240"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59</w:t>
            </w:r>
          </w:p>
        </w:tc>
        <w:tc>
          <w:tcPr>
            <w:tcW w:w="1469" w:type="dxa"/>
            <w:noWrap w:val="0"/>
            <w:vAlign w:val="center"/>
          </w:tcPr>
          <w:p w14:paraId="71E5F2AB">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不锈钢宣传 标牌</w:t>
            </w:r>
          </w:p>
        </w:tc>
        <w:tc>
          <w:tcPr>
            <w:tcW w:w="2323" w:type="dxa"/>
            <w:noWrap w:val="0"/>
            <w:vAlign w:val="center"/>
          </w:tcPr>
          <w:p w14:paraId="0D472EB9">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不锈钢管、彩钢板折 边、包喷绘</w:t>
            </w:r>
          </w:p>
        </w:tc>
        <w:tc>
          <w:tcPr>
            <w:tcW w:w="1295" w:type="dxa"/>
            <w:noWrap w:val="0"/>
            <w:vAlign w:val="center"/>
          </w:tcPr>
          <w:p w14:paraId="265D00AA">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lang w:val="en-US" w:eastAsia="zh-CN"/>
              </w:rPr>
              <w:t>750</w:t>
            </w:r>
            <w:r>
              <w:rPr>
                <w:rFonts w:hint="eastAsia" w:ascii="仿宋" w:hAnsi="仿宋" w:eastAsia="仿宋" w:cs="仿宋"/>
                <w:color w:val="auto"/>
                <w:spacing w:val="-3"/>
                <w:sz w:val="24"/>
                <w:szCs w:val="24"/>
                <w:highlight w:val="none"/>
              </w:rPr>
              <w:t>元/块</w:t>
            </w:r>
          </w:p>
        </w:tc>
        <w:tc>
          <w:tcPr>
            <w:tcW w:w="1926" w:type="dxa"/>
            <w:noWrap w:val="0"/>
            <w:vAlign w:val="center"/>
          </w:tcPr>
          <w:p w14:paraId="21F34FC8">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 xml:space="preserve">尺寸：0.7m*1.1m </w:t>
            </w:r>
          </w:p>
          <w:p w14:paraId="747D59F6">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双面 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1565143E">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严禁钓鱼、倒垃圾</w:t>
            </w:r>
          </w:p>
        </w:tc>
      </w:tr>
      <w:tr w14:paraId="660B51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trPr>
        <w:tc>
          <w:tcPr>
            <w:tcW w:w="739" w:type="dxa"/>
            <w:noWrap w:val="0"/>
            <w:vAlign w:val="center"/>
          </w:tcPr>
          <w:p w14:paraId="3FEFDEAE">
            <w:pPr>
              <w:pStyle w:val="348"/>
              <w:spacing w:beforeAutospacing="0" w:line="240"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60</w:t>
            </w:r>
          </w:p>
        </w:tc>
        <w:tc>
          <w:tcPr>
            <w:tcW w:w="1469" w:type="dxa"/>
            <w:noWrap w:val="0"/>
            <w:vAlign w:val="center"/>
          </w:tcPr>
          <w:p w14:paraId="32F73B5E">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不锈钢宣传 标牌</w:t>
            </w:r>
          </w:p>
        </w:tc>
        <w:tc>
          <w:tcPr>
            <w:tcW w:w="2323" w:type="dxa"/>
            <w:noWrap w:val="0"/>
            <w:vAlign w:val="center"/>
          </w:tcPr>
          <w:p w14:paraId="11B1CA07">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不锈钢管、彩钢板折 边、贴写真</w:t>
            </w:r>
          </w:p>
        </w:tc>
        <w:tc>
          <w:tcPr>
            <w:tcW w:w="1295" w:type="dxa"/>
            <w:noWrap w:val="0"/>
            <w:vAlign w:val="center"/>
          </w:tcPr>
          <w:p w14:paraId="05B4242B">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130元/块</w:t>
            </w:r>
          </w:p>
        </w:tc>
        <w:tc>
          <w:tcPr>
            <w:tcW w:w="1926" w:type="dxa"/>
            <w:noWrap w:val="0"/>
            <w:vAlign w:val="center"/>
          </w:tcPr>
          <w:p w14:paraId="1F57189C">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 xml:space="preserve">尺寸：0.5m*0.3m </w:t>
            </w:r>
          </w:p>
          <w:p w14:paraId="79E712FD">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单面 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604B0C72">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生活污水（格栅井等）</w:t>
            </w:r>
          </w:p>
        </w:tc>
      </w:tr>
      <w:tr w14:paraId="41A3B7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trPr>
        <w:tc>
          <w:tcPr>
            <w:tcW w:w="739" w:type="dxa"/>
            <w:noWrap w:val="0"/>
            <w:vAlign w:val="center"/>
          </w:tcPr>
          <w:p w14:paraId="6761D550">
            <w:pPr>
              <w:pStyle w:val="348"/>
              <w:spacing w:beforeAutospacing="0" w:line="240"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61</w:t>
            </w:r>
          </w:p>
        </w:tc>
        <w:tc>
          <w:tcPr>
            <w:tcW w:w="1469" w:type="dxa"/>
            <w:noWrap w:val="0"/>
            <w:vAlign w:val="center"/>
          </w:tcPr>
          <w:p w14:paraId="0718AFB0">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烤漆宣传标 标牌</w:t>
            </w:r>
          </w:p>
        </w:tc>
        <w:tc>
          <w:tcPr>
            <w:tcW w:w="2323" w:type="dxa"/>
            <w:noWrap w:val="0"/>
            <w:vAlign w:val="center"/>
          </w:tcPr>
          <w:p w14:paraId="62F84019">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不锈钢管烤漆，画面 UV印刷</w:t>
            </w:r>
          </w:p>
        </w:tc>
        <w:tc>
          <w:tcPr>
            <w:tcW w:w="1295" w:type="dxa"/>
            <w:noWrap w:val="0"/>
            <w:vAlign w:val="center"/>
          </w:tcPr>
          <w:p w14:paraId="1D3BEE16">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180元/块</w:t>
            </w:r>
          </w:p>
        </w:tc>
        <w:tc>
          <w:tcPr>
            <w:tcW w:w="1926" w:type="dxa"/>
            <w:noWrap w:val="0"/>
            <w:vAlign w:val="center"/>
          </w:tcPr>
          <w:p w14:paraId="20712008">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 xml:space="preserve">尺寸：0.5m*0.3m </w:t>
            </w:r>
          </w:p>
          <w:p w14:paraId="59CD2534">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单面 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1F8433FA">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生活污水（湿地等）</w:t>
            </w:r>
          </w:p>
        </w:tc>
      </w:tr>
      <w:tr w14:paraId="00096B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40" w:hRule="atLeast"/>
        </w:trPr>
        <w:tc>
          <w:tcPr>
            <w:tcW w:w="739" w:type="dxa"/>
            <w:noWrap w:val="0"/>
            <w:vAlign w:val="center"/>
          </w:tcPr>
          <w:p w14:paraId="665BE2EF">
            <w:pPr>
              <w:pStyle w:val="348"/>
              <w:spacing w:before="78" w:line="240" w:lineRule="auto"/>
              <w:ind w:left="0" w:leftChars="0" w:firstLine="0" w:firstLineChars="0"/>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62</w:t>
            </w:r>
          </w:p>
        </w:tc>
        <w:tc>
          <w:tcPr>
            <w:tcW w:w="1469" w:type="dxa"/>
            <w:noWrap w:val="0"/>
            <w:vAlign w:val="center"/>
          </w:tcPr>
          <w:p w14:paraId="28036A6B">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木质标牌</w:t>
            </w:r>
          </w:p>
        </w:tc>
        <w:tc>
          <w:tcPr>
            <w:tcW w:w="2323" w:type="dxa"/>
            <w:noWrap w:val="0"/>
            <w:vAlign w:val="center"/>
          </w:tcPr>
          <w:p w14:paraId="7BC102EC">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木板喷油漆、贴不干胶</w:t>
            </w:r>
          </w:p>
        </w:tc>
        <w:tc>
          <w:tcPr>
            <w:tcW w:w="1295" w:type="dxa"/>
            <w:noWrap w:val="0"/>
            <w:vAlign w:val="center"/>
          </w:tcPr>
          <w:p w14:paraId="28CB9ACB">
            <w:pPr>
              <w:pStyle w:val="348"/>
              <w:spacing w:before="78" w:line="223" w:lineRule="auto"/>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180元/块</w:t>
            </w:r>
          </w:p>
        </w:tc>
        <w:tc>
          <w:tcPr>
            <w:tcW w:w="1926" w:type="dxa"/>
            <w:noWrap w:val="0"/>
            <w:vAlign w:val="center"/>
          </w:tcPr>
          <w:p w14:paraId="2CBA90C5">
            <w:pPr>
              <w:pStyle w:val="348"/>
              <w:spacing w:beforeAutospacing="0" w:line="232" w:lineRule="auto"/>
              <w:ind w:left="145" w:leftChars="69" w:right="127"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 xml:space="preserve">尺寸：60cm*90cm </w:t>
            </w: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3EEBAF3A">
            <w:pPr>
              <w:pStyle w:val="348"/>
              <w:spacing w:before="42" w:line="222" w:lineRule="auto"/>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山体滑坡</w:t>
            </w:r>
          </w:p>
          <w:p w14:paraId="3EDFB45C">
            <w:pPr>
              <w:pStyle w:val="348"/>
              <w:spacing w:before="42" w:line="222" w:lineRule="auto"/>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（土管部门较多）</w:t>
            </w:r>
          </w:p>
        </w:tc>
      </w:tr>
      <w:tr w14:paraId="6BFF30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40" w:hRule="atLeast"/>
        </w:trPr>
        <w:tc>
          <w:tcPr>
            <w:tcW w:w="739" w:type="dxa"/>
            <w:noWrap w:val="0"/>
            <w:vAlign w:val="center"/>
          </w:tcPr>
          <w:p w14:paraId="6F5A63DF">
            <w:pPr>
              <w:pStyle w:val="348"/>
              <w:spacing w:before="78" w:line="240" w:lineRule="auto"/>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63</w:t>
            </w:r>
          </w:p>
        </w:tc>
        <w:tc>
          <w:tcPr>
            <w:tcW w:w="1469" w:type="dxa"/>
            <w:noWrap w:val="0"/>
            <w:vAlign w:val="center"/>
          </w:tcPr>
          <w:p w14:paraId="55DC0784">
            <w:pPr>
              <w:pStyle w:val="348"/>
              <w:spacing w:before="78" w:line="220" w:lineRule="auto"/>
              <w:ind w:left="162"/>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宣传窗制作</w:t>
            </w:r>
          </w:p>
        </w:tc>
        <w:tc>
          <w:tcPr>
            <w:tcW w:w="2323" w:type="dxa"/>
            <w:noWrap w:val="0"/>
            <w:vAlign w:val="center"/>
          </w:tcPr>
          <w:p w14:paraId="7032533D">
            <w:pPr>
              <w:pStyle w:val="348"/>
              <w:spacing w:before="39" w:line="221" w:lineRule="auto"/>
              <w:ind w:left="126"/>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不锈钢板折边、轻轨移门、5mm玻璃、玻</w:t>
            </w:r>
          </w:p>
          <w:p w14:paraId="3A0FDE68">
            <w:pPr>
              <w:pStyle w:val="348"/>
              <w:spacing w:before="23" w:line="205" w:lineRule="auto"/>
              <w:ind w:left="573"/>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璃锁、雨篷</w:t>
            </w:r>
          </w:p>
        </w:tc>
        <w:tc>
          <w:tcPr>
            <w:tcW w:w="1295" w:type="dxa"/>
            <w:noWrap w:val="0"/>
            <w:vAlign w:val="center"/>
          </w:tcPr>
          <w:p w14:paraId="6FE34BCC">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750-</w:t>
            </w:r>
            <w:r>
              <w:rPr>
                <w:rFonts w:hint="eastAsia" w:ascii="仿宋" w:hAnsi="仿宋" w:eastAsia="仿宋" w:cs="仿宋"/>
                <w:color w:val="auto"/>
                <w:spacing w:val="-3"/>
                <w:sz w:val="24"/>
                <w:szCs w:val="24"/>
                <w:highlight w:val="none"/>
                <w:lang w:val="en-US" w:eastAsia="zh-CN"/>
              </w:rPr>
              <w:t>1250</w:t>
            </w:r>
            <w:r>
              <w:rPr>
                <w:rFonts w:hint="eastAsia" w:ascii="仿宋" w:hAnsi="仿宋" w:eastAsia="仿宋" w:cs="仿宋"/>
                <w:color w:val="auto"/>
                <w:spacing w:val="-3"/>
                <w:sz w:val="24"/>
                <w:szCs w:val="24"/>
                <w:highlight w:val="none"/>
              </w:rPr>
              <w:t xml:space="preserve"> 元/</w:t>
            </w:r>
            <w:r>
              <w:rPr>
                <w:rFonts w:hint="eastAsia" w:ascii="仿宋" w:hAnsi="仿宋" w:eastAsia="仿宋" w:cs="仿宋"/>
                <w:color w:val="auto"/>
                <w:spacing w:val="-3"/>
                <w:sz w:val="24"/>
                <w:szCs w:val="24"/>
                <w:highlight w:val="none"/>
                <w:lang w:val="en-US" w:eastAsia="zh-CN"/>
              </w:rPr>
              <w:t>平方</w:t>
            </w:r>
            <w:r>
              <w:rPr>
                <w:rFonts w:hint="eastAsia" w:ascii="仿宋" w:hAnsi="仿宋" w:eastAsia="仿宋" w:cs="仿宋"/>
                <w:color w:val="auto"/>
                <w:spacing w:val="-3"/>
                <w:sz w:val="24"/>
                <w:szCs w:val="24"/>
                <w:highlight w:val="none"/>
              </w:rPr>
              <w:t>米</w:t>
            </w:r>
          </w:p>
        </w:tc>
        <w:tc>
          <w:tcPr>
            <w:tcW w:w="1926" w:type="dxa"/>
            <w:noWrap w:val="0"/>
            <w:vAlign w:val="center"/>
          </w:tcPr>
          <w:p w14:paraId="12D8982A">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做预埋或地面打膨胀螺栓</w:t>
            </w:r>
          </w:p>
          <w:p w14:paraId="13D4EEAF">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01622C74">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村务/党务公开栏</w:t>
            </w:r>
          </w:p>
        </w:tc>
      </w:tr>
      <w:tr w14:paraId="04A88E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trPr>
        <w:tc>
          <w:tcPr>
            <w:tcW w:w="739" w:type="dxa"/>
            <w:noWrap w:val="0"/>
            <w:vAlign w:val="center"/>
          </w:tcPr>
          <w:p w14:paraId="40546588">
            <w:pPr>
              <w:pStyle w:val="348"/>
              <w:spacing w:beforeAutospacing="0" w:line="240"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64</w:t>
            </w:r>
          </w:p>
        </w:tc>
        <w:tc>
          <w:tcPr>
            <w:tcW w:w="1469" w:type="dxa"/>
            <w:noWrap w:val="0"/>
            <w:vAlign w:val="center"/>
          </w:tcPr>
          <w:p w14:paraId="54DD6BF1">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宣传窗制作</w:t>
            </w:r>
          </w:p>
        </w:tc>
        <w:tc>
          <w:tcPr>
            <w:tcW w:w="2323" w:type="dxa"/>
            <w:noWrap w:val="0"/>
            <w:vAlign w:val="center"/>
          </w:tcPr>
          <w:p w14:paraId="4E5B6506">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防腐木制作</w:t>
            </w:r>
          </w:p>
        </w:tc>
        <w:tc>
          <w:tcPr>
            <w:tcW w:w="1295" w:type="dxa"/>
            <w:noWrap w:val="0"/>
            <w:vAlign w:val="center"/>
          </w:tcPr>
          <w:p w14:paraId="4ED5AC41">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1200-</w:t>
            </w:r>
            <w:r>
              <w:rPr>
                <w:rFonts w:hint="eastAsia" w:ascii="仿宋" w:hAnsi="仿宋" w:eastAsia="仿宋" w:cs="仿宋"/>
                <w:color w:val="auto"/>
                <w:spacing w:val="-3"/>
                <w:sz w:val="24"/>
                <w:szCs w:val="24"/>
                <w:highlight w:val="none"/>
                <w:lang w:val="en-US" w:eastAsia="zh-CN"/>
              </w:rPr>
              <w:t>1800</w:t>
            </w:r>
            <w:r>
              <w:rPr>
                <w:rFonts w:hint="eastAsia" w:ascii="仿宋" w:hAnsi="仿宋" w:eastAsia="仿宋" w:cs="仿宋"/>
                <w:color w:val="auto"/>
                <w:spacing w:val="-3"/>
                <w:sz w:val="24"/>
                <w:szCs w:val="24"/>
                <w:highlight w:val="none"/>
              </w:rPr>
              <w:t xml:space="preserve"> 元/</w:t>
            </w:r>
            <w:r>
              <w:rPr>
                <w:rFonts w:hint="eastAsia" w:ascii="仿宋" w:hAnsi="仿宋" w:eastAsia="仿宋" w:cs="仿宋"/>
                <w:color w:val="auto"/>
                <w:spacing w:val="-3"/>
                <w:sz w:val="24"/>
                <w:szCs w:val="24"/>
                <w:highlight w:val="none"/>
                <w:lang w:val="en-US" w:eastAsia="zh-CN"/>
              </w:rPr>
              <w:t>平方</w:t>
            </w:r>
            <w:r>
              <w:rPr>
                <w:rFonts w:hint="eastAsia" w:ascii="仿宋" w:hAnsi="仿宋" w:eastAsia="仿宋" w:cs="仿宋"/>
                <w:color w:val="auto"/>
                <w:spacing w:val="-3"/>
                <w:sz w:val="24"/>
                <w:szCs w:val="24"/>
                <w:highlight w:val="none"/>
              </w:rPr>
              <w:t>米</w:t>
            </w:r>
          </w:p>
        </w:tc>
        <w:tc>
          <w:tcPr>
            <w:tcW w:w="1926" w:type="dxa"/>
            <w:noWrap w:val="0"/>
            <w:vAlign w:val="center"/>
          </w:tcPr>
          <w:p w14:paraId="27EC63B3">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做预埋或地面打膨胀螺栓</w:t>
            </w:r>
          </w:p>
          <w:p w14:paraId="6D1B55DF">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1430107B">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文化宣传窗</w:t>
            </w:r>
          </w:p>
        </w:tc>
      </w:tr>
      <w:tr w14:paraId="38499D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trPr>
        <w:tc>
          <w:tcPr>
            <w:tcW w:w="739" w:type="dxa"/>
            <w:noWrap w:val="0"/>
            <w:vAlign w:val="center"/>
          </w:tcPr>
          <w:p w14:paraId="330E1331">
            <w:pPr>
              <w:pStyle w:val="348"/>
              <w:spacing w:beforeAutospacing="0" w:line="240"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65</w:t>
            </w:r>
          </w:p>
        </w:tc>
        <w:tc>
          <w:tcPr>
            <w:tcW w:w="1469" w:type="dxa"/>
            <w:noWrap w:val="0"/>
            <w:vAlign w:val="center"/>
          </w:tcPr>
          <w:p w14:paraId="69559BE7">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宣传窗制作</w:t>
            </w:r>
          </w:p>
        </w:tc>
        <w:tc>
          <w:tcPr>
            <w:tcW w:w="2323" w:type="dxa"/>
            <w:noWrap w:val="0"/>
            <w:vAlign w:val="center"/>
          </w:tcPr>
          <w:p w14:paraId="5C6321F6">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不锈钢板折边、烤木纹漆</w:t>
            </w:r>
          </w:p>
        </w:tc>
        <w:tc>
          <w:tcPr>
            <w:tcW w:w="1295" w:type="dxa"/>
            <w:noWrap w:val="0"/>
            <w:vAlign w:val="center"/>
          </w:tcPr>
          <w:p w14:paraId="467CD9AF">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1</w:t>
            </w:r>
            <w:r>
              <w:rPr>
                <w:rFonts w:hint="eastAsia" w:ascii="仿宋" w:hAnsi="仿宋" w:eastAsia="仿宋" w:cs="仿宋"/>
                <w:color w:val="auto"/>
                <w:spacing w:val="-3"/>
                <w:sz w:val="24"/>
                <w:szCs w:val="24"/>
                <w:highlight w:val="none"/>
                <w:lang w:val="en-US" w:eastAsia="zh-CN"/>
              </w:rPr>
              <w:t>500</w:t>
            </w:r>
            <w:r>
              <w:rPr>
                <w:rFonts w:hint="eastAsia" w:ascii="仿宋" w:hAnsi="仿宋" w:eastAsia="仿宋" w:cs="仿宋"/>
                <w:color w:val="auto"/>
                <w:spacing w:val="-3"/>
                <w:sz w:val="24"/>
                <w:szCs w:val="24"/>
                <w:highlight w:val="none"/>
              </w:rPr>
              <w:t>元/</w:t>
            </w:r>
            <w:r>
              <w:rPr>
                <w:rFonts w:hint="eastAsia" w:ascii="仿宋" w:hAnsi="仿宋" w:eastAsia="仿宋" w:cs="仿宋"/>
                <w:color w:val="auto"/>
                <w:spacing w:val="-3"/>
                <w:sz w:val="24"/>
                <w:szCs w:val="24"/>
                <w:highlight w:val="none"/>
                <w:lang w:val="en-US" w:eastAsia="zh-CN"/>
              </w:rPr>
              <w:t>平方</w:t>
            </w:r>
            <w:r>
              <w:rPr>
                <w:rFonts w:hint="eastAsia" w:ascii="仿宋" w:hAnsi="仿宋" w:eastAsia="仿宋" w:cs="仿宋"/>
                <w:color w:val="auto"/>
                <w:spacing w:val="-3"/>
                <w:sz w:val="24"/>
                <w:szCs w:val="24"/>
                <w:highlight w:val="none"/>
              </w:rPr>
              <w:t>米</w:t>
            </w:r>
          </w:p>
        </w:tc>
        <w:tc>
          <w:tcPr>
            <w:tcW w:w="1926" w:type="dxa"/>
            <w:noWrap w:val="0"/>
            <w:vAlign w:val="center"/>
          </w:tcPr>
          <w:p w14:paraId="0110E1CF">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做预埋或地面打膨胀螺栓</w:t>
            </w:r>
          </w:p>
          <w:p w14:paraId="380156B9">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5A7EF9CE">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文化宣传窗</w:t>
            </w:r>
          </w:p>
        </w:tc>
      </w:tr>
      <w:tr w14:paraId="2FAC6C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4" w:hRule="atLeast"/>
        </w:trPr>
        <w:tc>
          <w:tcPr>
            <w:tcW w:w="739" w:type="dxa"/>
            <w:noWrap w:val="0"/>
            <w:vAlign w:val="center"/>
          </w:tcPr>
          <w:p w14:paraId="458BCB63">
            <w:pPr>
              <w:pStyle w:val="348"/>
              <w:spacing w:beforeAutospacing="0" w:line="240"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66</w:t>
            </w:r>
          </w:p>
        </w:tc>
        <w:tc>
          <w:tcPr>
            <w:tcW w:w="1469" w:type="dxa"/>
            <w:noWrap w:val="0"/>
            <w:vAlign w:val="center"/>
          </w:tcPr>
          <w:p w14:paraId="1F6FB6EC">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指示标识</w:t>
            </w:r>
          </w:p>
        </w:tc>
        <w:tc>
          <w:tcPr>
            <w:tcW w:w="2323" w:type="dxa"/>
            <w:noWrap w:val="0"/>
            <w:vAlign w:val="center"/>
          </w:tcPr>
          <w:p w14:paraId="7F2D0A86">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防腐木/不锈钢折边烤木纹漆</w:t>
            </w:r>
          </w:p>
        </w:tc>
        <w:tc>
          <w:tcPr>
            <w:tcW w:w="1295" w:type="dxa"/>
            <w:noWrap w:val="0"/>
            <w:vAlign w:val="center"/>
          </w:tcPr>
          <w:p w14:paraId="5A587214">
            <w:pPr>
              <w:pStyle w:val="348"/>
              <w:spacing w:beforeAutospacing="0" w:line="221" w:lineRule="auto"/>
              <w:ind w:right="53" w:rightChars="25"/>
              <w:jc w:val="center"/>
              <w:rPr>
                <w:rFonts w:hint="eastAsia" w:ascii="仿宋" w:hAnsi="仿宋" w:eastAsia="仿宋" w:cs="仿宋"/>
                <w:color w:val="auto"/>
                <w:spacing w:val="-3"/>
                <w:sz w:val="24"/>
                <w:szCs w:val="24"/>
                <w:highlight w:val="none"/>
                <w:lang w:eastAsia="zh-CN"/>
              </w:rPr>
            </w:pPr>
            <w:r>
              <w:rPr>
                <w:rFonts w:hint="eastAsia" w:ascii="仿宋" w:hAnsi="仿宋" w:eastAsia="仿宋" w:cs="仿宋"/>
                <w:color w:val="auto"/>
                <w:spacing w:val="-3"/>
                <w:sz w:val="24"/>
                <w:szCs w:val="24"/>
                <w:highlight w:val="none"/>
              </w:rPr>
              <w:t>1200-</w:t>
            </w:r>
            <w:r>
              <w:rPr>
                <w:rFonts w:hint="eastAsia" w:ascii="仿宋" w:hAnsi="仿宋" w:eastAsia="仿宋" w:cs="仿宋"/>
                <w:color w:val="auto"/>
                <w:spacing w:val="-3"/>
                <w:sz w:val="24"/>
                <w:szCs w:val="24"/>
                <w:highlight w:val="none"/>
                <w:lang w:val="en-US" w:eastAsia="zh-CN"/>
              </w:rPr>
              <w:t>1900</w:t>
            </w:r>
            <w:r>
              <w:rPr>
                <w:rFonts w:hint="eastAsia" w:ascii="仿宋" w:hAnsi="仿宋" w:eastAsia="仿宋" w:cs="仿宋"/>
                <w:color w:val="auto"/>
                <w:spacing w:val="-3"/>
                <w:sz w:val="24"/>
                <w:szCs w:val="24"/>
                <w:highlight w:val="none"/>
              </w:rPr>
              <w:t xml:space="preserve"> 元/</w:t>
            </w:r>
            <w:r>
              <w:rPr>
                <w:rFonts w:hint="eastAsia" w:ascii="仿宋" w:hAnsi="仿宋" w:eastAsia="仿宋" w:cs="仿宋"/>
                <w:color w:val="auto"/>
                <w:spacing w:val="-3"/>
                <w:sz w:val="24"/>
                <w:szCs w:val="24"/>
                <w:highlight w:val="none"/>
                <w:lang w:val="en-US" w:eastAsia="zh-CN"/>
              </w:rPr>
              <w:t>只</w:t>
            </w:r>
          </w:p>
        </w:tc>
        <w:tc>
          <w:tcPr>
            <w:tcW w:w="1926" w:type="dxa"/>
            <w:noWrap w:val="0"/>
            <w:vAlign w:val="center"/>
          </w:tcPr>
          <w:p w14:paraId="40B7DA4D">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做预埋或地面打 膨胀螺栓</w:t>
            </w:r>
          </w:p>
          <w:p w14:paraId="03587DE9">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1FAAFE45">
            <w:pPr>
              <w:pStyle w:val="348"/>
              <w:spacing w:beforeAutospacing="0" w:line="221" w:lineRule="auto"/>
              <w:ind w:right="53" w:rightChars="25"/>
              <w:jc w:val="center"/>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重要场所指示</w:t>
            </w:r>
          </w:p>
        </w:tc>
      </w:tr>
      <w:tr w14:paraId="70C7AF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19" w:hRule="atLeast"/>
        </w:trPr>
        <w:tc>
          <w:tcPr>
            <w:tcW w:w="739" w:type="dxa"/>
            <w:tcBorders>
              <w:bottom w:val="single" w:color="auto" w:sz="4" w:space="0"/>
            </w:tcBorders>
            <w:noWrap w:val="0"/>
            <w:vAlign w:val="center"/>
          </w:tcPr>
          <w:p w14:paraId="6F7FC885">
            <w:pPr>
              <w:pStyle w:val="348"/>
              <w:spacing w:beforeAutospacing="0" w:line="220" w:lineRule="auto"/>
              <w:ind w:left="0" w:leftChars="0" w:right="61" w:rightChars="29" w:firstLine="0" w:firstLineChars="0"/>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67</w:t>
            </w:r>
          </w:p>
        </w:tc>
        <w:tc>
          <w:tcPr>
            <w:tcW w:w="1469" w:type="dxa"/>
            <w:tcBorders>
              <w:bottom w:val="single" w:color="auto" w:sz="4" w:space="0"/>
            </w:tcBorders>
            <w:noWrap w:val="0"/>
            <w:vAlign w:val="center"/>
          </w:tcPr>
          <w:p w14:paraId="062712A8">
            <w:pPr>
              <w:pStyle w:val="348"/>
              <w:spacing w:beforeAutospacing="0" w:line="220" w:lineRule="auto"/>
              <w:ind w:left="0" w:leftChars="0" w:right="61" w:rightChars="29"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定制小品</w:t>
            </w:r>
          </w:p>
        </w:tc>
        <w:tc>
          <w:tcPr>
            <w:tcW w:w="2323" w:type="dxa"/>
            <w:tcBorders>
              <w:bottom w:val="single" w:color="auto" w:sz="4" w:space="0"/>
            </w:tcBorders>
            <w:noWrap w:val="0"/>
            <w:vAlign w:val="center"/>
          </w:tcPr>
          <w:p w14:paraId="56574CD8">
            <w:pPr>
              <w:pStyle w:val="348"/>
              <w:spacing w:beforeAutospacing="0" w:line="220" w:lineRule="auto"/>
              <w:ind w:left="0" w:leftChars="0" w:right="61" w:rightChars="29"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定制前由采购人确认</w:t>
            </w:r>
          </w:p>
        </w:tc>
        <w:tc>
          <w:tcPr>
            <w:tcW w:w="1295" w:type="dxa"/>
            <w:tcBorders>
              <w:bottom w:val="single" w:color="auto" w:sz="4" w:space="0"/>
            </w:tcBorders>
            <w:noWrap w:val="0"/>
            <w:vAlign w:val="center"/>
          </w:tcPr>
          <w:p w14:paraId="726C036D">
            <w:pPr>
              <w:pStyle w:val="348"/>
              <w:spacing w:beforeAutospacing="0" w:line="220" w:lineRule="auto"/>
              <w:ind w:left="0" w:leftChars="0" w:right="61" w:rightChars="29"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与业主协商后按市场价折扣后结算</w:t>
            </w:r>
          </w:p>
        </w:tc>
        <w:tc>
          <w:tcPr>
            <w:tcW w:w="1926" w:type="dxa"/>
            <w:tcBorders>
              <w:bottom w:val="single" w:color="auto" w:sz="4" w:space="0"/>
            </w:tcBorders>
            <w:noWrap w:val="0"/>
            <w:vAlign w:val="center"/>
          </w:tcPr>
          <w:p w14:paraId="49A1AF5B">
            <w:pPr>
              <w:pStyle w:val="348"/>
              <w:spacing w:beforeAutospacing="0" w:line="220" w:lineRule="auto"/>
              <w:ind w:left="0" w:leftChars="0" w:right="61" w:rightChars="29"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tcBorders>
              <w:bottom w:val="single" w:color="auto" w:sz="4" w:space="0"/>
            </w:tcBorders>
            <w:noWrap w:val="0"/>
            <w:vAlign w:val="center"/>
          </w:tcPr>
          <w:p w14:paraId="0F11DC47">
            <w:pPr>
              <w:pStyle w:val="348"/>
              <w:spacing w:beforeAutospacing="0" w:line="220" w:lineRule="auto"/>
              <w:ind w:left="0" w:leftChars="0" w:right="61" w:rightChars="29"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w:t>
            </w:r>
          </w:p>
        </w:tc>
      </w:tr>
      <w:tr w14:paraId="41785C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5" w:hRule="atLeast"/>
        </w:trPr>
        <w:tc>
          <w:tcPr>
            <w:tcW w:w="739" w:type="dxa"/>
            <w:noWrap w:val="0"/>
            <w:vAlign w:val="center"/>
          </w:tcPr>
          <w:p w14:paraId="36F8FF63">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68</w:t>
            </w:r>
          </w:p>
        </w:tc>
        <w:tc>
          <w:tcPr>
            <w:tcW w:w="1469" w:type="dxa"/>
            <w:vMerge w:val="restart"/>
            <w:noWrap w:val="0"/>
            <w:vAlign w:val="center"/>
          </w:tcPr>
          <w:p w14:paraId="311FD4DE">
            <w:pPr>
              <w:pStyle w:val="348"/>
              <w:spacing w:beforeAutospacing="0" w:line="220" w:lineRule="auto"/>
              <w:ind w:left="0" w:leftChars="0" w:right="63" w:rightChars="30" w:firstLine="0" w:firstLineChars="0"/>
              <w:jc w:val="center"/>
              <w:rPr>
                <w:rFonts w:hint="default"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墙绘</w:t>
            </w:r>
          </w:p>
        </w:tc>
        <w:tc>
          <w:tcPr>
            <w:tcW w:w="2323" w:type="dxa"/>
            <w:noWrap w:val="0"/>
            <w:vAlign w:val="center"/>
          </w:tcPr>
          <w:p w14:paraId="02459C94">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图案类</w:t>
            </w:r>
          </w:p>
        </w:tc>
        <w:tc>
          <w:tcPr>
            <w:tcW w:w="1295" w:type="dxa"/>
            <w:noWrap w:val="0"/>
            <w:vAlign w:val="center"/>
          </w:tcPr>
          <w:p w14:paraId="403D96E8">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55元/平方</w:t>
            </w:r>
          </w:p>
        </w:tc>
        <w:tc>
          <w:tcPr>
            <w:tcW w:w="1926" w:type="dxa"/>
            <w:noWrap w:val="0"/>
            <w:vAlign w:val="center"/>
          </w:tcPr>
          <w:p w14:paraId="33637A05">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 xml:space="preserve">含腻子 </w:t>
            </w: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p>
        </w:tc>
        <w:tc>
          <w:tcPr>
            <w:tcW w:w="1797" w:type="dxa"/>
            <w:noWrap w:val="0"/>
            <w:vAlign w:val="center"/>
          </w:tcPr>
          <w:p w14:paraId="6F3F43E2">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r>
      <w:tr w14:paraId="448EEA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739" w:type="dxa"/>
            <w:noWrap w:val="0"/>
            <w:vAlign w:val="center"/>
          </w:tcPr>
          <w:p w14:paraId="5F213032">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69</w:t>
            </w:r>
          </w:p>
        </w:tc>
        <w:tc>
          <w:tcPr>
            <w:tcW w:w="1469" w:type="dxa"/>
            <w:vMerge w:val="continue"/>
            <w:noWrap w:val="0"/>
            <w:vAlign w:val="center"/>
          </w:tcPr>
          <w:p w14:paraId="44902C29">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c>
          <w:tcPr>
            <w:tcW w:w="2323" w:type="dxa"/>
            <w:noWrap w:val="0"/>
            <w:vAlign w:val="center"/>
          </w:tcPr>
          <w:p w14:paraId="0E9FE9E4">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标语类</w:t>
            </w:r>
          </w:p>
        </w:tc>
        <w:tc>
          <w:tcPr>
            <w:tcW w:w="1295" w:type="dxa"/>
            <w:noWrap w:val="0"/>
            <w:vAlign w:val="center"/>
          </w:tcPr>
          <w:p w14:paraId="065607FE">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35元/平方</w:t>
            </w:r>
          </w:p>
        </w:tc>
        <w:tc>
          <w:tcPr>
            <w:tcW w:w="1926" w:type="dxa"/>
            <w:noWrap w:val="0"/>
            <w:vAlign w:val="center"/>
          </w:tcPr>
          <w:p w14:paraId="2A27835F">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 xml:space="preserve">含腻子 </w:t>
            </w: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p>
        </w:tc>
        <w:tc>
          <w:tcPr>
            <w:tcW w:w="1797" w:type="dxa"/>
            <w:noWrap w:val="0"/>
            <w:vAlign w:val="center"/>
          </w:tcPr>
          <w:p w14:paraId="13943B0C">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r>
      <w:tr w14:paraId="784F8F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739" w:type="dxa"/>
            <w:noWrap w:val="0"/>
            <w:vAlign w:val="center"/>
          </w:tcPr>
          <w:p w14:paraId="3BC90AB8">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70</w:t>
            </w:r>
          </w:p>
        </w:tc>
        <w:tc>
          <w:tcPr>
            <w:tcW w:w="1469" w:type="dxa"/>
            <w:vMerge w:val="continue"/>
            <w:noWrap w:val="0"/>
            <w:vAlign w:val="center"/>
          </w:tcPr>
          <w:p w14:paraId="2F02D297">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en-US" w:bidi="ar-SA"/>
              </w:rPr>
            </w:pPr>
          </w:p>
        </w:tc>
        <w:tc>
          <w:tcPr>
            <w:tcW w:w="2323" w:type="dxa"/>
            <w:noWrap w:val="0"/>
            <w:vAlign w:val="center"/>
          </w:tcPr>
          <w:p w14:paraId="08EA0945">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3D</w:t>
            </w:r>
            <w:r>
              <w:rPr>
                <w:rFonts w:hint="eastAsia" w:ascii="仿宋" w:hAnsi="仿宋" w:eastAsia="仿宋" w:cs="仿宋"/>
                <w:color w:val="auto"/>
                <w:spacing w:val="-3"/>
                <w:kern w:val="2"/>
                <w:sz w:val="24"/>
                <w:szCs w:val="24"/>
                <w:highlight w:val="none"/>
                <w:lang w:val="en-US" w:eastAsia="en-US" w:bidi="ar-SA"/>
              </w:rPr>
              <w:t>类</w:t>
            </w:r>
          </w:p>
        </w:tc>
        <w:tc>
          <w:tcPr>
            <w:tcW w:w="1295" w:type="dxa"/>
            <w:noWrap w:val="0"/>
            <w:vAlign w:val="center"/>
          </w:tcPr>
          <w:p w14:paraId="4428E426">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380/平方</w:t>
            </w:r>
          </w:p>
        </w:tc>
        <w:tc>
          <w:tcPr>
            <w:tcW w:w="1926" w:type="dxa"/>
            <w:noWrap w:val="0"/>
            <w:vAlign w:val="center"/>
          </w:tcPr>
          <w:p w14:paraId="6A19FB02">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按具体要求</w:t>
            </w:r>
          </w:p>
        </w:tc>
        <w:tc>
          <w:tcPr>
            <w:tcW w:w="1797" w:type="dxa"/>
            <w:noWrap w:val="0"/>
            <w:vAlign w:val="center"/>
          </w:tcPr>
          <w:p w14:paraId="7EC4A556">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r>
      <w:tr w14:paraId="4A3E81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739" w:type="dxa"/>
            <w:noWrap w:val="0"/>
            <w:vAlign w:val="center"/>
          </w:tcPr>
          <w:p w14:paraId="6073289E">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71</w:t>
            </w:r>
          </w:p>
        </w:tc>
        <w:tc>
          <w:tcPr>
            <w:tcW w:w="1469" w:type="dxa"/>
            <w:noWrap w:val="0"/>
            <w:vAlign w:val="center"/>
          </w:tcPr>
          <w:p w14:paraId="3DF40FD2">
            <w:pPr>
              <w:pStyle w:val="348"/>
              <w:spacing w:beforeAutospacing="0" w:line="220" w:lineRule="auto"/>
              <w:ind w:left="0" w:leftChars="0" w:right="71" w:rightChars="34"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涂料</w:t>
            </w:r>
          </w:p>
        </w:tc>
        <w:tc>
          <w:tcPr>
            <w:tcW w:w="2323" w:type="dxa"/>
            <w:noWrap w:val="0"/>
            <w:vAlign w:val="center"/>
          </w:tcPr>
          <w:p w14:paraId="53A86784">
            <w:pPr>
              <w:pStyle w:val="348"/>
              <w:spacing w:beforeAutospacing="0" w:line="220" w:lineRule="auto"/>
              <w:ind w:left="0" w:leftChars="0" w:right="73" w:rightChars="35"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外墙涂料</w:t>
            </w:r>
          </w:p>
        </w:tc>
        <w:tc>
          <w:tcPr>
            <w:tcW w:w="1295" w:type="dxa"/>
            <w:noWrap w:val="0"/>
            <w:vAlign w:val="center"/>
          </w:tcPr>
          <w:p w14:paraId="2C024243">
            <w:pPr>
              <w:pStyle w:val="348"/>
              <w:spacing w:beforeAutospacing="0" w:line="220" w:lineRule="auto"/>
              <w:ind w:left="0" w:leftChars="0" w:right="46" w:rightChars="22"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12-22元 /平方</w:t>
            </w:r>
          </w:p>
        </w:tc>
        <w:tc>
          <w:tcPr>
            <w:tcW w:w="1926" w:type="dxa"/>
            <w:noWrap w:val="0"/>
            <w:vAlign w:val="center"/>
          </w:tcPr>
          <w:p w14:paraId="3BC37F09">
            <w:pPr>
              <w:pStyle w:val="348"/>
              <w:spacing w:beforeAutospacing="0" w:line="220" w:lineRule="auto"/>
              <w:ind w:left="0" w:leftChars="0" w:right="65" w:rightChars="31"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按具体要求（原墙 破损程度）</w:t>
            </w: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p>
        </w:tc>
        <w:tc>
          <w:tcPr>
            <w:tcW w:w="1797" w:type="dxa"/>
            <w:noWrap w:val="0"/>
            <w:vAlign w:val="center"/>
          </w:tcPr>
          <w:p w14:paraId="547876E7">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en-US" w:bidi="ar-SA"/>
              </w:rPr>
            </w:pPr>
          </w:p>
        </w:tc>
      </w:tr>
      <w:tr w14:paraId="1B8425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1" w:hRule="atLeast"/>
        </w:trPr>
        <w:tc>
          <w:tcPr>
            <w:tcW w:w="739" w:type="dxa"/>
            <w:noWrap w:val="0"/>
            <w:vAlign w:val="center"/>
          </w:tcPr>
          <w:p w14:paraId="78AA0119">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72</w:t>
            </w:r>
          </w:p>
        </w:tc>
        <w:tc>
          <w:tcPr>
            <w:tcW w:w="1469" w:type="dxa"/>
            <w:noWrap w:val="0"/>
            <w:vAlign w:val="center"/>
          </w:tcPr>
          <w:p w14:paraId="5538549C">
            <w:pPr>
              <w:pStyle w:val="348"/>
              <w:spacing w:beforeAutospacing="0" w:line="220" w:lineRule="auto"/>
              <w:ind w:left="0" w:leftChars="0" w:right="73" w:rightChars="35"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腻子</w:t>
            </w:r>
          </w:p>
        </w:tc>
        <w:tc>
          <w:tcPr>
            <w:tcW w:w="2323" w:type="dxa"/>
            <w:noWrap w:val="0"/>
            <w:vAlign w:val="center"/>
          </w:tcPr>
          <w:p w14:paraId="13AB1B86">
            <w:pPr>
              <w:pStyle w:val="348"/>
              <w:spacing w:beforeAutospacing="0" w:line="220" w:lineRule="auto"/>
              <w:ind w:left="0" w:leftChars="0" w:right="73" w:rightChars="35"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外墙腻子</w:t>
            </w:r>
          </w:p>
        </w:tc>
        <w:tc>
          <w:tcPr>
            <w:tcW w:w="1295" w:type="dxa"/>
            <w:noWrap w:val="0"/>
            <w:vAlign w:val="center"/>
          </w:tcPr>
          <w:p w14:paraId="6A524515">
            <w:pPr>
              <w:pStyle w:val="348"/>
              <w:spacing w:beforeAutospacing="0" w:line="220" w:lineRule="auto"/>
              <w:ind w:left="0" w:leftChars="0" w:right="73" w:rightChars="35"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9元/平方</w:t>
            </w:r>
          </w:p>
        </w:tc>
        <w:tc>
          <w:tcPr>
            <w:tcW w:w="1926" w:type="dxa"/>
            <w:noWrap w:val="0"/>
            <w:vAlign w:val="center"/>
          </w:tcPr>
          <w:p w14:paraId="561F78A7">
            <w:pPr>
              <w:pStyle w:val="348"/>
              <w:spacing w:beforeAutospacing="0" w:line="220" w:lineRule="auto"/>
              <w:ind w:left="0" w:leftChars="0" w:right="73" w:rightChars="35"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按具体要求（原墙 破损程度）</w:t>
            </w: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p>
        </w:tc>
        <w:tc>
          <w:tcPr>
            <w:tcW w:w="1797" w:type="dxa"/>
            <w:noWrap w:val="0"/>
            <w:vAlign w:val="center"/>
          </w:tcPr>
          <w:p w14:paraId="7B20ADA2">
            <w:pPr>
              <w:pStyle w:val="348"/>
              <w:spacing w:beforeAutospacing="0" w:line="220" w:lineRule="auto"/>
              <w:ind w:left="0" w:leftChars="0" w:right="73" w:rightChars="35" w:firstLine="0" w:firstLineChars="0"/>
              <w:jc w:val="center"/>
              <w:rPr>
                <w:rFonts w:hint="eastAsia" w:ascii="仿宋" w:hAnsi="仿宋" w:eastAsia="仿宋" w:cs="仿宋"/>
                <w:color w:val="auto"/>
                <w:spacing w:val="-3"/>
                <w:kern w:val="2"/>
                <w:sz w:val="24"/>
                <w:szCs w:val="24"/>
                <w:highlight w:val="none"/>
                <w:lang w:val="en-US" w:eastAsia="en-US" w:bidi="ar-SA"/>
              </w:rPr>
            </w:pPr>
          </w:p>
        </w:tc>
      </w:tr>
      <w:tr w14:paraId="58CB2B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trPr>
        <w:tc>
          <w:tcPr>
            <w:tcW w:w="739" w:type="dxa"/>
            <w:tcBorders>
              <w:top w:val="single" w:color="auto" w:sz="4" w:space="0"/>
            </w:tcBorders>
            <w:noWrap w:val="0"/>
            <w:vAlign w:val="center"/>
          </w:tcPr>
          <w:p w14:paraId="1F5EC1BC">
            <w:pPr>
              <w:pStyle w:val="348"/>
              <w:spacing w:beforeAutospacing="0" w:line="220" w:lineRule="auto"/>
              <w:ind w:left="0" w:leftChars="0" w:right="63" w:rightChars="30" w:firstLine="0" w:firstLineChars="0"/>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73</w:t>
            </w:r>
          </w:p>
        </w:tc>
        <w:tc>
          <w:tcPr>
            <w:tcW w:w="1469" w:type="dxa"/>
            <w:tcBorders>
              <w:top w:val="single" w:color="auto" w:sz="4" w:space="0"/>
            </w:tcBorders>
            <w:noWrap w:val="0"/>
            <w:vAlign w:val="center"/>
          </w:tcPr>
          <w:p w14:paraId="67BD89C2">
            <w:pPr>
              <w:pStyle w:val="348"/>
              <w:spacing w:beforeAutospacing="0" w:line="220" w:lineRule="auto"/>
              <w:ind w:left="0" w:leftChars="0" w:right="61" w:rightChars="29" w:firstLine="0" w:firstLineChars="0"/>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装修</w:t>
            </w:r>
          </w:p>
        </w:tc>
        <w:tc>
          <w:tcPr>
            <w:tcW w:w="2323" w:type="dxa"/>
            <w:tcBorders>
              <w:top w:val="single" w:color="auto" w:sz="4" w:space="0"/>
            </w:tcBorders>
            <w:noWrap w:val="0"/>
            <w:vAlign w:val="center"/>
          </w:tcPr>
          <w:p w14:paraId="61FE2F74">
            <w:pPr>
              <w:pStyle w:val="348"/>
              <w:spacing w:beforeAutospacing="0" w:line="220" w:lineRule="auto"/>
              <w:ind w:left="0" w:leftChars="0" w:right="63" w:rightChars="30" w:firstLine="0" w:firstLineChars="0"/>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室内外设计/施工</w:t>
            </w:r>
          </w:p>
        </w:tc>
        <w:tc>
          <w:tcPr>
            <w:tcW w:w="1295" w:type="dxa"/>
            <w:tcBorders>
              <w:top w:val="single" w:color="auto" w:sz="4" w:space="0"/>
            </w:tcBorders>
            <w:noWrap w:val="0"/>
            <w:vAlign w:val="center"/>
          </w:tcPr>
          <w:p w14:paraId="1385FBA6">
            <w:pPr>
              <w:pStyle w:val="348"/>
              <w:spacing w:beforeAutospacing="0" w:line="220" w:lineRule="auto"/>
              <w:ind w:left="0" w:leftChars="0" w:right="61" w:rightChars="29"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与业主协商后按市场价折扣后结算</w:t>
            </w:r>
          </w:p>
        </w:tc>
        <w:tc>
          <w:tcPr>
            <w:tcW w:w="1926" w:type="dxa"/>
            <w:tcBorders>
              <w:top w:val="single" w:color="auto" w:sz="4" w:space="0"/>
            </w:tcBorders>
            <w:noWrap w:val="0"/>
            <w:vAlign w:val="center"/>
          </w:tcPr>
          <w:p w14:paraId="4ECF9778">
            <w:pPr>
              <w:pStyle w:val="348"/>
              <w:spacing w:beforeAutospacing="0" w:line="220" w:lineRule="auto"/>
              <w:ind w:left="0" w:leftChars="0" w:right="61" w:rightChars="29" w:firstLine="0" w:firstLineChars="0"/>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按具体要求</w:t>
            </w:r>
          </w:p>
        </w:tc>
        <w:tc>
          <w:tcPr>
            <w:tcW w:w="1797" w:type="dxa"/>
            <w:tcBorders>
              <w:top w:val="single" w:color="auto" w:sz="4" w:space="0"/>
            </w:tcBorders>
            <w:noWrap w:val="0"/>
            <w:vAlign w:val="center"/>
          </w:tcPr>
          <w:p w14:paraId="1F174E34">
            <w:pPr>
              <w:pStyle w:val="348"/>
              <w:spacing w:beforeAutospacing="0" w:line="220" w:lineRule="auto"/>
              <w:ind w:left="0" w:leftChars="0" w:right="48" w:rightChars="23" w:firstLine="0" w:firstLineChars="0"/>
              <w:jc w:val="center"/>
              <w:rPr>
                <w:rFonts w:hint="eastAsia" w:ascii="仿宋" w:hAnsi="仿宋" w:eastAsia="仿宋" w:cs="仿宋"/>
                <w:color w:val="auto"/>
                <w:spacing w:val="-3"/>
                <w:kern w:val="2"/>
                <w:sz w:val="24"/>
                <w:szCs w:val="24"/>
                <w:highlight w:val="none"/>
                <w:lang w:val="en-US" w:eastAsia="en-US" w:bidi="ar-SA"/>
              </w:rPr>
            </w:pPr>
          </w:p>
        </w:tc>
      </w:tr>
      <w:tr w14:paraId="3E0A00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1" w:hRule="atLeast"/>
        </w:trPr>
        <w:tc>
          <w:tcPr>
            <w:tcW w:w="739" w:type="dxa"/>
            <w:noWrap w:val="0"/>
            <w:vAlign w:val="center"/>
          </w:tcPr>
          <w:p w14:paraId="16E8F3F8">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74</w:t>
            </w:r>
          </w:p>
        </w:tc>
        <w:tc>
          <w:tcPr>
            <w:tcW w:w="1469" w:type="dxa"/>
            <w:noWrap w:val="0"/>
            <w:vAlign w:val="center"/>
          </w:tcPr>
          <w:p w14:paraId="5FB99BD1">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广告扣板</w:t>
            </w:r>
          </w:p>
        </w:tc>
        <w:tc>
          <w:tcPr>
            <w:tcW w:w="2323" w:type="dxa"/>
            <w:noWrap w:val="0"/>
            <w:vAlign w:val="center"/>
          </w:tcPr>
          <w:p w14:paraId="418CB37A">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c>
          <w:tcPr>
            <w:tcW w:w="1295" w:type="dxa"/>
            <w:noWrap w:val="0"/>
            <w:vAlign w:val="center"/>
          </w:tcPr>
          <w:p w14:paraId="3CA4A959">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220</w:t>
            </w:r>
            <w:r>
              <w:rPr>
                <w:rFonts w:hint="eastAsia" w:ascii="仿宋" w:hAnsi="仿宋" w:eastAsia="仿宋" w:cs="仿宋"/>
                <w:color w:val="auto"/>
                <w:spacing w:val="-3"/>
                <w:kern w:val="2"/>
                <w:sz w:val="24"/>
                <w:szCs w:val="24"/>
                <w:highlight w:val="none"/>
                <w:lang w:val="en-US" w:eastAsia="en-US" w:bidi="ar-SA"/>
              </w:rPr>
              <w:t>元/平方</w:t>
            </w:r>
          </w:p>
        </w:tc>
        <w:tc>
          <w:tcPr>
            <w:tcW w:w="1926" w:type="dxa"/>
            <w:noWrap w:val="0"/>
            <w:vAlign w:val="center"/>
          </w:tcPr>
          <w:p w14:paraId="14CE5823">
            <w:pPr>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2D70D1ED">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r>
      <w:tr w14:paraId="08833D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739" w:type="dxa"/>
            <w:noWrap w:val="0"/>
            <w:vAlign w:val="center"/>
          </w:tcPr>
          <w:p w14:paraId="597C6C17">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75</w:t>
            </w:r>
          </w:p>
        </w:tc>
        <w:tc>
          <w:tcPr>
            <w:tcW w:w="1469" w:type="dxa"/>
            <w:noWrap w:val="0"/>
            <w:vAlign w:val="center"/>
          </w:tcPr>
          <w:p w14:paraId="5870F9FD">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旗子</w:t>
            </w:r>
          </w:p>
        </w:tc>
        <w:tc>
          <w:tcPr>
            <w:tcW w:w="2323" w:type="dxa"/>
            <w:noWrap w:val="0"/>
            <w:vAlign w:val="center"/>
          </w:tcPr>
          <w:p w14:paraId="2DADE7FD">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旗子布印刷</w:t>
            </w:r>
          </w:p>
        </w:tc>
        <w:tc>
          <w:tcPr>
            <w:tcW w:w="1295" w:type="dxa"/>
            <w:noWrap w:val="0"/>
            <w:vAlign w:val="center"/>
          </w:tcPr>
          <w:p w14:paraId="748B6D38">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150元/面</w:t>
            </w:r>
          </w:p>
        </w:tc>
        <w:tc>
          <w:tcPr>
            <w:tcW w:w="1926" w:type="dxa"/>
            <w:noWrap w:val="0"/>
            <w:vAlign w:val="center"/>
          </w:tcPr>
          <w:p w14:paraId="74B241E6">
            <w:pPr>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p>
        </w:tc>
        <w:tc>
          <w:tcPr>
            <w:tcW w:w="1797" w:type="dxa"/>
            <w:noWrap w:val="0"/>
            <w:vAlign w:val="center"/>
          </w:tcPr>
          <w:p w14:paraId="604E22A6">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r>
      <w:tr w14:paraId="03B736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1" w:hRule="atLeast"/>
        </w:trPr>
        <w:tc>
          <w:tcPr>
            <w:tcW w:w="739" w:type="dxa"/>
            <w:noWrap w:val="0"/>
            <w:vAlign w:val="center"/>
          </w:tcPr>
          <w:p w14:paraId="6692944D">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76</w:t>
            </w:r>
          </w:p>
        </w:tc>
        <w:tc>
          <w:tcPr>
            <w:tcW w:w="1469" w:type="dxa"/>
            <w:noWrap w:val="0"/>
            <w:vAlign w:val="center"/>
          </w:tcPr>
          <w:p w14:paraId="20F96350">
            <w:pPr>
              <w:keepNext w:val="0"/>
              <w:keepLines w:val="0"/>
              <w:widowControl/>
              <w:suppressLineNumbers w:val="0"/>
              <w:jc w:val="center"/>
              <w:textAlignment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旗帜旗杆</w:t>
            </w:r>
          </w:p>
        </w:tc>
        <w:tc>
          <w:tcPr>
            <w:tcW w:w="2323" w:type="dxa"/>
            <w:noWrap w:val="0"/>
            <w:vAlign w:val="center"/>
          </w:tcPr>
          <w:p w14:paraId="4D90E91B">
            <w:pPr>
              <w:keepNext w:val="0"/>
              <w:keepLines w:val="0"/>
              <w:widowControl/>
              <w:suppressLineNumbers w:val="0"/>
              <w:jc w:val="center"/>
              <w:textAlignment w:val="center"/>
              <w:rPr>
                <w:rFonts w:hint="default"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不锈钢旗杆+加厚底座+旗帜布+装饰头</w:t>
            </w:r>
          </w:p>
        </w:tc>
        <w:tc>
          <w:tcPr>
            <w:tcW w:w="1295" w:type="dxa"/>
            <w:noWrap w:val="0"/>
            <w:vAlign w:val="center"/>
          </w:tcPr>
          <w:p w14:paraId="76A0411C">
            <w:pPr>
              <w:keepNext w:val="0"/>
              <w:keepLines w:val="0"/>
              <w:widowControl/>
              <w:suppressLineNumbers w:val="0"/>
              <w:jc w:val="center"/>
              <w:textAlignment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480元/套</w:t>
            </w:r>
          </w:p>
        </w:tc>
        <w:tc>
          <w:tcPr>
            <w:tcW w:w="1926" w:type="dxa"/>
            <w:noWrap w:val="0"/>
            <w:vAlign w:val="center"/>
          </w:tcPr>
          <w:p w14:paraId="52DC8EE0">
            <w:pPr>
              <w:keepNext w:val="0"/>
              <w:keepLines w:val="0"/>
              <w:widowControl/>
              <w:suppressLineNumbers w:val="0"/>
              <w:jc w:val="center"/>
              <w:textAlignment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p>
        </w:tc>
        <w:tc>
          <w:tcPr>
            <w:tcW w:w="1797" w:type="dxa"/>
            <w:noWrap w:val="0"/>
            <w:vAlign w:val="center"/>
          </w:tcPr>
          <w:p w14:paraId="280A6109">
            <w:pPr>
              <w:pStyle w:val="348"/>
              <w:spacing w:beforeAutospacing="0" w:line="220" w:lineRule="auto"/>
              <w:ind w:left="0" w:leftChars="0" w:right="71" w:rightChars="34" w:firstLine="0" w:firstLineChars="0"/>
              <w:jc w:val="center"/>
              <w:rPr>
                <w:rFonts w:hint="default" w:ascii="仿宋" w:hAnsi="仿宋" w:eastAsia="仿宋" w:cs="仿宋"/>
                <w:color w:val="auto"/>
                <w:spacing w:val="-3"/>
                <w:kern w:val="2"/>
                <w:sz w:val="24"/>
                <w:szCs w:val="24"/>
                <w:highlight w:val="none"/>
                <w:lang w:val="en-US" w:eastAsia="zh-CN" w:bidi="ar-SA"/>
              </w:rPr>
            </w:pPr>
          </w:p>
        </w:tc>
      </w:tr>
      <w:tr w14:paraId="04A038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739" w:type="dxa"/>
            <w:noWrap w:val="0"/>
            <w:vAlign w:val="center"/>
          </w:tcPr>
          <w:p w14:paraId="0BC22004">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77</w:t>
            </w:r>
          </w:p>
        </w:tc>
        <w:tc>
          <w:tcPr>
            <w:tcW w:w="1469" w:type="dxa"/>
            <w:noWrap w:val="0"/>
            <w:vAlign w:val="center"/>
          </w:tcPr>
          <w:p w14:paraId="390461F9">
            <w:pPr>
              <w:pStyle w:val="348"/>
              <w:spacing w:beforeAutospacing="0" w:line="220" w:lineRule="auto"/>
              <w:ind w:left="0" w:leftChars="0" w:right="71" w:rightChars="34"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道旗</w:t>
            </w:r>
          </w:p>
        </w:tc>
        <w:tc>
          <w:tcPr>
            <w:tcW w:w="2323" w:type="dxa"/>
            <w:noWrap w:val="0"/>
            <w:vAlign w:val="center"/>
          </w:tcPr>
          <w:p w14:paraId="5BF99ABF">
            <w:pPr>
              <w:pStyle w:val="348"/>
              <w:spacing w:beforeAutospacing="0" w:line="220" w:lineRule="auto"/>
              <w:ind w:left="0" w:leftChars="0" w:right="63" w:rightChars="30" w:firstLine="0" w:firstLineChars="0"/>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1.2*1.8米</w:t>
            </w:r>
          </w:p>
        </w:tc>
        <w:tc>
          <w:tcPr>
            <w:tcW w:w="1295" w:type="dxa"/>
            <w:noWrap w:val="0"/>
            <w:vAlign w:val="center"/>
          </w:tcPr>
          <w:p w14:paraId="3898C203">
            <w:pPr>
              <w:pStyle w:val="348"/>
              <w:spacing w:beforeAutospacing="0" w:line="220" w:lineRule="auto"/>
              <w:ind w:left="374" w:leftChars="0" w:right="46" w:rightChars="22" w:hanging="374" w:hangingChars="160"/>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en-US" w:bidi="ar-SA"/>
              </w:rPr>
              <w:t>200元/</w:t>
            </w:r>
            <w:r>
              <w:rPr>
                <w:rFonts w:hint="eastAsia" w:ascii="仿宋" w:hAnsi="仿宋" w:eastAsia="仿宋" w:cs="仿宋"/>
                <w:color w:val="auto"/>
                <w:spacing w:val="-3"/>
                <w:kern w:val="2"/>
                <w:sz w:val="24"/>
                <w:szCs w:val="24"/>
                <w:highlight w:val="none"/>
                <w:lang w:val="en-US" w:eastAsia="zh-CN" w:bidi="ar-SA"/>
              </w:rPr>
              <w:t>平方</w:t>
            </w:r>
          </w:p>
        </w:tc>
        <w:tc>
          <w:tcPr>
            <w:tcW w:w="1926" w:type="dxa"/>
            <w:noWrap w:val="0"/>
            <w:vAlign w:val="center"/>
          </w:tcPr>
          <w:p w14:paraId="3457E8B7">
            <w:pPr>
              <w:pStyle w:val="348"/>
              <w:spacing w:beforeAutospacing="0" w:line="220" w:lineRule="auto"/>
              <w:ind w:left="0" w:leftChars="0" w:right="65" w:rightChars="31"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r>
              <w:rPr>
                <w:rFonts w:hint="eastAsia" w:ascii="仿宋" w:hAnsi="仿宋" w:eastAsia="仿宋" w:cs="仿宋"/>
                <w:color w:val="auto"/>
                <w:spacing w:val="-3"/>
                <w:sz w:val="24"/>
                <w:szCs w:val="24"/>
                <w:highlight w:val="none"/>
              </w:rPr>
              <w:t>安装</w:t>
            </w:r>
            <w:r>
              <w:rPr>
                <w:rFonts w:hint="eastAsia" w:ascii="仿宋" w:hAnsi="仿宋" w:eastAsia="仿宋" w:cs="仿宋"/>
                <w:color w:val="auto"/>
                <w:spacing w:val="-3"/>
                <w:sz w:val="24"/>
                <w:szCs w:val="24"/>
                <w:highlight w:val="none"/>
                <w:lang w:eastAsia="zh-CN"/>
              </w:rPr>
              <w:t>、</w:t>
            </w:r>
            <w:r>
              <w:rPr>
                <w:rFonts w:hint="eastAsia" w:ascii="仿宋" w:hAnsi="仿宋" w:eastAsia="仿宋" w:cs="仿宋"/>
                <w:color w:val="auto"/>
                <w:spacing w:val="-3"/>
                <w:kern w:val="2"/>
                <w:sz w:val="24"/>
                <w:szCs w:val="24"/>
                <w:highlight w:val="none"/>
                <w:lang w:val="en-US" w:eastAsia="en-US" w:bidi="ar-SA"/>
              </w:rPr>
              <w:t>拆除</w:t>
            </w:r>
          </w:p>
        </w:tc>
        <w:tc>
          <w:tcPr>
            <w:tcW w:w="1797" w:type="dxa"/>
            <w:noWrap w:val="0"/>
            <w:vAlign w:val="center"/>
          </w:tcPr>
          <w:p w14:paraId="6B259B65">
            <w:pPr>
              <w:pStyle w:val="348"/>
              <w:spacing w:beforeAutospacing="0" w:line="220" w:lineRule="auto"/>
              <w:ind w:left="0" w:leftChars="0" w:right="71" w:rightChars="34"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节日庆典氛围</w:t>
            </w:r>
          </w:p>
        </w:tc>
      </w:tr>
      <w:tr w14:paraId="5378D5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1" w:hRule="atLeast"/>
        </w:trPr>
        <w:tc>
          <w:tcPr>
            <w:tcW w:w="739" w:type="dxa"/>
            <w:noWrap w:val="0"/>
            <w:vAlign w:val="center"/>
          </w:tcPr>
          <w:p w14:paraId="714CBBD6">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78</w:t>
            </w:r>
          </w:p>
        </w:tc>
        <w:tc>
          <w:tcPr>
            <w:tcW w:w="1469" w:type="dxa"/>
            <w:noWrap w:val="0"/>
            <w:vAlign w:val="center"/>
          </w:tcPr>
          <w:p w14:paraId="5194E7B7">
            <w:pPr>
              <w:pStyle w:val="348"/>
              <w:spacing w:beforeAutospacing="0" w:line="220" w:lineRule="auto"/>
              <w:ind w:left="0" w:leftChars="0" w:right="71" w:rightChars="34"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禁戒线</w:t>
            </w:r>
          </w:p>
        </w:tc>
        <w:tc>
          <w:tcPr>
            <w:tcW w:w="2323" w:type="dxa"/>
            <w:noWrap w:val="0"/>
            <w:vAlign w:val="center"/>
          </w:tcPr>
          <w:p w14:paraId="510CC075">
            <w:pPr>
              <w:pStyle w:val="348"/>
              <w:spacing w:beforeAutospacing="0" w:line="220" w:lineRule="auto"/>
              <w:ind w:left="0" w:leftChars="0" w:right="71" w:rightChars="34" w:firstLine="0" w:firstLineChars="0"/>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加厚布料 布料</w:t>
            </w:r>
            <w:r>
              <w:rPr>
                <w:rFonts w:hint="eastAsia" w:ascii="宋体" w:hAnsi="宋体" w:eastAsia="宋体" w:cs="宋体"/>
                <w:i w:val="0"/>
                <w:color w:val="auto"/>
                <w:kern w:val="0"/>
                <w:sz w:val="18"/>
                <w:szCs w:val="18"/>
                <w:u w:val="none"/>
                <w:lang w:val="en-US" w:eastAsia="zh-CN" w:bidi="ar"/>
              </w:rPr>
              <w:t>印刷</w:t>
            </w:r>
          </w:p>
        </w:tc>
        <w:tc>
          <w:tcPr>
            <w:tcW w:w="1295" w:type="dxa"/>
            <w:noWrap w:val="0"/>
            <w:vAlign w:val="center"/>
          </w:tcPr>
          <w:p w14:paraId="7DD8DD88">
            <w:pPr>
              <w:pStyle w:val="348"/>
              <w:spacing w:beforeAutospacing="0" w:line="220" w:lineRule="auto"/>
              <w:ind w:left="0" w:leftChars="0" w:right="71" w:rightChars="34"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75元/卷</w:t>
            </w:r>
          </w:p>
        </w:tc>
        <w:tc>
          <w:tcPr>
            <w:tcW w:w="1926" w:type="dxa"/>
            <w:noWrap w:val="0"/>
            <w:vAlign w:val="center"/>
          </w:tcPr>
          <w:p w14:paraId="06D1B8B2">
            <w:pPr>
              <w:pStyle w:val="348"/>
              <w:spacing w:beforeAutospacing="0" w:line="220" w:lineRule="auto"/>
              <w:ind w:left="0" w:leftChars="0" w:right="71" w:rightChars="34"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p>
        </w:tc>
        <w:tc>
          <w:tcPr>
            <w:tcW w:w="1797" w:type="dxa"/>
            <w:noWrap w:val="0"/>
            <w:vAlign w:val="center"/>
          </w:tcPr>
          <w:p w14:paraId="26DF1F4D">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r>
      <w:tr w14:paraId="1BBE0C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7" w:hRule="atLeast"/>
        </w:trPr>
        <w:tc>
          <w:tcPr>
            <w:tcW w:w="739" w:type="dxa"/>
            <w:noWrap w:val="0"/>
            <w:vAlign w:val="center"/>
          </w:tcPr>
          <w:p w14:paraId="435DDC70">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79</w:t>
            </w:r>
          </w:p>
        </w:tc>
        <w:tc>
          <w:tcPr>
            <w:tcW w:w="1469" w:type="dxa"/>
            <w:noWrap w:val="0"/>
            <w:vAlign w:val="center"/>
          </w:tcPr>
          <w:p w14:paraId="34CE8390">
            <w:pPr>
              <w:keepNext w:val="0"/>
              <w:keepLines w:val="0"/>
              <w:widowControl/>
              <w:suppressLineNumbers w:val="0"/>
              <w:jc w:val="center"/>
              <w:textAlignment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广告背心</w:t>
            </w:r>
          </w:p>
        </w:tc>
        <w:tc>
          <w:tcPr>
            <w:tcW w:w="2323" w:type="dxa"/>
            <w:noWrap w:val="0"/>
            <w:vAlign w:val="center"/>
          </w:tcPr>
          <w:p w14:paraId="06B73870">
            <w:pPr>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布料</w:t>
            </w:r>
            <w:r>
              <w:rPr>
                <w:rFonts w:hint="eastAsia" w:ascii="宋体" w:hAnsi="宋体" w:eastAsia="宋体" w:cs="宋体"/>
                <w:i w:val="0"/>
                <w:color w:val="auto"/>
                <w:kern w:val="0"/>
                <w:sz w:val="18"/>
                <w:szCs w:val="18"/>
                <w:u w:val="none"/>
                <w:lang w:val="en-US" w:eastAsia="zh-CN" w:bidi="ar"/>
              </w:rPr>
              <w:t>印刷</w:t>
            </w:r>
          </w:p>
        </w:tc>
        <w:tc>
          <w:tcPr>
            <w:tcW w:w="1295" w:type="dxa"/>
            <w:noWrap w:val="0"/>
            <w:vAlign w:val="center"/>
          </w:tcPr>
          <w:p w14:paraId="74EF45A8">
            <w:pPr>
              <w:keepNext w:val="0"/>
              <w:keepLines w:val="0"/>
              <w:widowControl/>
              <w:suppressLineNumbers w:val="0"/>
              <w:jc w:val="center"/>
              <w:textAlignment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45元/件</w:t>
            </w:r>
          </w:p>
        </w:tc>
        <w:tc>
          <w:tcPr>
            <w:tcW w:w="1926" w:type="dxa"/>
            <w:noWrap w:val="0"/>
            <w:vAlign w:val="center"/>
          </w:tcPr>
          <w:p w14:paraId="0723AE01">
            <w:pPr>
              <w:keepNext w:val="0"/>
              <w:keepLines w:val="0"/>
              <w:widowControl/>
              <w:suppressLineNumbers w:val="0"/>
              <w:jc w:val="center"/>
              <w:textAlignment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p>
        </w:tc>
        <w:tc>
          <w:tcPr>
            <w:tcW w:w="1797" w:type="dxa"/>
            <w:noWrap w:val="0"/>
            <w:vAlign w:val="center"/>
          </w:tcPr>
          <w:p w14:paraId="0CD78A70">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r>
      <w:tr w14:paraId="6EFA95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739" w:type="dxa"/>
            <w:noWrap w:val="0"/>
            <w:vAlign w:val="center"/>
          </w:tcPr>
          <w:p w14:paraId="1970F6E8">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80</w:t>
            </w:r>
          </w:p>
        </w:tc>
        <w:tc>
          <w:tcPr>
            <w:tcW w:w="1469" w:type="dxa"/>
            <w:noWrap w:val="0"/>
            <w:vAlign w:val="center"/>
          </w:tcPr>
          <w:p w14:paraId="69FD9AF7">
            <w:pPr>
              <w:keepNext w:val="0"/>
              <w:keepLines w:val="0"/>
              <w:widowControl/>
              <w:suppressLineNumbers w:val="0"/>
              <w:jc w:val="center"/>
              <w:textAlignment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袖套</w:t>
            </w:r>
          </w:p>
        </w:tc>
        <w:tc>
          <w:tcPr>
            <w:tcW w:w="2323" w:type="dxa"/>
            <w:noWrap w:val="0"/>
            <w:vAlign w:val="center"/>
          </w:tcPr>
          <w:p w14:paraId="6E9055E1">
            <w:pPr>
              <w:keepNext w:val="0"/>
              <w:keepLines w:val="0"/>
              <w:widowControl/>
              <w:suppressLineNumbers w:val="0"/>
              <w:jc w:val="center"/>
              <w:textAlignment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布料</w:t>
            </w:r>
            <w:r>
              <w:rPr>
                <w:rFonts w:hint="eastAsia" w:ascii="宋体" w:hAnsi="宋体" w:eastAsia="宋体" w:cs="宋体"/>
                <w:i w:val="0"/>
                <w:color w:val="auto"/>
                <w:kern w:val="0"/>
                <w:sz w:val="18"/>
                <w:szCs w:val="18"/>
                <w:u w:val="none"/>
                <w:lang w:val="en-US" w:eastAsia="zh-CN" w:bidi="ar"/>
              </w:rPr>
              <w:t>印刷</w:t>
            </w:r>
          </w:p>
        </w:tc>
        <w:tc>
          <w:tcPr>
            <w:tcW w:w="1295" w:type="dxa"/>
            <w:noWrap w:val="0"/>
            <w:vAlign w:val="center"/>
          </w:tcPr>
          <w:p w14:paraId="486EC80C">
            <w:pPr>
              <w:keepNext w:val="0"/>
              <w:keepLines w:val="0"/>
              <w:widowControl/>
              <w:suppressLineNumbers w:val="0"/>
              <w:jc w:val="center"/>
              <w:textAlignment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15元/只</w:t>
            </w:r>
          </w:p>
        </w:tc>
        <w:tc>
          <w:tcPr>
            <w:tcW w:w="1926" w:type="dxa"/>
            <w:noWrap w:val="0"/>
            <w:vAlign w:val="center"/>
          </w:tcPr>
          <w:p w14:paraId="00FB8E21">
            <w:pPr>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p>
        </w:tc>
        <w:tc>
          <w:tcPr>
            <w:tcW w:w="1797" w:type="dxa"/>
            <w:noWrap w:val="0"/>
            <w:vAlign w:val="center"/>
          </w:tcPr>
          <w:p w14:paraId="739A460B">
            <w:pPr>
              <w:pStyle w:val="348"/>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p>
        </w:tc>
      </w:tr>
      <w:tr w14:paraId="08266D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1" w:hRule="atLeast"/>
        </w:trPr>
        <w:tc>
          <w:tcPr>
            <w:tcW w:w="739" w:type="dxa"/>
            <w:noWrap w:val="0"/>
            <w:vAlign w:val="center"/>
          </w:tcPr>
          <w:p w14:paraId="706388B5">
            <w:pPr>
              <w:pStyle w:val="348"/>
              <w:spacing w:beforeAutospacing="0" w:line="221" w:lineRule="auto"/>
              <w:ind w:right="53" w:rightChars="25"/>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81</w:t>
            </w:r>
          </w:p>
        </w:tc>
        <w:tc>
          <w:tcPr>
            <w:tcW w:w="1469" w:type="dxa"/>
            <w:noWrap w:val="0"/>
            <w:vAlign w:val="center"/>
          </w:tcPr>
          <w:p w14:paraId="5E31A274">
            <w:pPr>
              <w:keepNext w:val="0"/>
              <w:keepLines w:val="0"/>
              <w:widowControl/>
              <w:suppressLineNumbers w:val="0"/>
              <w:jc w:val="center"/>
              <w:textAlignment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广告手提袋</w:t>
            </w:r>
          </w:p>
        </w:tc>
        <w:tc>
          <w:tcPr>
            <w:tcW w:w="2323" w:type="dxa"/>
            <w:noWrap w:val="0"/>
            <w:vAlign w:val="center"/>
          </w:tcPr>
          <w:p w14:paraId="1F5141E3">
            <w:pPr>
              <w:keepNext w:val="0"/>
              <w:keepLines w:val="0"/>
              <w:widowControl/>
              <w:suppressLineNumbers w:val="0"/>
              <w:jc w:val="center"/>
              <w:textAlignment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无防布</w:t>
            </w:r>
            <w:r>
              <w:rPr>
                <w:rFonts w:hint="eastAsia" w:ascii="宋体" w:hAnsi="宋体" w:eastAsia="宋体" w:cs="宋体"/>
                <w:i w:val="0"/>
                <w:color w:val="auto"/>
                <w:kern w:val="0"/>
                <w:sz w:val="18"/>
                <w:szCs w:val="18"/>
                <w:u w:val="none"/>
                <w:lang w:val="en-US" w:eastAsia="zh-CN" w:bidi="ar"/>
              </w:rPr>
              <w:t>印刷</w:t>
            </w:r>
          </w:p>
        </w:tc>
        <w:tc>
          <w:tcPr>
            <w:tcW w:w="1295" w:type="dxa"/>
            <w:noWrap w:val="0"/>
            <w:vAlign w:val="center"/>
          </w:tcPr>
          <w:p w14:paraId="54019BDE">
            <w:pPr>
              <w:keepNext w:val="0"/>
              <w:keepLines w:val="0"/>
              <w:widowControl/>
              <w:suppressLineNumbers w:val="0"/>
              <w:jc w:val="center"/>
              <w:textAlignment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8元/只</w:t>
            </w:r>
          </w:p>
        </w:tc>
        <w:tc>
          <w:tcPr>
            <w:tcW w:w="1926" w:type="dxa"/>
            <w:noWrap w:val="0"/>
            <w:vAlign w:val="center"/>
          </w:tcPr>
          <w:p w14:paraId="011831A9">
            <w:pPr>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sz w:val="24"/>
                <w:szCs w:val="24"/>
                <w:highlight w:val="none"/>
              </w:rPr>
              <w:t>含</w:t>
            </w:r>
            <w:r>
              <w:rPr>
                <w:rFonts w:hint="eastAsia" w:ascii="仿宋" w:hAnsi="仿宋" w:eastAsia="仿宋" w:cs="仿宋"/>
                <w:color w:val="auto"/>
                <w:spacing w:val="-3"/>
                <w:sz w:val="24"/>
                <w:szCs w:val="24"/>
                <w:highlight w:val="none"/>
                <w:lang w:val="en-US" w:eastAsia="zh-CN"/>
              </w:rPr>
              <w:t>设计、制作</w:t>
            </w:r>
          </w:p>
        </w:tc>
        <w:tc>
          <w:tcPr>
            <w:tcW w:w="1797" w:type="dxa"/>
            <w:noWrap w:val="0"/>
            <w:vAlign w:val="center"/>
          </w:tcPr>
          <w:p w14:paraId="1F8E4869">
            <w:pPr>
              <w:spacing w:beforeAutospacing="0" w:line="221" w:lineRule="auto"/>
              <w:ind w:right="53" w:rightChars="25"/>
              <w:jc w:val="center"/>
              <w:rPr>
                <w:rFonts w:hint="eastAsia" w:ascii="仿宋" w:hAnsi="仿宋" w:eastAsia="仿宋" w:cs="仿宋"/>
                <w:color w:val="auto"/>
                <w:spacing w:val="-3"/>
                <w:kern w:val="2"/>
                <w:sz w:val="24"/>
                <w:szCs w:val="24"/>
                <w:highlight w:val="none"/>
                <w:lang w:val="en-US" w:eastAsia="en-US" w:bidi="ar-SA"/>
              </w:rPr>
            </w:pPr>
            <w:r>
              <w:rPr>
                <w:rFonts w:hint="eastAsia" w:ascii="宋体" w:hAnsi="宋体" w:eastAsia="宋体" w:cs="宋体"/>
                <w:i w:val="0"/>
                <w:color w:val="auto"/>
                <w:kern w:val="0"/>
                <w:sz w:val="18"/>
                <w:szCs w:val="18"/>
                <w:u w:val="none"/>
                <w:lang w:val="en-US" w:eastAsia="zh-CN" w:bidi="ar"/>
              </w:rPr>
              <w:t xml:space="preserve"> </w:t>
            </w:r>
          </w:p>
        </w:tc>
      </w:tr>
      <w:tr w14:paraId="54C0E9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1" w:hRule="atLeast"/>
        </w:trPr>
        <w:tc>
          <w:tcPr>
            <w:tcW w:w="739" w:type="dxa"/>
            <w:noWrap w:val="0"/>
            <w:vAlign w:val="center"/>
          </w:tcPr>
          <w:p w14:paraId="3AF43560">
            <w:pPr>
              <w:pStyle w:val="348"/>
              <w:spacing w:beforeAutospacing="0" w:line="220" w:lineRule="auto"/>
              <w:ind w:left="0" w:leftChars="0" w:right="63" w:rightChars="30" w:firstLine="0" w:firstLineChars="0"/>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82</w:t>
            </w:r>
          </w:p>
        </w:tc>
        <w:tc>
          <w:tcPr>
            <w:tcW w:w="1469" w:type="dxa"/>
            <w:noWrap w:val="0"/>
            <w:vAlign w:val="center"/>
          </w:tcPr>
          <w:p w14:paraId="227C950A">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雷管架</w:t>
            </w:r>
          </w:p>
        </w:tc>
        <w:tc>
          <w:tcPr>
            <w:tcW w:w="2323" w:type="dxa"/>
            <w:noWrap w:val="0"/>
            <w:vAlign w:val="center"/>
          </w:tcPr>
          <w:p w14:paraId="02B0337C">
            <w:pPr>
              <w:pStyle w:val="348"/>
              <w:spacing w:beforeAutospacing="0" w:line="220" w:lineRule="auto"/>
              <w:ind w:left="0" w:leftChars="0" w:right="63" w:rightChars="30" w:firstLine="0" w:firstLineChars="0"/>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专业桁架</w:t>
            </w:r>
          </w:p>
        </w:tc>
        <w:tc>
          <w:tcPr>
            <w:tcW w:w="1295" w:type="dxa"/>
            <w:noWrap w:val="0"/>
            <w:vAlign w:val="center"/>
          </w:tcPr>
          <w:p w14:paraId="29F81018">
            <w:pPr>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180</w:t>
            </w:r>
            <w:r>
              <w:rPr>
                <w:rFonts w:hint="eastAsia" w:ascii="仿宋" w:hAnsi="仿宋" w:eastAsia="仿宋" w:cs="仿宋"/>
                <w:color w:val="auto"/>
                <w:spacing w:val="-3"/>
                <w:kern w:val="2"/>
                <w:sz w:val="24"/>
                <w:szCs w:val="24"/>
                <w:highlight w:val="none"/>
                <w:lang w:val="en-US" w:eastAsia="en-US" w:bidi="ar-SA"/>
              </w:rPr>
              <w:t>元/平方</w:t>
            </w:r>
          </w:p>
        </w:tc>
        <w:tc>
          <w:tcPr>
            <w:tcW w:w="1926" w:type="dxa"/>
            <w:noWrap w:val="0"/>
            <w:vAlign w:val="center"/>
          </w:tcPr>
          <w:p w14:paraId="377BC7B2">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en-US" w:bidi="ar-SA"/>
              </w:rPr>
              <w:t>含运输、安装、拆卸</w:t>
            </w:r>
          </w:p>
        </w:tc>
        <w:tc>
          <w:tcPr>
            <w:tcW w:w="1797" w:type="dxa"/>
            <w:noWrap w:val="0"/>
            <w:vAlign w:val="center"/>
          </w:tcPr>
          <w:p w14:paraId="129D6375">
            <w:pPr>
              <w:pStyle w:val="348"/>
              <w:spacing w:beforeAutospacing="0" w:line="220" w:lineRule="auto"/>
              <w:ind w:left="0" w:leftChars="0" w:right="63" w:rightChars="30" w:firstLine="0" w:firstLineChars="0"/>
              <w:jc w:val="center"/>
              <w:rPr>
                <w:rFonts w:hint="eastAsia" w:ascii="仿宋" w:hAnsi="仿宋" w:eastAsia="仿宋" w:cs="仿宋"/>
                <w:color w:val="auto"/>
                <w:spacing w:val="-3"/>
                <w:kern w:val="2"/>
                <w:sz w:val="24"/>
                <w:szCs w:val="24"/>
                <w:highlight w:val="none"/>
                <w:lang w:val="en-US" w:eastAsia="en-US" w:bidi="ar-SA"/>
              </w:rPr>
            </w:pPr>
          </w:p>
        </w:tc>
      </w:tr>
      <w:tr w14:paraId="7A0A84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45" w:hRule="atLeast"/>
        </w:trPr>
        <w:tc>
          <w:tcPr>
            <w:tcW w:w="739" w:type="dxa"/>
            <w:noWrap w:val="0"/>
            <w:vAlign w:val="center"/>
          </w:tcPr>
          <w:p w14:paraId="29247F93">
            <w:pPr>
              <w:pStyle w:val="348"/>
              <w:spacing w:before="78" w:line="181" w:lineRule="auto"/>
              <w:ind w:left="0" w:leftChars="0" w:right="63" w:rightChars="30" w:firstLine="0" w:firstLineChars="0"/>
              <w:jc w:val="center"/>
              <w:rPr>
                <w:rFonts w:hint="default"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83</w:t>
            </w:r>
          </w:p>
        </w:tc>
        <w:tc>
          <w:tcPr>
            <w:tcW w:w="1469" w:type="dxa"/>
            <w:noWrap w:val="0"/>
            <w:vAlign w:val="center"/>
          </w:tcPr>
          <w:p w14:paraId="618D7404">
            <w:pPr>
              <w:jc w:val="center"/>
              <w:rPr>
                <w:rFonts w:hint="eastAsia" w:ascii="仿宋" w:hAnsi="仿宋" w:eastAsia="仿宋" w:cs="仿宋"/>
                <w:color w:val="auto"/>
                <w:spacing w:val="-3"/>
                <w:kern w:val="2"/>
                <w:sz w:val="24"/>
                <w:szCs w:val="24"/>
                <w:highlight w:val="none"/>
                <w:lang w:val="en-US" w:eastAsia="en-US" w:bidi="ar-SA"/>
              </w:rPr>
            </w:pPr>
            <w:r>
              <w:rPr>
                <w:rFonts w:hint="eastAsia" w:ascii="仿宋" w:hAnsi="仿宋" w:eastAsia="仿宋" w:cs="仿宋"/>
                <w:color w:val="auto"/>
                <w:spacing w:val="-3"/>
                <w:kern w:val="2"/>
                <w:sz w:val="24"/>
                <w:szCs w:val="24"/>
                <w:highlight w:val="none"/>
                <w:lang w:val="en-US" w:eastAsia="zh-CN" w:bidi="ar-SA"/>
              </w:rPr>
              <w:t>其他特殊需求</w:t>
            </w:r>
          </w:p>
        </w:tc>
        <w:tc>
          <w:tcPr>
            <w:tcW w:w="2323" w:type="dxa"/>
            <w:noWrap w:val="0"/>
            <w:vAlign w:val="center"/>
          </w:tcPr>
          <w:p w14:paraId="58110C83">
            <w:pPr>
              <w:jc w:val="center"/>
              <w:rPr>
                <w:rFonts w:hint="eastAsia" w:ascii="仿宋" w:hAnsi="仿宋" w:eastAsia="仿宋" w:cs="仿宋"/>
                <w:color w:val="auto"/>
                <w:spacing w:val="-3"/>
                <w:kern w:val="2"/>
                <w:sz w:val="24"/>
                <w:szCs w:val="24"/>
                <w:highlight w:val="none"/>
                <w:lang w:val="en-US" w:eastAsia="en-US" w:bidi="ar-SA"/>
              </w:rPr>
            </w:pPr>
          </w:p>
        </w:tc>
        <w:tc>
          <w:tcPr>
            <w:tcW w:w="1295" w:type="dxa"/>
            <w:noWrap w:val="0"/>
            <w:vAlign w:val="center"/>
          </w:tcPr>
          <w:p w14:paraId="523A00C8">
            <w:pPr>
              <w:pStyle w:val="348"/>
              <w:spacing w:before="78" w:line="222" w:lineRule="auto"/>
              <w:ind w:left="116"/>
              <w:jc w:val="center"/>
              <w:rPr>
                <w:rFonts w:hint="eastAsia" w:ascii="仿宋" w:hAnsi="仿宋" w:eastAsia="仿宋" w:cs="仿宋"/>
                <w:color w:val="auto"/>
                <w:spacing w:val="-3"/>
                <w:kern w:val="2"/>
                <w:sz w:val="24"/>
                <w:szCs w:val="24"/>
                <w:highlight w:val="none"/>
                <w:lang w:val="en-US" w:eastAsia="zh-CN" w:bidi="ar-SA"/>
              </w:rPr>
            </w:pPr>
            <w:r>
              <w:rPr>
                <w:rFonts w:hint="eastAsia" w:ascii="仿宋" w:hAnsi="仿宋" w:eastAsia="仿宋" w:cs="仿宋"/>
                <w:color w:val="auto"/>
                <w:spacing w:val="-3"/>
                <w:kern w:val="2"/>
                <w:sz w:val="24"/>
                <w:szCs w:val="24"/>
                <w:highlight w:val="none"/>
                <w:lang w:val="en-US" w:eastAsia="zh-CN" w:bidi="ar-SA"/>
              </w:rPr>
              <w:t>与业主协商后按市场价折扣后结算</w:t>
            </w:r>
          </w:p>
        </w:tc>
        <w:tc>
          <w:tcPr>
            <w:tcW w:w="1926" w:type="dxa"/>
            <w:noWrap w:val="0"/>
            <w:vAlign w:val="center"/>
          </w:tcPr>
          <w:p w14:paraId="2F33B5EE">
            <w:pPr>
              <w:jc w:val="center"/>
              <w:rPr>
                <w:rFonts w:hint="eastAsia" w:ascii="仿宋" w:hAnsi="仿宋" w:eastAsia="仿宋" w:cs="仿宋"/>
                <w:color w:val="auto"/>
                <w:spacing w:val="-3"/>
                <w:kern w:val="2"/>
                <w:sz w:val="24"/>
                <w:szCs w:val="24"/>
                <w:highlight w:val="none"/>
                <w:lang w:val="en-US" w:eastAsia="en-US" w:bidi="ar-SA"/>
              </w:rPr>
            </w:pPr>
          </w:p>
        </w:tc>
        <w:tc>
          <w:tcPr>
            <w:tcW w:w="1797" w:type="dxa"/>
            <w:noWrap w:val="0"/>
            <w:vAlign w:val="center"/>
          </w:tcPr>
          <w:p w14:paraId="117B939E">
            <w:pPr>
              <w:jc w:val="center"/>
              <w:rPr>
                <w:rFonts w:hint="eastAsia" w:ascii="仿宋" w:hAnsi="仿宋" w:eastAsia="仿宋" w:cs="仿宋"/>
                <w:color w:val="auto"/>
                <w:spacing w:val="-3"/>
                <w:kern w:val="2"/>
                <w:sz w:val="24"/>
                <w:szCs w:val="24"/>
                <w:highlight w:val="none"/>
                <w:lang w:val="en-US" w:eastAsia="en-US" w:bidi="ar-SA"/>
              </w:rPr>
            </w:pPr>
          </w:p>
        </w:tc>
      </w:tr>
    </w:tbl>
    <w:p w14:paraId="083CA6B8">
      <w:pPr>
        <w:spacing w:line="360" w:lineRule="auto"/>
        <w:jc w:val="left"/>
        <w:rPr>
          <w:rFonts w:hint="eastAsia" w:ascii="仿宋" w:hAnsi="仿宋" w:eastAsia="仿宋" w:cs="仿宋"/>
          <w:color w:val="auto"/>
          <w:sz w:val="24"/>
          <w:szCs w:val="24"/>
        </w:rPr>
      </w:pPr>
      <w:r>
        <w:rPr>
          <w:rFonts w:hint="eastAsia" w:ascii="仿宋" w:hAnsi="仿宋" w:eastAsia="仿宋" w:cs="仿宋"/>
          <w:color w:val="auto"/>
          <w:sz w:val="24"/>
          <w:szCs w:val="24"/>
        </w:rPr>
        <w:t>注：1、上述价格为安装完毕后成品的价格；</w:t>
      </w:r>
    </w:p>
    <w:p w14:paraId="5295673E">
      <w:pPr>
        <w:spacing w:line="360" w:lineRule="auto"/>
        <w:ind w:firstLine="482" w:firstLineChars="200"/>
        <w:jc w:val="left"/>
        <w:rPr>
          <w:rFonts w:hint="eastAsia" w:ascii="仿宋" w:hAnsi="仿宋" w:eastAsia="仿宋" w:cs="仿宋"/>
          <w:b/>
          <w:bCs/>
          <w:color w:val="auto"/>
          <w:sz w:val="24"/>
          <w:highlight w:val="yellow"/>
        </w:rPr>
      </w:pPr>
      <w:r>
        <w:rPr>
          <w:rFonts w:hint="eastAsia" w:ascii="仿宋" w:hAnsi="仿宋" w:eastAsia="仿宋" w:cs="仿宋"/>
          <w:b/>
          <w:bCs/>
          <w:color w:val="auto"/>
          <w:sz w:val="24"/>
          <w:szCs w:val="24"/>
        </w:rPr>
        <w:t>★2、本项目采用统一单价折扣</w:t>
      </w:r>
      <w:r>
        <w:rPr>
          <w:rFonts w:hint="eastAsia" w:ascii="仿宋" w:hAnsi="仿宋" w:eastAsia="仿宋" w:cs="仿宋"/>
          <w:b/>
          <w:bCs/>
          <w:color w:val="auto"/>
          <w:sz w:val="24"/>
          <w:szCs w:val="24"/>
          <w:lang w:eastAsia="zh-CN"/>
        </w:rPr>
        <w:t>率</w:t>
      </w:r>
      <w:r>
        <w:rPr>
          <w:rFonts w:hint="eastAsia" w:ascii="仿宋" w:hAnsi="仿宋" w:eastAsia="仿宋" w:cs="仿宋"/>
          <w:b/>
          <w:bCs/>
          <w:color w:val="auto"/>
          <w:sz w:val="24"/>
          <w:szCs w:val="24"/>
        </w:rPr>
        <w:t>报价（折扣</w:t>
      </w:r>
      <w:r>
        <w:rPr>
          <w:rFonts w:hint="eastAsia" w:ascii="仿宋" w:hAnsi="仿宋" w:eastAsia="仿宋" w:cs="仿宋"/>
          <w:b/>
          <w:bCs/>
          <w:color w:val="auto"/>
          <w:sz w:val="24"/>
          <w:szCs w:val="24"/>
          <w:lang w:eastAsia="zh-CN"/>
        </w:rPr>
        <w:t>率</w:t>
      </w:r>
      <w:r>
        <w:rPr>
          <w:rFonts w:hint="eastAsia" w:ascii="仿宋" w:hAnsi="仿宋" w:eastAsia="仿宋" w:cs="仿宋"/>
          <w:b/>
          <w:bCs/>
          <w:color w:val="auto"/>
          <w:sz w:val="24"/>
          <w:szCs w:val="24"/>
        </w:rPr>
        <w:t>统一按百分比填写，如报九折，则按90.00%填写）。</w:t>
      </w:r>
      <w:r>
        <w:rPr>
          <w:rFonts w:hint="eastAsia" w:ascii="仿宋" w:hAnsi="仿宋" w:eastAsia="仿宋" w:cs="仿宋"/>
          <w:color w:val="auto"/>
          <w:sz w:val="24"/>
          <w:szCs w:val="24"/>
        </w:rPr>
        <w:t>折扣报价需保留到小数点后二位。中标单价=最高单价限价*中标折扣</w:t>
      </w:r>
      <w:r>
        <w:rPr>
          <w:rFonts w:hint="eastAsia" w:ascii="仿宋" w:hAnsi="仿宋" w:eastAsia="仿宋" w:cs="仿宋"/>
          <w:color w:val="auto"/>
          <w:sz w:val="24"/>
          <w:szCs w:val="24"/>
          <w:lang w:eastAsia="zh-CN"/>
        </w:rPr>
        <w:t>率</w:t>
      </w:r>
      <w:r>
        <w:rPr>
          <w:rFonts w:hint="eastAsia" w:ascii="仿宋" w:hAnsi="仿宋" w:eastAsia="仿宋" w:cs="仿宋"/>
          <w:color w:val="auto"/>
          <w:sz w:val="24"/>
          <w:szCs w:val="24"/>
        </w:rPr>
        <w:t>，例：不锈钢宣传标牌（不锈钢管、彩钢板折边、贴写真）最高单价限价450元/块，中标折扣</w:t>
      </w:r>
      <w:r>
        <w:rPr>
          <w:rFonts w:hint="eastAsia" w:ascii="仿宋" w:hAnsi="仿宋" w:eastAsia="仿宋" w:cs="仿宋"/>
          <w:color w:val="auto"/>
          <w:sz w:val="24"/>
          <w:szCs w:val="24"/>
          <w:lang w:eastAsia="zh-CN"/>
        </w:rPr>
        <w:t>率</w:t>
      </w:r>
      <w:r>
        <w:rPr>
          <w:rFonts w:hint="eastAsia" w:ascii="仿宋" w:hAnsi="仿宋" w:eastAsia="仿宋" w:cs="仿宋"/>
          <w:color w:val="auto"/>
          <w:sz w:val="24"/>
          <w:szCs w:val="24"/>
        </w:rPr>
        <w:t>为90.00%，那么中标单价为450元/块×90.00%=405元/块。</w:t>
      </w:r>
    </w:p>
    <w:p w14:paraId="1486A93A">
      <w:pPr>
        <w:spacing w:line="36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、中标单位无故不响应业主1次或工程质量不合格，业主有权单方面解除该单位合同。</w:t>
      </w:r>
    </w:p>
    <w:p w14:paraId="5EB0DD31">
      <w:pPr>
        <w:spacing w:line="36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、报价应包括设计、制作、安装、材料、包装、运输、装卸、保险、税金、以及售后服务等一切税金、利润和费用。</w:t>
      </w:r>
    </w:p>
    <w:p w14:paraId="2140FEB9">
      <w:pPr>
        <w:spacing w:line="36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现场踏勘联系采购人：</w:t>
      </w:r>
      <w:r>
        <w:rPr>
          <w:rFonts w:hint="eastAsia" w:ascii="仿宋" w:hAnsi="仿宋" w:eastAsia="仿宋" w:cs="仿宋"/>
          <w:color w:val="auto"/>
          <w:sz w:val="24"/>
          <w:szCs w:val="24"/>
          <w:lang w:val="en-US" w:eastAsia="zh-CN"/>
        </w:rPr>
        <w:t xml:space="preserve"> 郭丹杰 15967598337</w:t>
      </w:r>
    </w:p>
    <w:p w14:paraId="2766E496">
      <w:pPr>
        <w:spacing w:line="360" w:lineRule="auto"/>
        <w:jc w:val="left"/>
        <w:rPr>
          <w:rFonts w:hint="eastAsia" w:ascii="仿宋" w:hAnsi="仿宋" w:eastAsia="仿宋" w:cs="仿宋"/>
          <w:b/>
          <w:bCs/>
          <w:color w:val="auto"/>
          <w:sz w:val="24"/>
          <w:szCs w:val="24"/>
        </w:rPr>
      </w:pPr>
      <w:r>
        <w:rPr>
          <w:rFonts w:hint="eastAsia" w:ascii="仿宋" w:hAnsi="仿宋" w:eastAsia="仿宋" w:cs="仿宋"/>
          <w:color w:val="auto"/>
          <w:sz w:val="24"/>
          <w:szCs w:val="24"/>
        </w:rPr>
        <w:t xml:space="preserve">   </w:t>
      </w:r>
      <w:r>
        <w:rPr>
          <w:rFonts w:hint="eastAsia" w:ascii="仿宋" w:hAnsi="仿宋" w:eastAsia="仿宋" w:cs="仿宋"/>
          <w:b/>
          <w:bCs/>
          <w:color w:val="auto"/>
          <w:sz w:val="24"/>
          <w:szCs w:val="24"/>
        </w:rPr>
        <w:t xml:space="preserve">  （二）其他要求</w:t>
      </w:r>
    </w:p>
    <w:p w14:paraId="287DA0C1">
      <w:pPr>
        <w:spacing w:line="36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1、质保期：本项目质保期为1年。如中标人在投标文件中承诺优于基础质保的，按投标文件中承诺的质保期执行。</w:t>
      </w:r>
    </w:p>
    <w:p w14:paraId="3884A240">
      <w:pPr>
        <w:spacing w:line="36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2、交货地：业主指定地点。</w:t>
      </w:r>
    </w:p>
    <w:p w14:paraId="2AA53AE3">
      <w:pPr>
        <w:spacing w:line="36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3、本次采购分批次供应，每批次按采购方通知要求时限内供货到指定地点，否则，由于供应商不及时供货对采购方造成损失的应赔偿损失，采购方有权中止合同。</w:t>
      </w:r>
    </w:p>
    <w:p w14:paraId="6208C3E3">
      <w:pPr>
        <w:spacing w:line="36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4、供货期：自合同签订后壹年或本项目采购预算金额满止。</w:t>
      </w:r>
    </w:p>
    <w:p w14:paraId="4B57FEB3">
      <w:pPr>
        <w:spacing w:line="36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5、供货单位提供的产品必须是按投标时注明的产品，供货前须先送样品由采购人确认，如所供产品不能满足采购方规定的质量要求的，作退货处理，或产品质量较差的，业主单位有权单方面终止合同，如对采购方已造成经济损失的，供货单位应赔偿。</w:t>
      </w:r>
    </w:p>
    <w:p w14:paraId="5D29B551">
      <w:pPr>
        <w:spacing w:line="36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6、中标应在接到工作通知后 3 个工作日内，将产品免费送达业主方指定地点，并免费安装调试完毕后交付使用（除不可抗力因素外）。中标方必须在产品的右侧粘贴公司标签（标明公司名称、服务热线电话、供货时间：年月日等），还需对业主方用户作使用培训（如需要）。若遇到紧急情况，中标方应在24小时内将产品免费送达到业主方指定地点，并免费安装调试完毕后交付使用（除不可抗力因素外），产品价格另行商榷，但不能超过指定价格。</w:t>
      </w:r>
    </w:p>
    <w:p w14:paraId="192FB0AE">
      <w:pPr>
        <w:spacing w:line="36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7、违约责任</w:t>
      </w:r>
    </w:p>
    <w:p w14:paraId="4B652847">
      <w:pPr>
        <w:spacing w:line="36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1）业主方无正当理由拒收货物，由业主方向中标方偿付拒收货物价的5%违约金。</w:t>
      </w:r>
    </w:p>
    <w:p w14:paraId="361EDE1D">
      <w:pPr>
        <w:spacing w:line="36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2）中标方不能交付货物，中标方向业主方支付合同款总价5%的违约金，业主方有权解除合同，解除合同的通知自到达中标方时生效。</w:t>
      </w:r>
    </w:p>
    <w:p w14:paraId="47FB5B66">
      <w:pPr>
        <w:spacing w:line="36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3）中标方逾期交付货物的，每逾期1天，业主方有权扣除中标方逾期交货部分货物货款的5%的滞纳金，如中标方逾期交货10天，业主方有权解除合同，解除合同的通知自到达中标方时生效。</w:t>
      </w:r>
    </w:p>
    <w:p w14:paraId="3CF0832E">
      <w:pPr>
        <w:pStyle w:val="52"/>
        <w:keepNext w:val="0"/>
        <w:keepLines w:val="0"/>
        <w:pageBreakBefore w:val="0"/>
        <w:widowControl w:val="0"/>
        <w:kinsoku/>
        <w:wordWrap/>
        <w:overflowPunct/>
        <w:topLinePunct w:val="0"/>
        <w:autoSpaceDE/>
        <w:autoSpaceDN/>
        <w:bidi w:val="0"/>
        <w:adjustRightInd w:val="0"/>
        <w:snapToGrid/>
        <w:spacing w:line="312" w:lineRule="auto"/>
        <w:ind w:left="0" w:leftChars="0"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三</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服务期限</w:t>
      </w:r>
      <w:r>
        <w:rPr>
          <w:rFonts w:hint="eastAsia" w:ascii="仿宋" w:hAnsi="仿宋" w:eastAsia="仿宋" w:cs="仿宋"/>
          <w:b/>
          <w:bCs/>
          <w:color w:val="auto"/>
          <w:sz w:val="24"/>
          <w:szCs w:val="24"/>
          <w:highlight w:val="none"/>
        </w:rPr>
        <w:t>：</w:t>
      </w:r>
      <w:r>
        <w:rPr>
          <w:rFonts w:hint="eastAsia" w:ascii="仿宋" w:hAnsi="仿宋" w:eastAsia="仿宋" w:cs="仿宋"/>
          <w:b w:val="0"/>
          <w:bCs w:val="0"/>
          <w:color w:val="auto"/>
          <w:sz w:val="24"/>
          <w:szCs w:val="24"/>
          <w:highlight w:val="none"/>
        </w:rPr>
        <w:t>本项目服务期限为自合同签订之日起1年。</w:t>
      </w:r>
    </w:p>
    <w:p w14:paraId="3353BC0F">
      <w:pPr>
        <w:pStyle w:val="52"/>
        <w:keepNext w:val="0"/>
        <w:keepLines w:val="0"/>
        <w:pageBreakBefore w:val="0"/>
        <w:widowControl w:val="0"/>
        <w:kinsoku/>
        <w:wordWrap/>
        <w:overflowPunct/>
        <w:topLinePunct w:val="0"/>
        <w:autoSpaceDE/>
        <w:autoSpaceDN/>
        <w:bidi w:val="0"/>
        <w:adjustRightInd w:val="0"/>
        <w:snapToGrid/>
        <w:spacing w:line="312" w:lineRule="auto"/>
        <w:ind w:left="0" w:leftChars="0" w:firstLine="482" w:firstLineChars="200"/>
        <w:textAlignment w:val="auto"/>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rPr>
        <w:t>（四）付款方式：</w:t>
      </w:r>
      <w:r>
        <w:rPr>
          <w:rFonts w:hint="eastAsia" w:ascii="仿宋" w:hAnsi="仿宋" w:eastAsia="仿宋" w:cs="仿宋"/>
          <w:bCs/>
          <w:color w:val="auto"/>
          <w:sz w:val="24"/>
          <w:highlight w:val="none"/>
          <w:lang w:eastAsia="zh-CN"/>
        </w:rPr>
        <w:t>项目</w:t>
      </w:r>
      <w:r>
        <w:rPr>
          <w:rFonts w:hint="eastAsia" w:ascii="仿宋" w:hAnsi="仿宋" w:eastAsia="仿宋" w:cs="仿宋"/>
          <w:bCs/>
          <w:color w:val="auto"/>
          <w:sz w:val="24"/>
          <w:highlight w:val="none"/>
        </w:rPr>
        <w:t>完工</w:t>
      </w:r>
      <w:r>
        <w:rPr>
          <w:rFonts w:hint="eastAsia" w:ascii="仿宋" w:hAnsi="仿宋" w:eastAsia="仿宋" w:cs="仿宋"/>
          <w:bCs/>
          <w:color w:val="auto"/>
          <w:sz w:val="24"/>
          <w:highlight w:val="none"/>
          <w:lang w:val="en-US" w:eastAsia="zh-CN"/>
        </w:rPr>
        <w:t>后</w:t>
      </w:r>
      <w:r>
        <w:rPr>
          <w:rFonts w:hint="eastAsia" w:ascii="仿宋" w:hAnsi="仿宋" w:eastAsia="仿宋" w:cs="仿宋"/>
          <w:bCs/>
          <w:color w:val="auto"/>
          <w:sz w:val="24"/>
          <w:highlight w:val="none"/>
          <w:lang w:eastAsia="zh-CN"/>
        </w:rPr>
        <w:t>并</w:t>
      </w:r>
      <w:r>
        <w:rPr>
          <w:rFonts w:hint="eastAsia" w:ascii="仿宋" w:hAnsi="仿宋" w:eastAsia="仿宋" w:cs="仿宋"/>
          <w:bCs/>
          <w:color w:val="auto"/>
          <w:sz w:val="24"/>
          <w:highlight w:val="none"/>
        </w:rPr>
        <w:t>通过上级验收合格后支付中标</w:t>
      </w:r>
      <w:r>
        <w:rPr>
          <w:rFonts w:hint="eastAsia" w:ascii="仿宋" w:hAnsi="仿宋" w:eastAsia="仿宋" w:cs="仿宋"/>
          <w:bCs/>
          <w:color w:val="auto"/>
          <w:sz w:val="24"/>
          <w:highlight w:val="none"/>
          <w:lang w:eastAsia="zh-CN"/>
        </w:rPr>
        <w:t>款的</w:t>
      </w:r>
      <w:r>
        <w:rPr>
          <w:rFonts w:hint="eastAsia" w:ascii="仿宋" w:hAnsi="仿宋" w:eastAsia="仿宋" w:cs="仿宋"/>
          <w:bCs/>
          <w:color w:val="auto"/>
          <w:sz w:val="24"/>
          <w:highlight w:val="none"/>
          <w:lang w:val="en-US" w:eastAsia="zh-CN"/>
        </w:rPr>
        <w:t>100</w:t>
      </w:r>
      <w:r>
        <w:rPr>
          <w:rFonts w:hint="eastAsia" w:ascii="仿宋" w:hAnsi="仿宋" w:eastAsia="仿宋" w:cs="仿宋"/>
          <w:bCs/>
          <w:color w:val="auto"/>
          <w:sz w:val="24"/>
          <w:highlight w:val="none"/>
        </w:rPr>
        <w:t>%</w:t>
      </w:r>
      <w:r>
        <w:rPr>
          <w:rFonts w:hint="eastAsia" w:ascii="仿宋" w:hAnsi="仿宋" w:eastAsia="仿宋" w:cs="仿宋"/>
          <w:bCs/>
          <w:color w:val="auto"/>
          <w:sz w:val="24"/>
          <w:highlight w:val="none"/>
          <w:lang w:eastAsia="zh-CN"/>
        </w:rPr>
        <w:t>。</w:t>
      </w:r>
    </w:p>
    <w:p w14:paraId="3F1F7E35">
      <w:pPr>
        <w:keepNext w:val="0"/>
        <w:keepLines w:val="0"/>
        <w:pageBreakBefore w:val="0"/>
        <w:widowControl w:val="0"/>
        <w:kinsoku/>
        <w:wordWrap/>
        <w:overflowPunct/>
        <w:topLinePunct w:val="0"/>
        <w:autoSpaceDE/>
        <w:autoSpaceDN/>
        <w:bidi w:val="0"/>
        <w:adjustRightInd w:val="0"/>
        <w:snapToGrid/>
        <w:spacing w:line="312" w:lineRule="auto"/>
        <w:ind w:firstLine="482" w:firstLineChars="20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（五）最高限价</w:t>
      </w:r>
    </w:p>
    <w:p w14:paraId="39ACAFC7">
      <w:pPr>
        <w:keepNext w:val="0"/>
        <w:keepLines w:val="0"/>
        <w:pageBreakBefore w:val="0"/>
        <w:widowControl w:val="0"/>
        <w:kinsoku/>
        <w:wordWrap/>
        <w:overflowPunct/>
        <w:topLinePunct w:val="0"/>
        <w:autoSpaceDE/>
        <w:autoSpaceDN/>
        <w:bidi w:val="0"/>
        <w:adjustRightInd w:val="0"/>
        <w:snapToGrid/>
        <w:spacing w:line="312" w:lineRule="auto"/>
        <w:ind w:firstLine="482" w:firstLineChars="200"/>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本次采购最高单价详见采购清单，数量按实结算。合同总金额不得超过</w:t>
      </w:r>
      <w:r>
        <w:rPr>
          <w:rFonts w:hint="eastAsia" w:ascii="仿宋" w:hAnsi="仿宋" w:eastAsia="仿宋" w:cs="仿宋"/>
          <w:b/>
          <w:bCs/>
          <w:color w:val="auto"/>
          <w:sz w:val="24"/>
          <w:szCs w:val="24"/>
          <w:lang w:eastAsia="zh-CN"/>
        </w:rPr>
        <w:t>壹佰</w:t>
      </w:r>
      <w:r>
        <w:rPr>
          <w:rFonts w:hint="eastAsia" w:ascii="仿宋" w:hAnsi="仿宋" w:eastAsia="仿宋" w:cs="仿宋"/>
          <w:b/>
          <w:bCs/>
          <w:color w:val="auto"/>
          <w:sz w:val="24"/>
          <w:szCs w:val="24"/>
        </w:rPr>
        <w:t>万元（¥</w:t>
      </w:r>
      <w:r>
        <w:rPr>
          <w:rFonts w:hint="eastAsia" w:ascii="仿宋" w:hAnsi="仿宋" w:eastAsia="仿宋" w:cs="仿宋"/>
          <w:b/>
          <w:bCs/>
          <w:color w:val="auto"/>
          <w:sz w:val="24"/>
          <w:szCs w:val="24"/>
          <w:lang w:val="en-US" w:eastAsia="zh-CN"/>
        </w:rPr>
        <w:t>10</w:t>
      </w:r>
      <w:r>
        <w:rPr>
          <w:rFonts w:hint="eastAsia" w:ascii="仿宋" w:hAnsi="仿宋" w:eastAsia="仿宋" w:cs="仿宋"/>
          <w:b/>
          <w:bCs/>
          <w:color w:val="auto"/>
          <w:sz w:val="24"/>
          <w:szCs w:val="24"/>
        </w:rPr>
        <w:t>00000.00）整，本项目采用统一单价折扣</w:t>
      </w:r>
      <w:r>
        <w:rPr>
          <w:rFonts w:hint="eastAsia" w:ascii="仿宋" w:hAnsi="仿宋" w:eastAsia="仿宋" w:cs="仿宋"/>
          <w:b/>
          <w:bCs/>
          <w:color w:val="auto"/>
          <w:sz w:val="24"/>
          <w:szCs w:val="24"/>
          <w:lang w:eastAsia="zh-CN"/>
        </w:rPr>
        <w:t>率</w:t>
      </w:r>
      <w:r>
        <w:rPr>
          <w:rFonts w:hint="eastAsia" w:ascii="仿宋" w:hAnsi="仿宋" w:eastAsia="仿宋" w:cs="仿宋"/>
          <w:b/>
          <w:bCs/>
          <w:color w:val="auto"/>
          <w:sz w:val="24"/>
          <w:szCs w:val="24"/>
        </w:rPr>
        <w:t>报价（折扣统一按百分比填写，如报九折，则按90.00%填写）。折扣报价需保留到小数点后二位。中标单价=最高单价限价*中标折扣，例：不锈钢宣传标牌（不锈钢管、彩钢板折边、贴写真）最高单价限价450元/块，中标折扣为90.00%，那么中标单价为450元/块×90.00%=405元/块。</w:t>
      </w:r>
    </w:p>
    <w:p w14:paraId="313676C0">
      <w:pPr>
        <w:keepNext w:val="0"/>
        <w:keepLines w:val="0"/>
        <w:pageBreakBefore w:val="0"/>
        <w:kinsoku/>
        <w:wordWrap/>
        <w:overflowPunct/>
        <w:topLinePunct w:val="0"/>
        <w:autoSpaceDE w:val="0"/>
        <w:autoSpaceDN w:val="0"/>
        <w:bidi w:val="0"/>
        <w:adjustRightInd w:val="0"/>
        <w:spacing w:line="360" w:lineRule="auto"/>
        <w:ind w:firstLine="482" w:firstLineChars="200"/>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（六）特别说明</w:t>
      </w:r>
    </w:p>
    <w:p w14:paraId="73B0C6D8">
      <w:pPr>
        <w:keepNext w:val="0"/>
        <w:keepLines w:val="0"/>
        <w:pageBreakBefore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zh-CN" w:eastAsia="zh-CN"/>
        </w:rPr>
        <w:t>特别说明本采购需求中标注“★”项为实质性要求条款，必须作出实质性响应。若其中任意一条打“★”的条款不满足（或出现“负偏离”）则投标无效。供应商须在投标文件中提供相关证明材料复印件或作出相关承诺（承诺函格式自拟），未提供相关证明材料复印件或相关承诺（或承诺内容不符）均作无效投标处理。</w:t>
      </w:r>
    </w:p>
    <w:p w14:paraId="0D3D16FA">
      <w:pPr>
        <w:keepNext w:val="0"/>
        <w:keepLines w:val="0"/>
        <w:pageBreakBefore w:val="0"/>
        <w:widowControl w:val="0"/>
        <w:kinsoku/>
        <w:wordWrap/>
        <w:overflowPunct/>
        <w:topLinePunct w:val="0"/>
        <w:autoSpaceDE/>
        <w:autoSpaceDN/>
        <w:bidi w:val="0"/>
        <w:adjustRightInd w:val="0"/>
        <w:snapToGrid w:val="0"/>
        <w:spacing w:after="0" w:afterLines="50" w:line="240" w:lineRule="auto"/>
        <w:jc w:val="center"/>
        <w:textAlignment w:val="auto"/>
        <w:rPr>
          <w:rFonts w:hint="default" w:ascii="仿宋" w:hAnsi="仿宋" w:eastAsia="仿宋" w:cs="仿宋"/>
          <w:b/>
          <w:color w:val="auto"/>
          <w:sz w:val="36"/>
          <w:szCs w:val="36"/>
          <w:lang w:val="en-US" w:eastAsia="zh-CN"/>
        </w:rPr>
      </w:pPr>
      <w:r>
        <w:rPr>
          <w:rFonts w:hint="eastAsia" w:ascii="仿宋" w:hAnsi="仿宋" w:eastAsia="仿宋" w:cs="仿宋"/>
          <w:b/>
          <w:color w:val="auto"/>
          <w:sz w:val="36"/>
          <w:szCs w:val="36"/>
        </w:rPr>
        <w:t xml:space="preserve">第四部分 </w:t>
      </w:r>
      <w:bookmarkStart w:id="21" w:name="_Toc184310330"/>
      <w:bookmarkEnd w:id="21"/>
      <w:bookmarkStart w:id="22" w:name="_Toc184314443"/>
      <w:bookmarkEnd w:id="22"/>
      <w:bookmarkStart w:id="23" w:name="_Toc184310299"/>
      <w:bookmarkEnd w:id="23"/>
      <w:bookmarkStart w:id="24" w:name="_Toc184313279"/>
      <w:bookmarkEnd w:id="24"/>
      <w:bookmarkStart w:id="25" w:name="_Toc184310335"/>
      <w:bookmarkEnd w:id="25"/>
      <w:bookmarkStart w:id="26" w:name="_Toc184312077"/>
      <w:bookmarkEnd w:id="26"/>
      <w:bookmarkStart w:id="27" w:name="_Toc184308080"/>
      <w:bookmarkEnd w:id="27"/>
      <w:bookmarkStart w:id="28" w:name="_Toc184308050"/>
      <w:bookmarkEnd w:id="28"/>
      <w:bookmarkStart w:id="29" w:name="_Toc184313254"/>
      <w:bookmarkEnd w:id="29"/>
      <w:bookmarkStart w:id="30" w:name="_Toc184314442"/>
      <w:bookmarkEnd w:id="30"/>
      <w:bookmarkStart w:id="31" w:name="_Toc184312112"/>
      <w:bookmarkEnd w:id="31"/>
      <w:bookmarkStart w:id="32" w:name="_Toc184312089"/>
      <w:bookmarkEnd w:id="32"/>
      <w:bookmarkStart w:id="33" w:name="_Toc184312126"/>
      <w:bookmarkEnd w:id="33"/>
      <w:bookmarkStart w:id="34" w:name="_Toc184313272"/>
      <w:bookmarkEnd w:id="34"/>
      <w:bookmarkStart w:id="35" w:name="_Toc184313265"/>
      <w:bookmarkEnd w:id="35"/>
      <w:bookmarkStart w:id="36" w:name="_Toc184314475"/>
      <w:bookmarkEnd w:id="36"/>
      <w:bookmarkStart w:id="37" w:name="_Toc184310292"/>
      <w:bookmarkEnd w:id="37"/>
      <w:bookmarkStart w:id="38" w:name="_Toc184312139"/>
      <w:bookmarkEnd w:id="38"/>
      <w:bookmarkStart w:id="39" w:name="_Toc184312122"/>
      <w:bookmarkEnd w:id="39"/>
      <w:bookmarkStart w:id="40" w:name="_Toc184314418"/>
      <w:bookmarkEnd w:id="40"/>
      <w:bookmarkStart w:id="41" w:name="_Toc184314472"/>
      <w:bookmarkEnd w:id="41"/>
      <w:bookmarkStart w:id="42" w:name="_Toc184314451"/>
      <w:bookmarkEnd w:id="42"/>
      <w:bookmarkStart w:id="43" w:name="_Toc184313251"/>
      <w:bookmarkEnd w:id="43"/>
      <w:bookmarkStart w:id="44" w:name="_Toc184312093"/>
      <w:bookmarkEnd w:id="44"/>
      <w:bookmarkStart w:id="45" w:name="_Toc184308079"/>
      <w:bookmarkEnd w:id="45"/>
      <w:bookmarkStart w:id="46" w:name="_Toc184310317"/>
      <w:bookmarkEnd w:id="46"/>
      <w:bookmarkStart w:id="47" w:name="_Toc184313285"/>
      <w:bookmarkEnd w:id="47"/>
      <w:bookmarkStart w:id="48" w:name="_Toc184310312"/>
      <w:bookmarkEnd w:id="48"/>
      <w:bookmarkStart w:id="49" w:name="_Toc184310294"/>
      <w:bookmarkEnd w:id="49"/>
      <w:bookmarkStart w:id="50" w:name="_Toc184310313"/>
      <w:bookmarkEnd w:id="50"/>
      <w:bookmarkStart w:id="51" w:name="_Toc184313239"/>
      <w:bookmarkEnd w:id="51"/>
      <w:bookmarkStart w:id="52" w:name="_Toc184308091"/>
      <w:bookmarkEnd w:id="52"/>
      <w:bookmarkStart w:id="53" w:name="_Toc184310293"/>
      <w:bookmarkEnd w:id="53"/>
      <w:bookmarkStart w:id="54" w:name="_Toc184312116"/>
      <w:bookmarkEnd w:id="54"/>
      <w:bookmarkStart w:id="55" w:name="_Toc184312092"/>
      <w:bookmarkEnd w:id="55"/>
      <w:bookmarkStart w:id="56" w:name="_Toc184312130"/>
      <w:bookmarkEnd w:id="56"/>
      <w:bookmarkStart w:id="57" w:name="_Toc184310337"/>
      <w:bookmarkEnd w:id="57"/>
      <w:bookmarkStart w:id="58" w:name="_Toc184308048"/>
      <w:bookmarkEnd w:id="58"/>
      <w:bookmarkStart w:id="59" w:name="_Toc184312137"/>
      <w:bookmarkEnd w:id="59"/>
      <w:bookmarkStart w:id="60" w:name="_Toc184308076"/>
      <w:bookmarkEnd w:id="60"/>
      <w:bookmarkStart w:id="61" w:name="_Toc184308063"/>
      <w:bookmarkEnd w:id="61"/>
      <w:bookmarkStart w:id="62" w:name="_Toc184314461"/>
      <w:bookmarkEnd w:id="62"/>
      <w:bookmarkStart w:id="63" w:name="_Toc184314444"/>
      <w:bookmarkEnd w:id="63"/>
      <w:bookmarkStart w:id="64" w:name="_Toc184313252"/>
      <w:bookmarkEnd w:id="64"/>
      <w:bookmarkStart w:id="65" w:name="_Toc184308061"/>
      <w:bookmarkEnd w:id="65"/>
      <w:bookmarkStart w:id="66" w:name="_Toc184308093"/>
      <w:bookmarkEnd w:id="66"/>
      <w:bookmarkStart w:id="67" w:name="_Toc184310342"/>
      <w:bookmarkEnd w:id="67"/>
      <w:bookmarkStart w:id="68" w:name="_Toc184312124"/>
      <w:bookmarkEnd w:id="68"/>
      <w:bookmarkStart w:id="69" w:name="_Toc184312097"/>
      <w:bookmarkEnd w:id="69"/>
      <w:bookmarkStart w:id="70" w:name="_Toc184314421"/>
      <w:bookmarkEnd w:id="70"/>
      <w:bookmarkStart w:id="71" w:name="_Toc184312132"/>
      <w:bookmarkEnd w:id="71"/>
      <w:bookmarkStart w:id="72" w:name="_Toc184312101"/>
      <w:bookmarkEnd w:id="72"/>
      <w:bookmarkStart w:id="73" w:name="_Toc184314457"/>
      <w:bookmarkEnd w:id="73"/>
      <w:bookmarkStart w:id="74" w:name="_Toc184314432"/>
      <w:bookmarkEnd w:id="74"/>
      <w:bookmarkStart w:id="75" w:name="_Toc184308096"/>
      <w:bookmarkEnd w:id="75"/>
      <w:bookmarkStart w:id="76" w:name="_Toc184312100"/>
      <w:bookmarkEnd w:id="76"/>
      <w:bookmarkStart w:id="77" w:name="_Toc184308062"/>
      <w:bookmarkEnd w:id="77"/>
      <w:bookmarkStart w:id="78" w:name="_Toc184308082"/>
      <w:bookmarkEnd w:id="78"/>
      <w:bookmarkStart w:id="79" w:name="_Toc184313299"/>
      <w:bookmarkEnd w:id="79"/>
      <w:bookmarkStart w:id="80" w:name="_Toc184308070"/>
      <w:bookmarkEnd w:id="80"/>
      <w:bookmarkStart w:id="81" w:name="_Toc184310311"/>
      <w:bookmarkEnd w:id="81"/>
      <w:bookmarkStart w:id="82" w:name="_Toc184310302"/>
      <w:bookmarkEnd w:id="82"/>
      <w:bookmarkStart w:id="83" w:name="_Toc184313301"/>
      <w:bookmarkEnd w:id="83"/>
      <w:bookmarkStart w:id="84" w:name="_Toc184310283"/>
      <w:bookmarkEnd w:id="84"/>
      <w:bookmarkStart w:id="85" w:name="_Toc184308108"/>
      <w:bookmarkEnd w:id="85"/>
      <w:bookmarkStart w:id="86" w:name="_Toc184313253"/>
      <w:bookmarkEnd w:id="86"/>
      <w:bookmarkStart w:id="87" w:name="_Toc184308086"/>
      <w:bookmarkEnd w:id="87"/>
      <w:bookmarkStart w:id="88" w:name="_Toc184312111"/>
      <w:bookmarkEnd w:id="88"/>
      <w:bookmarkStart w:id="89" w:name="_Toc184312102"/>
      <w:bookmarkEnd w:id="89"/>
      <w:bookmarkStart w:id="90" w:name="_Toc184314471"/>
      <w:bookmarkEnd w:id="90"/>
      <w:bookmarkStart w:id="91" w:name="_Toc184314431"/>
      <w:bookmarkEnd w:id="91"/>
      <w:bookmarkStart w:id="92" w:name="_Toc184313259"/>
      <w:bookmarkEnd w:id="92"/>
      <w:bookmarkStart w:id="93" w:name="_Toc184314460"/>
      <w:bookmarkEnd w:id="93"/>
      <w:bookmarkStart w:id="94" w:name="_Toc184308098"/>
      <w:bookmarkEnd w:id="94"/>
      <w:bookmarkStart w:id="95" w:name="_Toc184312074"/>
      <w:bookmarkEnd w:id="95"/>
      <w:bookmarkStart w:id="96" w:name="_Toc184312115"/>
      <w:bookmarkEnd w:id="96"/>
      <w:bookmarkStart w:id="97" w:name="_Toc184314482"/>
      <w:bookmarkEnd w:id="97"/>
      <w:bookmarkStart w:id="98" w:name="_Toc184313280"/>
      <w:bookmarkEnd w:id="98"/>
      <w:bookmarkStart w:id="99" w:name="_Toc184308107"/>
      <w:bookmarkEnd w:id="99"/>
      <w:bookmarkStart w:id="100" w:name="_Toc184310301"/>
      <w:bookmarkEnd w:id="100"/>
      <w:bookmarkStart w:id="101" w:name="_Toc184308095"/>
      <w:bookmarkEnd w:id="101"/>
      <w:bookmarkStart w:id="102" w:name="_Toc184313290"/>
      <w:bookmarkEnd w:id="102"/>
      <w:bookmarkStart w:id="103" w:name="_Toc184314459"/>
      <w:bookmarkEnd w:id="103"/>
      <w:bookmarkStart w:id="104" w:name="_Toc184314410"/>
      <w:bookmarkEnd w:id="104"/>
      <w:bookmarkStart w:id="105" w:name="_Toc184308077"/>
      <w:bookmarkEnd w:id="105"/>
      <w:bookmarkStart w:id="106" w:name="_Toc184310277"/>
      <w:bookmarkEnd w:id="106"/>
      <w:bookmarkStart w:id="107" w:name="_Toc184313283"/>
      <w:bookmarkEnd w:id="107"/>
      <w:bookmarkStart w:id="108" w:name="_Toc184308081"/>
      <w:bookmarkEnd w:id="108"/>
      <w:bookmarkStart w:id="109" w:name="_Toc184314424"/>
      <w:bookmarkEnd w:id="109"/>
      <w:bookmarkStart w:id="110" w:name="_Toc184308064"/>
      <w:bookmarkEnd w:id="110"/>
      <w:bookmarkStart w:id="111" w:name="_Toc184308099"/>
      <w:bookmarkEnd w:id="111"/>
      <w:bookmarkStart w:id="112" w:name="_Toc184313278"/>
      <w:bookmarkEnd w:id="112"/>
      <w:bookmarkStart w:id="113" w:name="_Toc184313309"/>
      <w:bookmarkEnd w:id="113"/>
      <w:bookmarkStart w:id="114" w:name="_Toc184308056"/>
      <w:bookmarkEnd w:id="114"/>
      <w:bookmarkStart w:id="115" w:name="_Toc184308092"/>
      <w:bookmarkEnd w:id="115"/>
      <w:bookmarkStart w:id="116" w:name="_Toc184310338"/>
      <w:bookmarkEnd w:id="116"/>
      <w:bookmarkStart w:id="117" w:name="_Toc184310276"/>
      <w:bookmarkEnd w:id="117"/>
      <w:bookmarkStart w:id="118" w:name="_Toc184314463"/>
      <w:bookmarkEnd w:id="118"/>
      <w:bookmarkStart w:id="119" w:name="_Toc184310314"/>
      <w:bookmarkEnd w:id="119"/>
      <w:bookmarkStart w:id="120" w:name="_Toc184308046"/>
      <w:bookmarkEnd w:id="120"/>
      <w:bookmarkStart w:id="121" w:name="_Toc184314441"/>
      <w:bookmarkEnd w:id="121"/>
      <w:bookmarkStart w:id="122" w:name="_Toc184312108"/>
      <w:bookmarkEnd w:id="122"/>
      <w:bookmarkStart w:id="123" w:name="_Toc184314411"/>
      <w:bookmarkEnd w:id="123"/>
      <w:bookmarkStart w:id="124" w:name="_Toc184312117"/>
      <w:bookmarkEnd w:id="124"/>
      <w:bookmarkStart w:id="125" w:name="_Toc184312131"/>
      <w:bookmarkEnd w:id="125"/>
      <w:bookmarkStart w:id="126" w:name="_Toc184310339"/>
      <w:bookmarkEnd w:id="126"/>
      <w:bookmarkStart w:id="127" w:name="_Toc184314425"/>
      <w:bookmarkEnd w:id="127"/>
      <w:bookmarkStart w:id="128" w:name="_Toc184310297"/>
      <w:bookmarkEnd w:id="128"/>
      <w:bookmarkStart w:id="129" w:name="_Toc184308089"/>
      <w:bookmarkEnd w:id="129"/>
      <w:bookmarkStart w:id="130" w:name="_Toc184308057"/>
      <w:bookmarkEnd w:id="130"/>
      <w:bookmarkStart w:id="131" w:name="_Toc184314417"/>
      <w:bookmarkEnd w:id="131"/>
      <w:bookmarkStart w:id="132" w:name="_Toc184310280"/>
      <w:bookmarkEnd w:id="132"/>
      <w:bookmarkStart w:id="133" w:name="_Toc184310291"/>
      <w:bookmarkEnd w:id="133"/>
      <w:bookmarkStart w:id="134" w:name="_Toc184310305"/>
      <w:bookmarkEnd w:id="134"/>
      <w:bookmarkStart w:id="135" w:name="_Toc184313292"/>
      <w:bookmarkEnd w:id="135"/>
      <w:bookmarkStart w:id="136" w:name="_Toc184313271"/>
      <w:bookmarkEnd w:id="136"/>
      <w:bookmarkStart w:id="137" w:name="_Toc184308090"/>
      <w:bookmarkEnd w:id="137"/>
      <w:bookmarkStart w:id="138" w:name="_Toc184312091"/>
      <w:bookmarkEnd w:id="138"/>
      <w:bookmarkStart w:id="139" w:name="_Toc184312105"/>
      <w:bookmarkEnd w:id="139"/>
      <w:bookmarkStart w:id="140" w:name="_Toc184313260"/>
      <w:bookmarkEnd w:id="140"/>
      <w:bookmarkStart w:id="141" w:name="_Toc184308058"/>
      <w:bookmarkEnd w:id="141"/>
      <w:bookmarkStart w:id="142" w:name="_Toc184312103"/>
      <w:bookmarkEnd w:id="142"/>
      <w:bookmarkStart w:id="143" w:name="_Toc184312098"/>
      <w:bookmarkEnd w:id="143"/>
      <w:bookmarkStart w:id="144" w:name="_Toc184312110"/>
      <w:bookmarkEnd w:id="144"/>
      <w:bookmarkStart w:id="145" w:name="_Toc184310331"/>
      <w:bookmarkEnd w:id="145"/>
      <w:bookmarkStart w:id="146" w:name="_Toc184310296"/>
      <w:bookmarkEnd w:id="146"/>
      <w:bookmarkStart w:id="147" w:name="_Toc184312106"/>
      <w:bookmarkEnd w:id="147"/>
      <w:bookmarkStart w:id="148" w:name="_Toc184312071"/>
      <w:bookmarkEnd w:id="148"/>
      <w:bookmarkStart w:id="149" w:name="_Toc184313277"/>
      <w:bookmarkEnd w:id="149"/>
      <w:bookmarkStart w:id="150" w:name="_Toc184312113"/>
      <w:bookmarkEnd w:id="150"/>
      <w:bookmarkStart w:id="151" w:name="_Toc184312128"/>
      <w:bookmarkEnd w:id="151"/>
      <w:bookmarkStart w:id="152" w:name="_Toc184312096"/>
      <w:bookmarkEnd w:id="152"/>
      <w:bookmarkStart w:id="153" w:name="_Toc184313258"/>
      <w:bookmarkEnd w:id="153"/>
      <w:bookmarkStart w:id="154" w:name="_Toc184312090"/>
      <w:bookmarkEnd w:id="154"/>
      <w:bookmarkStart w:id="155" w:name="_Toc184314434"/>
      <w:bookmarkEnd w:id="155"/>
      <w:bookmarkStart w:id="156" w:name="_Toc184313249"/>
      <w:bookmarkEnd w:id="156"/>
      <w:bookmarkStart w:id="157" w:name="_Toc184310275"/>
      <w:bookmarkEnd w:id="157"/>
      <w:bookmarkStart w:id="158" w:name="_Toc184314469"/>
      <w:bookmarkEnd w:id="158"/>
      <w:bookmarkStart w:id="159" w:name="_Toc184308067"/>
      <w:bookmarkEnd w:id="159"/>
      <w:bookmarkStart w:id="160" w:name="_Toc184310278"/>
      <w:bookmarkEnd w:id="160"/>
      <w:bookmarkStart w:id="161" w:name="_Toc184313291"/>
      <w:bookmarkEnd w:id="161"/>
      <w:bookmarkStart w:id="162" w:name="_Toc184308053"/>
      <w:bookmarkEnd w:id="162"/>
      <w:bookmarkStart w:id="163" w:name="_Toc184310329"/>
      <w:bookmarkEnd w:id="163"/>
      <w:bookmarkStart w:id="164" w:name="_Toc184313264"/>
      <w:bookmarkEnd w:id="164"/>
      <w:bookmarkStart w:id="165" w:name="_Toc184312068"/>
      <w:bookmarkEnd w:id="165"/>
      <w:bookmarkStart w:id="166" w:name="_Toc184313286"/>
      <w:bookmarkEnd w:id="166"/>
      <w:bookmarkStart w:id="167" w:name="_Toc184313246"/>
      <w:bookmarkEnd w:id="167"/>
      <w:bookmarkStart w:id="168" w:name="_Toc184313255"/>
      <w:bookmarkEnd w:id="168"/>
      <w:bookmarkStart w:id="169" w:name="_Toc184314435"/>
      <w:bookmarkEnd w:id="169"/>
      <w:bookmarkStart w:id="170" w:name="_Toc184314480"/>
      <w:bookmarkEnd w:id="170"/>
      <w:bookmarkStart w:id="171" w:name="_Toc184312081"/>
      <w:bookmarkEnd w:id="171"/>
      <w:bookmarkStart w:id="172" w:name="_Toc184313303"/>
      <w:bookmarkEnd w:id="172"/>
      <w:bookmarkStart w:id="173" w:name="_Toc184310341"/>
      <w:bookmarkEnd w:id="173"/>
      <w:bookmarkStart w:id="174" w:name="_Toc184314440"/>
      <w:bookmarkEnd w:id="174"/>
      <w:bookmarkStart w:id="175" w:name="_Toc184313244"/>
      <w:bookmarkEnd w:id="175"/>
      <w:bookmarkStart w:id="176" w:name="_Toc184314413"/>
      <w:bookmarkEnd w:id="176"/>
      <w:bookmarkStart w:id="177" w:name="_Toc184310295"/>
      <w:bookmarkEnd w:id="177"/>
      <w:bookmarkStart w:id="178" w:name="_Toc184308097"/>
      <w:bookmarkEnd w:id="178"/>
      <w:bookmarkStart w:id="179" w:name="_Toc184313281"/>
      <w:bookmarkEnd w:id="179"/>
      <w:bookmarkStart w:id="180" w:name="_Toc184314473"/>
      <w:bookmarkEnd w:id="180"/>
      <w:bookmarkStart w:id="181" w:name="_Toc184308044"/>
      <w:bookmarkEnd w:id="181"/>
      <w:bookmarkStart w:id="182" w:name="_Toc184312107"/>
      <w:bookmarkEnd w:id="182"/>
      <w:bookmarkStart w:id="183" w:name="_Toc184308041"/>
      <w:bookmarkEnd w:id="183"/>
      <w:bookmarkStart w:id="184" w:name="_Toc184308054"/>
      <w:bookmarkEnd w:id="184"/>
      <w:bookmarkStart w:id="185" w:name="_Toc184314448"/>
      <w:bookmarkEnd w:id="185"/>
      <w:bookmarkStart w:id="186" w:name="_Toc184313306"/>
      <w:bookmarkEnd w:id="186"/>
      <w:bookmarkStart w:id="187" w:name="_Toc184312136"/>
      <w:bookmarkEnd w:id="187"/>
      <w:bookmarkStart w:id="188" w:name="_Toc184308072"/>
      <w:bookmarkEnd w:id="188"/>
      <w:bookmarkStart w:id="189" w:name="_Toc184310273"/>
      <w:bookmarkEnd w:id="189"/>
      <w:bookmarkStart w:id="190" w:name="_Toc184313245"/>
      <w:bookmarkEnd w:id="190"/>
      <w:bookmarkStart w:id="191" w:name="_Toc184310327"/>
      <w:bookmarkEnd w:id="191"/>
      <w:bookmarkStart w:id="192" w:name="_Toc184312085"/>
      <w:bookmarkEnd w:id="192"/>
      <w:bookmarkStart w:id="193" w:name="_Toc184308078"/>
      <w:bookmarkEnd w:id="193"/>
      <w:bookmarkStart w:id="194" w:name="_Toc184313263"/>
      <w:bookmarkEnd w:id="194"/>
      <w:bookmarkStart w:id="195" w:name="_Toc184310321"/>
      <w:bookmarkEnd w:id="195"/>
      <w:bookmarkStart w:id="196" w:name="_Toc184308074"/>
      <w:bookmarkEnd w:id="196"/>
      <w:bookmarkStart w:id="197" w:name="_Toc184308101"/>
      <w:bookmarkEnd w:id="197"/>
      <w:bookmarkStart w:id="198" w:name="_Toc184313262"/>
      <w:bookmarkEnd w:id="198"/>
      <w:bookmarkStart w:id="199" w:name="_Toc184308068"/>
      <w:bookmarkEnd w:id="199"/>
      <w:bookmarkStart w:id="200" w:name="_Toc184314420"/>
      <w:bookmarkEnd w:id="200"/>
      <w:bookmarkStart w:id="201" w:name="_Toc184313268"/>
      <w:bookmarkEnd w:id="201"/>
      <w:bookmarkStart w:id="202" w:name="_Toc184308088"/>
      <w:bookmarkEnd w:id="202"/>
      <w:bookmarkStart w:id="203" w:name="_Toc184308037"/>
      <w:bookmarkEnd w:id="203"/>
      <w:bookmarkStart w:id="204" w:name="_Toc184313288"/>
      <w:bookmarkEnd w:id="204"/>
      <w:bookmarkStart w:id="205" w:name="_Toc184314449"/>
      <w:bookmarkEnd w:id="205"/>
      <w:bookmarkStart w:id="206" w:name="_Toc184310320"/>
      <w:bookmarkEnd w:id="206"/>
      <w:bookmarkStart w:id="207" w:name="_Toc184313257"/>
      <w:bookmarkEnd w:id="207"/>
      <w:bookmarkStart w:id="208" w:name="_Toc184313304"/>
      <w:bookmarkEnd w:id="208"/>
      <w:bookmarkStart w:id="209" w:name="_Toc184310289"/>
      <w:bookmarkEnd w:id="209"/>
      <w:bookmarkStart w:id="210" w:name="_Toc184312067"/>
      <w:bookmarkEnd w:id="210"/>
      <w:bookmarkStart w:id="211" w:name="_Toc184308085"/>
      <w:bookmarkEnd w:id="211"/>
      <w:bookmarkStart w:id="212" w:name="_Toc184312119"/>
      <w:bookmarkEnd w:id="212"/>
      <w:bookmarkStart w:id="213" w:name="_Toc184312095"/>
      <w:bookmarkEnd w:id="213"/>
      <w:bookmarkStart w:id="214" w:name="_Toc184310340"/>
      <w:bookmarkEnd w:id="214"/>
      <w:bookmarkStart w:id="215" w:name="_Toc184313293"/>
      <w:bookmarkEnd w:id="215"/>
      <w:bookmarkStart w:id="216" w:name="_Toc184310304"/>
      <w:bookmarkEnd w:id="216"/>
      <w:bookmarkStart w:id="217" w:name="_Toc184314478"/>
      <w:bookmarkEnd w:id="217"/>
      <w:bookmarkStart w:id="218" w:name="_Toc184310274"/>
      <w:bookmarkEnd w:id="218"/>
      <w:bookmarkStart w:id="219" w:name="_Toc184314438"/>
      <w:bookmarkEnd w:id="219"/>
      <w:bookmarkStart w:id="220" w:name="_Toc184310298"/>
      <w:bookmarkEnd w:id="220"/>
      <w:bookmarkStart w:id="221" w:name="_Toc184314439"/>
      <w:bookmarkEnd w:id="221"/>
      <w:bookmarkStart w:id="222" w:name="_Toc184312069"/>
      <w:bookmarkEnd w:id="222"/>
      <w:bookmarkStart w:id="223" w:name="_Toc184313295"/>
      <w:bookmarkEnd w:id="223"/>
      <w:bookmarkStart w:id="224" w:name="_Toc184314445"/>
      <w:bookmarkEnd w:id="224"/>
      <w:bookmarkStart w:id="225" w:name="_Toc184312099"/>
      <w:bookmarkEnd w:id="225"/>
      <w:bookmarkStart w:id="226" w:name="_Toc184308060"/>
      <w:bookmarkEnd w:id="226"/>
      <w:bookmarkStart w:id="227" w:name="_Toc184313243"/>
      <w:bookmarkEnd w:id="227"/>
      <w:bookmarkStart w:id="228" w:name="_Toc184312127"/>
      <w:bookmarkEnd w:id="228"/>
      <w:bookmarkStart w:id="229" w:name="_Toc184313270"/>
      <w:bookmarkEnd w:id="229"/>
      <w:bookmarkStart w:id="230" w:name="_Toc184313307"/>
      <w:bookmarkEnd w:id="230"/>
      <w:bookmarkStart w:id="231" w:name="_Toc184312134"/>
      <w:bookmarkEnd w:id="231"/>
      <w:bookmarkStart w:id="232" w:name="_Toc184314423"/>
      <w:bookmarkEnd w:id="232"/>
      <w:bookmarkStart w:id="233" w:name="_Toc184310306"/>
      <w:bookmarkEnd w:id="233"/>
      <w:bookmarkStart w:id="234" w:name="_Toc184308052"/>
      <w:bookmarkEnd w:id="234"/>
      <w:bookmarkStart w:id="235" w:name="_Toc184312075"/>
      <w:bookmarkEnd w:id="235"/>
      <w:bookmarkStart w:id="236" w:name="_Toc184312083"/>
      <w:bookmarkEnd w:id="236"/>
      <w:bookmarkStart w:id="237" w:name="_Toc184308069"/>
      <w:bookmarkEnd w:id="237"/>
      <w:bookmarkStart w:id="238" w:name="_Toc184312079"/>
      <w:bookmarkEnd w:id="238"/>
      <w:bookmarkStart w:id="239" w:name="_Toc184314456"/>
      <w:bookmarkEnd w:id="239"/>
      <w:bookmarkStart w:id="240" w:name="_Toc184313300"/>
      <w:bookmarkEnd w:id="240"/>
      <w:bookmarkStart w:id="241" w:name="_Toc184310279"/>
      <w:bookmarkEnd w:id="241"/>
      <w:bookmarkStart w:id="242" w:name="_Toc184308087"/>
      <w:bookmarkEnd w:id="242"/>
      <w:bookmarkStart w:id="243" w:name="_Toc184314470"/>
      <w:bookmarkEnd w:id="243"/>
      <w:bookmarkStart w:id="244" w:name="_Toc184310322"/>
      <w:bookmarkEnd w:id="244"/>
      <w:bookmarkStart w:id="245" w:name="_Toc184308066"/>
      <w:bookmarkEnd w:id="245"/>
      <w:bookmarkStart w:id="246" w:name="_Toc184308084"/>
      <w:bookmarkEnd w:id="246"/>
      <w:bookmarkStart w:id="247" w:name="_Toc184314481"/>
      <w:bookmarkEnd w:id="247"/>
      <w:bookmarkStart w:id="248" w:name="_Toc184313261"/>
      <w:bookmarkEnd w:id="248"/>
      <w:bookmarkStart w:id="249" w:name="_Toc184308055"/>
      <w:bookmarkEnd w:id="249"/>
      <w:bookmarkStart w:id="250" w:name="_Toc184314419"/>
      <w:bookmarkEnd w:id="250"/>
      <w:bookmarkStart w:id="251" w:name="_Toc184310333"/>
      <w:bookmarkEnd w:id="251"/>
      <w:bookmarkStart w:id="252" w:name="_Toc184308039"/>
      <w:bookmarkEnd w:id="252"/>
      <w:bookmarkStart w:id="253" w:name="_Toc184314422"/>
      <w:bookmarkEnd w:id="253"/>
      <w:bookmarkStart w:id="254" w:name="_Toc184313289"/>
      <w:bookmarkEnd w:id="254"/>
      <w:bookmarkStart w:id="255" w:name="_Toc184312104"/>
      <w:bookmarkEnd w:id="255"/>
      <w:bookmarkStart w:id="256" w:name="_Toc184310318"/>
      <w:bookmarkEnd w:id="256"/>
      <w:bookmarkStart w:id="257" w:name="_Toc184313248"/>
      <w:bookmarkEnd w:id="257"/>
      <w:bookmarkStart w:id="258" w:name="_Toc184314477"/>
      <w:bookmarkEnd w:id="258"/>
      <w:bookmarkStart w:id="259" w:name="_Toc184310288"/>
      <w:bookmarkEnd w:id="259"/>
      <w:bookmarkStart w:id="260" w:name="_Toc184314468"/>
      <w:bookmarkEnd w:id="260"/>
      <w:bookmarkStart w:id="261" w:name="_Toc184312120"/>
      <w:bookmarkEnd w:id="261"/>
      <w:bookmarkStart w:id="262" w:name="_Toc184313242"/>
      <w:bookmarkEnd w:id="262"/>
      <w:bookmarkStart w:id="263" w:name="_Toc184313269"/>
      <w:bookmarkEnd w:id="263"/>
      <w:bookmarkStart w:id="264" w:name="_Toc184314466"/>
      <w:bookmarkEnd w:id="264"/>
      <w:bookmarkStart w:id="265" w:name="_Toc184312109"/>
      <w:bookmarkEnd w:id="265"/>
      <w:bookmarkStart w:id="266" w:name="_Toc184313241"/>
      <w:bookmarkEnd w:id="266"/>
      <w:bookmarkStart w:id="267" w:name="_Toc184314465"/>
      <w:bookmarkEnd w:id="267"/>
      <w:bookmarkStart w:id="268" w:name="_Toc184310281"/>
      <w:bookmarkEnd w:id="268"/>
      <w:bookmarkStart w:id="269" w:name="_Toc184314476"/>
      <w:bookmarkEnd w:id="269"/>
      <w:bookmarkStart w:id="270" w:name="_Toc184313294"/>
      <w:bookmarkEnd w:id="270"/>
      <w:bookmarkStart w:id="271" w:name="_Toc184314446"/>
      <w:bookmarkEnd w:id="271"/>
      <w:bookmarkStart w:id="272" w:name="_Toc184312135"/>
      <w:bookmarkEnd w:id="272"/>
      <w:bookmarkStart w:id="273" w:name="_Toc184313296"/>
      <w:bookmarkEnd w:id="273"/>
      <w:bookmarkStart w:id="274" w:name="_Toc184314412"/>
      <w:bookmarkEnd w:id="274"/>
      <w:bookmarkStart w:id="275" w:name="_Toc184308102"/>
      <w:bookmarkEnd w:id="275"/>
      <w:bookmarkStart w:id="276" w:name="_Toc184310344"/>
      <w:bookmarkEnd w:id="276"/>
      <w:bookmarkStart w:id="277" w:name="_Toc184313238"/>
      <w:bookmarkEnd w:id="277"/>
      <w:bookmarkStart w:id="278" w:name="_Toc184314453"/>
      <w:bookmarkEnd w:id="278"/>
      <w:bookmarkStart w:id="279" w:name="_Toc184310282"/>
      <w:bookmarkEnd w:id="279"/>
      <w:bookmarkStart w:id="280" w:name="_Toc184310323"/>
      <w:bookmarkEnd w:id="280"/>
      <w:bookmarkStart w:id="281" w:name="_Toc184308100"/>
      <w:bookmarkEnd w:id="281"/>
      <w:bookmarkStart w:id="282" w:name="_Toc184310290"/>
      <w:bookmarkEnd w:id="282"/>
      <w:bookmarkStart w:id="283" w:name="_Toc184314474"/>
      <w:bookmarkEnd w:id="283"/>
      <w:bookmarkStart w:id="284" w:name="_Toc184312076"/>
      <w:bookmarkEnd w:id="284"/>
      <w:bookmarkStart w:id="285" w:name="_Toc184308106"/>
      <w:bookmarkEnd w:id="285"/>
      <w:bookmarkStart w:id="286" w:name="_Toc184312133"/>
      <w:bookmarkEnd w:id="286"/>
      <w:bookmarkStart w:id="287" w:name="_Toc184308043"/>
      <w:bookmarkEnd w:id="287"/>
      <w:bookmarkStart w:id="288" w:name="_Toc184310308"/>
      <w:bookmarkEnd w:id="288"/>
      <w:bookmarkStart w:id="289" w:name="_Toc184314414"/>
      <w:bookmarkEnd w:id="289"/>
      <w:bookmarkStart w:id="290" w:name="_Toc184312138"/>
      <w:bookmarkEnd w:id="290"/>
      <w:bookmarkStart w:id="291" w:name="_Toc184313275"/>
      <w:bookmarkEnd w:id="291"/>
      <w:bookmarkStart w:id="292" w:name="_Toc184308042"/>
      <w:bookmarkEnd w:id="292"/>
      <w:bookmarkStart w:id="293" w:name="_Toc184312087"/>
      <w:bookmarkEnd w:id="293"/>
      <w:bookmarkStart w:id="294" w:name="_Toc184310332"/>
      <w:bookmarkEnd w:id="294"/>
      <w:bookmarkStart w:id="295" w:name="_Toc184314450"/>
      <w:bookmarkEnd w:id="295"/>
      <w:bookmarkStart w:id="296" w:name="_Toc184308040"/>
      <w:bookmarkEnd w:id="296"/>
      <w:bookmarkStart w:id="297" w:name="_Toc184312084"/>
      <w:bookmarkEnd w:id="297"/>
      <w:bookmarkStart w:id="298" w:name="_Toc184308071"/>
      <w:bookmarkEnd w:id="298"/>
      <w:bookmarkStart w:id="299" w:name="_Toc184312094"/>
      <w:bookmarkEnd w:id="299"/>
      <w:bookmarkStart w:id="300" w:name="_Toc184314458"/>
      <w:bookmarkEnd w:id="300"/>
      <w:bookmarkStart w:id="301" w:name="_Toc184314433"/>
      <w:bookmarkEnd w:id="301"/>
      <w:bookmarkStart w:id="302" w:name="_Toc184308104"/>
      <w:bookmarkEnd w:id="302"/>
      <w:bookmarkStart w:id="303" w:name="_Toc184313273"/>
      <w:bookmarkEnd w:id="303"/>
      <w:bookmarkStart w:id="304" w:name="_Toc184310315"/>
      <w:bookmarkEnd w:id="304"/>
      <w:bookmarkStart w:id="305" w:name="_Toc184310285"/>
      <w:bookmarkEnd w:id="305"/>
      <w:bookmarkStart w:id="306" w:name="_Toc184314430"/>
      <w:bookmarkEnd w:id="306"/>
      <w:bookmarkStart w:id="307" w:name="_Toc184312118"/>
      <w:bookmarkEnd w:id="307"/>
      <w:bookmarkStart w:id="308" w:name="_Toc184310334"/>
      <w:bookmarkEnd w:id="308"/>
      <w:bookmarkStart w:id="309" w:name="_Toc184310336"/>
      <w:bookmarkEnd w:id="309"/>
      <w:bookmarkStart w:id="310" w:name="_Toc184314429"/>
      <w:bookmarkEnd w:id="310"/>
      <w:bookmarkStart w:id="311" w:name="_Toc184313240"/>
      <w:bookmarkEnd w:id="311"/>
      <w:bookmarkStart w:id="312" w:name="_Toc184312078"/>
      <w:bookmarkEnd w:id="312"/>
      <w:bookmarkStart w:id="313" w:name="_Toc184313298"/>
      <w:bookmarkEnd w:id="313"/>
      <w:bookmarkStart w:id="314" w:name="_Toc184312125"/>
      <w:bookmarkEnd w:id="314"/>
      <w:bookmarkStart w:id="315" w:name="_Toc184313266"/>
      <w:bookmarkEnd w:id="315"/>
      <w:bookmarkStart w:id="316" w:name="_Toc184313274"/>
      <w:bookmarkEnd w:id="316"/>
      <w:bookmarkStart w:id="317" w:name="_Toc184313310"/>
      <w:bookmarkEnd w:id="317"/>
      <w:bookmarkStart w:id="318" w:name="_Toc184312088"/>
      <w:bookmarkEnd w:id="318"/>
      <w:bookmarkStart w:id="319" w:name="_Toc184308083"/>
      <w:bookmarkEnd w:id="319"/>
      <w:bookmarkStart w:id="320" w:name="_Toc184313247"/>
      <w:bookmarkEnd w:id="320"/>
      <w:bookmarkStart w:id="321" w:name="_Toc184310309"/>
      <w:bookmarkEnd w:id="321"/>
      <w:bookmarkStart w:id="322" w:name="_Toc184314437"/>
      <w:bookmarkEnd w:id="322"/>
      <w:bookmarkStart w:id="323" w:name="_Toc184312121"/>
      <w:bookmarkEnd w:id="323"/>
      <w:bookmarkStart w:id="324" w:name="_Toc184312082"/>
      <w:bookmarkEnd w:id="324"/>
      <w:bookmarkStart w:id="325" w:name="_Toc184313284"/>
      <w:bookmarkEnd w:id="325"/>
      <w:bookmarkStart w:id="326" w:name="_Toc184310287"/>
      <w:bookmarkEnd w:id="326"/>
      <w:bookmarkStart w:id="327" w:name="_Toc184314454"/>
      <w:bookmarkEnd w:id="327"/>
      <w:bookmarkStart w:id="328" w:name="_Toc184314416"/>
      <w:bookmarkEnd w:id="328"/>
      <w:bookmarkStart w:id="329" w:name="_Toc184308075"/>
      <w:bookmarkEnd w:id="329"/>
      <w:bookmarkStart w:id="330" w:name="_Toc184310343"/>
      <w:bookmarkEnd w:id="330"/>
      <w:bookmarkStart w:id="331" w:name="_Toc184314467"/>
      <w:bookmarkEnd w:id="331"/>
      <w:bookmarkStart w:id="332" w:name="_Toc184310272"/>
      <w:bookmarkEnd w:id="332"/>
      <w:bookmarkStart w:id="333" w:name="_Toc184308049"/>
      <w:bookmarkEnd w:id="333"/>
      <w:bookmarkStart w:id="334" w:name="_Toc184313305"/>
      <w:bookmarkEnd w:id="334"/>
      <w:bookmarkStart w:id="335" w:name="_Toc184310326"/>
      <w:bookmarkEnd w:id="335"/>
      <w:bookmarkStart w:id="336" w:name="_Toc184314436"/>
      <w:bookmarkEnd w:id="336"/>
      <w:bookmarkStart w:id="337" w:name="_Toc184310319"/>
      <w:bookmarkEnd w:id="337"/>
      <w:bookmarkStart w:id="338" w:name="_Toc184314452"/>
      <w:bookmarkEnd w:id="338"/>
      <w:bookmarkStart w:id="339" w:name="_Toc184312114"/>
      <w:bookmarkEnd w:id="339"/>
      <w:bookmarkStart w:id="340" w:name="_Toc184314464"/>
      <w:bookmarkEnd w:id="340"/>
      <w:bookmarkStart w:id="341" w:name="_Toc184310300"/>
      <w:bookmarkEnd w:id="341"/>
      <w:bookmarkStart w:id="342" w:name="_Toc184313287"/>
      <w:bookmarkEnd w:id="342"/>
      <w:bookmarkStart w:id="343" w:name="_Toc184313308"/>
      <w:bookmarkEnd w:id="343"/>
      <w:bookmarkStart w:id="344" w:name="_Toc184308047"/>
      <w:bookmarkEnd w:id="344"/>
      <w:bookmarkStart w:id="345" w:name="_Toc184310316"/>
      <w:bookmarkEnd w:id="345"/>
      <w:bookmarkStart w:id="346" w:name="_Toc184312080"/>
      <w:bookmarkEnd w:id="346"/>
      <w:bookmarkStart w:id="347" w:name="_Toc184310286"/>
      <w:bookmarkEnd w:id="347"/>
      <w:bookmarkStart w:id="348" w:name="_Toc184312129"/>
      <w:bookmarkEnd w:id="348"/>
      <w:bookmarkStart w:id="349" w:name="_Toc184314415"/>
      <w:bookmarkEnd w:id="349"/>
      <w:bookmarkStart w:id="350" w:name="_Toc184308065"/>
      <w:bookmarkEnd w:id="350"/>
      <w:bookmarkStart w:id="351" w:name="_Toc184310307"/>
      <w:bookmarkEnd w:id="351"/>
      <w:bookmarkStart w:id="352" w:name="_Toc184314462"/>
      <w:bookmarkEnd w:id="352"/>
      <w:bookmarkStart w:id="353" w:name="_Toc184312070"/>
      <w:bookmarkEnd w:id="353"/>
      <w:bookmarkStart w:id="354" w:name="_Toc184310310"/>
      <w:bookmarkEnd w:id="354"/>
      <w:bookmarkStart w:id="355" w:name="_Toc184308038"/>
      <w:bookmarkEnd w:id="355"/>
      <w:bookmarkStart w:id="356" w:name="_Toc184314428"/>
      <w:bookmarkEnd w:id="356"/>
      <w:bookmarkStart w:id="357" w:name="_Toc184308094"/>
      <w:bookmarkEnd w:id="357"/>
      <w:bookmarkStart w:id="358" w:name="_Toc184313276"/>
      <w:bookmarkEnd w:id="358"/>
      <w:bookmarkStart w:id="359" w:name="_Toc184308103"/>
      <w:bookmarkEnd w:id="359"/>
      <w:bookmarkStart w:id="360" w:name="_Toc184313302"/>
      <w:bookmarkEnd w:id="360"/>
      <w:bookmarkStart w:id="361" w:name="_Toc184314447"/>
      <w:bookmarkEnd w:id="361"/>
      <w:bookmarkStart w:id="362" w:name="_Toc184313282"/>
      <w:bookmarkEnd w:id="362"/>
      <w:bookmarkStart w:id="363" w:name="_Toc184313256"/>
      <w:bookmarkEnd w:id="363"/>
      <w:bookmarkStart w:id="364" w:name="_Toc184310284"/>
      <w:bookmarkEnd w:id="364"/>
      <w:bookmarkStart w:id="365" w:name="_Toc184312086"/>
      <w:bookmarkEnd w:id="365"/>
      <w:bookmarkStart w:id="366" w:name="_Toc184312123"/>
      <w:bookmarkEnd w:id="366"/>
      <w:bookmarkStart w:id="367" w:name="_Toc184313267"/>
      <w:bookmarkEnd w:id="367"/>
      <w:bookmarkStart w:id="368" w:name="_Toc184310324"/>
      <w:bookmarkEnd w:id="368"/>
      <w:bookmarkStart w:id="369" w:name="_Toc184308059"/>
      <w:bookmarkEnd w:id="369"/>
      <w:bookmarkStart w:id="370" w:name="_Toc184314455"/>
      <w:bookmarkEnd w:id="370"/>
      <w:bookmarkStart w:id="371" w:name="_Toc184308073"/>
      <w:bookmarkEnd w:id="371"/>
      <w:bookmarkStart w:id="372" w:name="_Toc184312073"/>
      <w:bookmarkEnd w:id="372"/>
      <w:bookmarkStart w:id="373" w:name="_Toc184312072"/>
      <w:bookmarkEnd w:id="373"/>
      <w:bookmarkStart w:id="374" w:name="_Toc184308036"/>
      <w:bookmarkEnd w:id="374"/>
      <w:bookmarkStart w:id="375" w:name="_Toc184308051"/>
      <w:bookmarkEnd w:id="375"/>
      <w:bookmarkStart w:id="376" w:name="_Toc184314427"/>
      <w:bookmarkEnd w:id="376"/>
      <w:bookmarkStart w:id="377" w:name="_Toc184314426"/>
      <w:bookmarkEnd w:id="377"/>
      <w:bookmarkStart w:id="378" w:name="_Toc184314479"/>
      <w:bookmarkEnd w:id="378"/>
      <w:bookmarkStart w:id="379" w:name="_Toc184310303"/>
      <w:bookmarkEnd w:id="379"/>
      <w:bookmarkStart w:id="380" w:name="_Toc184308105"/>
      <w:bookmarkEnd w:id="380"/>
      <w:bookmarkStart w:id="381" w:name="_Toc184313250"/>
      <w:bookmarkEnd w:id="381"/>
      <w:bookmarkStart w:id="382" w:name="_Toc184313297"/>
      <w:bookmarkEnd w:id="382"/>
      <w:bookmarkStart w:id="383" w:name="_Toc184310328"/>
      <w:bookmarkEnd w:id="383"/>
      <w:bookmarkStart w:id="384" w:name="_Toc184308045"/>
      <w:bookmarkEnd w:id="384"/>
      <w:bookmarkStart w:id="385" w:name="_Toc184310325"/>
      <w:bookmarkEnd w:id="385"/>
      <w:r>
        <w:rPr>
          <w:rFonts w:hint="eastAsia" w:ascii="仿宋" w:hAnsi="仿宋" w:eastAsia="仿宋" w:cs="仿宋"/>
          <w:b/>
          <w:color w:val="auto"/>
          <w:sz w:val="36"/>
          <w:szCs w:val="36"/>
        </w:rPr>
        <w:t>评标办法</w:t>
      </w:r>
      <w:r>
        <w:rPr>
          <w:rFonts w:hint="eastAsia" w:ascii="仿宋" w:hAnsi="仿宋" w:eastAsia="仿宋" w:cs="仿宋"/>
          <w:b/>
          <w:color w:val="auto"/>
          <w:sz w:val="36"/>
          <w:szCs w:val="36"/>
          <w:lang w:val="en-US" w:eastAsia="zh-CN"/>
        </w:rPr>
        <w:t>及评分标准</w:t>
      </w:r>
    </w:p>
    <w:p w14:paraId="6F857E5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color w:val="auto"/>
          <w:sz w:val="32"/>
          <w:szCs w:val="20"/>
        </w:rPr>
      </w:pPr>
      <w:r>
        <w:rPr>
          <w:rFonts w:hint="eastAsia" w:ascii="仿宋" w:hAnsi="仿宋" w:eastAsia="仿宋" w:cs="仿宋"/>
          <w:b/>
          <w:color w:val="auto"/>
          <w:sz w:val="32"/>
          <w:szCs w:val="20"/>
        </w:rPr>
        <w:t>评标办法前附表</w:t>
      </w:r>
    </w:p>
    <w:p w14:paraId="05AED273">
      <w:pPr>
        <w:keepNext w:val="0"/>
        <w:keepLines w:val="0"/>
        <w:pageBreakBefore w:val="0"/>
        <w:widowControl w:val="0"/>
        <w:shd w:val="clear" w:color="auto" w:fill="auto"/>
        <w:kinsoku/>
        <w:wordWrap/>
        <w:overflowPunct/>
        <w:topLinePunct w:val="0"/>
        <w:autoSpaceDE w:val="0"/>
        <w:autoSpaceDN w:val="0"/>
        <w:bidi w:val="0"/>
        <w:adjustRightInd w:val="0"/>
        <w:snapToGrid/>
        <w:spacing w:line="30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1、采用</w:t>
      </w:r>
      <w:r>
        <w:rPr>
          <w:rFonts w:hint="eastAsia" w:ascii="仿宋" w:hAnsi="仿宋" w:eastAsia="仿宋" w:cs="仿宋"/>
          <w:color w:val="auto"/>
          <w:sz w:val="24"/>
          <w:u w:val="single"/>
        </w:rPr>
        <w:t>综合评分法</w:t>
      </w:r>
      <w:r>
        <w:rPr>
          <w:rFonts w:hint="eastAsia" w:ascii="仿宋" w:hAnsi="仿宋" w:eastAsia="仿宋" w:cs="仿宋"/>
          <w:color w:val="auto"/>
          <w:sz w:val="24"/>
        </w:rPr>
        <w:t>。即在符合招标文件要求的前提下，择定最高得分者为第一中标候选人，即预中标人。</w:t>
      </w:r>
    </w:p>
    <w:p w14:paraId="206447E9">
      <w:pPr>
        <w:keepNext w:val="0"/>
        <w:keepLines w:val="0"/>
        <w:pageBreakBefore w:val="0"/>
        <w:widowControl w:val="0"/>
        <w:shd w:val="clear" w:color="auto" w:fill="auto"/>
        <w:kinsoku/>
        <w:wordWrap/>
        <w:overflowPunct/>
        <w:topLinePunct w:val="0"/>
        <w:autoSpaceDE w:val="0"/>
        <w:autoSpaceDN w:val="0"/>
        <w:bidi w:val="0"/>
        <w:adjustRightInd w:val="0"/>
        <w:snapToGrid/>
        <w:spacing w:line="30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合格投标人的评标得分为各项目汇总得分，中标候选资格按评标得分由高到低顺序排列，得分相同的，按投标报价由低到高顺序排列；得分且投标报价相同的，按技术指标由高到低顺序排列。排名第一的的投标人为中标候选人。</w:t>
      </w:r>
      <w:r>
        <w:rPr>
          <w:rFonts w:hint="eastAsia" w:ascii="仿宋" w:hAnsi="仿宋" w:eastAsia="仿宋" w:cs="仿宋"/>
          <w:bCs/>
          <w:color w:val="auto"/>
          <w:sz w:val="24"/>
        </w:rPr>
        <w:t>评分过程中采用四舍五入</w:t>
      </w:r>
      <w:r>
        <w:rPr>
          <w:rFonts w:hint="eastAsia" w:ascii="仿宋" w:hAnsi="仿宋" w:eastAsia="仿宋" w:cs="仿宋"/>
          <w:color w:val="auto"/>
          <w:sz w:val="24"/>
        </w:rPr>
        <w:t>法，并保留小数2位。</w:t>
      </w:r>
    </w:p>
    <w:p w14:paraId="3F68B2B3">
      <w:pPr>
        <w:keepNext w:val="0"/>
        <w:keepLines w:val="0"/>
        <w:pageBreakBefore w:val="0"/>
        <w:widowControl w:val="0"/>
        <w:kinsoku/>
        <w:wordWrap/>
        <w:overflowPunct/>
        <w:topLinePunct w:val="0"/>
        <w:bidi w:val="0"/>
        <w:adjustRightInd w:val="0"/>
        <w:snapToGrid/>
        <w:spacing w:line="30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3、评分办法</w:t>
      </w:r>
    </w:p>
    <w:p w14:paraId="24312716">
      <w:pPr>
        <w:keepNext w:val="0"/>
        <w:keepLines w:val="0"/>
        <w:pageBreakBefore w:val="0"/>
        <w:widowControl w:val="0"/>
        <w:kinsoku/>
        <w:wordWrap/>
        <w:overflowPunct/>
        <w:topLinePunct w:val="0"/>
        <w:bidi w:val="0"/>
        <w:adjustRightInd w:val="0"/>
        <w:snapToGrid/>
        <w:spacing w:line="300" w:lineRule="auto"/>
        <w:ind w:firstLine="200"/>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（1）满分为100分。总得分=商务技术得分+报价得分；</w:t>
      </w:r>
    </w:p>
    <w:p w14:paraId="5642A465">
      <w:pPr>
        <w:keepNext w:val="0"/>
        <w:keepLines w:val="0"/>
        <w:pageBreakBefore w:val="0"/>
        <w:widowControl w:val="0"/>
        <w:kinsoku/>
        <w:wordWrap/>
        <w:overflowPunct/>
        <w:topLinePunct w:val="0"/>
        <w:bidi w:val="0"/>
        <w:adjustRightInd w:val="0"/>
        <w:snapToGrid/>
        <w:spacing w:line="300" w:lineRule="auto"/>
        <w:ind w:firstLine="200"/>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（2）商务技术得分=商务技术评分，商务技术评分=所有评委的有效评分的算术平均数。</w:t>
      </w:r>
    </w:p>
    <w:p w14:paraId="6C1B5C45">
      <w:pPr>
        <w:keepNext w:val="0"/>
        <w:keepLines w:val="0"/>
        <w:pageBreakBefore w:val="0"/>
        <w:widowControl w:val="0"/>
        <w:kinsoku/>
        <w:wordWrap/>
        <w:overflowPunct/>
        <w:topLinePunct w:val="0"/>
        <w:bidi w:val="0"/>
        <w:adjustRightInd w:val="0"/>
        <w:snapToGrid/>
        <w:spacing w:line="300" w:lineRule="auto"/>
        <w:ind w:firstLine="200"/>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（3）报价得分=（评标基准价/投标报价）*价格权值*100，评标基准价=有效投标人的最低投标报价，价格权值=30%；</w:t>
      </w:r>
    </w:p>
    <w:p w14:paraId="7DB6A940">
      <w:pPr>
        <w:keepNext w:val="0"/>
        <w:keepLines w:val="0"/>
        <w:pageBreakBefore w:val="0"/>
        <w:widowControl w:val="0"/>
        <w:kinsoku/>
        <w:wordWrap/>
        <w:overflowPunct/>
        <w:topLinePunct w:val="0"/>
        <w:bidi w:val="0"/>
        <w:adjustRightInd w:val="0"/>
        <w:snapToGrid/>
        <w:spacing w:line="300" w:lineRule="auto"/>
        <w:ind w:firstLine="200"/>
        <w:textAlignment w:val="auto"/>
        <w:rPr>
          <w:rFonts w:hint="eastAsia"/>
          <w:color w:val="auto"/>
          <w:lang w:val="en-US" w:eastAsia="zh-CN"/>
        </w:rPr>
      </w:pPr>
      <w:r>
        <w:rPr>
          <w:rFonts w:hint="eastAsia" w:ascii="仿宋" w:hAnsi="仿宋" w:eastAsia="仿宋" w:cs="仿宋"/>
          <w:b w:val="0"/>
          <w:bCs w:val="0"/>
          <w:color w:val="auto"/>
          <w:kern w:val="2"/>
          <w:sz w:val="24"/>
          <w:szCs w:val="24"/>
          <w:lang w:val="en-US" w:eastAsia="zh-CN" w:bidi="ar-SA"/>
        </w:rPr>
        <w:t>（4）商务技术分评分细则（70分）</w:t>
      </w:r>
    </w:p>
    <w:tbl>
      <w:tblPr>
        <w:tblStyle w:val="62"/>
        <w:tblW w:w="958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233"/>
        <w:gridCol w:w="7472"/>
        <w:gridCol w:w="883"/>
      </w:tblGrid>
      <w:tr w14:paraId="0290A13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23" w:hRule="atLeast"/>
          <w:jc w:val="center"/>
        </w:trPr>
        <w:tc>
          <w:tcPr>
            <w:tcW w:w="1233" w:type="dxa"/>
            <w:noWrap w:val="0"/>
            <w:vAlign w:val="center"/>
          </w:tcPr>
          <w:p w14:paraId="49BF7AC9">
            <w:pPr>
              <w:spacing w:line="360" w:lineRule="auto"/>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项目</w:t>
            </w:r>
          </w:p>
        </w:tc>
        <w:tc>
          <w:tcPr>
            <w:tcW w:w="7472" w:type="dxa"/>
            <w:noWrap w:val="0"/>
            <w:vAlign w:val="center"/>
          </w:tcPr>
          <w:p w14:paraId="3C298C94">
            <w:pPr>
              <w:spacing w:line="360" w:lineRule="auto"/>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评分标准</w:t>
            </w:r>
          </w:p>
        </w:tc>
        <w:tc>
          <w:tcPr>
            <w:tcW w:w="883" w:type="dxa"/>
            <w:noWrap w:val="0"/>
            <w:vAlign w:val="center"/>
          </w:tcPr>
          <w:p w14:paraId="1857B06C">
            <w:pPr>
              <w:spacing w:line="360" w:lineRule="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分值</w:t>
            </w:r>
          </w:p>
        </w:tc>
      </w:tr>
      <w:tr w14:paraId="7B05EBD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402" w:hRule="atLeast"/>
          <w:jc w:val="center"/>
        </w:trPr>
        <w:tc>
          <w:tcPr>
            <w:tcW w:w="1233" w:type="dxa"/>
            <w:noWrap w:val="0"/>
            <w:vAlign w:val="center"/>
          </w:tcPr>
          <w:p w14:paraId="6ACA943B">
            <w:pPr>
              <w:spacing w:line="360" w:lineRule="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企业认证</w:t>
            </w:r>
          </w:p>
        </w:tc>
        <w:tc>
          <w:tcPr>
            <w:tcW w:w="7472" w:type="dxa"/>
            <w:noWrap w:val="0"/>
            <w:vAlign w:val="center"/>
          </w:tcPr>
          <w:p w14:paraId="397D1E68">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标人具有ISO9001质量管理体系认证、ISO14001环境管理体系认证、ISO45001职业健康安全管理体系认证，每提供一个有效证书得1分，本项最高得3分。（注：投标文件中需提供有效期内证书复印件并加盖投标人CA签章，否则不得分。）</w:t>
            </w:r>
          </w:p>
        </w:tc>
        <w:tc>
          <w:tcPr>
            <w:tcW w:w="883" w:type="dxa"/>
            <w:noWrap w:val="0"/>
            <w:vAlign w:val="center"/>
          </w:tcPr>
          <w:p w14:paraId="67A5F6A9">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0-3分</w:t>
            </w:r>
          </w:p>
        </w:tc>
      </w:tr>
      <w:tr w14:paraId="0FC364A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195" w:hRule="atLeast"/>
          <w:jc w:val="center"/>
        </w:trPr>
        <w:tc>
          <w:tcPr>
            <w:tcW w:w="1233" w:type="dxa"/>
            <w:noWrap w:val="0"/>
            <w:vAlign w:val="center"/>
          </w:tcPr>
          <w:p w14:paraId="2D4EAAA9">
            <w:pPr>
              <w:spacing w:line="360" w:lineRule="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val="0"/>
                <w:color w:val="auto"/>
                <w:sz w:val="24"/>
                <w:szCs w:val="24"/>
                <w:highlight w:val="none"/>
              </w:rPr>
              <w:t>企业资信</w:t>
            </w:r>
          </w:p>
        </w:tc>
        <w:tc>
          <w:tcPr>
            <w:tcW w:w="7472" w:type="dxa"/>
            <w:noWrap w:val="0"/>
            <w:vAlign w:val="top"/>
          </w:tcPr>
          <w:p w14:paraId="027E5B88">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val="0"/>
                <w:bCs w:val="0"/>
                <w:color w:val="auto"/>
                <w:sz w:val="24"/>
                <w:szCs w:val="24"/>
                <w:highlight w:val="none"/>
              </w:rPr>
              <w:t>投标人具有</w:t>
            </w:r>
            <w:r>
              <w:rPr>
                <w:rFonts w:hint="eastAsia" w:ascii="仿宋" w:hAnsi="仿宋" w:eastAsia="仿宋" w:cs="仿宋"/>
                <w:b w:val="0"/>
                <w:bCs w:val="0"/>
                <w:color w:val="auto"/>
                <w:sz w:val="24"/>
                <w:szCs w:val="24"/>
                <w:highlight w:val="none"/>
                <w:lang w:eastAsia="zh-CN"/>
              </w:rPr>
              <w:t>市场监督管理局颁发的</w:t>
            </w:r>
            <w:r>
              <w:rPr>
                <w:rFonts w:hint="eastAsia" w:ascii="仿宋" w:hAnsi="仿宋" w:eastAsia="仿宋" w:cs="仿宋"/>
                <w:b w:val="0"/>
                <w:bCs w:val="0"/>
                <w:color w:val="auto"/>
                <w:sz w:val="24"/>
                <w:szCs w:val="24"/>
                <w:highlight w:val="none"/>
                <w:lang w:val="en-US" w:eastAsia="zh-CN"/>
              </w:rPr>
              <w:t>设计相关荣誉奖项</w:t>
            </w:r>
            <w:r>
              <w:rPr>
                <w:rFonts w:hint="eastAsia" w:ascii="仿宋" w:hAnsi="仿宋" w:eastAsia="仿宋" w:cs="仿宋"/>
                <w:b w:val="0"/>
                <w:bCs w:val="0"/>
                <w:color w:val="auto"/>
                <w:sz w:val="24"/>
                <w:szCs w:val="24"/>
                <w:highlight w:val="none"/>
              </w:rPr>
              <w:t>证书</w:t>
            </w:r>
            <w:r>
              <w:rPr>
                <w:rFonts w:hint="eastAsia" w:ascii="仿宋" w:hAnsi="仿宋" w:eastAsia="仿宋" w:cs="仿宋"/>
                <w:b w:val="0"/>
                <w:bCs w:val="0"/>
                <w:color w:val="auto"/>
                <w:sz w:val="24"/>
                <w:szCs w:val="24"/>
                <w:highlight w:val="none"/>
                <w:lang w:val="en-US" w:eastAsia="zh-CN"/>
              </w:rPr>
              <w:t>的</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每提供</w:t>
            </w:r>
            <w:r>
              <w:rPr>
                <w:rFonts w:hint="eastAsia" w:ascii="仿宋" w:hAnsi="仿宋" w:eastAsia="仿宋" w:cs="仿宋"/>
                <w:b w:val="0"/>
                <w:bCs w:val="0"/>
                <w:color w:val="auto"/>
                <w:sz w:val="24"/>
                <w:szCs w:val="24"/>
                <w:highlight w:val="none"/>
                <w:lang w:val="en-US" w:eastAsia="zh-CN"/>
              </w:rPr>
              <w:t>一个</w:t>
            </w:r>
            <w:r>
              <w:rPr>
                <w:rFonts w:hint="eastAsia" w:ascii="仿宋" w:hAnsi="仿宋" w:eastAsia="仿宋" w:cs="仿宋"/>
                <w:b w:val="0"/>
                <w:bCs w:val="0"/>
                <w:color w:val="auto"/>
                <w:sz w:val="24"/>
                <w:szCs w:val="24"/>
                <w:highlight w:val="none"/>
              </w:rPr>
              <w:t>得</w:t>
            </w:r>
            <w:r>
              <w:rPr>
                <w:rFonts w:hint="eastAsia" w:ascii="仿宋" w:hAnsi="仿宋" w:eastAsia="仿宋" w:cs="仿宋"/>
                <w:b w:val="0"/>
                <w:bCs w:val="0"/>
                <w:color w:val="auto"/>
                <w:sz w:val="24"/>
                <w:szCs w:val="24"/>
                <w:highlight w:val="none"/>
                <w:lang w:val="en-US" w:eastAsia="zh-CN"/>
              </w:rPr>
              <w:t>1</w:t>
            </w:r>
            <w:r>
              <w:rPr>
                <w:rFonts w:hint="eastAsia" w:ascii="仿宋" w:hAnsi="仿宋" w:eastAsia="仿宋" w:cs="仿宋"/>
                <w:b w:val="0"/>
                <w:bCs w:val="0"/>
                <w:color w:val="auto"/>
                <w:sz w:val="24"/>
                <w:szCs w:val="24"/>
                <w:highlight w:val="none"/>
              </w:rPr>
              <w:t>分，最高得</w:t>
            </w:r>
            <w:r>
              <w:rPr>
                <w:rFonts w:hint="eastAsia" w:ascii="仿宋" w:hAnsi="仿宋" w:eastAsia="仿宋" w:cs="仿宋"/>
                <w:b w:val="0"/>
                <w:bCs w:val="0"/>
                <w:color w:val="auto"/>
                <w:sz w:val="24"/>
                <w:szCs w:val="24"/>
                <w:highlight w:val="none"/>
                <w:lang w:val="en-US" w:eastAsia="zh-CN"/>
              </w:rPr>
              <w:t>3</w:t>
            </w:r>
            <w:r>
              <w:rPr>
                <w:rFonts w:hint="eastAsia" w:ascii="仿宋" w:hAnsi="仿宋" w:eastAsia="仿宋" w:cs="仿宋"/>
                <w:b w:val="0"/>
                <w:bCs w:val="0"/>
                <w:color w:val="auto"/>
                <w:sz w:val="24"/>
                <w:szCs w:val="24"/>
                <w:highlight w:val="none"/>
              </w:rPr>
              <w:t>分</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（注：</w:t>
            </w:r>
            <w:r>
              <w:rPr>
                <w:rFonts w:hint="eastAsia" w:ascii="仿宋" w:hAnsi="仿宋" w:eastAsia="仿宋" w:cs="仿宋"/>
                <w:b w:val="0"/>
                <w:bCs w:val="0"/>
                <w:color w:val="auto"/>
                <w:sz w:val="24"/>
                <w:szCs w:val="24"/>
                <w:highlight w:val="none"/>
              </w:rPr>
              <w:t>商务技术文件中提供</w:t>
            </w:r>
            <w:r>
              <w:rPr>
                <w:rFonts w:hint="eastAsia" w:ascii="仿宋" w:hAnsi="仿宋" w:eastAsia="仿宋" w:cs="仿宋"/>
                <w:b w:val="0"/>
                <w:bCs w:val="0"/>
                <w:color w:val="auto"/>
                <w:sz w:val="24"/>
                <w:szCs w:val="24"/>
                <w:highlight w:val="none"/>
                <w:lang w:val="en-US" w:eastAsia="zh-CN"/>
              </w:rPr>
              <w:t>相关</w:t>
            </w:r>
            <w:r>
              <w:rPr>
                <w:rFonts w:hint="eastAsia" w:ascii="仿宋" w:hAnsi="仿宋" w:eastAsia="仿宋" w:cs="仿宋"/>
                <w:b w:val="0"/>
                <w:bCs w:val="0"/>
                <w:color w:val="auto"/>
                <w:sz w:val="24"/>
                <w:szCs w:val="24"/>
                <w:highlight w:val="none"/>
              </w:rPr>
              <w:t>证书复印件并加盖投标人</w:t>
            </w:r>
            <w:r>
              <w:rPr>
                <w:rFonts w:hint="eastAsia" w:ascii="仿宋" w:hAnsi="仿宋" w:eastAsia="仿宋" w:cs="仿宋"/>
                <w:b w:val="0"/>
                <w:bCs w:val="0"/>
                <w:color w:val="auto"/>
                <w:sz w:val="24"/>
                <w:szCs w:val="24"/>
                <w:highlight w:val="none"/>
                <w:lang w:val="en-US" w:eastAsia="zh-CN"/>
              </w:rPr>
              <w:t>公章</w:t>
            </w:r>
            <w:r>
              <w:rPr>
                <w:rFonts w:hint="eastAsia" w:ascii="仿宋" w:hAnsi="仿宋" w:eastAsia="仿宋" w:cs="仿宋"/>
                <w:b w:val="0"/>
                <w:bCs w:val="0"/>
                <w:color w:val="auto"/>
                <w:sz w:val="24"/>
                <w:szCs w:val="24"/>
                <w:highlight w:val="none"/>
              </w:rPr>
              <w:t>，不提供不得分。</w:t>
            </w:r>
            <w:r>
              <w:rPr>
                <w:rFonts w:hint="eastAsia" w:ascii="仿宋" w:hAnsi="仿宋" w:eastAsia="仿宋" w:cs="仿宋"/>
                <w:b w:val="0"/>
                <w:bCs w:val="0"/>
                <w:color w:val="auto"/>
                <w:sz w:val="24"/>
                <w:szCs w:val="24"/>
                <w:highlight w:val="none"/>
                <w:lang w:eastAsia="zh-CN"/>
              </w:rPr>
              <w:t>）</w:t>
            </w:r>
          </w:p>
        </w:tc>
        <w:tc>
          <w:tcPr>
            <w:tcW w:w="883" w:type="dxa"/>
            <w:noWrap w:val="0"/>
            <w:vAlign w:val="center"/>
          </w:tcPr>
          <w:p w14:paraId="75E1E41B">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highlight w:val="none"/>
                <w:lang w:val="en-US" w:eastAsia="zh-CN"/>
              </w:rPr>
              <w:t>0-3</w:t>
            </w:r>
            <w:r>
              <w:rPr>
                <w:rFonts w:hint="eastAsia" w:ascii="仿宋" w:hAnsi="仿宋" w:eastAsia="仿宋" w:cs="仿宋"/>
                <w:color w:val="auto"/>
                <w:sz w:val="24"/>
                <w:highlight w:val="none"/>
              </w:rPr>
              <w:t>分</w:t>
            </w:r>
          </w:p>
        </w:tc>
      </w:tr>
      <w:tr w14:paraId="58BCB07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827" w:hRule="atLeast"/>
          <w:jc w:val="center"/>
        </w:trPr>
        <w:tc>
          <w:tcPr>
            <w:tcW w:w="1233" w:type="dxa"/>
            <w:noWrap w:val="0"/>
            <w:vAlign w:val="center"/>
          </w:tcPr>
          <w:p w14:paraId="090484D2">
            <w:pPr>
              <w:spacing w:line="240" w:lineRule="atLeast"/>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项目了解</w:t>
            </w:r>
          </w:p>
          <w:p w14:paraId="72B0216A">
            <w:pPr>
              <w:spacing w:line="240" w:lineRule="atLeast"/>
              <w:jc w:val="center"/>
              <w:rPr>
                <w:rFonts w:hint="eastAsia" w:ascii="仿宋" w:hAnsi="仿宋" w:eastAsia="仿宋" w:cs="仿宋"/>
                <w:b/>
                <w:bCs/>
                <w:color w:val="auto"/>
                <w:sz w:val="24"/>
                <w:szCs w:val="24"/>
                <w:highlight w:val="none"/>
                <w:lang w:val="en-US" w:eastAsia="zh-CN"/>
              </w:rPr>
            </w:pPr>
          </w:p>
        </w:tc>
        <w:tc>
          <w:tcPr>
            <w:tcW w:w="7472" w:type="dxa"/>
            <w:noWrap w:val="0"/>
            <w:vAlign w:val="center"/>
          </w:tcPr>
          <w:p w14:paraId="496C295D">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投标人对陶朱街道的了解程度是否全面完善，结合本项目的要求及自身经验对本项目实施的重点与难点的分析是否全面，是否具有独到优势等进行打分，最高得6分。（阐述全面、解决方案有效的得5-6分；阐述和解决方案存在欠缺但基本全面、有效的得3-4分；阐述和解决方案内容简陋、层次模糊或有效性较弱的得1-2分；未提供相关内容或不符合项目的不得分。）</w:t>
            </w:r>
          </w:p>
        </w:tc>
        <w:tc>
          <w:tcPr>
            <w:tcW w:w="883" w:type="dxa"/>
            <w:noWrap w:val="0"/>
            <w:vAlign w:val="center"/>
          </w:tcPr>
          <w:p w14:paraId="2F8FE3E4">
            <w:pPr>
              <w:spacing w:line="30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highlight w:val="none"/>
                <w:lang w:val="en-US" w:eastAsia="zh-CN"/>
              </w:rPr>
              <w:t>0-6</w:t>
            </w:r>
            <w:r>
              <w:rPr>
                <w:rFonts w:hint="eastAsia" w:ascii="仿宋" w:hAnsi="仿宋" w:eastAsia="仿宋" w:cs="仿宋"/>
                <w:color w:val="auto"/>
                <w:sz w:val="24"/>
                <w:highlight w:val="none"/>
              </w:rPr>
              <w:t>分</w:t>
            </w:r>
          </w:p>
        </w:tc>
      </w:tr>
      <w:tr w14:paraId="08BA792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827" w:hRule="atLeast"/>
          <w:jc w:val="center"/>
        </w:trPr>
        <w:tc>
          <w:tcPr>
            <w:tcW w:w="1233" w:type="dxa"/>
            <w:noWrap w:val="0"/>
            <w:vAlign w:val="center"/>
          </w:tcPr>
          <w:p w14:paraId="1CD8AB35">
            <w:pPr>
              <w:spacing w:line="360" w:lineRule="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项目业绩</w:t>
            </w:r>
          </w:p>
        </w:tc>
        <w:tc>
          <w:tcPr>
            <w:tcW w:w="7472" w:type="dxa"/>
            <w:noWrap w:val="0"/>
            <w:vAlign w:val="center"/>
          </w:tcPr>
          <w:p w14:paraId="3E4F9EE4">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标人自2022年1月1日以来（以合同签订时间为准）具有类似广告设计制作项目的业绩，每提供一个得0.5分，本项最高得3分。（注：商务技术文件中需提供业绩合同（包括但不限于合同内容、双方签字盖章、签署时间；若合同内容不能体现相关信息的，还需提供合同业主盖章的证明材料）复印件并加盖投标人CA签章，否则不得分。）</w:t>
            </w:r>
          </w:p>
        </w:tc>
        <w:tc>
          <w:tcPr>
            <w:tcW w:w="883" w:type="dxa"/>
            <w:noWrap w:val="0"/>
            <w:vAlign w:val="center"/>
          </w:tcPr>
          <w:p w14:paraId="7A355E6B">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0-3分</w:t>
            </w:r>
          </w:p>
        </w:tc>
      </w:tr>
      <w:tr w14:paraId="766A4E8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392" w:hRule="atLeast"/>
          <w:jc w:val="center"/>
        </w:trPr>
        <w:tc>
          <w:tcPr>
            <w:tcW w:w="1233" w:type="dxa"/>
            <w:noWrap w:val="0"/>
            <w:vAlign w:val="center"/>
          </w:tcPr>
          <w:p w14:paraId="1ADE6F35">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现场踏勘</w:t>
            </w:r>
          </w:p>
        </w:tc>
        <w:tc>
          <w:tcPr>
            <w:tcW w:w="7472" w:type="dxa"/>
            <w:noWrap w:val="0"/>
            <w:vAlign w:val="center"/>
          </w:tcPr>
          <w:p w14:paraId="2640A426">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根据投标人对施工现场环境的熟悉程度，对</w:t>
            </w:r>
            <w:r>
              <w:rPr>
                <w:rFonts w:hint="eastAsia" w:ascii="仿宋" w:hAnsi="仿宋" w:eastAsia="仿宋" w:cs="仿宋"/>
                <w:bCs/>
                <w:color w:val="auto"/>
                <w:sz w:val="24"/>
                <w:szCs w:val="24"/>
                <w:highlight w:val="none"/>
              </w:rPr>
              <w:t>陶朱街道办事处街道标识标牌</w:t>
            </w:r>
            <w:r>
              <w:rPr>
                <w:rFonts w:hint="eastAsia" w:ascii="仿宋" w:hAnsi="仿宋" w:eastAsia="仿宋" w:cs="仿宋"/>
                <w:color w:val="auto"/>
                <w:sz w:val="24"/>
                <w:szCs w:val="24"/>
                <w:highlight w:val="none"/>
                <w:lang w:val="en-US" w:eastAsia="zh-CN"/>
              </w:rPr>
              <w:t>设计构造情况，提供勘察报告，根据勘察报告进行综合打分，最高得6分。</w:t>
            </w:r>
            <w:r>
              <w:rPr>
                <w:rFonts w:hint="eastAsia" w:ascii="仿宋" w:hAnsi="仿宋" w:eastAsia="仿宋" w:cs="仿宋"/>
                <w:color w:val="auto"/>
                <w:sz w:val="24"/>
                <w:szCs w:val="24"/>
              </w:rPr>
              <w:t>（</w:t>
            </w:r>
            <w:r>
              <w:rPr>
                <w:rFonts w:hint="eastAsia" w:ascii="仿宋" w:hAnsi="仿宋" w:eastAsia="仿宋" w:cs="宋体"/>
                <w:bCs/>
                <w:color w:val="auto"/>
                <w:sz w:val="24"/>
                <w:szCs w:val="24"/>
              </w:rPr>
              <w:t>有提供现场勘查图片，</w:t>
            </w:r>
            <w:r>
              <w:rPr>
                <w:rFonts w:hint="eastAsia" w:ascii="仿宋" w:hAnsi="仿宋" w:eastAsia="仿宋" w:cs="宋体"/>
                <w:bCs/>
                <w:color w:val="auto"/>
                <w:sz w:val="24"/>
                <w:szCs w:val="24"/>
                <w:lang w:val="en-US" w:eastAsia="zh-CN"/>
              </w:rPr>
              <w:t>勘察</w:t>
            </w:r>
            <w:r>
              <w:rPr>
                <w:rFonts w:hint="eastAsia" w:ascii="仿宋" w:hAnsi="仿宋" w:eastAsia="仿宋" w:cs="宋体"/>
                <w:bCs/>
                <w:color w:val="auto"/>
                <w:sz w:val="24"/>
                <w:szCs w:val="24"/>
              </w:rPr>
              <w:t>报告内容详细、完整</w:t>
            </w:r>
            <w:r>
              <w:rPr>
                <w:rFonts w:hint="eastAsia" w:ascii="仿宋" w:hAnsi="仿宋" w:eastAsia="仿宋" w:cs="宋体"/>
                <w:bCs/>
                <w:color w:val="auto"/>
                <w:sz w:val="24"/>
                <w:szCs w:val="24"/>
                <w:lang w:eastAsia="zh-CN"/>
              </w:rPr>
              <w:t>，</w:t>
            </w:r>
            <w:r>
              <w:rPr>
                <w:rFonts w:hint="eastAsia" w:ascii="仿宋" w:hAnsi="仿宋" w:eastAsia="仿宋" w:cs="宋体"/>
                <w:bCs/>
                <w:color w:val="auto"/>
                <w:sz w:val="24"/>
                <w:szCs w:val="24"/>
                <w:lang w:val="en-US" w:eastAsia="zh-CN"/>
              </w:rPr>
              <w:t>合理明确</w:t>
            </w:r>
            <w:r>
              <w:rPr>
                <w:rFonts w:hint="eastAsia" w:ascii="仿宋" w:hAnsi="仿宋" w:eastAsia="仿宋" w:cs="宋体"/>
                <w:bCs/>
                <w:color w:val="auto"/>
                <w:sz w:val="24"/>
                <w:szCs w:val="24"/>
              </w:rPr>
              <w:t>的得</w:t>
            </w:r>
            <w:r>
              <w:rPr>
                <w:rFonts w:hint="eastAsia" w:ascii="仿宋" w:hAnsi="仿宋" w:eastAsia="仿宋" w:cs="宋体"/>
                <w:bCs/>
                <w:color w:val="auto"/>
                <w:sz w:val="24"/>
                <w:szCs w:val="24"/>
                <w:lang w:val="en-US" w:eastAsia="zh-CN"/>
              </w:rPr>
              <w:t>5-6</w:t>
            </w:r>
            <w:r>
              <w:rPr>
                <w:rFonts w:hint="eastAsia" w:ascii="仿宋" w:hAnsi="仿宋" w:eastAsia="仿宋" w:cs="宋体"/>
                <w:bCs/>
                <w:color w:val="auto"/>
                <w:sz w:val="24"/>
                <w:szCs w:val="24"/>
              </w:rPr>
              <w:t>分；有提供现场勘查图片，</w:t>
            </w:r>
            <w:r>
              <w:rPr>
                <w:rFonts w:hint="eastAsia" w:ascii="仿宋" w:hAnsi="仿宋" w:eastAsia="仿宋" w:cs="宋体"/>
                <w:bCs/>
                <w:color w:val="auto"/>
                <w:sz w:val="24"/>
                <w:szCs w:val="24"/>
                <w:lang w:val="en-US" w:eastAsia="zh-CN"/>
              </w:rPr>
              <w:t>勘察</w:t>
            </w:r>
            <w:r>
              <w:rPr>
                <w:rFonts w:hint="eastAsia" w:ascii="仿宋" w:hAnsi="仿宋" w:eastAsia="仿宋" w:cs="宋体"/>
                <w:bCs/>
                <w:color w:val="auto"/>
                <w:sz w:val="24"/>
                <w:szCs w:val="24"/>
              </w:rPr>
              <w:t>报告内容较为详细、完整</w:t>
            </w:r>
            <w:r>
              <w:rPr>
                <w:rFonts w:hint="eastAsia" w:ascii="仿宋" w:hAnsi="仿宋" w:eastAsia="仿宋" w:cs="宋体"/>
                <w:bCs/>
                <w:color w:val="auto"/>
                <w:sz w:val="24"/>
                <w:szCs w:val="24"/>
                <w:lang w:eastAsia="zh-CN"/>
              </w:rPr>
              <w:t>，</w:t>
            </w:r>
            <w:r>
              <w:rPr>
                <w:rFonts w:hint="eastAsia" w:ascii="仿宋" w:hAnsi="仿宋" w:eastAsia="仿宋" w:cs="宋体"/>
                <w:bCs/>
                <w:color w:val="auto"/>
                <w:sz w:val="24"/>
                <w:szCs w:val="24"/>
              </w:rPr>
              <w:t>较为合理明确的得3-</w:t>
            </w:r>
            <w:r>
              <w:rPr>
                <w:rFonts w:hint="eastAsia" w:ascii="仿宋" w:hAnsi="仿宋" w:eastAsia="仿宋" w:cs="宋体"/>
                <w:bCs/>
                <w:color w:val="auto"/>
                <w:sz w:val="24"/>
                <w:szCs w:val="24"/>
                <w:lang w:val="en-US" w:eastAsia="zh-CN"/>
              </w:rPr>
              <w:t>4</w:t>
            </w:r>
            <w:r>
              <w:rPr>
                <w:rFonts w:hint="eastAsia" w:ascii="仿宋" w:hAnsi="仿宋" w:eastAsia="仿宋" w:cs="宋体"/>
                <w:bCs/>
                <w:color w:val="auto"/>
                <w:sz w:val="24"/>
                <w:szCs w:val="24"/>
              </w:rPr>
              <w:t>分；有提供现场勘查图片，</w:t>
            </w:r>
            <w:r>
              <w:rPr>
                <w:rFonts w:hint="eastAsia" w:ascii="仿宋" w:hAnsi="仿宋" w:eastAsia="仿宋" w:cs="宋体"/>
                <w:bCs/>
                <w:color w:val="auto"/>
                <w:sz w:val="24"/>
                <w:szCs w:val="24"/>
                <w:lang w:val="en-US" w:eastAsia="zh-CN"/>
              </w:rPr>
              <w:t>勘察</w:t>
            </w:r>
            <w:r>
              <w:rPr>
                <w:rFonts w:hint="eastAsia" w:ascii="仿宋" w:hAnsi="仿宋" w:eastAsia="仿宋" w:cs="宋体"/>
                <w:bCs/>
                <w:color w:val="auto"/>
                <w:sz w:val="24"/>
                <w:szCs w:val="24"/>
              </w:rPr>
              <w:t>报告内容</w:t>
            </w:r>
            <w:r>
              <w:rPr>
                <w:rFonts w:hint="eastAsia" w:ascii="仿宋" w:hAnsi="仿宋" w:eastAsia="仿宋" w:cs="宋体"/>
                <w:bCs/>
                <w:color w:val="auto"/>
                <w:sz w:val="24"/>
                <w:szCs w:val="24"/>
                <w:lang w:val="en-US" w:eastAsia="zh-CN"/>
              </w:rPr>
              <w:t>较为</w:t>
            </w:r>
            <w:r>
              <w:rPr>
                <w:rFonts w:hint="eastAsia" w:ascii="仿宋" w:hAnsi="仿宋" w:eastAsia="仿宋" w:cs="宋体"/>
                <w:bCs/>
                <w:color w:val="auto"/>
                <w:sz w:val="24"/>
                <w:szCs w:val="24"/>
              </w:rPr>
              <w:t>粗略，欠缺合理性的得1-2分；未提供现场勘查图片或未提供相关内容阐述或阐述不符合项目的不得分。）</w:t>
            </w:r>
          </w:p>
        </w:tc>
        <w:tc>
          <w:tcPr>
            <w:tcW w:w="883" w:type="dxa"/>
            <w:noWrap w:val="0"/>
            <w:vAlign w:val="center"/>
          </w:tcPr>
          <w:p w14:paraId="448B31AC">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0-6分</w:t>
            </w:r>
          </w:p>
        </w:tc>
      </w:tr>
      <w:tr w14:paraId="4911C79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1" w:hRule="atLeast"/>
          <w:jc w:val="center"/>
        </w:trPr>
        <w:tc>
          <w:tcPr>
            <w:tcW w:w="1233" w:type="dxa"/>
            <w:noWrap w:val="0"/>
            <w:vAlign w:val="center"/>
          </w:tcPr>
          <w:p w14:paraId="12E3B5BC">
            <w:pPr>
              <w:spacing w:line="360" w:lineRule="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设计方案</w:t>
            </w:r>
          </w:p>
        </w:tc>
        <w:tc>
          <w:tcPr>
            <w:tcW w:w="7472" w:type="dxa"/>
            <w:noWrap w:val="0"/>
            <w:vAlign w:val="center"/>
          </w:tcPr>
          <w:p w14:paraId="76618299">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标人围绕“提升陶朱街道品味，增强文化底蕴，营造现代化氛围”的主题，自行设计方案。根据投标人设计的框架是否完整，是否具有可操作性、实用性等进行打分，本项最高得5分。（阐述详细，设计方案合理明确，针对性及可操作性强的得5分；阐述较为详细，设计方案较为合理明确，具有一定针对性及可操作性的得3-4分；阐述过于粗略，设计方案缺陷较多、欠缺合理性，针对性及可操作性较弱的得1-2分；未提供相关内容或与项目不符的不得分。）</w:t>
            </w:r>
          </w:p>
        </w:tc>
        <w:tc>
          <w:tcPr>
            <w:tcW w:w="883" w:type="dxa"/>
            <w:noWrap w:val="0"/>
            <w:vAlign w:val="center"/>
          </w:tcPr>
          <w:p w14:paraId="36EA98CE">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0-5分</w:t>
            </w:r>
          </w:p>
        </w:tc>
      </w:tr>
      <w:tr w14:paraId="5957C8D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4" w:hRule="atLeast"/>
          <w:jc w:val="center"/>
        </w:trPr>
        <w:tc>
          <w:tcPr>
            <w:tcW w:w="1233" w:type="dxa"/>
            <w:vMerge w:val="restart"/>
            <w:noWrap w:val="0"/>
            <w:vAlign w:val="center"/>
          </w:tcPr>
          <w:p w14:paraId="6D243309">
            <w:pPr>
              <w:spacing w:line="360" w:lineRule="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项目组织</w:t>
            </w:r>
          </w:p>
        </w:tc>
        <w:tc>
          <w:tcPr>
            <w:tcW w:w="7472" w:type="dxa"/>
            <w:noWrap w:val="0"/>
            <w:vAlign w:val="center"/>
          </w:tcPr>
          <w:p w14:paraId="18121625">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组织实施方案是否完善（包括工作程序和步骤、配送服务方案等），组织机构、实施场所、管理和协调方法是否合理，关键步骤和要点等内容是否具体等进行打分，本项最高得6分。（阐述详细，各项措施合理明确，针对性及可操作性强的得5-6分；阐述较为详细，各项措施较为合理明确，具有一定针对性及可操作性的得3-4分；阐述过于粗略，措施缺陷较多、欠缺合理性，针对性及可操作性较弱的得1-2分；未提供相关内容或与项目不符的不得分。）</w:t>
            </w:r>
          </w:p>
        </w:tc>
        <w:tc>
          <w:tcPr>
            <w:tcW w:w="883" w:type="dxa"/>
            <w:noWrap w:val="0"/>
            <w:vAlign w:val="center"/>
          </w:tcPr>
          <w:p w14:paraId="4DFECE91">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0-6分</w:t>
            </w:r>
          </w:p>
        </w:tc>
      </w:tr>
      <w:tr w14:paraId="1B543F1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0" w:hRule="atLeast"/>
          <w:jc w:val="center"/>
        </w:trPr>
        <w:tc>
          <w:tcPr>
            <w:tcW w:w="1233" w:type="dxa"/>
            <w:vMerge w:val="continue"/>
            <w:noWrap w:val="0"/>
            <w:vAlign w:val="center"/>
          </w:tcPr>
          <w:p w14:paraId="7F0E998D">
            <w:pPr>
              <w:spacing w:line="360" w:lineRule="auto"/>
              <w:rPr>
                <w:rFonts w:hint="eastAsia" w:ascii="仿宋" w:hAnsi="仿宋" w:eastAsia="仿宋" w:cs="仿宋"/>
                <w:b/>
                <w:bCs/>
                <w:color w:val="auto"/>
                <w:sz w:val="24"/>
                <w:szCs w:val="24"/>
                <w:highlight w:val="none"/>
                <w:lang w:val="en-US" w:eastAsia="zh-CN"/>
              </w:rPr>
            </w:pPr>
          </w:p>
        </w:tc>
        <w:tc>
          <w:tcPr>
            <w:tcW w:w="7472" w:type="dxa"/>
            <w:noWrap w:val="0"/>
            <w:vAlign w:val="center"/>
          </w:tcPr>
          <w:p w14:paraId="0A36E8C2">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标人拟派项目团队人数配备：每1人得1分，最高得6分。（注：投标文件中需提供投标人为人员缴纳的近三个月任意一个月社保证明（社保缴纳证明以社保机构出具的社保证明为准）并加盖投标人CA签章，否则不得分。）</w:t>
            </w:r>
          </w:p>
        </w:tc>
        <w:tc>
          <w:tcPr>
            <w:tcW w:w="883" w:type="dxa"/>
            <w:noWrap w:val="0"/>
            <w:vAlign w:val="center"/>
          </w:tcPr>
          <w:p w14:paraId="4CA09971">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0-6分</w:t>
            </w:r>
          </w:p>
        </w:tc>
      </w:tr>
      <w:tr w14:paraId="783FBB9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0" w:hRule="atLeast"/>
          <w:jc w:val="center"/>
        </w:trPr>
        <w:tc>
          <w:tcPr>
            <w:tcW w:w="1233" w:type="dxa"/>
            <w:vMerge w:val="continue"/>
            <w:noWrap w:val="0"/>
            <w:vAlign w:val="center"/>
          </w:tcPr>
          <w:p w14:paraId="14399489">
            <w:pPr>
              <w:spacing w:line="360" w:lineRule="auto"/>
              <w:rPr>
                <w:rFonts w:hint="eastAsia" w:ascii="仿宋" w:hAnsi="仿宋" w:eastAsia="仿宋" w:cs="仿宋"/>
                <w:b/>
                <w:bCs/>
                <w:color w:val="auto"/>
                <w:sz w:val="24"/>
                <w:szCs w:val="24"/>
                <w:highlight w:val="none"/>
                <w:lang w:val="en-US" w:eastAsia="zh-CN"/>
              </w:rPr>
            </w:pPr>
          </w:p>
        </w:tc>
        <w:tc>
          <w:tcPr>
            <w:tcW w:w="7472" w:type="dxa"/>
            <w:noWrap w:val="0"/>
            <w:vAlign w:val="center"/>
          </w:tcPr>
          <w:p w14:paraId="11AD5542">
            <w:pPr>
              <w:spacing w:line="360" w:lineRule="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投标人提供针对本项目的使用机械设备的配备情况包括数量、型号、功能、技术参数等方面进行综合评分，本项最高得3分。（机械设备配置丰富、数量充足的得（2,3]分；机械设备配置基本能满足项目要求的得（1,2]分；机械设备配置简单、缺漏较多的得（0,1]分。未提供相关内容或与项目不符的不得分。）</w:t>
            </w:r>
          </w:p>
          <w:p w14:paraId="559F59C0">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注：须提供设备购置发票（或租赁合同）扫描件（发票抬头或承租方（乙方）必须与投标人单位名称一致）、现场设备彩色照片等相关材料并加盖投标人CA签章。未按要求提供购置（或租赁）证明的，不视为投标人所配备设备。）</w:t>
            </w:r>
          </w:p>
        </w:tc>
        <w:tc>
          <w:tcPr>
            <w:tcW w:w="883" w:type="dxa"/>
            <w:noWrap w:val="0"/>
            <w:vAlign w:val="center"/>
          </w:tcPr>
          <w:p w14:paraId="3158BDCC">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0-3分</w:t>
            </w:r>
          </w:p>
        </w:tc>
      </w:tr>
      <w:tr w14:paraId="573D527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68" w:hRule="atLeast"/>
          <w:jc w:val="center"/>
        </w:trPr>
        <w:tc>
          <w:tcPr>
            <w:tcW w:w="1233" w:type="dxa"/>
            <w:vMerge w:val="restart"/>
            <w:noWrap w:val="0"/>
            <w:vAlign w:val="center"/>
          </w:tcPr>
          <w:p w14:paraId="76F119AB">
            <w:pPr>
              <w:spacing w:line="360" w:lineRule="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措施方案</w:t>
            </w:r>
          </w:p>
        </w:tc>
        <w:tc>
          <w:tcPr>
            <w:tcW w:w="7472" w:type="dxa"/>
            <w:noWrap w:val="0"/>
            <w:vAlign w:val="center"/>
          </w:tcPr>
          <w:p w14:paraId="5465CF71">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投标人提供的项目实施中风险说明及风险规避处置措施是否完善全面、合理可行等进行打分，本项最高得5分。（阐述详细，各项措施合理明确，针对性及可操作性强的得5分；阐述较为详细，各项措施较为合理明确，具有一定针对性及可操作性的得3-4分；阐述过于粗略，措施缺陷较多、欠缺合理性，针对性及可操作性较弱的得1-2分；未提供相关内容或与项目不符的不得分。）</w:t>
            </w:r>
          </w:p>
        </w:tc>
        <w:tc>
          <w:tcPr>
            <w:tcW w:w="883" w:type="dxa"/>
            <w:noWrap w:val="0"/>
            <w:vAlign w:val="center"/>
          </w:tcPr>
          <w:p w14:paraId="5DFC36D9">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0-5分</w:t>
            </w:r>
          </w:p>
        </w:tc>
      </w:tr>
      <w:tr w14:paraId="3F66019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68" w:hRule="atLeast"/>
          <w:jc w:val="center"/>
        </w:trPr>
        <w:tc>
          <w:tcPr>
            <w:tcW w:w="1233" w:type="dxa"/>
            <w:vMerge w:val="continue"/>
            <w:noWrap w:val="0"/>
            <w:vAlign w:val="center"/>
          </w:tcPr>
          <w:p w14:paraId="3A6C70F6">
            <w:pPr>
              <w:spacing w:line="360" w:lineRule="auto"/>
              <w:rPr>
                <w:rFonts w:hint="eastAsia" w:ascii="仿宋" w:hAnsi="仿宋" w:eastAsia="仿宋" w:cs="仿宋"/>
                <w:b/>
                <w:bCs/>
                <w:color w:val="auto"/>
                <w:sz w:val="24"/>
                <w:szCs w:val="24"/>
                <w:highlight w:val="none"/>
                <w:lang w:val="en-US" w:eastAsia="zh-CN"/>
              </w:rPr>
            </w:pPr>
          </w:p>
        </w:tc>
        <w:tc>
          <w:tcPr>
            <w:tcW w:w="7472" w:type="dxa"/>
            <w:noWrap w:val="0"/>
            <w:vAlign w:val="center"/>
          </w:tcPr>
          <w:p w14:paraId="0839DAD3">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投标人提供的内部管理制度完善情况是否具体可行等进行打分，本项最高得5分。（阐述详细，各项措施合理明确，针对性及可操作性强的得5分；阐述较为详细，各项措施较为合理明确，具有一定针对性及可操作性的得3-4分；阐述过于粗略，措施缺陷较多、欠缺合理性，针对性及可操作性较弱的得1-2分；未提供相关内容或与项目不符的不得分。）</w:t>
            </w:r>
          </w:p>
        </w:tc>
        <w:tc>
          <w:tcPr>
            <w:tcW w:w="883" w:type="dxa"/>
            <w:noWrap w:val="0"/>
            <w:vAlign w:val="center"/>
          </w:tcPr>
          <w:p w14:paraId="2A32369F">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0-5分</w:t>
            </w:r>
          </w:p>
        </w:tc>
      </w:tr>
      <w:tr w14:paraId="7527605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68" w:hRule="atLeast"/>
          <w:jc w:val="center"/>
        </w:trPr>
        <w:tc>
          <w:tcPr>
            <w:tcW w:w="1233" w:type="dxa"/>
            <w:vMerge w:val="continue"/>
            <w:noWrap w:val="0"/>
            <w:vAlign w:val="center"/>
          </w:tcPr>
          <w:p w14:paraId="16327C0A">
            <w:pPr>
              <w:spacing w:line="360" w:lineRule="auto"/>
              <w:rPr>
                <w:rFonts w:hint="eastAsia" w:ascii="仿宋" w:hAnsi="仿宋" w:eastAsia="仿宋" w:cs="仿宋"/>
                <w:b/>
                <w:bCs/>
                <w:color w:val="auto"/>
                <w:sz w:val="24"/>
                <w:szCs w:val="24"/>
                <w:highlight w:val="none"/>
                <w:lang w:val="en-US" w:eastAsia="zh-CN"/>
              </w:rPr>
            </w:pPr>
          </w:p>
        </w:tc>
        <w:tc>
          <w:tcPr>
            <w:tcW w:w="7472" w:type="dxa"/>
            <w:noWrap w:val="0"/>
            <w:vAlign w:val="center"/>
          </w:tcPr>
          <w:p w14:paraId="261EDA19">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投标人提供的质量控制标准是否适用于本项目，是否完善合理等进行打分，本项最高得5分。（阐述详细，各项措施合理明确，针对性及可操作性强的得5分；阐述较为详细，各项措施较为合理明确，具有一定针对性及可操作性的得3-4分；阐述过于粗略，措施缺陷较多、欠缺合理性，针对性及可操作性较弱的得1-2分；未提供相关内容或与项目不符的不得分。）</w:t>
            </w:r>
          </w:p>
        </w:tc>
        <w:tc>
          <w:tcPr>
            <w:tcW w:w="883" w:type="dxa"/>
            <w:noWrap w:val="0"/>
            <w:vAlign w:val="center"/>
          </w:tcPr>
          <w:p w14:paraId="0696AC73">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0-5分</w:t>
            </w:r>
          </w:p>
        </w:tc>
      </w:tr>
      <w:tr w14:paraId="48E88E3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68" w:hRule="atLeast"/>
          <w:jc w:val="center"/>
        </w:trPr>
        <w:tc>
          <w:tcPr>
            <w:tcW w:w="1233" w:type="dxa"/>
            <w:noWrap w:val="0"/>
            <w:vAlign w:val="center"/>
          </w:tcPr>
          <w:p w14:paraId="276CAF3A">
            <w:pPr>
              <w:spacing w:line="360" w:lineRule="auto"/>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应急响应服务</w:t>
            </w:r>
          </w:p>
        </w:tc>
        <w:tc>
          <w:tcPr>
            <w:tcW w:w="7472" w:type="dxa"/>
            <w:noWrap w:val="0"/>
            <w:vAlign w:val="center"/>
          </w:tcPr>
          <w:p w14:paraId="0FC95829">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投标人针对本项目编制的应急服务方案，包括项目实施过程中可能出现的应急情况的判断与分析、应急处理措施等内容的合理程度、完备程度，由评审专家进行综合评价。（阐述详细，各项措施合理明确，针对性及可操作性强的得5-6分；阐述较为详细，各项措施较为合理明确，具有一定针对性及可操作性的得3-4分；阐述过于粗略，措施缺陷较多、欠缺合理性，针对性及可操作性较弱的得1-2分；未提供相关内容或与项目不符的不得分。）</w:t>
            </w:r>
          </w:p>
        </w:tc>
        <w:tc>
          <w:tcPr>
            <w:tcW w:w="883" w:type="dxa"/>
            <w:noWrap w:val="0"/>
            <w:vAlign w:val="center"/>
          </w:tcPr>
          <w:p w14:paraId="681A5818">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0-6分</w:t>
            </w:r>
          </w:p>
        </w:tc>
      </w:tr>
      <w:tr w14:paraId="442655F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3" w:hRule="atLeast"/>
          <w:jc w:val="center"/>
        </w:trPr>
        <w:tc>
          <w:tcPr>
            <w:tcW w:w="1233" w:type="dxa"/>
            <w:noWrap w:val="0"/>
            <w:vAlign w:val="center"/>
          </w:tcPr>
          <w:p w14:paraId="0C5B0753">
            <w:pPr>
              <w:spacing w:line="360" w:lineRule="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售后服务</w:t>
            </w:r>
          </w:p>
        </w:tc>
        <w:tc>
          <w:tcPr>
            <w:tcW w:w="7472" w:type="dxa"/>
            <w:noWrap w:val="0"/>
            <w:vAlign w:val="center"/>
          </w:tcPr>
          <w:p w14:paraId="0B0CD0B9">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投标人提供的售后服务方案，包括维修响应措施、技术力量配备、备品备件、回访等，由评委根据售后服务方案是否详细明确、切实可行进行综合评价。（方案阐述详细全面，有明确、合理可行的服务计划及措施，能够充分保证及时有效服务响应的得5-6分；方案部分阐述存在欠缺但基本详细全面，有提供较为合理可行的服务计划及措施，能较好的保障服务响应的得3-4分；方案阐述粗略，提供的服务计划、措施等内容缺陷较多、合理可行性欠缺，后续服务响应保障较为一般的得1-2分；未提供相关方案阐述或不符合项目的不得分。）</w:t>
            </w:r>
          </w:p>
        </w:tc>
        <w:tc>
          <w:tcPr>
            <w:tcW w:w="883" w:type="dxa"/>
            <w:noWrap w:val="0"/>
            <w:vAlign w:val="center"/>
          </w:tcPr>
          <w:p w14:paraId="0F9F54F6">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0-6分</w:t>
            </w:r>
          </w:p>
        </w:tc>
      </w:tr>
      <w:tr w14:paraId="1313FA2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57" w:hRule="atLeast"/>
          <w:jc w:val="center"/>
        </w:trPr>
        <w:tc>
          <w:tcPr>
            <w:tcW w:w="1233" w:type="dxa"/>
            <w:noWrap w:val="0"/>
            <w:vAlign w:val="center"/>
          </w:tcPr>
          <w:p w14:paraId="68E6FDB0">
            <w:pPr>
              <w:spacing w:line="360" w:lineRule="auto"/>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质保期</w:t>
            </w:r>
          </w:p>
        </w:tc>
        <w:tc>
          <w:tcPr>
            <w:tcW w:w="7472" w:type="dxa"/>
            <w:noWrap w:val="0"/>
            <w:vAlign w:val="center"/>
          </w:tcPr>
          <w:p w14:paraId="091ABD00">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在招标文件采购需求原有质保期要求的期限基础上，质保期每增加6个月的得1分，本项最高得2分。</w:t>
            </w:r>
          </w:p>
        </w:tc>
        <w:tc>
          <w:tcPr>
            <w:tcW w:w="883" w:type="dxa"/>
            <w:noWrap w:val="0"/>
            <w:vAlign w:val="center"/>
          </w:tcPr>
          <w:p w14:paraId="14AC4675">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0-2分</w:t>
            </w:r>
          </w:p>
        </w:tc>
      </w:tr>
    </w:tbl>
    <w:p w14:paraId="641BE42C">
      <w:pPr>
        <w:keepNext w:val="0"/>
        <w:keepLines w:val="0"/>
        <w:pageBreakBefore w:val="0"/>
        <w:widowControl w:val="0"/>
        <w:kinsoku/>
        <w:wordWrap/>
        <w:overflowPunct/>
        <w:topLinePunct w:val="0"/>
        <w:autoSpaceDE/>
        <w:autoSpaceDN/>
        <w:bidi w:val="0"/>
        <w:adjustRightInd w:val="0"/>
        <w:snapToGrid w:val="0"/>
        <w:spacing w:line="300" w:lineRule="auto"/>
        <w:ind w:left="0" w:leftChars="0"/>
        <w:textAlignment w:val="auto"/>
        <w:rPr>
          <w:rFonts w:hint="eastAsia" w:ascii="仿宋" w:hAnsi="仿宋" w:eastAsia="仿宋" w:cs="仿宋"/>
          <w:b/>
          <w:color w:val="auto"/>
          <w:sz w:val="24"/>
          <w:szCs w:val="24"/>
        </w:rPr>
      </w:pPr>
      <w:r>
        <w:rPr>
          <w:rFonts w:hint="eastAsia" w:ascii="仿宋" w:hAnsi="仿宋" w:eastAsia="仿宋" w:cs="仿宋"/>
          <w:b/>
          <w:color w:val="auto"/>
          <w:sz w:val="24"/>
        </w:rPr>
        <w:t>备注：</w:t>
      </w:r>
      <w:r>
        <w:rPr>
          <w:rFonts w:hint="eastAsia" w:ascii="仿宋" w:hAnsi="仿宋" w:eastAsia="仿宋" w:cs="仿宋"/>
          <w:color w:val="auto"/>
          <w:sz w:val="24"/>
          <w:szCs w:val="24"/>
        </w:rPr>
        <w:t>投标人编制投标文件（商务技术文件部分）时，建议按此目录（序号和内容）提供评标标准相应的商务技术资料。 </w:t>
      </w:r>
    </w:p>
    <w:p w14:paraId="2766B8BE">
      <w:pPr>
        <w:keepNext w:val="0"/>
        <w:keepLines w:val="0"/>
        <w:pageBreakBefore w:val="0"/>
        <w:widowControl w:val="0"/>
        <w:kinsoku/>
        <w:wordWrap/>
        <w:overflowPunct/>
        <w:topLinePunct w:val="0"/>
        <w:autoSpaceDE/>
        <w:autoSpaceDN/>
        <w:bidi w:val="0"/>
        <w:snapToGrid w:val="0"/>
        <w:spacing w:line="300" w:lineRule="auto"/>
        <w:ind w:left="0" w:leftChars="0"/>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一、评标方法</w:t>
      </w:r>
    </w:p>
    <w:p w14:paraId="7BA9ECAA">
      <w:pPr>
        <w:keepNext w:val="0"/>
        <w:keepLines w:val="0"/>
        <w:pageBreakBefore w:val="0"/>
        <w:widowControl w:val="0"/>
        <w:kinsoku/>
        <w:wordWrap/>
        <w:overflowPunct/>
        <w:topLinePunct w:val="0"/>
        <w:autoSpaceDE/>
        <w:autoSpaceDN/>
        <w:bidi w:val="0"/>
        <w:adjustRightInd/>
        <w:snapToGrid/>
        <w:spacing w:line="300" w:lineRule="auto"/>
        <w:ind w:left="0" w:leftChars="0" w:firstLine="482" w:firstLineChars="200"/>
        <w:textAlignment w:val="auto"/>
        <w:rPr>
          <w:rFonts w:hint="eastAsia" w:ascii="仿宋" w:hAnsi="仿宋" w:eastAsia="仿宋" w:cs="仿宋"/>
          <w:color w:val="auto"/>
          <w:kern w:val="0"/>
          <w:sz w:val="24"/>
          <w:szCs w:val="24"/>
        </w:rPr>
      </w:pPr>
      <w:r>
        <w:rPr>
          <w:rFonts w:hint="eastAsia" w:ascii="仿宋" w:hAnsi="仿宋" w:eastAsia="仿宋" w:cs="仿宋"/>
          <w:b/>
          <w:color w:val="auto"/>
          <w:kern w:val="0"/>
          <w:sz w:val="24"/>
          <w:szCs w:val="24"/>
        </w:rPr>
        <w:t>1.</w:t>
      </w:r>
      <w:r>
        <w:rPr>
          <w:rFonts w:hint="eastAsia" w:ascii="仿宋" w:hAnsi="仿宋" w:eastAsia="仿宋" w:cs="仿宋"/>
          <w:b/>
          <w:color w:val="auto"/>
          <w:kern w:val="0"/>
          <w:sz w:val="24"/>
          <w:szCs w:val="24"/>
          <w:u w:val="none"/>
        </w:rPr>
        <w:t>本项目采用综合评分法</w:t>
      </w:r>
      <w:r>
        <w:rPr>
          <w:rFonts w:hint="eastAsia" w:ascii="仿宋" w:hAnsi="仿宋" w:eastAsia="仿宋" w:cs="仿宋"/>
          <w:b/>
          <w:color w:val="auto"/>
          <w:kern w:val="0"/>
          <w:sz w:val="24"/>
          <w:szCs w:val="24"/>
        </w:rPr>
        <w:t>。</w:t>
      </w:r>
      <w:r>
        <w:rPr>
          <w:rFonts w:hint="eastAsia" w:ascii="仿宋" w:hAnsi="仿宋" w:eastAsia="仿宋" w:cs="仿宋"/>
          <w:color w:val="auto"/>
          <w:kern w:val="0"/>
          <w:sz w:val="24"/>
          <w:szCs w:val="24"/>
        </w:rPr>
        <w:t>综合评分法，是指投标文件满足招标文件全部实质性要求，且按照评审因素的量化指标评审得分最高的投标人为中标候选人的评标方法。</w:t>
      </w:r>
    </w:p>
    <w:p w14:paraId="5909BC37">
      <w:pPr>
        <w:keepNext w:val="0"/>
        <w:keepLines w:val="0"/>
        <w:pageBreakBefore w:val="0"/>
        <w:widowControl w:val="0"/>
        <w:kinsoku/>
        <w:wordWrap/>
        <w:overflowPunct/>
        <w:topLinePunct w:val="0"/>
        <w:autoSpaceDE/>
        <w:autoSpaceDN/>
        <w:bidi w:val="0"/>
        <w:adjustRightInd/>
        <w:spacing w:line="300" w:lineRule="auto"/>
        <w:ind w:left="0" w:leftChars="0"/>
        <w:textAlignment w:val="auto"/>
        <w:rPr>
          <w:rFonts w:hint="eastAsia" w:ascii="仿宋" w:hAnsi="仿宋" w:eastAsia="仿宋" w:cs="仿宋"/>
          <w:color w:val="auto"/>
          <w:kern w:val="0"/>
          <w:sz w:val="24"/>
          <w:szCs w:val="24"/>
        </w:rPr>
      </w:pPr>
      <w:r>
        <w:rPr>
          <w:rFonts w:hint="eastAsia" w:ascii="仿宋" w:hAnsi="仿宋" w:eastAsia="仿宋" w:cs="仿宋"/>
          <w:b/>
          <w:color w:val="auto"/>
          <w:sz w:val="24"/>
          <w:szCs w:val="24"/>
        </w:rPr>
        <w:t>二、评标标准</w:t>
      </w:r>
    </w:p>
    <w:p w14:paraId="4AF34DDA">
      <w:pPr>
        <w:keepNext w:val="0"/>
        <w:keepLines w:val="0"/>
        <w:pageBreakBefore w:val="0"/>
        <w:widowControl w:val="0"/>
        <w:kinsoku/>
        <w:wordWrap/>
        <w:overflowPunct/>
        <w:topLinePunct w:val="0"/>
        <w:autoSpaceDE/>
        <w:autoSpaceDN/>
        <w:bidi w:val="0"/>
        <w:spacing w:line="300" w:lineRule="auto"/>
        <w:ind w:left="0" w:leftChars="0" w:firstLine="472" w:firstLineChars="196"/>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2.评标标准：</w:t>
      </w:r>
      <w:r>
        <w:rPr>
          <w:rFonts w:hint="eastAsia" w:ascii="仿宋" w:hAnsi="仿宋" w:eastAsia="仿宋" w:cs="仿宋"/>
          <w:color w:val="auto"/>
          <w:kern w:val="0"/>
          <w:sz w:val="24"/>
          <w:szCs w:val="24"/>
        </w:rPr>
        <w:t>见评标办法前附表。</w:t>
      </w:r>
    </w:p>
    <w:p w14:paraId="7BDE7AB8">
      <w:pPr>
        <w:keepNext w:val="0"/>
        <w:keepLines w:val="0"/>
        <w:pageBreakBefore w:val="0"/>
        <w:widowControl w:val="0"/>
        <w:kinsoku/>
        <w:wordWrap/>
        <w:overflowPunct/>
        <w:topLinePunct w:val="0"/>
        <w:autoSpaceDE/>
        <w:autoSpaceDN/>
        <w:bidi w:val="0"/>
        <w:spacing w:line="300" w:lineRule="auto"/>
        <w:ind w:left="0" w:leftChars="0"/>
        <w:textAlignment w:val="auto"/>
        <w:outlineLvl w:val="0"/>
        <w:rPr>
          <w:rFonts w:hint="eastAsia" w:ascii="仿宋" w:hAnsi="仿宋" w:eastAsia="仿宋" w:cs="仿宋"/>
          <w:b/>
          <w:color w:val="auto"/>
          <w:sz w:val="24"/>
          <w:szCs w:val="24"/>
        </w:rPr>
      </w:pPr>
      <w:r>
        <w:rPr>
          <w:rFonts w:hint="eastAsia" w:ascii="仿宋" w:hAnsi="仿宋" w:eastAsia="仿宋" w:cs="仿宋"/>
          <w:b/>
          <w:color w:val="auto"/>
          <w:sz w:val="24"/>
          <w:szCs w:val="24"/>
        </w:rPr>
        <w:t>三、评标程序</w:t>
      </w:r>
    </w:p>
    <w:p w14:paraId="59934868">
      <w:pPr>
        <w:keepNext w:val="0"/>
        <w:keepLines w:val="0"/>
        <w:pageBreakBefore w:val="0"/>
        <w:widowControl w:val="0"/>
        <w:kinsoku/>
        <w:wordWrap/>
        <w:overflowPunct/>
        <w:topLinePunct w:val="0"/>
        <w:autoSpaceDE/>
        <w:autoSpaceDN/>
        <w:bidi w:val="0"/>
        <w:adjustRightInd w:val="0"/>
        <w:snapToGrid/>
        <w:spacing w:line="300" w:lineRule="auto"/>
        <w:ind w:left="0" w:leftChars="0" w:firstLine="482" w:firstLineChars="200"/>
        <w:textAlignment w:val="auto"/>
        <w:rPr>
          <w:rFonts w:hint="eastAsia" w:ascii="仿宋" w:hAnsi="仿宋" w:eastAsia="仿宋" w:cs="仿宋"/>
          <w:color w:val="auto"/>
          <w:kern w:val="0"/>
          <w:sz w:val="24"/>
          <w:szCs w:val="24"/>
        </w:rPr>
      </w:pPr>
      <w:r>
        <w:rPr>
          <w:rFonts w:hint="eastAsia" w:ascii="仿宋" w:hAnsi="仿宋" w:eastAsia="仿宋" w:cs="仿宋"/>
          <w:b/>
          <w:color w:val="auto"/>
          <w:kern w:val="0"/>
          <w:sz w:val="24"/>
          <w:szCs w:val="24"/>
        </w:rPr>
        <w:t>3.1符合性审查。</w:t>
      </w:r>
      <w:r>
        <w:rPr>
          <w:rFonts w:hint="eastAsia" w:ascii="仿宋" w:hAnsi="仿宋" w:eastAsia="仿宋" w:cs="仿宋"/>
          <w:color w:val="auto"/>
          <w:kern w:val="0"/>
          <w:sz w:val="24"/>
          <w:szCs w:val="24"/>
        </w:rPr>
        <w:t>评标委员会应当对符合资格的投标人的投标文件进行符合性审查，以确定其是否满足招标文件的实质性要求。不满足招标文件的实质性要求的，投标无效。</w:t>
      </w:r>
    </w:p>
    <w:p w14:paraId="3550D0A4">
      <w:pPr>
        <w:keepNext w:val="0"/>
        <w:keepLines w:val="0"/>
        <w:pageBreakBefore w:val="0"/>
        <w:widowControl w:val="0"/>
        <w:kinsoku/>
        <w:wordWrap/>
        <w:overflowPunct/>
        <w:topLinePunct w:val="0"/>
        <w:autoSpaceDE/>
        <w:autoSpaceDN/>
        <w:bidi w:val="0"/>
        <w:adjustRightInd w:val="0"/>
        <w:snapToGrid/>
        <w:spacing w:line="300" w:lineRule="auto"/>
        <w:ind w:left="0" w:leftChars="0" w:firstLine="472" w:firstLineChars="196"/>
        <w:textAlignment w:val="auto"/>
        <w:rPr>
          <w:rFonts w:hint="eastAsia" w:ascii="仿宋" w:hAnsi="仿宋" w:eastAsia="仿宋" w:cs="仿宋"/>
          <w:color w:val="auto"/>
          <w:kern w:val="0"/>
          <w:sz w:val="24"/>
          <w:szCs w:val="24"/>
        </w:rPr>
      </w:pPr>
      <w:r>
        <w:rPr>
          <w:rFonts w:hint="eastAsia" w:ascii="仿宋" w:hAnsi="仿宋" w:eastAsia="仿宋" w:cs="仿宋"/>
          <w:b/>
          <w:color w:val="auto"/>
          <w:kern w:val="0"/>
          <w:sz w:val="24"/>
          <w:szCs w:val="24"/>
        </w:rPr>
        <w:t>3.2比较与评价。</w:t>
      </w:r>
      <w:r>
        <w:rPr>
          <w:rFonts w:hint="eastAsia" w:ascii="仿宋" w:hAnsi="仿宋" w:eastAsia="仿宋" w:cs="仿宋"/>
          <w:color w:val="auto"/>
          <w:kern w:val="0"/>
          <w:sz w:val="24"/>
          <w:szCs w:val="24"/>
        </w:rPr>
        <w:t>评标委员会应当按照招标文件中规定的评标方法和标准，对符合性审查合格的投标文件进行商务和技术评估，综合比较与评价。</w:t>
      </w:r>
    </w:p>
    <w:p w14:paraId="615CB070">
      <w:pPr>
        <w:keepNext w:val="0"/>
        <w:keepLines w:val="0"/>
        <w:pageBreakBefore w:val="0"/>
        <w:widowControl w:val="0"/>
        <w:kinsoku/>
        <w:wordWrap/>
        <w:overflowPunct/>
        <w:topLinePunct w:val="0"/>
        <w:autoSpaceDE/>
        <w:autoSpaceDN/>
        <w:bidi w:val="0"/>
        <w:adjustRightInd w:val="0"/>
        <w:snapToGrid/>
        <w:spacing w:line="300" w:lineRule="auto"/>
        <w:ind w:left="0" w:leftChars="0" w:firstLine="472" w:firstLineChars="196"/>
        <w:textAlignment w:val="auto"/>
        <w:rPr>
          <w:rFonts w:hint="eastAsia" w:ascii="仿宋" w:hAnsi="仿宋" w:eastAsia="仿宋" w:cs="仿宋"/>
          <w:color w:val="auto"/>
          <w:kern w:val="0"/>
          <w:sz w:val="24"/>
          <w:szCs w:val="24"/>
        </w:rPr>
      </w:pPr>
      <w:r>
        <w:rPr>
          <w:rFonts w:hint="eastAsia" w:ascii="仿宋" w:hAnsi="仿宋" w:eastAsia="仿宋" w:cs="仿宋"/>
          <w:b/>
          <w:color w:val="auto"/>
          <w:kern w:val="0"/>
          <w:sz w:val="24"/>
          <w:szCs w:val="24"/>
        </w:rPr>
        <w:t>3.3汇总商务技术得分。</w:t>
      </w:r>
      <w:r>
        <w:rPr>
          <w:rFonts w:hint="eastAsia" w:ascii="仿宋" w:hAnsi="仿宋" w:eastAsia="仿宋" w:cs="仿宋"/>
          <w:color w:val="auto"/>
          <w:kern w:val="0"/>
          <w:sz w:val="24"/>
          <w:szCs w:val="24"/>
        </w:rPr>
        <w:t>评标委员会各成员应当独立对每个投标人的商务和技术文件进行评价，并汇总商务技术得分情况。</w:t>
      </w:r>
    </w:p>
    <w:p w14:paraId="2E13730B">
      <w:pPr>
        <w:keepNext w:val="0"/>
        <w:keepLines w:val="0"/>
        <w:pageBreakBefore w:val="0"/>
        <w:widowControl w:val="0"/>
        <w:kinsoku/>
        <w:wordWrap/>
        <w:overflowPunct/>
        <w:topLinePunct w:val="0"/>
        <w:autoSpaceDE/>
        <w:autoSpaceDN/>
        <w:bidi w:val="0"/>
        <w:adjustRightInd w:val="0"/>
        <w:snapToGrid/>
        <w:spacing w:line="300" w:lineRule="auto"/>
        <w:ind w:left="0" w:leftChars="0" w:firstLine="472" w:firstLineChars="196"/>
        <w:textAlignment w:val="auto"/>
        <w:rPr>
          <w:rFonts w:hint="eastAsia" w:ascii="仿宋" w:hAnsi="仿宋" w:eastAsia="仿宋" w:cs="仿宋"/>
          <w:b/>
          <w:color w:val="auto"/>
          <w:kern w:val="0"/>
          <w:sz w:val="24"/>
          <w:szCs w:val="24"/>
        </w:rPr>
      </w:pPr>
      <w:r>
        <w:rPr>
          <w:rFonts w:hint="eastAsia" w:ascii="仿宋" w:hAnsi="仿宋" w:eastAsia="仿宋" w:cs="仿宋"/>
          <w:b/>
          <w:color w:val="auto"/>
          <w:kern w:val="0"/>
          <w:sz w:val="24"/>
          <w:szCs w:val="24"/>
        </w:rPr>
        <w:t>3.4报价评审。</w:t>
      </w:r>
    </w:p>
    <w:p w14:paraId="16326E51">
      <w:pPr>
        <w:pStyle w:val="160"/>
        <w:keepNext w:val="0"/>
        <w:keepLines w:val="0"/>
        <w:pageBreakBefore w:val="0"/>
        <w:widowControl w:val="0"/>
        <w:kinsoku/>
        <w:wordWrap/>
        <w:overflowPunct/>
        <w:topLinePunct w:val="0"/>
        <w:autoSpaceDE/>
        <w:autoSpaceDN/>
        <w:bidi w:val="0"/>
        <w:adjustRightInd w:val="0"/>
        <w:snapToGrid/>
        <w:spacing w:before="0" w:line="300" w:lineRule="auto"/>
        <w:ind w:left="0" w:leftChars="0" w:firstLine="508" w:firstLineChars="212"/>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3.4.1投标文件报价出现前后不一致的，按照下列规定修正：</w:t>
      </w:r>
    </w:p>
    <w:p w14:paraId="66CCA537">
      <w:pPr>
        <w:pStyle w:val="160"/>
        <w:keepNext w:val="0"/>
        <w:keepLines w:val="0"/>
        <w:pageBreakBefore w:val="0"/>
        <w:widowControl w:val="0"/>
        <w:kinsoku/>
        <w:wordWrap/>
        <w:overflowPunct/>
        <w:topLinePunct w:val="0"/>
        <w:autoSpaceDE/>
        <w:autoSpaceDN/>
        <w:bidi w:val="0"/>
        <w:adjustRightInd w:val="0"/>
        <w:snapToGrid/>
        <w:spacing w:before="0" w:line="300" w:lineRule="auto"/>
        <w:ind w:left="0" w:leftChars="0" w:firstLine="48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3.4.1.1投标文件中开标一览表(报价表)内容与投标文件中相应内容不一致的，以开标一览表(报价表)为准;</w:t>
      </w:r>
    </w:p>
    <w:p w14:paraId="24D222AE">
      <w:pPr>
        <w:pStyle w:val="160"/>
        <w:keepNext w:val="0"/>
        <w:keepLines w:val="0"/>
        <w:pageBreakBefore w:val="0"/>
        <w:widowControl w:val="0"/>
        <w:kinsoku/>
        <w:wordWrap/>
        <w:overflowPunct/>
        <w:topLinePunct w:val="0"/>
        <w:autoSpaceDE/>
        <w:autoSpaceDN/>
        <w:bidi w:val="0"/>
        <w:adjustRightInd w:val="0"/>
        <w:snapToGrid/>
        <w:spacing w:before="0" w:line="300" w:lineRule="auto"/>
        <w:ind w:left="0" w:leftChars="0" w:firstLine="48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3.4.1.2大写金额和小写金额不一致的，以大写金额为准;</w:t>
      </w:r>
    </w:p>
    <w:p w14:paraId="3FD0573C">
      <w:pPr>
        <w:pStyle w:val="160"/>
        <w:keepNext w:val="0"/>
        <w:keepLines w:val="0"/>
        <w:pageBreakBefore w:val="0"/>
        <w:widowControl w:val="0"/>
        <w:kinsoku/>
        <w:wordWrap/>
        <w:overflowPunct/>
        <w:topLinePunct w:val="0"/>
        <w:autoSpaceDE/>
        <w:autoSpaceDN/>
        <w:bidi w:val="0"/>
        <w:adjustRightInd w:val="0"/>
        <w:spacing w:before="0" w:line="300" w:lineRule="auto"/>
        <w:ind w:left="0" w:leftChars="0" w:firstLine="48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3.4.1.3单价金额小数点或者百分比有明显错位的，以开标一览表的总价为准，并修改单价;</w:t>
      </w:r>
    </w:p>
    <w:p w14:paraId="50B73E46">
      <w:pPr>
        <w:pStyle w:val="160"/>
        <w:keepNext w:val="0"/>
        <w:keepLines w:val="0"/>
        <w:pageBreakBefore w:val="0"/>
        <w:widowControl w:val="0"/>
        <w:kinsoku/>
        <w:wordWrap/>
        <w:overflowPunct/>
        <w:topLinePunct w:val="0"/>
        <w:autoSpaceDE/>
        <w:autoSpaceDN/>
        <w:bidi w:val="0"/>
        <w:adjustRightInd w:val="0"/>
        <w:spacing w:before="0" w:line="300" w:lineRule="auto"/>
        <w:ind w:left="0" w:leftChars="0" w:firstLine="48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3.4.1.4总价金额与按单价汇总金额不一致的，以单价金额计算结果为准。</w:t>
      </w:r>
    </w:p>
    <w:p w14:paraId="67A18E16">
      <w:pPr>
        <w:pStyle w:val="160"/>
        <w:keepNext w:val="0"/>
        <w:keepLines w:val="0"/>
        <w:pageBreakBefore w:val="0"/>
        <w:widowControl w:val="0"/>
        <w:kinsoku/>
        <w:wordWrap/>
        <w:overflowPunct/>
        <w:topLinePunct w:val="0"/>
        <w:autoSpaceDE/>
        <w:autoSpaceDN/>
        <w:bidi w:val="0"/>
        <w:adjustRightInd w:val="0"/>
        <w:spacing w:before="0" w:line="300" w:lineRule="auto"/>
        <w:ind w:left="0" w:leftChars="0" w:firstLine="48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3.4.1.5同时出现两种以上不一致的，按照3.4.1规定的顺序修正。修正后的报价按照《政府采购货物和服务招标投标管理办法》（财政部令第87号）第五十一条第二款的规定经投标人确认后产生约束力。</w:t>
      </w:r>
    </w:p>
    <w:p w14:paraId="1E8BC3EC">
      <w:pPr>
        <w:keepNext w:val="0"/>
        <w:keepLines w:val="0"/>
        <w:pageBreakBefore w:val="0"/>
        <w:widowControl w:val="0"/>
        <w:kinsoku/>
        <w:wordWrap/>
        <w:overflowPunct/>
        <w:topLinePunct w:val="0"/>
        <w:autoSpaceDE/>
        <w:autoSpaceDN/>
        <w:bidi w:val="0"/>
        <w:adjustRightInd w:val="0"/>
        <w:snapToGrid w:val="0"/>
        <w:spacing w:line="300" w:lineRule="auto"/>
        <w:ind w:left="0" w:leftChars="0" w:firstLine="480" w:firstLineChars="200"/>
        <w:jc w:val="left"/>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3.4.2投标文件出现不是唯一的、有选择性投标报价的，投标无效。</w:t>
      </w:r>
    </w:p>
    <w:p w14:paraId="7B98B216">
      <w:pPr>
        <w:keepNext w:val="0"/>
        <w:keepLines w:val="0"/>
        <w:pageBreakBefore w:val="0"/>
        <w:widowControl w:val="0"/>
        <w:kinsoku/>
        <w:wordWrap/>
        <w:overflowPunct/>
        <w:topLinePunct w:val="0"/>
        <w:autoSpaceDE/>
        <w:autoSpaceDN/>
        <w:bidi w:val="0"/>
        <w:adjustRightInd w:val="0"/>
        <w:snapToGrid w:val="0"/>
        <w:spacing w:line="300" w:lineRule="auto"/>
        <w:ind w:left="0" w:leftChars="0" w:firstLine="480" w:firstLineChars="200"/>
        <w:jc w:val="left"/>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3.4.3投标报价超过招标文件中规定的预算金额或者最高限价的，投标无效。</w:t>
      </w:r>
    </w:p>
    <w:p w14:paraId="20A2C4EF">
      <w:pPr>
        <w:pStyle w:val="160"/>
        <w:keepNext w:val="0"/>
        <w:keepLines w:val="0"/>
        <w:pageBreakBefore w:val="0"/>
        <w:widowControl w:val="0"/>
        <w:kinsoku/>
        <w:wordWrap/>
        <w:overflowPunct/>
        <w:topLinePunct w:val="0"/>
        <w:autoSpaceDE/>
        <w:autoSpaceDN/>
        <w:bidi w:val="0"/>
        <w:adjustRightInd w:val="0"/>
        <w:spacing w:before="0" w:line="300" w:lineRule="auto"/>
        <w:ind w:left="0" w:leftChars="0" w:firstLine="48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56EFBC60">
      <w:pPr>
        <w:pStyle w:val="160"/>
        <w:keepNext w:val="0"/>
        <w:keepLines w:val="0"/>
        <w:pageBreakBefore w:val="0"/>
        <w:widowControl w:val="0"/>
        <w:kinsoku/>
        <w:wordWrap/>
        <w:overflowPunct/>
        <w:topLinePunct w:val="0"/>
        <w:autoSpaceDE/>
        <w:autoSpaceDN/>
        <w:bidi w:val="0"/>
        <w:adjustRightInd w:val="0"/>
        <w:spacing w:before="0" w:line="300" w:lineRule="auto"/>
        <w:ind w:left="0" w:leftChars="0" w:firstLine="48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3.4.5对于未预留份额专门面向中小企业的政府采购货物或服务项目，以及预留份额政府采购货物或服务项目中的非预留部分标项，对小型和微型企业的投标报价给予</w:t>
      </w:r>
      <w:r>
        <w:rPr>
          <w:rFonts w:hint="eastAsia" w:ascii="仿宋" w:hAnsi="仿宋" w:eastAsia="仿宋" w:cs="仿宋"/>
          <w:color w:val="auto"/>
          <w:kern w:val="0"/>
          <w:sz w:val="24"/>
          <w:szCs w:val="24"/>
          <w:lang w:val="en-US" w:eastAsia="zh-CN"/>
        </w:rPr>
        <w:t>2</w:t>
      </w:r>
      <w:r>
        <w:rPr>
          <w:rFonts w:hint="eastAsia" w:ascii="仿宋" w:hAnsi="仿宋" w:eastAsia="仿宋" w:cs="仿宋"/>
          <w:color w:val="auto"/>
          <w:kern w:val="0"/>
          <w:sz w:val="24"/>
          <w:szCs w:val="24"/>
        </w:rPr>
        <w:t>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eastAsia="仿宋" w:cs="仿宋"/>
          <w:color w:val="auto"/>
          <w:kern w:val="0"/>
          <w:sz w:val="24"/>
          <w:szCs w:val="24"/>
          <w:lang w:val="en-US" w:eastAsia="zh-CN"/>
        </w:rPr>
        <w:t>6</w:t>
      </w:r>
      <w:r>
        <w:rPr>
          <w:rFonts w:hint="eastAsia" w:ascii="仿宋" w:hAnsi="仿宋" w:eastAsia="仿宋" w:cs="仿宋"/>
          <w:color w:val="auto"/>
          <w:kern w:val="0"/>
          <w:sz w:val="24"/>
          <w:szCs w:val="24"/>
        </w:rPr>
        <w:t>%的扣除，用扣除后的价格参加评审。组成联合体或者接受分包的小微企业与联合体内其他企业、分包企业之间存在直接控股、管理关系的，不享受价格扣除优惠政策。</w:t>
      </w:r>
    </w:p>
    <w:p w14:paraId="4C4827B1">
      <w:pPr>
        <w:keepNext w:val="0"/>
        <w:keepLines w:val="0"/>
        <w:pageBreakBefore w:val="0"/>
        <w:widowControl w:val="0"/>
        <w:kinsoku/>
        <w:wordWrap/>
        <w:overflowPunct/>
        <w:topLinePunct w:val="0"/>
        <w:autoSpaceDE/>
        <w:autoSpaceDN/>
        <w:bidi w:val="0"/>
        <w:adjustRightInd w:val="0"/>
        <w:snapToGrid/>
        <w:spacing w:line="300" w:lineRule="auto"/>
        <w:ind w:left="0" w:leftChars="0" w:firstLine="482" w:firstLineChars="200"/>
        <w:textAlignment w:val="auto"/>
        <w:rPr>
          <w:rFonts w:hint="eastAsia" w:ascii="仿宋" w:hAnsi="仿宋" w:eastAsia="仿宋" w:cs="仿宋"/>
          <w:color w:val="auto"/>
          <w:kern w:val="0"/>
          <w:sz w:val="24"/>
          <w:szCs w:val="24"/>
        </w:rPr>
      </w:pPr>
      <w:r>
        <w:rPr>
          <w:rFonts w:hint="eastAsia" w:ascii="仿宋" w:hAnsi="仿宋" w:eastAsia="仿宋" w:cs="仿宋"/>
          <w:b/>
          <w:color w:val="auto"/>
          <w:kern w:val="0"/>
          <w:sz w:val="24"/>
          <w:szCs w:val="24"/>
        </w:rPr>
        <w:t>3.5排序与推荐。</w:t>
      </w:r>
      <w:r>
        <w:rPr>
          <w:rFonts w:hint="eastAsia" w:ascii="仿宋" w:hAnsi="仿宋" w:eastAsia="仿宋" w:cs="仿宋"/>
          <w:color w:val="auto"/>
          <w:kern w:val="0"/>
          <w:sz w:val="24"/>
          <w:szCs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中标候选人。本项目只推荐评审综合得分最高的投标人为中标候选人。</w:t>
      </w:r>
    </w:p>
    <w:p w14:paraId="2BDE329C">
      <w:pPr>
        <w:keepNext w:val="0"/>
        <w:keepLines w:val="0"/>
        <w:pageBreakBefore w:val="0"/>
        <w:widowControl w:val="0"/>
        <w:kinsoku/>
        <w:wordWrap/>
        <w:overflowPunct/>
        <w:topLinePunct w:val="0"/>
        <w:autoSpaceDE/>
        <w:autoSpaceDN/>
        <w:bidi w:val="0"/>
        <w:adjustRightInd w:val="0"/>
        <w:snapToGrid/>
        <w:spacing w:line="300" w:lineRule="auto"/>
        <w:ind w:left="0" w:leftChars="0" w:firstLine="480" w:firstLineChars="200"/>
        <w:textAlignment w:val="auto"/>
        <w:rPr>
          <w:rFonts w:hint="eastAsia" w:ascii="仿宋" w:hAnsi="仿宋" w:eastAsia="仿宋" w:cs="仿宋"/>
          <w:b/>
          <w:color w:val="auto"/>
          <w:kern w:val="0"/>
          <w:sz w:val="24"/>
          <w:szCs w:val="24"/>
        </w:rPr>
      </w:pPr>
      <w:r>
        <w:rPr>
          <w:rFonts w:hint="eastAsia" w:ascii="仿宋" w:hAnsi="仿宋" w:eastAsia="仿宋" w:cs="仿宋"/>
          <w:color w:val="auto"/>
          <w:kern w:val="0"/>
          <w:sz w:val="24"/>
          <w:szCs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1CD70720">
      <w:pPr>
        <w:keepNext w:val="0"/>
        <w:keepLines w:val="0"/>
        <w:pageBreakBefore w:val="0"/>
        <w:widowControl w:val="0"/>
        <w:kinsoku/>
        <w:wordWrap/>
        <w:overflowPunct/>
        <w:topLinePunct w:val="0"/>
        <w:autoSpaceDE/>
        <w:autoSpaceDN/>
        <w:bidi w:val="0"/>
        <w:adjustRightInd w:val="0"/>
        <w:snapToGrid/>
        <w:spacing w:line="300" w:lineRule="auto"/>
        <w:ind w:left="0" w:leftChars="0" w:firstLine="472" w:firstLineChars="196"/>
        <w:textAlignment w:val="auto"/>
        <w:rPr>
          <w:rFonts w:hint="eastAsia" w:ascii="仿宋" w:hAnsi="仿宋" w:eastAsia="仿宋" w:cs="仿宋"/>
          <w:color w:val="auto"/>
          <w:kern w:val="0"/>
          <w:sz w:val="24"/>
          <w:szCs w:val="24"/>
        </w:rPr>
      </w:pPr>
      <w:r>
        <w:rPr>
          <w:rFonts w:hint="eastAsia" w:ascii="仿宋" w:hAnsi="仿宋" w:eastAsia="仿宋" w:cs="仿宋"/>
          <w:b/>
          <w:color w:val="auto"/>
          <w:kern w:val="0"/>
          <w:sz w:val="24"/>
          <w:szCs w:val="24"/>
        </w:rPr>
        <w:t>3.6编写评标报告。</w:t>
      </w:r>
      <w:r>
        <w:rPr>
          <w:rFonts w:hint="eastAsia" w:ascii="仿宋" w:hAnsi="仿宋" w:eastAsia="仿宋" w:cs="仿宋"/>
          <w:color w:val="auto"/>
          <w:kern w:val="0"/>
          <w:sz w:val="24"/>
          <w:szCs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6045BDE6">
      <w:pPr>
        <w:keepNext w:val="0"/>
        <w:keepLines w:val="0"/>
        <w:pageBreakBefore w:val="0"/>
        <w:widowControl/>
        <w:shd w:val="clear"/>
        <w:kinsoku/>
        <w:wordWrap/>
        <w:overflowPunct/>
        <w:topLinePunct w:val="0"/>
        <w:autoSpaceDE/>
        <w:autoSpaceDN/>
        <w:bidi w:val="0"/>
        <w:adjustRightInd/>
        <w:snapToGrid/>
        <w:spacing w:line="300" w:lineRule="auto"/>
        <w:ind w:left="0" w:leftChars="0"/>
        <w:jc w:val="left"/>
        <w:textAlignment w:val="auto"/>
        <w:rPr>
          <w:rFonts w:hint="eastAsia" w:ascii="仿宋" w:hAnsi="仿宋" w:eastAsia="仿宋" w:cs="仿宋"/>
          <w:b/>
          <w:color w:val="auto"/>
          <w:kern w:val="0"/>
          <w:sz w:val="24"/>
          <w:szCs w:val="24"/>
          <w:lang w:val="en-US" w:eastAsia="zh-CN" w:bidi="ar-SA"/>
        </w:rPr>
      </w:pPr>
      <w:r>
        <w:rPr>
          <w:rFonts w:hint="eastAsia" w:ascii="仿宋" w:hAnsi="仿宋" w:eastAsia="仿宋" w:cs="仿宋"/>
          <w:b/>
          <w:color w:val="auto"/>
          <w:kern w:val="0"/>
          <w:sz w:val="24"/>
          <w:szCs w:val="24"/>
          <w:lang w:val="en-US" w:eastAsia="zh-CN" w:bidi="ar-SA"/>
        </w:rPr>
        <w:t>四、评标中的其他事项</w:t>
      </w:r>
    </w:p>
    <w:p w14:paraId="6654C64C">
      <w:pPr>
        <w:pStyle w:val="160"/>
        <w:keepNext w:val="0"/>
        <w:keepLines w:val="0"/>
        <w:pageBreakBefore w:val="0"/>
        <w:kinsoku/>
        <w:wordWrap/>
        <w:overflowPunct/>
        <w:topLinePunct w:val="0"/>
        <w:autoSpaceDE/>
        <w:autoSpaceDN/>
        <w:bidi w:val="0"/>
        <w:snapToGrid/>
        <w:spacing w:before="0" w:line="300" w:lineRule="auto"/>
        <w:ind w:left="0" w:leftChars="0" w:firstLine="472" w:firstLineChars="196"/>
        <w:textAlignment w:val="auto"/>
        <w:rPr>
          <w:rFonts w:hint="eastAsia" w:ascii="仿宋" w:hAnsi="仿宋" w:eastAsia="仿宋" w:cs="仿宋"/>
          <w:color w:val="auto"/>
          <w:kern w:val="0"/>
          <w:sz w:val="24"/>
          <w:szCs w:val="24"/>
        </w:rPr>
      </w:pPr>
      <w:r>
        <w:rPr>
          <w:rFonts w:hint="eastAsia" w:ascii="仿宋" w:hAnsi="仿宋" w:eastAsia="仿宋" w:cs="仿宋"/>
          <w:b/>
          <w:color w:val="auto"/>
          <w:kern w:val="0"/>
          <w:sz w:val="24"/>
          <w:szCs w:val="24"/>
        </w:rPr>
        <w:t>4.1投标人澄清、说明或者补正。</w:t>
      </w:r>
      <w:r>
        <w:rPr>
          <w:rFonts w:hint="eastAsia" w:ascii="仿宋" w:hAnsi="仿宋" w:eastAsia="仿宋" w:cs="仿宋"/>
          <w:color w:val="auto"/>
          <w:kern w:val="0"/>
          <w:sz w:val="24"/>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18309334">
      <w:pPr>
        <w:pStyle w:val="23"/>
        <w:pageBreakBefore w:val="0"/>
        <w:kinsoku/>
        <w:wordWrap/>
        <w:overflowPunct/>
        <w:topLinePunct w:val="0"/>
        <w:autoSpaceDE/>
        <w:autoSpaceDN/>
        <w:bidi w:val="0"/>
        <w:spacing w:line="300" w:lineRule="auto"/>
        <w:textAlignment w:val="auto"/>
        <w:rPr>
          <w:rFonts w:hint="eastAsia" w:ascii="仿宋" w:hAnsi="仿宋" w:eastAsia="仿宋" w:cs="仿宋"/>
          <w:color w:val="auto"/>
          <w:sz w:val="24"/>
          <w:szCs w:val="24"/>
        </w:rPr>
      </w:pPr>
      <w:r>
        <w:rPr>
          <w:rFonts w:hint="eastAsia" w:ascii="仿宋" w:hAnsi="仿宋" w:eastAsia="仿宋" w:cs="仿宋"/>
          <w:b/>
          <w:color w:val="auto"/>
          <w:kern w:val="0"/>
          <w:sz w:val="24"/>
          <w:szCs w:val="24"/>
        </w:rPr>
        <w:t>4.2投标无效。</w:t>
      </w:r>
      <w:r>
        <w:rPr>
          <w:rFonts w:hint="eastAsia" w:ascii="仿宋" w:hAnsi="仿宋" w:eastAsia="仿宋" w:cs="仿宋"/>
          <w:color w:val="auto"/>
          <w:sz w:val="24"/>
          <w:szCs w:val="24"/>
        </w:rPr>
        <w:t>有下列情况之一的，投标无效：</w:t>
      </w:r>
    </w:p>
    <w:p w14:paraId="4586AF1D">
      <w:pPr>
        <w:pageBreakBefore w:val="0"/>
        <w:kinsoku/>
        <w:wordWrap/>
        <w:overflowPunct/>
        <w:topLinePunct w:val="0"/>
        <w:autoSpaceDE/>
        <w:autoSpaceDN/>
        <w:bidi w:val="0"/>
        <w:spacing w:line="300" w:lineRule="auto"/>
        <w:ind w:left="0" w:leftChars="0"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4.2.1投标人不具备招标文件中规定的资格要求的（投标人未提供有效的资格文件的，视为投标人不具备招标文件中规定的资格要求）；</w:t>
      </w:r>
    </w:p>
    <w:p w14:paraId="5EA3A775">
      <w:pPr>
        <w:pageBreakBefore w:val="0"/>
        <w:kinsoku/>
        <w:wordWrap/>
        <w:overflowPunct/>
        <w:topLinePunct w:val="0"/>
        <w:autoSpaceDE/>
        <w:autoSpaceDN/>
        <w:bidi w:val="0"/>
        <w:spacing w:line="300" w:lineRule="auto"/>
        <w:ind w:left="0" w:leftChars="0"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4.2.2投标文件未按照招标文件要求签署、盖章的；</w:t>
      </w:r>
    </w:p>
    <w:p w14:paraId="1F39BEC1">
      <w:pPr>
        <w:pageBreakBefore w:val="0"/>
        <w:kinsoku/>
        <w:wordWrap/>
        <w:overflowPunct/>
        <w:topLinePunct w:val="0"/>
        <w:autoSpaceDE/>
        <w:autoSpaceDN/>
        <w:bidi w:val="0"/>
        <w:spacing w:line="300" w:lineRule="auto"/>
        <w:ind w:left="0" w:leftChars="0"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4.2.3采购人拟采购的产品属于政府强制采购的节能产品品目清单范围的，投标人未按招标文件要求提供国家确定的认证机构出具的、处于有效期之内的节能产品认证证书的；</w:t>
      </w:r>
    </w:p>
    <w:p w14:paraId="017170A2">
      <w:pPr>
        <w:pageBreakBefore w:val="0"/>
        <w:kinsoku/>
        <w:wordWrap/>
        <w:overflowPunct/>
        <w:topLinePunct w:val="0"/>
        <w:autoSpaceDE/>
        <w:autoSpaceDN/>
        <w:bidi w:val="0"/>
        <w:spacing w:line="300" w:lineRule="auto"/>
        <w:ind w:left="0" w:leftChars="0"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4.2.4投标文件含有采购人不能接受的附加条件的；</w:t>
      </w:r>
    </w:p>
    <w:p w14:paraId="471D129D">
      <w:pPr>
        <w:pageBreakBefore w:val="0"/>
        <w:kinsoku/>
        <w:wordWrap/>
        <w:overflowPunct/>
        <w:topLinePunct w:val="0"/>
        <w:autoSpaceDE/>
        <w:autoSpaceDN/>
        <w:bidi w:val="0"/>
        <w:spacing w:line="300" w:lineRule="auto"/>
        <w:ind w:left="0" w:leftChars="0"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4.2.5投标文件中承诺的投标有效期少于招标文件中载明的投标有效期的；</w:t>
      </w:r>
    </w:p>
    <w:p w14:paraId="0B93D728">
      <w:pPr>
        <w:pageBreakBefore w:val="0"/>
        <w:kinsoku/>
        <w:wordWrap/>
        <w:overflowPunct/>
        <w:topLinePunct w:val="0"/>
        <w:autoSpaceDE/>
        <w:autoSpaceDN/>
        <w:bidi w:val="0"/>
        <w:spacing w:line="300" w:lineRule="auto"/>
        <w:ind w:left="0" w:leftChars="0"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4.2.6投标文件出现不是唯一的、有选择性投标报价的;</w:t>
      </w:r>
    </w:p>
    <w:p w14:paraId="5A968955">
      <w:pPr>
        <w:pageBreakBefore w:val="0"/>
        <w:kinsoku/>
        <w:wordWrap/>
        <w:overflowPunct/>
        <w:topLinePunct w:val="0"/>
        <w:autoSpaceDE/>
        <w:autoSpaceDN/>
        <w:bidi w:val="0"/>
        <w:spacing w:line="300" w:lineRule="auto"/>
        <w:ind w:left="0" w:leftChars="0"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4.2.7投标报价超过招标文件中规定的预算金额或者最高限价的;</w:t>
      </w:r>
    </w:p>
    <w:p w14:paraId="5B743BDA">
      <w:pPr>
        <w:pageBreakBefore w:val="0"/>
        <w:kinsoku/>
        <w:wordWrap/>
        <w:overflowPunct/>
        <w:topLinePunct w:val="0"/>
        <w:autoSpaceDE/>
        <w:autoSpaceDN/>
        <w:bidi w:val="0"/>
        <w:spacing w:line="300" w:lineRule="auto"/>
        <w:ind w:left="0" w:leftChars="0"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4.2.8报价明显低于其他通过符合性审查投标人的报价，有可能影响产品质量或者不能诚信履约的</w:t>
      </w:r>
      <w:r>
        <w:rPr>
          <w:rFonts w:hint="eastAsia" w:ascii="仿宋" w:hAnsi="仿宋" w:eastAsia="仿宋" w:cs="仿宋"/>
          <w:color w:val="auto"/>
          <w:kern w:val="0"/>
          <w:sz w:val="24"/>
          <w:szCs w:val="24"/>
          <w:lang w:eastAsia="zh-CN"/>
        </w:rPr>
        <w:t>，</w:t>
      </w:r>
      <w:r>
        <w:rPr>
          <w:rFonts w:hint="eastAsia" w:ascii="仿宋" w:hAnsi="仿宋" w:eastAsia="仿宋" w:cs="仿宋"/>
          <w:color w:val="auto"/>
          <w:kern w:val="0"/>
          <w:sz w:val="24"/>
          <w:szCs w:val="24"/>
        </w:rPr>
        <w:t>未能按要求提供书面说明或者提交相关证明材料，不能证明其报价合理性的;</w:t>
      </w:r>
    </w:p>
    <w:p w14:paraId="305AEB27">
      <w:pPr>
        <w:pageBreakBefore w:val="0"/>
        <w:kinsoku/>
        <w:wordWrap/>
        <w:overflowPunct/>
        <w:topLinePunct w:val="0"/>
        <w:autoSpaceDE/>
        <w:autoSpaceDN/>
        <w:bidi w:val="0"/>
        <w:spacing w:line="300" w:lineRule="auto"/>
        <w:ind w:left="0" w:leftChars="0"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4.2.9投标人对根据修正原则修正后的报价不确认的；</w:t>
      </w:r>
    </w:p>
    <w:p w14:paraId="3D4A7CEC">
      <w:pPr>
        <w:pageBreakBefore w:val="0"/>
        <w:kinsoku/>
        <w:wordWrap/>
        <w:overflowPunct/>
        <w:topLinePunct w:val="0"/>
        <w:autoSpaceDE/>
        <w:autoSpaceDN/>
        <w:bidi w:val="0"/>
        <w:spacing w:line="300" w:lineRule="auto"/>
        <w:ind w:left="0" w:leftChars="0"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4.2.10投标人提供虚假材料投标的；</w:t>
      </w:r>
    </w:p>
    <w:p w14:paraId="07071C9C">
      <w:pPr>
        <w:pageBreakBefore w:val="0"/>
        <w:kinsoku/>
        <w:wordWrap/>
        <w:overflowPunct/>
        <w:topLinePunct w:val="0"/>
        <w:autoSpaceDE/>
        <w:autoSpaceDN/>
        <w:bidi w:val="0"/>
        <w:spacing w:line="300" w:lineRule="auto"/>
        <w:ind w:left="0" w:leftChars="0"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4.2.11投标人有恶意串通、妨碍其他投标人的竞争行为、损害采购人或者其他投标人的合法权益情形的；</w:t>
      </w:r>
    </w:p>
    <w:p w14:paraId="4B471A96">
      <w:pPr>
        <w:pageBreakBefore w:val="0"/>
        <w:kinsoku/>
        <w:wordWrap/>
        <w:overflowPunct/>
        <w:topLinePunct w:val="0"/>
        <w:autoSpaceDE/>
        <w:autoSpaceDN/>
        <w:bidi w:val="0"/>
        <w:spacing w:line="300" w:lineRule="auto"/>
        <w:ind w:left="0" w:leftChars="0"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4.2.12投标人仅提交备份投标文件，没有在电子交易平台传输递交投标文件的，投标无效；</w:t>
      </w:r>
    </w:p>
    <w:p w14:paraId="5667FC01">
      <w:pPr>
        <w:pageBreakBefore w:val="0"/>
        <w:kinsoku/>
        <w:wordWrap/>
        <w:overflowPunct/>
        <w:topLinePunct w:val="0"/>
        <w:autoSpaceDE/>
        <w:autoSpaceDN/>
        <w:bidi w:val="0"/>
        <w:spacing w:line="300" w:lineRule="auto"/>
        <w:ind w:left="0" w:leftChars="0" w:firstLine="480" w:firstLineChars="200"/>
        <w:textAlignment w:val="auto"/>
        <w:rPr>
          <w:rFonts w:hint="eastAsia" w:ascii="仿宋" w:hAnsi="仿宋" w:eastAsia="仿宋" w:cs="仿宋"/>
          <w:color w:val="auto"/>
          <w:kern w:val="0"/>
          <w:sz w:val="24"/>
          <w:szCs w:val="24"/>
          <w:lang w:val="en-US"/>
        </w:rPr>
      </w:pPr>
      <w:r>
        <w:rPr>
          <w:rFonts w:hint="eastAsia" w:ascii="仿宋" w:hAnsi="仿宋" w:eastAsia="仿宋" w:cs="仿宋"/>
          <w:color w:val="auto"/>
          <w:kern w:val="0"/>
          <w:sz w:val="24"/>
          <w:szCs w:val="24"/>
          <w:lang w:val="en-US"/>
        </w:rPr>
        <w:t>4.2.13 投标文件不满足招标文件的其它实质性要求的；</w:t>
      </w:r>
    </w:p>
    <w:p w14:paraId="3B78FA92">
      <w:pPr>
        <w:pageBreakBefore w:val="0"/>
        <w:kinsoku/>
        <w:wordWrap/>
        <w:overflowPunct/>
        <w:topLinePunct w:val="0"/>
        <w:autoSpaceDE/>
        <w:autoSpaceDN/>
        <w:bidi w:val="0"/>
        <w:spacing w:line="300" w:lineRule="auto"/>
        <w:ind w:left="0" w:leftChars="0"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4.2.14法律、法规、规章（适用本市的）及省级以上规范性文件（适用本市的）规定的其他无效情形。</w:t>
      </w:r>
    </w:p>
    <w:p w14:paraId="2F7F20DB">
      <w:pPr>
        <w:pStyle w:val="23"/>
        <w:pageBreakBefore w:val="0"/>
        <w:widowControl w:val="0"/>
        <w:kinsoku/>
        <w:wordWrap/>
        <w:overflowPunct/>
        <w:topLinePunct w:val="0"/>
        <w:autoSpaceDE/>
        <w:autoSpaceDN/>
        <w:bidi w:val="0"/>
        <w:snapToGrid w:val="0"/>
        <w:spacing w:line="300" w:lineRule="auto"/>
        <w:ind w:left="0" w:leftChars="0" w:firstLine="472" w:firstLineChars="196"/>
        <w:textAlignment w:val="auto"/>
        <w:rPr>
          <w:rFonts w:hint="eastAsia" w:ascii="仿宋" w:hAnsi="仿宋" w:eastAsia="仿宋" w:cs="仿宋"/>
          <w:color w:val="auto"/>
          <w:sz w:val="24"/>
          <w:szCs w:val="24"/>
        </w:rPr>
      </w:pPr>
      <w:r>
        <w:rPr>
          <w:rFonts w:hint="eastAsia" w:ascii="仿宋" w:hAnsi="仿宋" w:eastAsia="仿宋" w:cs="仿宋"/>
          <w:b/>
          <w:color w:val="auto"/>
          <w:sz w:val="24"/>
          <w:szCs w:val="24"/>
        </w:rPr>
        <w:t>4.3.废标。</w:t>
      </w:r>
      <w:r>
        <w:rPr>
          <w:rFonts w:hint="eastAsia" w:ascii="仿宋" w:hAnsi="仿宋" w:eastAsia="仿宋" w:cs="仿宋"/>
          <w:color w:val="auto"/>
          <w:sz w:val="24"/>
          <w:szCs w:val="24"/>
        </w:rPr>
        <w:t>根据《中华人民共和国政府采购法》第三十六条之规定，在采购中，出现下列情形之一的，应予废标：</w:t>
      </w:r>
    </w:p>
    <w:p w14:paraId="5C1B5972">
      <w:pPr>
        <w:pStyle w:val="23"/>
        <w:pageBreakBefore w:val="0"/>
        <w:widowControl w:val="0"/>
        <w:kinsoku/>
        <w:wordWrap/>
        <w:overflowPunct/>
        <w:topLinePunct w:val="0"/>
        <w:autoSpaceDE/>
        <w:autoSpaceDN/>
        <w:bidi w:val="0"/>
        <w:snapToGrid w:val="0"/>
        <w:spacing w:line="300" w:lineRule="auto"/>
        <w:ind w:left="0" w:left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4.3.1符合专业条件的供应商或者对招标文件作实质响应的供应商不足3家的；</w:t>
      </w:r>
    </w:p>
    <w:p w14:paraId="18C65568">
      <w:pPr>
        <w:pStyle w:val="23"/>
        <w:pageBreakBefore w:val="0"/>
        <w:widowControl w:val="0"/>
        <w:kinsoku/>
        <w:wordWrap/>
        <w:overflowPunct/>
        <w:topLinePunct w:val="0"/>
        <w:autoSpaceDE/>
        <w:autoSpaceDN/>
        <w:bidi w:val="0"/>
        <w:snapToGrid w:val="0"/>
        <w:spacing w:line="300" w:lineRule="auto"/>
        <w:ind w:left="0" w:left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4.3.2出现影响采购公正的违法、违规行为的；</w:t>
      </w:r>
    </w:p>
    <w:p w14:paraId="388DB724">
      <w:pPr>
        <w:pStyle w:val="23"/>
        <w:pageBreakBefore w:val="0"/>
        <w:widowControl w:val="0"/>
        <w:kinsoku/>
        <w:wordWrap/>
        <w:overflowPunct/>
        <w:topLinePunct w:val="0"/>
        <w:autoSpaceDE/>
        <w:autoSpaceDN/>
        <w:bidi w:val="0"/>
        <w:snapToGrid w:val="0"/>
        <w:spacing w:line="300" w:lineRule="auto"/>
        <w:ind w:left="0" w:left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4.3.3投标人的报价均超过了采购预算，采购人不能支付的；</w:t>
      </w:r>
    </w:p>
    <w:p w14:paraId="2FE0B310">
      <w:pPr>
        <w:pStyle w:val="23"/>
        <w:pageBreakBefore w:val="0"/>
        <w:widowControl w:val="0"/>
        <w:kinsoku/>
        <w:wordWrap/>
        <w:overflowPunct/>
        <w:topLinePunct w:val="0"/>
        <w:autoSpaceDE/>
        <w:autoSpaceDN/>
        <w:bidi w:val="0"/>
        <w:snapToGrid w:val="0"/>
        <w:spacing w:line="300" w:lineRule="auto"/>
        <w:ind w:left="0" w:left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4.3.4因重大变故，采购任务取消的。</w:t>
      </w:r>
    </w:p>
    <w:p w14:paraId="521B857A">
      <w:pPr>
        <w:pStyle w:val="23"/>
        <w:pageBreakBefore w:val="0"/>
        <w:widowControl w:val="0"/>
        <w:kinsoku/>
        <w:wordWrap/>
        <w:overflowPunct/>
        <w:topLinePunct w:val="0"/>
        <w:autoSpaceDE/>
        <w:autoSpaceDN/>
        <w:bidi w:val="0"/>
        <w:snapToGrid w:val="0"/>
        <w:spacing w:line="300" w:lineRule="auto"/>
        <w:ind w:left="0" w:left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废标后，采购代理机构应当将废标理由通知所有投标人。</w:t>
      </w:r>
    </w:p>
    <w:p w14:paraId="1BC2C15F">
      <w:pPr>
        <w:pStyle w:val="23"/>
        <w:pageBreakBefore w:val="0"/>
        <w:widowControl w:val="0"/>
        <w:kinsoku/>
        <w:wordWrap/>
        <w:overflowPunct/>
        <w:topLinePunct w:val="0"/>
        <w:autoSpaceDE/>
        <w:autoSpaceDN/>
        <w:bidi w:val="0"/>
        <w:snapToGrid w:val="0"/>
        <w:spacing w:line="300" w:lineRule="auto"/>
        <w:ind w:left="0" w:leftChars="0" w:firstLine="482"/>
        <w:textAlignment w:val="auto"/>
        <w:rPr>
          <w:rFonts w:hint="eastAsia" w:ascii="仿宋" w:hAnsi="仿宋" w:eastAsia="仿宋" w:cs="仿宋"/>
          <w:color w:val="auto"/>
          <w:sz w:val="24"/>
          <w:szCs w:val="24"/>
        </w:rPr>
      </w:pPr>
      <w:r>
        <w:rPr>
          <w:rFonts w:hint="eastAsia" w:ascii="仿宋" w:hAnsi="仿宋" w:eastAsia="仿宋" w:cs="仿宋"/>
          <w:b/>
          <w:color w:val="auto"/>
          <w:sz w:val="24"/>
          <w:szCs w:val="24"/>
        </w:rPr>
        <w:t>4.4.修改招标文件，重新组织采购活动。</w:t>
      </w:r>
      <w:r>
        <w:rPr>
          <w:rFonts w:hint="eastAsia" w:ascii="仿宋" w:hAnsi="仿宋" w:eastAsia="仿宋" w:cs="仿宋"/>
          <w:color w:val="auto"/>
          <w:sz w:val="24"/>
          <w:szCs w:val="24"/>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3FE7F0F9">
      <w:pPr>
        <w:pStyle w:val="23"/>
        <w:pageBreakBefore w:val="0"/>
        <w:widowControl w:val="0"/>
        <w:kinsoku/>
        <w:wordWrap/>
        <w:overflowPunct/>
        <w:topLinePunct w:val="0"/>
        <w:autoSpaceDE/>
        <w:autoSpaceDN/>
        <w:bidi w:val="0"/>
        <w:snapToGrid w:val="0"/>
        <w:spacing w:line="300" w:lineRule="auto"/>
        <w:ind w:left="0" w:leftChars="0" w:firstLine="482"/>
        <w:textAlignment w:val="auto"/>
        <w:rPr>
          <w:rFonts w:hint="eastAsia" w:ascii="仿宋" w:hAnsi="仿宋" w:eastAsia="仿宋" w:cs="仿宋"/>
          <w:color w:val="auto"/>
          <w:sz w:val="24"/>
          <w:szCs w:val="24"/>
        </w:rPr>
      </w:pPr>
      <w:r>
        <w:rPr>
          <w:rFonts w:hint="eastAsia" w:ascii="仿宋" w:hAnsi="仿宋" w:eastAsia="仿宋" w:cs="仿宋"/>
          <w:b/>
          <w:color w:val="auto"/>
          <w:kern w:val="0"/>
          <w:sz w:val="24"/>
          <w:szCs w:val="24"/>
        </w:rPr>
        <w:t>4.5.重新开展采购。</w:t>
      </w:r>
      <w:r>
        <w:rPr>
          <w:rFonts w:hint="eastAsia" w:ascii="仿宋" w:hAnsi="仿宋" w:eastAsia="仿宋" w:cs="仿宋"/>
          <w:color w:val="auto"/>
          <w:sz w:val="24"/>
          <w:szCs w:val="24"/>
        </w:rPr>
        <w:t>有政府采购法第七十一条、第七十二条规定的违法行为之一，影响或者可能影响中标、成交结果的，依照下列规定处理：</w:t>
      </w:r>
    </w:p>
    <w:p w14:paraId="3A483A2C">
      <w:pPr>
        <w:pStyle w:val="23"/>
        <w:pageBreakBefore w:val="0"/>
        <w:widowControl w:val="0"/>
        <w:kinsoku/>
        <w:wordWrap/>
        <w:overflowPunct/>
        <w:topLinePunct w:val="0"/>
        <w:autoSpaceDE/>
        <w:autoSpaceDN/>
        <w:bidi w:val="0"/>
        <w:snapToGrid w:val="0"/>
        <w:spacing w:line="300" w:lineRule="auto"/>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4.5.1未确定中标或者中标人的，终止本次政府采购活动，重新开展政府采购活动。</w:t>
      </w:r>
    </w:p>
    <w:p w14:paraId="60B595CA">
      <w:pPr>
        <w:pStyle w:val="23"/>
        <w:pageBreakBefore w:val="0"/>
        <w:widowControl w:val="0"/>
        <w:kinsoku/>
        <w:wordWrap/>
        <w:overflowPunct/>
        <w:topLinePunct w:val="0"/>
        <w:autoSpaceDE/>
        <w:autoSpaceDN/>
        <w:bidi w:val="0"/>
        <w:snapToGrid w:val="0"/>
        <w:spacing w:line="300" w:lineRule="auto"/>
        <w:ind w:left="0" w:leftChars="0"/>
        <w:textAlignment w:val="auto"/>
        <w:rPr>
          <w:rFonts w:hint="eastAsia" w:ascii="仿宋" w:hAnsi="仿宋" w:eastAsia="仿宋" w:cs="仿宋"/>
          <w:color w:val="auto"/>
        </w:rPr>
      </w:pPr>
      <w:r>
        <w:rPr>
          <w:rFonts w:hint="eastAsia" w:ascii="仿宋" w:hAnsi="仿宋" w:eastAsia="仿宋" w:cs="仿宋"/>
          <w:color w:val="auto"/>
          <w:sz w:val="24"/>
          <w:szCs w:val="24"/>
        </w:rPr>
        <w:t>4.5.2已确定中标或者中标人但尚未签订政府采购合同的，中标或者成交结果无效，从合格的中标或者成交候选人中另行确定中标或者中标人；没有合格的中标或者成交候</w:t>
      </w:r>
      <w:r>
        <w:rPr>
          <w:rFonts w:hint="eastAsia" w:ascii="仿宋" w:hAnsi="仿宋" w:eastAsia="仿宋" w:cs="仿宋"/>
          <w:color w:val="auto"/>
        </w:rPr>
        <w:t>选人的，重新开展政府采购活动。</w:t>
      </w:r>
    </w:p>
    <w:p w14:paraId="37790943">
      <w:pPr>
        <w:pStyle w:val="23"/>
        <w:pageBreakBefore w:val="0"/>
        <w:widowControl w:val="0"/>
        <w:kinsoku/>
        <w:wordWrap/>
        <w:overflowPunct/>
        <w:topLinePunct w:val="0"/>
        <w:autoSpaceDE/>
        <w:autoSpaceDN/>
        <w:bidi w:val="0"/>
        <w:snapToGrid w:val="0"/>
        <w:spacing w:line="300" w:lineRule="auto"/>
        <w:ind w:left="0" w:leftChars="0"/>
        <w:textAlignment w:val="auto"/>
        <w:rPr>
          <w:rFonts w:hint="eastAsia" w:ascii="仿宋" w:hAnsi="仿宋" w:eastAsia="仿宋" w:cs="仿宋"/>
          <w:color w:val="auto"/>
        </w:rPr>
      </w:pPr>
      <w:r>
        <w:rPr>
          <w:rFonts w:hint="eastAsia" w:ascii="仿宋" w:hAnsi="仿宋" w:eastAsia="仿宋" w:cs="仿宋"/>
          <w:color w:val="auto"/>
        </w:rPr>
        <w:t>4.5.3政府采购合同已签订但尚未履行的，撤销合同，从合格的中标或者成交候选人中另行确定中标或者中标人；没有合格的中标或者成交候选人的，重新开展政府采购活动。</w:t>
      </w:r>
    </w:p>
    <w:p w14:paraId="215AD099">
      <w:pPr>
        <w:pStyle w:val="23"/>
        <w:pageBreakBefore w:val="0"/>
        <w:widowControl w:val="0"/>
        <w:kinsoku/>
        <w:wordWrap/>
        <w:overflowPunct/>
        <w:topLinePunct w:val="0"/>
        <w:autoSpaceDE/>
        <w:autoSpaceDN/>
        <w:bidi w:val="0"/>
        <w:snapToGrid w:val="0"/>
        <w:spacing w:line="300" w:lineRule="auto"/>
        <w:ind w:left="0" w:leftChars="0"/>
        <w:textAlignment w:val="auto"/>
        <w:rPr>
          <w:rFonts w:hint="eastAsia" w:ascii="仿宋" w:hAnsi="仿宋" w:eastAsia="仿宋" w:cs="仿宋"/>
          <w:color w:val="auto"/>
        </w:rPr>
      </w:pPr>
      <w:r>
        <w:rPr>
          <w:rFonts w:hint="eastAsia" w:ascii="仿宋" w:hAnsi="仿宋" w:eastAsia="仿宋" w:cs="仿宋"/>
          <w:color w:val="auto"/>
        </w:rPr>
        <w:t>4.5.4政府采购合同已经履行，给采购人、供应商造成损失的，由责任人承担赔偿责任。</w:t>
      </w:r>
    </w:p>
    <w:p w14:paraId="1F5272EA">
      <w:pPr>
        <w:pStyle w:val="23"/>
        <w:pageBreakBefore w:val="0"/>
        <w:widowControl w:val="0"/>
        <w:kinsoku/>
        <w:wordWrap/>
        <w:overflowPunct/>
        <w:topLinePunct w:val="0"/>
        <w:autoSpaceDE/>
        <w:autoSpaceDN/>
        <w:bidi w:val="0"/>
        <w:snapToGrid w:val="0"/>
        <w:spacing w:line="300" w:lineRule="auto"/>
        <w:ind w:left="0" w:leftChars="0"/>
        <w:textAlignment w:val="auto"/>
        <w:rPr>
          <w:rFonts w:hint="eastAsia" w:ascii="仿宋" w:hAnsi="仿宋" w:eastAsia="仿宋" w:cs="仿宋"/>
          <w:color w:val="auto"/>
        </w:rPr>
      </w:pPr>
      <w:r>
        <w:rPr>
          <w:rFonts w:hint="eastAsia" w:ascii="仿宋" w:hAnsi="仿宋" w:eastAsia="仿宋" w:cs="仿宋"/>
          <w:color w:val="auto"/>
        </w:rPr>
        <w:t>4.5.5政府采购当事人有其他违反政府采购法或者政府采购法实施条例等法律法规规定的行为，经改正后仍然影响或者可能影响中标、成交结果或者依法被认定为中标、成交无效的，依照</w:t>
      </w:r>
      <w:r>
        <w:rPr>
          <w:rFonts w:hint="eastAsia" w:ascii="仿宋" w:hAnsi="仿宋" w:eastAsia="仿宋" w:cs="仿宋"/>
          <w:color w:val="auto"/>
          <w:lang w:val="en-US" w:eastAsia="zh-CN"/>
        </w:rPr>
        <w:t>4.5.1-4.5.4</w:t>
      </w:r>
      <w:r>
        <w:rPr>
          <w:rFonts w:hint="eastAsia" w:ascii="仿宋" w:hAnsi="仿宋" w:eastAsia="仿宋" w:cs="仿宋"/>
          <w:color w:val="auto"/>
        </w:rPr>
        <w:t>规定处理。</w:t>
      </w:r>
    </w:p>
    <w:bookmarkEnd w:id="20"/>
    <w:p w14:paraId="690EB69F">
      <w:pPr>
        <w:pageBreakBefore w:val="0"/>
        <w:kinsoku/>
        <w:wordWrap/>
        <w:overflowPunct/>
        <w:topLinePunct w:val="0"/>
        <w:autoSpaceDE/>
        <w:autoSpaceDN/>
        <w:bidi w:val="0"/>
        <w:spacing w:line="300" w:lineRule="auto"/>
        <w:jc w:val="center"/>
        <w:textAlignment w:val="auto"/>
        <w:outlineLvl w:val="0"/>
        <w:rPr>
          <w:rFonts w:hint="eastAsia" w:ascii="仿宋" w:hAnsi="仿宋" w:eastAsia="仿宋" w:cs="仿宋"/>
          <w:b/>
          <w:color w:val="auto"/>
          <w:sz w:val="36"/>
          <w:szCs w:val="36"/>
        </w:rPr>
        <w:sectPr>
          <w:headerReference r:id="rId8" w:type="default"/>
          <w:footerReference r:id="rId9" w:type="default"/>
          <w:pgSz w:w="11907" w:h="16840"/>
          <w:pgMar w:top="907" w:right="1417" w:bottom="1157" w:left="1417" w:header="851" w:footer="851" w:gutter="0"/>
          <w:pgBorders>
            <w:top w:val="none" w:sz="0" w:space="0"/>
            <w:left w:val="none" w:sz="0" w:space="0"/>
            <w:bottom w:val="none" w:sz="0" w:space="0"/>
            <w:right w:val="none" w:sz="0" w:space="0"/>
          </w:pgBorders>
          <w:pgNumType w:fmt="decimal"/>
          <w:cols w:space="720" w:num="1"/>
        </w:sectPr>
      </w:pPr>
      <w:bookmarkStart w:id="386" w:name="第五部分"/>
      <w:bookmarkStart w:id="387" w:name="_Toc86217003"/>
    </w:p>
    <w:p w14:paraId="2842C8FD">
      <w:pPr>
        <w:spacing w:line="360" w:lineRule="auto"/>
        <w:jc w:val="center"/>
        <w:outlineLvl w:val="0"/>
        <w:rPr>
          <w:rFonts w:hint="eastAsia" w:ascii="仿宋" w:hAnsi="仿宋" w:eastAsia="仿宋" w:cs="仿宋"/>
          <w:b/>
          <w:color w:val="auto"/>
          <w:sz w:val="36"/>
          <w:szCs w:val="36"/>
        </w:rPr>
      </w:pPr>
      <w:r>
        <w:rPr>
          <w:rFonts w:hint="eastAsia" w:ascii="仿宋" w:hAnsi="仿宋" w:eastAsia="仿宋" w:cs="仿宋"/>
          <w:b/>
          <w:color w:val="auto"/>
          <w:sz w:val="36"/>
          <w:szCs w:val="36"/>
        </w:rPr>
        <w:t>第五部分 拟签订的合同文本</w:t>
      </w:r>
    </w:p>
    <w:p w14:paraId="59DDD119">
      <w:pPr>
        <w:rPr>
          <w:rFonts w:hint="eastAsia" w:ascii="仿宋" w:hAnsi="仿宋" w:eastAsia="仿宋" w:cs="仿宋"/>
          <w:color w:val="auto"/>
          <w:sz w:val="24"/>
          <w:u w:val="single"/>
        </w:rPr>
      </w:pPr>
      <w:r>
        <w:rPr>
          <w:rFonts w:hint="eastAsia" w:ascii="仿宋" w:hAnsi="仿宋" w:eastAsia="仿宋" w:cs="仿宋"/>
          <w:color w:val="auto"/>
          <w:sz w:val="24"/>
        </w:rPr>
        <w:t>合同编号：</w:t>
      </w:r>
      <w:r>
        <w:rPr>
          <w:rFonts w:hint="eastAsia" w:ascii="仿宋" w:hAnsi="仿宋" w:eastAsia="仿宋" w:cs="仿宋"/>
          <w:color w:val="auto"/>
          <w:sz w:val="24"/>
          <w:u w:val="single"/>
        </w:rPr>
        <w:t xml:space="preserve">           </w:t>
      </w:r>
    </w:p>
    <w:p w14:paraId="4F77D8A9">
      <w:pPr>
        <w:spacing w:line="480" w:lineRule="auto"/>
        <w:jc w:val="both"/>
        <w:rPr>
          <w:rFonts w:hint="eastAsia" w:ascii="仿宋" w:hAnsi="仿宋" w:eastAsia="仿宋" w:cs="仿宋"/>
          <w:b/>
          <w:color w:val="auto"/>
          <w:sz w:val="36"/>
          <w:szCs w:val="36"/>
        </w:rPr>
      </w:pPr>
    </w:p>
    <w:p w14:paraId="71DCD6CA">
      <w:pPr>
        <w:pStyle w:val="22"/>
        <w:rPr>
          <w:rFonts w:hint="eastAsia" w:ascii="仿宋" w:hAnsi="仿宋" w:eastAsia="仿宋" w:cs="仿宋"/>
          <w:color w:val="auto"/>
        </w:rPr>
      </w:pPr>
    </w:p>
    <w:p w14:paraId="715594F8">
      <w:pPr>
        <w:pStyle w:val="705"/>
        <w:ind w:left="0" w:leftChars="0" w:firstLine="0" w:firstLineChars="0"/>
        <w:jc w:val="center"/>
        <w:rPr>
          <w:rFonts w:hint="eastAsia" w:ascii="仿宋" w:hAnsi="仿宋" w:eastAsia="仿宋" w:cs="仿宋"/>
          <w:b/>
          <w:color w:val="auto"/>
          <w:szCs w:val="24"/>
        </w:rPr>
      </w:pPr>
      <w:r>
        <w:rPr>
          <w:rFonts w:hint="eastAsia" w:ascii="仿宋" w:hAnsi="仿宋" w:eastAsia="仿宋" w:cs="仿宋"/>
          <w:b/>
          <w:color w:val="auto"/>
          <w:szCs w:val="24"/>
        </w:rPr>
        <w:t>通用合同书</w:t>
      </w:r>
    </w:p>
    <w:p w14:paraId="7A613D1A">
      <w:pPr>
        <w:pStyle w:val="23"/>
        <w:ind w:left="0" w:leftChars="0" w:firstLine="0" w:firstLineChars="0"/>
        <w:rPr>
          <w:rFonts w:hint="eastAsia" w:ascii="仿宋" w:hAnsi="仿宋" w:eastAsia="仿宋" w:cs="仿宋"/>
          <w:color w:val="auto"/>
        </w:rPr>
      </w:pPr>
    </w:p>
    <w:p w14:paraId="3EFD1619">
      <w:pPr>
        <w:spacing w:before="120" w:line="22" w:lineRule="atLeast"/>
        <w:rPr>
          <w:rFonts w:hint="eastAsia" w:ascii="仿宋" w:hAnsi="仿宋" w:eastAsia="仿宋" w:cs="仿宋"/>
          <w:color w:val="auto"/>
          <w:sz w:val="24"/>
        </w:rPr>
      </w:pPr>
    </w:p>
    <w:p w14:paraId="04698198">
      <w:pPr>
        <w:spacing w:before="120" w:line="22" w:lineRule="atLeast"/>
        <w:ind w:left="960" w:firstLine="240" w:firstLineChars="100"/>
        <w:rPr>
          <w:rFonts w:hint="eastAsia" w:ascii="仿宋" w:hAnsi="仿宋" w:eastAsia="仿宋" w:cs="仿宋"/>
          <w:color w:val="auto"/>
          <w:sz w:val="24"/>
        </w:rPr>
      </w:pPr>
      <w:r>
        <w:rPr>
          <w:rFonts w:hint="eastAsia" w:ascii="仿宋" w:hAnsi="仿宋" w:eastAsia="仿宋" w:cs="仿宋"/>
          <w:color w:val="auto"/>
          <w:sz w:val="24"/>
        </w:rPr>
        <w:t>项目名称：</w:t>
      </w:r>
      <w:r>
        <w:rPr>
          <w:rFonts w:hint="eastAsia" w:ascii="仿宋" w:hAnsi="仿宋" w:eastAsia="仿宋" w:cs="仿宋"/>
          <w:color w:val="auto"/>
          <w:sz w:val="24"/>
          <w:u w:val="single"/>
        </w:rPr>
        <w:t xml:space="preserve">                                   </w:t>
      </w:r>
    </w:p>
    <w:p w14:paraId="4F6647B5">
      <w:pPr>
        <w:pStyle w:val="602"/>
        <w:spacing w:before="120" w:line="22" w:lineRule="atLeast"/>
        <w:rPr>
          <w:rFonts w:hint="eastAsia" w:ascii="仿宋" w:hAnsi="仿宋" w:eastAsia="仿宋" w:cs="仿宋"/>
          <w:color w:val="auto"/>
          <w:szCs w:val="24"/>
        </w:rPr>
      </w:pPr>
    </w:p>
    <w:p w14:paraId="62A8313F">
      <w:pPr>
        <w:pStyle w:val="602"/>
        <w:spacing w:before="120" w:line="22" w:lineRule="atLeast"/>
        <w:rPr>
          <w:rFonts w:hint="eastAsia" w:ascii="仿宋" w:hAnsi="仿宋" w:eastAsia="仿宋" w:cs="仿宋"/>
          <w:color w:val="auto"/>
          <w:szCs w:val="24"/>
        </w:rPr>
      </w:pPr>
    </w:p>
    <w:p w14:paraId="480C4EFF">
      <w:pPr>
        <w:rPr>
          <w:rFonts w:hint="eastAsia" w:ascii="仿宋" w:hAnsi="仿宋" w:eastAsia="仿宋" w:cs="仿宋"/>
          <w:color w:val="auto"/>
          <w:sz w:val="24"/>
        </w:rPr>
      </w:pPr>
    </w:p>
    <w:p w14:paraId="737CDDA6">
      <w:pPr>
        <w:spacing w:before="120" w:line="22" w:lineRule="atLeast"/>
        <w:ind w:left="960" w:firstLine="240" w:firstLineChars="100"/>
        <w:rPr>
          <w:rFonts w:hint="eastAsia" w:ascii="仿宋" w:hAnsi="仿宋" w:eastAsia="仿宋" w:cs="仿宋"/>
          <w:color w:val="auto"/>
          <w:sz w:val="24"/>
          <w:u w:val="single"/>
        </w:rPr>
      </w:pPr>
      <w:r>
        <w:rPr>
          <w:rFonts w:hint="eastAsia" w:ascii="仿宋" w:hAnsi="仿宋" w:eastAsia="仿宋" w:cs="仿宋"/>
          <w:color w:val="auto"/>
          <w:sz w:val="24"/>
        </w:rPr>
        <w:t>甲方：</w:t>
      </w:r>
      <w:r>
        <w:rPr>
          <w:rFonts w:hint="eastAsia" w:ascii="仿宋" w:hAnsi="仿宋" w:eastAsia="仿宋" w:cs="仿宋"/>
          <w:color w:val="auto"/>
          <w:sz w:val="24"/>
          <w:u w:val="single"/>
        </w:rPr>
        <w:t xml:space="preserve">                                       </w:t>
      </w:r>
    </w:p>
    <w:p w14:paraId="27B2F911">
      <w:pPr>
        <w:spacing w:before="120" w:line="22" w:lineRule="atLeast"/>
        <w:rPr>
          <w:rFonts w:hint="eastAsia" w:ascii="仿宋" w:hAnsi="仿宋" w:eastAsia="仿宋" w:cs="仿宋"/>
          <w:color w:val="auto"/>
          <w:sz w:val="24"/>
        </w:rPr>
      </w:pPr>
    </w:p>
    <w:p w14:paraId="6B810876">
      <w:pPr>
        <w:spacing w:before="120" w:line="22" w:lineRule="atLeast"/>
        <w:ind w:left="960" w:firstLine="240" w:firstLineChars="100"/>
        <w:rPr>
          <w:rFonts w:hint="eastAsia" w:ascii="仿宋" w:hAnsi="仿宋" w:eastAsia="仿宋" w:cs="仿宋"/>
          <w:color w:val="auto"/>
          <w:sz w:val="24"/>
          <w:u w:val="single"/>
        </w:rPr>
      </w:pPr>
      <w:r>
        <w:rPr>
          <w:rFonts w:hint="eastAsia" w:ascii="仿宋" w:hAnsi="仿宋" w:eastAsia="仿宋" w:cs="仿宋"/>
          <w:color w:val="auto"/>
          <w:sz w:val="24"/>
        </w:rPr>
        <w:t>乙方：</w:t>
      </w:r>
      <w:r>
        <w:rPr>
          <w:rFonts w:hint="eastAsia" w:ascii="仿宋" w:hAnsi="仿宋" w:eastAsia="仿宋" w:cs="仿宋"/>
          <w:color w:val="auto"/>
          <w:sz w:val="24"/>
          <w:u w:val="single"/>
        </w:rPr>
        <w:t xml:space="preserve">                                       </w:t>
      </w:r>
    </w:p>
    <w:p w14:paraId="4A51FC88">
      <w:pPr>
        <w:spacing w:before="120" w:line="22" w:lineRule="atLeast"/>
        <w:rPr>
          <w:rFonts w:hint="eastAsia" w:ascii="仿宋" w:hAnsi="仿宋" w:eastAsia="仿宋" w:cs="仿宋"/>
          <w:color w:val="auto"/>
          <w:sz w:val="24"/>
        </w:rPr>
      </w:pPr>
    </w:p>
    <w:p w14:paraId="5C958686">
      <w:pPr>
        <w:spacing w:before="120" w:line="22" w:lineRule="atLeast"/>
        <w:ind w:firstLine="1200" w:firstLineChars="500"/>
        <w:rPr>
          <w:rFonts w:hint="eastAsia" w:ascii="仿宋" w:hAnsi="仿宋" w:eastAsia="仿宋" w:cs="仿宋"/>
          <w:color w:val="auto"/>
          <w:sz w:val="24"/>
          <w:u w:val="single"/>
        </w:rPr>
      </w:pPr>
      <w:r>
        <w:rPr>
          <w:rFonts w:hint="eastAsia" w:ascii="仿宋" w:hAnsi="仿宋" w:eastAsia="仿宋" w:cs="仿宋"/>
          <w:color w:val="auto"/>
          <w:sz w:val="24"/>
        </w:rPr>
        <w:t>签订地：</w:t>
      </w:r>
      <w:r>
        <w:rPr>
          <w:rFonts w:hint="eastAsia" w:ascii="仿宋" w:hAnsi="仿宋" w:eastAsia="仿宋" w:cs="仿宋"/>
          <w:color w:val="auto"/>
          <w:sz w:val="24"/>
          <w:u w:val="single"/>
        </w:rPr>
        <w:t xml:space="preserve">                                     </w:t>
      </w:r>
    </w:p>
    <w:p w14:paraId="0772799D">
      <w:pPr>
        <w:spacing w:before="120" w:line="22" w:lineRule="atLeast"/>
        <w:rPr>
          <w:rFonts w:hint="eastAsia" w:ascii="仿宋" w:hAnsi="仿宋" w:eastAsia="仿宋" w:cs="仿宋"/>
          <w:color w:val="auto"/>
          <w:sz w:val="24"/>
        </w:rPr>
      </w:pPr>
    </w:p>
    <w:p w14:paraId="5293429C">
      <w:pPr>
        <w:spacing w:before="120" w:line="22" w:lineRule="atLeast"/>
        <w:ind w:firstLine="1200" w:firstLineChars="500"/>
        <w:rPr>
          <w:rFonts w:hint="eastAsia" w:ascii="仿宋" w:hAnsi="仿宋" w:eastAsia="仿宋" w:cs="仿宋"/>
          <w:color w:val="auto"/>
          <w:sz w:val="24"/>
          <w:u w:val="single"/>
        </w:rPr>
      </w:pPr>
      <w:r>
        <w:rPr>
          <w:rFonts w:hint="eastAsia" w:ascii="仿宋" w:hAnsi="仿宋" w:eastAsia="仿宋" w:cs="仿宋"/>
          <w:color w:val="auto"/>
          <w:sz w:val="24"/>
        </w:rPr>
        <w:t>签订日期：</w:t>
      </w:r>
      <w:r>
        <w:rPr>
          <w:rFonts w:hint="eastAsia" w:ascii="仿宋" w:hAnsi="仿宋" w:eastAsia="仿宋" w:cs="仿宋"/>
          <w:color w:val="auto"/>
          <w:sz w:val="24"/>
          <w:u w:val="single"/>
        </w:rPr>
        <w:t xml:space="preserve">               </w:t>
      </w:r>
      <w:r>
        <w:rPr>
          <w:rFonts w:hint="eastAsia" w:ascii="仿宋" w:hAnsi="仿宋" w:eastAsia="仿宋" w:cs="仿宋"/>
          <w:color w:val="auto"/>
          <w:sz w:val="24"/>
        </w:rPr>
        <w:t>年</w:t>
      </w:r>
      <w:r>
        <w:rPr>
          <w:rFonts w:hint="eastAsia" w:ascii="仿宋" w:hAnsi="仿宋" w:eastAsia="仿宋" w:cs="仿宋"/>
          <w:color w:val="auto"/>
          <w:sz w:val="24"/>
          <w:u w:val="single"/>
        </w:rPr>
        <w:t xml:space="preserve">       </w:t>
      </w:r>
      <w:r>
        <w:rPr>
          <w:rFonts w:hint="eastAsia" w:ascii="仿宋" w:hAnsi="仿宋" w:eastAsia="仿宋" w:cs="仿宋"/>
          <w:color w:val="auto"/>
          <w:sz w:val="24"/>
        </w:rPr>
        <w:t>月</w:t>
      </w:r>
      <w:r>
        <w:rPr>
          <w:rFonts w:hint="eastAsia" w:ascii="仿宋" w:hAnsi="仿宋" w:eastAsia="仿宋" w:cs="仿宋"/>
          <w:color w:val="auto"/>
          <w:sz w:val="24"/>
          <w:u w:val="single"/>
        </w:rPr>
        <w:t xml:space="preserve">       </w:t>
      </w:r>
      <w:r>
        <w:rPr>
          <w:rFonts w:hint="eastAsia" w:ascii="仿宋" w:hAnsi="仿宋" w:eastAsia="仿宋" w:cs="仿宋"/>
          <w:color w:val="auto"/>
          <w:sz w:val="24"/>
        </w:rPr>
        <w:t>日</w:t>
      </w:r>
    </w:p>
    <w:p w14:paraId="1981D217">
      <w:pPr>
        <w:widowControl/>
        <w:jc w:val="left"/>
        <w:rPr>
          <w:rFonts w:hint="eastAsia" w:ascii="仿宋" w:hAnsi="仿宋" w:eastAsia="仿宋" w:cs="仿宋"/>
          <w:color w:val="auto"/>
          <w:kern w:val="0"/>
          <w:sz w:val="24"/>
        </w:rPr>
        <w:sectPr>
          <w:pgSz w:w="11907" w:h="16840"/>
          <w:pgMar w:top="907" w:right="1417" w:bottom="907" w:left="1417" w:header="851" w:footer="851" w:gutter="0"/>
          <w:pgBorders>
            <w:top w:val="none" w:sz="0" w:space="0"/>
            <w:left w:val="none" w:sz="0" w:space="0"/>
            <w:bottom w:val="none" w:sz="0" w:space="0"/>
            <w:right w:val="none" w:sz="0" w:space="0"/>
          </w:pgBorders>
          <w:pgNumType w:fmt="decimal"/>
          <w:cols w:space="720" w:num="1"/>
        </w:sectPr>
      </w:pPr>
    </w:p>
    <w:p w14:paraId="4F5C7CA7">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u w:val="single"/>
        </w:rPr>
      </w:pP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（甲方）</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（项目名称）经</w:t>
      </w:r>
      <w:r>
        <w:rPr>
          <w:rFonts w:hint="eastAsia" w:ascii="仿宋" w:hAnsi="仿宋" w:eastAsia="仿宋" w:cs="仿宋"/>
          <w:color w:val="auto"/>
          <w:sz w:val="21"/>
          <w:szCs w:val="21"/>
          <w:lang w:val="en-US" w:eastAsia="zh-CN"/>
        </w:rPr>
        <w:t>浙江宏坤工程咨询有限公司</w:t>
      </w:r>
      <w:r>
        <w:rPr>
          <w:rFonts w:hint="eastAsia" w:ascii="仿宋" w:hAnsi="仿宋" w:eastAsia="仿宋" w:cs="仿宋"/>
          <w:color w:val="auto"/>
          <w:sz w:val="21"/>
          <w:szCs w:val="21"/>
        </w:rPr>
        <w:t>以招标文件（编号：</w:t>
      </w:r>
      <w:r>
        <w:rPr>
          <w:rFonts w:hint="eastAsia" w:ascii="仿宋" w:hAnsi="仿宋" w:eastAsia="仿宋" w:cs="仿宋"/>
          <w:color w:val="auto"/>
          <w:sz w:val="21"/>
          <w:szCs w:val="21"/>
          <w:lang w:val="en-US" w:eastAsia="zh-CN"/>
        </w:rPr>
        <w:t>浙江宏坤</w:t>
      </w:r>
      <w:r>
        <w:rPr>
          <w:rFonts w:hint="eastAsia" w:ascii="仿宋" w:hAnsi="仿宋" w:eastAsia="仿宋" w:cs="仿宋"/>
          <w:color w:val="auto"/>
          <w:sz w:val="21"/>
          <w:szCs w:val="21"/>
        </w:rPr>
        <w:t>20</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号）进行公开招标。甲方确定</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（乙方）为中标人。甲、乙双方依据《中华人民共和国政府采购法》、《中华人民共和国民法典》，在平等自愿的基础上，同意按照下面的条款和条件，签署本合同。</w:t>
      </w:r>
    </w:p>
    <w:p w14:paraId="43071DED">
      <w:pPr>
        <w:keepNext w:val="0"/>
        <w:keepLines w:val="0"/>
        <w:pageBreakBefore w:val="0"/>
        <w:widowControl w:val="0"/>
        <w:kinsoku/>
        <w:wordWrap/>
        <w:overflowPunct/>
        <w:topLinePunct w:val="0"/>
        <w:autoSpaceDE/>
        <w:autoSpaceDN/>
        <w:bidi w:val="0"/>
        <w:adjustRightInd w:val="0"/>
        <w:snapToGrid/>
        <w:spacing w:line="320" w:lineRule="exact"/>
        <w:textAlignment w:val="auto"/>
        <w:rPr>
          <w:rFonts w:ascii="仿宋" w:hAnsi="仿宋" w:eastAsia="仿宋" w:cs="仿宋"/>
          <w:b/>
          <w:bCs/>
          <w:color w:val="auto"/>
          <w:sz w:val="21"/>
          <w:szCs w:val="21"/>
          <w:u w:val="single"/>
        </w:rPr>
      </w:pPr>
      <w:r>
        <w:rPr>
          <w:rFonts w:hint="eastAsia" w:ascii="仿宋" w:hAnsi="仿宋" w:eastAsia="仿宋" w:cs="仿宋"/>
          <w:b/>
          <w:bCs/>
          <w:color w:val="auto"/>
          <w:sz w:val="21"/>
          <w:szCs w:val="21"/>
        </w:rPr>
        <w:t>（一）项目采购依据</w:t>
      </w:r>
    </w:p>
    <w:p w14:paraId="70D9182B">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政府采购预算执行确认书。</w:t>
      </w:r>
    </w:p>
    <w:p w14:paraId="3C0DD8DC">
      <w:pPr>
        <w:keepNext w:val="0"/>
        <w:keepLines w:val="0"/>
        <w:pageBreakBefore w:val="0"/>
        <w:widowControl w:val="0"/>
        <w:kinsoku/>
        <w:wordWrap/>
        <w:overflowPunct/>
        <w:topLinePunct w:val="0"/>
        <w:autoSpaceDE/>
        <w:autoSpaceDN/>
        <w:bidi w:val="0"/>
        <w:adjustRightInd w:val="0"/>
        <w:snapToGrid/>
        <w:spacing w:line="320" w:lineRule="exact"/>
        <w:textAlignment w:val="auto"/>
        <w:rPr>
          <w:rFonts w:ascii="仿宋" w:hAnsi="仿宋" w:eastAsia="仿宋" w:cs="仿宋"/>
          <w:b/>
          <w:bCs/>
          <w:color w:val="auto"/>
          <w:sz w:val="21"/>
          <w:szCs w:val="21"/>
        </w:rPr>
      </w:pPr>
      <w:r>
        <w:rPr>
          <w:rFonts w:hint="eastAsia" w:ascii="仿宋" w:hAnsi="仿宋" w:eastAsia="仿宋" w:cs="仿宋"/>
          <w:b/>
          <w:bCs/>
          <w:color w:val="auto"/>
          <w:sz w:val="21"/>
          <w:szCs w:val="21"/>
        </w:rPr>
        <w:t>（二）下列文件构成本合同的组成部分</w:t>
      </w:r>
    </w:p>
    <w:p w14:paraId="2105BD95">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rPr>
      </w:pPr>
      <w:r>
        <w:rPr>
          <w:rFonts w:hint="eastAsia" w:ascii="仿宋" w:hAnsi="仿宋" w:eastAsia="仿宋" w:cs="仿宋"/>
          <w:color w:val="auto"/>
          <w:sz w:val="21"/>
          <w:szCs w:val="21"/>
        </w:rPr>
        <w:t>以下文件为本合同的组成部分，应该认为是一个整体，彼此相互解释，相互补充。</w:t>
      </w:r>
    </w:p>
    <w:p w14:paraId="4A71BFDB">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rPr>
      </w:pPr>
      <w:r>
        <w:rPr>
          <w:rFonts w:hint="eastAsia" w:ascii="仿宋" w:hAnsi="仿宋" w:eastAsia="仿宋" w:cs="仿宋"/>
          <w:color w:val="auto"/>
          <w:sz w:val="21"/>
          <w:szCs w:val="21"/>
        </w:rPr>
        <w:t>a. 本合同书</w:t>
      </w:r>
    </w:p>
    <w:p w14:paraId="5A9F63C8">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rPr>
      </w:pPr>
      <w:r>
        <w:rPr>
          <w:rFonts w:hint="eastAsia" w:ascii="仿宋" w:hAnsi="仿宋" w:eastAsia="仿宋" w:cs="仿宋"/>
          <w:color w:val="auto"/>
          <w:sz w:val="21"/>
          <w:szCs w:val="21"/>
        </w:rPr>
        <w:t>b. 中标通知书</w:t>
      </w:r>
    </w:p>
    <w:p w14:paraId="7F893BA2">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rPr>
      </w:pPr>
      <w:r>
        <w:rPr>
          <w:rFonts w:hint="eastAsia" w:ascii="仿宋" w:hAnsi="仿宋" w:eastAsia="仿宋" w:cs="仿宋"/>
          <w:color w:val="auto"/>
          <w:sz w:val="21"/>
          <w:szCs w:val="21"/>
        </w:rPr>
        <w:t>c. 询标承诺</w:t>
      </w:r>
    </w:p>
    <w:p w14:paraId="548BC5E7">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rPr>
      </w:pPr>
      <w:r>
        <w:rPr>
          <w:rFonts w:hint="eastAsia" w:ascii="仿宋" w:hAnsi="仿宋" w:eastAsia="仿宋" w:cs="仿宋"/>
          <w:color w:val="auto"/>
          <w:sz w:val="21"/>
          <w:szCs w:val="21"/>
        </w:rPr>
        <w:t>d. 投标文件</w:t>
      </w:r>
    </w:p>
    <w:p w14:paraId="64BE1C05">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rPr>
      </w:pPr>
      <w:r>
        <w:rPr>
          <w:rFonts w:hint="eastAsia" w:ascii="仿宋" w:hAnsi="仿宋" w:eastAsia="仿宋" w:cs="仿宋"/>
          <w:color w:val="auto"/>
          <w:sz w:val="21"/>
          <w:szCs w:val="21"/>
        </w:rPr>
        <w:t>e. 招标文件</w:t>
      </w:r>
    </w:p>
    <w:p w14:paraId="053116B2">
      <w:pPr>
        <w:keepNext w:val="0"/>
        <w:keepLines w:val="0"/>
        <w:pageBreakBefore w:val="0"/>
        <w:widowControl w:val="0"/>
        <w:kinsoku/>
        <w:wordWrap/>
        <w:overflowPunct/>
        <w:topLinePunct w:val="0"/>
        <w:autoSpaceDE/>
        <w:autoSpaceDN/>
        <w:bidi w:val="0"/>
        <w:adjustRightInd w:val="0"/>
        <w:snapToGrid/>
        <w:spacing w:line="320" w:lineRule="exact"/>
        <w:textAlignment w:val="auto"/>
        <w:rPr>
          <w:rFonts w:ascii="仿宋" w:hAnsi="仿宋" w:eastAsia="仿宋" w:cs="仿宋"/>
          <w:b/>
          <w:bCs/>
          <w:color w:val="auto"/>
          <w:sz w:val="21"/>
          <w:szCs w:val="21"/>
        </w:rPr>
      </w:pPr>
      <w:r>
        <w:rPr>
          <w:rFonts w:hint="eastAsia" w:ascii="仿宋" w:hAnsi="仿宋" w:eastAsia="仿宋" w:cs="仿宋"/>
          <w:b/>
          <w:bCs/>
          <w:color w:val="auto"/>
          <w:sz w:val="21"/>
          <w:szCs w:val="21"/>
        </w:rPr>
        <w:t>（三）合同标的物</w:t>
      </w:r>
    </w:p>
    <w:tbl>
      <w:tblPr>
        <w:tblStyle w:val="62"/>
        <w:tblW w:w="89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6"/>
        <w:gridCol w:w="3960"/>
        <w:gridCol w:w="1080"/>
        <w:gridCol w:w="1260"/>
        <w:gridCol w:w="1440"/>
      </w:tblGrid>
      <w:tr w14:paraId="1633A6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vAlign w:val="center"/>
          </w:tcPr>
          <w:p w14:paraId="407B3AD4">
            <w:pPr>
              <w:jc w:val="center"/>
              <w:rPr>
                <w:rFonts w:ascii="仿宋" w:hAnsi="仿宋" w:eastAsia="仿宋" w:cs="仿宋"/>
                <w:color w:val="auto"/>
                <w:sz w:val="21"/>
                <w:szCs w:val="21"/>
              </w:rPr>
            </w:pPr>
            <w:r>
              <w:rPr>
                <w:rFonts w:hint="eastAsia" w:ascii="仿宋" w:hAnsi="仿宋" w:eastAsia="仿宋" w:cs="仿宋"/>
                <w:color w:val="auto"/>
                <w:sz w:val="21"/>
                <w:szCs w:val="21"/>
              </w:rPr>
              <w:t>产品名称</w:t>
            </w:r>
          </w:p>
        </w:tc>
        <w:tc>
          <w:tcPr>
            <w:tcW w:w="3960" w:type="dxa"/>
            <w:vAlign w:val="center"/>
          </w:tcPr>
          <w:p w14:paraId="38738A70">
            <w:pPr>
              <w:jc w:val="center"/>
              <w:rPr>
                <w:rFonts w:ascii="仿宋" w:hAnsi="仿宋" w:eastAsia="仿宋" w:cs="仿宋"/>
                <w:color w:val="auto"/>
                <w:sz w:val="21"/>
                <w:szCs w:val="21"/>
              </w:rPr>
            </w:pPr>
            <w:r>
              <w:rPr>
                <w:rFonts w:hint="eastAsia" w:ascii="仿宋" w:hAnsi="仿宋" w:eastAsia="仿宋" w:cs="仿宋"/>
                <w:color w:val="auto"/>
                <w:sz w:val="21"/>
                <w:szCs w:val="21"/>
              </w:rPr>
              <w:t>规格、型号（或服务内容）</w:t>
            </w:r>
          </w:p>
        </w:tc>
        <w:tc>
          <w:tcPr>
            <w:tcW w:w="1080" w:type="dxa"/>
            <w:vAlign w:val="center"/>
          </w:tcPr>
          <w:p w14:paraId="56895606">
            <w:pPr>
              <w:jc w:val="center"/>
              <w:rPr>
                <w:rFonts w:ascii="仿宋" w:hAnsi="仿宋" w:eastAsia="仿宋" w:cs="仿宋"/>
                <w:color w:val="auto"/>
                <w:sz w:val="21"/>
                <w:szCs w:val="21"/>
              </w:rPr>
            </w:pPr>
            <w:r>
              <w:rPr>
                <w:rFonts w:hint="eastAsia" w:ascii="仿宋" w:hAnsi="仿宋" w:eastAsia="仿宋" w:cs="仿宋"/>
                <w:color w:val="auto"/>
                <w:sz w:val="21"/>
                <w:szCs w:val="21"/>
              </w:rPr>
              <w:t>数量</w:t>
            </w:r>
          </w:p>
        </w:tc>
        <w:tc>
          <w:tcPr>
            <w:tcW w:w="1260" w:type="dxa"/>
            <w:vAlign w:val="center"/>
          </w:tcPr>
          <w:p w14:paraId="7462C1D7">
            <w:pPr>
              <w:jc w:val="center"/>
              <w:rPr>
                <w:rFonts w:ascii="仿宋" w:hAnsi="仿宋" w:eastAsia="仿宋" w:cs="仿宋"/>
                <w:color w:val="auto"/>
                <w:sz w:val="21"/>
                <w:szCs w:val="21"/>
              </w:rPr>
            </w:pPr>
            <w:r>
              <w:rPr>
                <w:rFonts w:hint="eastAsia" w:ascii="仿宋" w:hAnsi="仿宋" w:eastAsia="仿宋" w:cs="仿宋"/>
                <w:color w:val="auto"/>
                <w:sz w:val="21"/>
                <w:szCs w:val="21"/>
              </w:rPr>
              <w:t>单价（元）</w:t>
            </w:r>
          </w:p>
        </w:tc>
        <w:tc>
          <w:tcPr>
            <w:tcW w:w="1440" w:type="dxa"/>
            <w:vAlign w:val="center"/>
          </w:tcPr>
          <w:p w14:paraId="0125D5CA">
            <w:pPr>
              <w:jc w:val="center"/>
              <w:rPr>
                <w:rFonts w:ascii="仿宋" w:hAnsi="仿宋" w:eastAsia="仿宋" w:cs="仿宋"/>
                <w:color w:val="auto"/>
                <w:sz w:val="21"/>
                <w:szCs w:val="21"/>
              </w:rPr>
            </w:pPr>
            <w:r>
              <w:rPr>
                <w:rFonts w:hint="eastAsia" w:ascii="仿宋" w:hAnsi="仿宋" w:eastAsia="仿宋" w:cs="仿宋"/>
                <w:color w:val="auto"/>
                <w:sz w:val="21"/>
                <w:szCs w:val="21"/>
              </w:rPr>
              <w:t>合价（元）</w:t>
            </w:r>
          </w:p>
        </w:tc>
      </w:tr>
      <w:tr w14:paraId="726057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tcPr>
          <w:p w14:paraId="039AD54E">
            <w:pPr>
              <w:jc w:val="center"/>
              <w:rPr>
                <w:rFonts w:ascii="仿宋" w:hAnsi="仿宋" w:eastAsia="仿宋" w:cs="仿宋"/>
                <w:color w:val="auto"/>
                <w:sz w:val="21"/>
                <w:szCs w:val="21"/>
              </w:rPr>
            </w:pPr>
          </w:p>
        </w:tc>
        <w:tc>
          <w:tcPr>
            <w:tcW w:w="3960" w:type="dxa"/>
          </w:tcPr>
          <w:p w14:paraId="76EE5293">
            <w:pPr>
              <w:jc w:val="center"/>
              <w:rPr>
                <w:rFonts w:ascii="仿宋" w:hAnsi="仿宋" w:eastAsia="仿宋" w:cs="仿宋"/>
                <w:color w:val="auto"/>
                <w:sz w:val="21"/>
                <w:szCs w:val="21"/>
              </w:rPr>
            </w:pPr>
          </w:p>
        </w:tc>
        <w:tc>
          <w:tcPr>
            <w:tcW w:w="1080" w:type="dxa"/>
          </w:tcPr>
          <w:p w14:paraId="3123F5C5">
            <w:pPr>
              <w:jc w:val="center"/>
              <w:rPr>
                <w:rFonts w:ascii="仿宋" w:hAnsi="仿宋" w:eastAsia="仿宋" w:cs="仿宋"/>
                <w:color w:val="auto"/>
                <w:sz w:val="21"/>
                <w:szCs w:val="21"/>
              </w:rPr>
            </w:pPr>
          </w:p>
        </w:tc>
        <w:tc>
          <w:tcPr>
            <w:tcW w:w="1260" w:type="dxa"/>
          </w:tcPr>
          <w:p w14:paraId="2F678B16">
            <w:pPr>
              <w:jc w:val="center"/>
              <w:rPr>
                <w:rFonts w:ascii="仿宋" w:hAnsi="仿宋" w:eastAsia="仿宋" w:cs="仿宋"/>
                <w:color w:val="auto"/>
                <w:sz w:val="21"/>
                <w:szCs w:val="21"/>
              </w:rPr>
            </w:pPr>
          </w:p>
        </w:tc>
        <w:tc>
          <w:tcPr>
            <w:tcW w:w="1440" w:type="dxa"/>
          </w:tcPr>
          <w:p w14:paraId="771B970C">
            <w:pPr>
              <w:jc w:val="center"/>
              <w:rPr>
                <w:rFonts w:ascii="仿宋" w:hAnsi="仿宋" w:eastAsia="仿宋" w:cs="仿宋"/>
                <w:color w:val="auto"/>
                <w:sz w:val="21"/>
                <w:szCs w:val="21"/>
              </w:rPr>
            </w:pPr>
          </w:p>
        </w:tc>
      </w:tr>
      <w:tr w14:paraId="5CE280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tcPr>
          <w:p w14:paraId="3F38122E">
            <w:pPr>
              <w:jc w:val="center"/>
              <w:rPr>
                <w:rFonts w:ascii="仿宋" w:hAnsi="仿宋" w:eastAsia="仿宋" w:cs="仿宋"/>
                <w:color w:val="auto"/>
                <w:sz w:val="21"/>
                <w:szCs w:val="21"/>
              </w:rPr>
            </w:pPr>
          </w:p>
        </w:tc>
        <w:tc>
          <w:tcPr>
            <w:tcW w:w="3960" w:type="dxa"/>
          </w:tcPr>
          <w:p w14:paraId="0B0EE706">
            <w:pPr>
              <w:jc w:val="center"/>
              <w:rPr>
                <w:rFonts w:ascii="仿宋" w:hAnsi="仿宋" w:eastAsia="仿宋" w:cs="仿宋"/>
                <w:color w:val="auto"/>
                <w:sz w:val="21"/>
                <w:szCs w:val="21"/>
              </w:rPr>
            </w:pPr>
          </w:p>
        </w:tc>
        <w:tc>
          <w:tcPr>
            <w:tcW w:w="1080" w:type="dxa"/>
          </w:tcPr>
          <w:p w14:paraId="0ABF4D8F">
            <w:pPr>
              <w:jc w:val="center"/>
              <w:rPr>
                <w:rFonts w:ascii="仿宋" w:hAnsi="仿宋" w:eastAsia="仿宋" w:cs="仿宋"/>
                <w:color w:val="auto"/>
                <w:sz w:val="21"/>
                <w:szCs w:val="21"/>
              </w:rPr>
            </w:pPr>
          </w:p>
        </w:tc>
        <w:tc>
          <w:tcPr>
            <w:tcW w:w="1260" w:type="dxa"/>
          </w:tcPr>
          <w:p w14:paraId="15A6B65D">
            <w:pPr>
              <w:jc w:val="center"/>
              <w:rPr>
                <w:rFonts w:ascii="仿宋" w:hAnsi="仿宋" w:eastAsia="仿宋" w:cs="仿宋"/>
                <w:color w:val="auto"/>
                <w:sz w:val="21"/>
                <w:szCs w:val="21"/>
              </w:rPr>
            </w:pPr>
          </w:p>
        </w:tc>
        <w:tc>
          <w:tcPr>
            <w:tcW w:w="1440" w:type="dxa"/>
          </w:tcPr>
          <w:p w14:paraId="74997EAC">
            <w:pPr>
              <w:jc w:val="center"/>
              <w:rPr>
                <w:rFonts w:ascii="仿宋" w:hAnsi="仿宋" w:eastAsia="仿宋" w:cs="仿宋"/>
                <w:color w:val="auto"/>
                <w:sz w:val="21"/>
                <w:szCs w:val="21"/>
              </w:rPr>
            </w:pPr>
          </w:p>
        </w:tc>
      </w:tr>
      <w:tr w14:paraId="34833B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tcPr>
          <w:p w14:paraId="7BFF1F05">
            <w:pPr>
              <w:jc w:val="center"/>
              <w:rPr>
                <w:rFonts w:ascii="仿宋" w:hAnsi="仿宋" w:eastAsia="仿宋" w:cs="仿宋"/>
                <w:color w:val="auto"/>
                <w:sz w:val="21"/>
                <w:szCs w:val="21"/>
              </w:rPr>
            </w:pPr>
          </w:p>
        </w:tc>
        <w:tc>
          <w:tcPr>
            <w:tcW w:w="3960" w:type="dxa"/>
          </w:tcPr>
          <w:p w14:paraId="1B6A9783">
            <w:pPr>
              <w:jc w:val="center"/>
              <w:rPr>
                <w:rFonts w:ascii="仿宋" w:hAnsi="仿宋" w:eastAsia="仿宋" w:cs="仿宋"/>
                <w:color w:val="auto"/>
                <w:sz w:val="21"/>
                <w:szCs w:val="21"/>
              </w:rPr>
            </w:pPr>
          </w:p>
        </w:tc>
        <w:tc>
          <w:tcPr>
            <w:tcW w:w="1080" w:type="dxa"/>
          </w:tcPr>
          <w:p w14:paraId="6BC0CBD7">
            <w:pPr>
              <w:jc w:val="center"/>
              <w:rPr>
                <w:rFonts w:ascii="仿宋" w:hAnsi="仿宋" w:eastAsia="仿宋" w:cs="仿宋"/>
                <w:color w:val="auto"/>
                <w:sz w:val="21"/>
                <w:szCs w:val="21"/>
              </w:rPr>
            </w:pPr>
          </w:p>
        </w:tc>
        <w:tc>
          <w:tcPr>
            <w:tcW w:w="1260" w:type="dxa"/>
          </w:tcPr>
          <w:p w14:paraId="3D855095">
            <w:pPr>
              <w:jc w:val="center"/>
              <w:rPr>
                <w:rFonts w:ascii="仿宋" w:hAnsi="仿宋" w:eastAsia="仿宋" w:cs="仿宋"/>
                <w:color w:val="auto"/>
                <w:sz w:val="21"/>
                <w:szCs w:val="21"/>
              </w:rPr>
            </w:pPr>
          </w:p>
        </w:tc>
        <w:tc>
          <w:tcPr>
            <w:tcW w:w="1440" w:type="dxa"/>
          </w:tcPr>
          <w:p w14:paraId="3AB41F75">
            <w:pPr>
              <w:jc w:val="center"/>
              <w:rPr>
                <w:rFonts w:ascii="仿宋" w:hAnsi="仿宋" w:eastAsia="仿宋" w:cs="仿宋"/>
                <w:color w:val="auto"/>
                <w:sz w:val="21"/>
                <w:szCs w:val="21"/>
              </w:rPr>
            </w:pPr>
          </w:p>
        </w:tc>
      </w:tr>
    </w:tbl>
    <w:p w14:paraId="3F6E3D62">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rPr>
      </w:pPr>
      <w:r>
        <w:rPr>
          <w:rFonts w:hint="eastAsia" w:ascii="仿宋" w:hAnsi="仿宋" w:eastAsia="仿宋" w:cs="仿宋"/>
          <w:color w:val="auto"/>
          <w:sz w:val="21"/>
          <w:szCs w:val="21"/>
        </w:rPr>
        <w:t>（具体标的物或服务内容可根据实际修改）</w:t>
      </w:r>
    </w:p>
    <w:p w14:paraId="0A8F80C4">
      <w:pPr>
        <w:keepNext w:val="0"/>
        <w:keepLines w:val="0"/>
        <w:pageBreakBefore w:val="0"/>
        <w:widowControl w:val="0"/>
        <w:kinsoku/>
        <w:wordWrap/>
        <w:overflowPunct/>
        <w:topLinePunct w:val="0"/>
        <w:autoSpaceDE/>
        <w:autoSpaceDN/>
        <w:bidi w:val="0"/>
        <w:adjustRightInd w:val="0"/>
        <w:snapToGrid/>
        <w:spacing w:line="320" w:lineRule="exact"/>
        <w:textAlignment w:val="auto"/>
        <w:rPr>
          <w:rFonts w:ascii="仿宋" w:hAnsi="仿宋" w:eastAsia="仿宋" w:cs="仿宋"/>
          <w:b/>
          <w:bCs/>
          <w:color w:val="auto"/>
          <w:sz w:val="21"/>
          <w:szCs w:val="21"/>
        </w:rPr>
      </w:pPr>
      <w:r>
        <w:rPr>
          <w:rFonts w:hint="eastAsia" w:ascii="仿宋" w:hAnsi="仿宋" w:eastAsia="仿宋" w:cs="仿宋"/>
          <w:b/>
          <w:bCs/>
          <w:color w:val="auto"/>
          <w:sz w:val="21"/>
          <w:szCs w:val="21"/>
        </w:rPr>
        <w:t>（四）合同总价</w:t>
      </w:r>
    </w:p>
    <w:p w14:paraId="79538875">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rPr>
      </w:pPr>
      <w:r>
        <w:rPr>
          <w:rFonts w:hint="eastAsia" w:ascii="仿宋" w:hAnsi="仿宋" w:eastAsia="仿宋" w:cs="仿宋"/>
          <w:color w:val="auto"/>
          <w:sz w:val="21"/>
          <w:szCs w:val="21"/>
        </w:rPr>
        <w:t>本合同总价为</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元人民币，大写</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w:t>
      </w:r>
    </w:p>
    <w:p w14:paraId="48379514">
      <w:pPr>
        <w:keepNext w:val="0"/>
        <w:keepLines w:val="0"/>
        <w:pageBreakBefore w:val="0"/>
        <w:widowControl w:val="0"/>
        <w:kinsoku/>
        <w:wordWrap/>
        <w:overflowPunct/>
        <w:topLinePunct w:val="0"/>
        <w:autoSpaceDE/>
        <w:autoSpaceDN/>
        <w:bidi w:val="0"/>
        <w:adjustRightInd w:val="0"/>
        <w:snapToGrid/>
        <w:spacing w:line="320" w:lineRule="exact"/>
        <w:textAlignment w:val="auto"/>
        <w:rPr>
          <w:rFonts w:ascii="仿宋" w:hAnsi="仿宋" w:eastAsia="仿宋" w:cs="仿宋"/>
          <w:b/>
          <w:bCs/>
          <w:color w:val="auto"/>
          <w:sz w:val="21"/>
          <w:szCs w:val="21"/>
        </w:rPr>
      </w:pPr>
      <w:r>
        <w:rPr>
          <w:rFonts w:hint="eastAsia" w:ascii="仿宋" w:hAnsi="仿宋" w:eastAsia="仿宋" w:cs="仿宋"/>
          <w:b/>
          <w:bCs/>
          <w:color w:val="auto"/>
          <w:sz w:val="21"/>
          <w:szCs w:val="21"/>
        </w:rPr>
        <w:t>（五）合同价款的支付</w:t>
      </w:r>
    </w:p>
    <w:p w14:paraId="3A2ED244">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rPr>
      </w:pPr>
      <w:r>
        <w:rPr>
          <w:rFonts w:hint="eastAsia" w:ascii="仿宋" w:hAnsi="仿宋" w:eastAsia="仿宋" w:cs="仿宋"/>
          <w:color w:val="auto"/>
          <w:sz w:val="21"/>
          <w:szCs w:val="21"/>
        </w:rPr>
        <w:t>1.本合同中甲乙双方之间所发生的一切费用以人民币进行结算。</w:t>
      </w:r>
    </w:p>
    <w:p w14:paraId="4A303FE7">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rPr>
      </w:pPr>
      <w:r>
        <w:rPr>
          <w:rFonts w:hint="eastAsia" w:ascii="仿宋" w:hAnsi="仿宋" w:eastAsia="仿宋" w:cs="仿宋"/>
          <w:color w:val="auto"/>
          <w:sz w:val="21"/>
          <w:szCs w:val="21"/>
        </w:rPr>
        <w:t>2.支付方式：</w:t>
      </w:r>
    </w:p>
    <w:tbl>
      <w:tblPr>
        <w:tblStyle w:val="62"/>
        <w:tblW w:w="89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9"/>
        <w:gridCol w:w="1985"/>
        <w:gridCol w:w="4394"/>
        <w:gridCol w:w="1413"/>
      </w:tblGrid>
      <w:tr w14:paraId="4D10C6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14:paraId="09EDA311">
            <w:pPr>
              <w:jc w:val="center"/>
              <w:rPr>
                <w:rFonts w:ascii="仿宋" w:hAnsi="仿宋" w:eastAsia="仿宋" w:cs="仿宋"/>
                <w:color w:val="auto"/>
                <w:sz w:val="21"/>
                <w:szCs w:val="21"/>
              </w:rPr>
            </w:pPr>
            <w:r>
              <w:rPr>
                <w:rFonts w:hint="eastAsia" w:ascii="仿宋" w:hAnsi="仿宋" w:eastAsia="仿宋" w:cs="仿宋"/>
                <w:color w:val="auto"/>
                <w:sz w:val="21"/>
                <w:szCs w:val="21"/>
              </w:rPr>
              <w:t>付款次数</w:t>
            </w:r>
          </w:p>
        </w:tc>
        <w:tc>
          <w:tcPr>
            <w:tcW w:w="1985" w:type="dxa"/>
            <w:vAlign w:val="center"/>
          </w:tcPr>
          <w:p w14:paraId="259A3336">
            <w:pPr>
              <w:jc w:val="center"/>
              <w:rPr>
                <w:rFonts w:ascii="仿宋" w:hAnsi="仿宋" w:eastAsia="仿宋" w:cs="仿宋"/>
                <w:color w:val="auto"/>
                <w:sz w:val="21"/>
                <w:szCs w:val="21"/>
              </w:rPr>
            </w:pPr>
            <w:r>
              <w:rPr>
                <w:rFonts w:hint="eastAsia" w:ascii="仿宋" w:hAnsi="仿宋" w:eastAsia="仿宋" w:cs="仿宋"/>
                <w:color w:val="auto"/>
                <w:sz w:val="21"/>
                <w:szCs w:val="21"/>
              </w:rPr>
              <w:t>约定支付条件</w:t>
            </w:r>
          </w:p>
        </w:tc>
        <w:tc>
          <w:tcPr>
            <w:tcW w:w="4394" w:type="dxa"/>
            <w:vAlign w:val="center"/>
          </w:tcPr>
          <w:p w14:paraId="2FCCB441">
            <w:pPr>
              <w:jc w:val="center"/>
              <w:rPr>
                <w:rFonts w:ascii="仿宋" w:hAnsi="仿宋" w:eastAsia="仿宋" w:cs="仿宋"/>
                <w:color w:val="auto"/>
                <w:sz w:val="21"/>
                <w:szCs w:val="21"/>
              </w:rPr>
            </w:pPr>
            <w:r>
              <w:rPr>
                <w:rFonts w:hint="eastAsia" w:ascii="仿宋" w:hAnsi="仿宋" w:eastAsia="仿宋" w:cs="仿宋"/>
                <w:color w:val="auto"/>
                <w:sz w:val="21"/>
                <w:szCs w:val="21"/>
              </w:rPr>
              <w:t>付款条件</w:t>
            </w:r>
          </w:p>
        </w:tc>
        <w:tc>
          <w:tcPr>
            <w:tcW w:w="1413" w:type="dxa"/>
            <w:vAlign w:val="center"/>
          </w:tcPr>
          <w:p w14:paraId="3BFF5062">
            <w:pPr>
              <w:jc w:val="center"/>
              <w:rPr>
                <w:rFonts w:ascii="仿宋" w:hAnsi="仿宋" w:eastAsia="仿宋" w:cs="仿宋"/>
                <w:color w:val="auto"/>
                <w:sz w:val="21"/>
                <w:szCs w:val="21"/>
              </w:rPr>
            </w:pPr>
            <w:r>
              <w:rPr>
                <w:rFonts w:hint="eastAsia" w:ascii="仿宋" w:hAnsi="仿宋" w:eastAsia="仿宋" w:cs="仿宋"/>
                <w:color w:val="auto"/>
                <w:sz w:val="21"/>
                <w:szCs w:val="21"/>
              </w:rPr>
              <w:t>金额（元）</w:t>
            </w:r>
          </w:p>
        </w:tc>
      </w:tr>
      <w:tr w14:paraId="568CF1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14:paraId="3C2A8EB2">
            <w:pPr>
              <w:jc w:val="center"/>
              <w:rPr>
                <w:rFonts w:hint="eastAsia" w:ascii="仿宋" w:hAnsi="仿宋" w:eastAsia="仿宋" w:cs="仿宋"/>
                <w:color w:val="auto"/>
                <w:sz w:val="21"/>
                <w:szCs w:val="21"/>
              </w:rPr>
            </w:pPr>
            <w:r>
              <w:rPr>
                <w:rFonts w:hint="eastAsia" w:ascii="仿宋" w:hAnsi="仿宋" w:eastAsia="仿宋" w:cs="仿宋"/>
                <w:color w:val="auto"/>
                <w:sz w:val="21"/>
                <w:szCs w:val="21"/>
              </w:rPr>
              <w:t>1</w:t>
            </w:r>
          </w:p>
        </w:tc>
        <w:tc>
          <w:tcPr>
            <w:tcW w:w="1985" w:type="dxa"/>
            <w:vAlign w:val="center"/>
          </w:tcPr>
          <w:p w14:paraId="47DAE1D5">
            <w:pPr>
              <w:jc w:val="center"/>
              <w:rPr>
                <w:rFonts w:hint="eastAsia" w:ascii="仿宋" w:hAnsi="仿宋" w:eastAsia="仿宋" w:cs="仿宋"/>
                <w:color w:val="auto"/>
                <w:sz w:val="21"/>
                <w:szCs w:val="21"/>
              </w:rPr>
            </w:pPr>
          </w:p>
        </w:tc>
        <w:tc>
          <w:tcPr>
            <w:tcW w:w="4394" w:type="dxa"/>
            <w:vAlign w:val="center"/>
          </w:tcPr>
          <w:p w14:paraId="678AEDD8">
            <w:pPr>
              <w:jc w:val="center"/>
              <w:rPr>
                <w:rFonts w:hint="eastAsia" w:ascii="仿宋" w:hAnsi="仿宋" w:eastAsia="仿宋" w:cs="仿宋"/>
                <w:color w:val="auto"/>
                <w:sz w:val="21"/>
                <w:szCs w:val="21"/>
              </w:rPr>
            </w:pPr>
          </w:p>
        </w:tc>
        <w:tc>
          <w:tcPr>
            <w:tcW w:w="1413" w:type="dxa"/>
            <w:vAlign w:val="center"/>
          </w:tcPr>
          <w:p w14:paraId="40B1B45C">
            <w:pPr>
              <w:jc w:val="center"/>
              <w:rPr>
                <w:rFonts w:hint="eastAsia" w:ascii="仿宋" w:hAnsi="仿宋" w:eastAsia="仿宋" w:cs="仿宋"/>
                <w:color w:val="auto"/>
                <w:sz w:val="21"/>
                <w:szCs w:val="21"/>
              </w:rPr>
            </w:pPr>
          </w:p>
        </w:tc>
      </w:tr>
      <w:tr w14:paraId="50FEA9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1129" w:type="dxa"/>
            <w:vAlign w:val="center"/>
          </w:tcPr>
          <w:p w14:paraId="324D9014">
            <w:pPr>
              <w:jc w:val="center"/>
              <w:rPr>
                <w:rFonts w:hint="eastAsia" w:ascii="仿宋" w:hAnsi="仿宋" w:eastAsia="仿宋" w:cs="仿宋"/>
                <w:color w:val="auto"/>
                <w:sz w:val="21"/>
                <w:szCs w:val="21"/>
              </w:rPr>
            </w:pPr>
            <w:r>
              <w:rPr>
                <w:rFonts w:hint="eastAsia" w:ascii="仿宋" w:hAnsi="仿宋" w:eastAsia="仿宋" w:cs="仿宋"/>
                <w:color w:val="auto"/>
                <w:sz w:val="21"/>
                <w:szCs w:val="21"/>
              </w:rPr>
              <w:t>2</w:t>
            </w:r>
          </w:p>
        </w:tc>
        <w:tc>
          <w:tcPr>
            <w:tcW w:w="1985" w:type="dxa"/>
            <w:vAlign w:val="center"/>
          </w:tcPr>
          <w:p w14:paraId="7FAF2402">
            <w:pPr>
              <w:jc w:val="center"/>
              <w:rPr>
                <w:rFonts w:hint="eastAsia" w:ascii="仿宋" w:hAnsi="仿宋" w:eastAsia="仿宋" w:cs="仿宋"/>
                <w:color w:val="auto"/>
                <w:sz w:val="21"/>
                <w:szCs w:val="21"/>
              </w:rPr>
            </w:pPr>
          </w:p>
        </w:tc>
        <w:tc>
          <w:tcPr>
            <w:tcW w:w="4394" w:type="dxa"/>
            <w:vAlign w:val="center"/>
          </w:tcPr>
          <w:p w14:paraId="48318DAF">
            <w:pPr>
              <w:jc w:val="center"/>
              <w:rPr>
                <w:rFonts w:hint="eastAsia" w:ascii="仿宋" w:hAnsi="仿宋" w:eastAsia="仿宋" w:cs="仿宋"/>
                <w:color w:val="auto"/>
                <w:sz w:val="21"/>
                <w:szCs w:val="21"/>
              </w:rPr>
            </w:pPr>
          </w:p>
        </w:tc>
        <w:tc>
          <w:tcPr>
            <w:tcW w:w="1413" w:type="dxa"/>
            <w:vAlign w:val="center"/>
          </w:tcPr>
          <w:p w14:paraId="6E1E3986">
            <w:pPr>
              <w:jc w:val="center"/>
              <w:rPr>
                <w:rFonts w:hint="eastAsia" w:ascii="仿宋" w:hAnsi="仿宋" w:eastAsia="仿宋" w:cs="仿宋"/>
                <w:color w:val="auto"/>
                <w:sz w:val="21"/>
                <w:szCs w:val="21"/>
              </w:rPr>
            </w:pPr>
          </w:p>
        </w:tc>
      </w:tr>
    </w:tbl>
    <w:p w14:paraId="61C9CE8F">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rPr>
      </w:pPr>
      <w:r>
        <w:rPr>
          <w:rFonts w:hint="eastAsia" w:ascii="仿宋" w:hAnsi="仿宋" w:eastAsia="仿宋" w:cs="仿宋"/>
          <w:color w:val="auto"/>
          <w:sz w:val="21"/>
          <w:szCs w:val="21"/>
        </w:rPr>
        <w:t>3.甲方应付合同款至以下乙方指定的银行账户：</w:t>
      </w:r>
    </w:p>
    <w:p w14:paraId="6DEEA176">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rPr>
      </w:pPr>
      <w:r>
        <w:rPr>
          <w:rFonts w:hint="eastAsia" w:ascii="仿宋" w:hAnsi="仿宋" w:eastAsia="仿宋" w:cs="仿宋"/>
          <w:color w:val="auto"/>
          <w:sz w:val="21"/>
          <w:szCs w:val="21"/>
        </w:rPr>
        <w:t>开户名称：</w:t>
      </w:r>
    </w:p>
    <w:p w14:paraId="4D543B70">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rPr>
      </w:pPr>
      <w:r>
        <w:rPr>
          <w:rFonts w:hint="eastAsia" w:ascii="仿宋" w:hAnsi="仿宋" w:eastAsia="仿宋" w:cs="仿宋"/>
          <w:color w:val="auto"/>
          <w:sz w:val="21"/>
          <w:szCs w:val="21"/>
        </w:rPr>
        <w:t>开户银行：</w:t>
      </w:r>
    </w:p>
    <w:p w14:paraId="32115F3A">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rPr>
      </w:pPr>
      <w:r>
        <w:rPr>
          <w:rFonts w:hint="eastAsia" w:ascii="仿宋" w:hAnsi="仿宋" w:eastAsia="仿宋" w:cs="仿宋"/>
          <w:color w:val="auto"/>
          <w:sz w:val="21"/>
          <w:szCs w:val="21"/>
        </w:rPr>
        <w:t>账 号：</w:t>
      </w:r>
    </w:p>
    <w:p w14:paraId="284DDD4E">
      <w:pPr>
        <w:keepNext w:val="0"/>
        <w:keepLines w:val="0"/>
        <w:pageBreakBefore w:val="0"/>
        <w:widowControl w:val="0"/>
        <w:kinsoku/>
        <w:wordWrap/>
        <w:overflowPunct/>
        <w:topLinePunct w:val="0"/>
        <w:autoSpaceDE/>
        <w:autoSpaceDN/>
        <w:bidi w:val="0"/>
        <w:adjustRightInd w:val="0"/>
        <w:snapToGrid/>
        <w:spacing w:line="320" w:lineRule="exact"/>
        <w:textAlignment w:val="auto"/>
        <w:rPr>
          <w:rFonts w:ascii="仿宋" w:hAnsi="仿宋" w:eastAsia="仿宋" w:cs="仿宋"/>
          <w:b/>
          <w:bCs/>
          <w:color w:val="auto"/>
          <w:sz w:val="21"/>
          <w:szCs w:val="21"/>
        </w:rPr>
      </w:pPr>
      <w:r>
        <w:rPr>
          <w:rFonts w:hint="eastAsia" w:ascii="仿宋" w:hAnsi="仿宋" w:eastAsia="仿宋" w:cs="仿宋"/>
          <w:b/>
          <w:bCs/>
          <w:color w:val="auto"/>
          <w:sz w:val="21"/>
          <w:szCs w:val="21"/>
        </w:rPr>
        <w:t>（六）履约保证金</w:t>
      </w:r>
    </w:p>
    <w:p w14:paraId="05001E35">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1.合同签订时，乙方须向甲方缴纳合同金额的1%作为履约保证金或保函。</w:t>
      </w:r>
    </w:p>
    <w:p w14:paraId="3F014B9A">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2.履约保证金用于补偿甲方因乙方不能履行其合同义务而蒙受的损失。</w:t>
      </w:r>
    </w:p>
    <w:p w14:paraId="5AECA40C">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3.履约保证金有效期限：合同签订之日起至项目合同期满后结束。</w:t>
      </w:r>
    </w:p>
    <w:p w14:paraId="00E62AE7">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4.履约保证金退还：有效期限满后，按合同约定扣除相关款项（如有）后无息退还。</w:t>
      </w:r>
    </w:p>
    <w:p w14:paraId="1A10161F">
      <w:pPr>
        <w:keepNext w:val="0"/>
        <w:keepLines w:val="0"/>
        <w:pageBreakBefore w:val="0"/>
        <w:widowControl w:val="0"/>
        <w:kinsoku/>
        <w:wordWrap/>
        <w:overflowPunct/>
        <w:topLinePunct w:val="0"/>
        <w:autoSpaceDE/>
        <w:autoSpaceDN/>
        <w:bidi w:val="0"/>
        <w:adjustRightInd w:val="0"/>
        <w:snapToGrid/>
        <w:spacing w:line="320" w:lineRule="exact"/>
        <w:textAlignment w:val="auto"/>
        <w:rPr>
          <w:rFonts w:ascii="仿宋" w:hAnsi="仿宋" w:eastAsia="仿宋" w:cs="仿宋"/>
          <w:b/>
          <w:bCs/>
          <w:color w:val="auto"/>
          <w:sz w:val="21"/>
          <w:szCs w:val="21"/>
        </w:rPr>
      </w:pPr>
      <w:r>
        <w:rPr>
          <w:rFonts w:hint="eastAsia" w:ascii="仿宋" w:hAnsi="仿宋" w:eastAsia="仿宋" w:cs="仿宋"/>
          <w:b/>
          <w:bCs/>
          <w:color w:val="auto"/>
          <w:sz w:val="21"/>
          <w:szCs w:val="21"/>
        </w:rPr>
        <w:t>（七）服务要求</w:t>
      </w:r>
    </w:p>
    <w:p w14:paraId="6823447F">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rPr>
      </w:pPr>
      <w:r>
        <w:rPr>
          <w:rFonts w:hint="eastAsia" w:ascii="仿宋" w:hAnsi="仿宋" w:eastAsia="仿宋" w:cs="仿宋"/>
          <w:color w:val="auto"/>
          <w:sz w:val="21"/>
          <w:szCs w:val="21"/>
        </w:rPr>
        <w:t>服务期内，乙方应在充分了解甲方现有环境基础上，提供规范化、高质量的服务，具体服务内容与要求详见附件。</w:t>
      </w:r>
    </w:p>
    <w:p w14:paraId="238EB0F3">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rPr>
      </w:pPr>
      <w:r>
        <w:rPr>
          <w:rFonts w:hint="eastAsia" w:ascii="仿宋" w:hAnsi="仿宋" w:eastAsia="仿宋" w:cs="仿宋"/>
          <w:color w:val="auto"/>
          <w:sz w:val="21"/>
          <w:szCs w:val="21"/>
        </w:rPr>
        <w:t>履行期限：</w:t>
      </w:r>
    </w:p>
    <w:p w14:paraId="394F5D67">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rPr>
      </w:pPr>
      <w:r>
        <w:rPr>
          <w:rFonts w:hint="eastAsia" w:ascii="仿宋" w:hAnsi="仿宋" w:eastAsia="仿宋" w:cs="仿宋"/>
          <w:color w:val="auto"/>
          <w:sz w:val="21"/>
          <w:szCs w:val="21"/>
        </w:rPr>
        <w:t>履行地点：</w:t>
      </w:r>
    </w:p>
    <w:p w14:paraId="2D6CACF4">
      <w:pPr>
        <w:keepNext w:val="0"/>
        <w:keepLines w:val="0"/>
        <w:pageBreakBefore w:val="0"/>
        <w:widowControl w:val="0"/>
        <w:kinsoku/>
        <w:wordWrap/>
        <w:overflowPunct/>
        <w:topLinePunct w:val="0"/>
        <w:autoSpaceDE/>
        <w:autoSpaceDN/>
        <w:bidi w:val="0"/>
        <w:adjustRightInd w:val="0"/>
        <w:snapToGrid/>
        <w:spacing w:line="320" w:lineRule="exact"/>
        <w:textAlignment w:val="auto"/>
        <w:rPr>
          <w:rFonts w:ascii="仿宋" w:hAnsi="仿宋" w:eastAsia="仿宋" w:cs="仿宋"/>
          <w:b/>
          <w:bCs/>
          <w:color w:val="auto"/>
          <w:sz w:val="21"/>
          <w:szCs w:val="21"/>
        </w:rPr>
      </w:pPr>
      <w:r>
        <w:rPr>
          <w:rFonts w:hint="eastAsia" w:ascii="仿宋" w:hAnsi="仿宋" w:eastAsia="仿宋" w:cs="仿宋"/>
          <w:b/>
          <w:bCs/>
          <w:color w:val="auto"/>
          <w:sz w:val="21"/>
          <w:szCs w:val="21"/>
        </w:rPr>
        <w:t>（八）服务人员</w:t>
      </w:r>
    </w:p>
    <w:p w14:paraId="78B5304D">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rPr>
      </w:pPr>
      <w:r>
        <w:rPr>
          <w:rFonts w:hint="eastAsia" w:ascii="仿宋" w:hAnsi="仿宋" w:eastAsia="仿宋" w:cs="仿宋"/>
          <w:color w:val="auto"/>
          <w:sz w:val="21"/>
          <w:szCs w:val="21"/>
        </w:rPr>
        <w:t>乙方应派遣一名具有专业知识的资深管理人员负责与甲方对接，负责本项目的项目管理，统筹相关工作，监督项目执行与情况汇报，控制工作质量，执行变更和应急情况管理，并根据实际状况调整乙方人员安排，以保证项目的正常高效运作。</w:t>
      </w:r>
    </w:p>
    <w:p w14:paraId="6517805A">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rPr>
      </w:pPr>
      <w:r>
        <w:rPr>
          <w:rFonts w:hint="eastAsia" w:ascii="仿宋" w:hAnsi="仿宋" w:eastAsia="仿宋" w:cs="仿宋"/>
          <w:color w:val="auto"/>
          <w:sz w:val="21"/>
          <w:szCs w:val="21"/>
        </w:rPr>
        <w:t>乙方应派出响应文件中指定资历和经验的专业服务人员提供服务，负责对其人员进行监督、指导和管理，甲方有权要求撤换不合格的服务人员。若乙方原因，未经甲方书面同意，乙方不得擅自更换指定的服务人员，否则甲方有权解除合同，另行安排服务商，由此造成的损失由乙方承担。</w:t>
      </w:r>
    </w:p>
    <w:p w14:paraId="727FF6AB">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rPr>
      </w:pPr>
      <w:r>
        <w:rPr>
          <w:rFonts w:hint="eastAsia" w:ascii="仿宋" w:hAnsi="仿宋" w:eastAsia="仿宋" w:cs="仿宋"/>
          <w:color w:val="auto"/>
          <w:sz w:val="21"/>
          <w:szCs w:val="21"/>
        </w:rPr>
        <w:t>甲乙双方指定代表，作为履行本合同服务事宜的主要联系人。</w:t>
      </w:r>
    </w:p>
    <w:p w14:paraId="03DF9136">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u w:val="single"/>
        </w:rPr>
      </w:pPr>
      <w:r>
        <w:rPr>
          <w:rFonts w:hint="eastAsia" w:ascii="仿宋" w:hAnsi="仿宋" w:eastAsia="仿宋" w:cs="仿宋"/>
          <w:color w:val="auto"/>
          <w:sz w:val="21"/>
          <w:szCs w:val="21"/>
        </w:rPr>
        <w:t>甲方代表：</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电话：</w:t>
      </w:r>
      <w:r>
        <w:rPr>
          <w:rFonts w:hint="eastAsia" w:ascii="仿宋" w:hAnsi="仿宋" w:eastAsia="仿宋" w:cs="仿宋"/>
          <w:color w:val="auto"/>
          <w:sz w:val="21"/>
          <w:szCs w:val="21"/>
          <w:u w:val="single"/>
        </w:rPr>
        <w:t xml:space="preserve">                     </w:t>
      </w:r>
    </w:p>
    <w:p w14:paraId="723CC2B5">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u w:val="single"/>
        </w:rPr>
      </w:pPr>
      <w:r>
        <w:rPr>
          <w:rFonts w:hint="eastAsia" w:ascii="仿宋" w:hAnsi="仿宋" w:eastAsia="仿宋" w:cs="仿宋"/>
          <w:color w:val="auto"/>
          <w:sz w:val="21"/>
          <w:szCs w:val="21"/>
        </w:rPr>
        <w:t>乙方代表：</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电话：</w:t>
      </w:r>
      <w:r>
        <w:rPr>
          <w:rFonts w:hint="eastAsia" w:ascii="仿宋" w:hAnsi="仿宋" w:eastAsia="仿宋" w:cs="仿宋"/>
          <w:color w:val="auto"/>
          <w:sz w:val="21"/>
          <w:szCs w:val="21"/>
          <w:u w:val="single"/>
        </w:rPr>
        <w:t xml:space="preserve">                     </w:t>
      </w:r>
    </w:p>
    <w:p w14:paraId="3A594204">
      <w:pPr>
        <w:keepNext w:val="0"/>
        <w:keepLines w:val="0"/>
        <w:pageBreakBefore w:val="0"/>
        <w:widowControl w:val="0"/>
        <w:kinsoku/>
        <w:wordWrap/>
        <w:overflowPunct/>
        <w:topLinePunct w:val="0"/>
        <w:autoSpaceDE/>
        <w:autoSpaceDN/>
        <w:bidi w:val="0"/>
        <w:adjustRightInd w:val="0"/>
        <w:snapToGrid/>
        <w:spacing w:line="320" w:lineRule="exact"/>
        <w:textAlignment w:val="auto"/>
        <w:rPr>
          <w:rFonts w:ascii="仿宋" w:hAnsi="仿宋" w:eastAsia="仿宋" w:cs="仿宋"/>
          <w:b/>
          <w:bCs/>
          <w:color w:val="auto"/>
          <w:sz w:val="21"/>
          <w:szCs w:val="21"/>
        </w:rPr>
      </w:pPr>
      <w:r>
        <w:rPr>
          <w:rFonts w:hint="eastAsia" w:ascii="仿宋" w:hAnsi="仿宋" w:eastAsia="仿宋" w:cs="仿宋"/>
          <w:b/>
          <w:bCs/>
          <w:color w:val="auto"/>
          <w:sz w:val="21"/>
          <w:szCs w:val="21"/>
        </w:rPr>
        <w:t>（九）服务考核</w:t>
      </w:r>
    </w:p>
    <w:p w14:paraId="07FE6494">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rPr>
      </w:pPr>
      <w:r>
        <w:rPr>
          <w:rFonts w:hint="eastAsia" w:ascii="仿宋" w:hAnsi="仿宋" w:eastAsia="仿宋" w:cs="仿宋"/>
          <w:color w:val="auto"/>
          <w:sz w:val="21"/>
          <w:szCs w:val="21"/>
        </w:rPr>
        <w:t>甲方对乙方服务质量进行客观评估，具体考核办法（如有）作为合同附件。</w:t>
      </w:r>
    </w:p>
    <w:p w14:paraId="23A6B22F">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rPr>
      </w:pPr>
      <w:r>
        <w:rPr>
          <w:rFonts w:hint="eastAsia" w:ascii="仿宋" w:hAnsi="仿宋" w:eastAsia="仿宋" w:cs="仿宋"/>
          <w:color w:val="auto"/>
          <w:sz w:val="21"/>
          <w:szCs w:val="21"/>
        </w:rPr>
        <w:t>项目完成后，乙方应及时向甲方发出书面履约完成通知，甲方在收到乙方履约完成通知后，按《浙江省财政厅关于印发浙江省政府采购合同暂行办法的通知》（浙财采监〔2017〕11 号）相关规定组织验收。验收小组完成验收后应出具验收书，验收书应包括每一项技术、服务、安全等标准的履约情况。</w:t>
      </w:r>
    </w:p>
    <w:p w14:paraId="039BD3AD">
      <w:pPr>
        <w:keepNext w:val="0"/>
        <w:keepLines w:val="0"/>
        <w:pageBreakBefore w:val="0"/>
        <w:widowControl w:val="0"/>
        <w:kinsoku/>
        <w:wordWrap/>
        <w:overflowPunct/>
        <w:topLinePunct w:val="0"/>
        <w:autoSpaceDE/>
        <w:autoSpaceDN/>
        <w:bidi w:val="0"/>
        <w:adjustRightInd w:val="0"/>
        <w:snapToGrid/>
        <w:spacing w:line="320" w:lineRule="exact"/>
        <w:textAlignment w:val="auto"/>
        <w:rPr>
          <w:rFonts w:ascii="仿宋" w:hAnsi="仿宋" w:eastAsia="仿宋" w:cs="仿宋"/>
          <w:b/>
          <w:bCs/>
          <w:color w:val="auto"/>
          <w:sz w:val="21"/>
          <w:szCs w:val="21"/>
        </w:rPr>
      </w:pPr>
      <w:r>
        <w:rPr>
          <w:rFonts w:hint="eastAsia" w:ascii="仿宋" w:hAnsi="仿宋" w:eastAsia="仿宋" w:cs="仿宋"/>
          <w:b/>
          <w:bCs/>
          <w:color w:val="auto"/>
          <w:sz w:val="21"/>
          <w:szCs w:val="21"/>
        </w:rPr>
        <w:t>（十）违约责任</w:t>
      </w:r>
    </w:p>
    <w:p w14:paraId="35F987A6">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rPr>
      </w:pPr>
      <w:r>
        <w:rPr>
          <w:rFonts w:hint="eastAsia" w:ascii="仿宋" w:hAnsi="仿宋" w:eastAsia="仿宋" w:cs="仿宋"/>
          <w:color w:val="auto"/>
          <w:sz w:val="21"/>
          <w:szCs w:val="21"/>
        </w:rPr>
        <w:t>除合同规定的不可抗力外，如果乙方没有按照合同规定的时间提供服务，甲方可要求乙方支付违约金。违约金按每周合同款的</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%计收。但违约金的最高限额为合同价的</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%。一周按 7 天计算，不足 7 天按一周计算。如果达到最高限额，甲方有权解除合同。</w:t>
      </w:r>
    </w:p>
    <w:p w14:paraId="29D57A2D">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rPr>
      </w:pPr>
      <w:r>
        <w:rPr>
          <w:rFonts w:hint="eastAsia" w:ascii="仿宋" w:hAnsi="仿宋" w:eastAsia="仿宋" w:cs="仿宋"/>
          <w:color w:val="auto"/>
          <w:sz w:val="21"/>
          <w:szCs w:val="21"/>
        </w:rPr>
        <w:t>项目结束时验收不合格，乙方应在收到甲方通知后</w:t>
      </w:r>
      <w:r>
        <w:rPr>
          <w:rFonts w:hint="eastAsia" w:ascii="仿宋" w:hAnsi="仿宋" w:eastAsia="仿宋" w:cs="仿宋"/>
          <w:color w:val="auto"/>
          <w:sz w:val="21"/>
          <w:szCs w:val="21"/>
          <w:u w:val="single"/>
        </w:rPr>
        <w:t xml:space="preserve"> 7 </w:t>
      </w:r>
      <w:r>
        <w:rPr>
          <w:rFonts w:hint="eastAsia" w:ascii="仿宋" w:hAnsi="仿宋" w:eastAsia="仿宋" w:cs="仿宋"/>
          <w:color w:val="auto"/>
          <w:sz w:val="21"/>
          <w:szCs w:val="21"/>
        </w:rPr>
        <w:t>日内退还甲方已支付的合同款，逾期退还合同款的，每日按未退还金额的</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%支付违约金。</w:t>
      </w:r>
    </w:p>
    <w:p w14:paraId="06FD7970">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u w:val="none"/>
        </w:rPr>
      </w:pPr>
      <w:r>
        <w:rPr>
          <w:rFonts w:hint="eastAsia" w:ascii="仿宋" w:hAnsi="仿宋" w:eastAsia="仿宋" w:cs="仿宋"/>
          <w:color w:val="auto"/>
          <w:sz w:val="21"/>
          <w:szCs w:val="21"/>
        </w:rPr>
        <w:t>其他违约条款双方协商确定：</w:t>
      </w:r>
      <w:r>
        <w:rPr>
          <w:rFonts w:hint="eastAsia" w:ascii="仿宋" w:hAnsi="仿宋" w:eastAsia="仿宋" w:cs="仿宋"/>
          <w:color w:val="auto"/>
          <w:sz w:val="21"/>
          <w:szCs w:val="21"/>
          <w:u w:val="single"/>
        </w:rPr>
        <w:t xml:space="preserve"> 如甲方未按约定支付款项的，应向乙方支付逾期利息，利率为合同订立时1年期贷款市场报价利率</w:t>
      </w:r>
      <w:r>
        <w:rPr>
          <w:rFonts w:hint="eastAsia" w:ascii="仿宋" w:hAnsi="仿宋" w:eastAsia="仿宋" w:cs="仿宋"/>
          <w:color w:val="auto"/>
          <w:sz w:val="21"/>
          <w:szCs w:val="21"/>
          <w:u w:val="none"/>
        </w:rPr>
        <w:t xml:space="preserve">。 </w:t>
      </w:r>
    </w:p>
    <w:p w14:paraId="3C987C3A">
      <w:pPr>
        <w:keepNext w:val="0"/>
        <w:keepLines w:val="0"/>
        <w:pageBreakBefore w:val="0"/>
        <w:widowControl w:val="0"/>
        <w:kinsoku/>
        <w:wordWrap/>
        <w:overflowPunct/>
        <w:topLinePunct w:val="0"/>
        <w:autoSpaceDE/>
        <w:autoSpaceDN/>
        <w:bidi w:val="0"/>
        <w:adjustRightInd w:val="0"/>
        <w:snapToGrid/>
        <w:spacing w:line="320" w:lineRule="exact"/>
        <w:textAlignment w:val="auto"/>
        <w:rPr>
          <w:rFonts w:ascii="仿宋" w:hAnsi="仿宋" w:eastAsia="仿宋" w:cs="仿宋"/>
          <w:b/>
          <w:bCs/>
          <w:color w:val="auto"/>
          <w:sz w:val="21"/>
          <w:szCs w:val="21"/>
        </w:rPr>
      </w:pPr>
      <w:r>
        <w:rPr>
          <w:rFonts w:hint="eastAsia" w:ascii="仿宋" w:hAnsi="仿宋" w:eastAsia="仿宋" w:cs="仿宋"/>
          <w:b/>
          <w:bCs/>
          <w:color w:val="auto"/>
          <w:sz w:val="21"/>
          <w:szCs w:val="21"/>
        </w:rPr>
        <w:t>（十一）解决争议的方法</w:t>
      </w:r>
    </w:p>
    <w:p w14:paraId="659BCF1C">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rPr>
      </w:pPr>
      <w:r>
        <w:rPr>
          <w:rFonts w:hint="eastAsia" w:ascii="仿宋" w:hAnsi="仿宋" w:eastAsia="仿宋" w:cs="仿宋"/>
          <w:color w:val="auto"/>
          <w:sz w:val="21"/>
          <w:szCs w:val="21"/>
        </w:rPr>
        <w:t xml:space="preserve">因合同履行中发生的争议，可通过合同当事人双方友好协商解决。如自协商开始之起 </w:t>
      </w:r>
      <w:r>
        <w:rPr>
          <w:rFonts w:hint="eastAsia" w:ascii="仿宋" w:hAnsi="仿宋" w:eastAsia="仿宋" w:cs="仿宋"/>
          <w:color w:val="auto"/>
          <w:sz w:val="21"/>
          <w:szCs w:val="21"/>
          <w:u w:val="single"/>
        </w:rPr>
        <w:t xml:space="preserve">15 </w:t>
      </w:r>
      <w:r>
        <w:rPr>
          <w:rFonts w:hint="eastAsia" w:ascii="仿宋" w:hAnsi="仿宋" w:eastAsia="仿宋" w:cs="仿宋"/>
          <w:color w:val="auto"/>
          <w:sz w:val="21"/>
          <w:szCs w:val="21"/>
        </w:rPr>
        <w:t>日内得不到解决，双方应将争议提交政府采购监管部门调解。调解不成的，可向</w:t>
      </w:r>
      <w:r>
        <w:rPr>
          <w:rFonts w:hint="eastAsia" w:ascii="仿宋" w:hAnsi="仿宋" w:eastAsia="仿宋" w:cs="仿宋"/>
          <w:color w:val="auto"/>
          <w:sz w:val="21"/>
          <w:szCs w:val="21"/>
          <w:u w:val="single"/>
        </w:rPr>
        <w:t>诸暨市</w:t>
      </w:r>
      <w:r>
        <w:rPr>
          <w:rFonts w:hint="eastAsia" w:ascii="仿宋" w:hAnsi="仿宋" w:eastAsia="仿宋" w:cs="仿宋"/>
          <w:color w:val="auto"/>
          <w:sz w:val="21"/>
          <w:szCs w:val="21"/>
          <w:u w:val="none"/>
        </w:rPr>
        <w:t>人民法院</w:t>
      </w:r>
      <w:r>
        <w:rPr>
          <w:rFonts w:hint="eastAsia" w:ascii="仿宋" w:hAnsi="仿宋" w:eastAsia="仿宋" w:cs="仿宋"/>
          <w:color w:val="auto"/>
          <w:sz w:val="21"/>
          <w:szCs w:val="21"/>
        </w:rPr>
        <w:t>起诉。诉讼费用除人民法院另有裁决外，应由败诉方负担。</w:t>
      </w:r>
    </w:p>
    <w:p w14:paraId="78DE6B55">
      <w:pPr>
        <w:keepNext w:val="0"/>
        <w:keepLines w:val="0"/>
        <w:pageBreakBefore w:val="0"/>
        <w:widowControl w:val="0"/>
        <w:kinsoku/>
        <w:wordWrap/>
        <w:overflowPunct/>
        <w:topLinePunct w:val="0"/>
        <w:autoSpaceDE/>
        <w:autoSpaceDN/>
        <w:bidi w:val="0"/>
        <w:adjustRightInd w:val="0"/>
        <w:snapToGrid/>
        <w:spacing w:line="320" w:lineRule="exact"/>
        <w:textAlignment w:val="auto"/>
        <w:rPr>
          <w:rFonts w:ascii="仿宋" w:hAnsi="仿宋" w:eastAsia="仿宋" w:cs="仿宋"/>
          <w:b/>
          <w:bCs/>
          <w:color w:val="auto"/>
          <w:sz w:val="21"/>
          <w:szCs w:val="21"/>
        </w:rPr>
      </w:pPr>
      <w:r>
        <w:rPr>
          <w:rFonts w:hint="eastAsia" w:ascii="仿宋" w:hAnsi="仿宋" w:eastAsia="仿宋" w:cs="仿宋"/>
          <w:b/>
          <w:bCs/>
          <w:color w:val="auto"/>
          <w:sz w:val="21"/>
          <w:szCs w:val="21"/>
        </w:rPr>
        <w:t>（十二）违约解除合同</w:t>
      </w:r>
    </w:p>
    <w:p w14:paraId="246895CA">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rPr>
      </w:pPr>
      <w:r>
        <w:rPr>
          <w:rFonts w:hint="eastAsia" w:ascii="仿宋" w:hAnsi="仿宋" w:eastAsia="仿宋" w:cs="仿宋"/>
          <w:color w:val="auto"/>
          <w:sz w:val="21"/>
          <w:szCs w:val="21"/>
        </w:rPr>
        <w:t>1.在乙方违约的情况下，甲方可向乙方发出书面通知，部分或全部终止合同,同时保留向乙方追诉的权利：</w:t>
      </w:r>
    </w:p>
    <w:p w14:paraId="77F79954">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rPr>
      </w:pPr>
      <w:r>
        <w:rPr>
          <w:rFonts w:hint="eastAsia" w:ascii="仿宋" w:hAnsi="仿宋" w:eastAsia="仿宋" w:cs="仿宋"/>
          <w:color w:val="auto"/>
          <w:sz w:val="21"/>
          <w:szCs w:val="21"/>
        </w:rPr>
        <w:t>乙方未能在合同规定的限期或甲方同意延长的限期内，提供全部或部分标的物的；</w:t>
      </w:r>
    </w:p>
    <w:p w14:paraId="6A1455E3">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rPr>
      </w:pPr>
      <w:r>
        <w:rPr>
          <w:rFonts w:hint="eastAsia" w:ascii="仿宋" w:hAnsi="仿宋" w:eastAsia="仿宋" w:cs="仿宋"/>
          <w:color w:val="auto"/>
          <w:sz w:val="21"/>
          <w:szCs w:val="21"/>
        </w:rPr>
        <w:t>乙方未能履行合同规定的其它主要义务的；</w:t>
      </w:r>
    </w:p>
    <w:p w14:paraId="1F3086C7">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rPr>
      </w:pPr>
      <w:r>
        <w:rPr>
          <w:rFonts w:hint="eastAsia" w:ascii="仿宋" w:hAnsi="仿宋" w:eastAsia="仿宋" w:cs="仿宋"/>
          <w:color w:val="auto"/>
          <w:sz w:val="21"/>
          <w:szCs w:val="21"/>
        </w:rPr>
        <w:t>甲方认为乙方在本合同履行过程中有腐败和欺诈等行为的。</w:t>
      </w:r>
    </w:p>
    <w:p w14:paraId="67525733">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rPr>
      </w:pPr>
      <w:r>
        <w:rPr>
          <w:rFonts w:hint="eastAsia" w:ascii="仿宋" w:hAnsi="仿宋" w:eastAsia="仿宋" w:cs="仿宋"/>
          <w:color w:val="auto"/>
          <w:sz w:val="21"/>
          <w:szCs w:val="21"/>
        </w:rPr>
        <w:t>2.甲方解除合同的，合同于甲方发出书面解除合同通知书送达乙方之日起解除。乙方应在合同解除后</w:t>
      </w:r>
      <w:r>
        <w:rPr>
          <w:rFonts w:hint="eastAsia" w:ascii="仿宋" w:hAnsi="仿宋" w:eastAsia="仿宋" w:cs="仿宋"/>
          <w:color w:val="auto"/>
          <w:sz w:val="21"/>
          <w:szCs w:val="21"/>
          <w:u w:val="single"/>
        </w:rPr>
        <w:t xml:space="preserve"> 7 </w:t>
      </w:r>
      <w:r>
        <w:rPr>
          <w:rFonts w:hint="eastAsia" w:ascii="仿宋" w:hAnsi="仿宋" w:eastAsia="仿宋" w:cs="仿宋"/>
          <w:color w:val="auto"/>
          <w:sz w:val="21"/>
          <w:szCs w:val="21"/>
        </w:rPr>
        <w:t>日内退还甲方已支付的合同款，逾期退还合同款的，每日按未退还金额的</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%支付违约金。</w:t>
      </w:r>
    </w:p>
    <w:p w14:paraId="3B27249F">
      <w:pPr>
        <w:keepNext w:val="0"/>
        <w:keepLines w:val="0"/>
        <w:pageBreakBefore w:val="0"/>
        <w:widowControl w:val="0"/>
        <w:kinsoku/>
        <w:wordWrap/>
        <w:overflowPunct/>
        <w:topLinePunct w:val="0"/>
        <w:autoSpaceDE/>
        <w:autoSpaceDN/>
        <w:bidi w:val="0"/>
        <w:adjustRightInd w:val="0"/>
        <w:snapToGrid/>
        <w:spacing w:line="320" w:lineRule="exact"/>
        <w:textAlignment w:val="auto"/>
        <w:rPr>
          <w:rFonts w:ascii="仿宋" w:hAnsi="仿宋" w:eastAsia="仿宋" w:cs="仿宋"/>
          <w:b/>
          <w:bCs/>
          <w:color w:val="auto"/>
          <w:sz w:val="21"/>
          <w:szCs w:val="21"/>
        </w:rPr>
      </w:pPr>
      <w:r>
        <w:rPr>
          <w:rFonts w:hint="eastAsia" w:ascii="仿宋" w:hAnsi="仿宋" w:eastAsia="仿宋" w:cs="仿宋"/>
          <w:b/>
          <w:bCs/>
          <w:color w:val="auto"/>
          <w:sz w:val="21"/>
          <w:szCs w:val="21"/>
        </w:rPr>
        <w:t>（十三）破产终止合同</w:t>
      </w:r>
    </w:p>
    <w:p w14:paraId="2F38F402">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rPr>
      </w:pPr>
      <w:r>
        <w:rPr>
          <w:rFonts w:hint="eastAsia" w:ascii="仿宋" w:hAnsi="仿宋" w:eastAsia="仿宋" w:cs="仿宋"/>
          <w:color w:val="auto"/>
          <w:sz w:val="21"/>
          <w:szCs w:val="21"/>
        </w:rPr>
        <w:t>如果乙方破产或无清偿能力时，甲方经报同级政府采购监督管理部门审批同意后，可在任何时候以书面通知乙方，提出终止合同而不给乙方补偿。该合同的终止将不损害或不影响甲方已经采取或将要采取任何行动或补救措施的权利。</w:t>
      </w:r>
    </w:p>
    <w:p w14:paraId="303E1B1C">
      <w:pPr>
        <w:keepNext w:val="0"/>
        <w:keepLines w:val="0"/>
        <w:pageBreakBefore w:val="0"/>
        <w:widowControl w:val="0"/>
        <w:kinsoku/>
        <w:wordWrap/>
        <w:overflowPunct/>
        <w:topLinePunct w:val="0"/>
        <w:autoSpaceDE/>
        <w:autoSpaceDN/>
        <w:bidi w:val="0"/>
        <w:adjustRightInd w:val="0"/>
        <w:snapToGrid/>
        <w:spacing w:line="320" w:lineRule="exact"/>
        <w:textAlignment w:val="auto"/>
        <w:rPr>
          <w:rFonts w:ascii="仿宋" w:hAnsi="仿宋" w:eastAsia="仿宋" w:cs="仿宋"/>
          <w:b/>
          <w:bCs/>
          <w:color w:val="auto"/>
          <w:sz w:val="21"/>
          <w:szCs w:val="21"/>
        </w:rPr>
      </w:pPr>
      <w:r>
        <w:rPr>
          <w:rFonts w:hint="eastAsia" w:ascii="仿宋" w:hAnsi="仿宋" w:eastAsia="仿宋" w:cs="仿宋"/>
          <w:b/>
          <w:bCs/>
          <w:color w:val="auto"/>
          <w:sz w:val="21"/>
          <w:szCs w:val="21"/>
        </w:rPr>
        <w:t>（十四）转让和分包</w:t>
      </w:r>
    </w:p>
    <w:p w14:paraId="4090C005">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rPr>
      </w:pPr>
      <w:r>
        <w:rPr>
          <w:rFonts w:hint="eastAsia" w:ascii="仿宋" w:hAnsi="仿宋" w:eastAsia="仿宋" w:cs="仿宋"/>
          <w:color w:val="auto"/>
          <w:sz w:val="21"/>
          <w:szCs w:val="21"/>
        </w:rPr>
        <w:t>1.政府采购合同不能转让。</w:t>
      </w:r>
    </w:p>
    <w:p w14:paraId="323FCB8D">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rPr>
      </w:pPr>
      <w:r>
        <w:rPr>
          <w:rFonts w:hint="eastAsia" w:ascii="仿宋" w:hAnsi="仿宋" w:eastAsia="仿宋" w:cs="仿宋"/>
          <w:color w:val="auto"/>
          <w:sz w:val="21"/>
          <w:szCs w:val="21"/>
        </w:rPr>
        <w:t>2.本项目内容</w:t>
      </w:r>
      <w:r>
        <w:rPr>
          <w:rFonts w:hint="eastAsia" w:ascii="仿宋" w:hAnsi="仿宋" w:eastAsia="仿宋" w:cs="仿宋"/>
          <w:color w:val="auto"/>
          <w:sz w:val="21"/>
          <w:szCs w:val="21"/>
          <w:u w:val="single"/>
        </w:rPr>
        <w:t>不</w:t>
      </w:r>
      <w:r>
        <w:rPr>
          <w:rFonts w:hint="eastAsia" w:ascii="仿宋" w:hAnsi="仿宋" w:eastAsia="仿宋" w:cs="仿宋"/>
          <w:color w:val="auto"/>
          <w:sz w:val="21"/>
          <w:szCs w:val="21"/>
        </w:rPr>
        <w:t>允许分包（按照招标文件要求）。</w:t>
      </w:r>
    </w:p>
    <w:p w14:paraId="75D664BF">
      <w:pPr>
        <w:keepNext w:val="0"/>
        <w:keepLines w:val="0"/>
        <w:pageBreakBefore w:val="0"/>
        <w:widowControl w:val="0"/>
        <w:kinsoku/>
        <w:wordWrap/>
        <w:overflowPunct/>
        <w:topLinePunct w:val="0"/>
        <w:autoSpaceDE/>
        <w:autoSpaceDN/>
        <w:bidi w:val="0"/>
        <w:adjustRightInd w:val="0"/>
        <w:snapToGrid/>
        <w:spacing w:line="320" w:lineRule="exact"/>
        <w:textAlignment w:val="auto"/>
        <w:rPr>
          <w:rFonts w:ascii="仿宋" w:hAnsi="仿宋" w:eastAsia="仿宋" w:cs="仿宋"/>
          <w:b/>
          <w:bCs/>
          <w:color w:val="auto"/>
          <w:sz w:val="21"/>
          <w:szCs w:val="21"/>
        </w:rPr>
      </w:pPr>
      <w:r>
        <w:rPr>
          <w:rFonts w:hint="eastAsia" w:ascii="仿宋" w:hAnsi="仿宋" w:eastAsia="仿宋" w:cs="仿宋"/>
          <w:b/>
          <w:bCs/>
          <w:color w:val="auto"/>
          <w:sz w:val="21"/>
          <w:szCs w:val="21"/>
        </w:rPr>
        <w:t>（十五）合同变更、解除</w:t>
      </w:r>
    </w:p>
    <w:p w14:paraId="4A16978A">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rPr>
      </w:pPr>
      <w:r>
        <w:rPr>
          <w:rFonts w:hint="eastAsia" w:ascii="仿宋" w:hAnsi="仿宋" w:eastAsia="仿宋" w:cs="仿宋"/>
          <w:color w:val="auto"/>
          <w:sz w:val="21"/>
          <w:szCs w:val="21"/>
        </w:rPr>
        <w:t>甲方和乙方都不得擅自中止或终止本合同，但合同继续履行将损害国家和社会公共利益的除外。不得擅自变更本合同，如必须对合同条款进行改动时，当事人双方须共同签署书面文件，做为合同的补充，并报同级政府采购监督管理部门批准和备案。</w:t>
      </w:r>
    </w:p>
    <w:p w14:paraId="0F1901ED">
      <w:pPr>
        <w:keepNext w:val="0"/>
        <w:keepLines w:val="0"/>
        <w:pageBreakBefore w:val="0"/>
        <w:widowControl w:val="0"/>
        <w:kinsoku/>
        <w:wordWrap/>
        <w:overflowPunct/>
        <w:topLinePunct w:val="0"/>
        <w:autoSpaceDE/>
        <w:autoSpaceDN/>
        <w:bidi w:val="0"/>
        <w:adjustRightInd w:val="0"/>
        <w:snapToGrid/>
        <w:spacing w:line="320" w:lineRule="exact"/>
        <w:textAlignment w:val="auto"/>
        <w:rPr>
          <w:rFonts w:ascii="仿宋" w:hAnsi="仿宋" w:eastAsia="仿宋" w:cs="仿宋"/>
          <w:b/>
          <w:bCs/>
          <w:color w:val="auto"/>
          <w:sz w:val="21"/>
          <w:szCs w:val="21"/>
        </w:rPr>
      </w:pPr>
      <w:r>
        <w:rPr>
          <w:rFonts w:hint="eastAsia" w:ascii="仿宋" w:hAnsi="仿宋" w:eastAsia="仿宋" w:cs="仿宋"/>
          <w:b/>
          <w:bCs/>
          <w:color w:val="auto"/>
          <w:sz w:val="21"/>
          <w:szCs w:val="21"/>
        </w:rPr>
        <w:t>（十六）通知</w:t>
      </w:r>
    </w:p>
    <w:p w14:paraId="693CC4F7">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rPr>
      </w:pPr>
      <w:r>
        <w:rPr>
          <w:rFonts w:hint="eastAsia" w:ascii="仿宋" w:hAnsi="仿宋" w:eastAsia="仿宋" w:cs="仿宋"/>
          <w:color w:val="auto"/>
          <w:sz w:val="21"/>
          <w:szCs w:val="21"/>
        </w:rPr>
        <w:t>本合同任何一方给另一方的通知，都应以书面形式发送，而另一方也应以书面形式确认并发送到对方明确的地址。</w:t>
      </w:r>
    </w:p>
    <w:p w14:paraId="1EA2DC7A">
      <w:pPr>
        <w:keepNext w:val="0"/>
        <w:keepLines w:val="0"/>
        <w:pageBreakBefore w:val="0"/>
        <w:widowControl w:val="0"/>
        <w:kinsoku/>
        <w:wordWrap/>
        <w:overflowPunct/>
        <w:topLinePunct w:val="0"/>
        <w:autoSpaceDE/>
        <w:autoSpaceDN/>
        <w:bidi w:val="0"/>
        <w:adjustRightInd w:val="0"/>
        <w:snapToGrid/>
        <w:spacing w:line="320" w:lineRule="exact"/>
        <w:textAlignment w:val="auto"/>
        <w:rPr>
          <w:rFonts w:ascii="仿宋" w:hAnsi="仿宋" w:eastAsia="仿宋" w:cs="仿宋"/>
          <w:b/>
          <w:bCs/>
          <w:color w:val="auto"/>
          <w:sz w:val="21"/>
          <w:szCs w:val="21"/>
        </w:rPr>
      </w:pPr>
      <w:r>
        <w:rPr>
          <w:rFonts w:hint="eastAsia" w:ascii="仿宋" w:hAnsi="仿宋" w:eastAsia="仿宋" w:cs="仿宋"/>
          <w:b/>
          <w:bCs/>
          <w:color w:val="auto"/>
          <w:sz w:val="21"/>
          <w:szCs w:val="21"/>
        </w:rPr>
        <w:t>（十七）计量单位</w:t>
      </w:r>
    </w:p>
    <w:p w14:paraId="15CB50B9">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rPr>
      </w:pPr>
      <w:r>
        <w:rPr>
          <w:rFonts w:hint="eastAsia" w:ascii="仿宋" w:hAnsi="仿宋" w:eastAsia="仿宋" w:cs="仿宋"/>
          <w:color w:val="auto"/>
          <w:sz w:val="21"/>
          <w:szCs w:val="21"/>
        </w:rPr>
        <w:t>除技术规范中另有规定外，计量单位均使用国家法定计量单位。</w:t>
      </w:r>
    </w:p>
    <w:p w14:paraId="4218D918">
      <w:pPr>
        <w:keepNext w:val="0"/>
        <w:keepLines w:val="0"/>
        <w:pageBreakBefore w:val="0"/>
        <w:widowControl w:val="0"/>
        <w:kinsoku/>
        <w:wordWrap/>
        <w:overflowPunct/>
        <w:topLinePunct w:val="0"/>
        <w:autoSpaceDE/>
        <w:autoSpaceDN/>
        <w:bidi w:val="0"/>
        <w:adjustRightInd w:val="0"/>
        <w:snapToGrid/>
        <w:spacing w:line="320" w:lineRule="exact"/>
        <w:textAlignment w:val="auto"/>
        <w:rPr>
          <w:rFonts w:ascii="仿宋" w:hAnsi="仿宋" w:eastAsia="仿宋" w:cs="仿宋"/>
          <w:b/>
          <w:bCs/>
          <w:color w:val="auto"/>
          <w:sz w:val="21"/>
          <w:szCs w:val="21"/>
        </w:rPr>
      </w:pPr>
      <w:r>
        <w:rPr>
          <w:rFonts w:hint="eastAsia" w:ascii="仿宋" w:hAnsi="仿宋" w:eastAsia="仿宋" w:cs="仿宋"/>
          <w:b/>
          <w:bCs/>
          <w:color w:val="auto"/>
          <w:sz w:val="21"/>
          <w:szCs w:val="21"/>
        </w:rPr>
        <w:t>（十八）不可抗力</w:t>
      </w:r>
    </w:p>
    <w:p w14:paraId="648EE769">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rPr>
      </w:pPr>
      <w:r>
        <w:rPr>
          <w:rFonts w:hint="eastAsia" w:ascii="仿宋" w:hAnsi="仿宋" w:eastAsia="仿宋" w:cs="仿宋"/>
          <w:color w:val="auto"/>
          <w:sz w:val="21"/>
          <w:szCs w:val="21"/>
        </w:rPr>
        <w:t>1.如果双方中任何一方遭遇法律规定的不可抗力，致使合同履行受阻时，履行合同的期限应予延长，延长的期限应相当于不可抗力所影响的时间。</w:t>
      </w:r>
    </w:p>
    <w:p w14:paraId="5906CF9B">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rPr>
      </w:pPr>
      <w:r>
        <w:rPr>
          <w:rFonts w:hint="eastAsia" w:ascii="仿宋" w:hAnsi="仿宋" w:eastAsia="仿宋" w:cs="仿宋"/>
          <w:color w:val="auto"/>
          <w:sz w:val="21"/>
          <w:szCs w:val="21"/>
        </w:rPr>
        <w:t>2.受事故影响的一方应在不可抗力的事故发生后尽快书面形式通知另一方，并在事故发生后合同规定时间内，将有关部门出具的证明文件送达另一方。</w:t>
      </w:r>
    </w:p>
    <w:p w14:paraId="498FA85A">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rPr>
      </w:pPr>
      <w:r>
        <w:rPr>
          <w:rFonts w:hint="eastAsia" w:ascii="仿宋" w:hAnsi="仿宋" w:eastAsia="仿宋" w:cs="仿宋"/>
          <w:color w:val="auto"/>
          <w:sz w:val="21"/>
          <w:szCs w:val="21"/>
        </w:rPr>
        <w:t>3.不可抗力使合同的某些内容有变更必要的，双方应通过协商达成进一步履行合同的协议，因不可抗力致使合同不能履行的，合同终止。</w:t>
      </w:r>
    </w:p>
    <w:p w14:paraId="5E3764E4">
      <w:pPr>
        <w:keepNext w:val="0"/>
        <w:keepLines w:val="0"/>
        <w:pageBreakBefore w:val="0"/>
        <w:widowControl w:val="0"/>
        <w:kinsoku/>
        <w:wordWrap/>
        <w:overflowPunct/>
        <w:topLinePunct w:val="0"/>
        <w:autoSpaceDE/>
        <w:autoSpaceDN/>
        <w:bidi w:val="0"/>
        <w:adjustRightInd w:val="0"/>
        <w:snapToGrid/>
        <w:spacing w:line="320" w:lineRule="exact"/>
        <w:textAlignment w:val="auto"/>
        <w:rPr>
          <w:rFonts w:ascii="仿宋" w:hAnsi="仿宋" w:eastAsia="仿宋" w:cs="仿宋"/>
          <w:b/>
          <w:bCs/>
          <w:color w:val="auto"/>
          <w:sz w:val="21"/>
          <w:szCs w:val="21"/>
        </w:rPr>
      </w:pPr>
      <w:r>
        <w:rPr>
          <w:rFonts w:hint="eastAsia" w:ascii="仿宋" w:hAnsi="仿宋" w:eastAsia="仿宋" w:cs="仿宋"/>
          <w:b/>
          <w:bCs/>
          <w:color w:val="auto"/>
          <w:sz w:val="21"/>
          <w:szCs w:val="21"/>
        </w:rPr>
        <w:t>（十九）合同解释</w:t>
      </w:r>
    </w:p>
    <w:p w14:paraId="09306685">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rPr>
      </w:pPr>
      <w:r>
        <w:rPr>
          <w:rFonts w:hint="eastAsia" w:ascii="仿宋" w:hAnsi="仿宋" w:eastAsia="仿宋" w:cs="仿宋"/>
          <w:color w:val="auto"/>
          <w:sz w:val="21"/>
          <w:szCs w:val="21"/>
        </w:rPr>
        <w:t>本合同应按照《中华人民共和国政府采购法》、《中华人民共和国民法典》、《浙江省政府采购合同暂行办法》等进行解释。</w:t>
      </w:r>
    </w:p>
    <w:p w14:paraId="0F41C1FB">
      <w:pPr>
        <w:keepNext w:val="0"/>
        <w:keepLines w:val="0"/>
        <w:pageBreakBefore w:val="0"/>
        <w:widowControl w:val="0"/>
        <w:kinsoku/>
        <w:wordWrap/>
        <w:overflowPunct/>
        <w:topLinePunct w:val="0"/>
        <w:autoSpaceDE/>
        <w:autoSpaceDN/>
        <w:bidi w:val="0"/>
        <w:adjustRightInd w:val="0"/>
        <w:snapToGrid/>
        <w:spacing w:line="320" w:lineRule="exact"/>
        <w:textAlignment w:val="auto"/>
        <w:rPr>
          <w:rFonts w:ascii="仿宋" w:hAnsi="仿宋" w:eastAsia="仿宋" w:cs="仿宋"/>
          <w:color w:val="auto"/>
          <w:sz w:val="21"/>
          <w:szCs w:val="21"/>
        </w:rPr>
      </w:pPr>
      <w:r>
        <w:rPr>
          <w:rFonts w:hint="eastAsia" w:ascii="仿宋" w:hAnsi="仿宋" w:eastAsia="仿宋" w:cs="仿宋"/>
          <w:b/>
          <w:bCs/>
          <w:color w:val="auto"/>
          <w:sz w:val="21"/>
          <w:szCs w:val="21"/>
        </w:rPr>
        <w:t>（二十）合同的生效及其他</w:t>
      </w:r>
    </w:p>
    <w:p w14:paraId="5D15467F">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ascii="仿宋" w:hAnsi="仿宋" w:eastAsia="仿宋" w:cs="仿宋"/>
          <w:color w:val="auto"/>
          <w:sz w:val="21"/>
          <w:szCs w:val="21"/>
        </w:rPr>
      </w:pPr>
      <w:r>
        <w:rPr>
          <w:rFonts w:hint="eastAsia" w:ascii="仿宋" w:hAnsi="仿宋" w:eastAsia="仿宋" w:cs="仿宋"/>
          <w:color w:val="auto"/>
          <w:sz w:val="21"/>
          <w:szCs w:val="21"/>
        </w:rPr>
        <w:t>政府采购项目的采购合同内容的确定应以招标文件和投标文件为基础，不得违背其实质性内容。</w:t>
      </w:r>
    </w:p>
    <w:p w14:paraId="2518FCE5">
      <w:pPr>
        <w:keepNext w:val="0"/>
        <w:keepLines w:val="0"/>
        <w:pageBreakBefore w:val="0"/>
        <w:widowControl w:val="0"/>
        <w:kinsoku/>
        <w:wordWrap/>
        <w:overflowPunct/>
        <w:topLinePunct w:val="0"/>
        <w:autoSpaceDE/>
        <w:autoSpaceDN/>
        <w:bidi w:val="0"/>
        <w:adjustRightInd w:val="0"/>
        <w:snapToGrid/>
        <w:spacing w:line="320" w:lineRule="exact"/>
        <w:textAlignment w:val="auto"/>
        <w:rPr>
          <w:rFonts w:ascii="仿宋" w:hAnsi="仿宋" w:eastAsia="仿宋" w:cs="仿宋"/>
          <w:color w:val="auto"/>
          <w:sz w:val="21"/>
          <w:szCs w:val="21"/>
        </w:rPr>
      </w:pPr>
      <w:r>
        <w:rPr>
          <w:rFonts w:hint="eastAsia" w:ascii="仿宋" w:hAnsi="仿宋" w:eastAsia="仿宋" w:cs="仿宋"/>
          <w:color w:val="auto"/>
          <w:sz w:val="21"/>
          <w:szCs w:val="21"/>
        </w:rPr>
        <w:t>合同将在双方签字盖章后开始生效。授权代表签署的应附法定代表人授权书。</w:t>
      </w:r>
    </w:p>
    <w:p w14:paraId="449EB70B">
      <w:pPr>
        <w:keepNext w:val="0"/>
        <w:keepLines w:val="0"/>
        <w:pageBreakBefore w:val="0"/>
        <w:widowControl w:val="0"/>
        <w:kinsoku/>
        <w:wordWrap/>
        <w:overflowPunct/>
        <w:topLinePunct w:val="0"/>
        <w:autoSpaceDE/>
        <w:autoSpaceDN/>
        <w:bidi w:val="0"/>
        <w:adjustRightInd w:val="0"/>
        <w:snapToGrid/>
        <w:spacing w:line="320" w:lineRule="exact"/>
        <w:textAlignment w:val="auto"/>
        <w:rPr>
          <w:rFonts w:ascii="仿宋" w:hAnsi="仿宋" w:eastAsia="仿宋" w:cs="仿宋"/>
          <w:b/>
          <w:bCs/>
          <w:color w:val="auto"/>
          <w:sz w:val="21"/>
          <w:szCs w:val="21"/>
        </w:rPr>
      </w:pPr>
      <w:r>
        <w:rPr>
          <w:rFonts w:hint="eastAsia" w:ascii="仿宋" w:hAnsi="仿宋" w:eastAsia="仿宋" w:cs="仿宋"/>
          <w:b/>
          <w:bCs/>
          <w:color w:val="auto"/>
          <w:sz w:val="21"/>
          <w:szCs w:val="21"/>
        </w:rPr>
        <w:t>（二十一）合同附件（如有）</w:t>
      </w:r>
    </w:p>
    <w:p w14:paraId="169FAAD6">
      <w:pPr>
        <w:keepNext w:val="0"/>
        <w:keepLines w:val="0"/>
        <w:pageBreakBefore w:val="0"/>
        <w:widowControl w:val="0"/>
        <w:kinsoku/>
        <w:wordWrap/>
        <w:overflowPunct/>
        <w:topLinePunct w:val="0"/>
        <w:autoSpaceDE/>
        <w:autoSpaceDN/>
        <w:bidi w:val="0"/>
        <w:adjustRightInd w:val="0"/>
        <w:snapToGrid/>
        <w:spacing w:line="320" w:lineRule="exact"/>
        <w:textAlignment w:val="auto"/>
        <w:rPr>
          <w:rFonts w:ascii="仿宋" w:hAnsi="仿宋" w:eastAsia="仿宋" w:cs="仿宋"/>
          <w:b/>
          <w:bCs/>
          <w:color w:val="auto"/>
          <w:sz w:val="21"/>
          <w:szCs w:val="21"/>
        </w:rPr>
      </w:pPr>
      <w:r>
        <w:rPr>
          <w:rFonts w:hint="eastAsia" w:ascii="仿宋" w:hAnsi="仿宋" w:eastAsia="仿宋" w:cs="仿宋"/>
          <w:b/>
          <w:bCs/>
          <w:color w:val="auto"/>
          <w:sz w:val="21"/>
          <w:szCs w:val="21"/>
        </w:rPr>
        <w:t>（二十二）合同份数</w:t>
      </w:r>
    </w:p>
    <w:p w14:paraId="238B1EEC">
      <w:pPr>
        <w:keepNext w:val="0"/>
        <w:keepLines w:val="0"/>
        <w:pageBreakBefore w:val="0"/>
        <w:widowControl w:val="0"/>
        <w:kinsoku/>
        <w:wordWrap/>
        <w:overflowPunct/>
        <w:topLinePunct w:val="0"/>
        <w:autoSpaceDE/>
        <w:autoSpaceDN/>
        <w:bidi w:val="0"/>
        <w:adjustRightInd w:val="0"/>
        <w:snapToGrid/>
        <w:spacing w:line="320" w:lineRule="exact"/>
        <w:ind w:firstLine="420" w:firstLineChars="200"/>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本合同一式</w:t>
      </w:r>
      <w:r>
        <w:rPr>
          <w:rFonts w:hint="eastAsia" w:ascii="仿宋" w:hAnsi="仿宋" w:eastAsia="仿宋" w:cs="仿宋"/>
          <w:color w:val="auto"/>
          <w:sz w:val="21"/>
          <w:szCs w:val="21"/>
          <w:u w:val="single"/>
          <w:lang w:val="en-US" w:eastAsia="zh-CN"/>
        </w:rPr>
        <w:t>六</w:t>
      </w:r>
      <w:r>
        <w:rPr>
          <w:rFonts w:hint="eastAsia" w:ascii="仿宋" w:hAnsi="仿宋" w:eastAsia="仿宋" w:cs="仿宋"/>
          <w:color w:val="auto"/>
          <w:sz w:val="21"/>
          <w:szCs w:val="21"/>
        </w:rPr>
        <w:t>份，</w:t>
      </w:r>
      <w:r>
        <w:rPr>
          <w:rFonts w:hint="eastAsia" w:ascii="仿宋" w:hAnsi="仿宋" w:eastAsia="仿宋" w:cs="仿宋"/>
          <w:color w:val="auto"/>
          <w:sz w:val="21"/>
          <w:szCs w:val="21"/>
          <w:lang w:val="en-US" w:eastAsia="zh-CN"/>
        </w:rPr>
        <w:t>甲乙双方各执二份，代理机构和招标办各执一份备案，</w:t>
      </w:r>
      <w:r>
        <w:rPr>
          <w:rFonts w:hint="eastAsia" w:ascii="仿宋" w:hAnsi="仿宋" w:eastAsia="仿宋" w:cs="仿宋"/>
          <w:color w:val="auto"/>
          <w:sz w:val="21"/>
          <w:szCs w:val="21"/>
        </w:rPr>
        <w:t>具同等法律效力。</w:t>
      </w:r>
    </w:p>
    <w:tbl>
      <w:tblPr>
        <w:tblStyle w:val="62"/>
        <w:tblW w:w="959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87"/>
        <w:gridCol w:w="4912"/>
      </w:tblGrid>
      <w:tr w14:paraId="07E205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4687" w:type="dxa"/>
            <w:vAlign w:val="center"/>
          </w:tcPr>
          <w:p w14:paraId="07B7BC08">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ascii="仿宋" w:hAnsi="仿宋" w:eastAsia="仿宋" w:cs="仿宋"/>
                <w:color w:val="auto"/>
                <w:sz w:val="21"/>
                <w:szCs w:val="21"/>
              </w:rPr>
            </w:pPr>
            <w:r>
              <w:rPr>
                <w:rFonts w:hint="eastAsia" w:ascii="仿宋" w:hAnsi="仿宋" w:eastAsia="仿宋" w:cs="仿宋"/>
                <w:color w:val="auto"/>
                <w:sz w:val="21"/>
                <w:szCs w:val="21"/>
              </w:rPr>
              <w:t>甲方</w:t>
            </w:r>
          </w:p>
        </w:tc>
        <w:tc>
          <w:tcPr>
            <w:tcW w:w="4912" w:type="dxa"/>
            <w:vAlign w:val="center"/>
          </w:tcPr>
          <w:p w14:paraId="05C23AAA">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ascii="仿宋" w:hAnsi="仿宋" w:eastAsia="仿宋" w:cs="仿宋"/>
                <w:color w:val="auto"/>
                <w:sz w:val="21"/>
                <w:szCs w:val="21"/>
              </w:rPr>
            </w:pPr>
            <w:r>
              <w:rPr>
                <w:rFonts w:hint="eastAsia" w:ascii="仿宋" w:hAnsi="仿宋" w:eastAsia="仿宋" w:cs="仿宋"/>
                <w:color w:val="auto"/>
                <w:sz w:val="21"/>
                <w:szCs w:val="21"/>
              </w:rPr>
              <w:t>乙方</w:t>
            </w:r>
          </w:p>
        </w:tc>
      </w:tr>
      <w:tr w14:paraId="001039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7" w:hRule="atLeast"/>
        </w:trPr>
        <w:tc>
          <w:tcPr>
            <w:tcW w:w="4687" w:type="dxa"/>
          </w:tcPr>
          <w:p w14:paraId="5098935B">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color w:val="auto"/>
                <w:sz w:val="21"/>
                <w:szCs w:val="21"/>
              </w:rPr>
            </w:pPr>
            <w:r>
              <w:rPr>
                <w:rFonts w:hint="eastAsia" w:ascii="仿宋" w:hAnsi="仿宋" w:eastAsia="仿宋" w:cs="仿宋"/>
                <w:color w:val="auto"/>
                <w:sz w:val="21"/>
                <w:szCs w:val="21"/>
              </w:rPr>
              <w:t>单位名称（盖章）</w:t>
            </w:r>
          </w:p>
          <w:p w14:paraId="1D0EE89B">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color w:val="auto"/>
                <w:sz w:val="21"/>
                <w:szCs w:val="21"/>
              </w:rPr>
            </w:pPr>
            <w:r>
              <w:rPr>
                <w:rFonts w:hint="eastAsia" w:ascii="仿宋" w:hAnsi="仿宋" w:eastAsia="仿宋" w:cs="仿宋"/>
                <w:color w:val="auto"/>
                <w:sz w:val="21"/>
                <w:szCs w:val="21"/>
              </w:rPr>
              <w:t>单位地址：</w:t>
            </w:r>
          </w:p>
          <w:p w14:paraId="5B293C14">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color w:val="auto"/>
                <w:sz w:val="21"/>
                <w:szCs w:val="21"/>
              </w:rPr>
            </w:pPr>
            <w:r>
              <w:rPr>
                <w:rFonts w:hint="eastAsia" w:ascii="仿宋" w:hAnsi="仿宋" w:eastAsia="仿宋" w:cs="仿宋"/>
                <w:color w:val="auto"/>
                <w:sz w:val="21"/>
                <w:szCs w:val="21"/>
              </w:rPr>
              <w:t>法定代表人：</w:t>
            </w:r>
          </w:p>
          <w:p w14:paraId="3B60429A">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color w:val="auto"/>
                <w:sz w:val="21"/>
                <w:szCs w:val="21"/>
              </w:rPr>
            </w:pPr>
            <w:r>
              <w:rPr>
                <w:rFonts w:hint="eastAsia" w:ascii="仿宋" w:hAnsi="仿宋" w:eastAsia="仿宋" w:cs="仿宋"/>
                <w:color w:val="auto"/>
                <w:sz w:val="21"/>
                <w:szCs w:val="21"/>
              </w:rPr>
              <w:t>委托代理人：</w:t>
            </w:r>
          </w:p>
          <w:p w14:paraId="514600A3">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color w:val="auto"/>
                <w:sz w:val="21"/>
                <w:szCs w:val="21"/>
              </w:rPr>
            </w:pPr>
            <w:r>
              <w:rPr>
                <w:rFonts w:hint="eastAsia" w:ascii="仿宋" w:hAnsi="仿宋" w:eastAsia="仿宋" w:cs="仿宋"/>
                <w:color w:val="auto"/>
                <w:sz w:val="21"/>
                <w:szCs w:val="21"/>
              </w:rPr>
              <w:t>联系电话：</w:t>
            </w:r>
          </w:p>
          <w:p w14:paraId="129520B2">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color w:val="auto"/>
                <w:sz w:val="21"/>
                <w:szCs w:val="21"/>
              </w:rPr>
            </w:pPr>
            <w:r>
              <w:rPr>
                <w:rFonts w:hint="eastAsia" w:ascii="仿宋" w:hAnsi="仿宋" w:eastAsia="仿宋" w:cs="仿宋"/>
                <w:color w:val="auto"/>
                <w:sz w:val="21"/>
                <w:szCs w:val="21"/>
              </w:rPr>
              <w:t>传真号码：</w:t>
            </w:r>
          </w:p>
          <w:p w14:paraId="1EEEFFD2">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color w:val="auto"/>
                <w:sz w:val="21"/>
                <w:szCs w:val="21"/>
              </w:rPr>
            </w:pPr>
            <w:r>
              <w:rPr>
                <w:rFonts w:hint="eastAsia" w:ascii="仿宋" w:hAnsi="仿宋" w:eastAsia="仿宋" w:cs="仿宋"/>
                <w:color w:val="auto"/>
                <w:sz w:val="21"/>
                <w:szCs w:val="21"/>
              </w:rPr>
              <w:t>邮政编码：</w:t>
            </w:r>
          </w:p>
          <w:p w14:paraId="12A672EC">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color w:val="auto"/>
                <w:sz w:val="21"/>
                <w:szCs w:val="21"/>
              </w:rPr>
            </w:pPr>
            <w:r>
              <w:rPr>
                <w:rFonts w:hint="eastAsia" w:ascii="仿宋" w:hAnsi="仿宋" w:eastAsia="仿宋" w:cs="仿宋"/>
                <w:color w:val="auto"/>
                <w:sz w:val="21"/>
                <w:szCs w:val="21"/>
              </w:rPr>
              <w:t>开户银行：</w:t>
            </w:r>
          </w:p>
          <w:p w14:paraId="513044AA">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color w:val="auto"/>
                <w:sz w:val="21"/>
                <w:szCs w:val="21"/>
              </w:rPr>
            </w:pPr>
            <w:r>
              <w:rPr>
                <w:rFonts w:hint="eastAsia" w:ascii="仿宋" w:hAnsi="仿宋" w:eastAsia="仿宋" w:cs="仿宋"/>
                <w:color w:val="auto"/>
                <w:sz w:val="21"/>
                <w:szCs w:val="21"/>
              </w:rPr>
              <w:t>账    号：</w:t>
            </w:r>
          </w:p>
          <w:p w14:paraId="7BC63CD3">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color w:val="auto"/>
                <w:sz w:val="21"/>
                <w:szCs w:val="21"/>
              </w:rPr>
            </w:pPr>
            <w:r>
              <w:rPr>
                <w:rFonts w:hint="eastAsia" w:ascii="仿宋" w:hAnsi="仿宋" w:eastAsia="仿宋" w:cs="仿宋"/>
                <w:color w:val="auto"/>
                <w:sz w:val="21"/>
                <w:szCs w:val="21"/>
              </w:rPr>
              <w:t>税    号：</w:t>
            </w:r>
          </w:p>
          <w:p w14:paraId="315E609A">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color w:val="auto"/>
                <w:sz w:val="21"/>
                <w:szCs w:val="21"/>
              </w:rPr>
            </w:pPr>
            <w:r>
              <w:rPr>
                <w:rFonts w:hint="eastAsia" w:ascii="仿宋" w:hAnsi="仿宋" w:eastAsia="仿宋" w:cs="仿宋"/>
                <w:color w:val="auto"/>
                <w:sz w:val="21"/>
                <w:szCs w:val="21"/>
              </w:rPr>
              <w:t>签订时间：</w:t>
            </w:r>
          </w:p>
        </w:tc>
        <w:tc>
          <w:tcPr>
            <w:tcW w:w="4912" w:type="dxa"/>
          </w:tcPr>
          <w:p w14:paraId="4B9EF19E">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color w:val="auto"/>
                <w:sz w:val="21"/>
                <w:szCs w:val="21"/>
              </w:rPr>
            </w:pPr>
            <w:r>
              <w:rPr>
                <w:rFonts w:hint="eastAsia" w:ascii="仿宋" w:hAnsi="仿宋" w:eastAsia="仿宋" w:cs="仿宋"/>
                <w:color w:val="auto"/>
                <w:sz w:val="21"/>
                <w:szCs w:val="21"/>
              </w:rPr>
              <w:t>单位名称（盖章）</w:t>
            </w:r>
          </w:p>
          <w:p w14:paraId="7FE9779A">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color w:val="auto"/>
                <w:sz w:val="21"/>
                <w:szCs w:val="21"/>
              </w:rPr>
            </w:pPr>
            <w:r>
              <w:rPr>
                <w:rFonts w:hint="eastAsia" w:ascii="仿宋" w:hAnsi="仿宋" w:eastAsia="仿宋" w:cs="仿宋"/>
                <w:color w:val="auto"/>
                <w:sz w:val="21"/>
                <w:szCs w:val="21"/>
              </w:rPr>
              <w:t>单位地址：</w:t>
            </w:r>
          </w:p>
          <w:p w14:paraId="3A99CE14">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color w:val="auto"/>
                <w:sz w:val="21"/>
                <w:szCs w:val="21"/>
              </w:rPr>
            </w:pPr>
            <w:r>
              <w:rPr>
                <w:rFonts w:hint="eastAsia" w:ascii="仿宋" w:hAnsi="仿宋" w:eastAsia="仿宋" w:cs="仿宋"/>
                <w:color w:val="auto"/>
                <w:sz w:val="21"/>
                <w:szCs w:val="21"/>
              </w:rPr>
              <w:t>法定代表人：</w:t>
            </w:r>
          </w:p>
          <w:p w14:paraId="58EF9322">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color w:val="auto"/>
                <w:sz w:val="21"/>
                <w:szCs w:val="21"/>
              </w:rPr>
            </w:pPr>
            <w:r>
              <w:rPr>
                <w:rFonts w:hint="eastAsia" w:ascii="仿宋" w:hAnsi="仿宋" w:eastAsia="仿宋" w:cs="仿宋"/>
                <w:color w:val="auto"/>
                <w:sz w:val="21"/>
                <w:szCs w:val="21"/>
              </w:rPr>
              <w:t>委托代理人：</w:t>
            </w:r>
          </w:p>
          <w:p w14:paraId="1B9F7781">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color w:val="auto"/>
                <w:sz w:val="21"/>
                <w:szCs w:val="21"/>
              </w:rPr>
            </w:pPr>
            <w:r>
              <w:rPr>
                <w:rFonts w:hint="eastAsia" w:ascii="仿宋" w:hAnsi="仿宋" w:eastAsia="仿宋" w:cs="仿宋"/>
                <w:color w:val="auto"/>
                <w:sz w:val="21"/>
                <w:szCs w:val="21"/>
              </w:rPr>
              <w:t>联系电话：</w:t>
            </w:r>
          </w:p>
          <w:p w14:paraId="74AE111D">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color w:val="auto"/>
                <w:sz w:val="21"/>
                <w:szCs w:val="21"/>
              </w:rPr>
            </w:pPr>
            <w:r>
              <w:rPr>
                <w:rFonts w:hint="eastAsia" w:ascii="仿宋" w:hAnsi="仿宋" w:eastAsia="仿宋" w:cs="仿宋"/>
                <w:color w:val="auto"/>
                <w:sz w:val="21"/>
                <w:szCs w:val="21"/>
              </w:rPr>
              <w:t>传真号码：</w:t>
            </w:r>
          </w:p>
          <w:p w14:paraId="68E1C413">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color w:val="auto"/>
                <w:sz w:val="21"/>
                <w:szCs w:val="21"/>
              </w:rPr>
            </w:pPr>
            <w:r>
              <w:rPr>
                <w:rFonts w:hint="eastAsia" w:ascii="仿宋" w:hAnsi="仿宋" w:eastAsia="仿宋" w:cs="仿宋"/>
                <w:color w:val="auto"/>
                <w:sz w:val="21"/>
                <w:szCs w:val="21"/>
              </w:rPr>
              <w:t>邮政编码：</w:t>
            </w:r>
          </w:p>
          <w:p w14:paraId="0FF9D3E3">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color w:val="auto"/>
                <w:sz w:val="21"/>
                <w:szCs w:val="21"/>
              </w:rPr>
            </w:pPr>
            <w:r>
              <w:rPr>
                <w:rFonts w:hint="eastAsia" w:ascii="仿宋" w:hAnsi="仿宋" w:eastAsia="仿宋" w:cs="仿宋"/>
                <w:color w:val="auto"/>
                <w:sz w:val="21"/>
                <w:szCs w:val="21"/>
              </w:rPr>
              <w:t>开户银行：</w:t>
            </w:r>
          </w:p>
          <w:p w14:paraId="1E1072D3">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color w:val="auto"/>
                <w:sz w:val="21"/>
                <w:szCs w:val="21"/>
              </w:rPr>
            </w:pPr>
            <w:r>
              <w:rPr>
                <w:rFonts w:hint="eastAsia" w:ascii="仿宋" w:hAnsi="仿宋" w:eastAsia="仿宋" w:cs="仿宋"/>
                <w:color w:val="auto"/>
                <w:sz w:val="21"/>
                <w:szCs w:val="21"/>
              </w:rPr>
              <w:t>账    号：</w:t>
            </w:r>
          </w:p>
          <w:p w14:paraId="475451F1">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color w:val="auto"/>
                <w:sz w:val="21"/>
                <w:szCs w:val="21"/>
              </w:rPr>
            </w:pPr>
            <w:r>
              <w:rPr>
                <w:rFonts w:hint="eastAsia" w:ascii="仿宋" w:hAnsi="仿宋" w:eastAsia="仿宋" w:cs="仿宋"/>
                <w:color w:val="auto"/>
                <w:sz w:val="21"/>
                <w:szCs w:val="21"/>
              </w:rPr>
              <w:t>税    号：</w:t>
            </w:r>
          </w:p>
          <w:p w14:paraId="5EFC46F8">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color w:val="auto"/>
                <w:sz w:val="21"/>
                <w:szCs w:val="21"/>
              </w:rPr>
            </w:pPr>
            <w:r>
              <w:rPr>
                <w:rFonts w:hint="eastAsia" w:ascii="仿宋" w:hAnsi="仿宋" w:eastAsia="仿宋" w:cs="仿宋"/>
                <w:color w:val="auto"/>
                <w:sz w:val="21"/>
                <w:szCs w:val="21"/>
              </w:rPr>
              <w:t>签订时间：</w:t>
            </w:r>
          </w:p>
        </w:tc>
      </w:tr>
    </w:tbl>
    <w:p w14:paraId="38260301">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b/>
          <w:color w:val="auto"/>
          <w:sz w:val="21"/>
          <w:szCs w:val="21"/>
        </w:rPr>
      </w:pPr>
      <w:r>
        <w:rPr>
          <w:rFonts w:hint="eastAsia" w:ascii="仿宋" w:hAnsi="仿宋" w:eastAsia="仿宋" w:cs="仿宋"/>
          <w:b/>
          <w:color w:val="auto"/>
          <w:sz w:val="21"/>
          <w:szCs w:val="21"/>
        </w:rPr>
        <w:t>注：</w:t>
      </w:r>
    </w:p>
    <w:p w14:paraId="4E96DF46">
      <w:pPr>
        <w:keepNext w:val="0"/>
        <w:keepLines w:val="0"/>
        <w:pageBreakBefore w:val="0"/>
        <w:widowControl w:val="0"/>
        <w:kinsoku/>
        <w:wordWrap/>
        <w:overflowPunct/>
        <w:topLinePunct w:val="0"/>
        <w:autoSpaceDE/>
        <w:autoSpaceDN/>
        <w:bidi w:val="0"/>
        <w:adjustRightInd w:val="0"/>
        <w:snapToGrid/>
        <w:spacing w:line="360" w:lineRule="exact"/>
        <w:ind w:firstLine="422" w:firstLineChars="200"/>
        <w:textAlignment w:val="auto"/>
        <w:rPr>
          <w:rFonts w:ascii="仿宋" w:hAnsi="仿宋" w:eastAsia="仿宋" w:cs="仿宋"/>
          <w:b/>
          <w:color w:val="auto"/>
        </w:rPr>
      </w:pPr>
      <w:r>
        <w:rPr>
          <w:rFonts w:hint="eastAsia" w:ascii="仿宋" w:hAnsi="仿宋" w:eastAsia="仿宋" w:cs="仿宋"/>
          <w:b/>
          <w:color w:val="auto"/>
        </w:rPr>
        <w:t>1、如本合同条款与招标文件中实质性内容不相符，以招标文件规定为准，在签订前进行调整。</w:t>
      </w:r>
    </w:p>
    <w:p w14:paraId="5F74DF94">
      <w:pPr>
        <w:keepNext w:val="0"/>
        <w:keepLines w:val="0"/>
        <w:pageBreakBefore w:val="0"/>
        <w:widowControl w:val="0"/>
        <w:kinsoku/>
        <w:wordWrap/>
        <w:overflowPunct/>
        <w:topLinePunct w:val="0"/>
        <w:autoSpaceDE/>
        <w:autoSpaceDN/>
        <w:bidi w:val="0"/>
        <w:adjustRightInd w:val="0"/>
        <w:snapToGrid/>
        <w:spacing w:line="360" w:lineRule="exact"/>
        <w:ind w:firstLine="422" w:firstLineChars="200"/>
        <w:textAlignment w:val="auto"/>
        <w:rPr>
          <w:rFonts w:ascii="仿宋" w:hAnsi="仿宋" w:eastAsia="仿宋" w:cs="仿宋"/>
          <w:b/>
          <w:color w:val="auto"/>
        </w:rPr>
      </w:pPr>
      <w:r>
        <w:rPr>
          <w:rFonts w:hint="eastAsia" w:ascii="仿宋" w:hAnsi="仿宋" w:eastAsia="仿宋" w:cs="仿宋"/>
          <w:b/>
          <w:color w:val="auto"/>
        </w:rPr>
        <w:t>2、在正式签订前，应根据招标文件要求、投标文件承诺及项目实际情况拟定更为详尽的合同书。</w:t>
      </w:r>
    </w:p>
    <w:p w14:paraId="50CD9BCB">
      <w:pPr>
        <w:spacing w:line="360" w:lineRule="auto"/>
        <w:jc w:val="center"/>
        <w:outlineLvl w:val="0"/>
        <w:rPr>
          <w:rFonts w:hint="eastAsia" w:ascii="仿宋" w:hAnsi="仿宋" w:eastAsia="仿宋" w:cs="仿宋"/>
          <w:b/>
          <w:color w:val="auto"/>
          <w:sz w:val="36"/>
          <w:szCs w:val="20"/>
        </w:rPr>
      </w:pPr>
      <w:r>
        <w:rPr>
          <w:rFonts w:hint="eastAsia" w:ascii="仿宋" w:hAnsi="仿宋" w:eastAsia="仿宋" w:cs="仿宋"/>
          <w:b/>
          <w:color w:val="auto"/>
          <w:sz w:val="36"/>
          <w:szCs w:val="20"/>
        </w:rPr>
        <w:t>第六部分</w:t>
      </w:r>
      <w:bookmarkEnd w:id="386"/>
      <w:r>
        <w:rPr>
          <w:rFonts w:hint="eastAsia" w:ascii="仿宋" w:hAnsi="仿宋" w:eastAsia="仿宋" w:cs="仿宋"/>
          <w:b/>
          <w:color w:val="auto"/>
          <w:sz w:val="36"/>
          <w:szCs w:val="20"/>
        </w:rPr>
        <w:t xml:space="preserve"> </w:t>
      </w:r>
      <w:bookmarkEnd w:id="387"/>
      <w:r>
        <w:rPr>
          <w:rFonts w:hint="eastAsia" w:ascii="仿宋" w:hAnsi="仿宋" w:eastAsia="仿宋" w:cs="仿宋"/>
          <w:b/>
          <w:color w:val="auto"/>
          <w:sz w:val="36"/>
          <w:szCs w:val="20"/>
        </w:rPr>
        <w:t>应提交的有关格式范例</w:t>
      </w:r>
    </w:p>
    <w:p w14:paraId="6F7502AE">
      <w:pPr>
        <w:spacing w:line="360" w:lineRule="auto"/>
        <w:jc w:val="center"/>
        <w:outlineLvl w:val="0"/>
        <w:rPr>
          <w:rFonts w:hint="eastAsia" w:ascii="仿宋" w:hAnsi="仿宋" w:eastAsia="仿宋" w:cs="仿宋"/>
          <w:b/>
          <w:color w:val="auto"/>
          <w:kern w:val="0"/>
          <w:sz w:val="36"/>
          <w:szCs w:val="36"/>
        </w:rPr>
      </w:pPr>
    </w:p>
    <w:p w14:paraId="66AB511B">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资格文件部分</w:t>
      </w:r>
    </w:p>
    <w:p w14:paraId="0A7594E4">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目录</w:t>
      </w:r>
    </w:p>
    <w:p w14:paraId="0B1BD97A">
      <w:pPr>
        <w:spacing w:line="360" w:lineRule="auto"/>
        <w:jc w:val="center"/>
        <w:outlineLvl w:val="0"/>
        <w:rPr>
          <w:rFonts w:hint="eastAsia" w:ascii="仿宋" w:hAnsi="仿宋" w:eastAsia="仿宋" w:cs="仿宋"/>
          <w:b/>
          <w:color w:val="auto"/>
          <w:kern w:val="0"/>
          <w:sz w:val="36"/>
          <w:szCs w:val="36"/>
        </w:rPr>
      </w:pPr>
    </w:p>
    <w:p w14:paraId="5032D189">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（1）营业执照或事业法人证书复印件（加盖单位公章）…………………………（页码）</w:t>
      </w:r>
    </w:p>
    <w:p w14:paraId="0BDADD23">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color w:val="auto"/>
          <w:sz w:val="24"/>
          <w:lang w:val="en-US" w:eastAsia="zh-CN"/>
        </w:rPr>
        <w:t>2</w:t>
      </w:r>
      <w:r>
        <w:rPr>
          <w:rFonts w:hint="eastAsia" w:ascii="仿宋" w:hAnsi="仿宋" w:eastAsia="仿宋" w:cs="仿宋"/>
          <w:color w:val="auto"/>
          <w:sz w:val="24"/>
        </w:rPr>
        <w:t>）符合参加政府采购活动应当具备的一般条件的承诺函………………………（页码）</w:t>
      </w:r>
    </w:p>
    <w:p w14:paraId="6947234E">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color w:val="auto"/>
          <w:sz w:val="24"/>
          <w:lang w:val="en-US" w:eastAsia="zh-CN"/>
        </w:rPr>
        <w:t>3</w:t>
      </w:r>
      <w:r>
        <w:rPr>
          <w:rFonts w:hint="eastAsia" w:ascii="仿宋" w:hAnsi="仿宋" w:eastAsia="仿宋" w:cs="仿宋"/>
          <w:color w:val="auto"/>
          <w:sz w:val="24"/>
        </w:rPr>
        <w:t>）落实政府采购政策需满足的资格要求（如需）………………………………（页码）</w:t>
      </w:r>
    </w:p>
    <w:p w14:paraId="6BD695AD">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color w:val="auto"/>
          <w:sz w:val="24"/>
          <w:lang w:val="en-US" w:eastAsia="zh-CN"/>
        </w:rPr>
        <w:t>4</w:t>
      </w:r>
      <w:r>
        <w:rPr>
          <w:rFonts w:hint="eastAsia" w:ascii="仿宋" w:hAnsi="仿宋" w:eastAsia="仿宋" w:cs="仿宋"/>
          <w:color w:val="auto"/>
          <w:sz w:val="24"/>
        </w:rPr>
        <w:t>）本项目的特定资格要求（如需）………………………………………………（页码）</w:t>
      </w:r>
    </w:p>
    <w:p w14:paraId="724A89DF">
      <w:pPr>
        <w:snapToGrid w:val="0"/>
        <w:spacing w:line="360" w:lineRule="auto"/>
        <w:ind w:firstLine="480" w:firstLineChars="200"/>
        <w:rPr>
          <w:rFonts w:hint="eastAsia" w:ascii="仿宋" w:hAnsi="仿宋" w:eastAsia="仿宋" w:cs="仿宋"/>
          <w:color w:val="auto"/>
          <w:sz w:val="24"/>
        </w:rPr>
      </w:pPr>
    </w:p>
    <w:p w14:paraId="3BC9C0DD">
      <w:pPr>
        <w:spacing w:line="360" w:lineRule="auto"/>
        <w:ind w:firstLine="480" w:firstLineChars="200"/>
        <w:rPr>
          <w:rFonts w:hint="eastAsia" w:ascii="仿宋" w:hAnsi="仿宋" w:eastAsia="仿宋" w:cs="仿宋"/>
          <w:color w:val="auto"/>
          <w:sz w:val="24"/>
        </w:rPr>
      </w:pPr>
    </w:p>
    <w:p w14:paraId="7BFED5A4">
      <w:pPr>
        <w:numPr>
          <w:ilvl w:val="0"/>
          <w:numId w:val="0"/>
        </w:numPr>
        <w:snapToGrid w:val="0"/>
        <w:spacing w:line="360" w:lineRule="auto"/>
        <w:ind w:right="480" w:rightChars="0"/>
        <w:jc w:val="center"/>
        <w:rPr>
          <w:rFonts w:hint="eastAsia" w:ascii="仿宋" w:hAnsi="仿宋" w:eastAsia="仿宋" w:cs="仿宋"/>
          <w:b/>
          <w:color w:val="auto"/>
          <w:kern w:val="0"/>
          <w:sz w:val="32"/>
          <w:szCs w:val="32"/>
        </w:rPr>
      </w:pPr>
      <w:r>
        <w:rPr>
          <w:rFonts w:hint="eastAsia" w:ascii="仿宋" w:hAnsi="仿宋" w:eastAsia="仿宋" w:cs="仿宋"/>
          <w:color w:val="auto"/>
          <w:kern w:val="0"/>
          <w:sz w:val="24"/>
        </w:rPr>
        <w:br w:type="page"/>
      </w:r>
      <w:r>
        <w:rPr>
          <w:rFonts w:hint="eastAsia" w:ascii="仿宋" w:hAnsi="仿宋" w:eastAsia="仿宋" w:cs="仿宋"/>
          <w:b/>
          <w:color w:val="auto"/>
          <w:kern w:val="0"/>
          <w:sz w:val="32"/>
          <w:szCs w:val="32"/>
          <w:lang w:val="en-US" w:eastAsia="zh-CN"/>
        </w:rPr>
        <w:t>一、</w:t>
      </w:r>
      <w:r>
        <w:rPr>
          <w:rFonts w:hint="eastAsia" w:ascii="仿宋" w:hAnsi="仿宋" w:eastAsia="仿宋" w:cs="仿宋"/>
          <w:b/>
          <w:color w:val="auto"/>
          <w:kern w:val="0"/>
          <w:sz w:val="32"/>
          <w:szCs w:val="32"/>
        </w:rPr>
        <w:t>营业执照或事业法人证书复印件</w:t>
      </w:r>
    </w:p>
    <w:p w14:paraId="4E92FEB9">
      <w:pPr>
        <w:numPr>
          <w:ilvl w:val="0"/>
          <w:numId w:val="0"/>
        </w:numPr>
        <w:snapToGrid w:val="0"/>
        <w:spacing w:line="360" w:lineRule="auto"/>
        <w:ind w:right="480" w:rightChars="0"/>
        <w:jc w:val="both"/>
        <w:rPr>
          <w:rFonts w:hint="eastAsia" w:ascii="仿宋" w:hAnsi="仿宋" w:eastAsia="仿宋" w:cs="仿宋"/>
          <w:b/>
          <w:color w:val="auto"/>
          <w:kern w:val="0"/>
          <w:sz w:val="32"/>
          <w:szCs w:val="32"/>
        </w:rPr>
      </w:pPr>
    </w:p>
    <w:p w14:paraId="3F3061D4">
      <w:pPr>
        <w:numPr>
          <w:ilvl w:val="0"/>
          <w:numId w:val="0"/>
        </w:numPr>
        <w:snapToGrid w:val="0"/>
        <w:spacing w:line="360" w:lineRule="auto"/>
        <w:ind w:right="480" w:rightChars="0"/>
        <w:jc w:val="both"/>
        <w:rPr>
          <w:rFonts w:hint="eastAsia" w:ascii="仿宋" w:hAnsi="仿宋" w:eastAsia="仿宋" w:cs="仿宋"/>
          <w:b/>
          <w:color w:val="auto"/>
          <w:kern w:val="0"/>
          <w:sz w:val="32"/>
          <w:szCs w:val="32"/>
        </w:rPr>
      </w:pPr>
    </w:p>
    <w:p w14:paraId="524A927A">
      <w:pPr>
        <w:numPr>
          <w:ilvl w:val="0"/>
          <w:numId w:val="0"/>
        </w:numPr>
        <w:snapToGrid w:val="0"/>
        <w:spacing w:line="360" w:lineRule="auto"/>
        <w:ind w:right="480" w:rightChars="0"/>
        <w:jc w:val="both"/>
        <w:rPr>
          <w:rFonts w:hint="eastAsia" w:ascii="仿宋" w:hAnsi="仿宋" w:eastAsia="仿宋" w:cs="仿宋"/>
          <w:b/>
          <w:color w:val="auto"/>
          <w:kern w:val="0"/>
          <w:sz w:val="32"/>
          <w:szCs w:val="32"/>
        </w:rPr>
      </w:pPr>
    </w:p>
    <w:p w14:paraId="3A512851">
      <w:pPr>
        <w:numPr>
          <w:ilvl w:val="0"/>
          <w:numId w:val="0"/>
        </w:numPr>
        <w:snapToGrid w:val="0"/>
        <w:spacing w:line="360" w:lineRule="auto"/>
        <w:ind w:right="480" w:rightChars="0"/>
        <w:jc w:val="both"/>
        <w:rPr>
          <w:rFonts w:hint="eastAsia" w:ascii="仿宋" w:hAnsi="仿宋" w:eastAsia="仿宋" w:cs="仿宋"/>
          <w:b/>
          <w:color w:val="auto"/>
          <w:kern w:val="0"/>
          <w:sz w:val="32"/>
          <w:szCs w:val="32"/>
        </w:rPr>
      </w:pPr>
    </w:p>
    <w:p w14:paraId="45610063">
      <w:pPr>
        <w:numPr>
          <w:ilvl w:val="0"/>
          <w:numId w:val="0"/>
        </w:numPr>
        <w:snapToGrid w:val="0"/>
        <w:spacing w:line="360" w:lineRule="auto"/>
        <w:ind w:right="480" w:rightChars="0"/>
        <w:jc w:val="both"/>
        <w:rPr>
          <w:rFonts w:hint="eastAsia" w:ascii="仿宋" w:hAnsi="仿宋" w:eastAsia="仿宋" w:cs="仿宋"/>
          <w:b/>
          <w:color w:val="auto"/>
          <w:kern w:val="0"/>
          <w:sz w:val="32"/>
          <w:szCs w:val="32"/>
        </w:rPr>
      </w:pPr>
    </w:p>
    <w:p w14:paraId="72200909">
      <w:pPr>
        <w:numPr>
          <w:ilvl w:val="0"/>
          <w:numId w:val="0"/>
        </w:numPr>
        <w:snapToGrid w:val="0"/>
        <w:spacing w:line="360" w:lineRule="auto"/>
        <w:ind w:right="480" w:rightChars="0"/>
        <w:jc w:val="both"/>
        <w:rPr>
          <w:rFonts w:hint="eastAsia" w:ascii="仿宋" w:hAnsi="仿宋" w:eastAsia="仿宋" w:cs="仿宋"/>
          <w:b/>
          <w:color w:val="auto"/>
          <w:kern w:val="0"/>
          <w:sz w:val="32"/>
          <w:szCs w:val="32"/>
        </w:rPr>
      </w:pPr>
    </w:p>
    <w:p w14:paraId="69C02364">
      <w:pPr>
        <w:numPr>
          <w:ilvl w:val="0"/>
          <w:numId w:val="0"/>
        </w:numPr>
        <w:snapToGrid w:val="0"/>
        <w:spacing w:line="360" w:lineRule="auto"/>
        <w:ind w:right="480" w:rightChars="0"/>
        <w:jc w:val="both"/>
        <w:rPr>
          <w:rFonts w:hint="eastAsia" w:ascii="仿宋" w:hAnsi="仿宋" w:eastAsia="仿宋" w:cs="仿宋"/>
          <w:b/>
          <w:color w:val="auto"/>
          <w:kern w:val="0"/>
          <w:sz w:val="32"/>
          <w:szCs w:val="32"/>
        </w:rPr>
      </w:pPr>
    </w:p>
    <w:p w14:paraId="0EBC05C0">
      <w:pPr>
        <w:numPr>
          <w:ilvl w:val="0"/>
          <w:numId w:val="0"/>
        </w:numPr>
        <w:snapToGrid w:val="0"/>
        <w:spacing w:line="360" w:lineRule="auto"/>
        <w:ind w:right="480" w:rightChars="0"/>
        <w:jc w:val="both"/>
        <w:rPr>
          <w:rFonts w:hint="eastAsia" w:ascii="仿宋" w:hAnsi="仿宋" w:eastAsia="仿宋" w:cs="仿宋"/>
          <w:b/>
          <w:color w:val="auto"/>
          <w:kern w:val="0"/>
          <w:sz w:val="32"/>
          <w:szCs w:val="32"/>
        </w:rPr>
      </w:pPr>
    </w:p>
    <w:p w14:paraId="42A36AC5">
      <w:pPr>
        <w:numPr>
          <w:ilvl w:val="0"/>
          <w:numId w:val="0"/>
        </w:numPr>
        <w:snapToGrid w:val="0"/>
        <w:spacing w:line="360" w:lineRule="auto"/>
        <w:ind w:right="480" w:rightChars="0"/>
        <w:jc w:val="both"/>
        <w:rPr>
          <w:rFonts w:hint="eastAsia" w:ascii="仿宋" w:hAnsi="仿宋" w:eastAsia="仿宋" w:cs="仿宋"/>
          <w:b/>
          <w:color w:val="auto"/>
          <w:kern w:val="0"/>
          <w:sz w:val="32"/>
          <w:szCs w:val="32"/>
        </w:rPr>
      </w:pPr>
    </w:p>
    <w:p w14:paraId="216D5B54">
      <w:pPr>
        <w:numPr>
          <w:ilvl w:val="0"/>
          <w:numId w:val="0"/>
        </w:numPr>
        <w:snapToGrid w:val="0"/>
        <w:spacing w:line="360" w:lineRule="auto"/>
        <w:ind w:right="480" w:rightChars="0"/>
        <w:jc w:val="both"/>
        <w:rPr>
          <w:rFonts w:hint="eastAsia" w:ascii="仿宋" w:hAnsi="仿宋" w:eastAsia="仿宋" w:cs="仿宋"/>
          <w:b/>
          <w:color w:val="auto"/>
          <w:kern w:val="0"/>
          <w:sz w:val="32"/>
          <w:szCs w:val="32"/>
        </w:rPr>
      </w:pPr>
    </w:p>
    <w:p w14:paraId="1B05858D">
      <w:pPr>
        <w:numPr>
          <w:ilvl w:val="0"/>
          <w:numId w:val="0"/>
        </w:numPr>
        <w:snapToGrid w:val="0"/>
        <w:spacing w:line="360" w:lineRule="auto"/>
        <w:ind w:right="480" w:rightChars="0"/>
        <w:jc w:val="both"/>
        <w:rPr>
          <w:rFonts w:hint="eastAsia" w:ascii="仿宋" w:hAnsi="仿宋" w:eastAsia="仿宋" w:cs="仿宋"/>
          <w:b/>
          <w:color w:val="auto"/>
          <w:kern w:val="0"/>
          <w:sz w:val="32"/>
          <w:szCs w:val="32"/>
        </w:rPr>
      </w:pPr>
    </w:p>
    <w:p w14:paraId="26090836">
      <w:pPr>
        <w:numPr>
          <w:ilvl w:val="0"/>
          <w:numId w:val="0"/>
        </w:numPr>
        <w:snapToGrid w:val="0"/>
        <w:spacing w:line="360" w:lineRule="auto"/>
        <w:ind w:right="480" w:rightChars="0"/>
        <w:jc w:val="both"/>
        <w:rPr>
          <w:rFonts w:hint="eastAsia" w:ascii="仿宋" w:hAnsi="仿宋" w:eastAsia="仿宋" w:cs="仿宋"/>
          <w:b/>
          <w:color w:val="auto"/>
          <w:kern w:val="0"/>
          <w:sz w:val="32"/>
          <w:szCs w:val="32"/>
        </w:rPr>
      </w:pPr>
    </w:p>
    <w:p w14:paraId="59DC2C82">
      <w:pPr>
        <w:numPr>
          <w:ilvl w:val="0"/>
          <w:numId w:val="0"/>
        </w:numPr>
        <w:snapToGrid w:val="0"/>
        <w:spacing w:line="360" w:lineRule="auto"/>
        <w:ind w:right="480" w:rightChars="0"/>
        <w:jc w:val="both"/>
        <w:rPr>
          <w:rFonts w:hint="eastAsia" w:ascii="仿宋" w:hAnsi="仿宋" w:eastAsia="仿宋" w:cs="仿宋"/>
          <w:b/>
          <w:color w:val="auto"/>
          <w:kern w:val="0"/>
          <w:sz w:val="32"/>
          <w:szCs w:val="32"/>
        </w:rPr>
      </w:pPr>
    </w:p>
    <w:p w14:paraId="06CFE669">
      <w:pPr>
        <w:numPr>
          <w:ilvl w:val="0"/>
          <w:numId w:val="0"/>
        </w:numPr>
        <w:snapToGrid w:val="0"/>
        <w:spacing w:line="360" w:lineRule="auto"/>
        <w:ind w:right="480" w:rightChars="0"/>
        <w:jc w:val="both"/>
        <w:rPr>
          <w:rFonts w:hint="eastAsia" w:ascii="仿宋" w:hAnsi="仿宋" w:eastAsia="仿宋" w:cs="仿宋"/>
          <w:b/>
          <w:color w:val="auto"/>
          <w:kern w:val="0"/>
          <w:sz w:val="32"/>
          <w:szCs w:val="32"/>
        </w:rPr>
      </w:pPr>
    </w:p>
    <w:p w14:paraId="49004B57">
      <w:pPr>
        <w:numPr>
          <w:ilvl w:val="0"/>
          <w:numId w:val="0"/>
        </w:numPr>
        <w:snapToGrid w:val="0"/>
        <w:spacing w:line="360" w:lineRule="auto"/>
        <w:ind w:right="480" w:rightChars="0"/>
        <w:jc w:val="both"/>
        <w:rPr>
          <w:rFonts w:hint="eastAsia" w:ascii="仿宋" w:hAnsi="仿宋" w:eastAsia="仿宋" w:cs="仿宋"/>
          <w:b/>
          <w:color w:val="auto"/>
          <w:kern w:val="0"/>
          <w:sz w:val="32"/>
          <w:szCs w:val="32"/>
        </w:rPr>
      </w:pPr>
    </w:p>
    <w:p w14:paraId="7BC187E5">
      <w:pPr>
        <w:numPr>
          <w:ilvl w:val="0"/>
          <w:numId w:val="0"/>
        </w:numPr>
        <w:snapToGrid w:val="0"/>
        <w:spacing w:line="360" w:lineRule="auto"/>
        <w:ind w:right="480" w:rightChars="0"/>
        <w:jc w:val="both"/>
        <w:rPr>
          <w:rFonts w:hint="eastAsia" w:ascii="仿宋" w:hAnsi="仿宋" w:eastAsia="仿宋" w:cs="仿宋"/>
          <w:b/>
          <w:color w:val="auto"/>
          <w:kern w:val="0"/>
          <w:sz w:val="32"/>
          <w:szCs w:val="32"/>
        </w:rPr>
      </w:pPr>
    </w:p>
    <w:p w14:paraId="2345F1C9">
      <w:pPr>
        <w:numPr>
          <w:ilvl w:val="0"/>
          <w:numId w:val="0"/>
        </w:numPr>
        <w:snapToGrid w:val="0"/>
        <w:spacing w:line="360" w:lineRule="auto"/>
        <w:ind w:right="480" w:rightChars="0"/>
        <w:jc w:val="both"/>
        <w:rPr>
          <w:rFonts w:hint="eastAsia" w:ascii="仿宋" w:hAnsi="仿宋" w:eastAsia="仿宋" w:cs="仿宋"/>
          <w:b/>
          <w:color w:val="auto"/>
          <w:kern w:val="0"/>
          <w:sz w:val="32"/>
          <w:szCs w:val="32"/>
        </w:rPr>
      </w:pPr>
    </w:p>
    <w:p w14:paraId="6E7A412A">
      <w:pPr>
        <w:numPr>
          <w:ilvl w:val="0"/>
          <w:numId w:val="0"/>
        </w:numPr>
        <w:snapToGrid w:val="0"/>
        <w:spacing w:line="360" w:lineRule="auto"/>
        <w:ind w:right="480" w:rightChars="0"/>
        <w:jc w:val="both"/>
        <w:rPr>
          <w:rFonts w:hint="eastAsia" w:ascii="仿宋" w:hAnsi="仿宋" w:eastAsia="仿宋" w:cs="仿宋"/>
          <w:b/>
          <w:color w:val="auto"/>
          <w:kern w:val="0"/>
          <w:sz w:val="32"/>
          <w:szCs w:val="32"/>
        </w:rPr>
      </w:pPr>
    </w:p>
    <w:p w14:paraId="114E8CE7">
      <w:pPr>
        <w:numPr>
          <w:ilvl w:val="0"/>
          <w:numId w:val="0"/>
        </w:numPr>
        <w:snapToGrid w:val="0"/>
        <w:spacing w:line="360" w:lineRule="auto"/>
        <w:ind w:right="480" w:rightChars="0"/>
        <w:jc w:val="both"/>
        <w:rPr>
          <w:rFonts w:hint="eastAsia" w:ascii="仿宋" w:hAnsi="仿宋" w:eastAsia="仿宋" w:cs="仿宋"/>
          <w:b/>
          <w:color w:val="auto"/>
          <w:kern w:val="0"/>
          <w:sz w:val="32"/>
          <w:szCs w:val="32"/>
        </w:rPr>
      </w:pPr>
    </w:p>
    <w:p w14:paraId="07DD7DA1">
      <w:pPr>
        <w:numPr>
          <w:ilvl w:val="0"/>
          <w:numId w:val="0"/>
        </w:numPr>
        <w:snapToGrid w:val="0"/>
        <w:spacing w:line="360" w:lineRule="auto"/>
        <w:ind w:right="480" w:rightChars="0"/>
        <w:jc w:val="both"/>
        <w:rPr>
          <w:rFonts w:hint="eastAsia" w:ascii="仿宋" w:hAnsi="仿宋" w:eastAsia="仿宋" w:cs="仿宋"/>
          <w:b/>
          <w:color w:val="auto"/>
          <w:kern w:val="0"/>
          <w:sz w:val="32"/>
          <w:szCs w:val="32"/>
        </w:rPr>
      </w:pPr>
    </w:p>
    <w:p w14:paraId="6E218B21">
      <w:pPr>
        <w:numPr>
          <w:ilvl w:val="0"/>
          <w:numId w:val="0"/>
        </w:numPr>
        <w:snapToGrid w:val="0"/>
        <w:spacing w:line="360" w:lineRule="auto"/>
        <w:ind w:right="480" w:rightChars="0"/>
        <w:jc w:val="both"/>
        <w:rPr>
          <w:rFonts w:hint="eastAsia" w:ascii="仿宋" w:hAnsi="仿宋" w:eastAsia="仿宋" w:cs="仿宋"/>
          <w:b/>
          <w:color w:val="auto"/>
          <w:kern w:val="0"/>
          <w:sz w:val="32"/>
          <w:szCs w:val="32"/>
        </w:rPr>
      </w:pPr>
    </w:p>
    <w:p w14:paraId="4E29AF66">
      <w:pPr>
        <w:numPr>
          <w:ilvl w:val="0"/>
          <w:numId w:val="0"/>
        </w:numPr>
        <w:snapToGrid w:val="0"/>
        <w:spacing w:line="360" w:lineRule="auto"/>
        <w:ind w:right="480" w:rightChars="0"/>
        <w:jc w:val="both"/>
        <w:rPr>
          <w:rFonts w:hint="eastAsia" w:ascii="仿宋" w:hAnsi="仿宋" w:eastAsia="仿宋" w:cs="仿宋"/>
          <w:b/>
          <w:color w:val="auto"/>
          <w:kern w:val="0"/>
          <w:sz w:val="32"/>
          <w:szCs w:val="32"/>
        </w:rPr>
      </w:pPr>
    </w:p>
    <w:p w14:paraId="479E5381">
      <w:pPr>
        <w:numPr>
          <w:ilvl w:val="0"/>
          <w:numId w:val="0"/>
        </w:numPr>
        <w:snapToGrid w:val="0"/>
        <w:spacing w:line="360" w:lineRule="auto"/>
        <w:ind w:right="480" w:rightChars="0"/>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lang w:val="en-US" w:eastAsia="zh-CN"/>
        </w:rPr>
        <w:t>二、</w:t>
      </w:r>
      <w:r>
        <w:rPr>
          <w:rFonts w:hint="eastAsia" w:ascii="仿宋" w:hAnsi="仿宋" w:eastAsia="仿宋" w:cs="仿宋"/>
          <w:b/>
          <w:color w:val="auto"/>
          <w:kern w:val="0"/>
          <w:sz w:val="32"/>
          <w:szCs w:val="32"/>
        </w:rPr>
        <w:t>符合参加政府采购活动应当具备的一般条件的承诺函</w:t>
      </w:r>
    </w:p>
    <w:p w14:paraId="32DB4685">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仿宋" w:hAnsi="仿宋" w:eastAsia="仿宋" w:cs="仿宋"/>
          <w:color w:val="auto"/>
          <w:sz w:val="24"/>
        </w:rPr>
      </w:pPr>
      <w:r>
        <w:rPr>
          <w:rFonts w:hint="eastAsia" w:ascii="仿宋" w:hAnsi="仿宋" w:eastAsia="仿宋" w:cs="仿宋"/>
          <w:color w:val="auto"/>
          <w:sz w:val="24"/>
        </w:rPr>
        <w:t>（采购人）、（采购代理机构）</w:t>
      </w:r>
    </w:p>
    <w:p w14:paraId="650C7E09">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lang w:eastAsia="zh-CN"/>
        </w:rPr>
        <w:t>我</w:t>
      </w:r>
      <w:r>
        <w:rPr>
          <w:rFonts w:hint="eastAsia" w:ascii="仿宋" w:hAnsi="仿宋" w:eastAsia="仿宋" w:cs="仿宋"/>
          <w:color w:val="auto"/>
          <w:sz w:val="24"/>
        </w:rPr>
        <w:t>方参与（项目名称）【招标编号：（采购编号）】政府采购活动，郑重承诺：</w:t>
      </w:r>
    </w:p>
    <w:p w14:paraId="2B711708">
      <w:pPr>
        <w:keepNext w:val="0"/>
        <w:keepLines w:val="0"/>
        <w:pageBreakBefore w:val="0"/>
        <w:widowControl w:val="0"/>
        <w:kinsoku/>
        <w:wordWrap/>
        <w:overflowPunct/>
        <w:topLinePunct w:val="0"/>
        <w:autoSpaceDE/>
        <w:autoSpaceDN/>
        <w:bidi w:val="0"/>
        <w:adjustRightInd w:val="0"/>
        <w:snapToGrid w:val="0"/>
        <w:spacing w:line="360" w:lineRule="exact"/>
        <w:ind w:firstLine="360" w:firstLineChars="150"/>
        <w:textAlignment w:val="auto"/>
        <w:rPr>
          <w:rFonts w:hint="eastAsia" w:ascii="仿宋" w:hAnsi="仿宋" w:eastAsia="仿宋" w:cs="仿宋"/>
          <w:color w:val="auto"/>
          <w:sz w:val="24"/>
        </w:rPr>
      </w:pPr>
      <w:r>
        <w:rPr>
          <w:rFonts w:hint="eastAsia" w:ascii="仿宋" w:hAnsi="仿宋" w:eastAsia="仿宋" w:cs="仿宋"/>
          <w:color w:val="auto"/>
          <w:sz w:val="24"/>
        </w:rPr>
        <w:t>（一）</w:t>
      </w:r>
      <w:r>
        <w:rPr>
          <w:rFonts w:hint="eastAsia" w:ascii="仿宋" w:hAnsi="仿宋" w:eastAsia="仿宋" w:cs="仿宋"/>
          <w:color w:val="auto"/>
          <w:sz w:val="24"/>
          <w:lang w:val="en-US" w:eastAsia="zh-CN"/>
        </w:rPr>
        <w:t>我方</w:t>
      </w:r>
      <w:r>
        <w:rPr>
          <w:rFonts w:hint="eastAsia" w:ascii="仿宋" w:hAnsi="仿宋" w:eastAsia="仿宋" w:cs="仿宋"/>
          <w:color w:val="auto"/>
          <w:sz w:val="24"/>
        </w:rPr>
        <w:t>具备《中华人民共和国政府采购法》第二十二条规定的以下条件：</w:t>
      </w:r>
    </w:p>
    <w:p w14:paraId="7CC8DAEE">
      <w:pPr>
        <w:keepNext w:val="0"/>
        <w:keepLines w:val="0"/>
        <w:pageBreakBefore w:val="0"/>
        <w:widowControl w:val="0"/>
        <w:kinsoku/>
        <w:wordWrap/>
        <w:overflowPunct/>
        <w:topLinePunct w:val="0"/>
        <w:autoSpaceDE/>
        <w:autoSpaceDN/>
        <w:bidi w:val="0"/>
        <w:adjustRightInd w:val="0"/>
        <w:snapToGrid w:val="0"/>
        <w:spacing w:line="36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1、具有独立承担民事责任的能力；</w:t>
      </w:r>
    </w:p>
    <w:p w14:paraId="784B6E1C">
      <w:pPr>
        <w:keepNext w:val="0"/>
        <w:keepLines w:val="0"/>
        <w:pageBreakBefore w:val="0"/>
        <w:widowControl w:val="0"/>
        <w:kinsoku/>
        <w:wordWrap/>
        <w:overflowPunct/>
        <w:topLinePunct w:val="0"/>
        <w:autoSpaceDE/>
        <w:autoSpaceDN/>
        <w:bidi w:val="0"/>
        <w:adjustRightInd w:val="0"/>
        <w:snapToGrid w:val="0"/>
        <w:spacing w:line="36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2、具有良好的商业信誉和健全的财务会计制度； </w:t>
      </w:r>
    </w:p>
    <w:p w14:paraId="7A88FE4B">
      <w:pPr>
        <w:keepNext w:val="0"/>
        <w:keepLines w:val="0"/>
        <w:pageBreakBefore w:val="0"/>
        <w:widowControl w:val="0"/>
        <w:kinsoku/>
        <w:wordWrap/>
        <w:overflowPunct/>
        <w:topLinePunct w:val="0"/>
        <w:autoSpaceDE/>
        <w:autoSpaceDN/>
        <w:bidi w:val="0"/>
        <w:adjustRightInd w:val="0"/>
        <w:snapToGrid w:val="0"/>
        <w:spacing w:line="36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3、具有履行合同所必需的设备和专业技术能力；</w:t>
      </w:r>
    </w:p>
    <w:p w14:paraId="6A0732AC">
      <w:pPr>
        <w:keepNext w:val="0"/>
        <w:keepLines w:val="0"/>
        <w:pageBreakBefore w:val="0"/>
        <w:widowControl w:val="0"/>
        <w:kinsoku/>
        <w:wordWrap/>
        <w:overflowPunct/>
        <w:topLinePunct w:val="0"/>
        <w:autoSpaceDE/>
        <w:autoSpaceDN/>
        <w:bidi w:val="0"/>
        <w:adjustRightInd w:val="0"/>
        <w:snapToGrid w:val="0"/>
        <w:spacing w:line="36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4、有依法缴纳税收和社会保障资金的良好记录；</w:t>
      </w:r>
    </w:p>
    <w:p w14:paraId="38A81E0F">
      <w:pPr>
        <w:keepNext w:val="0"/>
        <w:keepLines w:val="0"/>
        <w:pageBreakBefore w:val="0"/>
        <w:widowControl w:val="0"/>
        <w:kinsoku/>
        <w:wordWrap/>
        <w:overflowPunct/>
        <w:topLinePunct w:val="0"/>
        <w:autoSpaceDE/>
        <w:autoSpaceDN/>
        <w:bidi w:val="0"/>
        <w:adjustRightInd w:val="0"/>
        <w:snapToGrid w:val="0"/>
        <w:spacing w:line="36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5、我方</w:t>
      </w:r>
      <w:r>
        <w:rPr>
          <w:rFonts w:hint="eastAsia" w:ascii="仿宋" w:hAnsi="仿宋" w:eastAsia="仿宋" w:cs="仿宋"/>
          <w:color w:val="auto"/>
          <w:sz w:val="24"/>
          <w:lang w:val="en-US" w:eastAsia="zh-CN"/>
        </w:rPr>
        <w:t>在</w:t>
      </w:r>
      <w:r>
        <w:rPr>
          <w:rFonts w:hint="eastAsia" w:ascii="仿宋" w:hAnsi="仿宋" w:eastAsia="仿宋" w:cs="仿宋"/>
          <w:color w:val="auto"/>
          <w:sz w:val="24"/>
        </w:rPr>
        <w:t>参加</w:t>
      </w:r>
      <w:r>
        <w:rPr>
          <w:rFonts w:hint="eastAsia" w:ascii="仿宋" w:hAnsi="仿宋" w:eastAsia="仿宋" w:cs="仿宋"/>
          <w:color w:val="auto"/>
          <w:sz w:val="24"/>
          <w:lang w:val="en-US" w:eastAsia="zh-CN"/>
        </w:rPr>
        <w:t>本次</w:t>
      </w:r>
      <w:r>
        <w:rPr>
          <w:rFonts w:hint="eastAsia" w:ascii="仿宋" w:hAnsi="仿宋" w:eastAsia="仿宋" w:cs="仿宋"/>
          <w:color w:val="auto"/>
          <w:sz w:val="24"/>
        </w:rPr>
        <w:t>政府采购活动前三年内，在经营活动中没有重大违法记录（即我方没有因违法经营受到刑事处罚，没有被责令停产停业、被吊销许可证或者执照、被处以较大数额罚款等行政处罚，没有因违法经营被禁止参加政府采购活动的期限未满情形）。</w:t>
      </w:r>
    </w:p>
    <w:p w14:paraId="5F4C45E1">
      <w:pPr>
        <w:keepNext w:val="0"/>
        <w:keepLines w:val="0"/>
        <w:pageBreakBefore w:val="0"/>
        <w:widowControl w:val="0"/>
        <w:kinsoku/>
        <w:wordWrap/>
        <w:overflowPunct/>
        <w:topLinePunct w:val="0"/>
        <w:autoSpaceDE/>
        <w:autoSpaceDN/>
        <w:bidi w:val="0"/>
        <w:adjustRightInd w:val="0"/>
        <w:snapToGrid w:val="0"/>
        <w:spacing w:line="36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6、法律、行政法规规定的其他条件。</w:t>
      </w:r>
    </w:p>
    <w:p w14:paraId="60C4FC5A">
      <w:pPr>
        <w:keepNext w:val="0"/>
        <w:keepLines w:val="0"/>
        <w:pageBreakBefore w:val="0"/>
        <w:widowControl w:val="0"/>
        <w:kinsoku/>
        <w:wordWrap/>
        <w:overflowPunct/>
        <w:topLinePunct w:val="0"/>
        <w:autoSpaceDE/>
        <w:autoSpaceDN/>
        <w:bidi w:val="0"/>
        <w:adjustRightInd w:val="0"/>
        <w:snapToGrid w:val="0"/>
        <w:spacing w:line="36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（二）</w:t>
      </w:r>
      <w:r>
        <w:rPr>
          <w:rFonts w:hint="eastAsia" w:ascii="仿宋" w:hAnsi="仿宋" w:eastAsia="仿宋" w:cs="仿宋"/>
          <w:color w:val="auto"/>
          <w:sz w:val="24"/>
          <w:lang w:val="en-US" w:eastAsia="zh-CN"/>
        </w:rPr>
        <w:t>我方</w:t>
      </w:r>
      <w:r>
        <w:rPr>
          <w:rFonts w:hint="eastAsia" w:ascii="仿宋" w:hAnsi="仿宋" w:eastAsia="仿宋" w:cs="仿宋"/>
          <w:color w:val="auto"/>
          <w:sz w:val="24"/>
        </w:rPr>
        <w:t>未被</w:t>
      </w:r>
      <w:r>
        <w:rPr>
          <w:rFonts w:hint="eastAsia" w:ascii="仿宋" w:hAnsi="仿宋" w:eastAsia="仿宋" w:cs="仿宋"/>
          <w:color w:val="auto"/>
          <w:sz w:val="24"/>
          <w:lang w:eastAsia="zh-CN"/>
        </w:rPr>
        <w:t>“</w:t>
      </w:r>
      <w:r>
        <w:rPr>
          <w:rFonts w:hint="eastAsia" w:ascii="仿宋" w:hAnsi="仿宋" w:eastAsia="仿宋" w:cs="仿宋"/>
          <w:color w:val="auto"/>
          <w:sz w:val="24"/>
        </w:rPr>
        <w:t>信用中国</w:t>
      </w:r>
      <w:r>
        <w:rPr>
          <w:rFonts w:hint="eastAsia" w:ascii="仿宋" w:hAnsi="仿宋" w:eastAsia="仿宋" w:cs="仿宋"/>
          <w:color w:val="auto"/>
          <w:sz w:val="24"/>
          <w:lang w:eastAsia="zh-CN"/>
        </w:rPr>
        <w:t>”</w:t>
      </w:r>
      <w:r>
        <w:rPr>
          <w:rFonts w:hint="eastAsia" w:ascii="仿宋" w:hAnsi="仿宋" w:eastAsia="仿宋" w:cs="仿宋"/>
          <w:color w:val="auto"/>
          <w:sz w:val="24"/>
        </w:rPr>
        <w:t>（www.creditchina.gov.cn)、中国政府采购网（www.ccgp.gov.cn）列入失信被执行人、重大税收违法案件当事人名单、政府采购严重违法失信行为记录名单。</w:t>
      </w:r>
    </w:p>
    <w:p w14:paraId="52D15C70">
      <w:pPr>
        <w:keepNext w:val="0"/>
        <w:keepLines w:val="0"/>
        <w:pageBreakBefore w:val="0"/>
        <w:widowControl w:val="0"/>
        <w:kinsoku/>
        <w:wordWrap/>
        <w:overflowPunct/>
        <w:topLinePunct w:val="0"/>
        <w:autoSpaceDE/>
        <w:autoSpaceDN/>
        <w:bidi w:val="0"/>
        <w:adjustRightInd w:val="0"/>
        <w:snapToGrid w:val="0"/>
        <w:spacing w:line="36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（三）不存在以下情况：</w:t>
      </w:r>
    </w:p>
    <w:p w14:paraId="4FF1E12C">
      <w:pPr>
        <w:keepNext w:val="0"/>
        <w:keepLines w:val="0"/>
        <w:pageBreakBefore w:val="0"/>
        <w:widowControl w:val="0"/>
        <w:kinsoku/>
        <w:wordWrap/>
        <w:overflowPunct/>
        <w:topLinePunct w:val="0"/>
        <w:autoSpaceDE/>
        <w:autoSpaceDN/>
        <w:bidi w:val="0"/>
        <w:adjustRightInd w:val="0"/>
        <w:snapToGrid w:val="0"/>
        <w:spacing w:line="36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1、单位负责人为同一人或者存在直接控股、管理关系的不同供应商参加同一合同项下的政府采购活动的；</w:t>
      </w:r>
    </w:p>
    <w:p w14:paraId="46C67E54">
      <w:pPr>
        <w:keepNext w:val="0"/>
        <w:keepLines w:val="0"/>
        <w:pageBreakBefore w:val="0"/>
        <w:widowControl w:val="0"/>
        <w:kinsoku/>
        <w:wordWrap/>
        <w:overflowPunct/>
        <w:topLinePunct w:val="0"/>
        <w:autoSpaceDE/>
        <w:autoSpaceDN/>
        <w:bidi w:val="0"/>
        <w:adjustRightInd w:val="0"/>
        <w:snapToGrid w:val="0"/>
        <w:spacing w:line="36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2、为采购项目提供整体设计、规范编制或者项目管理、监理、检测等服务后再参加该采购项目的其他采购活动的。</w:t>
      </w:r>
    </w:p>
    <w:p w14:paraId="564512A6">
      <w:pPr>
        <w:spacing w:line="300" w:lineRule="auto"/>
        <w:ind w:firstLine="512" w:firstLineChars="200"/>
        <w:rPr>
          <w:rFonts w:ascii="仿宋" w:hAnsi="仿宋" w:eastAsia="仿宋" w:cs="宋体"/>
          <w:color w:val="auto"/>
          <w:spacing w:val="8"/>
          <w:sz w:val="24"/>
          <w:szCs w:val="24"/>
        </w:rPr>
      </w:pPr>
      <w:r>
        <w:rPr>
          <w:rFonts w:hint="eastAsia" w:ascii="仿宋" w:hAnsi="仿宋" w:eastAsia="仿宋" w:cs="宋体"/>
          <w:color w:val="auto"/>
          <w:spacing w:val="8"/>
          <w:sz w:val="24"/>
          <w:szCs w:val="24"/>
        </w:rPr>
        <w:t>我方对上述承诺的所有内容的真实性负责。如有虚假，将依法承担相应责任，我方对此无任何异议。</w:t>
      </w:r>
    </w:p>
    <w:p w14:paraId="42A22EDE">
      <w:pPr>
        <w:spacing w:line="300" w:lineRule="auto"/>
        <w:ind w:firstLine="512" w:firstLineChars="200"/>
        <w:rPr>
          <w:rFonts w:ascii="仿宋" w:hAnsi="仿宋" w:eastAsia="仿宋" w:cs="宋体"/>
          <w:color w:val="auto"/>
          <w:spacing w:val="8"/>
          <w:sz w:val="24"/>
          <w:szCs w:val="24"/>
        </w:rPr>
      </w:pPr>
      <w:r>
        <w:rPr>
          <w:rFonts w:hint="eastAsia" w:ascii="仿宋" w:hAnsi="仿宋" w:eastAsia="仿宋" w:cs="宋体"/>
          <w:color w:val="auto"/>
          <w:spacing w:val="8"/>
          <w:sz w:val="24"/>
          <w:szCs w:val="24"/>
        </w:rPr>
        <w:t>特此承诺！</w:t>
      </w:r>
    </w:p>
    <w:p w14:paraId="5FBA960D">
      <w:pPr>
        <w:pStyle w:val="3"/>
        <w:rPr>
          <w:rFonts w:hint="eastAsia" w:ascii="仿宋" w:hAnsi="仿宋" w:eastAsia="仿宋" w:cs="仿宋"/>
          <w:color w:val="auto"/>
          <w:lang w:val="en-US"/>
        </w:rPr>
      </w:pPr>
    </w:p>
    <w:p w14:paraId="1A7645AB">
      <w:pPr>
        <w:rPr>
          <w:rFonts w:hint="eastAsia" w:ascii="仿宋" w:hAnsi="仿宋" w:eastAsia="仿宋" w:cs="仿宋"/>
          <w:color w:val="auto"/>
        </w:rPr>
      </w:pPr>
    </w:p>
    <w:p w14:paraId="51696FFD">
      <w:pPr>
        <w:pStyle w:val="3"/>
        <w:rPr>
          <w:rFonts w:hint="eastAsia" w:ascii="仿宋" w:hAnsi="仿宋" w:eastAsia="仿宋" w:cs="仿宋"/>
          <w:color w:val="auto"/>
          <w:lang w:val="en-US"/>
        </w:rPr>
      </w:pPr>
    </w:p>
    <w:p w14:paraId="69509459">
      <w:pPr>
        <w:rPr>
          <w:rFonts w:hint="eastAsia" w:ascii="仿宋" w:hAnsi="仿宋" w:eastAsia="仿宋" w:cs="仿宋"/>
          <w:color w:val="auto"/>
        </w:rPr>
      </w:pPr>
    </w:p>
    <w:p w14:paraId="63FD8EA0">
      <w:pPr>
        <w:snapToGrid w:val="0"/>
        <w:spacing w:line="360" w:lineRule="auto"/>
        <w:ind w:firstLine="5520" w:firstLineChars="2300"/>
        <w:rPr>
          <w:rFonts w:hint="eastAsia" w:ascii="仿宋" w:hAnsi="仿宋" w:eastAsia="仿宋" w:cs="仿宋"/>
          <w:color w:val="auto"/>
          <w:kern w:val="0"/>
          <w:sz w:val="24"/>
        </w:rPr>
      </w:pPr>
      <w:r>
        <w:rPr>
          <w:rFonts w:hint="eastAsia" w:ascii="仿宋" w:hAnsi="仿宋" w:eastAsia="仿宋" w:cs="仿宋"/>
          <w:color w:val="auto"/>
          <w:kern w:val="0"/>
          <w:sz w:val="24"/>
          <w:lang w:val="zh-CN"/>
        </w:rPr>
        <w:t>投标人名称(电子签名)：</w:t>
      </w:r>
    </w:p>
    <w:p w14:paraId="5FEE9C5C">
      <w:pPr>
        <w:snapToGrid w:val="0"/>
        <w:spacing w:line="360" w:lineRule="auto"/>
        <w:jc w:val="center"/>
        <w:rPr>
          <w:rFonts w:hint="eastAsia" w:ascii="仿宋" w:hAnsi="仿宋" w:eastAsia="仿宋" w:cs="仿宋"/>
          <w:color w:val="auto"/>
          <w:kern w:val="0"/>
          <w:sz w:val="24"/>
        </w:rPr>
      </w:pPr>
      <w:r>
        <w:rPr>
          <w:rFonts w:hint="eastAsia" w:ascii="仿宋" w:hAnsi="仿宋" w:eastAsia="仿宋" w:cs="仿宋"/>
          <w:color w:val="auto"/>
          <w:kern w:val="0"/>
          <w:sz w:val="24"/>
          <w:lang w:val="en-US" w:eastAsia="zh-CN"/>
        </w:rPr>
        <w:t xml:space="preserve">                                </w:t>
      </w: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 xml:space="preserve">：  年  </w:t>
      </w:r>
      <w:r>
        <w:rPr>
          <w:rFonts w:hint="eastAsia" w:ascii="仿宋" w:hAnsi="仿宋" w:eastAsia="仿宋" w:cs="仿宋"/>
          <w:color w:val="auto"/>
          <w:kern w:val="0"/>
          <w:sz w:val="24"/>
          <w:lang w:val="zh-CN"/>
        </w:rPr>
        <w:t>月</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日</w:t>
      </w:r>
    </w:p>
    <w:p w14:paraId="03DC2C48">
      <w:pPr>
        <w:snapToGrid w:val="0"/>
        <w:spacing w:line="360" w:lineRule="auto"/>
        <w:ind w:right="480"/>
        <w:jc w:val="center"/>
        <w:rPr>
          <w:rFonts w:hint="eastAsia" w:ascii="仿宋" w:hAnsi="仿宋" w:eastAsia="仿宋" w:cs="仿宋"/>
          <w:b/>
          <w:color w:val="auto"/>
          <w:kern w:val="0"/>
          <w:sz w:val="32"/>
          <w:szCs w:val="32"/>
        </w:rPr>
      </w:pPr>
    </w:p>
    <w:p w14:paraId="654FF1BF">
      <w:pPr>
        <w:snapToGrid w:val="0"/>
        <w:spacing w:line="360" w:lineRule="auto"/>
        <w:ind w:right="480"/>
        <w:jc w:val="center"/>
        <w:rPr>
          <w:rFonts w:hint="eastAsia" w:ascii="仿宋" w:hAnsi="仿宋" w:eastAsia="仿宋" w:cs="仿宋"/>
          <w:b/>
          <w:color w:val="auto"/>
          <w:kern w:val="0"/>
          <w:sz w:val="32"/>
          <w:szCs w:val="32"/>
        </w:rPr>
      </w:pPr>
    </w:p>
    <w:p w14:paraId="6CD28E56">
      <w:pPr>
        <w:snapToGrid w:val="0"/>
        <w:spacing w:line="360" w:lineRule="auto"/>
        <w:ind w:right="480"/>
        <w:jc w:val="both"/>
        <w:rPr>
          <w:rFonts w:hint="eastAsia" w:ascii="仿宋" w:hAnsi="仿宋" w:eastAsia="仿宋" w:cs="仿宋"/>
          <w:b/>
          <w:color w:val="auto"/>
          <w:kern w:val="0"/>
          <w:sz w:val="32"/>
          <w:szCs w:val="32"/>
        </w:rPr>
      </w:pPr>
    </w:p>
    <w:p w14:paraId="6EECE738">
      <w:pPr>
        <w:snapToGrid w:val="0"/>
        <w:spacing w:line="360" w:lineRule="auto"/>
        <w:ind w:right="480"/>
        <w:jc w:val="center"/>
        <w:rPr>
          <w:rFonts w:hint="eastAsia" w:ascii="仿宋" w:hAnsi="仿宋" w:eastAsia="仿宋" w:cs="仿宋"/>
          <w:b/>
          <w:color w:val="auto"/>
          <w:kern w:val="0"/>
          <w:sz w:val="32"/>
          <w:szCs w:val="32"/>
        </w:rPr>
      </w:pPr>
    </w:p>
    <w:p w14:paraId="00FE3B13">
      <w:pPr>
        <w:snapToGrid w:val="0"/>
        <w:spacing w:line="360" w:lineRule="auto"/>
        <w:ind w:right="480"/>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lang w:val="en-US" w:eastAsia="zh-CN"/>
        </w:rPr>
        <w:t>三</w:t>
      </w:r>
      <w:r>
        <w:rPr>
          <w:rFonts w:hint="eastAsia" w:ascii="仿宋" w:hAnsi="仿宋" w:eastAsia="仿宋" w:cs="仿宋"/>
          <w:b/>
          <w:color w:val="auto"/>
          <w:kern w:val="0"/>
          <w:sz w:val="32"/>
          <w:szCs w:val="32"/>
        </w:rPr>
        <w:t>、落实政府采购政策需满足的资格要求</w:t>
      </w:r>
    </w:p>
    <w:p w14:paraId="1AE94182">
      <w:pPr>
        <w:keepNext w:val="0"/>
        <w:keepLines w:val="0"/>
        <w:pageBreakBefore w:val="0"/>
        <w:widowControl w:val="0"/>
        <w:kinsoku/>
        <w:wordWrap/>
        <w:overflowPunct/>
        <w:topLinePunct w:val="0"/>
        <w:autoSpaceDE/>
        <w:autoSpaceDN/>
        <w:bidi w:val="0"/>
        <w:adjustRightInd w:val="0"/>
        <w:spacing w:line="360" w:lineRule="exact"/>
        <w:textAlignment w:val="auto"/>
        <w:rPr>
          <w:rFonts w:hint="eastAsia" w:ascii="仿宋" w:hAnsi="仿宋" w:eastAsia="仿宋" w:cs="仿宋"/>
          <w:color w:val="auto"/>
          <w:sz w:val="24"/>
        </w:rPr>
      </w:pPr>
      <w:r>
        <w:rPr>
          <w:rFonts w:hint="eastAsia" w:ascii="仿宋" w:hAnsi="仿宋" w:eastAsia="仿宋" w:cs="仿宋"/>
          <w:color w:val="auto"/>
          <w:sz w:val="24"/>
        </w:rPr>
        <w:t>（根据招标公告落实政府采购政策需满足的资格要求选择提供相应的材料；未要求的，无需提供）</w:t>
      </w:r>
    </w:p>
    <w:p w14:paraId="44C30798">
      <w:pPr>
        <w:keepNext w:val="0"/>
        <w:keepLines w:val="0"/>
        <w:pageBreakBefore w:val="0"/>
        <w:widowControl w:val="0"/>
        <w:numPr>
          <w:ilvl w:val="0"/>
          <w:numId w:val="6"/>
        </w:numPr>
        <w:kinsoku/>
        <w:wordWrap/>
        <w:overflowPunct/>
        <w:topLinePunct w:val="0"/>
        <w:autoSpaceDE/>
        <w:autoSpaceDN/>
        <w:bidi w:val="0"/>
        <w:adjustRightInd w:val="0"/>
        <w:snapToGrid w:val="0"/>
        <w:spacing w:line="360" w:lineRule="exact"/>
        <w:ind w:firstLine="480" w:firstLineChars="200"/>
        <w:jc w:val="left"/>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 xml:space="preserve">专门面向中小企业，货物全部由符合政策要求的中小企业（或小微企业）制造或者服务全部由符合政策要求的中小企业（或小微企业）承接的，提供相应的中小企业声明函（附件4）。 </w:t>
      </w:r>
    </w:p>
    <w:p w14:paraId="23F7629C">
      <w:pPr>
        <w:pStyle w:val="82"/>
        <w:keepNext w:val="0"/>
        <w:keepLines w:val="0"/>
        <w:pageBreakBefore w:val="0"/>
        <w:widowControl w:val="0"/>
        <w:numPr>
          <w:ilvl w:val="0"/>
          <w:numId w:val="0"/>
        </w:numPr>
        <w:kinsoku/>
        <w:wordWrap/>
        <w:overflowPunct/>
        <w:topLinePunct w:val="0"/>
        <w:autoSpaceDE/>
        <w:autoSpaceDN/>
        <w:bidi w:val="0"/>
        <w:adjustRightInd w:val="0"/>
        <w:spacing w:after="0" w:afterLines="0" w:line="360" w:lineRule="exact"/>
        <w:ind w:firstLine="480" w:firstLineChars="20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B.要求以联合体形式参加的，提供联合协议和中小企业声明函（附件4），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14:paraId="779F2DAE">
      <w:pPr>
        <w:snapToGrid w:val="0"/>
        <w:spacing w:before="50" w:after="50" w:line="360" w:lineRule="auto"/>
        <w:jc w:val="center"/>
        <w:rPr>
          <w:rFonts w:hint="eastAsia" w:ascii="仿宋" w:hAnsi="仿宋" w:eastAsia="仿宋" w:cs="仿宋"/>
          <w:b/>
          <w:color w:val="auto"/>
          <w:kern w:val="0"/>
          <w:sz w:val="32"/>
          <w:szCs w:val="32"/>
          <w:lang w:val="zh-CN"/>
        </w:rPr>
      </w:pPr>
      <w:r>
        <w:rPr>
          <w:rFonts w:hint="eastAsia" w:ascii="仿宋" w:hAnsi="仿宋" w:eastAsia="仿宋" w:cs="仿宋"/>
          <w:b/>
          <w:color w:val="auto"/>
          <w:sz w:val="24"/>
        </w:rPr>
        <w:t xml:space="preserve">    </w:t>
      </w:r>
      <w:r>
        <w:rPr>
          <w:rFonts w:hint="eastAsia" w:ascii="仿宋" w:hAnsi="仿宋" w:eastAsia="仿宋" w:cs="仿宋"/>
          <w:b/>
          <w:color w:val="auto"/>
          <w:kern w:val="0"/>
          <w:sz w:val="32"/>
          <w:szCs w:val="32"/>
          <w:lang w:val="zh-CN"/>
        </w:rPr>
        <w:t>联合协议</w:t>
      </w:r>
    </w:p>
    <w:p w14:paraId="494B4C7A">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（联合体所有成员名称）</w:t>
      </w:r>
      <w:r>
        <w:rPr>
          <w:rFonts w:hint="eastAsia" w:ascii="仿宋" w:hAnsi="仿宋" w:eastAsia="仿宋" w:cs="仿宋"/>
          <w:color w:val="auto"/>
          <w:kern w:val="0"/>
          <w:sz w:val="24"/>
        </w:rPr>
        <w:t>自愿</w:t>
      </w:r>
      <w:r>
        <w:rPr>
          <w:rFonts w:hint="eastAsia" w:ascii="仿宋" w:hAnsi="仿宋" w:eastAsia="仿宋" w:cs="仿宋"/>
          <w:color w:val="auto"/>
          <w:kern w:val="0"/>
          <w:sz w:val="24"/>
          <w:lang w:val="zh-CN"/>
        </w:rPr>
        <w:t>组成一个联合体，以一个投标人的身份</w:t>
      </w:r>
      <w:r>
        <w:rPr>
          <w:rFonts w:hint="eastAsia" w:ascii="仿宋" w:hAnsi="仿宋" w:eastAsia="仿宋" w:cs="仿宋"/>
          <w:color w:val="auto"/>
          <w:kern w:val="0"/>
          <w:sz w:val="24"/>
        </w:rPr>
        <w:t>参加</w:t>
      </w:r>
      <w:r>
        <w:rPr>
          <w:rFonts w:hint="eastAsia" w:ascii="仿宋" w:hAnsi="仿宋" w:eastAsia="仿宋" w:cs="仿宋"/>
          <w:color w:val="auto"/>
          <w:sz w:val="24"/>
        </w:rPr>
        <w:t>（项目名称）【招标编号：（采购编号）】</w:t>
      </w:r>
      <w:r>
        <w:rPr>
          <w:rFonts w:hint="eastAsia" w:ascii="仿宋" w:hAnsi="仿宋" w:eastAsia="仿宋" w:cs="仿宋"/>
          <w:color w:val="auto"/>
          <w:kern w:val="0"/>
          <w:sz w:val="24"/>
          <w:lang w:val="zh-CN"/>
        </w:rPr>
        <w:t xml:space="preserve">投标。 </w:t>
      </w:r>
    </w:p>
    <w:p w14:paraId="296CF184">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一、各方一致决定，</w:t>
      </w:r>
      <w:r>
        <w:rPr>
          <w:rFonts w:hint="eastAsia" w:ascii="仿宋" w:hAnsi="仿宋" w:eastAsia="仿宋" w:cs="仿宋"/>
          <w:color w:val="auto"/>
          <w:kern w:val="0"/>
          <w:sz w:val="24"/>
          <w:u w:val="single"/>
        </w:rPr>
        <w:t>（某联合体成员名称）</w:t>
      </w:r>
      <w:r>
        <w:rPr>
          <w:rFonts w:hint="eastAsia" w:ascii="仿宋" w:hAnsi="仿宋" w:eastAsia="仿宋" w:cs="仿宋"/>
          <w:color w:val="auto"/>
          <w:kern w:val="0"/>
          <w:sz w:val="24"/>
        </w:rPr>
        <w:t>为联合体</w:t>
      </w:r>
      <w:r>
        <w:rPr>
          <w:rFonts w:hint="eastAsia" w:ascii="仿宋" w:hAnsi="仿宋" w:eastAsia="仿宋" w:cs="仿宋"/>
          <w:color w:val="auto"/>
          <w:kern w:val="0"/>
          <w:sz w:val="24"/>
          <w:lang w:val="zh-CN"/>
        </w:rPr>
        <w:t>牵头人</w:t>
      </w:r>
      <w:r>
        <w:rPr>
          <w:rFonts w:hint="eastAsia" w:ascii="仿宋" w:hAnsi="仿宋" w:eastAsia="仿宋" w:cs="仿宋"/>
          <w:color w:val="auto"/>
          <w:sz w:val="24"/>
        </w:rPr>
        <w:t>，代表所有联合体成员负责投标和合同实施阶段的主办、协调工作</w:t>
      </w:r>
      <w:r>
        <w:rPr>
          <w:rFonts w:hint="eastAsia" w:ascii="仿宋" w:hAnsi="仿宋" w:eastAsia="仿宋" w:cs="仿宋"/>
          <w:color w:val="auto"/>
          <w:kern w:val="0"/>
          <w:sz w:val="24"/>
          <w:lang w:val="zh-CN"/>
        </w:rPr>
        <w:t>。</w:t>
      </w:r>
    </w:p>
    <w:p w14:paraId="0C1AA1CA">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二、</w:t>
      </w:r>
      <w:r>
        <w:rPr>
          <w:rFonts w:hint="eastAsia" w:ascii="仿宋" w:hAnsi="仿宋" w:eastAsia="仿宋" w:cs="仿宋"/>
          <w:color w:val="auto"/>
          <w:sz w:val="24"/>
        </w:rPr>
        <w:t>所有联合体成员各方签署授权书，授权书载明的</w:t>
      </w:r>
      <w:r>
        <w:rPr>
          <w:rFonts w:hint="eastAsia" w:ascii="仿宋" w:hAnsi="仿宋" w:eastAsia="仿宋" w:cs="仿宋"/>
          <w:color w:val="auto"/>
          <w:kern w:val="0"/>
          <w:sz w:val="24"/>
          <w:lang w:val="zh-CN"/>
        </w:rPr>
        <w:t>授权代表根据招标文件规定及投标内容而对采购人、采购代理机构所作的任何合法承诺，包括书面澄清及相应等均对联合投标各方产生约束力。</w:t>
      </w:r>
    </w:p>
    <w:p w14:paraId="3421C64E">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三、本次联合投标中，分工如下：</w:t>
      </w:r>
      <w:r>
        <w:rPr>
          <w:rFonts w:hint="eastAsia" w:ascii="仿宋" w:hAnsi="仿宋" w:eastAsia="仿宋" w:cs="仿宋"/>
          <w:color w:val="auto"/>
          <w:kern w:val="0"/>
          <w:sz w:val="24"/>
          <w:u w:val="single"/>
        </w:rPr>
        <w:t>（联合体其中一方成员名称）</w:t>
      </w:r>
      <w:r>
        <w:rPr>
          <w:rFonts w:hint="eastAsia" w:ascii="仿宋" w:hAnsi="仿宋" w:eastAsia="仿宋" w:cs="仿宋"/>
          <w:color w:val="auto"/>
          <w:kern w:val="0"/>
          <w:sz w:val="24"/>
          <w:lang w:val="zh-CN"/>
        </w:rPr>
        <w:t>承担的工作和义务为：</w:t>
      </w:r>
      <w:r>
        <w:rPr>
          <w:rFonts w:hint="eastAsia" w:ascii="仿宋" w:hAnsi="仿宋" w:eastAsia="仿宋" w:cs="仿宋"/>
          <w:color w:val="auto"/>
          <w:u w:val="single"/>
        </w:rPr>
        <w:t xml:space="preserve">             </w:t>
      </w:r>
      <w:r>
        <w:rPr>
          <w:rFonts w:hint="eastAsia" w:ascii="仿宋" w:hAnsi="仿宋" w:eastAsia="仿宋" w:cs="仿宋"/>
          <w:color w:val="auto"/>
          <w:kern w:val="0"/>
          <w:sz w:val="24"/>
          <w:lang w:val="zh-CN"/>
        </w:rPr>
        <w:t>；</w:t>
      </w:r>
      <w:r>
        <w:rPr>
          <w:rFonts w:hint="eastAsia" w:ascii="仿宋" w:hAnsi="仿宋" w:eastAsia="仿宋" w:cs="仿宋"/>
          <w:color w:val="auto"/>
          <w:kern w:val="0"/>
          <w:sz w:val="24"/>
          <w:u w:val="single"/>
        </w:rPr>
        <w:t>（联合体其中一方成员名称）</w:t>
      </w:r>
      <w:r>
        <w:rPr>
          <w:rFonts w:hint="eastAsia" w:ascii="仿宋" w:hAnsi="仿宋" w:eastAsia="仿宋" w:cs="仿宋"/>
          <w:color w:val="auto"/>
          <w:kern w:val="0"/>
          <w:sz w:val="24"/>
          <w:lang w:val="zh-CN"/>
        </w:rPr>
        <w:t>承担的工作和义务为：</w:t>
      </w:r>
      <w:r>
        <w:rPr>
          <w:rFonts w:hint="eastAsia" w:ascii="仿宋" w:hAnsi="仿宋" w:eastAsia="仿宋" w:cs="仿宋"/>
          <w:color w:val="auto"/>
          <w:u w:val="single"/>
        </w:rPr>
        <w:t xml:space="preserve">            </w:t>
      </w:r>
      <w:r>
        <w:rPr>
          <w:rFonts w:hint="eastAsia" w:ascii="仿宋" w:hAnsi="仿宋" w:eastAsia="仿宋" w:cs="仿宋"/>
          <w:color w:val="auto"/>
          <w:kern w:val="0"/>
          <w:sz w:val="24"/>
          <w:lang w:val="zh-CN"/>
        </w:rPr>
        <w:t xml:space="preserve"> ；……。</w:t>
      </w:r>
    </w:p>
    <w:p w14:paraId="43B96D24">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四、</w:t>
      </w:r>
      <w:r>
        <w:rPr>
          <w:rFonts w:hint="eastAsia" w:ascii="仿宋" w:hAnsi="仿宋" w:eastAsia="仿宋" w:cs="仿宋"/>
          <w:color w:val="auto"/>
          <w:sz w:val="24"/>
        </w:rPr>
        <w:t>中小企业合同金额达到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%，小微企业合同金额达到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0"/>
          <w:sz w:val="24"/>
          <w:lang w:val="zh-CN"/>
        </w:rPr>
        <w:t>。</w:t>
      </w:r>
    </w:p>
    <w:p w14:paraId="631B207D">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五、如果中标，</w:t>
      </w:r>
      <w:r>
        <w:rPr>
          <w:rFonts w:hint="eastAsia" w:ascii="仿宋" w:hAnsi="仿宋" w:eastAsia="仿宋" w:cs="仿宋"/>
          <w:color w:val="auto"/>
          <w:sz w:val="24"/>
        </w:rPr>
        <w:t>联合体各成员方共同与采购人签订合同，并就采购合同约定的事项对采购人承担连带责任。</w:t>
      </w:r>
    </w:p>
    <w:p w14:paraId="58E8D8C3">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六、有关本次联合投标的其他事宜：</w:t>
      </w:r>
    </w:p>
    <w:p w14:paraId="3E5F2010">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1、联合体各方不再单独参加或者与其他供应商另外组成联合体参加同一合同项下的政府采购活动。</w:t>
      </w:r>
    </w:p>
    <w:p w14:paraId="2249C73E">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2、联合体中有同类资质的各方按照联合体分工承担相同工作的，按照资质等级较低的供应商确定资质等级。</w:t>
      </w:r>
    </w:p>
    <w:p w14:paraId="5253C6DE">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3、本协议提交采购人、采购代理机构后，联合体各方不得以任何形式对上述内容进行修改或撤销。</w:t>
      </w:r>
    </w:p>
    <w:p w14:paraId="5770A4BF">
      <w:pPr>
        <w:snapToGrid w:val="0"/>
        <w:spacing w:line="360" w:lineRule="auto"/>
        <w:ind w:firstLine="5040" w:firstLineChars="21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联合体成员名称(电子签名/公章)：</w:t>
      </w:r>
    </w:p>
    <w:p w14:paraId="446FF3DF">
      <w:pPr>
        <w:snapToGrid w:val="0"/>
        <w:spacing w:line="360" w:lineRule="auto"/>
        <w:ind w:firstLine="5040" w:firstLineChars="21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联合体成员名称(电子签名/公章)：</w:t>
      </w:r>
    </w:p>
    <w:p w14:paraId="643FF6E8">
      <w:pPr>
        <w:snapToGrid w:val="0"/>
        <w:spacing w:line="360" w:lineRule="auto"/>
        <w:ind w:firstLine="5760" w:firstLineChars="2400"/>
        <w:rPr>
          <w:rFonts w:hint="eastAsia" w:ascii="仿宋" w:hAnsi="仿宋" w:eastAsia="仿宋" w:cs="仿宋"/>
          <w:color w:val="auto"/>
        </w:rPr>
      </w:pPr>
      <w:r>
        <w:rPr>
          <w:rFonts w:hint="eastAsia" w:ascii="仿宋" w:hAnsi="仿宋" w:eastAsia="仿宋" w:cs="仿宋"/>
          <w:color w:val="auto"/>
          <w:kern w:val="0"/>
          <w:sz w:val="24"/>
          <w:lang w:val="zh-CN"/>
        </w:rPr>
        <w:t>……</w:t>
      </w:r>
    </w:p>
    <w:p w14:paraId="1C5CA47E">
      <w:pPr>
        <w:snapToGrid w:val="0"/>
        <w:spacing w:line="360" w:lineRule="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日期：  年  月   日</w:t>
      </w:r>
    </w:p>
    <w:p w14:paraId="05612B65">
      <w:pPr>
        <w:keepNext w:val="0"/>
        <w:keepLines w:val="0"/>
        <w:pageBreakBefore w:val="0"/>
        <w:widowControl w:val="0"/>
        <w:kinsoku/>
        <w:wordWrap/>
        <w:overflowPunct/>
        <w:topLinePunct w:val="0"/>
        <w:autoSpaceDE/>
        <w:autoSpaceDN/>
        <w:bidi w:val="0"/>
        <w:adjustRightInd w:val="0"/>
        <w:snapToGrid/>
        <w:spacing w:line="360" w:lineRule="exact"/>
        <w:ind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C、</w:t>
      </w:r>
      <w:r>
        <w:rPr>
          <w:rFonts w:hint="eastAsia" w:ascii="仿宋" w:hAnsi="仿宋" w:eastAsia="仿宋" w:cs="仿宋"/>
          <w:color w:val="auto"/>
          <w:sz w:val="24"/>
        </w:rPr>
        <w:t>要求合同分包的，提供分包意向协议和中小企业声明函（附件4），分包意向协议中中小企业合同金额应当达到招标公告载明的比例；如果供应商本身提供所有标的均由中小企业制造或承接，视同符合了资格条件，无需再向中小企业分包，无需提供分包意向协议。</w:t>
      </w:r>
    </w:p>
    <w:p w14:paraId="5F5D5276">
      <w:pPr>
        <w:keepNext w:val="0"/>
        <w:keepLines w:val="0"/>
        <w:pageBreakBefore w:val="0"/>
        <w:kinsoku/>
        <w:wordWrap/>
        <w:overflowPunct/>
        <w:topLinePunct w:val="0"/>
        <w:autoSpaceDE/>
        <w:autoSpaceDN/>
        <w:bidi w:val="0"/>
        <w:adjustRightInd w:val="0"/>
        <w:snapToGrid w:val="0"/>
        <w:spacing w:line="420" w:lineRule="exact"/>
        <w:ind w:firstLine="3534" w:firstLineChars="1100"/>
        <w:textAlignment w:val="auto"/>
        <w:rPr>
          <w:rFonts w:hint="eastAsia" w:ascii="仿宋" w:hAnsi="仿宋" w:eastAsia="仿宋" w:cs="仿宋"/>
          <w:b/>
          <w:color w:val="auto"/>
          <w:kern w:val="0"/>
          <w:sz w:val="32"/>
          <w:szCs w:val="32"/>
        </w:rPr>
      </w:pPr>
    </w:p>
    <w:p w14:paraId="199A50AF">
      <w:pPr>
        <w:keepNext w:val="0"/>
        <w:keepLines w:val="0"/>
        <w:pageBreakBefore w:val="0"/>
        <w:kinsoku/>
        <w:wordWrap/>
        <w:overflowPunct/>
        <w:topLinePunct w:val="0"/>
        <w:autoSpaceDE/>
        <w:autoSpaceDN/>
        <w:bidi w:val="0"/>
        <w:adjustRightInd w:val="0"/>
        <w:snapToGrid w:val="0"/>
        <w:spacing w:line="420" w:lineRule="exact"/>
        <w:ind w:firstLine="3534" w:firstLineChars="1100"/>
        <w:textAlignment w:val="auto"/>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分包意向协议</w:t>
      </w:r>
    </w:p>
    <w:p w14:paraId="64514049">
      <w:pPr>
        <w:keepNext w:val="0"/>
        <w:keepLines w:val="0"/>
        <w:pageBreakBefore w:val="0"/>
        <w:widowControl/>
        <w:kinsoku/>
        <w:wordWrap/>
        <w:overflowPunct/>
        <w:topLinePunct w:val="0"/>
        <w:autoSpaceDE/>
        <w:autoSpaceDN/>
        <w:bidi w:val="0"/>
        <w:adjustRightInd w:val="0"/>
        <w:snapToGrid/>
        <w:spacing w:line="420" w:lineRule="exact"/>
        <w:ind w:firstLine="120" w:firstLineChars="50"/>
        <w:jc w:val="left"/>
        <w:textAlignment w:val="auto"/>
        <w:rPr>
          <w:rFonts w:hint="eastAsia"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b/>
          <w:color w:val="auto"/>
          <w:sz w:val="24"/>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rPr>
        <w:t>）</w:t>
      </w:r>
    </w:p>
    <w:p w14:paraId="62ED82D4">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（投标人名称）</w:t>
      </w:r>
      <w:r>
        <w:rPr>
          <w:rFonts w:hint="eastAsia" w:ascii="仿宋" w:hAnsi="仿宋" w:eastAsia="仿宋" w:cs="仿宋"/>
          <w:color w:val="auto"/>
          <w:kern w:val="0"/>
          <w:sz w:val="24"/>
          <w:lang w:val="zh-CN"/>
        </w:rPr>
        <w:t>若成为</w:t>
      </w:r>
      <w:r>
        <w:rPr>
          <w:rFonts w:hint="eastAsia" w:ascii="仿宋" w:hAnsi="仿宋" w:eastAsia="仿宋" w:cs="仿宋"/>
          <w:color w:val="auto"/>
          <w:sz w:val="24"/>
        </w:rPr>
        <w:t>（项目名称）【招标编号：（采购编号）】</w:t>
      </w:r>
      <w:r>
        <w:rPr>
          <w:rFonts w:hint="eastAsia" w:ascii="仿宋" w:hAnsi="仿宋" w:eastAsia="仿宋" w:cs="仿宋"/>
          <w:color w:val="auto"/>
          <w:kern w:val="0"/>
          <w:sz w:val="24"/>
          <w:lang w:val="zh-CN"/>
        </w:rPr>
        <w:t>的中标供应商，将依法采取分包方式履行合同。</w:t>
      </w:r>
      <w:r>
        <w:rPr>
          <w:rFonts w:hint="eastAsia" w:ascii="仿宋" w:hAnsi="仿宋" w:eastAsia="仿宋" w:cs="仿宋"/>
          <w:color w:val="auto"/>
          <w:kern w:val="0"/>
          <w:sz w:val="24"/>
          <w:u w:val="single"/>
        </w:rPr>
        <w:t>（投标人名称）</w:t>
      </w:r>
      <w:r>
        <w:rPr>
          <w:rFonts w:hint="eastAsia" w:ascii="仿宋" w:hAnsi="仿宋" w:eastAsia="仿宋" w:cs="仿宋"/>
          <w:color w:val="auto"/>
          <w:kern w:val="0"/>
          <w:sz w:val="24"/>
        </w:rPr>
        <w:t>与</w:t>
      </w:r>
      <w:r>
        <w:rPr>
          <w:rFonts w:hint="eastAsia" w:ascii="仿宋" w:hAnsi="仿宋" w:eastAsia="仿宋" w:cs="仿宋"/>
          <w:color w:val="auto"/>
          <w:kern w:val="0"/>
          <w:sz w:val="24"/>
          <w:u w:val="single"/>
        </w:rPr>
        <w:t>（所有分包供应商名称）</w:t>
      </w:r>
      <w:r>
        <w:rPr>
          <w:rFonts w:hint="eastAsia" w:ascii="仿宋" w:hAnsi="仿宋" w:eastAsia="仿宋" w:cs="仿宋"/>
          <w:color w:val="auto"/>
          <w:kern w:val="0"/>
          <w:sz w:val="24"/>
        </w:rPr>
        <w:t>达成分包意向协议</w:t>
      </w:r>
      <w:r>
        <w:rPr>
          <w:rFonts w:hint="eastAsia" w:ascii="仿宋" w:hAnsi="仿宋" w:eastAsia="仿宋" w:cs="仿宋"/>
          <w:color w:val="auto"/>
          <w:kern w:val="0"/>
          <w:sz w:val="24"/>
          <w:lang w:val="zh-CN"/>
        </w:rPr>
        <w:t xml:space="preserve">。 </w:t>
      </w:r>
    </w:p>
    <w:p w14:paraId="0C6864A0">
      <w:pPr>
        <w:pageBreakBefore w:val="0"/>
        <w:widowControl w:val="0"/>
        <w:kinsoku/>
        <w:wordWrap/>
        <w:overflowPunct/>
        <w:topLinePunct w:val="0"/>
        <w:autoSpaceDE/>
        <w:autoSpaceDN/>
        <w:bidi w:val="0"/>
        <w:snapToGrid w:val="0"/>
        <w:spacing w:line="360" w:lineRule="exact"/>
        <w:ind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一、分包标的及数量</w:t>
      </w:r>
    </w:p>
    <w:p w14:paraId="7895283C">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（投标人名称）</w:t>
      </w:r>
      <w:r>
        <w:rPr>
          <w:rFonts w:hint="eastAsia" w:ascii="仿宋" w:hAnsi="仿宋" w:eastAsia="仿宋" w:cs="仿宋"/>
          <w:color w:val="auto"/>
          <w:kern w:val="0"/>
          <w:sz w:val="24"/>
          <w:lang w:val="zh-CN"/>
        </w:rPr>
        <w:t>将</w:t>
      </w:r>
      <w:r>
        <w:rPr>
          <w:rFonts w:hint="eastAsia" w:ascii="仿宋" w:hAnsi="仿宋" w:eastAsia="仿宋" w:cs="仿宋"/>
          <w:color w:val="auto"/>
          <w:u w:val="single"/>
        </w:rPr>
        <w:t xml:space="preserve">   XX工作内容   </w:t>
      </w:r>
      <w:r>
        <w:rPr>
          <w:rFonts w:hint="eastAsia" w:ascii="仿宋" w:hAnsi="仿宋" w:eastAsia="仿宋" w:cs="仿宋"/>
          <w:color w:val="auto"/>
          <w:sz w:val="24"/>
        </w:rPr>
        <w:t>分包给</w:t>
      </w:r>
      <w:r>
        <w:rPr>
          <w:rFonts w:hint="eastAsia" w:ascii="仿宋" w:hAnsi="仿宋" w:eastAsia="仿宋" w:cs="仿宋"/>
          <w:color w:val="auto"/>
          <w:kern w:val="0"/>
          <w:sz w:val="24"/>
          <w:u w:val="single"/>
        </w:rPr>
        <w:t>（某分包供应商名称）</w:t>
      </w:r>
      <w:r>
        <w:rPr>
          <w:rFonts w:hint="eastAsia" w:ascii="仿宋" w:hAnsi="仿宋" w:eastAsia="仿宋" w:cs="仿宋"/>
          <w:color w:val="auto"/>
          <w:kern w:val="0"/>
          <w:sz w:val="24"/>
          <w:lang w:val="zh-CN"/>
        </w:rPr>
        <w:t>，</w:t>
      </w:r>
      <w:r>
        <w:rPr>
          <w:rFonts w:hint="eastAsia" w:ascii="仿宋" w:hAnsi="仿宋" w:eastAsia="仿宋" w:cs="仿宋"/>
          <w:color w:val="auto"/>
          <w:kern w:val="0"/>
          <w:sz w:val="24"/>
          <w:u w:val="single"/>
        </w:rPr>
        <w:t>（某分包供应商名称），</w:t>
      </w:r>
      <w:r>
        <w:rPr>
          <w:rFonts w:hint="eastAsia" w:ascii="仿宋" w:hAnsi="仿宋" w:eastAsia="仿宋" w:cs="仿宋"/>
          <w:color w:val="auto"/>
          <w:kern w:val="0"/>
          <w:sz w:val="24"/>
          <w:lang w:val="zh-CN"/>
        </w:rPr>
        <w:t>具备承</w:t>
      </w:r>
      <w:r>
        <w:rPr>
          <w:rFonts w:hint="eastAsia" w:ascii="仿宋" w:hAnsi="仿宋" w:eastAsia="仿宋" w:cs="仿宋"/>
          <w:color w:val="auto"/>
          <w:kern w:val="0"/>
          <w:sz w:val="24"/>
        </w:rPr>
        <w:t>担</w:t>
      </w:r>
      <w:r>
        <w:rPr>
          <w:rFonts w:hint="eastAsia" w:ascii="仿宋" w:hAnsi="仿宋" w:eastAsia="仿宋" w:cs="仿宋"/>
          <w:color w:val="auto"/>
          <w:kern w:val="0"/>
          <w:sz w:val="24"/>
          <w:u w:val="single"/>
          <w:lang w:val="zh-CN"/>
        </w:rPr>
        <w:t>XX工作内容</w:t>
      </w:r>
      <w:r>
        <w:rPr>
          <w:rFonts w:hint="eastAsia" w:ascii="仿宋" w:hAnsi="仿宋" w:eastAsia="仿宋" w:cs="仿宋"/>
          <w:color w:val="auto"/>
          <w:kern w:val="0"/>
          <w:sz w:val="24"/>
          <w:lang w:val="zh-CN"/>
        </w:rPr>
        <w:t>相应资质条件且不得再次分包；</w:t>
      </w:r>
    </w:p>
    <w:p w14:paraId="25A24850">
      <w:pPr>
        <w:pStyle w:val="3"/>
        <w:pageBreakBefore w:val="0"/>
        <w:widowControl w:val="0"/>
        <w:kinsoku/>
        <w:wordWrap/>
        <w:overflowPunct/>
        <w:topLinePunct w:val="0"/>
        <w:autoSpaceDE/>
        <w:autoSpaceDN/>
        <w:bidi w:val="0"/>
        <w:spacing w:line="360" w:lineRule="exact"/>
        <w:ind w:left="0" w:leftChars="0" w:firstLine="229" w:firstLineChars="95"/>
        <w:textAlignment w:val="auto"/>
        <w:rPr>
          <w:rFonts w:hint="eastAsia" w:ascii="仿宋" w:hAnsi="仿宋" w:eastAsia="仿宋" w:cs="仿宋"/>
          <w:color w:val="auto"/>
        </w:rPr>
      </w:pPr>
      <w:r>
        <w:rPr>
          <w:rFonts w:hint="eastAsia" w:ascii="仿宋" w:hAnsi="仿宋" w:eastAsia="仿宋" w:cs="仿宋"/>
          <w:color w:val="auto"/>
          <w:kern w:val="0"/>
          <w:sz w:val="24"/>
          <w:szCs w:val="24"/>
        </w:rPr>
        <w:t>……</w:t>
      </w:r>
    </w:p>
    <w:p w14:paraId="1307B94D">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二、分包工作履行期限、地点、方式</w:t>
      </w:r>
    </w:p>
    <w:p w14:paraId="5B8671E8">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color w:val="auto"/>
          <w:u w:val="single"/>
        </w:rPr>
      </w:pPr>
      <w:r>
        <w:rPr>
          <w:rFonts w:hint="eastAsia" w:ascii="仿宋" w:hAnsi="仿宋" w:eastAsia="仿宋" w:cs="仿宋"/>
          <w:color w:val="auto"/>
          <w:u w:val="single"/>
        </w:rPr>
        <w:t xml:space="preserve">                                                                                  </w:t>
      </w:r>
    </w:p>
    <w:p w14:paraId="6E1A655F">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三、质量</w:t>
      </w:r>
    </w:p>
    <w:p w14:paraId="50B23B91">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u w:val="single"/>
        </w:rPr>
        <w:t xml:space="preserve">                                                                                       </w:t>
      </w:r>
    </w:p>
    <w:p w14:paraId="5EE2EB0B">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四、价款或者报酬</w:t>
      </w:r>
    </w:p>
    <w:p w14:paraId="7DF21B88">
      <w:pPr>
        <w:pageBreakBefore w:val="0"/>
        <w:widowControl w:val="0"/>
        <w:kinsoku/>
        <w:wordWrap/>
        <w:overflowPunct/>
        <w:topLinePunct w:val="0"/>
        <w:autoSpaceDE/>
        <w:autoSpaceDN/>
        <w:bidi w:val="0"/>
        <w:snapToGrid w:val="0"/>
        <w:spacing w:line="360" w:lineRule="exact"/>
        <w:ind w:left="0" w:leftChars="0"/>
        <w:textAlignment w:val="auto"/>
        <w:rPr>
          <w:rFonts w:hint="eastAsia" w:ascii="仿宋" w:hAnsi="仿宋" w:eastAsia="仿宋" w:cs="仿宋"/>
          <w:color w:val="auto"/>
          <w:kern w:val="0"/>
          <w:sz w:val="24"/>
          <w:lang w:val="zh-CN"/>
        </w:rPr>
      </w:pPr>
      <w:r>
        <w:rPr>
          <w:rFonts w:hint="eastAsia" w:ascii="仿宋" w:hAnsi="仿宋" w:eastAsia="仿宋" w:cs="仿宋"/>
          <w:color w:val="auto"/>
          <w:u w:val="single"/>
        </w:rPr>
        <w:t xml:space="preserve">                                                                                     </w:t>
      </w:r>
    </w:p>
    <w:p w14:paraId="51E75677">
      <w:pPr>
        <w:pageBreakBefore w:val="0"/>
        <w:widowControl w:val="0"/>
        <w:kinsoku/>
        <w:wordWrap/>
        <w:overflowPunct/>
        <w:topLinePunct w:val="0"/>
        <w:autoSpaceDE/>
        <w:autoSpaceDN/>
        <w:bidi w:val="0"/>
        <w:snapToGrid w:val="0"/>
        <w:spacing w:line="360" w:lineRule="exact"/>
        <w:ind w:left="0" w:leftChars="0"/>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五、违约责任</w:t>
      </w:r>
    </w:p>
    <w:p w14:paraId="3671B182">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u w:val="single"/>
        </w:rPr>
        <w:t xml:space="preserve">                                                                                     </w:t>
      </w:r>
    </w:p>
    <w:p w14:paraId="33CF315E">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六、争议解决的办法</w:t>
      </w:r>
    </w:p>
    <w:p w14:paraId="47072401">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u w:val="single"/>
        </w:rPr>
        <w:t xml:space="preserve">                                                                                  </w:t>
      </w:r>
    </w:p>
    <w:p w14:paraId="6CE96D53">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七、其他</w:t>
      </w:r>
    </w:p>
    <w:p w14:paraId="6997B5F4">
      <w:pPr>
        <w:keepNext w:val="0"/>
        <w:keepLines w:val="0"/>
        <w:pageBreakBefore w:val="0"/>
        <w:widowControl w:val="0"/>
        <w:kinsoku/>
        <w:wordWrap/>
        <w:overflowPunct/>
        <w:topLinePunct w:val="0"/>
        <w:autoSpaceDE/>
        <w:autoSpaceDN/>
        <w:bidi w:val="0"/>
        <w:adjustRightInd w:val="0"/>
        <w:snapToGrid w:val="0"/>
        <w:spacing w:line="420" w:lineRule="exact"/>
        <w:ind w:left="5040" w:leftChars="0" w:hanging="5040" w:hangingChars="2100"/>
        <w:textAlignment w:val="auto"/>
        <w:rPr>
          <w:rFonts w:hint="eastAsia" w:ascii="仿宋" w:hAnsi="仿宋" w:eastAsia="仿宋" w:cs="仿宋"/>
          <w:color w:val="auto"/>
          <w:kern w:val="0"/>
          <w:sz w:val="24"/>
          <w:lang w:val="zh-CN"/>
        </w:rPr>
      </w:pPr>
      <w:r>
        <w:rPr>
          <w:rFonts w:hint="eastAsia" w:ascii="仿宋" w:hAnsi="仿宋" w:eastAsia="仿宋" w:cs="仿宋"/>
          <w:color w:val="auto"/>
          <w:sz w:val="24"/>
        </w:rPr>
        <w:t>中小企业合同金额达到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%，小微企业合同金额达到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0"/>
          <w:sz w:val="24"/>
          <w:lang w:val="zh-CN"/>
        </w:rPr>
        <w:t xml:space="preserve">  。                                           投标人名称(电子签名)：</w:t>
      </w:r>
    </w:p>
    <w:p w14:paraId="269C1227">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5640" w:firstLineChars="2350"/>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分包供应商名称：</w:t>
      </w:r>
    </w:p>
    <w:p w14:paraId="29C53679">
      <w:pPr>
        <w:snapToGrid w:val="0"/>
        <w:spacing w:line="360" w:lineRule="auto"/>
        <w:ind w:firstLine="5760" w:firstLineChars="2400"/>
        <w:rPr>
          <w:rFonts w:hint="eastAsia" w:ascii="仿宋" w:hAnsi="仿宋" w:eastAsia="仿宋" w:cs="仿宋"/>
          <w:color w:val="auto"/>
        </w:rPr>
      </w:pPr>
      <w:r>
        <w:rPr>
          <w:rFonts w:hint="eastAsia" w:ascii="仿宋" w:hAnsi="仿宋" w:eastAsia="仿宋" w:cs="仿宋"/>
          <w:color w:val="auto"/>
          <w:kern w:val="0"/>
          <w:sz w:val="24"/>
          <w:lang w:val="zh-CN"/>
        </w:rPr>
        <w:t>……</w:t>
      </w:r>
    </w:p>
    <w:p w14:paraId="6FC5C101">
      <w:pPr>
        <w:spacing w:line="360" w:lineRule="auto"/>
        <w:jc w:val="center"/>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日期：  年  月   日</w:t>
      </w:r>
    </w:p>
    <w:p w14:paraId="779F1D51">
      <w:pPr>
        <w:widowControl/>
        <w:spacing w:line="360" w:lineRule="auto"/>
        <w:ind w:left="150"/>
        <w:jc w:val="center"/>
        <w:rPr>
          <w:rFonts w:hint="eastAsia" w:ascii="仿宋" w:hAnsi="仿宋" w:eastAsia="仿宋" w:cs="仿宋"/>
          <w:b/>
          <w:color w:val="auto"/>
          <w:kern w:val="0"/>
          <w:sz w:val="32"/>
          <w:szCs w:val="32"/>
        </w:rPr>
      </w:pPr>
    </w:p>
    <w:p w14:paraId="6556A435">
      <w:pPr>
        <w:widowControl/>
        <w:spacing w:line="360" w:lineRule="auto"/>
        <w:ind w:left="150"/>
        <w:jc w:val="center"/>
        <w:rPr>
          <w:rFonts w:hint="eastAsia" w:ascii="仿宋" w:hAnsi="仿宋" w:eastAsia="仿宋" w:cs="仿宋"/>
          <w:b/>
          <w:color w:val="auto"/>
          <w:kern w:val="0"/>
          <w:sz w:val="32"/>
          <w:szCs w:val="32"/>
        </w:rPr>
      </w:pPr>
    </w:p>
    <w:p w14:paraId="6D573A34">
      <w:pPr>
        <w:widowControl/>
        <w:spacing w:line="360" w:lineRule="auto"/>
        <w:ind w:left="150"/>
        <w:jc w:val="center"/>
        <w:rPr>
          <w:rFonts w:hint="eastAsia" w:ascii="仿宋" w:hAnsi="仿宋" w:eastAsia="仿宋" w:cs="仿宋"/>
          <w:b/>
          <w:color w:val="auto"/>
          <w:kern w:val="0"/>
          <w:sz w:val="32"/>
          <w:szCs w:val="32"/>
        </w:rPr>
      </w:pPr>
    </w:p>
    <w:p w14:paraId="77C4A378">
      <w:pPr>
        <w:widowControl/>
        <w:spacing w:line="360" w:lineRule="auto"/>
        <w:ind w:left="150"/>
        <w:jc w:val="center"/>
        <w:rPr>
          <w:rFonts w:hint="eastAsia" w:ascii="仿宋" w:hAnsi="仿宋" w:eastAsia="仿宋" w:cs="仿宋"/>
          <w:b/>
          <w:color w:val="auto"/>
          <w:kern w:val="0"/>
          <w:sz w:val="32"/>
          <w:szCs w:val="32"/>
        </w:rPr>
      </w:pPr>
    </w:p>
    <w:p w14:paraId="16CD4B50">
      <w:pPr>
        <w:widowControl/>
        <w:spacing w:line="360" w:lineRule="auto"/>
        <w:ind w:left="150"/>
        <w:jc w:val="center"/>
        <w:rPr>
          <w:rFonts w:hint="eastAsia" w:ascii="仿宋" w:hAnsi="仿宋" w:eastAsia="仿宋" w:cs="仿宋"/>
          <w:b/>
          <w:color w:val="auto"/>
          <w:kern w:val="0"/>
          <w:sz w:val="32"/>
          <w:szCs w:val="32"/>
        </w:rPr>
      </w:pPr>
    </w:p>
    <w:p w14:paraId="7CDBA450">
      <w:pPr>
        <w:widowControl/>
        <w:spacing w:line="360" w:lineRule="auto"/>
        <w:ind w:left="150"/>
        <w:jc w:val="center"/>
        <w:rPr>
          <w:rFonts w:hint="eastAsia" w:ascii="仿宋" w:hAnsi="仿宋" w:eastAsia="仿宋" w:cs="仿宋"/>
          <w:b/>
          <w:color w:val="auto"/>
          <w:kern w:val="0"/>
          <w:sz w:val="32"/>
          <w:szCs w:val="32"/>
        </w:rPr>
      </w:pPr>
    </w:p>
    <w:p w14:paraId="06A31368">
      <w:pPr>
        <w:widowControl/>
        <w:spacing w:line="360" w:lineRule="auto"/>
        <w:ind w:left="150"/>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lang w:val="en-US" w:eastAsia="zh-CN"/>
        </w:rPr>
        <w:t>四</w:t>
      </w:r>
      <w:r>
        <w:rPr>
          <w:rFonts w:hint="eastAsia" w:ascii="仿宋" w:hAnsi="仿宋" w:eastAsia="仿宋" w:cs="仿宋"/>
          <w:b/>
          <w:color w:val="auto"/>
          <w:kern w:val="0"/>
          <w:sz w:val="32"/>
          <w:szCs w:val="32"/>
        </w:rPr>
        <w:t>、本项目的特定资格要求</w:t>
      </w:r>
    </w:p>
    <w:p w14:paraId="3056F94E">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（根据招标公告本项目的特定资格要求提供相应的材料；未要求的，无需提供）</w:t>
      </w:r>
    </w:p>
    <w:p w14:paraId="43C116B7">
      <w:pPr>
        <w:spacing w:line="360" w:lineRule="auto"/>
        <w:ind w:right="420"/>
        <w:jc w:val="center"/>
        <w:rPr>
          <w:rFonts w:hint="eastAsia" w:ascii="仿宋" w:hAnsi="仿宋" w:eastAsia="仿宋" w:cs="仿宋"/>
          <w:b/>
          <w:color w:val="auto"/>
          <w:kern w:val="0"/>
          <w:sz w:val="32"/>
          <w:szCs w:val="32"/>
        </w:rPr>
        <w:sectPr>
          <w:pgSz w:w="11906" w:h="16838"/>
          <w:pgMar w:top="1247" w:right="1247" w:bottom="1247" w:left="1134" w:header="567" w:footer="850" w:gutter="0"/>
          <w:pgBorders>
            <w:top w:val="none" w:sz="0" w:space="0"/>
            <w:left w:val="none" w:sz="0" w:space="0"/>
            <w:bottom w:val="none" w:sz="0" w:space="0"/>
            <w:right w:val="none" w:sz="0" w:space="0"/>
          </w:pgBorders>
          <w:pgNumType w:fmt="decimal"/>
          <w:cols w:space="720" w:num="1"/>
          <w:titlePg/>
          <w:docGrid w:type="lines" w:linePitch="312" w:charSpace="0"/>
        </w:sectPr>
      </w:pPr>
    </w:p>
    <w:p w14:paraId="23321A35">
      <w:pPr>
        <w:spacing w:line="360" w:lineRule="auto"/>
        <w:ind w:right="420"/>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商务技术文件部分</w:t>
      </w:r>
    </w:p>
    <w:p w14:paraId="55F1F4BD">
      <w:pPr>
        <w:spacing w:line="360" w:lineRule="auto"/>
        <w:jc w:val="center"/>
        <w:outlineLvl w:val="0"/>
        <w:rPr>
          <w:rFonts w:hint="eastAsia" w:ascii="仿宋" w:hAnsi="仿宋" w:eastAsia="仿宋" w:cs="仿宋"/>
          <w:b/>
          <w:color w:val="auto"/>
          <w:kern w:val="0"/>
          <w:sz w:val="24"/>
        </w:rPr>
      </w:pPr>
    </w:p>
    <w:p w14:paraId="38842408">
      <w:pPr>
        <w:spacing w:line="360" w:lineRule="auto"/>
        <w:jc w:val="center"/>
        <w:outlineLvl w:val="0"/>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目录</w:t>
      </w:r>
    </w:p>
    <w:p w14:paraId="012A307C">
      <w:pPr>
        <w:numPr>
          <w:ilvl w:val="0"/>
          <w:numId w:val="7"/>
        </w:numPr>
        <w:snapToGrid w:val="0"/>
        <w:spacing w:line="360" w:lineRule="auto"/>
        <w:ind w:left="479" w:leftChars="228"/>
        <w:rPr>
          <w:rFonts w:hint="eastAsia" w:ascii="仿宋" w:hAnsi="仿宋" w:eastAsia="仿宋" w:cs="仿宋"/>
          <w:color w:val="auto"/>
        </w:rPr>
      </w:pPr>
      <w:r>
        <w:rPr>
          <w:rFonts w:hint="eastAsia" w:ascii="仿宋" w:hAnsi="仿宋" w:eastAsia="仿宋" w:cs="仿宋"/>
          <w:color w:val="auto"/>
          <w:sz w:val="24"/>
        </w:rPr>
        <w:t>投标函</w:t>
      </w:r>
      <w:r>
        <w:rPr>
          <w:rFonts w:hint="eastAsia" w:ascii="仿宋" w:hAnsi="仿宋" w:eastAsia="仿宋" w:cs="仿宋"/>
          <w:color w:val="auto"/>
        </w:rPr>
        <w:t>……………………………………………………………………………………（页码）</w:t>
      </w:r>
    </w:p>
    <w:p w14:paraId="5F5FD953">
      <w:pPr>
        <w:numPr>
          <w:ilvl w:val="0"/>
          <w:numId w:val="0"/>
        </w:numPr>
        <w:snapToGrid w:val="0"/>
        <w:spacing w:line="360" w:lineRule="auto"/>
        <w:ind w:firstLine="480" w:firstLineChars="200"/>
        <w:rPr>
          <w:rFonts w:hint="eastAsia" w:ascii="仿宋" w:hAnsi="仿宋" w:eastAsia="仿宋" w:cs="仿宋"/>
          <w:color w:val="auto"/>
        </w:rPr>
      </w:pPr>
      <w:r>
        <w:rPr>
          <w:rFonts w:hint="eastAsia" w:ascii="仿宋" w:hAnsi="仿宋" w:eastAsia="仿宋" w:cs="仿宋"/>
          <w:color w:val="auto"/>
          <w:sz w:val="24"/>
        </w:rPr>
        <w:t>（2）授权委托书或法定代表人（单位负责人、自然人本人）身份证明</w:t>
      </w:r>
      <w:r>
        <w:rPr>
          <w:rFonts w:hint="eastAsia" w:ascii="仿宋" w:hAnsi="仿宋" w:eastAsia="仿宋" w:cs="仿宋"/>
          <w:color w:val="auto"/>
        </w:rPr>
        <w:t>………（页码）</w:t>
      </w:r>
    </w:p>
    <w:p w14:paraId="2AFAFFD8">
      <w:pPr>
        <w:snapToGrid w:val="0"/>
        <w:spacing w:line="360" w:lineRule="auto"/>
        <w:ind w:left="479" w:leftChars="228"/>
        <w:rPr>
          <w:rFonts w:hint="eastAsia" w:ascii="仿宋" w:hAnsi="仿宋" w:eastAsia="仿宋" w:cs="仿宋"/>
          <w:color w:val="auto"/>
        </w:rPr>
      </w:pPr>
      <w:r>
        <w:rPr>
          <w:rFonts w:hint="eastAsia" w:ascii="仿宋" w:hAnsi="仿宋" w:eastAsia="仿宋" w:cs="仿宋"/>
          <w:color w:val="auto"/>
          <w:sz w:val="24"/>
        </w:rPr>
        <w:t>（3）联合协议（如需）</w:t>
      </w:r>
      <w:r>
        <w:rPr>
          <w:rFonts w:hint="eastAsia" w:ascii="仿宋" w:hAnsi="仿宋" w:eastAsia="仿宋" w:cs="仿宋"/>
          <w:color w:val="auto"/>
        </w:rPr>
        <w:t>……………………………………………………………………（页码）</w:t>
      </w:r>
    </w:p>
    <w:p w14:paraId="2285CF9F">
      <w:pPr>
        <w:snapToGrid w:val="0"/>
        <w:spacing w:line="360" w:lineRule="auto"/>
        <w:ind w:firstLine="480" w:firstLineChars="200"/>
        <w:rPr>
          <w:rFonts w:hint="eastAsia" w:ascii="仿宋" w:hAnsi="仿宋" w:eastAsia="仿宋" w:cs="仿宋"/>
          <w:color w:val="auto"/>
        </w:rPr>
      </w:pPr>
      <w:r>
        <w:rPr>
          <w:rFonts w:hint="eastAsia" w:ascii="仿宋" w:hAnsi="仿宋" w:eastAsia="仿宋" w:cs="仿宋"/>
          <w:color w:val="auto"/>
          <w:sz w:val="24"/>
        </w:rPr>
        <w:t>（4）分包意向协议（如需）</w:t>
      </w:r>
      <w:r>
        <w:rPr>
          <w:rFonts w:hint="eastAsia" w:ascii="仿宋" w:hAnsi="仿宋" w:eastAsia="仿宋" w:cs="仿宋"/>
          <w:color w:val="auto"/>
        </w:rPr>
        <w:t>………………………………………………………………（页码）</w:t>
      </w:r>
    </w:p>
    <w:p w14:paraId="0396C426">
      <w:pPr>
        <w:snapToGrid w:val="0"/>
        <w:spacing w:line="360" w:lineRule="auto"/>
        <w:ind w:firstLine="480" w:firstLineChars="200"/>
        <w:rPr>
          <w:rFonts w:hint="eastAsia" w:ascii="仿宋" w:hAnsi="仿宋" w:eastAsia="仿宋" w:cs="仿宋"/>
          <w:color w:val="auto"/>
        </w:rPr>
      </w:pPr>
      <w:r>
        <w:rPr>
          <w:rFonts w:hint="eastAsia" w:ascii="仿宋" w:hAnsi="仿宋" w:eastAsia="仿宋" w:cs="仿宋"/>
          <w:color w:val="auto"/>
          <w:sz w:val="24"/>
        </w:rPr>
        <w:t>（5）符合性审查资料</w:t>
      </w:r>
      <w:r>
        <w:rPr>
          <w:rFonts w:hint="eastAsia" w:ascii="仿宋" w:hAnsi="仿宋" w:eastAsia="仿宋" w:cs="仿宋"/>
          <w:color w:val="auto"/>
        </w:rPr>
        <w:t>………………………………………………………………………（页码）</w:t>
      </w:r>
    </w:p>
    <w:p w14:paraId="6E84D206">
      <w:pPr>
        <w:snapToGrid w:val="0"/>
        <w:spacing w:line="360" w:lineRule="auto"/>
        <w:ind w:left="479" w:leftChars="228"/>
        <w:rPr>
          <w:rFonts w:hint="eastAsia" w:ascii="仿宋" w:hAnsi="仿宋" w:eastAsia="仿宋" w:cs="仿宋"/>
          <w:color w:val="auto"/>
        </w:rPr>
      </w:pPr>
      <w:r>
        <w:rPr>
          <w:rFonts w:hint="eastAsia" w:ascii="仿宋" w:hAnsi="仿宋" w:eastAsia="仿宋" w:cs="仿宋"/>
          <w:color w:val="auto"/>
          <w:sz w:val="24"/>
        </w:rPr>
        <w:t>（6）评标标准相应的商务技术资料（如需）</w:t>
      </w:r>
      <w:r>
        <w:rPr>
          <w:rFonts w:hint="eastAsia" w:ascii="仿宋" w:hAnsi="仿宋" w:eastAsia="仿宋" w:cs="仿宋"/>
          <w:color w:val="auto"/>
        </w:rPr>
        <w:t>…………………………………………（页码）</w:t>
      </w:r>
    </w:p>
    <w:p w14:paraId="27AFC7DA">
      <w:pPr>
        <w:snapToGrid w:val="0"/>
        <w:spacing w:line="360" w:lineRule="auto"/>
        <w:ind w:left="479" w:leftChars="228"/>
        <w:rPr>
          <w:rFonts w:hint="eastAsia" w:ascii="仿宋" w:hAnsi="仿宋" w:eastAsia="仿宋" w:cs="仿宋"/>
          <w:color w:val="auto"/>
        </w:rPr>
      </w:pPr>
      <w:r>
        <w:rPr>
          <w:rFonts w:hint="eastAsia" w:ascii="仿宋" w:hAnsi="仿宋" w:eastAsia="仿宋" w:cs="仿宋"/>
          <w:color w:val="auto"/>
          <w:sz w:val="24"/>
        </w:rPr>
        <w:t>（7）商务技术偏离表</w:t>
      </w:r>
      <w:r>
        <w:rPr>
          <w:rFonts w:hint="eastAsia" w:ascii="仿宋" w:hAnsi="仿宋" w:eastAsia="仿宋" w:cs="仿宋"/>
          <w:color w:val="auto"/>
        </w:rPr>
        <w:t>………………………………</w:t>
      </w:r>
      <w:r>
        <w:rPr>
          <w:rFonts w:hint="eastAsia" w:ascii="仿宋" w:hAnsi="仿宋" w:eastAsia="仿宋" w:cs="仿宋"/>
          <w:color w:val="auto"/>
          <w:lang w:val="en-US" w:eastAsia="zh-CN"/>
        </w:rPr>
        <w:t xml:space="preserve"> </w:t>
      </w:r>
      <w:r>
        <w:rPr>
          <w:rFonts w:hint="eastAsia" w:ascii="仿宋" w:hAnsi="仿宋" w:eastAsia="仿宋" w:cs="仿宋"/>
          <w:color w:val="auto"/>
        </w:rPr>
        <w:t>………………………………………（页码）</w:t>
      </w:r>
    </w:p>
    <w:p w14:paraId="5D8ED213">
      <w:pPr>
        <w:snapToGrid w:val="0"/>
        <w:spacing w:line="360" w:lineRule="auto"/>
        <w:ind w:left="479" w:leftChars="228"/>
        <w:rPr>
          <w:rFonts w:hint="eastAsia" w:ascii="仿宋" w:hAnsi="仿宋" w:eastAsia="仿宋" w:cs="仿宋"/>
          <w:color w:val="auto"/>
        </w:rPr>
      </w:pPr>
      <w:r>
        <w:rPr>
          <w:rFonts w:hint="eastAsia" w:ascii="仿宋" w:hAnsi="仿宋" w:eastAsia="仿宋" w:cs="仿宋"/>
          <w:color w:val="auto"/>
          <w:sz w:val="24"/>
          <w:lang w:val="zh-CN"/>
        </w:rPr>
        <w:t>（</w:t>
      </w:r>
      <w:r>
        <w:rPr>
          <w:rFonts w:hint="eastAsia" w:ascii="仿宋" w:hAnsi="仿宋" w:eastAsia="仿宋" w:cs="仿宋"/>
          <w:color w:val="auto"/>
          <w:sz w:val="24"/>
        </w:rPr>
        <w:t>8</w:t>
      </w:r>
      <w:r>
        <w:rPr>
          <w:rFonts w:hint="eastAsia" w:ascii="仿宋" w:hAnsi="仿宋" w:eastAsia="仿宋" w:cs="仿宋"/>
          <w:color w:val="auto"/>
          <w:sz w:val="24"/>
          <w:lang w:val="zh-CN"/>
        </w:rPr>
        <w:t>）政府采购供应商廉洁自律承诺书</w:t>
      </w:r>
      <w:r>
        <w:rPr>
          <w:rFonts w:hint="eastAsia" w:ascii="仿宋" w:hAnsi="仿宋" w:eastAsia="仿宋" w:cs="仿宋"/>
          <w:color w:val="auto"/>
        </w:rPr>
        <w:t>………………………………………</w:t>
      </w:r>
      <w:r>
        <w:rPr>
          <w:rFonts w:hint="eastAsia" w:ascii="仿宋" w:hAnsi="仿宋" w:eastAsia="仿宋" w:cs="仿宋"/>
          <w:color w:val="auto"/>
          <w:lang w:val="en-US" w:eastAsia="zh-CN"/>
        </w:rPr>
        <w:t xml:space="preserve"> </w:t>
      </w:r>
      <w:r>
        <w:rPr>
          <w:rFonts w:hint="eastAsia" w:ascii="仿宋" w:hAnsi="仿宋" w:eastAsia="仿宋" w:cs="仿宋"/>
          <w:color w:val="auto"/>
        </w:rPr>
        <w:t>…………（页码）</w:t>
      </w:r>
    </w:p>
    <w:p w14:paraId="34938F9F">
      <w:pPr>
        <w:snapToGrid w:val="0"/>
        <w:spacing w:line="360" w:lineRule="auto"/>
        <w:jc w:val="center"/>
        <w:outlineLvl w:val="0"/>
        <w:rPr>
          <w:rFonts w:hint="eastAsia" w:ascii="仿宋" w:hAnsi="仿宋" w:eastAsia="仿宋" w:cs="仿宋"/>
          <w:b/>
          <w:color w:val="auto"/>
          <w:kern w:val="0"/>
          <w:sz w:val="32"/>
          <w:szCs w:val="32"/>
        </w:rPr>
        <w:sectPr>
          <w:pgSz w:w="11906" w:h="16838"/>
          <w:pgMar w:top="1247" w:right="1247" w:bottom="1247" w:left="1134" w:header="567" w:footer="850" w:gutter="0"/>
          <w:pgBorders>
            <w:top w:val="none" w:sz="0" w:space="0"/>
            <w:left w:val="none" w:sz="0" w:space="0"/>
            <w:bottom w:val="none" w:sz="0" w:space="0"/>
            <w:right w:val="none" w:sz="0" w:space="0"/>
          </w:pgBorders>
          <w:pgNumType w:fmt="decimal"/>
          <w:cols w:space="720" w:num="1"/>
          <w:titlePg/>
          <w:docGrid w:type="lines" w:linePitch="312" w:charSpace="0"/>
        </w:sectPr>
      </w:pPr>
    </w:p>
    <w:p w14:paraId="0020D7B5">
      <w:pPr>
        <w:snapToGrid w:val="0"/>
        <w:spacing w:line="360" w:lineRule="auto"/>
        <w:jc w:val="center"/>
        <w:outlineLvl w:val="0"/>
        <w:rPr>
          <w:rFonts w:hint="eastAsia" w:ascii="仿宋" w:hAnsi="仿宋" w:eastAsia="仿宋" w:cs="仿宋"/>
          <w:b/>
          <w:color w:val="auto"/>
          <w:sz w:val="32"/>
          <w:szCs w:val="32"/>
        </w:rPr>
      </w:pPr>
      <w:r>
        <w:rPr>
          <w:rFonts w:hint="eastAsia" w:ascii="仿宋" w:hAnsi="仿宋" w:eastAsia="仿宋" w:cs="仿宋"/>
          <w:b/>
          <w:color w:val="auto"/>
          <w:kern w:val="0"/>
          <w:sz w:val="32"/>
          <w:szCs w:val="32"/>
        </w:rPr>
        <w:t>一、投标</w:t>
      </w:r>
      <w:r>
        <w:rPr>
          <w:rFonts w:hint="eastAsia" w:ascii="仿宋" w:hAnsi="仿宋" w:eastAsia="仿宋" w:cs="仿宋"/>
          <w:b/>
          <w:color w:val="auto"/>
          <w:sz w:val="32"/>
          <w:szCs w:val="32"/>
        </w:rPr>
        <w:t>函</w:t>
      </w:r>
    </w:p>
    <w:p w14:paraId="0E24CFEB">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仿宋" w:hAnsi="仿宋" w:eastAsia="仿宋" w:cs="仿宋"/>
          <w:color w:val="auto"/>
          <w:sz w:val="24"/>
        </w:rPr>
      </w:pPr>
      <w:r>
        <w:rPr>
          <w:rFonts w:hint="eastAsia" w:ascii="仿宋" w:hAnsi="仿宋" w:eastAsia="仿宋" w:cs="仿宋"/>
          <w:color w:val="auto"/>
          <w:sz w:val="24"/>
        </w:rPr>
        <w:t>（采购人）、（采购代理机构）：</w:t>
      </w:r>
    </w:p>
    <w:p w14:paraId="21EA5E4E">
      <w:pPr>
        <w:keepNext w:val="0"/>
        <w:keepLines w:val="0"/>
        <w:pageBreakBefore w:val="0"/>
        <w:widowControl w:val="0"/>
        <w:kinsoku/>
        <w:wordWrap/>
        <w:overflowPunct/>
        <w:topLinePunct w:val="0"/>
        <w:autoSpaceDE/>
        <w:autoSpaceDN/>
        <w:bidi w:val="0"/>
        <w:adjustRightInd w:val="0"/>
        <w:snapToGrid w:val="0"/>
        <w:spacing w:line="36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我方参加你方组织的（项目名称）【招标编号：（采购编号）】招标的有关活动，并对此项目进行投标。为此：</w:t>
      </w:r>
    </w:p>
    <w:p w14:paraId="53D190EA">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1、我方承诺投标有效期从提交投标文件的截止之日起</w:t>
      </w:r>
      <w:r>
        <w:rPr>
          <w:rFonts w:hint="eastAsia" w:ascii="仿宋" w:hAnsi="仿宋" w:eastAsia="仿宋" w:cs="仿宋"/>
          <w:color w:val="auto"/>
          <w:sz w:val="24"/>
          <w:u w:val="single"/>
        </w:rPr>
        <w:t xml:space="preserve">     </w:t>
      </w:r>
      <w:r>
        <w:rPr>
          <w:rFonts w:hint="eastAsia" w:ascii="仿宋" w:hAnsi="仿宋" w:eastAsia="仿宋" w:cs="仿宋"/>
          <w:color w:val="auto"/>
          <w:sz w:val="24"/>
        </w:rPr>
        <w:t>天（不少于90天）</w:t>
      </w:r>
      <w:r>
        <w:rPr>
          <w:rFonts w:hint="eastAsia" w:ascii="仿宋" w:hAnsi="仿宋" w:eastAsia="仿宋" w:cs="仿宋"/>
          <w:color w:val="auto"/>
        </w:rPr>
        <w:t>，</w:t>
      </w:r>
      <w:r>
        <w:rPr>
          <w:rFonts w:hint="eastAsia" w:ascii="仿宋" w:hAnsi="仿宋" w:eastAsia="仿宋" w:cs="仿宋"/>
          <w:color w:val="auto"/>
          <w:sz w:val="24"/>
        </w:rPr>
        <w:t>本投标文件在投标有效期满之前均具有约束力。</w:t>
      </w:r>
    </w:p>
    <w:p w14:paraId="7355FB6A">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2、我方的投标文件包括以下内容：</w:t>
      </w:r>
    </w:p>
    <w:p w14:paraId="65033A0D">
      <w:pPr>
        <w:keepNext w:val="0"/>
        <w:keepLines w:val="0"/>
        <w:pageBreakBefore w:val="0"/>
        <w:widowControl w:val="0"/>
        <w:kinsoku/>
        <w:wordWrap/>
        <w:overflowPunct/>
        <w:topLinePunct w:val="0"/>
        <w:autoSpaceDE/>
        <w:autoSpaceDN/>
        <w:bidi w:val="0"/>
        <w:adjustRightInd w:val="0"/>
        <w:snapToGrid w:val="0"/>
        <w:spacing w:line="420" w:lineRule="exact"/>
        <w:ind w:left="210" w:leftChars="10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2.1资格文件：</w:t>
      </w:r>
    </w:p>
    <w:p w14:paraId="2C3F1CFA">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2.1.1</w:t>
      </w:r>
      <w:r>
        <w:rPr>
          <w:rFonts w:hint="eastAsia" w:ascii="仿宋" w:hAnsi="仿宋" w:eastAsia="仿宋" w:cs="仿宋"/>
          <w:color w:val="auto"/>
          <w:sz w:val="24"/>
          <w:lang w:val="en-US" w:eastAsia="zh-CN"/>
        </w:rPr>
        <w:t>营业执照（或事业法人证书）</w:t>
      </w:r>
    </w:p>
    <w:p w14:paraId="23341363">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2.1.2承诺函；</w:t>
      </w:r>
    </w:p>
    <w:p w14:paraId="2544564B">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2.1.</w:t>
      </w:r>
      <w:r>
        <w:rPr>
          <w:rFonts w:hint="eastAsia" w:ascii="仿宋" w:hAnsi="仿宋" w:eastAsia="仿宋" w:cs="仿宋"/>
          <w:color w:val="auto"/>
          <w:sz w:val="24"/>
          <w:lang w:val="en-US" w:eastAsia="zh-CN"/>
        </w:rPr>
        <w:t>3</w:t>
      </w:r>
      <w:r>
        <w:rPr>
          <w:rFonts w:hint="eastAsia" w:ascii="仿宋" w:hAnsi="仿宋" w:eastAsia="仿宋" w:cs="仿宋"/>
          <w:color w:val="auto"/>
          <w:sz w:val="24"/>
        </w:rPr>
        <w:t>落实政府采购政策需满足的资格要求（如果有）；</w:t>
      </w:r>
    </w:p>
    <w:p w14:paraId="27178444">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2.1.</w:t>
      </w:r>
      <w:r>
        <w:rPr>
          <w:rFonts w:hint="eastAsia" w:ascii="仿宋" w:hAnsi="仿宋" w:eastAsia="仿宋" w:cs="仿宋"/>
          <w:color w:val="auto"/>
          <w:sz w:val="24"/>
          <w:lang w:val="en-US" w:eastAsia="zh-CN"/>
        </w:rPr>
        <w:t>4</w:t>
      </w:r>
      <w:r>
        <w:rPr>
          <w:rFonts w:hint="eastAsia" w:ascii="仿宋" w:hAnsi="仿宋" w:eastAsia="仿宋" w:cs="仿宋"/>
          <w:color w:val="auto"/>
          <w:sz w:val="24"/>
        </w:rPr>
        <w:t>本项目的特定资格要求（如果有）。</w:t>
      </w:r>
    </w:p>
    <w:p w14:paraId="72D3E294">
      <w:pPr>
        <w:keepNext w:val="0"/>
        <w:keepLines w:val="0"/>
        <w:pageBreakBefore w:val="0"/>
        <w:widowControl w:val="0"/>
        <w:kinsoku/>
        <w:wordWrap/>
        <w:overflowPunct/>
        <w:topLinePunct w:val="0"/>
        <w:autoSpaceDE/>
        <w:autoSpaceDN/>
        <w:bidi w:val="0"/>
        <w:adjustRightInd w:val="0"/>
        <w:snapToGrid w:val="0"/>
        <w:spacing w:line="420" w:lineRule="exact"/>
        <w:ind w:left="210" w:leftChars="100" w:firstLine="480" w:firstLineChars="200"/>
        <w:textAlignment w:val="auto"/>
        <w:rPr>
          <w:rFonts w:hint="eastAsia" w:ascii="仿宋" w:hAnsi="仿宋" w:eastAsia="仿宋" w:cs="仿宋"/>
          <w:color w:val="auto"/>
          <w:sz w:val="24"/>
          <w:lang w:val="zh-CN"/>
        </w:rPr>
      </w:pPr>
      <w:r>
        <w:rPr>
          <w:rFonts w:hint="eastAsia" w:ascii="仿宋" w:hAnsi="仿宋" w:eastAsia="仿宋" w:cs="仿宋"/>
          <w:color w:val="auto"/>
          <w:sz w:val="24"/>
        </w:rPr>
        <w:t>2</w:t>
      </w:r>
      <w:r>
        <w:rPr>
          <w:rFonts w:hint="eastAsia" w:ascii="仿宋" w:hAnsi="仿宋" w:eastAsia="仿宋" w:cs="仿宋"/>
          <w:color w:val="auto"/>
          <w:sz w:val="24"/>
          <w:lang w:val="zh-CN"/>
        </w:rPr>
        <w:t>.</w:t>
      </w:r>
      <w:r>
        <w:rPr>
          <w:rFonts w:hint="eastAsia" w:ascii="仿宋" w:hAnsi="仿宋" w:eastAsia="仿宋" w:cs="仿宋"/>
          <w:color w:val="auto"/>
          <w:sz w:val="24"/>
        </w:rPr>
        <w:t>2</w:t>
      </w:r>
      <w:r>
        <w:rPr>
          <w:rFonts w:hint="eastAsia" w:ascii="仿宋" w:hAnsi="仿宋" w:eastAsia="仿宋" w:cs="仿宋"/>
          <w:color w:val="auto"/>
          <w:sz w:val="24"/>
          <w:lang w:val="zh-CN"/>
        </w:rPr>
        <w:t xml:space="preserve"> </w:t>
      </w:r>
      <w:r>
        <w:rPr>
          <w:rFonts w:hint="eastAsia" w:ascii="仿宋" w:hAnsi="仿宋" w:eastAsia="仿宋" w:cs="仿宋"/>
          <w:color w:val="auto"/>
          <w:sz w:val="24"/>
        </w:rPr>
        <w:t>商务技术</w:t>
      </w:r>
      <w:r>
        <w:rPr>
          <w:rFonts w:hint="eastAsia" w:ascii="仿宋" w:hAnsi="仿宋" w:eastAsia="仿宋" w:cs="仿宋"/>
          <w:color w:val="auto"/>
          <w:sz w:val="24"/>
          <w:lang w:val="zh-CN"/>
        </w:rPr>
        <w:t>文件：</w:t>
      </w:r>
    </w:p>
    <w:p w14:paraId="4F344CE8">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2.2.1投标函；</w:t>
      </w:r>
      <w:r>
        <w:rPr>
          <w:rFonts w:hint="eastAsia" w:ascii="仿宋" w:hAnsi="仿宋" w:eastAsia="仿宋" w:cs="仿宋"/>
          <w:color w:val="auto"/>
          <w:sz w:val="24"/>
          <w:lang w:val="zh-CN"/>
        </w:rPr>
        <w:t xml:space="preserve"> </w:t>
      </w:r>
    </w:p>
    <w:p w14:paraId="0B515635">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2.2.2授权委托书或法定代表人（单位负责人）身份证明；</w:t>
      </w:r>
    </w:p>
    <w:p w14:paraId="28AD9577">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2.2.3联合协议（如果有）；</w:t>
      </w:r>
    </w:p>
    <w:p w14:paraId="51227FF6">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2.2.4分包意向协议（如果有）；</w:t>
      </w:r>
    </w:p>
    <w:p w14:paraId="7EFD575B">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2.2.5符合性审查资料；</w:t>
      </w:r>
    </w:p>
    <w:p w14:paraId="543EEAFC">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2.2.6评标标准相应的商务技术资料；</w:t>
      </w:r>
    </w:p>
    <w:p w14:paraId="2D7DCB3C">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2.2.7商务技术偏离表；</w:t>
      </w:r>
    </w:p>
    <w:p w14:paraId="707575B6">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color w:val="auto"/>
          <w:sz w:val="24"/>
          <w:lang w:val="zh-CN"/>
        </w:rPr>
      </w:pPr>
      <w:r>
        <w:rPr>
          <w:rFonts w:hint="eastAsia" w:ascii="仿宋" w:hAnsi="仿宋" w:eastAsia="仿宋" w:cs="仿宋"/>
          <w:color w:val="auto"/>
          <w:sz w:val="24"/>
        </w:rPr>
        <w:t>2</w:t>
      </w:r>
      <w:r>
        <w:rPr>
          <w:rFonts w:hint="eastAsia" w:ascii="仿宋" w:hAnsi="仿宋" w:eastAsia="仿宋" w:cs="仿宋"/>
          <w:color w:val="auto"/>
          <w:sz w:val="24"/>
          <w:lang w:val="zh-CN"/>
        </w:rPr>
        <w:t>.</w:t>
      </w:r>
      <w:r>
        <w:rPr>
          <w:rFonts w:hint="eastAsia" w:ascii="仿宋" w:hAnsi="仿宋" w:eastAsia="仿宋" w:cs="仿宋"/>
          <w:color w:val="auto"/>
          <w:sz w:val="24"/>
        </w:rPr>
        <w:t>2</w:t>
      </w:r>
      <w:r>
        <w:rPr>
          <w:rFonts w:hint="eastAsia" w:ascii="仿宋" w:hAnsi="仿宋" w:eastAsia="仿宋" w:cs="仿宋"/>
          <w:color w:val="auto"/>
          <w:sz w:val="24"/>
          <w:lang w:val="zh-CN"/>
        </w:rPr>
        <w:t>.</w:t>
      </w:r>
      <w:r>
        <w:rPr>
          <w:rFonts w:hint="eastAsia" w:ascii="仿宋" w:hAnsi="仿宋" w:eastAsia="仿宋" w:cs="仿宋"/>
          <w:color w:val="auto"/>
          <w:sz w:val="24"/>
        </w:rPr>
        <w:t>8</w:t>
      </w:r>
      <w:r>
        <w:rPr>
          <w:rFonts w:hint="eastAsia" w:ascii="仿宋" w:hAnsi="仿宋" w:eastAsia="仿宋" w:cs="仿宋"/>
          <w:color w:val="auto"/>
          <w:sz w:val="24"/>
          <w:lang w:val="zh-CN"/>
        </w:rPr>
        <w:t>政府采购供应商廉洁自律承诺书；</w:t>
      </w:r>
    </w:p>
    <w:p w14:paraId="32E7126E">
      <w:pPr>
        <w:keepNext w:val="0"/>
        <w:keepLines w:val="0"/>
        <w:pageBreakBefore w:val="0"/>
        <w:widowControl w:val="0"/>
        <w:kinsoku/>
        <w:wordWrap/>
        <w:overflowPunct/>
        <w:topLinePunct w:val="0"/>
        <w:autoSpaceDE/>
        <w:autoSpaceDN/>
        <w:bidi w:val="0"/>
        <w:adjustRightInd w:val="0"/>
        <w:snapToGrid w:val="0"/>
        <w:spacing w:line="420" w:lineRule="exact"/>
        <w:ind w:left="210" w:leftChars="10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zh-CN"/>
        </w:rPr>
        <w:t>.</w:t>
      </w:r>
      <w:r>
        <w:rPr>
          <w:rFonts w:hint="eastAsia" w:ascii="仿宋" w:hAnsi="仿宋" w:eastAsia="仿宋" w:cs="仿宋"/>
          <w:color w:val="auto"/>
          <w:sz w:val="24"/>
        </w:rPr>
        <w:t>3报价文件</w:t>
      </w:r>
    </w:p>
    <w:p w14:paraId="20A64F7A">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2.3.1开标一览表（报价表）；</w:t>
      </w:r>
    </w:p>
    <w:p w14:paraId="5D2C0AB3">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2.3.2中小企业声明函（如果有）。</w:t>
      </w:r>
    </w:p>
    <w:p w14:paraId="0B54DA83">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3、我方承诺除商务技术偏离表列出的偏离外，我方响应招标文件的全部要求。</w:t>
      </w:r>
    </w:p>
    <w:p w14:paraId="1A3E6798">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4、如我方中标，我方承诺：</w:t>
      </w:r>
    </w:p>
    <w:p w14:paraId="6E688EBC">
      <w:pPr>
        <w:keepNext w:val="0"/>
        <w:keepLines w:val="0"/>
        <w:pageBreakBefore w:val="0"/>
        <w:widowControl w:val="0"/>
        <w:kinsoku/>
        <w:wordWrap/>
        <w:overflowPunct/>
        <w:topLinePunct w:val="0"/>
        <w:autoSpaceDE/>
        <w:autoSpaceDN/>
        <w:bidi w:val="0"/>
        <w:adjustRightInd w:val="0"/>
        <w:snapToGrid w:val="0"/>
        <w:spacing w:line="420" w:lineRule="exact"/>
        <w:ind w:left="210" w:leftChars="10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4.1在收到中标通知书后，在中标通知书规定的期限内与你方签订合同； </w:t>
      </w:r>
    </w:p>
    <w:p w14:paraId="710DFEF0">
      <w:pPr>
        <w:keepNext w:val="0"/>
        <w:keepLines w:val="0"/>
        <w:pageBreakBefore w:val="0"/>
        <w:widowControl w:val="0"/>
        <w:kinsoku/>
        <w:wordWrap/>
        <w:overflowPunct/>
        <w:topLinePunct w:val="0"/>
        <w:autoSpaceDE/>
        <w:autoSpaceDN/>
        <w:bidi w:val="0"/>
        <w:adjustRightInd w:val="0"/>
        <w:snapToGrid w:val="0"/>
        <w:spacing w:line="420" w:lineRule="exact"/>
        <w:ind w:left="210" w:leftChars="10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4.2在签订合同时不向你方提出附加条件； </w:t>
      </w:r>
    </w:p>
    <w:p w14:paraId="6849DFCB">
      <w:pPr>
        <w:keepNext w:val="0"/>
        <w:keepLines w:val="0"/>
        <w:pageBreakBefore w:val="0"/>
        <w:widowControl w:val="0"/>
        <w:kinsoku/>
        <w:wordWrap/>
        <w:overflowPunct/>
        <w:topLinePunct w:val="0"/>
        <w:autoSpaceDE/>
        <w:autoSpaceDN/>
        <w:bidi w:val="0"/>
        <w:adjustRightInd w:val="0"/>
        <w:snapToGrid w:val="0"/>
        <w:spacing w:line="420" w:lineRule="exact"/>
        <w:ind w:left="210" w:leftChars="10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4.3按照招标文件要求提交履约保证金； </w:t>
      </w:r>
    </w:p>
    <w:p w14:paraId="7C7B5259">
      <w:pPr>
        <w:keepNext w:val="0"/>
        <w:keepLines w:val="0"/>
        <w:pageBreakBefore w:val="0"/>
        <w:widowControl w:val="0"/>
        <w:kinsoku/>
        <w:wordWrap/>
        <w:overflowPunct/>
        <w:topLinePunct w:val="0"/>
        <w:autoSpaceDE/>
        <w:autoSpaceDN/>
        <w:bidi w:val="0"/>
        <w:adjustRightInd w:val="0"/>
        <w:snapToGrid w:val="0"/>
        <w:spacing w:line="420" w:lineRule="exact"/>
        <w:ind w:left="210" w:leftChars="10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4.4在合同约定的期限内完成合同规定的全部义务。 </w:t>
      </w:r>
    </w:p>
    <w:p w14:paraId="3B065485">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5、其他补充说明:</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17231C01">
      <w:pPr>
        <w:spacing w:line="360" w:lineRule="auto"/>
        <w:ind w:firstLine="3600" w:firstLineChars="1500"/>
        <w:jc w:val="center"/>
        <w:rPr>
          <w:rFonts w:hint="eastAsia" w:ascii="仿宋" w:hAnsi="仿宋" w:eastAsia="仿宋" w:cs="仿宋"/>
          <w:color w:val="auto"/>
          <w:sz w:val="24"/>
        </w:rPr>
      </w:pPr>
      <w:r>
        <w:rPr>
          <w:rFonts w:hint="eastAsia" w:ascii="仿宋" w:hAnsi="仿宋" w:eastAsia="仿宋" w:cs="仿宋"/>
          <w:color w:val="auto"/>
          <w:sz w:val="24"/>
        </w:rPr>
        <w:t xml:space="preserve">投标人名称（电子签名）：                          </w:t>
      </w:r>
    </w:p>
    <w:p w14:paraId="429422C6">
      <w:pPr>
        <w:spacing w:line="360" w:lineRule="auto"/>
        <w:jc w:val="center"/>
        <w:rPr>
          <w:rFonts w:hint="eastAsia" w:ascii="仿宋" w:hAnsi="仿宋" w:eastAsia="仿宋" w:cs="仿宋"/>
          <w:color w:val="auto"/>
          <w:sz w:val="24"/>
        </w:rPr>
      </w:pPr>
      <w:r>
        <w:rPr>
          <w:rFonts w:hint="eastAsia" w:ascii="仿宋" w:hAnsi="仿宋" w:eastAsia="仿宋" w:cs="仿宋"/>
          <w:color w:val="auto"/>
          <w:sz w:val="24"/>
          <w:lang w:val="en-US" w:eastAsia="zh-CN"/>
        </w:rPr>
        <w:t xml:space="preserve">                           </w:t>
      </w:r>
      <w:r>
        <w:rPr>
          <w:rFonts w:hint="eastAsia" w:ascii="仿宋" w:hAnsi="仿宋" w:eastAsia="仿宋" w:cs="仿宋"/>
          <w:color w:val="auto"/>
          <w:sz w:val="24"/>
        </w:rPr>
        <w:t>日期：  年   月   日</w:t>
      </w:r>
    </w:p>
    <w:p w14:paraId="2EC187DB">
      <w:pPr>
        <w:jc w:val="center"/>
        <w:rPr>
          <w:rFonts w:hint="eastAsia" w:ascii="仿宋" w:hAnsi="仿宋" w:eastAsia="仿宋" w:cs="仿宋"/>
          <w:b/>
          <w:color w:val="auto"/>
          <w:kern w:val="0"/>
          <w:sz w:val="32"/>
          <w:szCs w:val="32"/>
          <w:lang w:val="zh-CN"/>
        </w:rPr>
      </w:pPr>
      <w:r>
        <w:rPr>
          <w:rFonts w:hint="eastAsia" w:ascii="仿宋" w:hAnsi="仿宋" w:eastAsia="仿宋" w:cs="仿宋"/>
          <w:b/>
          <w:color w:val="auto"/>
          <w:kern w:val="0"/>
          <w:sz w:val="32"/>
          <w:szCs w:val="32"/>
          <w:lang w:val="zh-CN"/>
        </w:rPr>
        <w:t>二、授权委托书或法定代表人（单位负责人、自然人本人）身份证明</w:t>
      </w:r>
    </w:p>
    <w:p w14:paraId="474864D3">
      <w:pPr>
        <w:snapToGrid w:val="0"/>
        <w:spacing w:line="360" w:lineRule="auto"/>
        <w:jc w:val="center"/>
        <w:rPr>
          <w:rFonts w:hint="eastAsia" w:ascii="仿宋" w:hAnsi="仿宋" w:eastAsia="仿宋" w:cs="仿宋"/>
          <w:color w:val="auto"/>
          <w:sz w:val="32"/>
          <w:szCs w:val="32"/>
        </w:rPr>
      </w:pPr>
      <w:r>
        <w:rPr>
          <w:rFonts w:hint="eastAsia" w:ascii="仿宋" w:hAnsi="仿宋" w:eastAsia="仿宋" w:cs="仿宋"/>
          <w:b/>
          <w:color w:val="auto"/>
          <w:kern w:val="0"/>
          <w:sz w:val="32"/>
          <w:szCs w:val="32"/>
          <w:lang w:val="zh-CN"/>
        </w:rPr>
        <w:t xml:space="preserve">授权委托书（适用于非联合体投标）    </w:t>
      </w:r>
    </w:p>
    <w:p w14:paraId="5AFDFD12">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（采购人）、（采购代理机构）</w:t>
      </w:r>
      <w:r>
        <w:rPr>
          <w:rFonts w:hint="eastAsia" w:ascii="仿宋" w:hAnsi="仿宋" w:eastAsia="仿宋" w:cs="仿宋"/>
          <w:color w:val="auto"/>
          <w:sz w:val="24"/>
          <w:szCs w:val="24"/>
          <w:lang w:val="zh-CN"/>
        </w:rPr>
        <w:t>：</w:t>
      </w:r>
    </w:p>
    <w:p w14:paraId="194C26A9">
      <w:pPr>
        <w:keepNext w:val="0"/>
        <w:keepLines w:val="0"/>
        <w:pageBreakBefore w:val="0"/>
        <w:widowControl w:val="0"/>
        <w:kinsoku/>
        <w:wordWrap/>
        <w:overflowPunct/>
        <w:topLinePunct w:val="0"/>
        <w:autoSpaceDE/>
        <w:autoSpaceDN/>
        <w:bidi w:val="0"/>
        <w:adjustRightInd w:val="0"/>
        <w:snapToGrid w:val="0"/>
        <w:spacing w:line="420" w:lineRule="exact"/>
        <w:ind w:firstLine="576"/>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lang w:val="en-US" w:eastAsia="zh-CN"/>
        </w:rPr>
        <w:t>号码</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14:paraId="60E270BD">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自______年____月____日起至______年____月____日止。</w:t>
      </w:r>
    </w:p>
    <w:p w14:paraId="20540A11">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14:paraId="17A55178">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color w:val="auto"/>
          <w:kern w:val="0"/>
          <w:sz w:val="24"/>
          <w:lang w:val="zh-CN"/>
        </w:rPr>
      </w:pPr>
    </w:p>
    <w:p w14:paraId="08C94A02">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color w:val="auto"/>
          <w:kern w:val="0"/>
          <w:sz w:val="24"/>
          <w:lang w:val="zh-CN"/>
        </w:rPr>
      </w:pPr>
    </w:p>
    <w:p w14:paraId="6C894B0F">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color w:val="auto"/>
          <w:kern w:val="0"/>
          <w:sz w:val="24"/>
          <w:lang w:val="zh-CN"/>
        </w:rPr>
      </w:pPr>
    </w:p>
    <w:p w14:paraId="4D988BFF">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color w:val="auto"/>
          <w:kern w:val="0"/>
          <w:sz w:val="24"/>
          <w:lang w:val="zh-CN"/>
        </w:rPr>
      </w:pPr>
    </w:p>
    <w:p w14:paraId="1E273D20">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color w:val="auto"/>
          <w:kern w:val="0"/>
          <w:sz w:val="24"/>
        </w:rPr>
      </w:pPr>
      <w:r>
        <w:rPr>
          <w:rFonts w:hint="eastAsia" w:ascii="仿宋" w:hAnsi="仿宋" w:eastAsia="仿宋" w:cs="仿宋"/>
          <w:color w:val="auto"/>
          <w:kern w:val="0"/>
          <w:sz w:val="24"/>
          <w:lang w:val="zh-CN"/>
        </w:rPr>
        <w:t xml:space="preserve">                                    </w:t>
      </w:r>
      <w:r>
        <w:rPr>
          <w:rFonts w:hint="eastAsia" w:ascii="仿宋" w:hAnsi="仿宋" w:eastAsia="仿宋" w:cs="仿宋"/>
          <w:color w:val="auto"/>
          <w:kern w:val="0"/>
          <w:sz w:val="24"/>
          <w:lang w:val="en-US" w:eastAsia="zh-CN"/>
        </w:rPr>
        <w:t xml:space="preserve">          </w:t>
      </w:r>
      <w:r>
        <w:rPr>
          <w:rFonts w:hint="eastAsia" w:ascii="仿宋" w:hAnsi="仿宋" w:eastAsia="仿宋" w:cs="仿宋"/>
          <w:color w:val="auto"/>
          <w:kern w:val="0"/>
          <w:sz w:val="24"/>
          <w:lang w:val="zh-CN"/>
        </w:rPr>
        <w:t xml:space="preserve">   投标人名称(电子签名)：</w:t>
      </w:r>
    </w:p>
    <w:p w14:paraId="30423695">
      <w:pPr>
        <w:snapToGrid w:val="0"/>
        <w:spacing w:line="360" w:lineRule="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签发日期：  年  月   日</w:t>
      </w:r>
    </w:p>
    <w:p w14:paraId="10668204">
      <w:pPr>
        <w:keepNext w:val="0"/>
        <w:keepLines w:val="0"/>
        <w:pageBreakBefore w:val="0"/>
        <w:widowControl w:val="0"/>
        <w:kinsoku/>
        <w:wordWrap/>
        <w:overflowPunct/>
        <w:topLinePunct w:val="0"/>
        <w:autoSpaceDE w:val="0"/>
        <w:autoSpaceDN w:val="0"/>
        <w:bidi w:val="0"/>
        <w:adjustRightInd w:val="0"/>
        <w:snapToGrid/>
        <w:spacing w:line="420" w:lineRule="exact"/>
        <w:textAlignment w:val="auto"/>
        <w:rPr>
          <w:rFonts w:hint="eastAsia" w:ascii="仿宋" w:hAnsi="仿宋" w:eastAsia="仿宋" w:cs="仿宋"/>
          <w:b/>
          <w:bCs/>
          <w:i/>
          <w:iCs/>
          <w:color w:val="auto"/>
          <w:spacing w:val="-6"/>
          <w:sz w:val="24"/>
          <w:szCs w:val="24"/>
          <w:u w:val="single"/>
          <w:lang w:val="en-US" w:eastAsia="zh-CN"/>
        </w:rPr>
      </w:pPr>
    </w:p>
    <w:p w14:paraId="59299092">
      <w:pPr>
        <w:keepNext w:val="0"/>
        <w:keepLines w:val="0"/>
        <w:pageBreakBefore w:val="0"/>
        <w:widowControl w:val="0"/>
        <w:kinsoku/>
        <w:wordWrap/>
        <w:overflowPunct/>
        <w:topLinePunct w:val="0"/>
        <w:autoSpaceDE w:val="0"/>
        <w:autoSpaceDN w:val="0"/>
        <w:bidi w:val="0"/>
        <w:adjustRightInd w:val="0"/>
        <w:snapToGrid/>
        <w:spacing w:line="420" w:lineRule="exact"/>
        <w:textAlignment w:val="auto"/>
        <w:rPr>
          <w:rFonts w:hint="eastAsia"/>
          <w:color w:val="auto"/>
          <w:lang w:val="en-US" w:eastAsia="zh-CN"/>
        </w:rPr>
      </w:pPr>
    </w:p>
    <w:p w14:paraId="2A98D6F7">
      <w:pPr>
        <w:keepNext w:val="0"/>
        <w:keepLines w:val="0"/>
        <w:pageBreakBefore w:val="0"/>
        <w:widowControl w:val="0"/>
        <w:kinsoku/>
        <w:wordWrap/>
        <w:overflowPunct/>
        <w:topLinePunct w:val="0"/>
        <w:autoSpaceDE w:val="0"/>
        <w:autoSpaceDN w:val="0"/>
        <w:bidi w:val="0"/>
        <w:adjustRightInd w:val="0"/>
        <w:snapToGrid/>
        <w:spacing w:line="420" w:lineRule="exact"/>
        <w:textAlignment w:val="auto"/>
        <w:rPr>
          <w:rFonts w:hint="eastAsia" w:ascii="仿宋" w:hAnsi="仿宋" w:eastAsia="仿宋" w:cs="仿宋"/>
          <w:b/>
          <w:bCs/>
          <w:i/>
          <w:iCs/>
          <w:color w:val="auto"/>
          <w:spacing w:val="-6"/>
          <w:sz w:val="24"/>
          <w:szCs w:val="24"/>
          <w:u w:val="single"/>
          <w:lang w:val="en-US" w:eastAsia="zh-CN"/>
        </w:rPr>
      </w:pPr>
    </w:p>
    <w:p w14:paraId="3B98893E">
      <w:pPr>
        <w:keepNext w:val="0"/>
        <w:keepLines w:val="0"/>
        <w:pageBreakBefore w:val="0"/>
        <w:widowControl w:val="0"/>
        <w:kinsoku/>
        <w:wordWrap/>
        <w:overflowPunct/>
        <w:topLinePunct w:val="0"/>
        <w:autoSpaceDE w:val="0"/>
        <w:autoSpaceDN w:val="0"/>
        <w:bidi w:val="0"/>
        <w:adjustRightInd w:val="0"/>
        <w:snapToGrid/>
        <w:spacing w:line="420" w:lineRule="exact"/>
        <w:textAlignment w:val="auto"/>
        <w:rPr>
          <w:rFonts w:hint="eastAsia" w:ascii="仿宋" w:hAnsi="仿宋" w:eastAsia="仿宋" w:cs="仿宋"/>
          <w:b/>
          <w:bCs/>
          <w:i/>
          <w:iCs/>
          <w:color w:val="auto"/>
          <w:spacing w:val="-6"/>
          <w:sz w:val="24"/>
          <w:szCs w:val="24"/>
          <w:u w:val="single"/>
          <w:lang w:val="en-US" w:eastAsia="zh-CN"/>
        </w:rPr>
      </w:pPr>
      <w:r>
        <w:rPr>
          <w:rFonts w:hint="eastAsia" w:ascii="仿宋" w:hAnsi="仿宋" w:eastAsia="仿宋" w:cs="仿宋"/>
          <w:b/>
          <w:bCs/>
          <w:i/>
          <w:iCs/>
          <w:color w:val="auto"/>
          <w:spacing w:val="-6"/>
          <w:sz w:val="24"/>
          <w:szCs w:val="24"/>
          <w:u w:val="single"/>
          <w:lang w:val="en-US" w:eastAsia="zh-CN"/>
        </w:rPr>
        <w:t>说明：</w:t>
      </w:r>
    </w:p>
    <w:p w14:paraId="3C6C7D99">
      <w:pPr>
        <w:keepNext w:val="0"/>
        <w:keepLines w:val="0"/>
        <w:pageBreakBefore w:val="0"/>
        <w:kinsoku/>
        <w:wordWrap/>
        <w:overflowPunct/>
        <w:topLinePunct w:val="0"/>
        <w:bidi w:val="0"/>
        <w:adjustRightInd w:val="0"/>
        <w:snapToGrid/>
        <w:spacing w:line="420" w:lineRule="exact"/>
        <w:textAlignment w:val="auto"/>
        <w:rPr>
          <w:rFonts w:hint="eastAsia" w:ascii="仿宋" w:hAnsi="仿宋" w:eastAsia="仿宋" w:cs="仿宋"/>
          <w:b/>
          <w:i/>
          <w:iCs/>
          <w:color w:val="auto"/>
          <w:sz w:val="24"/>
          <w:szCs w:val="24"/>
          <w:u w:val="single"/>
        </w:rPr>
      </w:pPr>
      <w:r>
        <w:rPr>
          <w:rFonts w:hint="eastAsia" w:ascii="仿宋" w:hAnsi="仿宋" w:eastAsia="仿宋" w:cs="仿宋"/>
          <w:b/>
          <w:i/>
          <w:iCs/>
          <w:color w:val="auto"/>
          <w:sz w:val="24"/>
          <w:szCs w:val="24"/>
          <w:u w:val="single"/>
        </w:rPr>
        <w:t>1、法定代表人、单位负责人或自然人本人代表投标人参加投标的，提供法定代表人（单位负责人、自然人本人）身份证件复印件。</w:t>
      </w:r>
    </w:p>
    <w:p w14:paraId="6D4D088B">
      <w:pPr>
        <w:keepNext w:val="0"/>
        <w:keepLines w:val="0"/>
        <w:pageBreakBefore w:val="0"/>
        <w:kinsoku/>
        <w:wordWrap/>
        <w:overflowPunct/>
        <w:topLinePunct w:val="0"/>
        <w:bidi w:val="0"/>
        <w:adjustRightInd w:val="0"/>
        <w:snapToGrid/>
        <w:spacing w:line="420" w:lineRule="exact"/>
        <w:textAlignment w:val="auto"/>
        <w:rPr>
          <w:rFonts w:hint="eastAsia" w:ascii="仿宋" w:hAnsi="仿宋" w:eastAsia="仿宋" w:cs="仿宋"/>
          <w:b/>
          <w:i/>
          <w:iCs/>
          <w:color w:val="auto"/>
          <w:sz w:val="24"/>
          <w:szCs w:val="24"/>
          <w:u w:val="single"/>
        </w:rPr>
        <w:sectPr>
          <w:pgSz w:w="11906" w:h="16838"/>
          <w:pgMar w:top="1247" w:right="1247" w:bottom="1247" w:left="1134" w:header="567" w:footer="850" w:gutter="0"/>
          <w:pgBorders>
            <w:top w:val="none" w:sz="0" w:space="0"/>
            <w:left w:val="none" w:sz="0" w:space="0"/>
            <w:bottom w:val="none" w:sz="0" w:space="0"/>
            <w:right w:val="none" w:sz="0" w:space="0"/>
          </w:pgBorders>
          <w:pgNumType w:fmt="decimal"/>
          <w:cols w:space="720" w:num="1"/>
          <w:titlePg/>
          <w:docGrid w:type="lines" w:linePitch="312" w:charSpace="0"/>
        </w:sectPr>
      </w:pPr>
      <w:r>
        <w:rPr>
          <w:rFonts w:hint="eastAsia" w:ascii="仿宋" w:hAnsi="仿宋" w:eastAsia="仿宋" w:cs="仿宋"/>
          <w:b/>
          <w:i/>
          <w:iCs/>
          <w:color w:val="auto"/>
          <w:sz w:val="24"/>
          <w:szCs w:val="24"/>
          <w:u w:val="single"/>
        </w:rPr>
        <w:t>2、法定代表人（单位负责人、自然人本人）以外的其他人员代表投标人参加投标时，应当按本格式要求编制、提交《授权委托书》。</w:t>
      </w:r>
    </w:p>
    <w:p w14:paraId="2EAE0483">
      <w:pPr>
        <w:snapToGrid w:val="0"/>
        <w:spacing w:line="360" w:lineRule="auto"/>
        <w:jc w:val="center"/>
        <w:rPr>
          <w:rFonts w:hint="eastAsia" w:ascii="仿宋" w:hAnsi="仿宋" w:eastAsia="仿宋" w:cs="仿宋"/>
          <w:color w:val="auto"/>
          <w:sz w:val="32"/>
          <w:szCs w:val="32"/>
        </w:rPr>
      </w:pPr>
      <w:r>
        <w:rPr>
          <w:rFonts w:hint="eastAsia" w:ascii="仿宋" w:hAnsi="仿宋" w:eastAsia="仿宋" w:cs="仿宋"/>
          <w:b/>
          <w:color w:val="auto"/>
          <w:kern w:val="0"/>
          <w:sz w:val="32"/>
          <w:szCs w:val="32"/>
          <w:lang w:val="zh-CN"/>
        </w:rPr>
        <w:t>授权委托书（适用于联合体投标）</w:t>
      </w:r>
    </w:p>
    <w:p w14:paraId="49EBD5C4">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（采购人）、（采购代理机构）</w:t>
      </w:r>
      <w:r>
        <w:rPr>
          <w:rFonts w:hint="eastAsia" w:ascii="仿宋" w:hAnsi="仿宋" w:eastAsia="仿宋" w:cs="仿宋"/>
          <w:color w:val="auto"/>
          <w:sz w:val="24"/>
          <w:szCs w:val="24"/>
          <w:lang w:val="zh-CN"/>
        </w:rPr>
        <w:t>：</w:t>
      </w:r>
    </w:p>
    <w:p w14:paraId="4E029EE0">
      <w:pPr>
        <w:keepNext w:val="0"/>
        <w:keepLines w:val="0"/>
        <w:pageBreakBefore w:val="0"/>
        <w:widowControl w:val="0"/>
        <w:kinsoku/>
        <w:wordWrap/>
        <w:overflowPunct/>
        <w:topLinePunct w:val="0"/>
        <w:autoSpaceDE/>
        <w:autoSpaceDN/>
        <w:bidi w:val="0"/>
        <w:adjustRightInd w:val="0"/>
        <w:snapToGrid w:val="0"/>
        <w:spacing w:line="420" w:lineRule="exact"/>
        <w:ind w:firstLine="576"/>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lang w:val="en-US" w:eastAsia="zh-CN"/>
        </w:rPr>
        <w:t>号码</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14:paraId="03F4D915">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自______年____月____日起至______年____月____日止。</w:t>
      </w:r>
    </w:p>
    <w:p w14:paraId="376DE239">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14:paraId="5B57647F">
      <w:pPr>
        <w:snapToGrid w:val="0"/>
        <w:spacing w:line="360" w:lineRule="auto"/>
        <w:rPr>
          <w:rFonts w:hint="eastAsia" w:ascii="仿宋" w:hAnsi="仿宋" w:eastAsia="仿宋" w:cs="仿宋"/>
          <w:color w:val="auto"/>
          <w:kern w:val="0"/>
          <w:sz w:val="24"/>
          <w:lang w:val="zh-CN"/>
        </w:rPr>
      </w:pPr>
    </w:p>
    <w:p w14:paraId="0B7E613C">
      <w:pPr>
        <w:snapToGrid w:val="0"/>
        <w:spacing w:line="360" w:lineRule="auto"/>
        <w:rPr>
          <w:rFonts w:hint="eastAsia" w:ascii="仿宋" w:hAnsi="仿宋" w:eastAsia="仿宋" w:cs="仿宋"/>
          <w:color w:val="auto"/>
          <w:kern w:val="0"/>
          <w:sz w:val="24"/>
          <w:lang w:val="zh-CN"/>
        </w:rPr>
      </w:pPr>
    </w:p>
    <w:p w14:paraId="58659D22">
      <w:pPr>
        <w:snapToGrid w:val="0"/>
        <w:spacing w:line="360" w:lineRule="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w:t>
      </w:r>
      <w:r>
        <w:rPr>
          <w:rFonts w:hint="eastAsia" w:ascii="仿宋" w:hAnsi="仿宋" w:eastAsia="仿宋" w:cs="仿宋"/>
          <w:color w:val="auto"/>
          <w:kern w:val="0"/>
          <w:sz w:val="24"/>
          <w:lang w:val="en-US" w:eastAsia="zh-CN"/>
        </w:rPr>
        <w:t xml:space="preserve">   </w:t>
      </w:r>
      <w:r>
        <w:rPr>
          <w:rFonts w:hint="eastAsia" w:ascii="仿宋" w:hAnsi="仿宋" w:eastAsia="仿宋" w:cs="仿宋"/>
          <w:color w:val="auto"/>
          <w:kern w:val="0"/>
          <w:sz w:val="24"/>
          <w:lang w:val="zh-CN"/>
        </w:rPr>
        <w:t>联合体成员名称(电子签名/公章)：</w:t>
      </w:r>
    </w:p>
    <w:p w14:paraId="5A0B0882">
      <w:pPr>
        <w:snapToGrid w:val="0"/>
        <w:spacing w:line="360" w:lineRule="auto"/>
        <w:jc w:val="center"/>
        <w:rPr>
          <w:rFonts w:hint="eastAsia" w:ascii="仿宋" w:hAnsi="仿宋" w:eastAsia="仿宋" w:cs="仿宋"/>
          <w:color w:val="auto"/>
          <w:kern w:val="0"/>
          <w:sz w:val="24"/>
          <w:lang w:val="zh-CN"/>
        </w:rPr>
      </w:pPr>
      <w:r>
        <w:rPr>
          <w:rFonts w:hint="eastAsia" w:ascii="仿宋" w:hAnsi="仿宋" w:eastAsia="仿宋" w:cs="仿宋"/>
          <w:color w:val="auto"/>
          <w:kern w:val="0"/>
          <w:sz w:val="24"/>
          <w:lang w:val="en-US" w:eastAsia="zh-CN"/>
        </w:rPr>
        <w:t xml:space="preserve">                                  </w:t>
      </w:r>
      <w:r>
        <w:rPr>
          <w:rFonts w:hint="eastAsia" w:ascii="仿宋" w:hAnsi="仿宋" w:eastAsia="仿宋" w:cs="仿宋"/>
          <w:color w:val="auto"/>
          <w:kern w:val="0"/>
          <w:sz w:val="24"/>
          <w:lang w:val="zh-CN"/>
        </w:rPr>
        <w:t>联合体成员名称(电子签名/公章)：</w:t>
      </w:r>
    </w:p>
    <w:p w14:paraId="7C32122E">
      <w:pPr>
        <w:snapToGrid w:val="0"/>
        <w:spacing w:line="360" w:lineRule="auto"/>
        <w:jc w:val="center"/>
        <w:rPr>
          <w:rFonts w:hint="eastAsia" w:ascii="仿宋" w:hAnsi="仿宋" w:eastAsia="仿宋" w:cs="仿宋"/>
          <w:color w:val="auto"/>
          <w:kern w:val="0"/>
          <w:sz w:val="24"/>
          <w:lang w:val="zh-CN"/>
        </w:rPr>
      </w:pPr>
      <w:r>
        <w:rPr>
          <w:rFonts w:hint="eastAsia" w:ascii="仿宋" w:hAnsi="仿宋" w:eastAsia="仿宋" w:cs="仿宋"/>
          <w:color w:val="auto"/>
          <w:kern w:val="0"/>
          <w:sz w:val="24"/>
          <w:lang w:val="en-US" w:eastAsia="zh-CN"/>
        </w:rPr>
        <w:t xml:space="preserve">               </w:t>
      </w:r>
      <w:r>
        <w:rPr>
          <w:rFonts w:hint="eastAsia" w:ascii="仿宋" w:hAnsi="仿宋" w:eastAsia="仿宋" w:cs="仿宋"/>
          <w:color w:val="auto"/>
          <w:kern w:val="0"/>
          <w:sz w:val="24"/>
          <w:lang w:val="zh-CN"/>
        </w:rPr>
        <w:t>……</w:t>
      </w:r>
    </w:p>
    <w:p w14:paraId="4FB6C866">
      <w:pPr>
        <w:snapToGrid w:val="0"/>
        <w:spacing w:line="360" w:lineRule="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日期：  年  月   日</w:t>
      </w:r>
    </w:p>
    <w:p w14:paraId="71A9582B">
      <w:pPr>
        <w:snapToGrid w:val="0"/>
        <w:spacing w:line="360" w:lineRule="auto"/>
        <w:jc w:val="right"/>
        <w:rPr>
          <w:rFonts w:hint="eastAsia" w:ascii="仿宋" w:hAnsi="仿宋" w:eastAsia="仿宋" w:cs="仿宋"/>
          <w:color w:val="auto"/>
          <w:kern w:val="0"/>
          <w:sz w:val="24"/>
          <w:lang w:val="zh-CN"/>
        </w:rPr>
      </w:pPr>
    </w:p>
    <w:p w14:paraId="5A9A79EF">
      <w:pPr>
        <w:snapToGrid w:val="0"/>
        <w:spacing w:line="360" w:lineRule="auto"/>
        <w:rPr>
          <w:rFonts w:hint="eastAsia" w:ascii="仿宋" w:hAnsi="仿宋" w:eastAsia="仿宋" w:cs="仿宋"/>
          <w:color w:val="auto"/>
          <w:sz w:val="24"/>
        </w:rPr>
      </w:pPr>
    </w:p>
    <w:p w14:paraId="56B6BB59">
      <w:pPr>
        <w:keepNext w:val="0"/>
        <w:keepLines w:val="0"/>
        <w:pageBreakBefore w:val="0"/>
        <w:widowControl w:val="0"/>
        <w:kinsoku/>
        <w:wordWrap/>
        <w:overflowPunct/>
        <w:topLinePunct w:val="0"/>
        <w:autoSpaceDE w:val="0"/>
        <w:autoSpaceDN w:val="0"/>
        <w:bidi w:val="0"/>
        <w:adjustRightInd w:val="0"/>
        <w:snapToGrid/>
        <w:spacing w:line="420" w:lineRule="exact"/>
        <w:textAlignment w:val="auto"/>
        <w:rPr>
          <w:rFonts w:hint="eastAsia" w:ascii="仿宋" w:hAnsi="仿宋" w:eastAsia="仿宋" w:cs="仿宋"/>
          <w:b/>
          <w:bCs/>
          <w:i/>
          <w:iCs/>
          <w:color w:val="auto"/>
          <w:spacing w:val="-6"/>
          <w:sz w:val="24"/>
          <w:szCs w:val="24"/>
          <w:u w:val="single"/>
          <w:lang w:val="en-US" w:eastAsia="zh-CN"/>
        </w:rPr>
      </w:pPr>
      <w:r>
        <w:rPr>
          <w:rFonts w:hint="eastAsia" w:ascii="仿宋" w:hAnsi="仿宋" w:eastAsia="仿宋" w:cs="仿宋"/>
          <w:b/>
          <w:bCs/>
          <w:i/>
          <w:iCs/>
          <w:color w:val="auto"/>
          <w:spacing w:val="-6"/>
          <w:sz w:val="24"/>
          <w:szCs w:val="24"/>
          <w:u w:val="single"/>
          <w:lang w:val="en-US" w:eastAsia="zh-CN"/>
        </w:rPr>
        <w:t>说明：</w:t>
      </w:r>
    </w:p>
    <w:p w14:paraId="3037B4ED">
      <w:pPr>
        <w:keepNext w:val="0"/>
        <w:keepLines w:val="0"/>
        <w:pageBreakBefore w:val="0"/>
        <w:kinsoku/>
        <w:wordWrap/>
        <w:overflowPunct/>
        <w:topLinePunct w:val="0"/>
        <w:bidi w:val="0"/>
        <w:adjustRightInd w:val="0"/>
        <w:snapToGrid/>
        <w:spacing w:line="420" w:lineRule="exact"/>
        <w:textAlignment w:val="auto"/>
        <w:rPr>
          <w:rFonts w:hint="eastAsia" w:ascii="仿宋" w:hAnsi="仿宋" w:eastAsia="仿宋" w:cs="仿宋"/>
          <w:b/>
          <w:i/>
          <w:iCs/>
          <w:color w:val="auto"/>
          <w:sz w:val="24"/>
          <w:szCs w:val="24"/>
          <w:u w:val="single"/>
        </w:rPr>
      </w:pPr>
      <w:r>
        <w:rPr>
          <w:rFonts w:hint="eastAsia" w:ascii="仿宋" w:hAnsi="仿宋" w:eastAsia="仿宋" w:cs="仿宋"/>
          <w:b/>
          <w:i/>
          <w:iCs/>
          <w:color w:val="auto"/>
          <w:sz w:val="24"/>
          <w:szCs w:val="24"/>
          <w:u w:val="single"/>
        </w:rPr>
        <w:t>1、法定代表人、单位负责人或自然人本人代表投标人参加投标的，提供法定代表人（单位负责人、自然人本人）身份证件复印件。</w:t>
      </w:r>
    </w:p>
    <w:p w14:paraId="78F34D74">
      <w:pPr>
        <w:keepNext w:val="0"/>
        <w:keepLines w:val="0"/>
        <w:pageBreakBefore w:val="0"/>
        <w:kinsoku/>
        <w:wordWrap/>
        <w:overflowPunct/>
        <w:topLinePunct w:val="0"/>
        <w:bidi w:val="0"/>
        <w:adjustRightInd w:val="0"/>
        <w:snapToGrid/>
        <w:spacing w:line="420" w:lineRule="exact"/>
        <w:textAlignment w:val="auto"/>
        <w:rPr>
          <w:rFonts w:hint="eastAsia" w:ascii="仿宋" w:hAnsi="仿宋" w:eastAsia="仿宋" w:cs="仿宋"/>
          <w:b/>
          <w:i/>
          <w:iCs/>
          <w:color w:val="auto"/>
          <w:sz w:val="24"/>
          <w:szCs w:val="24"/>
          <w:u w:val="single"/>
        </w:rPr>
        <w:sectPr>
          <w:pgSz w:w="11906" w:h="16838"/>
          <w:pgMar w:top="1247" w:right="1247" w:bottom="1247" w:left="1134" w:header="283" w:footer="454" w:gutter="0"/>
          <w:pgBorders>
            <w:top w:val="none" w:sz="0" w:space="0"/>
            <w:left w:val="none" w:sz="0" w:space="0"/>
            <w:bottom w:val="none" w:sz="0" w:space="0"/>
            <w:right w:val="none" w:sz="0" w:space="0"/>
          </w:pgBorders>
          <w:pgNumType w:fmt="decimal"/>
          <w:cols w:space="720" w:num="1"/>
          <w:titlePg/>
          <w:docGrid w:type="lines" w:linePitch="312" w:charSpace="0"/>
        </w:sectPr>
      </w:pPr>
      <w:r>
        <w:rPr>
          <w:rFonts w:hint="eastAsia" w:ascii="仿宋" w:hAnsi="仿宋" w:eastAsia="仿宋" w:cs="仿宋"/>
          <w:b/>
          <w:i/>
          <w:iCs/>
          <w:color w:val="auto"/>
          <w:sz w:val="24"/>
          <w:szCs w:val="24"/>
          <w:u w:val="single"/>
        </w:rPr>
        <w:t>2、法定代表人（单位负责人、自然人本人）以外的其他人员代表投标人参加投标时，应当按本格式要求编制、提交《授权委托书》。</w:t>
      </w:r>
    </w:p>
    <w:p w14:paraId="658B38BD">
      <w:pPr>
        <w:keepNext w:val="0"/>
        <w:keepLines w:val="0"/>
        <w:pageBreakBefore w:val="0"/>
        <w:widowControl w:val="0"/>
        <w:kinsoku/>
        <w:wordWrap/>
        <w:overflowPunct/>
        <w:topLinePunct w:val="0"/>
        <w:autoSpaceDE w:val="0"/>
        <w:autoSpaceDN w:val="0"/>
        <w:bidi w:val="0"/>
        <w:adjustRightInd w:val="0"/>
        <w:snapToGrid/>
        <w:spacing w:before="313" w:beforeLines="100" w:line="420" w:lineRule="exact"/>
        <w:jc w:val="center"/>
        <w:textAlignment w:val="auto"/>
        <w:outlineLvl w:val="9"/>
        <w:rPr>
          <w:rFonts w:hint="eastAsia" w:ascii="仿宋" w:hAnsi="仿宋" w:eastAsia="仿宋" w:cs="仿宋"/>
          <w:b/>
          <w:color w:val="auto"/>
          <w:sz w:val="24"/>
        </w:rPr>
      </w:pPr>
      <w:r>
        <w:rPr>
          <w:rFonts w:hint="eastAsia" w:ascii="仿宋" w:hAnsi="仿宋" w:eastAsia="仿宋" w:cs="仿宋"/>
          <w:b/>
          <w:color w:val="auto"/>
          <w:kern w:val="0"/>
          <w:sz w:val="32"/>
          <w:szCs w:val="32"/>
          <w:lang w:val="zh-CN"/>
        </w:rPr>
        <w:t>法定代表人、单位负责人或自然人本人</w:t>
      </w:r>
      <w:r>
        <w:rPr>
          <w:rFonts w:hint="eastAsia" w:ascii="仿宋" w:hAnsi="仿宋" w:eastAsia="仿宋" w:cs="仿宋"/>
          <w:b/>
          <w:color w:val="auto"/>
          <w:sz w:val="30"/>
          <w:szCs w:val="30"/>
        </w:rPr>
        <w:t>的身份证明（适用于法定代表人、单位负责人或者自然人本人代表投标人参加投标）</w:t>
      </w:r>
    </w:p>
    <w:p w14:paraId="4C3877E1">
      <w:pPr>
        <w:pStyle w:val="175"/>
        <w:spacing w:line="360" w:lineRule="auto"/>
        <w:rPr>
          <w:rFonts w:hint="eastAsia" w:ascii="仿宋" w:hAnsi="仿宋" w:eastAsia="仿宋" w:cs="仿宋"/>
          <w:bCs/>
          <w:color w:val="auto"/>
          <w:sz w:val="24"/>
        </w:rPr>
      </w:pPr>
      <w:r>
        <w:rPr>
          <w:rFonts w:hint="eastAsia" w:ascii="仿宋" w:hAnsi="仿宋" w:eastAsia="仿宋" w:cs="仿宋"/>
          <w:bCs/>
          <w:color w:val="auto"/>
          <w:sz w:val="24"/>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368C10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18640ACF">
            <w:pPr>
              <w:pStyle w:val="175"/>
              <w:adjustRightInd w:val="0"/>
              <w:spacing w:line="360" w:lineRule="auto"/>
              <w:rPr>
                <w:rFonts w:hint="eastAsia" w:ascii="仿宋" w:hAnsi="仿宋" w:eastAsia="仿宋" w:cs="仿宋"/>
                <w:bCs/>
                <w:color w:val="auto"/>
                <w:sz w:val="24"/>
                <w:szCs w:val="21"/>
              </w:rPr>
            </w:pPr>
            <w:r>
              <w:rPr>
                <w:rFonts w:hint="eastAsia" w:ascii="仿宋" w:hAnsi="仿宋" w:eastAsia="仿宋" w:cs="仿宋"/>
                <w:bCs/>
                <w:color w:val="auto"/>
                <w:sz w:val="24"/>
                <w:szCs w:val="21"/>
              </w:rPr>
              <w:t>正面：                                 反面：</w:t>
            </w:r>
          </w:p>
          <w:p w14:paraId="3BC3B6BF">
            <w:pPr>
              <w:pStyle w:val="175"/>
              <w:adjustRightInd w:val="0"/>
              <w:spacing w:line="360" w:lineRule="auto"/>
              <w:rPr>
                <w:rFonts w:hint="eastAsia" w:ascii="仿宋" w:hAnsi="仿宋" w:eastAsia="仿宋" w:cs="仿宋"/>
                <w:bCs/>
                <w:color w:val="auto"/>
                <w:sz w:val="24"/>
                <w:szCs w:val="21"/>
              </w:rPr>
            </w:pPr>
          </w:p>
        </w:tc>
      </w:tr>
    </w:tbl>
    <w:p w14:paraId="78757009">
      <w:pPr>
        <w:snapToGrid w:val="0"/>
        <w:spacing w:line="360" w:lineRule="auto"/>
        <w:ind w:firstLine="576"/>
        <w:jc w:val="center"/>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w:t>
      </w:r>
    </w:p>
    <w:p w14:paraId="0ACDFA05">
      <w:pPr>
        <w:snapToGrid w:val="0"/>
        <w:spacing w:line="360" w:lineRule="auto"/>
        <w:ind w:firstLine="576"/>
        <w:jc w:val="center"/>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投标人名称(电子签名)：</w:t>
      </w:r>
    </w:p>
    <w:p w14:paraId="2C8F2B0A">
      <w:pPr>
        <w:spacing w:line="360" w:lineRule="auto"/>
        <w:jc w:val="center"/>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日期：  年  月  日</w:t>
      </w:r>
    </w:p>
    <w:p w14:paraId="26BB3E76">
      <w:pPr>
        <w:jc w:val="center"/>
        <w:rPr>
          <w:rFonts w:hint="eastAsia" w:ascii="仿宋" w:hAnsi="仿宋" w:eastAsia="仿宋" w:cs="仿宋"/>
          <w:b/>
          <w:color w:val="auto"/>
          <w:kern w:val="0"/>
          <w:sz w:val="32"/>
          <w:szCs w:val="32"/>
        </w:rPr>
        <w:sectPr>
          <w:headerReference r:id="rId11" w:type="first"/>
          <w:footerReference r:id="rId13" w:type="first"/>
          <w:headerReference r:id="rId10" w:type="default"/>
          <w:footerReference r:id="rId12" w:type="default"/>
          <w:pgSz w:w="11906" w:h="16838"/>
          <w:pgMar w:top="1276" w:right="1134" w:bottom="1247" w:left="1134"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6345601D">
      <w:pPr>
        <w:jc w:val="center"/>
        <w:rPr>
          <w:rFonts w:hint="eastAsia" w:ascii="仿宋" w:hAnsi="仿宋" w:eastAsia="仿宋" w:cs="仿宋"/>
          <w:b/>
          <w:color w:val="auto"/>
          <w:kern w:val="0"/>
          <w:sz w:val="32"/>
          <w:szCs w:val="32"/>
          <w:lang w:val="zh-CN"/>
        </w:rPr>
      </w:pPr>
      <w:r>
        <w:rPr>
          <w:rFonts w:hint="eastAsia" w:ascii="仿宋" w:hAnsi="仿宋" w:eastAsia="仿宋" w:cs="仿宋"/>
          <w:b/>
          <w:color w:val="auto"/>
          <w:kern w:val="0"/>
          <w:sz w:val="32"/>
          <w:szCs w:val="32"/>
        </w:rPr>
        <w:t>三、</w:t>
      </w:r>
      <w:r>
        <w:rPr>
          <w:rFonts w:hint="eastAsia" w:ascii="仿宋" w:hAnsi="仿宋" w:eastAsia="仿宋" w:cs="仿宋"/>
          <w:b/>
          <w:color w:val="auto"/>
          <w:kern w:val="0"/>
          <w:sz w:val="32"/>
          <w:szCs w:val="32"/>
          <w:lang w:val="zh-CN"/>
        </w:rPr>
        <w:t>联合协议</w:t>
      </w:r>
    </w:p>
    <w:p w14:paraId="345F7637">
      <w:pPr>
        <w:keepNext w:val="0"/>
        <w:keepLines w:val="0"/>
        <w:pageBreakBefore w:val="0"/>
        <w:widowControl/>
        <w:kinsoku/>
        <w:wordWrap/>
        <w:overflowPunct/>
        <w:topLinePunct w:val="0"/>
        <w:autoSpaceDE/>
        <w:autoSpaceDN/>
        <w:bidi w:val="0"/>
        <w:adjustRightInd w:val="0"/>
        <w:spacing w:line="36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（以联合体形式投标的，提供联合协议；本项目不接受联合体投标或者投标人不以联合体形式投标的，则不需要提供）</w:t>
      </w:r>
    </w:p>
    <w:p w14:paraId="1C5CE2A9">
      <w:pPr>
        <w:keepNext w:val="0"/>
        <w:keepLines w:val="0"/>
        <w:pageBreakBefore w:val="0"/>
        <w:kinsoku/>
        <w:wordWrap/>
        <w:overflowPunct/>
        <w:topLinePunct w:val="0"/>
        <w:autoSpaceDE/>
        <w:autoSpaceDN/>
        <w:bidi w:val="0"/>
        <w:adjustRightInd w:val="0"/>
        <w:snapToGrid w:val="0"/>
        <w:spacing w:line="360" w:lineRule="exact"/>
        <w:ind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（联合体所有成员名称）</w:t>
      </w:r>
      <w:r>
        <w:rPr>
          <w:rFonts w:hint="eastAsia" w:ascii="仿宋" w:hAnsi="仿宋" w:eastAsia="仿宋" w:cs="仿宋"/>
          <w:color w:val="auto"/>
          <w:kern w:val="0"/>
          <w:sz w:val="24"/>
        </w:rPr>
        <w:t>自愿</w:t>
      </w:r>
      <w:r>
        <w:rPr>
          <w:rFonts w:hint="eastAsia" w:ascii="仿宋" w:hAnsi="仿宋" w:eastAsia="仿宋" w:cs="仿宋"/>
          <w:color w:val="auto"/>
          <w:kern w:val="0"/>
          <w:sz w:val="24"/>
          <w:lang w:val="zh-CN"/>
        </w:rPr>
        <w:t>组成一个联合体，以一个投标人的身份</w:t>
      </w:r>
      <w:r>
        <w:rPr>
          <w:rFonts w:hint="eastAsia" w:ascii="仿宋" w:hAnsi="仿宋" w:eastAsia="仿宋" w:cs="仿宋"/>
          <w:color w:val="auto"/>
          <w:kern w:val="0"/>
          <w:sz w:val="24"/>
        </w:rPr>
        <w:t>参加</w:t>
      </w:r>
      <w:r>
        <w:rPr>
          <w:rFonts w:hint="eastAsia" w:ascii="仿宋" w:hAnsi="仿宋" w:eastAsia="仿宋" w:cs="仿宋"/>
          <w:color w:val="auto"/>
          <w:sz w:val="24"/>
        </w:rPr>
        <w:t>（项目名称）【招标编号：（采购编号）】</w:t>
      </w:r>
      <w:r>
        <w:rPr>
          <w:rFonts w:hint="eastAsia" w:ascii="仿宋" w:hAnsi="仿宋" w:eastAsia="仿宋" w:cs="仿宋"/>
          <w:color w:val="auto"/>
          <w:kern w:val="0"/>
          <w:sz w:val="24"/>
          <w:lang w:val="zh-CN"/>
        </w:rPr>
        <w:t>投标。</w:t>
      </w:r>
    </w:p>
    <w:p w14:paraId="61D4B6EC">
      <w:pPr>
        <w:keepNext w:val="0"/>
        <w:keepLines w:val="0"/>
        <w:pageBreakBefore w:val="0"/>
        <w:kinsoku/>
        <w:wordWrap/>
        <w:overflowPunct/>
        <w:topLinePunct w:val="0"/>
        <w:autoSpaceDE/>
        <w:autoSpaceDN/>
        <w:bidi w:val="0"/>
        <w:adjustRightInd w:val="0"/>
        <w:snapToGrid w:val="0"/>
        <w:spacing w:line="360" w:lineRule="exact"/>
        <w:ind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一、各方一致决定，</w:t>
      </w:r>
      <w:r>
        <w:rPr>
          <w:rFonts w:hint="eastAsia" w:ascii="仿宋" w:hAnsi="仿宋" w:eastAsia="仿宋" w:cs="仿宋"/>
          <w:color w:val="auto"/>
          <w:kern w:val="0"/>
          <w:sz w:val="24"/>
          <w:u w:val="single"/>
        </w:rPr>
        <w:t>（某联合体成员名称）</w:t>
      </w:r>
      <w:r>
        <w:rPr>
          <w:rFonts w:hint="eastAsia" w:ascii="仿宋" w:hAnsi="仿宋" w:eastAsia="仿宋" w:cs="仿宋"/>
          <w:color w:val="auto"/>
          <w:kern w:val="0"/>
          <w:sz w:val="24"/>
        </w:rPr>
        <w:t>为联合体</w:t>
      </w:r>
      <w:r>
        <w:rPr>
          <w:rFonts w:hint="eastAsia" w:ascii="仿宋" w:hAnsi="仿宋" w:eastAsia="仿宋" w:cs="仿宋"/>
          <w:color w:val="auto"/>
          <w:kern w:val="0"/>
          <w:sz w:val="24"/>
          <w:lang w:val="zh-CN"/>
        </w:rPr>
        <w:t>牵头人</w:t>
      </w:r>
      <w:r>
        <w:rPr>
          <w:rFonts w:hint="eastAsia" w:ascii="仿宋" w:hAnsi="仿宋" w:eastAsia="仿宋" w:cs="仿宋"/>
          <w:color w:val="auto"/>
          <w:sz w:val="24"/>
        </w:rPr>
        <w:t>，代表所有联合体成员负责投标和合同实施阶段的主办、协调工作</w:t>
      </w:r>
      <w:r>
        <w:rPr>
          <w:rFonts w:hint="eastAsia" w:ascii="仿宋" w:hAnsi="仿宋" w:eastAsia="仿宋" w:cs="仿宋"/>
          <w:color w:val="auto"/>
          <w:kern w:val="0"/>
          <w:sz w:val="24"/>
          <w:lang w:val="zh-CN"/>
        </w:rPr>
        <w:t>。</w:t>
      </w:r>
    </w:p>
    <w:p w14:paraId="4813E187">
      <w:pPr>
        <w:keepNext w:val="0"/>
        <w:keepLines w:val="0"/>
        <w:pageBreakBefore w:val="0"/>
        <w:kinsoku/>
        <w:wordWrap/>
        <w:overflowPunct/>
        <w:topLinePunct w:val="0"/>
        <w:autoSpaceDE/>
        <w:autoSpaceDN/>
        <w:bidi w:val="0"/>
        <w:adjustRightInd w:val="0"/>
        <w:snapToGrid w:val="0"/>
        <w:spacing w:line="360" w:lineRule="exact"/>
        <w:ind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二、</w:t>
      </w:r>
      <w:r>
        <w:rPr>
          <w:rFonts w:hint="eastAsia" w:ascii="仿宋" w:hAnsi="仿宋" w:eastAsia="仿宋" w:cs="仿宋"/>
          <w:color w:val="auto"/>
          <w:sz w:val="24"/>
        </w:rPr>
        <w:t>所有联合体成员各方签署授权书，授权书载明的</w:t>
      </w:r>
      <w:r>
        <w:rPr>
          <w:rFonts w:hint="eastAsia" w:ascii="仿宋" w:hAnsi="仿宋" w:eastAsia="仿宋" w:cs="仿宋"/>
          <w:color w:val="auto"/>
          <w:kern w:val="0"/>
          <w:sz w:val="24"/>
          <w:lang w:val="zh-CN"/>
        </w:rPr>
        <w:t>授权代表根据招标文件规定及投标内容而对采购人、采购代理机构所作的任何合法承诺，包括书面澄清及相应等均对联合投标各方产生约束力。</w:t>
      </w:r>
    </w:p>
    <w:p w14:paraId="63A600A2">
      <w:pPr>
        <w:keepNext w:val="0"/>
        <w:keepLines w:val="0"/>
        <w:pageBreakBefore w:val="0"/>
        <w:kinsoku/>
        <w:wordWrap/>
        <w:overflowPunct/>
        <w:topLinePunct w:val="0"/>
        <w:autoSpaceDE/>
        <w:autoSpaceDN/>
        <w:bidi w:val="0"/>
        <w:adjustRightInd w:val="0"/>
        <w:snapToGrid w:val="0"/>
        <w:spacing w:line="360" w:lineRule="exact"/>
        <w:ind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三、本次联合投标中，分工如下：</w:t>
      </w:r>
      <w:r>
        <w:rPr>
          <w:rFonts w:hint="eastAsia" w:ascii="仿宋" w:hAnsi="仿宋" w:eastAsia="仿宋" w:cs="仿宋"/>
          <w:color w:val="auto"/>
          <w:kern w:val="0"/>
          <w:sz w:val="24"/>
          <w:u w:val="single"/>
        </w:rPr>
        <w:t>（联合体其中一方成员名称）</w:t>
      </w:r>
      <w:r>
        <w:rPr>
          <w:rFonts w:hint="eastAsia" w:ascii="仿宋" w:hAnsi="仿宋" w:eastAsia="仿宋" w:cs="仿宋"/>
          <w:color w:val="auto"/>
          <w:kern w:val="0"/>
          <w:sz w:val="24"/>
          <w:lang w:val="zh-CN"/>
        </w:rPr>
        <w:t>承担的工作和义务为：</w:t>
      </w:r>
      <w:r>
        <w:rPr>
          <w:rFonts w:hint="eastAsia" w:ascii="仿宋" w:hAnsi="仿宋" w:eastAsia="仿宋" w:cs="仿宋"/>
          <w:color w:val="auto"/>
          <w:u w:val="single"/>
        </w:rPr>
        <w:t xml:space="preserve">             </w:t>
      </w:r>
      <w:r>
        <w:rPr>
          <w:rFonts w:hint="eastAsia" w:ascii="仿宋" w:hAnsi="仿宋" w:eastAsia="仿宋" w:cs="仿宋"/>
          <w:color w:val="auto"/>
          <w:kern w:val="0"/>
          <w:sz w:val="24"/>
          <w:lang w:val="zh-CN"/>
        </w:rPr>
        <w:t>；……。</w:t>
      </w:r>
    </w:p>
    <w:p w14:paraId="27781F7E">
      <w:pPr>
        <w:keepNext w:val="0"/>
        <w:keepLines w:val="0"/>
        <w:pageBreakBefore w:val="0"/>
        <w:kinsoku/>
        <w:wordWrap/>
        <w:overflowPunct/>
        <w:topLinePunct w:val="0"/>
        <w:autoSpaceDE/>
        <w:autoSpaceDN/>
        <w:bidi w:val="0"/>
        <w:adjustRightInd w:val="0"/>
        <w:snapToGrid w:val="0"/>
        <w:spacing w:line="360" w:lineRule="exact"/>
        <w:ind w:firstLine="576"/>
        <w:textAlignment w:val="auto"/>
        <w:rPr>
          <w:rFonts w:hint="eastAsia" w:ascii="仿宋" w:hAnsi="仿宋" w:eastAsia="仿宋" w:cs="仿宋"/>
          <w:b/>
          <w:color w:val="auto"/>
          <w:kern w:val="0"/>
          <w:sz w:val="24"/>
          <w:lang w:val="zh-CN"/>
        </w:rPr>
      </w:pPr>
      <w:r>
        <w:rPr>
          <w:rFonts w:hint="eastAsia" w:ascii="仿宋" w:hAnsi="仿宋" w:eastAsia="仿宋" w:cs="仿宋"/>
          <w:color w:val="auto"/>
          <w:kern w:val="0"/>
          <w:sz w:val="24"/>
          <w:lang w:val="zh-CN"/>
        </w:rPr>
        <w:t>四、</w:t>
      </w:r>
      <w:r>
        <w:rPr>
          <w:rFonts w:hint="eastAsia" w:ascii="仿宋" w:hAnsi="仿宋" w:eastAsia="仿宋" w:cs="仿宋"/>
          <w:color w:val="auto"/>
          <w:kern w:val="0"/>
          <w:sz w:val="24"/>
          <w:u w:val="single"/>
        </w:rPr>
        <w:t>（联合体其中一方成员名称）</w:t>
      </w:r>
      <w:r>
        <w:rPr>
          <w:rFonts w:hint="eastAsia" w:ascii="仿宋" w:hAnsi="仿宋" w:eastAsia="仿宋" w:cs="仿宋"/>
          <w:color w:val="auto"/>
          <w:kern w:val="0"/>
          <w:sz w:val="24"/>
        </w:rPr>
        <w:t>提供的全部货物由小微企业制造，其合同份额占到合同总金额</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%以上；</w:t>
      </w:r>
      <w:r>
        <w:rPr>
          <w:rFonts w:hint="eastAsia" w:ascii="仿宋" w:hAnsi="仿宋" w:eastAsia="仿宋" w:cs="仿宋"/>
          <w:color w:val="auto"/>
          <w:kern w:val="0"/>
          <w:sz w:val="24"/>
          <w:lang w:val="zh-CN"/>
        </w:rPr>
        <w:t>……。</w:t>
      </w:r>
      <w:r>
        <w:rPr>
          <w:rFonts w:hint="eastAsia" w:ascii="仿宋" w:hAnsi="仿宋" w:eastAsia="仿宋" w:cs="仿宋"/>
          <w:b/>
          <w:color w:val="auto"/>
          <w:kern w:val="0"/>
          <w:sz w:val="24"/>
          <w:lang w:val="zh-CN"/>
        </w:rPr>
        <w:t>（未预留份额专门面向中小企业采购的的采购项目，以及预留份额中的非预留部分采购包，接受联合体投标的，联合体其中一方提供的货物全部由小微企业制造，且其合同份额占到合同总金额 30%以上，对联合体报价给予</w:t>
      </w:r>
      <w:r>
        <w:rPr>
          <w:rFonts w:hint="eastAsia" w:ascii="仿宋" w:hAnsi="仿宋" w:eastAsia="仿宋" w:cs="仿宋"/>
          <w:b/>
          <w:color w:val="auto"/>
          <w:kern w:val="0"/>
          <w:sz w:val="24"/>
          <w:lang w:val="en-US" w:eastAsia="zh-CN"/>
        </w:rPr>
        <w:t>6</w:t>
      </w:r>
      <w:r>
        <w:rPr>
          <w:rFonts w:hint="eastAsia" w:ascii="仿宋" w:hAnsi="仿宋" w:eastAsia="仿宋" w:cs="仿宋"/>
          <w:b/>
          <w:color w:val="auto"/>
          <w:kern w:val="0"/>
          <w:sz w:val="24"/>
          <w:lang w:val="zh-CN"/>
        </w:rPr>
        <w:t>%的扣除）</w:t>
      </w:r>
    </w:p>
    <w:p w14:paraId="211E9CA8">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五、如果中标，</w:t>
      </w:r>
      <w:r>
        <w:rPr>
          <w:rFonts w:hint="eastAsia" w:ascii="仿宋" w:hAnsi="仿宋" w:eastAsia="仿宋" w:cs="仿宋"/>
          <w:color w:val="auto"/>
          <w:sz w:val="24"/>
        </w:rPr>
        <w:t>联合体各成员方共同与采购人签订合同，并就采购合同约定的事项对采购人承担连带责任。</w:t>
      </w:r>
    </w:p>
    <w:p w14:paraId="1072C290">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六、有关本次联合投标的其他事宜：</w:t>
      </w:r>
    </w:p>
    <w:p w14:paraId="240EFA1D">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1、联合体各方不再单独参加或者与其他供应商另外组成联合体参加同一合同项下的政府采购活动。</w:t>
      </w:r>
    </w:p>
    <w:p w14:paraId="6288CF0F">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2、联合体中有同类资质的各方按照联合体分工承担相同工作的，按照资质等级较低的供应商确定资质等级。</w:t>
      </w:r>
    </w:p>
    <w:p w14:paraId="05A99E09">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3、本协议提交采购人、采购代理机构后，联合体各方不得以任何形式对上述内容进行修改或撤销。</w:t>
      </w:r>
    </w:p>
    <w:p w14:paraId="45B7551B">
      <w:pPr>
        <w:snapToGrid w:val="0"/>
        <w:spacing w:line="360" w:lineRule="auto"/>
        <w:ind w:firstLine="5040" w:firstLineChars="21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联合体成员名称(电子签名/公章)：</w:t>
      </w:r>
    </w:p>
    <w:p w14:paraId="22CC91F8">
      <w:pPr>
        <w:snapToGrid w:val="0"/>
        <w:spacing w:line="360" w:lineRule="auto"/>
        <w:ind w:firstLine="5760" w:firstLineChars="2400"/>
        <w:rPr>
          <w:rFonts w:hint="eastAsia" w:ascii="仿宋" w:hAnsi="仿宋" w:eastAsia="仿宋" w:cs="仿宋"/>
          <w:color w:val="auto"/>
        </w:rPr>
      </w:pPr>
      <w:r>
        <w:rPr>
          <w:rFonts w:hint="eastAsia" w:ascii="仿宋" w:hAnsi="仿宋" w:eastAsia="仿宋" w:cs="仿宋"/>
          <w:color w:val="auto"/>
          <w:kern w:val="0"/>
          <w:sz w:val="24"/>
          <w:lang w:val="zh-CN"/>
        </w:rPr>
        <w:t>……</w:t>
      </w:r>
    </w:p>
    <w:p w14:paraId="261E091F">
      <w:pPr>
        <w:snapToGrid w:val="0"/>
        <w:spacing w:line="360" w:lineRule="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日期：  年  月   日</w:t>
      </w:r>
    </w:p>
    <w:p w14:paraId="0CE28604">
      <w:pPr>
        <w:snapToGrid w:val="0"/>
        <w:spacing w:line="360" w:lineRule="auto"/>
        <w:ind w:right="480"/>
        <w:rPr>
          <w:rFonts w:hint="eastAsia" w:ascii="仿宋" w:hAnsi="仿宋" w:eastAsia="仿宋" w:cs="仿宋"/>
          <w:b/>
          <w:color w:val="auto"/>
          <w:kern w:val="0"/>
          <w:sz w:val="32"/>
          <w:szCs w:val="32"/>
          <w:lang w:val="zh-CN"/>
        </w:rPr>
        <w:sectPr>
          <w:pgSz w:w="11906" w:h="16838"/>
          <w:pgMar w:top="1276" w:right="1134" w:bottom="1247" w:left="1134"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42848212">
      <w:pPr>
        <w:snapToGrid w:val="0"/>
        <w:spacing w:line="360" w:lineRule="auto"/>
        <w:ind w:firstLine="3534" w:firstLineChars="1100"/>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四、分包意向协议</w:t>
      </w:r>
    </w:p>
    <w:p w14:paraId="01A59C26">
      <w:pPr>
        <w:keepNext w:val="0"/>
        <w:keepLines w:val="0"/>
        <w:pageBreakBefore w:val="0"/>
        <w:widowControl/>
        <w:kinsoku/>
        <w:wordWrap/>
        <w:overflowPunct/>
        <w:topLinePunct w:val="0"/>
        <w:autoSpaceDE/>
        <w:autoSpaceDN/>
        <w:bidi w:val="0"/>
        <w:adjustRightInd w:val="0"/>
        <w:spacing w:line="420" w:lineRule="exact"/>
        <w:ind w:firstLine="120" w:firstLineChars="50"/>
        <w:jc w:val="left"/>
        <w:textAlignment w:val="auto"/>
        <w:rPr>
          <w:rFonts w:hint="eastAsia"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b/>
          <w:color w:val="auto"/>
          <w:sz w:val="24"/>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rPr>
        <w:t>）</w:t>
      </w:r>
    </w:p>
    <w:p w14:paraId="267D2E14">
      <w:pPr>
        <w:keepNext w:val="0"/>
        <w:keepLines w:val="0"/>
        <w:pageBreakBefore w:val="0"/>
        <w:kinsoku/>
        <w:wordWrap/>
        <w:overflowPunct/>
        <w:topLinePunct w:val="0"/>
        <w:autoSpaceDE/>
        <w:autoSpaceDN/>
        <w:bidi w:val="0"/>
        <w:adjustRightInd w:val="0"/>
        <w:snapToGrid w:val="0"/>
        <w:spacing w:line="420" w:lineRule="exact"/>
        <w:ind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（投标人名称）</w:t>
      </w:r>
      <w:r>
        <w:rPr>
          <w:rFonts w:hint="eastAsia" w:ascii="仿宋" w:hAnsi="仿宋" w:eastAsia="仿宋" w:cs="仿宋"/>
          <w:color w:val="auto"/>
          <w:kern w:val="0"/>
          <w:sz w:val="24"/>
          <w:lang w:val="zh-CN"/>
        </w:rPr>
        <w:t>若成为</w:t>
      </w:r>
      <w:r>
        <w:rPr>
          <w:rFonts w:hint="eastAsia" w:ascii="仿宋" w:hAnsi="仿宋" w:eastAsia="仿宋" w:cs="仿宋"/>
          <w:color w:val="auto"/>
          <w:sz w:val="24"/>
        </w:rPr>
        <w:t>（项目名称）【招标编号：（采购编号）】</w:t>
      </w:r>
      <w:r>
        <w:rPr>
          <w:rFonts w:hint="eastAsia" w:ascii="仿宋" w:hAnsi="仿宋" w:eastAsia="仿宋" w:cs="仿宋"/>
          <w:color w:val="auto"/>
          <w:kern w:val="0"/>
          <w:sz w:val="24"/>
          <w:lang w:val="zh-CN"/>
        </w:rPr>
        <w:t>的中标供应商，将依法采取分包方式履行合同。</w:t>
      </w:r>
      <w:r>
        <w:rPr>
          <w:rFonts w:hint="eastAsia" w:ascii="仿宋" w:hAnsi="仿宋" w:eastAsia="仿宋" w:cs="仿宋"/>
          <w:color w:val="auto"/>
          <w:kern w:val="0"/>
          <w:sz w:val="24"/>
          <w:u w:val="single"/>
        </w:rPr>
        <w:t>（投标人名称）</w:t>
      </w:r>
      <w:r>
        <w:rPr>
          <w:rFonts w:hint="eastAsia" w:ascii="仿宋" w:hAnsi="仿宋" w:eastAsia="仿宋" w:cs="仿宋"/>
          <w:color w:val="auto"/>
          <w:kern w:val="0"/>
          <w:sz w:val="24"/>
        </w:rPr>
        <w:t>与</w:t>
      </w:r>
      <w:r>
        <w:rPr>
          <w:rFonts w:hint="eastAsia" w:ascii="仿宋" w:hAnsi="仿宋" w:eastAsia="仿宋" w:cs="仿宋"/>
          <w:color w:val="auto"/>
          <w:kern w:val="0"/>
          <w:sz w:val="24"/>
          <w:u w:val="single"/>
        </w:rPr>
        <w:t>（所有分包供应商名称）</w:t>
      </w:r>
      <w:r>
        <w:rPr>
          <w:rFonts w:hint="eastAsia" w:ascii="仿宋" w:hAnsi="仿宋" w:eastAsia="仿宋" w:cs="仿宋"/>
          <w:color w:val="auto"/>
          <w:kern w:val="0"/>
          <w:sz w:val="24"/>
        </w:rPr>
        <w:t>达成分包意向协议</w:t>
      </w:r>
      <w:r>
        <w:rPr>
          <w:rFonts w:hint="eastAsia" w:ascii="仿宋" w:hAnsi="仿宋" w:eastAsia="仿宋" w:cs="仿宋"/>
          <w:color w:val="auto"/>
          <w:kern w:val="0"/>
          <w:sz w:val="24"/>
          <w:lang w:val="zh-CN"/>
        </w:rPr>
        <w:t xml:space="preserve">。 </w:t>
      </w:r>
    </w:p>
    <w:p w14:paraId="208BC6B0">
      <w:pPr>
        <w:keepNext w:val="0"/>
        <w:keepLines w:val="0"/>
        <w:pageBreakBefore w:val="0"/>
        <w:kinsoku/>
        <w:wordWrap/>
        <w:overflowPunct/>
        <w:topLinePunct w:val="0"/>
        <w:autoSpaceDE/>
        <w:autoSpaceDN/>
        <w:bidi w:val="0"/>
        <w:adjustRightInd w:val="0"/>
        <w:snapToGrid w:val="0"/>
        <w:spacing w:line="420" w:lineRule="exact"/>
        <w:ind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一、分包标的及数量</w:t>
      </w:r>
    </w:p>
    <w:p w14:paraId="65F5E5FF">
      <w:pPr>
        <w:keepNext w:val="0"/>
        <w:keepLines w:val="0"/>
        <w:pageBreakBefore w:val="0"/>
        <w:kinsoku/>
        <w:wordWrap/>
        <w:overflowPunct/>
        <w:topLinePunct w:val="0"/>
        <w:autoSpaceDE/>
        <w:autoSpaceDN/>
        <w:bidi w:val="0"/>
        <w:adjustRightInd w:val="0"/>
        <w:snapToGrid w:val="0"/>
        <w:spacing w:line="420" w:lineRule="exact"/>
        <w:ind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（投标人名称）</w:t>
      </w:r>
      <w:r>
        <w:rPr>
          <w:rFonts w:hint="eastAsia" w:ascii="仿宋" w:hAnsi="仿宋" w:eastAsia="仿宋" w:cs="仿宋"/>
          <w:color w:val="auto"/>
          <w:kern w:val="0"/>
          <w:sz w:val="24"/>
          <w:lang w:val="zh-CN"/>
        </w:rPr>
        <w:t>将</w:t>
      </w:r>
      <w:r>
        <w:rPr>
          <w:rFonts w:hint="eastAsia" w:ascii="仿宋" w:hAnsi="仿宋" w:eastAsia="仿宋" w:cs="仿宋"/>
          <w:color w:val="auto"/>
          <w:u w:val="single"/>
        </w:rPr>
        <w:t xml:space="preserve">   XX工作内容   </w:t>
      </w:r>
      <w:r>
        <w:rPr>
          <w:rFonts w:hint="eastAsia" w:ascii="仿宋" w:hAnsi="仿宋" w:eastAsia="仿宋" w:cs="仿宋"/>
          <w:color w:val="auto"/>
          <w:sz w:val="24"/>
        </w:rPr>
        <w:t>分包给</w:t>
      </w:r>
      <w:r>
        <w:rPr>
          <w:rFonts w:hint="eastAsia" w:ascii="仿宋" w:hAnsi="仿宋" w:eastAsia="仿宋" w:cs="仿宋"/>
          <w:color w:val="auto"/>
          <w:kern w:val="0"/>
          <w:sz w:val="24"/>
          <w:u w:val="single"/>
        </w:rPr>
        <w:t>（某分包供应商名称）</w:t>
      </w:r>
      <w:r>
        <w:rPr>
          <w:rFonts w:hint="eastAsia" w:ascii="仿宋" w:hAnsi="仿宋" w:eastAsia="仿宋" w:cs="仿宋"/>
          <w:color w:val="auto"/>
          <w:kern w:val="0"/>
          <w:sz w:val="24"/>
          <w:lang w:val="zh-CN"/>
        </w:rPr>
        <w:t>，</w:t>
      </w:r>
      <w:r>
        <w:rPr>
          <w:rFonts w:hint="eastAsia" w:ascii="仿宋" w:hAnsi="仿宋" w:eastAsia="仿宋" w:cs="仿宋"/>
          <w:color w:val="auto"/>
          <w:kern w:val="0"/>
          <w:sz w:val="24"/>
          <w:u w:val="single"/>
        </w:rPr>
        <w:t>（某分包供应商名称），</w:t>
      </w:r>
      <w:r>
        <w:rPr>
          <w:rFonts w:hint="eastAsia" w:ascii="仿宋" w:hAnsi="仿宋" w:eastAsia="仿宋" w:cs="仿宋"/>
          <w:color w:val="auto"/>
          <w:kern w:val="0"/>
          <w:sz w:val="24"/>
          <w:lang w:val="zh-CN"/>
        </w:rPr>
        <w:t>具备承</w:t>
      </w:r>
      <w:r>
        <w:rPr>
          <w:rFonts w:hint="eastAsia" w:ascii="仿宋" w:hAnsi="仿宋" w:eastAsia="仿宋" w:cs="仿宋"/>
          <w:color w:val="auto"/>
          <w:kern w:val="0"/>
          <w:sz w:val="24"/>
        </w:rPr>
        <w:t>担</w:t>
      </w:r>
      <w:r>
        <w:rPr>
          <w:rFonts w:hint="eastAsia" w:ascii="仿宋" w:hAnsi="仿宋" w:eastAsia="仿宋" w:cs="仿宋"/>
          <w:color w:val="auto"/>
          <w:kern w:val="0"/>
          <w:sz w:val="24"/>
          <w:u w:val="single"/>
          <w:lang w:val="zh-CN"/>
        </w:rPr>
        <w:t>XX工作内容</w:t>
      </w:r>
      <w:r>
        <w:rPr>
          <w:rFonts w:hint="eastAsia" w:ascii="仿宋" w:hAnsi="仿宋" w:eastAsia="仿宋" w:cs="仿宋"/>
          <w:color w:val="auto"/>
          <w:kern w:val="0"/>
          <w:sz w:val="24"/>
          <w:lang w:val="zh-CN"/>
        </w:rPr>
        <w:t>相应资质条件且不得再次分包；</w:t>
      </w:r>
    </w:p>
    <w:p w14:paraId="261BA5E6">
      <w:pPr>
        <w:pStyle w:val="3"/>
        <w:ind w:left="664" w:leftChars="316" w:firstLine="229" w:firstLineChars="95"/>
        <w:rPr>
          <w:rFonts w:hint="eastAsia" w:ascii="仿宋" w:hAnsi="仿宋" w:eastAsia="仿宋" w:cs="仿宋"/>
          <w:color w:val="auto"/>
        </w:rPr>
      </w:pPr>
      <w:r>
        <w:rPr>
          <w:rFonts w:hint="eastAsia" w:ascii="仿宋" w:hAnsi="仿宋" w:eastAsia="仿宋" w:cs="仿宋"/>
          <w:color w:val="auto"/>
          <w:kern w:val="0"/>
          <w:sz w:val="24"/>
          <w:szCs w:val="24"/>
        </w:rPr>
        <w:t>……</w:t>
      </w:r>
    </w:p>
    <w:p w14:paraId="3A790D93">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二、分包工作履行期限、地点、方式</w:t>
      </w:r>
    </w:p>
    <w:p w14:paraId="36E9B75C">
      <w:pPr>
        <w:snapToGrid w:val="0"/>
        <w:spacing w:line="360" w:lineRule="auto"/>
        <w:ind w:firstLine="576"/>
        <w:rPr>
          <w:rFonts w:hint="eastAsia" w:ascii="仿宋" w:hAnsi="仿宋" w:eastAsia="仿宋" w:cs="仿宋"/>
          <w:color w:val="auto"/>
          <w:u w:val="single"/>
        </w:rPr>
      </w:pPr>
      <w:r>
        <w:rPr>
          <w:rFonts w:hint="eastAsia" w:ascii="仿宋" w:hAnsi="仿宋" w:eastAsia="仿宋" w:cs="仿宋"/>
          <w:color w:val="auto"/>
          <w:u w:val="single"/>
        </w:rPr>
        <w:t xml:space="preserve">                                                                                  </w:t>
      </w:r>
    </w:p>
    <w:p w14:paraId="7DFABA6E">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三、质量</w:t>
      </w:r>
    </w:p>
    <w:p w14:paraId="50182C98">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u w:val="single"/>
        </w:rPr>
        <w:t xml:space="preserve">                                                                                       </w:t>
      </w:r>
    </w:p>
    <w:p w14:paraId="119B678D">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四、价款或者报酬</w:t>
      </w:r>
    </w:p>
    <w:p w14:paraId="5646AEA8">
      <w:pPr>
        <w:snapToGrid w:val="0"/>
        <w:spacing w:line="360" w:lineRule="auto"/>
        <w:ind w:left="573" w:leftChars="273"/>
        <w:rPr>
          <w:rFonts w:hint="eastAsia" w:ascii="仿宋" w:hAnsi="仿宋" w:eastAsia="仿宋" w:cs="仿宋"/>
          <w:color w:val="auto"/>
          <w:kern w:val="0"/>
          <w:sz w:val="24"/>
          <w:lang w:val="zh-CN"/>
        </w:rPr>
      </w:pPr>
      <w:r>
        <w:rPr>
          <w:rFonts w:hint="eastAsia" w:ascii="仿宋" w:hAnsi="仿宋" w:eastAsia="仿宋" w:cs="仿宋"/>
          <w:color w:val="auto"/>
          <w:u w:val="single"/>
        </w:rPr>
        <w:t xml:space="preserve">                                                                                     </w:t>
      </w:r>
    </w:p>
    <w:p w14:paraId="6A9B2CA0">
      <w:pPr>
        <w:snapToGrid w:val="0"/>
        <w:spacing w:line="360" w:lineRule="auto"/>
        <w:ind w:left="573" w:leftChars="273"/>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五、违约责任</w:t>
      </w:r>
    </w:p>
    <w:p w14:paraId="42D79793">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u w:val="single"/>
        </w:rPr>
        <w:t xml:space="preserve">                                                                                     </w:t>
      </w:r>
    </w:p>
    <w:p w14:paraId="72850936">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六、争议解决的办法</w:t>
      </w:r>
    </w:p>
    <w:p w14:paraId="54D448B7">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u w:val="single"/>
        </w:rPr>
        <w:t xml:space="preserve">                                                                                  </w:t>
      </w:r>
    </w:p>
    <w:p w14:paraId="02BD1F53">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七、其他</w:t>
      </w:r>
    </w:p>
    <w:p w14:paraId="7CC5333C">
      <w:pPr>
        <w:keepNext w:val="0"/>
        <w:keepLines w:val="0"/>
        <w:pageBreakBefore w:val="0"/>
        <w:widowControl w:val="0"/>
        <w:kinsoku/>
        <w:wordWrap/>
        <w:overflowPunct/>
        <w:topLinePunct w:val="0"/>
        <w:autoSpaceDE/>
        <w:autoSpaceDN/>
        <w:bidi w:val="0"/>
        <w:adjustRightInd w:val="0"/>
        <w:snapToGrid w:val="0"/>
        <w:spacing w:line="420" w:lineRule="exact"/>
        <w:ind w:firstLine="578"/>
        <w:textAlignment w:val="auto"/>
        <w:rPr>
          <w:rFonts w:hint="eastAsia" w:ascii="仿宋" w:hAnsi="仿宋" w:eastAsia="仿宋" w:cs="仿宋"/>
          <w:b/>
          <w:color w:val="auto"/>
          <w:kern w:val="0"/>
          <w:sz w:val="24"/>
          <w:lang w:val="zh-CN"/>
        </w:rPr>
      </w:pPr>
      <w:r>
        <w:rPr>
          <w:rFonts w:hint="eastAsia" w:ascii="仿宋" w:hAnsi="仿宋" w:eastAsia="仿宋" w:cs="仿宋"/>
          <w:color w:val="auto"/>
          <w:kern w:val="0"/>
          <w:sz w:val="24"/>
          <w:u w:val="single"/>
        </w:rPr>
        <w:t>（分包供应商名称）提供的货物全部由小微企业制造，</w:t>
      </w:r>
      <w:r>
        <w:rPr>
          <w:rFonts w:hint="eastAsia" w:ascii="仿宋" w:hAnsi="仿宋" w:eastAsia="仿宋" w:cs="仿宋"/>
          <w:color w:val="auto"/>
          <w:kern w:val="0"/>
          <w:sz w:val="24"/>
        </w:rPr>
        <w:t>其合同份额占到合同总金额</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%以上</w:t>
      </w:r>
      <w:r>
        <w:rPr>
          <w:rFonts w:hint="eastAsia" w:ascii="仿宋" w:hAnsi="仿宋" w:eastAsia="仿宋" w:cs="仿宋"/>
          <w:color w:val="auto"/>
        </w:rPr>
        <w:t>。</w:t>
      </w:r>
      <w:r>
        <w:rPr>
          <w:rFonts w:hint="eastAsia" w:ascii="仿宋" w:hAnsi="仿宋" w:eastAsia="仿宋" w:cs="仿宋"/>
          <w:b/>
          <w:color w:val="auto"/>
          <w:kern w:val="0"/>
          <w:sz w:val="24"/>
          <w:lang w:val="zh-CN"/>
        </w:rPr>
        <w:t>（未预留份额专门面向中小企业采购的的采购项目，以及预留份额中的非预留部分采购包，允许分包的，分包供应商提供的货物全部由小微企业制造，且其合同份额占到合同总金额 30%以上的，对大中型企业的报价给予</w:t>
      </w:r>
      <w:r>
        <w:rPr>
          <w:rFonts w:hint="eastAsia" w:ascii="仿宋" w:hAnsi="仿宋" w:eastAsia="仿宋" w:cs="仿宋"/>
          <w:b/>
          <w:color w:val="auto"/>
          <w:kern w:val="0"/>
          <w:sz w:val="24"/>
          <w:lang w:val="en-US" w:eastAsia="zh-CN"/>
        </w:rPr>
        <w:t>6</w:t>
      </w:r>
      <w:r>
        <w:rPr>
          <w:rFonts w:hint="eastAsia" w:ascii="仿宋" w:hAnsi="仿宋" w:eastAsia="仿宋" w:cs="仿宋"/>
          <w:b/>
          <w:color w:val="auto"/>
          <w:kern w:val="0"/>
          <w:sz w:val="24"/>
          <w:lang w:val="zh-CN"/>
        </w:rPr>
        <w:t>%的扣除）</w:t>
      </w:r>
    </w:p>
    <w:p w14:paraId="45867C2A">
      <w:pPr>
        <w:snapToGrid w:val="0"/>
        <w:spacing w:line="360" w:lineRule="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投标人名称(电子签名)：</w:t>
      </w:r>
    </w:p>
    <w:p w14:paraId="19E584B0">
      <w:pPr>
        <w:snapToGrid w:val="0"/>
        <w:spacing w:line="360" w:lineRule="auto"/>
        <w:ind w:firstLine="5640" w:firstLineChars="235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分包供应商名称：</w:t>
      </w:r>
    </w:p>
    <w:p w14:paraId="412EBBC9">
      <w:pPr>
        <w:snapToGrid w:val="0"/>
        <w:spacing w:line="360" w:lineRule="auto"/>
        <w:ind w:firstLine="5760" w:firstLineChars="2400"/>
        <w:rPr>
          <w:rFonts w:hint="eastAsia" w:ascii="仿宋" w:hAnsi="仿宋" w:eastAsia="仿宋" w:cs="仿宋"/>
          <w:color w:val="auto"/>
        </w:rPr>
      </w:pPr>
      <w:r>
        <w:rPr>
          <w:rFonts w:hint="eastAsia" w:ascii="仿宋" w:hAnsi="仿宋" w:eastAsia="仿宋" w:cs="仿宋"/>
          <w:color w:val="auto"/>
          <w:kern w:val="0"/>
          <w:sz w:val="24"/>
          <w:lang w:val="zh-CN"/>
        </w:rPr>
        <w:t>……</w:t>
      </w:r>
    </w:p>
    <w:p w14:paraId="2D9C0540">
      <w:pPr>
        <w:snapToGrid w:val="0"/>
        <w:spacing w:line="360" w:lineRule="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日期：  年  月   日</w:t>
      </w:r>
    </w:p>
    <w:p w14:paraId="2390FAB3">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kern w:val="0"/>
          <w:sz w:val="32"/>
          <w:szCs w:val="32"/>
        </w:rPr>
      </w:pPr>
    </w:p>
    <w:p w14:paraId="6F996073">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kern w:val="0"/>
          <w:sz w:val="32"/>
          <w:szCs w:val="32"/>
        </w:rPr>
      </w:pPr>
    </w:p>
    <w:p w14:paraId="1AC51BEC">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五、符合性审查资料</w:t>
      </w:r>
    </w:p>
    <w:p w14:paraId="62BB71C3">
      <w:pPr>
        <w:keepNext w:val="0"/>
        <w:keepLines w:val="0"/>
        <w:pageBreakBefore w:val="0"/>
        <w:widowControl w:val="0"/>
        <w:kinsoku/>
        <w:wordWrap/>
        <w:overflowPunct/>
        <w:topLinePunct w:val="0"/>
        <w:autoSpaceDE/>
        <w:autoSpaceDN/>
        <w:bidi w:val="0"/>
        <w:adjustRightInd w:val="0"/>
        <w:spacing w:line="420" w:lineRule="exact"/>
        <w:jc w:val="center"/>
        <w:textAlignment w:val="auto"/>
        <w:rPr>
          <w:rFonts w:hint="eastAsia" w:ascii="仿宋" w:hAnsi="仿宋" w:eastAsia="仿宋" w:cs="仿宋"/>
          <w:b/>
          <w:color w:val="auto"/>
          <w:kern w:val="0"/>
          <w:sz w:val="32"/>
          <w:szCs w:val="32"/>
        </w:rPr>
      </w:pPr>
    </w:p>
    <w:tbl>
      <w:tblPr>
        <w:tblStyle w:val="62"/>
        <w:tblW w:w="93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3714"/>
      </w:tblGrid>
      <w:tr w14:paraId="7471CF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646" w:type="dxa"/>
            <w:vAlign w:val="center"/>
          </w:tcPr>
          <w:p w14:paraId="39BCD194">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仿宋" w:hAnsi="仿宋" w:eastAsia="仿宋" w:cs="仿宋"/>
                <w:b/>
                <w:color w:val="auto"/>
                <w:sz w:val="24"/>
              </w:rPr>
            </w:pPr>
            <w:r>
              <w:rPr>
                <w:rFonts w:hint="eastAsia" w:ascii="仿宋" w:hAnsi="仿宋" w:eastAsia="仿宋" w:cs="仿宋"/>
                <w:b/>
                <w:color w:val="auto"/>
                <w:sz w:val="24"/>
              </w:rPr>
              <w:t>序号</w:t>
            </w:r>
          </w:p>
        </w:tc>
        <w:tc>
          <w:tcPr>
            <w:tcW w:w="4991" w:type="dxa"/>
            <w:vAlign w:val="center"/>
          </w:tcPr>
          <w:p w14:paraId="0040D2DF">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仿宋" w:hAnsi="仿宋" w:eastAsia="仿宋" w:cs="仿宋"/>
                <w:b/>
                <w:color w:val="auto"/>
                <w:sz w:val="24"/>
              </w:rPr>
            </w:pPr>
            <w:r>
              <w:rPr>
                <w:rFonts w:hint="eastAsia" w:ascii="仿宋" w:hAnsi="仿宋" w:eastAsia="仿宋" w:cs="仿宋"/>
                <w:b/>
                <w:color w:val="auto"/>
                <w:sz w:val="24"/>
              </w:rPr>
              <w:t>实质性要求</w:t>
            </w:r>
          </w:p>
        </w:tc>
        <w:tc>
          <w:tcPr>
            <w:tcW w:w="3714" w:type="dxa"/>
            <w:vAlign w:val="center"/>
          </w:tcPr>
          <w:p w14:paraId="4CB02085">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仿宋" w:hAnsi="仿宋" w:eastAsia="仿宋" w:cs="仿宋"/>
                <w:b/>
                <w:color w:val="auto"/>
                <w:sz w:val="24"/>
              </w:rPr>
            </w:pPr>
            <w:r>
              <w:rPr>
                <w:rFonts w:hint="eastAsia" w:ascii="仿宋" w:hAnsi="仿宋" w:eastAsia="仿宋" w:cs="仿宋"/>
                <w:b/>
                <w:color w:val="auto"/>
                <w:sz w:val="24"/>
              </w:rPr>
              <w:t>需要提供的符合性审查资料</w:t>
            </w:r>
          </w:p>
        </w:tc>
      </w:tr>
      <w:tr w14:paraId="154601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402FC838">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仿宋" w:hAnsi="仿宋" w:eastAsia="仿宋" w:cs="仿宋"/>
                <w:color w:val="auto"/>
                <w:sz w:val="24"/>
              </w:rPr>
            </w:pPr>
            <w:r>
              <w:rPr>
                <w:rFonts w:hint="eastAsia" w:ascii="仿宋" w:hAnsi="仿宋" w:eastAsia="仿宋" w:cs="仿宋"/>
                <w:color w:val="auto"/>
                <w:sz w:val="24"/>
              </w:rPr>
              <w:t>1</w:t>
            </w:r>
          </w:p>
        </w:tc>
        <w:tc>
          <w:tcPr>
            <w:tcW w:w="4991" w:type="dxa"/>
            <w:vAlign w:val="center"/>
          </w:tcPr>
          <w:p w14:paraId="7FF4EAB3">
            <w:pPr>
              <w:keepNext w:val="0"/>
              <w:keepLines w:val="0"/>
              <w:pageBreakBefore w:val="0"/>
              <w:widowControl w:val="0"/>
              <w:kinsoku/>
              <w:wordWrap/>
              <w:overflowPunct/>
              <w:topLinePunct w:val="0"/>
              <w:autoSpaceDE/>
              <w:autoSpaceDN/>
              <w:bidi w:val="0"/>
              <w:adjustRightInd w:val="0"/>
              <w:spacing w:line="420" w:lineRule="exact"/>
              <w:jc w:val="left"/>
              <w:textAlignment w:val="auto"/>
              <w:rPr>
                <w:rFonts w:hint="eastAsia" w:ascii="仿宋" w:hAnsi="仿宋" w:eastAsia="仿宋" w:cs="仿宋"/>
                <w:color w:val="auto"/>
                <w:sz w:val="24"/>
              </w:rPr>
            </w:pPr>
            <w:r>
              <w:rPr>
                <w:rFonts w:hint="eastAsia" w:ascii="仿宋" w:hAnsi="仿宋" w:eastAsia="仿宋" w:cs="仿宋"/>
                <w:color w:val="auto"/>
                <w:sz w:val="24"/>
              </w:rPr>
              <w:t>投标文件按照招标文件要求签署、盖章。</w:t>
            </w:r>
          </w:p>
        </w:tc>
        <w:tc>
          <w:tcPr>
            <w:tcW w:w="3714" w:type="dxa"/>
            <w:vAlign w:val="center"/>
          </w:tcPr>
          <w:p w14:paraId="76EC0EB3">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仿宋" w:hAnsi="仿宋" w:eastAsia="仿宋" w:cs="仿宋"/>
                <w:color w:val="auto"/>
                <w:sz w:val="24"/>
              </w:rPr>
            </w:pPr>
            <w:r>
              <w:rPr>
                <w:rFonts w:hint="eastAsia" w:ascii="仿宋" w:hAnsi="仿宋" w:eastAsia="仿宋" w:cs="仿宋"/>
                <w:color w:val="auto"/>
                <w:sz w:val="24"/>
              </w:rPr>
              <w:t>需要使用电子签名或者签字盖章的投标文件的组成部分</w:t>
            </w:r>
          </w:p>
        </w:tc>
      </w:tr>
      <w:tr w14:paraId="2E47EA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69A1F804">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仿宋" w:hAnsi="仿宋" w:eastAsia="仿宋" w:cs="仿宋"/>
                <w:color w:val="auto"/>
                <w:sz w:val="24"/>
              </w:rPr>
            </w:pPr>
            <w:r>
              <w:rPr>
                <w:rFonts w:hint="eastAsia" w:ascii="仿宋" w:hAnsi="仿宋" w:eastAsia="仿宋" w:cs="仿宋"/>
                <w:color w:val="auto"/>
                <w:sz w:val="24"/>
              </w:rPr>
              <w:t>2</w:t>
            </w:r>
          </w:p>
        </w:tc>
        <w:tc>
          <w:tcPr>
            <w:tcW w:w="4991" w:type="dxa"/>
            <w:vAlign w:val="center"/>
          </w:tcPr>
          <w:p w14:paraId="0DB8D3E4">
            <w:pPr>
              <w:keepNext w:val="0"/>
              <w:keepLines w:val="0"/>
              <w:pageBreakBefore w:val="0"/>
              <w:widowControl w:val="0"/>
              <w:kinsoku/>
              <w:wordWrap/>
              <w:overflowPunct/>
              <w:topLinePunct w:val="0"/>
              <w:autoSpaceDE/>
              <w:autoSpaceDN/>
              <w:bidi w:val="0"/>
              <w:adjustRightInd w:val="0"/>
              <w:spacing w:line="420" w:lineRule="exact"/>
              <w:jc w:val="left"/>
              <w:textAlignment w:val="auto"/>
              <w:rPr>
                <w:rFonts w:hint="eastAsia" w:ascii="仿宋" w:hAnsi="仿宋" w:eastAsia="仿宋" w:cs="仿宋"/>
                <w:color w:val="auto"/>
                <w:sz w:val="24"/>
              </w:rPr>
            </w:pPr>
            <w:r>
              <w:rPr>
                <w:rFonts w:hint="eastAsia" w:ascii="仿宋" w:hAnsi="仿宋" w:eastAsia="仿宋" w:cs="仿宋"/>
                <w:color w:val="auto"/>
                <w:sz w:val="24"/>
              </w:rPr>
              <w:t>采购人拟采购的产品属于政府强制采购的节能产品品目清单范围的，投标人按招标文件要求提供国家确定的认证机构出具的、处于有效期之内的节能产品认证证书。</w:t>
            </w:r>
          </w:p>
        </w:tc>
        <w:tc>
          <w:tcPr>
            <w:tcW w:w="3714" w:type="dxa"/>
            <w:vAlign w:val="center"/>
          </w:tcPr>
          <w:p w14:paraId="53018CCC">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仿宋" w:hAnsi="仿宋" w:eastAsia="仿宋" w:cs="仿宋"/>
                <w:color w:val="auto"/>
                <w:sz w:val="24"/>
              </w:rPr>
            </w:pPr>
            <w:r>
              <w:rPr>
                <w:rFonts w:hint="eastAsia" w:ascii="仿宋" w:hAnsi="仿宋" w:eastAsia="仿宋" w:cs="仿宋"/>
                <w:color w:val="auto"/>
                <w:sz w:val="24"/>
              </w:rPr>
              <w:t>节能产品认证证书（本项目拟采购的产品不属于政府强制采购的节能产品品目清单范围的，无需提供）</w:t>
            </w:r>
          </w:p>
        </w:tc>
      </w:tr>
      <w:tr w14:paraId="404DDB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6104CA0D">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仿宋" w:hAnsi="仿宋" w:eastAsia="仿宋" w:cs="仿宋"/>
                <w:color w:val="auto"/>
                <w:sz w:val="24"/>
              </w:rPr>
            </w:pPr>
            <w:r>
              <w:rPr>
                <w:rFonts w:hint="eastAsia" w:ascii="仿宋" w:hAnsi="仿宋" w:eastAsia="仿宋" w:cs="仿宋"/>
                <w:color w:val="auto"/>
                <w:sz w:val="24"/>
              </w:rPr>
              <w:t>3</w:t>
            </w:r>
          </w:p>
        </w:tc>
        <w:tc>
          <w:tcPr>
            <w:tcW w:w="4991" w:type="dxa"/>
            <w:vAlign w:val="center"/>
          </w:tcPr>
          <w:p w14:paraId="1637117C">
            <w:pPr>
              <w:keepNext w:val="0"/>
              <w:keepLines w:val="0"/>
              <w:pageBreakBefore w:val="0"/>
              <w:widowControl w:val="0"/>
              <w:kinsoku/>
              <w:wordWrap/>
              <w:overflowPunct/>
              <w:topLinePunct w:val="0"/>
              <w:autoSpaceDE/>
              <w:autoSpaceDN/>
              <w:bidi w:val="0"/>
              <w:adjustRightInd w:val="0"/>
              <w:spacing w:line="420" w:lineRule="exact"/>
              <w:jc w:val="left"/>
              <w:textAlignment w:val="auto"/>
              <w:rPr>
                <w:rFonts w:hint="eastAsia" w:ascii="仿宋" w:hAnsi="仿宋" w:eastAsia="仿宋" w:cs="仿宋"/>
                <w:color w:val="auto"/>
                <w:sz w:val="24"/>
              </w:rPr>
            </w:pPr>
            <w:r>
              <w:rPr>
                <w:rFonts w:hint="eastAsia" w:ascii="仿宋" w:hAnsi="仿宋" w:eastAsia="仿宋" w:cs="仿宋"/>
                <w:color w:val="auto"/>
                <w:sz w:val="24"/>
              </w:rPr>
              <w:t>投标文件中承诺的投标有效期不少于招标文件中载明的投标有效期。</w:t>
            </w:r>
          </w:p>
        </w:tc>
        <w:tc>
          <w:tcPr>
            <w:tcW w:w="3714" w:type="dxa"/>
            <w:vAlign w:val="center"/>
          </w:tcPr>
          <w:p w14:paraId="0B50A74D">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仿宋" w:hAnsi="仿宋" w:eastAsia="仿宋" w:cs="仿宋"/>
                <w:color w:val="auto"/>
                <w:sz w:val="24"/>
              </w:rPr>
            </w:pPr>
            <w:r>
              <w:rPr>
                <w:rFonts w:hint="eastAsia" w:ascii="仿宋" w:hAnsi="仿宋" w:eastAsia="仿宋" w:cs="仿宋"/>
                <w:color w:val="auto"/>
                <w:sz w:val="24"/>
              </w:rPr>
              <w:t>投标函</w:t>
            </w:r>
          </w:p>
        </w:tc>
      </w:tr>
      <w:tr w14:paraId="6091CE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77C0C6E8">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仿宋" w:hAnsi="仿宋" w:eastAsia="仿宋" w:cs="仿宋"/>
                <w:color w:val="auto"/>
                <w:sz w:val="24"/>
              </w:rPr>
            </w:pPr>
            <w:r>
              <w:rPr>
                <w:rFonts w:hint="eastAsia" w:ascii="仿宋" w:hAnsi="仿宋" w:eastAsia="仿宋" w:cs="仿宋"/>
                <w:color w:val="auto"/>
                <w:sz w:val="24"/>
              </w:rPr>
              <w:t>4</w:t>
            </w:r>
          </w:p>
        </w:tc>
        <w:tc>
          <w:tcPr>
            <w:tcW w:w="4991" w:type="dxa"/>
            <w:vAlign w:val="center"/>
          </w:tcPr>
          <w:p w14:paraId="7BA6C4FE">
            <w:pPr>
              <w:keepNext w:val="0"/>
              <w:keepLines w:val="0"/>
              <w:pageBreakBefore w:val="0"/>
              <w:widowControl w:val="0"/>
              <w:kinsoku/>
              <w:wordWrap/>
              <w:overflowPunct/>
              <w:topLinePunct w:val="0"/>
              <w:autoSpaceDE/>
              <w:autoSpaceDN/>
              <w:bidi w:val="0"/>
              <w:adjustRightInd w:val="0"/>
              <w:spacing w:line="420" w:lineRule="exact"/>
              <w:jc w:val="left"/>
              <w:textAlignment w:val="auto"/>
              <w:rPr>
                <w:rFonts w:hint="eastAsia" w:ascii="仿宋" w:hAnsi="仿宋" w:eastAsia="仿宋" w:cs="仿宋"/>
                <w:color w:val="auto"/>
                <w:sz w:val="24"/>
              </w:rPr>
            </w:pPr>
            <w:r>
              <w:rPr>
                <w:rFonts w:hint="eastAsia" w:ascii="仿宋" w:hAnsi="仿宋" w:eastAsia="仿宋" w:cs="仿宋"/>
                <w:color w:val="auto"/>
                <w:sz w:val="24"/>
              </w:rPr>
              <w:t>投标文件满足招标文件的其它实质性要求。</w:t>
            </w:r>
          </w:p>
        </w:tc>
        <w:tc>
          <w:tcPr>
            <w:tcW w:w="3714" w:type="dxa"/>
            <w:vAlign w:val="center"/>
          </w:tcPr>
          <w:p w14:paraId="02027E35">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仿宋" w:hAnsi="仿宋" w:eastAsia="仿宋" w:cs="仿宋"/>
                <w:color w:val="auto"/>
                <w:sz w:val="24"/>
              </w:rPr>
            </w:pPr>
            <w:r>
              <w:rPr>
                <w:rFonts w:hint="eastAsia" w:ascii="仿宋" w:hAnsi="仿宋" w:eastAsia="仿宋" w:cs="仿宋"/>
                <w:color w:val="auto"/>
                <w:sz w:val="24"/>
              </w:rPr>
              <w:t>招标文件其它实质性要求相应的材料（“★” 系指实质性要求条款，招标文件无其它实质性要求的，无需提供）</w:t>
            </w:r>
          </w:p>
        </w:tc>
      </w:tr>
    </w:tbl>
    <w:p w14:paraId="2E9A01E7">
      <w:pPr>
        <w:keepNext w:val="0"/>
        <w:keepLines w:val="0"/>
        <w:pageBreakBefore w:val="0"/>
        <w:widowControl w:val="0"/>
        <w:tabs>
          <w:tab w:val="left" w:pos="2107"/>
          <w:tab w:val="center" w:pos="4594"/>
        </w:tabs>
        <w:kinsoku/>
        <w:wordWrap/>
        <w:overflowPunct/>
        <w:topLinePunct w:val="0"/>
        <w:autoSpaceDE/>
        <w:autoSpaceDN/>
        <w:bidi w:val="0"/>
        <w:adjustRightInd w:val="0"/>
        <w:snapToGrid/>
        <w:spacing w:after="313" w:afterLines="100"/>
        <w:jc w:val="center"/>
        <w:textAlignment w:val="auto"/>
        <w:rPr>
          <w:rFonts w:hint="eastAsia" w:ascii="仿宋" w:hAnsi="仿宋" w:eastAsia="仿宋" w:cs="仿宋"/>
          <w:b/>
          <w:color w:val="auto"/>
          <w:kern w:val="0"/>
          <w:sz w:val="32"/>
          <w:szCs w:val="32"/>
        </w:rPr>
        <w:sectPr>
          <w:headerReference r:id="rId14" w:type="first"/>
          <w:footerReference r:id="rId16" w:type="first"/>
          <w:footerReference r:id="rId15" w:type="default"/>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61DCD301">
      <w:pPr>
        <w:keepNext w:val="0"/>
        <w:keepLines w:val="0"/>
        <w:pageBreakBefore w:val="0"/>
        <w:widowControl w:val="0"/>
        <w:tabs>
          <w:tab w:val="left" w:pos="2107"/>
          <w:tab w:val="center" w:pos="4594"/>
        </w:tabs>
        <w:kinsoku/>
        <w:wordWrap/>
        <w:overflowPunct/>
        <w:topLinePunct w:val="0"/>
        <w:autoSpaceDE/>
        <w:autoSpaceDN/>
        <w:bidi w:val="0"/>
        <w:adjustRightInd w:val="0"/>
        <w:snapToGrid/>
        <w:spacing w:after="313" w:afterLines="100"/>
        <w:jc w:val="center"/>
        <w:textAlignment w:val="auto"/>
        <w:rPr>
          <w:rFonts w:hint="eastAsia" w:ascii="仿宋" w:hAnsi="仿宋" w:eastAsia="仿宋" w:cs="仿宋"/>
          <w:color w:val="auto"/>
        </w:rPr>
      </w:pPr>
      <w:r>
        <w:rPr>
          <w:rFonts w:hint="eastAsia" w:ascii="仿宋" w:hAnsi="仿宋" w:eastAsia="仿宋" w:cs="仿宋"/>
          <w:b/>
          <w:color w:val="auto"/>
          <w:kern w:val="0"/>
          <w:sz w:val="32"/>
          <w:szCs w:val="32"/>
        </w:rPr>
        <w:t>六、评标标准相应的商务技术资料</w:t>
      </w:r>
    </w:p>
    <w:p w14:paraId="27B03C26">
      <w:pPr>
        <w:keepNext w:val="0"/>
        <w:keepLines w:val="0"/>
        <w:pageBreakBefore w:val="0"/>
        <w:widowControl w:val="0"/>
        <w:kinsoku/>
        <w:wordWrap/>
        <w:overflowPunct/>
        <w:topLinePunct w:val="0"/>
        <w:autoSpaceDE/>
        <w:autoSpaceDN/>
        <w:bidi w:val="0"/>
        <w:adjustRightInd w:val="0"/>
        <w:snapToGrid w:val="0"/>
        <w:spacing w:line="420" w:lineRule="exact"/>
        <w:jc w:val="left"/>
        <w:textAlignment w:val="auto"/>
        <w:rPr>
          <w:rFonts w:hint="eastAsia" w:ascii="仿宋" w:hAnsi="仿宋" w:eastAsia="仿宋" w:cs="仿宋"/>
          <w:b/>
          <w:color w:val="auto"/>
          <w:sz w:val="24"/>
        </w:rPr>
      </w:pPr>
      <w:r>
        <w:rPr>
          <w:rFonts w:hint="eastAsia" w:ascii="仿宋" w:hAnsi="仿宋" w:eastAsia="仿宋" w:cs="仿宋"/>
          <w:b/>
          <w:color w:val="auto"/>
          <w:sz w:val="24"/>
        </w:rPr>
        <w:t>（按招标文件第四部分评标办法前附表中“投标文件中评标标准相应的商务技术资料目录”提供资料）</w:t>
      </w:r>
    </w:p>
    <w:p w14:paraId="3D91DB0A">
      <w:pPr>
        <w:keepNext w:val="0"/>
        <w:keepLines w:val="0"/>
        <w:pageBreakBefore w:val="0"/>
        <w:widowControl w:val="0"/>
        <w:kinsoku/>
        <w:wordWrap/>
        <w:overflowPunct/>
        <w:topLinePunct w:val="0"/>
        <w:autoSpaceDE/>
        <w:autoSpaceDN/>
        <w:bidi w:val="0"/>
        <w:adjustRightInd w:val="0"/>
        <w:snapToGrid/>
        <w:spacing w:after="469" w:afterLines="150"/>
        <w:jc w:val="center"/>
        <w:textAlignment w:val="auto"/>
        <w:rPr>
          <w:rFonts w:hint="eastAsia" w:ascii="仿宋" w:hAnsi="仿宋" w:eastAsia="仿宋" w:cs="仿宋"/>
          <w:b/>
          <w:color w:val="auto"/>
          <w:kern w:val="0"/>
          <w:sz w:val="32"/>
          <w:szCs w:val="32"/>
        </w:rPr>
        <w:sectPr>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306A702E">
      <w:pPr>
        <w:keepNext w:val="0"/>
        <w:keepLines w:val="0"/>
        <w:pageBreakBefore w:val="0"/>
        <w:widowControl w:val="0"/>
        <w:kinsoku/>
        <w:wordWrap/>
        <w:overflowPunct/>
        <w:topLinePunct w:val="0"/>
        <w:autoSpaceDE/>
        <w:autoSpaceDN/>
        <w:bidi w:val="0"/>
        <w:adjustRightInd w:val="0"/>
        <w:snapToGrid/>
        <w:spacing w:after="469" w:afterLines="150"/>
        <w:jc w:val="center"/>
        <w:textAlignment w:val="auto"/>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七、商务技术偏离表</w:t>
      </w:r>
    </w:p>
    <w:tbl>
      <w:tblPr>
        <w:tblStyle w:val="62"/>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289"/>
        <w:gridCol w:w="3940"/>
        <w:gridCol w:w="1276"/>
      </w:tblGrid>
      <w:tr w14:paraId="6621A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4FA1E1E">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bCs/>
                <w:color w:val="auto"/>
                <w:sz w:val="24"/>
              </w:rPr>
            </w:pPr>
            <w:r>
              <w:rPr>
                <w:rFonts w:hint="eastAsia" w:ascii="仿宋" w:hAnsi="仿宋" w:eastAsia="仿宋" w:cs="仿宋"/>
                <w:b/>
                <w:bCs/>
                <w:color w:val="auto"/>
                <w:sz w:val="24"/>
              </w:rPr>
              <w:t>序号</w:t>
            </w:r>
          </w:p>
        </w:tc>
        <w:tc>
          <w:tcPr>
            <w:tcW w:w="3289" w:type="dxa"/>
          </w:tcPr>
          <w:p w14:paraId="1C26308E">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bCs/>
                <w:color w:val="auto"/>
                <w:sz w:val="24"/>
              </w:rPr>
            </w:pPr>
            <w:r>
              <w:rPr>
                <w:rFonts w:hint="eastAsia" w:ascii="仿宋" w:hAnsi="仿宋" w:eastAsia="仿宋" w:cs="仿宋"/>
                <w:b/>
                <w:bCs/>
                <w:color w:val="auto"/>
                <w:sz w:val="24"/>
              </w:rPr>
              <w:t>招标文件章节及具体内容</w:t>
            </w:r>
          </w:p>
        </w:tc>
        <w:tc>
          <w:tcPr>
            <w:tcW w:w="3940" w:type="dxa"/>
          </w:tcPr>
          <w:p w14:paraId="01856B78">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bCs/>
                <w:color w:val="auto"/>
                <w:sz w:val="24"/>
              </w:rPr>
            </w:pPr>
            <w:r>
              <w:rPr>
                <w:rFonts w:hint="eastAsia" w:ascii="仿宋" w:hAnsi="仿宋" w:eastAsia="仿宋" w:cs="仿宋"/>
                <w:b/>
                <w:bCs/>
                <w:color w:val="auto"/>
                <w:sz w:val="24"/>
              </w:rPr>
              <w:t>投标文件章节（页码）及具体内容</w:t>
            </w:r>
          </w:p>
        </w:tc>
        <w:tc>
          <w:tcPr>
            <w:tcW w:w="1276" w:type="dxa"/>
          </w:tcPr>
          <w:p w14:paraId="36CE1FE1">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bCs/>
                <w:color w:val="auto"/>
                <w:sz w:val="24"/>
              </w:rPr>
            </w:pPr>
            <w:r>
              <w:rPr>
                <w:rFonts w:hint="eastAsia" w:ascii="仿宋" w:hAnsi="仿宋" w:eastAsia="仿宋" w:cs="仿宋"/>
                <w:b/>
                <w:bCs/>
                <w:color w:val="auto"/>
                <w:sz w:val="24"/>
              </w:rPr>
              <w:t>偏离说明</w:t>
            </w:r>
          </w:p>
        </w:tc>
      </w:tr>
      <w:tr w14:paraId="05FF3C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5138D99">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1</w:t>
            </w:r>
          </w:p>
        </w:tc>
        <w:tc>
          <w:tcPr>
            <w:tcW w:w="3289" w:type="dxa"/>
          </w:tcPr>
          <w:p w14:paraId="4DD237FA">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color w:val="auto"/>
                <w:kern w:val="0"/>
                <w:sz w:val="32"/>
                <w:szCs w:val="32"/>
              </w:rPr>
            </w:pPr>
          </w:p>
        </w:tc>
        <w:tc>
          <w:tcPr>
            <w:tcW w:w="3940" w:type="dxa"/>
          </w:tcPr>
          <w:p w14:paraId="05E6B8A2">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color w:val="auto"/>
                <w:kern w:val="0"/>
                <w:sz w:val="32"/>
                <w:szCs w:val="32"/>
              </w:rPr>
            </w:pPr>
          </w:p>
        </w:tc>
        <w:tc>
          <w:tcPr>
            <w:tcW w:w="1276" w:type="dxa"/>
          </w:tcPr>
          <w:p w14:paraId="55B1102E">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color w:val="auto"/>
                <w:kern w:val="0"/>
                <w:sz w:val="32"/>
                <w:szCs w:val="32"/>
              </w:rPr>
            </w:pPr>
          </w:p>
        </w:tc>
      </w:tr>
      <w:tr w14:paraId="566139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21C0C13">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2</w:t>
            </w:r>
          </w:p>
        </w:tc>
        <w:tc>
          <w:tcPr>
            <w:tcW w:w="3289" w:type="dxa"/>
          </w:tcPr>
          <w:p w14:paraId="55967FD5">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color w:val="auto"/>
                <w:kern w:val="0"/>
                <w:sz w:val="32"/>
                <w:szCs w:val="32"/>
              </w:rPr>
            </w:pPr>
          </w:p>
        </w:tc>
        <w:tc>
          <w:tcPr>
            <w:tcW w:w="3940" w:type="dxa"/>
          </w:tcPr>
          <w:p w14:paraId="7B403791">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color w:val="auto"/>
                <w:kern w:val="0"/>
                <w:sz w:val="32"/>
                <w:szCs w:val="32"/>
              </w:rPr>
            </w:pPr>
          </w:p>
        </w:tc>
        <w:tc>
          <w:tcPr>
            <w:tcW w:w="1276" w:type="dxa"/>
          </w:tcPr>
          <w:p w14:paraId="50346526">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color w:val="auto"/>
                <w:kern w:val="0"/>
                <w:sz w:val="32"/>
                <w:szCs w:val="32"/>
              </w:rPr>
            </w:pPr>
          </w:p>
        </w:tc>
      </w:tr>
      <w:tr w14:paraId="39E645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31A5EC2">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w:t>
            </w:r>
          </w:p>
        </w:tc>
        <w:tc>
          <w:tcPr>
            <w:tcW w:w="3289" w:type="dxa"/>
          </w:tcPr>
          <w:p w14:paraId="6E282476">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color w:val="auto"/>
                <w:kern w:val="0"/>
                <w:sz w:val="32"/>
                <w:szCs w:val="32"/>
              </w:rPr>
            </w:pPr>
          </w:p>
        </w:tc>
        <w:tc>
          <w:tcPr>
            <w:tcW w:w="3940" w:type="dxa"/>
          </w:tcPr>
          <w:p w14:paraId="26D24C6D">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color w:val="auto"/>
                <w:kern w:val="0"/>
                <w:sz w:val="32"/>
                <w:szCs w:val="32"/>
              </w:rPr>
            </w:pPr>
          </w:p>
        </w:tc>
        <w:tc>
          <w:tcPr>
            <w:tcW w:w="1276" w:type="dxa"/>
          </w:tcPr>
          <w:p w14:paraId="33AF1052">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color w:val="auto"/>
                <w:kern w:val="0"/>
                <w:sz w:val="32"/>
                <w:szCs w:val="32"/>
              </w:rPr>
            </w:pPr>
          </w:p>
        </w:tc>
      </w:tr>
    </w:tbl>
    <w:p w14:paraId="78E772F4">
      <w:pPr>
        <w:pStyle w:val="32"/>
        <w:keepNext w:val="0"/>
        <w:keepLines w:val="0"/>
        <w:pageBreakBefore w:val="0"/>
        <w:widowControl w:val="0"/>
        <w:kinsoku/>
        <w:wordWrap/>
        <w:overflowPunct/>
        <w:topLinePunct w:val="0"/>
        <w:autoSpaceDE/>
        <w:autoSpaceDN/>
        <w:bidi w:val="0"/>
        <w:adjustRightInd w:val="0"/>
        <w:snapToGrid/>
        <w:spacing w:line="420" w:lineRule="exact"/>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注：</w:t>
      </w:r>
    </w:p>
    <w:p w14:paraId="07A3BE02">
      <w:pPr>
        <w:pStyle w:val="32"/>
        <w:keepNext w:val="0"/>
        <w:keepLines w:val="0"/>
        <w:pageBreakBefore w:val="0"/>
        <w:widowControl w:val="0"/>
        <w:kinsoku/>
        <w:wordWrap/>
        <w:overflowPunct/>
        <w:topLinePunct w:val="0"/>
        <w:autoSpaceDE/>
        <w:autoSpaceDN/>
        <w:bidi w:val="0"/>
        <w:adjustRightInd w:val="0"/>
        <w:snapToGrid/>
        <w:spacing w:line="420" w:lineRule="exact"/>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此表须与招标文件“采购需求”相应标项内的所有技术规格、商务条款（含技术、功能、配置、附加必备条件、售后服务、安装、验收、付款方式等）相比较且一一对应真实逐条填列，并在“偏离情况”栏注明“正偏离”、“负偏离”或“无偏离”。</w:t>
      </w:r>
    </w:p>
    <w:p w14:paraId="569FBB96">
      <w:pPr>
        <w:pStyle w:val="32"/>
        <w:keepNext w:val="0"/>
        <w:keepLines w:val="0"/>
        <w:pageBreakBefore w:val="0"/>
        <w:widowControl w:val="0"/>
        <w:kinsoku/>
        <w:wordWrap/>
        <w:overflowPunct/>
        <w:topLinePunct w:val="0"/>
        <w:autoSpaceDE/>
        <w:autoSpaceDN/>
        <w:bidi w:val="0"/>
        <w:adjustRightInd w:val="0"/>
        <w:snapToGrid/>
        <w:spacing w:line="420" w:lineRule="exact"/>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2、投标人递交的技术规格书中必须真实逐条列明，否则由投标人自行承担相关风险。</w:t>
      </w:r>
    </w:p>
    <w:p w14:paraId="4DAD3659">
      <w:pPr>
        <w:pStyle w:val="32"/>
        <w:keepNext w:val="0"/>
        <w:keepLines w:val="0"/>
        <w:pageBreakBefore w:val="0"/>
        <w:widowControl w:val="0"/>
        <w:kinsoku/>
        <w:wordWrap/>
        <w:overflowPunct/>
        <w:topLinePunct w:val="0"/>
        <w:autoSpaceDE/>
        <w:autoSpaceDN/>
        <w:bidi w:val="0"/>
        <w:adjustRightInd w:val="0"/>
        <w:snapToGrid/>
        <w:spacing w:line="420" w:lineRule="exact"/>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3、此表在不改变格式的情况下可自行制作。</w:t>
      </w:r>
    </w:p>
    <w:p w14:paraId="38C52C00">
      <w:pPr>
        <w:pStyle w:val="32"/>
        <w:keepNext w:val="0"/>
        <w:keepLines w:val="0"/>
        <w:pageBreakBefore w:val="0"/>
        <w:widowControl w:val="0"/>
        <w:kinsoku/>
        <w:wordWrap/>
        <w:overflowPunct/>
        <w:topLinePunct w:val="0"/>
        <w:autoSpaceDE/>
        <w:autoSpaceDN/>
        <w:bidi w:val="0"/>
        <w:adjustRightInd w:val="0"/>
        <w:snapToGrid/>
        <w:spacing w:line="420" w:lineRule="exact"/>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4、此表置于商务技术文件中。</w:t>
      </w:r>
    </w:p>
    <w:p w14:paraId="0D972770">
      <w:pPr>
        <w:keepNext w:val="0"/>
        <w:keepLines w:val="0"/>
        <w:pageBreakBefore w:val="0"/>
        <w:widowControl w:val="0"/>
        <w:kinsoku/>
        <w:wordWrap/>
        <w:overflowPunct/>
        <w:topLinePunct w:val="0"/>
        <w:autoSpaceDE/>
        <w:autoSpaceDN/>
        <w:bidi w:val="0"/>
        <w:adjustRightInd w:val="0"/>
        <w:snapToGrid/>
        <w:spacing w:line="420" w:lineRule="exact"/>
        <w:jc w:val="left"/>
        <w:textAlignment w:val="auto"/>
        <w:rPr>
          <w:rFonts w:hint="eastAsia" w:ascii="仿宋" w:hAnsi="仿宋" w:eastAsia="仿宋" w:cs="仿宋"/>
          <w:b/>
          <w:color w:val="auto"/>
          <w:kern w:val="0"/>
          <w:sz w:val="24"/>
        </w:rPr>
      </w:pPr>
      <w:r>
        <w:rPr>
          <w:rFonts w:hint="eastAsia" w:ascii="仿宋" w:hAnsi="仿宋" w:eastAsia="仿宋" w:cs="仿宋"/>
          <w:b/>
          <w:color w:val="auto"/>
          <w:kern w:val="0"/>
          <w:sz w:val="24"/>
        </w:rPr>
        <w:t>投标人保证：除商务技术偏离表列出的偏离外，投标人响应招标文件的全部要求。</w:t>
      </w:r>
    </w:p>
    <w:p w14:paraId="5D08080C">
      <w:pPr>
        <w:ind w:firstLine="1911" w:firstLineChars="595"/>
        <w:rPr>
          <w:rFonts w:hint="eastAsia" w:ascii="仿宋" w:hAnsi="仿宋" w:eastAsia="仿宋" w:cs="仿宋"/>
          <w:b/>
          <w:color w:val="auto"/>
          <w:kern w:val="0"/>
          <w:sz w:val="32"/>
          <w:szCs w:val="32"/>
        </w:rPr>
        <w:sectPr>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08818AB2">
      <w:pPr>
        <w:ind w:firstLine="1911" w:firstLineChars="595"/>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八、</w:t>
      </w:r>
      <w:r>
        <w:rPr>
          <w:rFonts w:hint="eastAsia" w:ascii="仿宋" w:hAnsi="仿宋" w:eastAsia="仿宋" w:cs="仿宋"/>
          <w:b/>
          <w:color w:val="auto"/>
          <w:kern w:val="0"/>
          <w:sz w:val="32"/>
          <w:szCs w:val="32"/>
          <w:lang w:val="zh-CN"/>
        </w:rPr>
        <w:t>政府采购供应商廉洁自律承诺书</w:t>
      </w:r>
    </w:p>
    <w:p w14:paraId="29E9AEEF">
      <w:pPr>
        <w:snapToGrid w:val="0"/>
        <w:spacing w:line="360" w:lineRule="auto"/>
        <w:rPr>
          <w:rFonts w:hint="eastAsia" w:ascii="仿宋" w:hAnsi="仿宋" w:eastAsia="仿宋" w:cs="仿宋"/>
          <w:color w:val="auto"/>
          <w:sz w:val="24"/>
        </w:rPr>
      </w:pPr>
    </w:p>
    <w:p w14:paraId="53EB621B">
      <w:pPr>
        <w:keepNext w:val="0"/>
        <w:keepLines w:val="0"/>
        <w:pageBreakBefore w:val="0"/>
        <w:widowControl w:val="0"/>
        <w:kinsoku/>
        <w:wordWrap/>
        <w:overflowPunct/>
        <w:topLinePunct w:val="0"/>
        <w:autoSpaceDE w:val="0"/>
        <w:autoSpaceDN w:val="0"/>
        <w:bidi w:val="0"/>
        <w:adjustRightInd w:val="0"/>
        <w:snapToGrid/>
        <w:spacing w:line="420" w:lineRule="exact"/>
        <w:jc w:val="left"/>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（采购人）、（采购代理机构）：</w:t>
      </w:r>
    </w:p>
    <w:p w14:paraId="5AF2DB59">
      <w:pPr>
        <w:keepNext w:val="0"/>
        <w:keepLines w:val="0"/>
        <w:pageBreakBefore w:val="0"/>
        <w:widowControl w:val="0"/>
        <w:kinsoku/>
        <w:wordWrap/>
        <w:overflowPunct/>
        <w:topLinePunct w:val="0"/>
        <w:autoSpaceDE w:val="0"/>
        <w:autoSpaceDN w:val="0"/>
        <w:bidi w:val="0"/>
        <w:adjustRightInd w:val="0"/>
        <w:snapToGrid/>
        <w:spacing w:line="420" w:lineRule="exact"/>
        <w:ind w:left="0" w:leftChars="0" w:firstLine="480" w:firstLineChars="200"/>
        <w:jc w:val="left"/>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我单位响应你</w:t>
      </w:r>
      <w:r>
        <w:rPr>
          <w:rFonts w:hint="eastAsia" w:ascii="仿宋" w:hAnsi="仿宋" w:eastAsia="仿宋" w:cs="仿宋"/>
          <w:color w:val="auto"/>
          <w:sz w:val="24"/>
        </w:rPr>
        <w:t>单位</w:t>
      </w:r>
      <w:r>
        <w:rPr>
          <w:rFonts w:hint="eastAsia" w:ascii="仿宋" w:hAnsi="仿宋" w:eastAsia="仿宋" w:cs="仿宋"/>
          <w:color w:val="auto"/>
          <w:kern w:val="0"/>
          <w:sz w:val="24"/>
          <w:lang w:val="zh-CN"/>
        </w:rPr>
        <w:t>项目招标要求参加投标。在这次投标过程中和中标后，我们将严格遵守国家法律法规要求，并郑重承诺：</w:t>
      </w:r>
    </w:p>
    <w:p w14:paraId="411EA375">
      <w:pPr>
        <w:keepNext w:val="0"/>
        <w:keepLines w:val="0"/>
        <w:pageBreakBefore w:val="0"/>
        <w:widowControl w:val="0"/>
        <w:kinsoku/>
        <w:wordWrap/>
        <w:overflowPunct/>
        <w:topLinePunct w:val="0"/>
        <w:autoSpaceDE w:val="0"/>
        <w:autoSpaceDN w:val="0"/>
        <w:bidi w:val="0"/>
        <w:adjustRightInd w:val="0"/>
        <w:snapToGrid/>
        <w:spacing w:line="420" w:lineRule="exact"/>
        <w:ind w:left="0" w:leftChars="0" w:firstLine="480" w:firstLineChars="200"/>
        <w:jc w:val="left"/>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一、不向项目有关人员及部门赠送礼金礼物、有价证券、回扣以及中介费、介绍费、咨询费等好处费； </w:t>
      </w:r>
    </w:p>
    <w:p w14:paraId="0E14ED54">
      <w:pPr>
        <w:keepNext w:val="0"/>
        <w:keepLines w:val="0"/>
        <w:pageBreakBefore w:val="0"/>
        <w:widowControl w:val="0"/>
        <w:kinsoku/>
        <w:wordWrap/>
        <w:overflowPunct/>
        <w:topLinePunct w:val="0"/>
        <w:autoSpaceDE w:val="0"/>
        <w:autoSpaceDN w:val="0"/>
        <w:bidi w:val="0"/>
        <w:adjustRightInd w:val="0"/>
        <w:snapToGrid/>
        <w:spacing w:line="420" w:lineRule="exact"/>
        <w:ind w:left="0" w:leftChars="0" w:firstLine="480" w:firstLineChars="200"/>
        <w:jc w:val="left"/>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二、不为项目有关人员及部门报销应由你方单位或个人支付的费用； </w:t>
      </w:r>
    </w:p>
    <w:p w14:paraId="3D6234F6">
      <w:pPr>
        <w:keepNext w:val="0"/>
        <w:keepLines w:val="0"/>
        <w:pageBreakBefore w:val="0"/>
        <w:widowControl w:val="0"/>
        <w:kinsoku/>
        <w:wordWrap/>
        <w:overflowPunct/>
        <w:topLinePunct w:val="0"/>
        <w:autoSpaceDE w:val="0"/>
        <w:autoSpaceDN w:val="0"/>
        <w:bidi w:val="0"/>
        <w:adjustRightInd w:val="0"/>
        <w:snapToGrid/>
        <w:spacing w:line="420" w:lineRule="exact"/>
        <w:ind w:left="0" w:leftChars="0" w:firstLine="480" w:firstLineChars="200"/>
        <w:jc w:val="left"/>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三、不向项目有关人员及部门提供有可能影响公正的宴请和健身娱乐等活动； </w:t>
      </w:r>
    </w:p>
    <w:p w14:paraId="4418932C">
      <w:pPr>
        <w:keepNext w:val="0"/>
        <w:keepLines w:val="0"/>
        <w:pageBreakBefore w:val="0"/>
        <w:widowControl w:val="0"/>
        <w:kinsoku/>
        <w:wordWrap/>
        <w:overflowPunct/>
        <w:topLinePunct w:val="0"/>
        <w:autoSpaceDE w:val="0"/>
        <w:autoSpaceDN w:val="0"/>
        <w:bidi w:val="0"/>
        <w:adjustRightInd w:val="0"/>
        <w:snapToGrid/>
        <w:spacing w:line="420" w:lineRule="exact"/>
        <w:ind w:left="0" w:leftChars="0" w:firstLine="480" w:firstLineChars="200"/>
        <w:jc w:val="left"/>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四、不为项目有关人员及部门出国（境）、旅游等提供方便；</w:t>
      </w:r>
    </w:p>
    <w:p w14:paraId="62CFF3A6">
      <w:pPr>
        <w:keepNext w:val="0"/>
        <w:keepLines w:val="0"/>
        <w:pageBreakBefore w:val="0"/>
        <w:widowControl w:val="0"/>
        <w:kinsoku/>
        <w:wordWrap/>
        <w:overflowPunct/>
        <w:topLinePunct w:val="0"/>
        <w:autoSpaceDE w:val="0"/>
        <w:autoSpaceDN w:val="0"/>
        <w:bidi w:val="0"/>
        <w:adjustRightInd w:val="0"/>
        <w:snapToGrid/>
        <w:spacing w:line="420" w:lineRule="exact"/>
        <w:ind w:left="0" w:leftChars="0" w:firstLine="480" w:firstLineChars="200"/>
        <w:jc w:val="left"/>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五、不为项目有关人员个人装修住房、婚丧嫁娶、配偶子女工作安排等提供</w:t>
      </w:r>
    </w:p>
    <w:p w14:paraId="72C2F741">
      <w:pPr>
        <w:keepNext w:val="0"/>
        <w:keepLines w:val="0"/>
        <w:pageBreakBefore w:val="0"/>
        <w:widowControl w:val="0"/>
        <w:kinsoku/>
        <w:wordWrap/>
        <w:overflowPunct/>
        <w:topLinePunct w:val="0"/>
        <w:autoSpaceDE w:val="0"/>
        <w:autoSpaceDN w:val="0"/>
        <w:bidi w:val="0"/>
        <w:adjustRightInd w:val="0"/>
        <w:snapToGrid/>
        <w:spacing w:line="420" w:lineRule="exact"/>
        <w:ind w:left="0" w:leftChars="0" w:firstLine="480" w:firstLineChars="200"/>
        <w:jc w:val="left"/>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好处；</w:t>
      </w:r>
    </w:p>
    <w:p w14:paraId="5D13B36A">
      <w:pPr>
        <w:keepNext w:val="0"/>
        <w:keepLines w:val="0"/>
        <w:pageBreakBefore w:val="0"/>
        <w:widowControl w:val="0"/>
        <w:kinsoku/>
        <w:wordWrap/>
        <w:overflowPunct/>
        <w:topLinePunct w:val="0"/>
        <w:autoSpaceDE w:val="0"/>
        <w:autoSpaceDN w:val="0"/>
        <w:bidi w:val="0"/>
        <w:adjustRightInd w:val="0"/>
        <w:snapToGrid/>
        <w:spacing w:line="420" w:lineRule="exact"/>
        <w:ind w:left="0" w:leftChars="0" w:firstLine="480" w:firstLineChars="200"/>
        <w:jc w:val="left"/>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六、严格遵守《</w:t>
      </w:r>
      <w:r>
        <w:rPr>
          <w:rFonts w:hint="eastAsia" w:ascii="仿宋" w:hAnsi="仿宋" w:eastAsia="仿宋" w:cs="仿宋"/>
          <w:color w:val="auto"/>
          <w:sz w:val="24"/>
          <w:lang w:val="zh-CN"/>
        </w:rPr>
        <w:t>中华人民共和国</w:t>
      </w:r>
      <w:r>
        <w:rPr>
          <w:rFonts w:hint="eastAsia" w:ascii="仿宋" w:hAnsi="仿宋" w:eastAsia="仿宋" w:cs="仿宋"/>
          <w:color w:val="auto"/>
          <w:kern w:val="0"/>
          <w:sz w:val="24"/>
          <w:lang w:val="zh-CN"/>
        </w:rPr>
        <w:t>政府采购法》《</w:t>
      </w:r>
      <w:r>
        <w:rPr>
          <w:rFonts w:hint="eastAsia" w:ascii="仿宋" w:hAnsi="仿宋" w:eastAsia="仿宋" w:cs="仿宋"/>
          <w:color w:val="auto"/>
          <w:sz w:val="24"/>
          <w:lang w:val="zh-CN"/>
        </w:rPr>
        <w:t>中华人民共和国</w:t>
      </w:r>
      <w:r>
        <w:rPr>
          <w:rFonts w:hint="eastAsia" w:ascii="仿宋" w:hAnsi="仿宋" w:eastAsia="仿宋" w:cs="仿宋"/>
          <w:color w:val="auto"/>
          <w:kern w:val="0"/>
          <w:sz w:val="24"/>
          <w:lang w:val="zh-CN"/>
        </w:rPr>
        <w:t>招标投标</w:t>
      </w:r>
    </w:p>
    <w:p w14:paraId="416BCA0C">
      <w:pPr>
        <w:keepNext w:val="0"/>
        <w:keepLines w:val="0"/>
        <w:pageBreakBefore w:val="0"/>
        <w:widowControl w:val="0"/>
        <w:kinsoku/>
        <w:wordWrap/>
        <w:overflowPunct/>
        <w:topLinePunct w:val="0"/>
        <w:autoSpaceDE w:val="0"/>
        <w:autoSpaceDN w:val="0"/>
        <w:bidi w:val="0"/>
        <w:adjustRightInd w:val="0"/>
        <w:snapToGrid/>
        <w:spacing w:line="420" w:lineRule="exact"/>
        <w:ind w:left="0" w:leftChars="0" w:firstLine="480" w:firstLineChars="200"/>
        <w:jc w:val="left"/>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法》</w:t>
      </w:r>
      <w:r>
        <w:rPr>
          <w:rFonts w:hint="eastAsia" w:ascii="仿宋" w:hAnsi="仿宋" w:eastAsia="仿宋" w:cs="仿宋"/>
          <w:color w:val="auto"/>
          <w:sz w:val="24"/>
          <w:lang w:val="zh-CN"/>
        </w:rPr>
        <w:t>《中华人民共和国民法典》</w:t>
      </w:r>
      <w:r>
        <w:rPr>
          <w:rFonts w:hint="eastAsia" w:ascii="仿宋" w:hAnsi="仿宋" w:eastAsia="仿宋" w:cs="仿宋"/>
          <w:color w:val="auto"/>
          <w:kern w:val="0"/>
          <w:sz w:val="24"/>
          <w:lang w:val="zh-CN"/>
        </w:rPr>
        <w:t xml:space="preserve">等法律法规，诚实守信，合法经营，坚决抵制各种违法违纪行为。 </w:t>
      </w:r>
    </w:p>
    <w:p w14:paraId="19C148B6">
      <w:pPr>
        <w:keepNext w:val="0"/>
        <w:keepLines w:val="0"/>
        <w:pageBreakBefore w:val="0"/>
        <w:widowControl w:val="0"/>
        <w:kinsoku/>
        <w:wordWrap/>
        <w:overflowPunct/>
        <w:topLinePunct w:val="0"/>
        <w:autoSpaceDE w:val="0"/>
        <w:autoSpaceDN w:val="0"/>
        <w:bidi w:val="0"/>
        <w:adjustRightInd w:val="0"/>
        <w:snapToGrid/>
        <w:spacing w:line="420" w:lineRule="exact"/>
        <w:ind w:left="0" w:leftChars="0" w:firstLine="480" w:firstLineChars="200"/>
        <w:jc w:val="left"/>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如违反上述承诺，你</w:t>
      </w:r>
      <w:r>
        <w:rPr>
          <w:rFonts w:hint="eastAsia" w:ascii="仿宋" w:hAnsi="仿宋" w:eastAsia="仿宋" w:cs="仿宋"/>
          <w:color w:val="auto"/>
          <w:sz w:val="24"/>
        </w:rPr>
        <w:t>单位</w:t>
      </w:r>
      <w:r>
        <w:rPr>
          <w:rFonts w:hint="eastAsia" w:ascii="仿宋" w:hAnsi="仿宋" w:eastAsia="仿宋" w:cs="仿宋"/>
          <w:color w:val="auto"/>
          <w:kern w:val="0"/>
          <w:sz w:val="24"/>
          <w:lang w:val="zh-CN"/>
        </w:rPr>
        <w:t>有权立即取消我单位投标、中标或在建项目的建设资格，有权拒绝我单位在一定时期内进入你</w:t>
      </w:r>
      <w:r>
        <w:rPr>
          <w:rFonts w:hint="eastAsia" w:ascii="仿宋" w:hAnsi="仿宋" w:eastAsia="仿宋" w:cs="仿宋"/>
          <w:color w:val="auto"/>
          <w:sz w:val="24"/>
        </w:rPr>
        <w:t>单位</w:t>
      </w:r>
      <w:r>
        <w:rPr>
          <w:rFonts w:hint="eastAsia" w:ascii="仿宋" w:hAnsi="仿宋" w:eastAsia="仿宋" w:cs="仿宋"/>
          <w:color w:val="auto"/>
          <w:kern w:val="0"/>
          <w:sz w:val="24"/>
          <w:lang w:val="zh-CN"/>
        </w:rPr>
        <w:t>进行项目建设或其他经营活动，并通报市财政局。由此引起的相应损失均由我单位承担。</w:t>
      </w:r>
    </w:p>
    <w:p w14:paraId="62B69E9E">
      <w:pPr>
        <w:autoSpaceDE w:val="0"/>
        <w:autoSpaceDN w:val="0"/>
        <w:spacing w:line="360" w:lineRule="auto"/>
        <w:ind w:left="2"/>
        <w:jc w:val="left"/>
        <w:rPr>
          <w:rFonts w:hint="eastAsia" w:ascii="仿宋" w:hAnsi="仿宋" w:eastAsia="仿宋" w:cs="仿宋"/>
          <w:color w:val="auto"/>
          <w:kern w:val="0"/>
          <w:sz w:val="24"/>
          <w:lang w:val="zh-CN"/>
        </w:rPr>
      </w:pPr>
    </w:p>
    <w:p w14:paraId="4A9E4473">
      <w:pPr>
        <w:autoSpaceDE w:val="0"/>
        <w:autoSpaceDN w:val="0"/>
        <w:spacing w:line="360" w:lineRule="auto"/>
        <w:ind w:left="2"/>
        <w:jc w:val="left"/>
        <w:rPr>
          <w:rFonts w:hint="eastAsia" w:ascii="仿宋" w:hAnsi="仿宋" w:eastAsia="仿宋" w:cs="仿宋"/>
          <w:color w:val="auto"/>
          <w:kern w:val="0"/>
          <w:sz w:val="24"/>
          <w:lang w:val="zh-CN"/>
        </w:rPr>
      </w:pPr>
    </w:p>
    <w:p w14:paraId="0B26AF5E">
      <w:pPr>
        <w:autoSpaceDE w:val="0"/>
        <w:autoSpaceDN w:val="0"/>
        <w:spacing w:line="360" w:lineRule="auto"/>
        <w:ind w:left="2"/>
        <w:jc w:val="left"/>
        <w:rPr>
          <w:rFonts w:hint="eastAsia" w:ascii="仿宋" w:hAnsi="仿宋" w:eastAsia="仿宋" w:cs="仿宋"/>
          <w:color w:val="auto"/>
          <w:kern w:val="0"/>
          <w:sz w:val="24"/>
          <w:lang w:val="zh-CN"/>
        </w:rPr>
      </w:pPr>
    </w:p>
    <w:p w14:paraId="0D2F5CE9">
      <w:pPr>
        <w:autoSpaceDE w:val="0"/>
        <w:autoSpaceDN w:val="0"/>
        <w:spacing w:line="360" w:lineRule="auto"/>
        <w:ind w:left="2" w:leftChars="1" w:right="1120" w:firstLine="4560" w:firstLineChars="19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投标人名称（</w:t>
      </w:r>
      <w:r>
        <w:rPr>
          <w:rFonts w:hint="eastAsia" w:ascii="仿宋" w:hAnsi="仿宋" w:eastAsia="仿宋" w:cs="仿宋"/>
          <w:color w:val="auto"/>
          <w:sz w:val="24"/>
        </w:rPr>
        <w:t>电子签名</w:t>
      </w:r>
      <w:r>
        <w:rPr>
          <w:rFonts w:hint="eastAsia" w:ascii="仿宋" w:hAnsi="仿宋" w:eastAsia="仿宋" w:cs="仿宋"/>
          <w:color w:val="auto"/>
          <w:kern w:val="0"/>
          <w:sz w:val="24"/>
          <w:lang w:val="zh-CN"/>
        </w:rPr>
        <w:t>）</w:t>
      </w:r>
      <w:r>
        <w:rPr>
          <w:rFonts w:hint="eastAsia" w:ascii="仿宋" w:hAnsi="仿宋" w:eastAsia="仿宋" w:cs="仿宋"/>
          <w:color w:val="auto"/>
          <w:kern w:val="0"/>
          <w:sz w:val="24"/>
          <w:lang w:val="en-US" w:eastAsia="zh-CN"/>
        </w:rPr>
        <w:t>:</w:t>
      </w:r>
      <w:r>
        <w:rPr>
          <w:rFonts w:hint="eastAsia" w:ascii="仿宋" w:hAnsi="仿宋" w:eastAsia="仿宋" w:cs="仿宋"/>
          <w:color w:val="auto"/>
          <w:kern w:val="0"/>
          <w:sz w:val="24"/>
          <w:lang w:val="zh-CN"/>
        </w:rPr>
        <w:t xml:space="preserve">                                                                                      </w:t>
      </w:r>
    </w:p>
    <w:p w14:paraId="612D6C12">
      <w:pPr>
        <w:spacing w:line="360" w:lineRule="auto"/>
        <w:ind w:left="4620" w:leftChars="2200"/>
        <w:rPr>
          <w:rFonts w:hint="eastAsia" w:ascii="仿宋" w:hAnsi="仿宋" w:eastAsia="仿宋" w:cs="仿宋"/>
          <w:color w:val="auto"/>
          <w:sz w:val="24"/>
        </w:rPr>
      </w:pP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w:t>
      </w:r>
      <w:r>
        <w:rPr>
          <w:rFonts w:hint="eastAsia" w:ascii="仿宋" w:hAnsi="仿宋" w:eastAsia="仿宋" w:cs="仿宋"/>
          <w:color w:val="auto"/>
          <w:kern w:val="0"/>
          <w:sz w:val="24"/>
          <w:lang w:val="zh-CN"/>
        </w:rPr>
        <w:t xml:space="preserve">   年   月   日</w:t>
      </w:r>
    </w:p>
    <w:p w14:paraId="31F90800">
      <w:pPr>
        <w:spacing w:line="360" w:lineRule="auto"/>
        <w:jc w:val="center"/>
        <w:rPr>
          <w:rFonts w:hint="eastAsia" w:ascii="仿宋" w:hAnsi="仿宋" w:eastAsia="仿宋" w:cs="仿宋"/>
          <w:b/>
          <w:bCs/>
          <w:color w:val="auto"/>
          <w:sz w:val="24"/>
        </w:rPr>
      </w:pPr>
    </w:p>
    <w:p w14:paraId="7742FDC9">
      <w:pPr>
        <w:spacing w:line="360" w:lineRule="auto"/>
        <w:jc w:val="center"/>
        <w:rPr>
          <w:rFonts w:hint="eastAsia" w:ascii="仿宋" w:hAnsi="仿宋" w:eastAsia="仿宋" w:cs="仿宋"/>
          <w:b/>
          <w:bCs/>
          <w:color w:val="auto"/>
          <w:sz w:val="24"/>
        </w:rPr>
        <w:sectPr>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5301160F">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报价文件部分</w:t>
      </w:r>
    </w:p>
    <w:p w14:paraId="26CC2337">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目录</w:t>
      </w:r>
    </w:p>
    <w:p w14:paraId="4FCA8CC2">
      <w:pPr>
        <w:spacing w:line="360" w:lineRule="auto"/>
        <w:jc w:val="center"/>
        <w:outlineLvl w:val="0"/>
        <w:rPr>
          <w:rFonts w:hint="eastAsia" w:ascii="仿宋" w:hAnsi="仿宋" w:eastAsia="仿宋" w:cs="仿宋"/>
          <w:b/>
          <w:color w:val="auto"/>
          <w:kern w:val="0"/>
          <w:sz w:val="36"/>
          <w:szCs w:val="36"/>
        </w:rPr>
      </w:pPr>
    </w:p>
    <w:p w14:paraId="5CD14E23">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（1）开标一览表</w:t>
      </w:r>
      <w:r>
        <w:rPr>
          <w:rFonts w:hint="eastAsia" w:ascii="仿宋" w:hAnsi="仿宋" w:eastAsia="仿宋" w:cs="仿宋"/>
          <w:color w:val="auto"/>
          <w:sz w:val="24"/>
          <w:lang w:eastAsia="zh-CN"/>
        </w:rPr>
        <w:t>（</w:t>
      </w:r>
      <w:r>
        <w:rPr>
          <w:rFonts w:hint="eastAsia" w:ascii="仿宋" w:hAnsi="仿宋" w:eastAsia="仿宋" w:cs="仿宋"/>
          <w:color w:val="auto"/>
          <w:sz w:val="24"/>
          <w:lang w:val="en-US" w:eastAsia="zh-CN"/>
        </w:rPr>
        <w:t>报价表</w:t>
      </w:r>
      <w:r>
        <w:rPr>
          <w:rFonts w:hint="eastAsia" w:ascii="仿宋" w:hAnsi="仿宋" w:eastAsia="仿宋" w:cs="仿宋"/>
          <w:color w:val="auto"/>
          <w:sz w:val="24"/>
          <w:lang w:eastAsia="zh-CN"/>
        </w:rPr>
        <w:t>）</w:t>
      </w:r>
      <w:r>
        <w:rPr>
          <w:rFonts w:hint="eastAsia" w:ascii="仿宋" w:hAnsi="仿宋" w:eastAsia="仿宋" w:cs="仿宋"/>
          <w:color w:val="auto"/>
          <w:sz w:val="24"/>
        </w:rPr>
        <w:t>………………………………………………………（页码）</w:t>
      </w:r>
    </w:p>
    <w:p w14:paraId="317379F8">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（2）中小企业声明函（如需）……………………………………………………（页码）</w:t>
      </w:r>
    </w:p>
    <w:p w14:paraId="703C4E46">
      <w:pPr>
        <w:pStyle w:val="696"/>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rPr>
        <w:sectPr>
          <w:footerReference r:id="rId19" w:type="first"/>
          <w:headerReference r:id="rId17" w:type="default"/>
          <w:footerReference r:id="rId18" w:type="default"/>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1BC4C680">
      <w:pPr>
        <w:pStyle w:val="696"/>
        <w:keepNext w:val="0"/>
        <w:pageBreakBefore w:val="0"/>
        <w:numPr>
          <w:ilvl w:val="0"/>
          <w:numId w:val="0"/>
        </w:numPr>
        <w:tabs>
          <w:tab w:val="clear" w:pos="720"/>
        </w:tabs>
        <w:snapToGrid w:val="0"/>
        <w:spacing w:before="120" w:after="120"/>
        <w:jc w:val="center"/>
        <w:outlineLvl w:val="9"/>
        <w:rPr>
          <w:rFonts w:hint="eastAsia" w:ascii="仿宋" w:hAnsi="仿宋" w:eastAsia="仿宋" w:cs="仿宋"/>
          <w:b/>
          <w:bCs w:val="0"/>
          <w:color w:val="auto"/>
          <w:kern w:val="2"/>
          <w:sz w:val="32"/>
          <w:szCs w:val="32"/>
          <w:lang w:eastAsia="zh-CN"/>
        </w:rPr>
      </w:pPr>
      <w:r>
        <w:rPr>
          <w:rFonts w:hint="eastAsia" w:ascii="仿宋" w:hAnsi="仿宋" w:eastAsia="仿宋" w:cs="仿宋"/>
          <w:b/>
          <w:bCs w:val="0"/>
          <w:color w:val="auto"/>
          <w:kern w:val="2"/>
          <w:sz w:val="32"/>
          <w:szCs w:val="32"/>
          <w:lang w:val="en-US" w:eastAsia="zh-CN"/>
        </w:rPr>
        <w:t>一、</w:t>
      </w:r>
      <w:r>
        <w:rPr>
          <w:rFonts w:hint="eastAsia" w:ascii="仿宋" w:hAnsi="仿宋" w:eastAsia="仿宋" w:cs="仿宋"/>
          <w:b/>
          <w:bCs w:val="0"/>
          <w:color w:val="auto"/>
          <w:kern w:val="2"/>
          <w:sz w:val="32"/>
          <w:szCs w:val="32"/>
        </w:rPr>
        <w:t>开标一览表</w:t>
      </w:r>
      <w:r>
        <w:rPr>
          <w:rFonts w:hint="eastAsia" w:ascii="仿宋" w:hAnsi="仿宋" w:eastAsia="仿宋" w:cs="仿宋"/>
          <w:b/>
          <w:bCs w:val="0"/>
          <w:color w:val="auto"/>
          <w:kern w:val="2"/>
          <w:sz w:val="32"/>
          <w:szCs w:val="32"/>
          <w:lang w:eastAsia="zh-CN"/>
        </w:rPr>
        <w:t>（</w:t>
      </w:r>
      <w:r>
        <w:rPr>
          <w:rFonts w:hint="eastAsia" w:ascii="仿宋" w:hAnsi="仿宋" w:eastAsia="仿宋" w:cs="仿宋"/>
          <w:b/>
          <w:bCs w:val="0"/>
          <w:color w:val="auto"/>
          <w:kern w:val="2"/>
          <w:sz w:val="32"/>
          <w:szCs w:val="32"/>
          <w:lang w:val="en-US" w:eastAsia="zh-CN"/>
        </w:rPr>
        <w:t>报价表</w:t>
      </w:r>
      <w:r>
        <w:rPr>
          <w:rFonts w:hint="eastAsia" w:ascii="仿宋" w:hAnsi="仿宋" w:eastAsia="仿宋" w:cs="仿宋"/>
          <w:b/>
          <w:bCs w:val="0"/>
          <w:color w:val="auto"/>
          <w:kern w:val="2"/>
          <w:sz w:val="32"/>
          <w:szCs w:val="32"/>
          <w:lang w:eastAsia="zh-CN"/>
        </w:rPr>
        <w:t>）</w:t>
      </w:r>
    </w:p>
    <w:p w14:paraId="38BE2096">
      <w:pPr>
        <w:spacing w:line="360" w:lineRule="auto"/>
        <w:rPr>
          <w:rFonts w:hint="eastAsia" w:ascii="仿宋" w:hAnsi="仿宋" w:eastAsia="仿宋"/>
          <w:b w:val="0"/>
          <w:bCs/>
          <w:color w:val="auto"/>
          <w:sz w:val="28"/>
          <w:szCs w:val="28"/>
        </w:rPr>
      </w:pPr>
      <w:r>
        <w:rPr>
          <w:rFonts w:hint="eastAsia" w:ascii="仿宋" w:hAnsi="仿宋" w:eastAsia="仿宋"/>
          <w:b w:val="0"/>
          <w:bCs/>
          <w:color w:val="auto"/>
          <w:sz w:val="28"/>
          <w:szCs w:val="28"/>
        </w:rPr>
        <w:t>项目名称：诸暨市陶朱街道办事处2025年标识标牌制作服务采购项目</w:t>
      </w:r>
    </w:p>
    <w:p w14:paraId="5588E1FD">
      <w:pPr>
        <w:spacing w:line="360" w:lineRule="auto"/>
        <w:rPr>
          <w:rFonts w:hint="default" w:ascii="仿宋" w:hAnsi="仿宋" w:eastAsia="仿宋"/>
          <w:b/>
          <w:bCs w:val="0"/>
          <w:color w:val="auto"/>
          <w:sz w:val="28"/>
          <w:szCs w:val="28"/>
          <w:lang w:val="en-US" w:eastAsia="zh-CN"/>
        </w:rPr>
      </w:pPr>
      <w:r>
        <w:rPr>
          <w:rFonts w:hint="eastAsia" w:ascii="仿宋" w:hAnsi="仿宋" w:eastAsia="仿宋"/>
          <w:b w:val="0"/>
          <w:bCs/>
          <w:color w:val="auto"/>
          <w:sz w:val="28"/>
          <w:szCs w:val="28"/>
        </w:rPr>
        <w:t>编号：</w:t>
      </w:r>
      <w:r>
        <w:rPr>
          <w:rFonts w:hint="eastAsia" w:ascii="仿宋" w:hAnsi="仿宋" w:eastAsia="仿宋"/>
          <w:b w:val="0"/>
          <w:bCs/>
          <w:color w:val="auto"/>
          <w:sz w:val="28"/>
          <w:szCs w:val="28"/>
          <w:lang w:val="en-US" w:eastAsia="zh-CN"/>
        </w:rPr>
        <w:t>浙江宏坤2025-02-20</w:t>
      </w:r>
    </w:p>
    <w:tbl>
      <w:tblPr>
        <w:tblStyle w:val="62"/>
        <w:tblW w:w="86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44"/>
        <w:gridCol w:w="2838"/>
        <w:gridCol w:w="1877"/>
        <w:gridCol w:w="2633"/>
      </w:tblGrid>
      <w:tr w14:paraId="5E36CD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1344" w:type="dxa"/>
            <w:vMerge w:val="restart"/>
            <w:noWrap w:val="0"/>
            <w:vAlign w:val="center"/>
          </w:tcPr>
          <w:p w14:paraId="5DDA5365">
            <w:pPr>
              <w:jc w:val="center"/>
              <w:rPr>
                <w:rFonts w:hint="eastAsia" w:ascii="等线" w:hAnsi="等线" w:eastAsia="仿宋" w:cs="等线"/>
                <w:b/>
                <w:color w:val="auto"/>
                <w:sz w:val="24"/>
                <w:szCs w:val="24"/>
                <w:lang w:eastAsia="zh-CN"/>
              </w:rPr>
            </w:pPr>
            <w:r>
              <w:rPr>
                <w:rFonts w:hint="eastAsia" w:ascii="仿宋" w:hAnsi="仿宋" w:eastAsia="仿宋" w:cs="Times New Roman"/>
                <w:b/>
                <w:color w:val="auto"/>
                <w:sz w:val="24"/>
                <w:szCs w:val="24"/>
              </w:rPr>
              <w:t>标</w:t>
            </w:r>
            <w:r>
              <w:rPr>
                <w:rFonts w:hint="eastAsia" w:ascii="仿宋" w:hAnsi="仿宋" w:eastAsia="仿宋" w:cs="Times New Roman"/>
                <w:b/>
                <w:color w:val="auto"/>
                <w:sz w:val="24"/>
                <w:szCs w:val="24"/>
                <w:lang w:val="en-US" w:eastAsia="zh-CN"/>
              </w:rPr>
              <w:t>的</w:t>
            </w:r>
          </w:p>
        </w:tc>
        <w:tc>
          <w:tcPr>
            <w:tcW w:w="2838" w:type="dxa"/>
            <w:vMerge w:val="restart"/>
            <w:noWrap w:val="0"/>
            <w:vAlign w:val="center"/>
          </w:tcPr>
          <w:p w14:paraId="015D61E3">
            <w:pPr>
              <w:jc w:val="center"/>
              <w:rPr>
                <w:rFonts w:hint="eastAsia" w:ascii="等线" w:hAnsi="等线" w:eastAsia="等线" w:cs="等线"/>
                <w:b/>
                <w:color w:val="auto"/>
                <w:sz w:val="24"/>
                <w:szCs w:val="24"/>
                <w:lang w:eastAsia="zh-CN"/>
              </w:rPr>
            </w:pPr>
            <w:r>
              <w:rPr>
                <w:rFonts w:hint="eastAsia" w:ascii="仿宋" w:hAnsi="仿宋" w:eastAsia="仿宋" w:cs="Times New Roman"/>
                <w:b/>
                <w:color w:val="auto"/>
                <w:sz w:val="24"/>
                <w:szCs w:val="24"/>
              </w:rPr>
              <w:t>标项内容</w:t>
            </w:r>
          </w:p>
        </w:tc>
        <w:tc>
          <w:tcPr>
            <w:tcW w:w="4510" w:type="dxa"/>
            <w:gridSpan w:val="2"/>
            <w:noWrap w:val="0"/>
            <w:vAlign w:val="center"/>
          </w:tcPr>
          <w:p w14:paraId="0279E68B">
            <w:pPr>
              <w:jc w:val="center"/>
              <w:rPr>
                <w:rFonts w:hint="eastAsia" w:ascii="等线" w:hAnsi="等线" w:eastAsia="等线" w:cs="等线"/>
                <w:b/>
                <w:color w:val="auto"/>
                <w:sz w:val="24"/>
                <w:szCs w:val="24"/>
                <w:lang w:eastAsia="zh-CN"/>
              </w:rPr>
            </w:pPr>
            <w:r>
              <w:rPr>
                <w:rFonts w:hint="eastAsia" w:ascii="仿宋" w:hAnsi="仿宋" w:eastAsia="仿宋" w:cs="Times New Roman"/>
                <w:b/>
                <w:color w:val="auto"/>
                <w:sz w:val="24"/>
                <w:szCs w:val="24"/>
                <w:lang w:eastAsia="zh-CN"/>
              </w:rPr>
              <w:t>统一单价折扣率（</w:t>
            </w:r>
            <w:r>
              <w:rPr>
                <w:rFonts w:hint="eastAsia" w:ascii="仿宋" w:hAnsi="仿宋" w:eastAsia="仿宋" w:cs="Times New Roman"/>
                <w:b/>
                <w:color w:val="auto"/>
                <w:sz w:val="24"/>
                <w:szCs w:val="24"/>
                <w:lang w:val="en-US" w:eastAsia="zh-CN"/>
              </w:rPr>
              <w:t>%</w:t>
            </w:r>
            <w:r>
              <w:rPr>
                <w:rFonts w:hint="eastAsia" w:ascii="仿宋" w:hAnsi="仿宋" w:eastAsia="仿宋" w:cs="Times New Roman"/>
                <w:b/>
                <w:color w:val="auto"/>
                <w:sz w:val="24"/>
                <w:szCs w:val="24"/>
                <w:lang w:eastAsia="zh-CN"/>
              </w:rPr>
              <w:t>）</w:t>
            </w:r>
          </w:p>
        </w:tc>
      </w:tr>
      <w:tr w14:paraId="7C9A22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1344" w:type="dxa"/>
            <w:vMerge w:val="continue"/>
            <w:noWrap w:val="0"/>
            <w:vAlign w:val="center"/>
          </w:tcPr>
          <w:p w14:paraId="24F3D293">
            <w:pPr>
              <w:jc w:val="center"/>
              <w:rPr>
                <w:color w:val="auto"/>
              </w:rPr>
            </w:pPr>
          </w:p>
        </w:tc>
        <w:tc>
          <w:tcPr>
            <w:tcW w:w="2838" w:type="dxa"/>
            <w:vMerge w:val="continue"/>
            <w:noWrap w:val="0"/>
            <w:vAlign w:val="center"/>
          </w:tcPr>
          <w:p w14:paraId="5A00D0CE">
            <w:pPr>
              <w:jc w:val="center"/>
              <w:rPr>
                <w:color w:val="auto"/>
              </w:rPr>
            </w:pPr>
          </w:p>
        </w:tc>
        <w:tc>
          <w:tcPr>
            <w:tcW w:w="1877" w:type="dxa"/>
            <w:noWrap w:val="0"/>
            <w:vAlign w:val="center"/>
          </w:tcPr>
          <w:p w14:paraId="6497A9AB">
            <w:pPr>
              <w:jc w:val="center"/>
              <w:rPr>
                <w:rFonts w:hint="eastAsia" w:ascii="等线" w:hAnsi="等线" w:eastAsia="等线" w:cs="等线"/>
                <w:b/>
                <w:color w:val="auto"/>
                <w:sz w:val="24"/>
                <w:szCs w:val="24"/>
                <w:lang w:val="en-US" w:eastAsia="zh-CN"/>
              </w:rPr>
            </w:pPr>
            <w:r>
              <w:rPr>
                <w:rFonts w:hint="eastAsia" w:ascii="仿宋" w:hAnsi="仿宋" w:eastAsia="仿宋" w:cs="Times New Roman"/>
                <w:b/>
                <w:color w:val="auto"/>
                <w:sz w:val="24"/>
                <w:szCs w:val="24"/>
                <w:lang w:eastAsia="zh-CN"/>
              </w:rPr>
              <w:t>小写</w:t>
            </w:r>
          </w:p>
        </w:tc>
        <w:tc>
          <w:tcPr>
            <w:tcW w:w="2633" w:type="dxa"/>
            <w:noWrap w:val="0"/>
            <w:vAlign w:val="center"/>
          </w:tcPr>
          <w:p w14:paraId="5BEC89F1">
            <w:pPr>
              <w:jc w:val="center"/>
              <w:rPr>
                <w:rFonts w:hint="eastAsia" w:ascii="等线" w:hAnsi="等线" w:eastAsia="等线" w:cs="等线"/>
                <w:b/>
                <w:color w:val="auto"/>
                <w:sz w:val="24"/>
                <w:szCs w:val="24"/>
                <w:lang w:val="en-US" w:eastAsia="zh-CN"/>
              </w:rPr>
            </w:pPr>
            <w:r>
              <w:rPr>
                <w:rFonts w:hint="eastAsia" w:ascii="仿宋" w:hAnsi="仿宋" w:eastAsia="仿宋" w:cs="Times New Roman"/>
                <w:b/>
                <w:color w:val="auto"/>
                <w:sz w:val="24"/>
                <w:szCs w:val="24"/>
                <w:lang w:eastAsia="zh-CN"/>
              </w:rPr>
              <w:t>大写</w:t>
            </w:r>
          </w:p>
        </w:tc>
      </w:tr>
      <w:tr w14:paraId="7E62FC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2" w:hRule="atLeast"/>
          <w:jc w:val="center"/>
        </w:trPr>
        <w:tc>
          <w:tcPr>
            <w:tcW w:w="1344" w:type="dxa"/>
            <w:noWrap w:val="0"/>
            <w:vAlign w:val="center"/>
          </w:tcPr>
          <w:p w14:paraId="1E0CA529">
            <w:pPr>
              <w:jc w:val="center"/>
              <w:rPr>
                <w:rFonts w:hint="eastAsia" w:ascii="等线" w:hAnsi="等线" w:eastAsia="仿宋" w:cs="等线"/>
                <w:color w:val="auto"/>
                <w:sz w:val="24"/>
                <w:szCs w:val="24"/>
                <w:lang w:val="en-US" w:eastAsia="zh-CN"/>
              </w:rPr>
            </w:pPr>
            <w:r>
              <w:rPr>
                <w:rFonts w:hint="eastAsia" w:ascii="仿宋" w:hAnsi="仿宋" w:eastAsia="仿宋" w:cs="Times New Roman"/>
                <w:b/>
                <w:color w:val="auto"/>
                <w:sz w:val="24"/>
                <w:szCs w:val="24"/>
                <w:lang w:val="en-US" w:eastAsia="zh-CN"/>
              </w:rPr>
              <w:t>1</w:t>
            </w:r>
          </w:p>
        </w:tc>
        <w:tc>
          <w:tcPr>
            <w:tcW w:w="2838" w:type="dxa"/>
            <w:noWrap w:val="0"/>
            <w:vAlign w:val="center"/>
          </w:tcPr>
          <w:p w14:paraId="2E597769">
            <w:pPr>
              <w:jc w:val="center"/>
              <w:rPr>
                <w:rFonts w:hint="eastAsia" w:ascii="等线" w:hAnsi="等线" w:eastAsia="等线" w:cs="等线"/>
                <w:color w:val="auto"/>
                <w:sz w:val="24"/>
                <w:szCs w:val="24"/>
                <w:lang w:val="en-US" w:eastAsia="zh-CN"/>
              </w:rPr>
            </w:pPr>
            <w:r>
              <w:rPr>
                <w:rFonts w:hint="eastAsia" w:ascii="仿宋" w:hAnsi="仿宋" w:eastAsia="仿宋" w:cs="Times New Roman"/>
                <w:b/>
                <w:color w:val="auto"/>
                <w:sz w:val="24"/>
                <w:szCs w:val="24"/>
                <w:lang w:val="en-US" w:eastAsia="zh-CN"/>
              </w:rPr>
              <w:t xml:space="preserve"> 诸暨市陶朱街道办事处2025年标识标牌制作服务采购项目</w:t>
            </w:r>
          </w:p>
        </w:tc>
        <w:tc>
          <w:tcPr>
            <w:tcW w:w="1877" w:type="dxa"/>
            <w:noWrap w:val="0"/>
            <w:vAlign w:val="center"/>
          </w:tcPr>
          <w:p w14:paraId="39F93516">
            <w:pPr>
              <w:jc w:val="center"/>
              <w:rPr>
                <w:rFonts w:hint="eastAsia" w:ascii="等线" w:hAnsi="等线" w:eastAsia="等线" w:cs="等线"/>
                <w:b/>
                <w:color w:val="auto"/>
                <w:sz w:val="24"/>
                <w:szCs w:val="24"/>
                <w:lang w:val="en-US" w:eastAsia="zh-CN"/>
              </w:rPr>
            </w:pPr>
            <w:r>
              <w:rPr>
                <w:rFonts w:hint="eastAsia" w:ascii="仿宋" w:hAnsi="仿宋" w:eastAsia="仿宋" w:cs="Times New Roman"/>
                <w:b/>
                <w:color w:val="auto"/>
                <w:sz w:val="24"/>
                <w:szCs w:val="24"/>
                <w:lang w:val="en-US" w:eastAsia="zh-CN"/>
              </w:rPr>
              <w:t xml:space="preserve"> </w:t>
            </w:r>
          </w:p>
        </w:tc>
        <w:tc>
          <w:tcPr>
            <w:tcW w:w="2633" w:type="dxa"/>
            <w:noWrap w:val="0"/>
            <w:vAlign w:val="center"/>
          </w:tcPr>
          <w:p w14:paraId="70CA4F4C">
            <w:pPr>
              <w:jc w:val="center"/>
              <w:rPr>
                <w:rFonts w:hint="default" w:ascii="等线" w:hAnsi="等线" w:eastAsia="等线" w:cs="等线"/>
                <w:b/>
                <w:color w:val="auto"/>
                <w:sz w:val="24"/>
                <w:szCs w:val="24"/>
                <w:lang w:val="en-US" w:eastAsia="zh-CN"/>
              </w:rPr>
            </w:pPr>
            <w:r>
              <w:rPr>
                <w:rFonts w:hint="eastAsia" w:ascii="仿宋" w:hAnsi="仿宋" w:eastAsia="仿宋" w:cs="Times New Roman"/>
                <w:b/>
                <w:color w:val="auto"/>
                <w:sz w:val="24"/>
                <w:szCs w:val="24"/>
                <w:lang w:val="en-US" w:eastAsia="zh-CN"/>
              </w:rPr>
              <w:t xml:space="preserve">百分之               </w:t>
            </w:r>
          </w:p>
        </w:tc>
      </w:tr>
    </w:tbl>
    <w:p w14:paraId="6A906415">
      <w:pPr>
        <w:snapToGrid w:val="0"/>
        <w:spacing w:line="360" w:lineRule="auto"/>
        <w:ind w:left="5746" w:leftChars="2736" w:firstLine="3120" w:firstLineChars="1300"/>
        <w:rPr>
          <w:rFonts w:hint="eastAsia" w:ascii="仿宋" w:hAnsi="仿宋" w:eastAsia="仿宋" w:cs="仿宋"/>
          <w:b w:val="0"/>
          <w:bCs/>
          <w:color w:val="auto"/>
          <w:kern w:val="0"/>
          <w:sz w:val="24"/>
          <w:lang w:val="zh-CN"/>
        </w:rPr>
      </w:pPr>
      <w:r>
        <w:rPr>
          <w:rFonts w:hint="eastAsia" w:ascii="仿宋" w:hAnsi="仿宋" w:eastAsia="仿宋" w:cs="仿宋"/>
          <w:b w:val="0"/>
          <w:bCs/>
          <w:color w:val="auto"/>
          <w:kern w:val="0"/>
          <w:sz w:val="24"/>
          <w:lang w:val="en-US" w:eastAsia="zh-CN"/>
        </w:rPr>
        <w:t xml:space="preserve"> </w:t>
      </w:r>
      <w:r>
        <w:rPr>
          <w:rFonts w:hint="eastAsia" w:ascii="仿宋" w:hAnsi="仿宋" w:eastAsia="仿宋" w:cs="仿宋"/>
          <w:b w:val="0"/>
          <w:bCs/>
          <w:color w:val="auto"/>
          <w:kern w:val="0"/>
          <w:sz w:val="24"/>
          <w:lang w:val="zh-CN"/>
        </w:rPr>
        <w:t>投标人名称（电子签名）：</w:t>
      </w:r>
    </w:p>
    <w:p w14:paraId="5C559668">
      <w:pPr>
        <w:snapToGrid w:val="0"/>
        <w:spacing w:line="360" w:lineRule="auto"/>
        <w:ind w:firstLine="6000" w:firstLineChars="2500"/>
        <w:rPr>
          <w:rFonts w:hint="eastAsia" w:ascii="仿宋" w:hAnsi="仿宋" w:eastAsia="仿宋" w:cs="仿宋"/>
          <w:b w:val="0"/>
          <w:bCs/>
          <w:color w:val="auto"/>
          <w:kern w:val="0"/>
          <w:sz w:val="24"/>
          <w:lang w:val="zh-CN"/>
        </w:rPr>
      </w:pPr>
      <w:r>
        <w:rPr>
          <w:rFonts w:hint="eastAsia" w:ascii="仿宋" w:hAnsi="仿宋" w:eastAsia="仿宋" w:cs="仿宋"/>
          <w:b w:val="0"/>
          <w:bCs/>
          <w:color w:val="auto"/>
          <w:kern w:val="0"/>
          <w:sz w:val="24"/>
          <w:lang w:val="zh-CN"/>
        </w:rPr>
        <w:t>日  期：</w:t>
      </w:r>
    </w:p>
    <w:p w14:paraId="2961124C">
      <w:pPr>
        <w:pStyle w:val="22"/>
        <w:keepNext w:val="0"/>
        <w:keepLines w:val="0"/>
        <w:pageBreakBefore w:val="0"/>
        <w:widowControl w:val="0"/>
        <w:kinsoku/>
        <w:wordWrap/>
        <w:overflowPunct/>
        <w:topLinePunct w:val="0"/>
        <w:bidi w:val="0"/>
        <w:adjustRightInd w:val="0"/>
        <w:spacing w:line="420" w:lineRule="exact"/>
        <w:ind w:left="0"/>
        <w:textAlignment w:val="auto"/>
        <w:rPr>
          <w:rFonts w:hint="eastAsia" w:ascii="仿宋" w:hAnsi="仿宋" w:eastAsia="仿宋" w:cs="仿宋"/>
          <w:b w:val="0"/>
          <w:bCs/>
          <w:color w:val="auto"/>
          <w:kern w:val="0"/>
          <w:sz w:val="24"/>
          <w:lang w:val="zh-CN"/>
        </w:rPr>
      </w:pPr>
    </w:p>
    <w:p w14:paraId="580392FE">
      <w:pPr>
        <w:pStyle w:val="22"/>
        <w:keepNext w:val="0"/>
        <w:keepLines w:val="0"/>
        <w:pageBreakBefore w:val="0"/>
        <w:widowControl w:val="0"/>
        <w:kinsoku/>
        <w:wordWrap/>
        <w:overflowPunct/>
        <w:topLinePunct w:val="0"/>
        <w:bidi w:val="0"/>
        <w:adjustRightInd w:val="0"/>
        <w:spacing w:line="420" w:lineRule="exact"/>
        <w:ind w:left="0"/>
        <w:textAlignment w:val="auto"/>
        <w:rPr>
          <w:rFonts w:hint="eastAsia" w:ascii="仿宋" w:hAnsi="仿宋" w:eastAsia="仿宋" w:cs="仿宋"/>
          <w:b w:val="0"/>
          <w:bCs/>
          <w:color w:val="auto"/>
          <w:kern w:val="0"/>
          <w:sz w:val="24"/>
          <w:lang w:val="zh-CN"/>
        </w:rPr>
      </w:pPr>
      <w:r>
        <w:rPr>
          <w:rFonts w:hint="eastAsia" w:ascii="仿宋" w:hAnsi="仿宋" w:eastAsia="仿宋" w:cs="仿宋"/>
          <w:b w:val="0"/>
          <w:bCs/>
          <w:color w:val="auto"/>
          <w:kern w:val="0"/>
          <w:sz w:val="24"/>
          <w:lang w:val="zh-CN"/>
        </w:rPr>
        <w:t>说明：</w:t>
      </w:r>
    </w:p>
    <w:p w14:paraId="134EB882">
      <w:pPr>
        <w:pStyle w:val="22"/>
        <w:spacing w:line="420" w:lineRule="exact"/>
        <w:ind w:firstLine="480" w:firstLineChars="200"/>
        <w:rPr>
          <w:rFonts w:hint="eastAsia" w:ascii="仿宋" w:hAnsi="仿宋" w:eastAsia="仿宋" w:cs="仿宋"/>
          <w:bCs/>
          <w:color w:val="auto"/>
          <w:kern w:val="0"/>
          <w:lang w:val="zh-CN"/>
        </w:rPr>
      </w:pPr>
      <w:r>
        <w:rPr>
          <w:rFonts w:hint="eastAsia" w:ascii="仿宋" w:hAnsi="仿宋" w:eastAsia="仿宋" w:cs="仿宋"/>
          <w:b w:val="0"/>
          <w:bCs/>
          <w:color w:val="auto"/>
          <w:kern w:val="0"/>
          <w:sz w:val="24"/>
          <w:lang w:val="zh-CN" w:eastAsia="zh-CN"/>
        </w:rPr>
        <w:t>1</w:t>
      </w:r>
      <w:r>
        <w:rPr>
          <w:rFonts w:hint="eastAsia" w:ascii="仿宋" w:hAnsi="仿宋" w:eastAsia="仿宋" w:cs="仿宋"/>
          <w:b w:val="0"/>
          <w:bCs/>
          <w:color w:val="auto"/>
          <w:kern w:val="0"/>
          <w:sz w:val="24"/>
          <w:lang w:val="en-US" w:eastAsia="zh-CN"/>
        </w:rPr>
        <w:t>、</w:t>
      </w:r>
      <w:r>
        <w:rPr>
          <w:rFonts w:hint="eastAsia" w:ascii="仿宋" w:hAnsi="仿宋" w:eastAsia="仿宋" w:cs="仿宋"/>
          <w:b w:val="0"/>
          <w:bCs/>
          <w:color w:val="auto"/>
          <w:kern w:val="0"/>
          <w:sz w:val="24"/>
          <w:lang w:val="zh-CN" w:eastAsia="zh-CN"/>
        </w:rPr>
        <w:t>投标人需按本表格式填写</w:t>
      </w:r>
      <w:r>
        <w:rPr>
          <w:rFonts w:hint="eastAsia" w:ascii="仿宋" w:hAnsi="仿宋" w:eastAsia="仿宋" w:cs="仿宋"/>
          <w:bCs/>
          <w:color w:val="auto"/>
          <w:kern w:val="0"/>
          <w:lang w:val="zh-CN"/>
        </w:rPr>
        <w:t>。</w:t>
      </w:r>
    </w:p>
    <w:p w14:paraId="08EDFF20">
      <w:pPr>
        <w:pStyle w:val="22"/>
        <w:spacing w:line="420" w:lineRule="exact"/>
        <w:ind w:firstLine="480" w:firstLineChars="200"/>
        <w:rPr>
          <w:rFonts w:hint="eastAsia" w:ascii="仿宋" w:hAnsi="仿宋" w:eastAsia="仿宋" w:cs="仿宋"/>
          <w:b/>
          <w:bCs w:val="0"/>
          <w:color w:val="auto"/>
          <w:kern w:val="0"/>
          <w:lang w:val="zh-CN"/>
        </w:rPr>
      </w:pPr>
      <w:r>
        <w:rPr>
          <w:rFonts w:hint="eastAsia" w:ascii="仿宋" w:hAnsi="仿宋" w:eastAsia="仿宋" w:cs="仿宋"/>
          <w:bCs/>
          <w:color w:val="auto"/>
          <w:kern w:val="0"/>
          <w:lang w:val="zh-CN"/>
        </w:rPr>
        <w:t>2、有关本项目实施所涉及的一切费用均计入报价。</w:t>
      </w:r>
      <w:r>
        <w:rPr>
          <w:rFonts w:hint="eastAsia" w:ascii="仿宋" w:hAnsi="仿宋" w:eastAsia="仿宋" w:cs="仿宋"/>
          <w:b/>
          <w:bCs w:val="0"/>
          <w:color w:val="auto"/>
          <w:kern w:val="0"/>
          <w:lang w:val="zh-CN"/>
        </w:rPr>
        <w:t>采购人将以合同形式有偿取得货物或服务，不接受投标人给予的赠品、回扣或者与采购无关的其他商品、服务，不得出现“0元”“</w:t>
      </w:r>
      <w:r>
        <w:rPr>
          <w:rFonts w:hint="eastAsia" w:ascii="仿宋" w:hAnsi="仿宋" w:eastAsia="仿宋" w:cs="仿宋"/>
          <w:b/>
          <w:bCs w:val="0"/>
          <w:color w:val="auto"/>
          <w:kern w:val="0"/>
          <w:lang w:val="zh-CN" w:eastAsia="zh-CN"/>
        </w:rPr>
        <w:t>0.00%</w:t>
      </w:r>
      <w:r>
        <w:rPr>
          <w:rFonts w:hint="eastAsia" w:ascii="仿宋" w:hAnsi="仿宋" w:eastAsia="仿宋" w:cs="仿宋"/>
          <w:b/>
          <w:bCs w:val="0"/>
          <w:color w:val="auto"/>
          <w:kern w:val="0"/>
          <w:lang w:val="zh-CN"/>
        </w:rPr>
        <w:t>”“免费赠送”等形式的无偿报价，否则视为投标文件含有采购人不能接受的附加条件的，投标无效。</w:t>
      </w:r>
    </w:p>
    <w:p w14:paraId="6A998AA8">
      <w:pPr>
        <w:pStyle w:val="22"/>
        <w:spacing w:line="420" w:lineRule="exact"/>
        <w:ind w:firstLine="480" w:firstLineChars="200"/>
        <w:rPr>
          <w:rFonts w:hint="eastAsia" w:ascii="仿宋" w:hAnsi="仿宋" w:eastAsia="仿宋" w:cs="仿宋"/>
          <w:bCs/>
          <w:color w:val="auto"/>
          <w:kern w:val="0"/>
          <w:lang w:val="zh-CN"/>
        </w:rPr>
      </w:pPr>
      <w:r>
        <w:rPr>
          <w:rFonts w:hint="eastAsia" w:ascii="仿宋" w:hAnsi="仿宋" w:eastAsia="仿宋" w:cs="仿宋"/>
          <w:bCs/>
          <w:color w:val="auto"/>
          <w:kern w:val="0"/>
          <w:lang w:val="zh-CN"/>
        </w:rPr>
        <w:t>3、以上表格要求细分项目及报价，在“规格型号（或具体服务）”一栏中，货物类项目填写规格型号，服务类项目填写具体服务。</w:t>
      </w:r>
    </w:p>
    <w:p w14:paraId="38EB8746">
      <w:pPr>
        <w:pStyle w:val="22"/>
        <w:spacing w:line="420" w:lineRule="exact"/>
        <w:ind w:firstLine="480" w:firstLineChars="200"/>
        <w:rPr>
          <w:rFonts w:hint="eastAsia" w:ascii="仿宋" w:hAnsi="仿宋" w:eastAsia="仿宋" w:cs="仿宋"/>
          <w:bCs/>
          <w:color w:val="auto"/>
          <w:kern w:val="0"/>
          <w:lang w:val="zh-CN"/>
        </w:rPr>
      </w:pPr>
      <w:r>
        <w:rPr>
          <w:rFonts w:hint="eastAsia" w:ascii="仿宋" w:hAnsi="仿宋" w:eastAsia="仿宋" w:cs="仿宋"/>
          <w:bCs/>
          <w:color w:val="auto"/>
          <w:kern w:val="0"/>
          <w:lang w:val="zh-CN"/>
        </w:rPr>
        <w:t>4、特别提示：采购代理机构将对项目名称和项目编号，中标供应商名称、地址和中标金额，主要中标标的的名称、规格型号、数量、单价、服务要求等予以公示。</w:t>
      </w:r>
    </w:p>
    <w:p w14:paraId="713B9AF0">
      <w:pPr>
        <w:pStyle w:val="22"/>
        <w:spacing w:line="420" w:lineRule="exact"/>
        <w:ind w:firstLine="480" w:firstLineChars="200"/>
        <w:rPr>
          <w:rFonts w:ascii="仿宋" w:hAnsi="仿宋" w:eastAsia="仿宋" w:cs="仿宋"/>
          <w:color w:val="auto"/>
          <w:kern w:val="2"/>
          <w:sz w:val="32"/>
          <w:szCs w:val="32"/>
        </w:rPr>
        <w:sectPr>
          <w:pgSz w:w="11906" w:h="16838"/>
          <w:pgMar w:top="1247" w:right="1418" w:bottom="1276"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r>
        <w:rPr>
          <w:rFonts w:hint="eastAsia" w:ascii="仿宋" w:hAnsi="仿宋" w:eastAsia="仿宋" w:cs="仿宋"/>
          <w:bCs/>
          <w:color w:val="auto"/>
          <w:kern w:val="0"/>
          <w:lang w:val="zh-CN"/>
        </w:rPr>
        <w:t>5、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014065A1">
      <w:pPr>
        <w:pStyle w:val="696"/>
        <w:keepNext w:val="0"/>
        <w:pageBreakBefore w:val="0"/>
        <w:tabs>
          <w:tab w:val="clear" w:pos="720"/>
        </w:tabs>
        <w:snapToGrid w:val="0"/>
        <w:spacing w:before="120" w:after="120"/>
        <w:ind w:firstLine="643"/>
        <w:outlineLvl w:val="9"/>
        <w:rPr>
          <w:rFonts w:hint="eastAsia" w:ascii="仿宋" w:hAnsi="仿宋" w:eastAsia="仿宋" w:cs="仿宋"/>
          <w:color w:val="auto"/>
          <w:sz w:val="32"/>
          <w:szCs w:val="32"/>
        </w:rPr>
      </w:pPr>
      <w:r>
        <w:rPr>
          <w:rFonts w:hint="eastAsia" w:ascii="仿宋" w:hAnsi="仿宋" w:eastAsia="仿宋" w:cs="仿宋"/>
          <w:color w:val="auto"/>
          <w:kern w:val="2"/>
          <w:sz w:val="32"/>
          <w:szCs w:val="32"/>
          <w:lang w:val="en-US" w:eastAsia="zh-CN"/>
        </w:rPr>
        <w:t>二</w:t>
      </w:r>
      <w:r>
        <w:rPr>
          <w:rFonts w:hint="eastAsia" w:ascii="仿宋" w:hAnsi="仿宋" w:eastAsia="仿宋" w:cs="仿宋"/>
          <w:color w:val="auto"/>
          <w:kern w:val="2"/>
          <w:sz w:val="32"/>
          <w:szCs w:val="32"/>
        </w:rPr>
        <w:t>、</w:t>
      </w:r>
      <w:r>
        <w:rPr>
          <w:rFonts w:hint="eastAsia" w:ascii="仿宋" w:hAnsi="仿宋" w:eastAsia="仿宋" w:cs="仿宋"/>
          <w:color w:val="auto"/>
          <w:sz w:val="32"/>
          <w:szCs w:val="32"/>
        </w:rPr>
        <w:t>中小企业声明函</w:t>
      </w:r>
    </w:p>
    <w:p w14:paraId="01F57CC4">
      <w:pPr>
        <w:keepNext w:val="0"/>
        <w:keepLines w:val="0"/>
        <w:pageBreakBefore w:val="0"/>
        <w:widowControl/>
        <w:kinsoku/>
        <w:wordWrap/>
        <w:overflowPunct/>
        <w:topLinePunct w:val="0"/>
        <w:autoSpaceDE/>
        <w:autoSpaceDN/>
        <w:bidi w:val="0"/>
        <w:adjustRightInd w:val="0"/>
        <w:snapToGrid/>
        <w:spacing w:line="420" w:lineRule="exact"/>
        <w:ind w:firstLine="120" w:firstLineChars="50"/>
        <w:jc w:val="left"/>
        <w:textAlignment w:val="auto"/>
        <w:rPr>
          <w:rFonts w:hint="eastAsia" w:ascii="仿宋" w:hAnsi="仿宋" w:eastAsia="仿宋" w:cs="仿宋"/>
          <w:b/>
          <w:color w:val="auto"/>
          <w:sz w:val="24"/>
        </w:rPr>
      </w:pPr>
      <w:r>
        <w:rPr>
          <w:rFonts w:hint="eastAsia" w:ascii="仿宋" w:hAnsi="仿宋" w:eastAsia="仿宋" w:cs="仿宋"/>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4）。]</w:t>
      </w:r>
    </w:p>
    <w:p w14:paraId="499BEB03">
      <w:pPr>
        <w:pStyle w:val="696"/>
        <w:keepNext w:val="0"/>
        <w:keepLines w:val="0"/>
        <w:pageBreakBefore w:val="0"/>
        <w:tabs>
          <w:tab w:val="clear" w:pos="720"/>
        </w:tabs>
        <w:kinsoku/>
        <w:wordWrap/>
        <w:overflowPunct/>
        <w:topLinePunct w:val="0"/>
        <w:autoSpaceDE/>
        <w:autoSpaceDN/>
        <w:bidi w:val="0"/>
        <w:adjustRightInd w:val="0"/>
        <w:snapToGrid w:val="0"/>
        <w:spacing w:line="420" w:lineRule="exact"/>
        <w:ind w:firstLine="643"/>
        <w:textAlignment w:val="auto"/>
        <w:outlineLvl w:val="9"/>
        <w:rPr>
          <w:rFonts w:hint="eastAsia" w:ascii="仿宋" w:hAnsi="仿宋" w:eastAsia="仿宋" w:cs="仿宋"/>
          <w:b w:val="0"/>
          <w:color w:val="auto"/>
          <w:sz w:val="32"/>
          <w:szCs w:val="32"/>
        </w:rPr>
      </w:pPr>
    </w:p>
    <w:p w14:paraId="5A289DB0">
      <w:pPr>
        <w:tabs>
          <w:tab w:val="left" w:pos="8085"/>
        </w:tabs>
        <w:spacing w:line="360" w:lineRule="auto"/>
        <w:ind w:firstLine="1285" w:firstLineChars="400"/>
        <w:jc w:val="left"/>
        <w:rPr>
          <w:rFonts w:hint="eastAsia" w:ascii="仿宋" w:hAnsi="仿宋" w:eastAsia="仿宋" w:cs="仿宋"/>
          <w:b/>
          <w:color w:val="auto"/>
          <w:sz w:val="32"/>
          <w:szCs w:val="32"/>
        </w:rPr>
        <w:sectPr>
          <w:headerReference r:id="rId20" w:type="default"/>
          <w:footerReference r:id="rId21"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14:paraId="4749D527">
      <w:pPr>
        <w:tabs>
          <w:tab w:val="left" w:pos="8085"/>
        </w:tabs>
        <w:spacing w:line="360" w:lineRule="auto"/>
        <w:ind w:firstLine="1285" w:firstLineChars="400"/>
        <w:jc w:val="left"/>
        <w:rPr>
          <w:rFonts w:hint="eastAsia" w:ascii="仿宋" w:hAnsi="仿宋" w:eastAsia="仿宋" w:cs="仿宋"/>
          <w:b/>
          <w:color w:val="auto"/>
          <w:sz w:val="32"/>
          <w:szCs w:val="32"/>
        </w:rPr>
      </w:pPr>
      <w:r>
        <w:rPr>
          <w:rFonts w:hint="eastAsia" w:ascii="仿宋" w:hAnsi="仿宋" w:eastAsia="仿宋" w:cs="仿宋"/>
          <w:b/>
          <w:color w:val="auto"/>
          <w:sz w:val="32"/>
          <w:szCs w:val="32"/>
        </w:rPr>
        <w:t>政府采购支持中小企业信用融资相关事项通知</w:t>
      </w:r>
    </w:p>
    <w:p w14:paraId="369D3EAA">
      <w:pPr>
        <w:keepNext w:val="0"/>
        <w:keepLines w:val="0"/>
        <w:pageBreakBefore w:val="0"/>
        <w:widowControl w:val="0"/>
        <w:kinsoku/>
        <w:wordWrap/>
        <w:overflowPunct/>
        <w:topLinePunct w:val="0"/>
        <w:autoSpaceDE/>
        <w:autoSpaceDN/>
        <w:bidi w:val="0"/>
        <w:adjustRightInd w:val="0"/>
        <w:snapToGrid/>
        <w:spacing w:line="360" w:lineRule="exact"/>
        <w:ind w:firstLine="480" w:firstLineChars="200"/>
        <w:textAlignment w:val="auto"/>
        <w:rPr>
          <w:rFonts w:hint="eastAsia" w:ascii="仿宋" w:hAnsi="仿宋" w:eastAsia="仿宋" w:cs="仿宋"/>
          <w:color w:val="auto"/>
          <w:sz w:val="24"/>
        </w:rPr>
      </w:pPr>
      <w:r>
        <w:rPr>
          <w:rFonts w:hint="eastAsia" w:ascii="仿宋" w:hAnsi="仿宋" w:eastAsia="仿宋" w:cs="仿宋"/>
          <w:snapToGrid w:val="0"/>
          <w:color w:val="auto"/>
          <w:kern w:val="28"/>
          <w:sz w:val="24"/>
        </w:rPr>
        <w:t>供应商中标后可在政府采购云平台申请政采贷：操作路径：登录政府采购云平台 - 金融服务中心 -【融资服务】，可在热门申请中选择产品直接申请，也可点击云智贷匹配适合产品进行申请，或者在可申请项目中根据该项目进行申请。</w:t>
      </w:r>
    </w:p>
    <w:p w14:paraId="6FABE7CB">
      <w:pPr>
        <w:spacing w:line="360" w:lineRule="auto"/>
        <w:ind w:left="5060" w:hanging="5060" w:hangingChars="2100"/>
        <w:rPr>
          <w:rFonts w:hint="eastAsia" w:ascii="仿宋" w:hAnsi="仿宋" w:eastAsia="仿宋" w:cs="仿宋"/>
          <w:b/>
          <w:bCs/>
          <w:color w:val="auto"/>
          <w:kern w:val="0"/>
          <w:sz w:val="24"/>
        </w:rPr>
      </w:pPr>
    </w:p>
    <w:p w14:paraId="2B26274D">
      <w:pPr>
        <w:pStyle w:val="2"/>
        <w:keepNext w:val="0"/>
        <w:keepLines w:val="0"/>
        <w:pageBreakBefore/>
        <w:widowControl/>
        <w:spacing w:before="100" w:beforeAutospacing="1" w:after="100" w:afterAutospacing="1" w:line="360" w:lineRule="auto"/>
        <w:jc w:val="center"/>
        <w:rPr>
          <w:rFonts w:hint="eastAsia" w:ascii="仿宋" w:hAnsi="仿宋" w:eastAsia="仿宋" w:cs="仿宋"/>
          <w:color w:val="auto"/>
        </w:rPr>
      </w:pPr>
      <w:bookmarkStart w:id="388" w:name="_Toc465665161"/>
      <w:r>
        <w:rPr>
          <w:rFonts w:hint="eastAsia" w:ascii="仿宋" w:hAnsi="仿宋" w:eastAsia="仿宋" w:cs="仿宋"/>
          <w:color w:val="auto"/>
          <w:sz w:val="32"/>
          <w:szCs w:val="32"/>
        </w:rPr>
        <w:t>附件</w:t>
      </w:r>
      <w:bookmarkEnd w:id="388"/>
    </w:p>
    <w:p w14:paraId="781B0307">
      <w:pPr>
        <w:spacing w:line="360" w:lineRule="auto"/>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t>附件1：</w:t>
      </w:r>
    </w:p>
    <w:p w14:paraId="528F352A">
      <w:pPr>
        <w:spacing w:line="360" w:lineRule="auto"/>
        <w:jc w:val="center"/>
        <w:rPr>
          <w:rFonts w:hint="eastAsia" w:ascii="仿宋" w:hAnsi="仿宋" w:eastAsia="仿宋" w:cs="仿宋"/>
          <w:b/>
          <w:color w:val="auto"/>
          <w:spacing w:val="6"/>
          <w:sz w:val="32"/>
          <w:szCs w:val="32"/>
        </w:rPr>
      </w:pPr>
      <w:bookmarkStart w:id="389" w:name="OLE_LINK14"/>
      <w:bookmarkStart w:id="390" w:name="OLE_LINK13"/>
      <w:r>
        <w:rPr>
          <w:rFonts w:hint="eastAsia" w:ascii="仿宋" w:hAnsi="仿宋" w:eastAsia="仿宋" w:cs="仿宋"/>
          <w:b/>
          <w:color w:val="auto"/>
          <w:spacing w:val="6"/>
          <w:sz w:val="32"/>
          <w:szCs w:val="32"/>
        </w:rPr>
        <w:t>残疾人福利性单位声明函</w:t>
      </w:r>
    </w:p>
    <w:bookmarkEnd w:id="389"/>
    <w:bookmarkEnd w:id="390"/>
    <w:p w14:paraId="02DAB1EF">
      <w:pPr>
        <w:keepNext w:val="0"/>
        <w:keepLines w:val="0"/>
        <w:pageBreakBefore w:val="0"/>
        <w:widowControl w:val="0"/>
        <w:kinsoku/>
        <w:wordWrap/>
        <w:overflowPunct/>
        <w:topLinePunct w:val="0"/>
        <w:autoSpaceDE/>
        <w:autoSpaceDN/>
        <w:bidi w:val="0"/>
        <w:adjustRightInd w:val="0"/>
        <w:snapToGrid/>
        <w:spacing w:line="420" w:lineRule="exact"/>
        <w:textAlignment w:val="auto"/>
        <w:rPr>
          <w:rFonts w:hint="eastAsia" w:ascii="仿宋" w:hAnsi="仿宋" w:eastAsia="仿宋" w:cs="仿宋"/>
          <w:b/>
          <w:color w:val="auto"/>
          <w:spacing w:val="6"/>
          <w:sz w:val="30"/>
          <w:szCs w:val="30"/>
        </w:rPr>
      </w:pPr>
    </w:p>
    <w:p w14:paraId="4307CE5F">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2E41D39">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本单位对上述声明的真实性负责。如有虚假，将依法承担相应责任。</w:t>
      </w:r>
    </w:p>
    <w:p w14:paraId="41B9507A">
      <w:pPr>
        <w:spacing w:line="360" w:lineRule="auto"/>
        <w:ind w:firstLine="480" w:firstLineChars="200"/>
        <w:rPr>
          <w:rFonts w:hint="eastAsia" w:ascii="仿宋" w:hAnsi="仿宋" w:eastAsia="仿宋" w:cs="仿宋"/>
          <w:color w:val="auto"/>
          <w:sz w:val="24"/>
        </w:rPr>
      </w:pPr>
    </w:p>
    <w:p w14:paraId="79770FA6">
      <w:pPr>
        <w:spacing w:line="360" w:lineRule="auto"/>
        <w:ind w:firstLine="480" w:firstLineChars="200"/>
        <w:rPr>
          <w:rFonts w:hint="eastAsia" w:ascii="仿宋" w:hAnsi="仿宋" w:eastAsia="仿宋" w:cs="仿宋"/>
          <w:color w:val="auto"/>
          <w:sz w:val="24"/>
        </w:rPr>
      </w:pPr>
    </w:p>
    <w:p w14:paraId="34275AC6">
      <w:pPr>
        <w:tabs>
          <w:tab w:val="left" w:pos="4860"/>
        </w:tabs>
        <w:spacing w:line="360" w:lineRule="auto"/>
        <w:ind w:right="1560" w:firstLine="480" w:firstLineChars="200"/>
        <w:jc w:val="center"/>
        <w:rPr>
          <w:rFonts w:hint="eastAsia" w:ascii="仿宋" w:hAnsi="仿宋" w:eastAsia="仿宋" w:cs="仿宋"/>
          <w:color w:val="auto"/>
          <w:sz w:val="24"/>
        </w:rPr>
      </w:pPr>
      <w:r>
        <w:rPr>
          <w:rFonts w:hint="eastAsia" w:ascii="仿宋" w:hAnsi="仿宋" w:eastAsia="仿宋" w:cs="仿宋"/>
          <w:color w:val="auto"/>
          <w:sz w:val="24"/>
        </w:rPr>
        <w:t xml:space="preserve">               </w:t>
      </w:r>
      <w:r>
        <w:rPr>
          <w:rFonts w:hint="eastAsia" w:ascii="仿宋" w:hAnsi="仿宋" w:eastAsia="仿宋" w:cs="仿宋"/>
          <w:color w:val="auto"/>
          <w:kern w:val="0"/>
          <w:sz w:val="24"/>
          <w:lang w:val="zh-CN"/>
        </w:rPr>
        <w:t>投标人名称（电子签名）</w:t>
      </w:r>
      <w:r>
        <w:rPr>
          <w:rFonts w:hint="eastAsia" w:ascii="仿宋" w:hAnsi="仿宋" w:eastAsia="仿宋" w:cs="仿宋"/>
          <w:color w:val="auto"/>
          <w:sz w:val="24"/>
        </w:rPr>
        <w:t>：</w:t>
      </w:r>
    </w:p>
    <w:p w14:paraId="139F4C9D">
      <w:pPr>
        <w:tabs>
          <w:tab w:val="left" w:pos="4860"/>
        </w:tabs>
        <w:spacing w:line="360" w:lineRule="auto"/>
        <w:ind w:right="1560" w:firstLine="480" w:firstLineChars="200"/>
        <w:jc w:val="center"/>
        <w:rPr>
          <w:rFonts w:hint="eastAsia" w:ascii="仿宋" w:hAnsi="仿宋" w:eastAsia="仿宋" w:cs="仿宋"/>
          <w:color w:val="auto"/>
          <w:sz w:val="24"/>
        </w:rPr>
      </w:pPr>
      <w:r>
        <w:rPr>
          <w:rFonts w:hint="eastAsia" w:ascii="仿宋" w:hAnsi="仿宋" w:eastAsia="仿宋" w:cs="仿宋"/>
          <w:color w:val="auto"/>
          <w:sz w:val="24"/>
        </w:rPr>
        <w:t xml:space="preserve">       日  期：</w:t>
      </w:r>
    </w:p>
    <w:p w14:paraId="26C2A7D1">
      <w:pPr>
        <w:spacing w:line="360" w:lineRule="auto"/>
        <w:jc w:val="center"/>
        <w:rPr>
          <w:rFonts w:hint="eastAsia" w:ascii="仿宋" w:hAnsi="仿宋" w:eastAsia="仿宋" w:cs="仿宋"/>
          <w:b/>
          <w:color w:val="auto"/>
          <w:spacing w:val="6"/>
          <w:sz w:val="32"/>
          <w:szCs w:val="32"/>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14:paraId="21847F53">
      <w:pPr>
        <w:spacing w:line="360" w:lineRule="auto"/>
        <w:jc w:val="center"/>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t>附件2：质疑函范本及制作说明</w:t>
      </w:r>
    </w:p>
    <w:p w14:paraId="68356F80">
      <w:pPr>
        <w:spacing w:line="360" w:lineRule="auto"/>
        <w:jc w:val="center"/>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t>质疑函范本</w:t>
      </w:r>
    </w:p>
    <w:p w14:paraId="2C185E46">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bCs/>
          <w:color w:val="auto"/>
          <w:sz w:val="24"/>
        </w:rPr>
      </w:pPr>
      <w:r>
        <w:rPr>
          <w:rFonts w:hint="eastAsia" w:ascii="仿宋" w:hAnsi="仿宋" w:eastAsia="仿宋" w:cs="仿宋"/>
          <w:bCs/>
          <w:color w:val="auto"/>
          <w:sz w:val="24"/>
        </w:rPr>
        <w:t>一、质疑供应商基本信息</w:t>
      </w:r>
    </w:p>
    <w:p w14:paraId="3D541EA6">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color w:val="auto"/>
          <w:sz w:val="24"/>
          <w:u w:val="dotted"/>
        </w:rPr>
      </w:pPr>
      <w:r>
        <w:rPr>
          <w:rFonts w:hint="eastAsia" w:ascii="仿宋" w:hAnsi="仿宋" w:eastAsia="仿宋" w:cs="仿宋"/>
          <w:color w:val="auto"/>
          <w:sz w:val="24"/>
        </w:rPr>
        <w:t>质疑供应商：</w:t>
      </w:r>
      <w:r>
        <w:rPr>
          <w:rFonts w:hint="eastAsia" w:ascii="仿宋" w:hAnsi="仿宋" w:eastAsia="仿宋" w:cs="仿宋"/>
          <w:color w:val="auto"/>
          <w:sz w:val="24"/>
          <w:u w:val="dotted"/>
        </w:rPr>
        <w:t xml:space="preserve">                                        </w:t>
      </w:r>
    </w:p>
    <w:p w14:paraId="21BCAF7F">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color w:val="auto"/>
          <w:sz w:val="24"/>
        </w:rPr>
      </w:pPr>
      <w:r>
        <w:rPr>
          <w:rFonts w:hint="eastAsia" w:ascii="仿宋" w:hAnsi="仿宋" w:eastAsia="仿宋" w:cs="仿宋"/>
          <w:color w:val="auto"/>
          <w:sz w:val="24"/>
        </w:rPr>
        <w:t>地址：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p>
    <w:p w14:paraId="51B021B7">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color w:val="auto"/>
          <w:sz w:val="24"/>
        </w:rPr>
      </w:pPr>
      <w:r>
        <w:rPr>
          <w:rFonts w:hint="eastAsia" w:ascii="仿宋" w:hAnsi="仿宋" w:eastAsia="仿宋" w:cs="仿宋"/>
          <w:color w:val="auto"/>
          <w:sz w:val="24"/>
        </w:rPr>
        <w:t>联系人：</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p>
    <w:p w14:paraId="2153C298">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color w:val="auto"/>
          <w:sz w:val="24"/>
          <w:u w:val="dotted"/>
        </w:rPr>
      </w:pPr>
      <w:r>
        <w:rPr>
          <w:rFonts w:hint="eastAsia" w:ascii="仿宋" w:hAnsi="仿宋" w:eastAsia="仿宋" w:cs="仿宋"/>
          <w:color w:val="auto"/>
          <w:sz w:val="24"/>
        </w:rPr>
        <w:t>授权代表：</w:t>
      </w:r>
      <w:r>
        <w:rPr>
          <w:rFonts w:hint="eastAsia" w:ascii="仿宋" w:hAnsi="仿宋" w:eastAsia="仿宋" w:cs="仿宋"/>
          <w:color w:val="auto"/>
          <w:sz w:val="24"/>
          <w:u w:val="dotted"/>
        </w:rPr>
        <w:t xml:space="preserve">                                          </w:t>
      </w:r>
    </w:p>
    <w:p w14:paraId="48448733">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color w:val="auto"/>
          <w:sz w:val="24"/>
        </w:rPr>
      </w:pP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14:paraId="26F7A69D">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color w:val="auto"/>
          <w:sz w:val="24"/>
          <w:u w:val="dotted"/>
        </w:rPr>
      </w:pPr>
      <w:r>
        <w:rPr>
          <w:rFonts w:hint="eastAsia" w:ascii="仿宋" w:hAnsi="仿宋" w:eastAsia="仿宋" w:cs="仿宋"/>
          <w:color w:val="auto"/>
          <w:sz w:val="24"/>
        </w:rPr>
        <w:t xml:space="preserve">地址： </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p>
    <w:p w14:paraId="3E12476D">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bCs/>
          <w:color w:val="auto"/>
          <w:sz w:val="24"/>
        </w:rPr>
      </w:pPr>
      <w:r>
        <w:rPr>
          <w:rFonts w:hint="eastAsia" w:ascii="仿宋" w:hAnsi="仿宋" w:eastAsia="仿宋" w:cs="仿宋"/>
          <w:bCs/>
          <w:color w:val="auto"/>
          <w:sz w:val="24"/>
        </w:rPr>
        <w:t>二、质疑项目基本情况</w:t>
      </w:r>
    </w:p>
    <w:p w14:paraId="64B08B6B">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color w:val="auto"/>
          <w:sz w:val="24"/>
        </w:rPr>
      </w:pPr>
      <w:r>
        <w:rPr>
          <w:rFonts w:hint="eastAsia" w:ascii="仿宋" w:hAnsi="仿宋" w:eastAsia="仿宋" w:cs="仿宋"/>
          <w:color w:val="auto"/>
          <w:sz w:val="24"/>
        </w:rPr>
        <w:t>质疑项目的名称：</w:t>
      </w:r>
      <w:r>
        <w:rPr>
          <w:rFonts w:hint="eastAsia" w:ascii="仿宋" w:hAnsi="仿宋" w:eastAsia="仿宋" w:cs="仿宋"/>
          <w:color w:val="auto"/>
          <w:sz w:val="24"/>
          <w:u w:val="dotted"/>
        </w:rPr>
        <w:t xml:space="preserve">                                      </w:t>
      </w:r>
    </w:p>
    <w:p w14:paraId="08471C6B">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color w:val="auto"/>
          <w:sz w:val="24"/>
        </w:rPr>
      </w:pPr>
      <w:r>
        <w:rPr>
          <w:rFonts w:hint="eastAsia" w:ascii="仿宋" w:hAnsi="仿宋" w:eastAsia="仿宋" w:cs="仿宋"/>
          <w:color w:val="auto"/>
          <w:sz w:val="24"/>
        </w:rPr>
        <w:t>质疑项目的编号：</w:t>
      </w:r>
      <w:r>
        <w:rPr>
          <w:rFonts w:hint="eastAsia" w:ascii="仿宋" w:hAnsi="仿宋" w:eastAsia="仿宋" w:cs="仿宋"/>
          <w:color w:val="auto"/>
          <w:sz w:val="24"/>
          <w:u w:val="dotted"/>
        </w:rPr>
        <w:t xml:space="preserve">               </w:t>
      </w:r>
      <w:r>
        <w:rPr>
          <w:rFonts w:hint="eastAsia" w:ascii="仿宋" w:hAnsi="仿宋" w:eastAsia="仿宋" w:cs="仿宋"/>
          <w:color w:val="auto"/>
          <w:sz w:val="24"/>
        </w:rPr>
        <w:t>包号：</w:t>
      </w:r>
      <w:r>
        <w:rPr>
          <w:rFonts w:hint="eastAsia" w:ascii="仿宋" w:hAnsi="仿宋" w:eastAsia="仿宋" w:cs="仿宋"/>
          <w:color w:val="auto"/>
          <w:sz w:val="24"/>
          <w:u w:val="dotted"/>
        </w:rPr>
        <w:t xml:space="preserve">                 </w:t>
      </w:r>
    </w:p>
    <w:p w14:paraId="75639DBC">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color w:val="auto"/>
          <w:sz w:val="24"/>
          <w:u w:val="dotted"/>
        </w:rPr>
      </w:pPr>
      <w:r>
        <w:rPr>
          <w:rFonts w:hint="eastAsia" w:ascii="仿宋" w:hAnsi="仿宋" w:eastAsia="仿宋" w:cs="仿宋"/>
          <w:color w:val="auto"/>
          <w:sz w:val="24"/>
        </w:rPr>
        <w:t>采购人名称：</w:t>
      </w:r>
      <w:r>
        <w:rPr>
          <w:rFonts w:hint="eastAsia" w:ascii="仿宋" w:hAnsi="仿宋" w:eastAsia="仿宋" w:cs="仿宋"/>
          <w:color w:val="auto"/>
          <w:sz w:val="24"/>
          <w:u w:val="dotted"/>
        </w:rPr>
        <w:t xml:space="preserve">                                         </w:t>
      </w:r>
    </w:p>
    <w:p w14:paraId="488B4418">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color w:val="auto"/>
          <w:sz w:val="24"/>
        </w:rPr>
      </w:pPr>
      <w:r>
        <w:rPr>
          <w:rFonts w:hint="eastAsia" w:ascii="仿宋" w:hAnsi="仿宋" w:eastAsia="仿宋" w:cs="仿宋"/>
          <w:color w:val="auto"/>
          <w:sz w:val="24"/>
        </w:rPr>
        <w:t>采购文件获取日期：</w:t>
      </w:r>
      <w:r>
        <w:rPr>
          <w:rFonts w:hint="eastAsia" w:ascii="仿宋" w:hAnsi="仿宋" w:eastAsia="仿宋" w:cs="仿宋"/>
          <w:color w:val="auto"/>
          <w:sz w:val="24"/>
          <w:u w:val="dotted"/>
        </w:rPr>
        <w:t xml:space="preserve">                                           </w:t>
      </w:r>
    </w:p>
    <w:p w14:paraId="234DC8D9">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bCs/>
          <w:color w:val="auto"/>
          <w:sz w:val="24"/>
        </w:rPr>
      </w:pPr>
      <w:r>
        <w:rPr>
          <w:rFonts w:hint="eastAsia" w:ascii="仿宋" w:hAnsi="仿宋" w:eastAsia="仿宋" w:cs="仿宋"/>
          <w:bCs/>
          <w:color w:val="auto"/>
          <w:sz w:val="24"/>
        </w:rPr>
        <w:t>三、质疑事项具体内容</w:t>
      </w:r>
    </w:p>
    <w:p w14:paraId="76AC60A4">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color w:val="auto"/>
          <w:sz w:val="24"/>
          <w:u w:val="dotted"/>
        </w:rPr>
      </w:pPr>
      <w:r>
        <w:rPr>
          <w:rFonts w:hint="eastAsia" w:ascii="仿宋" w:hAnsi="仿宋" w:eastAsia="仿宋" w:cs="仿宋"/>
          <w:color w:val="auto"/>
          <w:sz w:val="24"/>
        </w:rPr>
        <w:t>质疑事项1：</w:t>
      </w:r>
      <w:r>
        <w:rPr>
          <w:rFonts w:hint="eastAsia" w:ascii="仿宋" w:hAnsi="仿宋" w:eastAsia="仿宋" w:cs="仿宋"/>
          <w:color w:val="auto"/>
          <w:sz w:val="24"/>
          <w:u w:val="dotted"/>
        </w:rPr>
        <w:t xml:space="preserve">                                         </w:t>
      </w:r>
    </w:p>
    <w:p w14:paraId="09FE680D">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color w:val="auto"/>
          <w:sz w:val="24"/>
          <w:u w:val="dotted"/>
        </w:rPr>
      </w:pPr>
      <w:r>
        <w:rPr>
          <w:rFonts w:hint="eastAsia" w:ascii="仿宋" w:hAnsi="仿宋" w:eastAsia="仿宋" w:cs="仿宋"/>
          <w:color w:val="auto"/>
          <w:sz w:val="24"/>
        </w:rPr>
        <w:t>事实依据：</w:t>
      </w:r>
      <w:r>
        <w:rPr>
          <w:rFonts w:hint="eastAsia" w:ascii="仿宋" w:hAnsi="仿宋" w:eastAsia="仿宋" w:cs="仿宋"/>
          <w:color w:val="auto"/>
          <w:sz w:val="24"/>
          <w:u w:val="dotted"/>
        </w:rPr>
        <w:t xml:space="preserve">                                          </w:t>
      </w:r>
    </w:p>
    <w:p w14:paraId="3999F8D0">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color w:val="auto"/>
          <w:sz w:val="24"/>
        </w:rPr>
      </w:pPr>
      <w:r>
        <w:rPr>
          <w:rFonts w:hint="eastAsia" w:ascii="仿宋" w:hAnsi="仿宋" w:eastAsia="仿宋" w:cs="仿宋"/>
          <w:color w:val="auto"/>
          <w:sz w:val="24"/>
          <w:u w:val="dotted"/>
        </w:rPr>
        <w:t xml:space="preserve">                                                       </w:t>
      </w:r>
    </w:p>
    <w:p w14:paraId="1F959538">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color w:val="auto"/>
          <w:sz w:val="24"/>
          <w:u w:val="dotted"/>
        </w:rPr>
      </w:pPr>
      <w:r>
        <w:rPr>
          <w:rFonts w:hint="eastAsia" w:ascii="仿宋" w:hAnsi="仿宋" w:eastAsia="仿宋" w:cs="仿宋"/>
          <w:color w:val="auto"/>
          <w:sz w:val="24"/>
        </w:rPr>
        <w:t>法律依据：</w:t>
      </w:r>
      <w:r>
        <w:rPr>
          <w:rFonts w:hint="eastAsia" w:ascii="仿宋" w:hAnsi="仿宋" w:eastAsia="仿宋" w:cs="仿宋"/>
          <w:color w:val="auto"/>
          <w:sz w:val="24"/>
          <w:u w:val="dotted"/>
        </w:rPr>
        <w:t xml:space="preserve">                                          </w:t>
      </w:r>
    </w:p>
    <w:p w14:paraId="67309E21">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color w:val="auto"/>
          <w:sz w:val="24"/>
          <w:u w:val="dotted"/>
        </w:rPr>
      </w:pPr>
      <w:r>
        <w:rPr>
          <w:rFonts w:hint="eastAsia" w:ascii="仿宋" w:hAnsi="仿宋" w:eastAsia="仿宋" w:cs="仿宋"/>
          <w:color w:val="auto"/>
          <w:sz w:val="24"/>
          <w:u w:val="dotted"/>
        </w:rPr>
        <w:t xml:space="preserve">                                                     </w:t>
      </w:r>
    </w:p>
    <w:p w14:paraId="1F1B122C">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color w:val="auto"/>
          <w:sz w:val="24"/>
          <w:u w:val="dotted"/>
        </w:rPr>
      </w:pPr>
      <w:r>
        <w:rPr>
          <w:rFonts w:hint="eastAsia" w:ascii="仿宋" w:hAnsi="仿宋" w:eastAsia="仿宋" w:cs="仿宋"/>
          <w:color w:val="auto"/>
          <w:sz w:val="24"/>
        </w:rPr>
        <w:t>质疑事项2</w:t>
      </w:r>
    </w:p>
    <w:p w14:paraId="76CC41E0">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color w:val="auto"/>
          <w:sz w:val="24"/>
        </w:rPr>
      </w:pPr>
      <w:r>
        <w:rPr>
          <w:rFonts w:hint="eastAsia" w:ascii="仿宋" w:hAnsi="仿宋" w:eastAsia="仿宋" w:cs="仿宋"/>
          <w:color w:val="auto"/>
          <w:sz w:val="24"/>
        </w:rPr>
        <w:t>……</w:t>
      </w:r>
    </w:p>
    <w:p w14:paraId="5D4F7981">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bCs/>
          <w:color w:val="auto"/>
          <w:sz w:val="24"/>
        </w:rPr>
      </w:pPr>
      <w:r>
        <w:rPr>
          <w:rFonts w:hint="eastAsia" w:ascii="仿宋" w:hAnsi="仿宋" w:eastAsia="仿宋" w:cs="仿宋"/>
          <w:bCs/>
          <w:color w:val="auto"/>
          <w:sz w:val="24"/>
        </w:rPr>
        <w:t>四、与质疑事项相关的质疑请求</w:t>
      </w:r>
    </w:p>
    <w:p w14:paraId="718253BB">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color w:val="auto"/>
          <w:sz w:val="24"/>
          <w:u w:val="dotted"/>
        </w:rPr>
      </w:pPr>
      <w:r>
        <w:rPr>
          <w:rFonts w:hint="eastAsia" w:ascii="仿宋" w:hAnsi="仿宋" w:eastAsia="仿宋" w:cs="仿宋"/>
          <w:color w:val="auto"/>
          <w:sz w:val="24"/>
        </w:rPr>
        <w:t>请求：</w:t>
      </w:r>
      <w:r>
        <w:rPr>
          <w:rFonts w:hint="eastAsia" w:ascii="仿宋" w:hAnsi="仿宋" w:eastAsia="仿宋" w:cs="仿宋"/>
          <w:color w:val="auto"/>
          <w:sz w:val="24"/>
          <w:u w:val="dotted"/>
        </w:rPr>
        <w:t xml:space="preserve">                                               </w:t>
      </w:r>
    </w:p>
    <w:p w14:paraId="7AA0CC85">
      <w:pPr>
        <w:keepNext w:val="0"/>
        <w:keepLines w:val="0"/>
        <w:pageBreakBefore w:val="0"/>
        <w:kinsoku/>
        <w:wordWrap/>
        <w:overflowPunct/>
        <w:topLinePunct w:val="0"/>
        <w:autoSpaceDE/>
        <w:autoSpaceDN/>
        <w:bidi w:val="0"/>
        <w:adjustRightInd w:val="0"/>
        <w:spacing w:line="320" w:lineRule="exact"/>
        <w:textAlignment w:val="auto"/>
        <w:rPr>
          <w:rFonts w:hint="eastAsia" w:ascii="仿宋" w:hAnsi="仿宋" w:eastAsia="仿宋" w:cs="仿宋"/>
          <w:color w:val="auto"/>
          <w:sz w:val="24"/>
        </w:rPr>
      </w:pPr>
      <w:r>
        <w:rPr>
          <w:rFonts w:hint="eastAsia" w:ascii="仿宋" w:hAnsi="仿宋" w:eastAsia="仿宋" w:cs="仿宋"/>
          <w:color w:val="auto"/>
          <w:sz w:val="24"/>
        </w:rPr>
        <w:t xml:space="preserve">签字(签章)：                   公章：                      </w:t>
      </w:r>
    </w:p>
    <w:p w14:paraId="4A3A3B71">
      <w:pPr>
        <w:keepNext w:val="0"/>
        <w:keepLines w:val="0"/>
        <w:pageBreakBefore w:val="0"/>
        <w:kinsoku/>
        <w:wordWrap/>
        <w:overflowPunct/>
        <w:topLinePunct w:val="0"/>
        <w:autoSpaceDE/>
        <w:autoSpaceDN/>
        <w:bidi w:val="0"/>
        <w:adjustRightInd w:val="0"/>
        <w:spacing w:line="320" w:lineRule="exact"/>
        <w:textAlignment w:val="auto"/>
        <w:rPr>
          <w:rFonts w:hint="eastAsia" w:ascii="仿宋" w:hAnsi="仿宋" w:eastAsia="仿宋" w:cs="仿宋"/>
          <w:color w:val="auto"/>
          <w:sz w:val="24"/>
        </w:rPr>
      </w:pPr>
      <w:r>
        <w:rPr>
          <w:rFonts w:hint="eastAsia" w:ascii="仿宋" w:hAnsi="仿宋" w:eastAsia="仿宋" w:cs="仿宋"/>
          <w:color w:val="auto"/>
          <w:sz w:val="24"/>
        </w:rPr>
        <w:t xml:space="preserve">日期：    </w:t>
      </w:r>
    </w:p>
    <w:p w14:paraId="0B62C293">
      <w:pPr>
        <w:keepNext w:val="0"/>
        <w:keepLines w:val="0"/>
        <w:pageBreakBefore w:val="0"/>
        <w:kinsoku/>
        <w:wordWrap/>
        <w:overflowPunct/>
        <w:topLinePunct w:val="0"/>
        <w:autoSpaceDE/>
        <w:autoSpaceDN/>
        <w:bidi w:val="0"/>
        <w:adjustRightInd w:val="0"/>
        <w:snapToGrid/>
        <w:spacing w:line="320" w:lineRule="exact"/>
        <w:jc w:val="center"/>
        <w:textAlignment w:val="auto"/>
        <w:rPr>
          <w:rFonts w:hint="eastAsia" w:ascii="仿宋" w:hAnsi="仿宋" w:eastAsia="仿宋" w:cs="仿宋"/>
          <w:b/>
          <w:bCs/>
          <w:color w:val="auto"/>
          <w:sz w:val="24"/>
        </w:rPr>
      </w:pPr>
    </w:p>
    <w:p w14:paraId="6215F740">
      <w:pPr>
        <w:keepNext w:val="0"/>
        <w:keepLines w:val="0"/>
        <w:pageBreakBefore w:val="0"/>
        <w:kinsoku/>
        <w:wordWrap/>
        <w:overflowPunct/>
        <w:topLinePunct w:val="0"/>
        <w:autoSpaceDE/>
        <w:autoSpaceDN/>
        <w:bidi w:val="0"/>
        <w:adjustRightInd w:val="0"/>
        <w:snapToGrid/>
        <w:spacing w:line="320" w:lineRule="exact"/>
        <w:textAlignment w:val="auto"/>
        <w:rPr>
          <w:rFonts w:hint="eastAsia" w:ascii="仿宋" w:hAnsi="仿宋" w:eastAsia="仿宋" w:cs="仿宋"/>
          <w:b/>
          <w:color w:val="auto"/>
          <w:sz w:val="24"/>
        </w:rPr>
      </w:pPr>
      <w:r>
        <w:rPr>
          <w:rFonts w:hint="eastAsia" w:ascii="仿宋" w:hAnsi="仿宋" w:eastAsia="仿宋" w:cs="仿宋"/>
          <w:b/>
          <w:color w:val="auto"/>
          <w:sz w:val="24"/>
        </w:rPr>
        <w:t>质疑函制作说明：</w:t>
      </w:r>
    </w:p>
    <w:p w14:paraId="79578697">
      <w:pPr>
        <w:keepNext w:val="0"/>
        <w:keepLines w:val="0"/>
        <w:pageBreakBefore w:val="0"/>
        <w:widowControl/>
        <w:kinsoku/>
        <w:wordWrap/>
        <w:overflowPunct/>
        <w:topLinePunct w:val="0"/>
        <w:autoSpaceDE/>
        <w:autoSpaceDN/>
        <w:bidi w:val="0"/>
        <w:adjustRightInd w:val="0"/>
        <w:snapToGrid/>
        <w:spacing w:line="32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1.供应商提出质疑时，应提交质疑函和必要的证明材料。</w:t>
      </w:r>
    </w:p>
    <w:p w14:paraId="69FACABE">
      <w:pPr>
        <w:keepNext w:val="0"/>
        <w:keepLines w:val="0"/>
        <w:pageBreakBefore w:val="0"/>
        <w:widowControl/>
        <w:kinsoku/>
        <w:wordWrap/>
        <w:overflowPunct/>
        <w:topLinePunct w:val="0"/>
        <w:autoSpaceDE/>
        <w:autoSpaceDN/>
        <w:bidi w:val="0"/>
        <w:adjustRightInd w:val="0"/>
        <w:snapToGrid/>
        <w:spacing w:line="32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2.质疑供应商若委托代理人进行质疑的，质疑函应按要求列明“授权代表”的有关内容，并在附件中提交由质疑</w:t>
      </w:r>
      <w:r>
        <w:rPr>
          <w:rFonts w:hint="eastAsia" w:ascii="仿宋" w:hAnsi="仿宋" w:eastAsia="仿宋" w:cs="仿宋"/>
          <w:color w:val="auto"/>
          <w:kern w:val="0"/>
          <w:sz w:val="24"/>
        </w:rPr>
        <w:t>供应商签署的授权委托书。授权委托书应载明代理人的姓名或者名称、代理事项、具体权限、期限和相关事项。</w:t>
      </w:r>
    </w:p>
    <w:p w14:paraId="4CE3FBEC">
      <w:pPr>
        <w:keepNext w:val="0"/>
        <w:keepLines w:val="0"/>
        <w:pageBreakBefore w:val="0"/>
        <w:widowControl/>
        <w:kinsoku/>
        <w:wordWrap/>
        <w:overflowPunct/>
        <w:topLinePunct w:val="0"/>
        <w:autoSpaceDE/>
        <w:autoSpaceDN/>
        <w:bidi w:val="0"/>
        <w:adjustRightInd w:val="0"/>
        <w:snapToGrid/>
        <w:spacing w:line="32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3.质疑供应商若对项目的某一分包进行质疑，质疑函中应列明具体分包号。</w:t>
      </w:r>
    </w:p>
    <w:p w14:paraId="38625AD2">
      <w:pPr>
        <w:keepNext w:val="0"/>
        <w:keepLines w:val="0"/>
        <w:pageBreakBefore w:val="0"/>
        <w:widowControl/>
        <w:kinsoku/>
        <w:wordWrap/>
        <w:overflowPunct/>
        <w:topLinePunct w:val="0"/>
        <w:autoSpaceDE/>
        <w:autoSpaceDN/>
        <w:bidi w:val="0"/>
        <w:adjustRightInd w:val="0"/>
        <w:snapToGrid/>
        <w:spacing w:line="32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4.质疑函的质疑事项应具体、明确，并有必要的事实依据和法律依据。</w:t>
      </w:r>
    </w:p>
    <w:p w14:paraId="77489FEA">
      <w:pPr>
        <w:keepNext w:val="0"/>
        <w:keepLines w:val="0"/>
        <w:pageBreakBefore w:val="0"/>
        <w:widowControl/>
        <w:kinsoku/>
        <w:wordWrap/>
        <w:overflowPunct/>
        <w:topLinePunct w:val="0"/>
        <w:autoSpaceDE/>
        <w:autoSpaceDN/>
        <w:bidi w:val="0"/>
        <w:adjustRightInd w:val="0"/>
        <w:snapToGrid/>
        <w:spacing w:line="32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5.质疑函的质疑请求应与质疑事项相关。</w:t>
      </w:r>
    </w:p>
    <w:p w14:paraId="729C252A">
      <w:pPr>
        <w:keepNext w:val="0"/>
        <w:keepLines w:val="0"/>
        <w:pageBreakBefore w:val="0"/>
        <w:widowControl/>
        <w:kinsoku/>
        <w:wordWrap/>
        <w:overflowPunct/>
        <w:topLinePunct w:val="0"/>
        <w:autoSpaceDE/>
        <w:autoSpaceDN/>
        <w:bidi w:val="0"/>
        <w:adjustRightInd w:val="0"/>
        <w:snapToGrid/>
        <w:spacing w:line="32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6.质疑供应商为自然人的，质疑函应由本人签字；质疑供应商为法人或者其他组织的，质疑函应由法定代表人、主要负责人，或者其授权代表签字或者盖章，并加盖公章。</w:t>
      </w:r>
    </w:p>
    <w:p w14:paraId="32DC6048">
      <w:pPr>
        <w:widowControl/>
        <w:spacing w:line="360" w:lineRule="auto"/>
        <w:ind w:firstLine="600" w:firstLineChars="200"/>
        <w:jc w:val="left"/>
        <w:rPr>
          <w:rFonts w:hint="eastAsia" w:ascii="仿宋" w:hAnsi="仿宋" w:eastAsia="仿宋" w:cs="仿宋"/>
          <w:color w:val="auto"/>
          <w:sz w:val="30"/>
          <w:szCs w:val="30"/>
        </w:rPr>
      </w:pPr>
    </w:p>
    <w:p w14:paraId="165546E2">
      <w:pPr>
        <w:spacing w:line="360" w:lineRule="auto"/>
        <w:jc w:val="center"/>
        <w:rPr>
          <w:rFonts w:hint="eastAsia" w:ascii="仿宋" w:hAnsi="仿宋" w:eastAsia="仿宋" w:cs="仿宋"/>
          <w:b/>
          <w:color w:val="auto"/>
          <w:spacing w:val="6"/>
          <w:sz w:val="32"/>
          <w:szCs w:val="32"/>
        </w:rPr>
      </w:pPr>
    </w:p>
    <w:p w14:paraId="451A6388">
      <w:pPr>
        <w:spacing w:line="360" w:lineRule="auto"/>
        <w:jc w:val="center"/>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t>附件3：投诉书范本及制作说明</w:t>
      </w:r>
    </w:p>
    <w:p w14:paraId="159A1E14">
      <w:pPr>
        <w:spacing w:line="360" w:lineRule="auto"/>
        <w:jc w:val="center"/>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t>投诉书范本</w:t>
      </w:r>
    </w:p>
    <w:p w14:paraId="7A4CF025">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rPr>
      </w:pPr>
      <w:r>
        <w:rPr>
          <w:rFonts w:hint="eastAsia" w:ascii="仿宋" w:hAnsi="仿宋" w:eastAsia="仿宋" w:cs="仿宋"/>
          <w:color w:val="auto"/>
          <w:sz w:val="24"/>
        </w:rPr>
        <w:t>一、投诉相关主体基本情况</w:t>
      </w:r>
    </w:p>
    <w:p w14:paraId="1007E3CF">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u w:val="dotted"/>
        </w:rPr>
      </w:pPr>
      <w:r>
        <w:rPr>
          <w:rFonts w:hint="eastAsia" w:ascii="仿宋" w:hAnsi="仿宋" w:eastAsia="仿宋" w:cs="仿宋"/>
          <w:color w:val="auto"/>
          <w:sz w:val="24"/>
        </w:rPr>
        <w:t>投诉人：</w:t>
      </w:r>
      <w:r>
        <w:rPr>
          <w:rFonts w:hint="eastAsia" w:ascii="仿宋" w:hAnsi="仿宋" w:eastAsia="仿宋" w:cs="仿宋"/>
          <w:color w:val="auto"/>
          <w:sz w:val="24"/>
          <w:u w:val="dotted"/>
        </w:rPr>
        <w:t xml:space="preserve">                                               </w:t>
      </w:r>
    </w:p>
    <w:p w14:paraId="0CE76722">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u w:val="single"/>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p>
    <w:p w14:paraId="2D83F24B">
      <w:pPr>
        <w:keepNext w:val="0"/>
        <w:keepLines w:val="0"/>
        <w:pageBreakBefore w:val="0"/>
        <w:tabs>
          <w:tab w:val="left" w:pos="6510"/>
        </w:tabs>
        <w:kinsoku/>
        <w:wordWrap/>
        <w:overflowPunct/>
        <w:topLinePunct w:val="0"/>
        <w:autoSpaceDE/>
        <w:autoSpaceDN/>
        <w:bidi w:val="0"/>
        <w:adjustRightInd w:val="0"/>
        <w:snapToGrid/>
        <w:spacing w:line="360" w:lineRule="exact"/>
        <w:jc w:val="left"/>
        <w:textAlignment w:val="auto"/>
        <w:rPr>
          <w:rFonts w:hint="eastAsia" w:ascii="仿宋" w:hAnsi="仿宋" w:eastAsia="仿宋" w:cs="仿宋"/>
          <w:color w:val="auto"/>
          <w:sz w:val="24"/>
        </w:rPr>
      </w:pPr>
      <w:r>
        <w:rPr>
          <w:rFonts w:hint="eastAsia" w:ascii="仿宋" w:hAnsi="仿宋" w:eastAsia="仿宋" w:cs="仿宋"/>
          <w:color w:val="auto"/>
          <w:sz w:val="24"/>
        </w:rPr>
        <w:t>法定代表人/主要负责人：</w:t>
      </w: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14:paraId="23CC2E45">
      <w:pPr>
        <w:keepNext w:val="0"/>
        <w:keepLines w:val="0"/>
        <w:pageBreakBefore w:val="0"/>
        <w:tabs>
          <w:tab w:val="left" w:pos="6510"/>
        </w:tabs>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u w:val="dotted"/>
        </w:rPr>
      </w:pP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p>
    <w:p w14:paraId="5BF62F9E">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u w:val="dotted"/>
        </w:rPr>
      </w:pPr>
      <w:r>
        <w:rPr>
          <w:rFonts w:hint="eastAsia" w:ascii="仿宋" w:hAnsi="仿宋" w:eastAsia="仿宋" w:cs="仿宋"/>
          <w:color w:val="auto"/>
          <w:sz w:val="24"/>
        </w:rPr>
        <w:t>授权代表：</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p>
    <w:p w14:paraId="052D3EB2">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u w:val="dotted"/>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p>
    <w:p w14:paraId="47FBB9D8">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u w:val="single"/>
        </w:rPr>
      </w:pPr>
      <w:r>
        <w:rPr>
          <w:rFonts w:hint="eastAsia" w:ascii="仿宋" w:hAnsi="仿宋" w:eastAsia="仿宋" w:cs="仿宋"/>
          <w:color w:val="auto"/>
          <w:sz w:val="24"/>
        </w:rPr>
        <w:t>被投诉人1：</w:t>
      </w:r>
      <w:r>
        <w:rPr>
          <w:rFonts w:hint="eastAsia" w:ascii="仿宋" w:hAnsi="仿宋" w:eastAsia="仿宋" w:cs="仿宋"/>
          <w:color w:val="auto"/>
          <w:sz w:val="24"/>
          <w:u w:val="dotted"/>
        </w:rPr>
        <w:t xml:space="preserve">                                          </w:t>
      </w:r>
    </w:p>
    <w:p w14:paraId="27393586">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u w:val="single"/>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p>
    <w:p w14:paraId="7E491A63">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u w:val="single"/>
        </w:rPr>
      </w:pPr>
      <w:r>
        <w:rPr>
          <w:rFonts w:hint="eastAsia" w:ascii="仿宋" w:hAnsi="仿宋" w:eastAsia="仿宋" w:cs="仿宋"/>
          <w:color w:val="auto"/>
          <w:sz w:val="24"/>
        </w:rPr>
        <w:t>联系人：</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33DE9F07">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rPr>
      </w:pPr>
      <w:r>
        <w:rPr>
          <w:rFonts w:hint="eastAsia" w:ascii="仿宋" w:hAnsi="仿宋" w:eastAsia="仿宋" w:cs="仿宋"/>
          <w:color w:val="auto"/>
          <w:sz w:val="24"/>
        </w:rPr>
        <w:t>被投诉人2</w:t>
      </w:r>
    </w:p>
    <w:p w14:paraId="6C23EB1C">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u w:val="dotted"/>
        </w:rPr>
      </w:pPr>
      <w:r>
        <w:rPr>
          <w:rFonts w:hint="eastAsia" w:ascii="仿宋" w:hAnsi="仿宋" w:eastAsia="仿宋" w:cs="仿宋"/>
          <w:color w:val="auto"/>
          <w:sz w:val="24"/>
        </w:rPr>
        <w:t>……</w:t>
      </w:r>
    </w:p>
    <w:p w14:paraId="4CC8416B">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u w:val="single"/>
        </w:rPr>
      </w:pPr>
      <w:r>
        <w:rPr>
          <w:rFonts w:hint="eastAsia" w:ascii="仿宋" w:hAnsi="仿宋" w:eastAsia="仿宋" w:cs="仿宋"/>
          <w:color w:val="auto"/>
          <w:sz w:val="24"/>
        </w:rPr>
        <w:t>相关供应商：</w:t>
      </w:r>
      <w:r>
        <w:rPr>
          <w:rFonts w:hint="eastAsia" w:ascii="仿宋" w:hAnsi="仿宋" w:eastAsia="仿宋" w:cs="仿宋"/>
          <w:color w:val="auto"/>
          <w:sz w:val="24"/>
          <w:u w:val="dotted"/>
        </w:rPr>
        <w:t xml:space="preserve">                                          </w:t>
      </w:r>
    </w:p>
    <w:p w14:paraId="084792C6">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u w:val="single"/>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p>
    <w:p w14:paraId="1288D415">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u w:val="single"/>
        </w:rPr>
      </w:pPr>
      <w:r>
        <w:rPr>
          <w:rFonts w:hint="eastAsia" w:ascii="仿宋" w:hAnsi="仿宋" w:eastAsia="仿宋" w:cs="仿宋"/>
          <w:color w:val="auto"/>
          <w:sz w:val="24"/>
        </w:rPr>
        <w:t>联系人：</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p>
    <w:p w14:paraId="28FA9F44">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rPr>
      </w:pPr>
      <w:r>
        <w:rPr>
          <w:rFonts w:hint="eastAsia" w:ascii="仿宋" w:hAnsi="仿宋" w:eastAsia="仿宋" w:cs="仿宋"/>
          <w:color w:val="auto"/>
          <w:sz w:val="24"/>
        </w:rPr>
        <w:t>二、投诉项目基本情况</w:t>
      </w:r>
    </w:p>
    <w:p w14:paraId="07B03FDF">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u w:val="dotted"/>
        </w:rPr>
      </w:pPr>
      <w:r>
        <w:rPr>
          <w:rFonts w:hint="eastAsia" w:ascii="仿宋" w:hAnsi="仿宋" w:eastAsia="仿宋" w:cs="仿宋"/>
          <w:color w:val="auto"/>
          <w:sz w:val="24"/>
        </w:rPr>
        <w:t>采购项目名称：</w:t>
      </w:r>
      <w:r>
        <w:rPr>
          <w:rFonts w:hint="eastAsia" w:ascii="仿宋" w:hAnsi="仿宋" w:eastAsia="仿宋" w:cs="仿宋"/>
          <w:color w:val="auto"/>
          <w:sz w:val="24"/>
          <w:u w:val="dotted"/>
        </w:rPr>
        <w:t xml:space="preserve">                                        </w:t>
      </w:r>
    </w:p>
    <w:p w14:paraId="5A25A5C3">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u w:val="single"/>
        </w:rPr>
      </w:pPr>
      <w:r>
        <w:rPr>
          <w:rFonts w:hint="eastAsia" w:ascii="仿宋" w:hAnsi="仿宋" w:eastAsia="仿宋" w:cs="仿宋"/>
          <w:color w:val="auto"/>
          <w:sz w:val="24"/>
        </w:rPr>
        <w:t>采购项目编号：</w:t>
      </w:r>
      <w:r>
        <w:rPr>
          <w:rFonts w:hint="eastAsia" w:ascii="仿宋" w:hAnsi="仿宋" w:eastAsia="仿宋" w:cs="仿宋"/>
          <w:color w:val="auto"/>
          <w:sz w:val="24"/>
          <w:u w:val="dotted"/>
        </w:rPr>
        <w:t xml:space="preserve">                 </w:t>
      </w:r>
      <w:r>
        <w:rPr>
          <w:rFonts w:hint="eastAsia" w:ascii="仿宋" w:hAnsi="仿宋" w:eastAsia="仿宋" w:cs="仿宋"/>
          <w:color w:val="auto"/>
          <w:sz w:val="24"/>
        </w:rPr>
        <w:t>包号：</w:t>
      </w:r>
      <w:r>
        <w:rPr>
          <w:rFonts w:hint="eastAsia" w:ascii="仿宋" w:hAnsi="仿宋" w:eastAsia="仿宋" w:cs="仿宋"/>
          <w:color w:val="auto"/>
          <w:sz w:val="24"/>
          <w:u w:val="dotted"/>
        </w:rPr>
        <w:t xml:space="preserve">              </w:t>
      </w:r>
    </w:p>
    <w:p w14:paraId="4D90DFE2">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rPr>
      </w:pPr>
      <w:r>
        <w:rPr>
          <w:rFonts w:hint="eastAsia" w:ascii="仿宋" w:hAnsi="仿宋" w:eastAsia="仿宋" w:cs="仿宋"/>
          <w:color w:val="auto"/>
          <w:sz w:val="24"/>
        </w:rPr>
        <w:t>采购人名称：</w:t>
      </w:r>
      <w:r>
        <w:rPr>
          <w:rFonts w:hint="eastAsia" w:ascii="仿宋" w:hAnsi="仿宋" w:eastAsia="仿宋" w:cs="仿宋"/>
          <w:color w:val="auto"/>
          <w:sz w:val="24"/>
          <w:u w:val="dotted"/>
        </w:rPr>
        <w:t xml:space="preserve">                                          </w:t>
      </w:r>
    </w:p>
    <w:p w14:paraId="48129DAB">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u w:val="single"/>
        </w:rPr>
      </w:pPr>
      <w:r>
        <w:rPr>
          <w:rFonts w:hint="eastAsia" w:ascii="仿宋" w:hAnsi="仿宋" w:eastAsia="仿宋" w:cs="仿宋"/>
          <w:color w:val="auto"/>
          <w:sz w:val="24"/>
        </w:rPr>
        <w:t>代理机构名称：</w:t>
      </w:r>
      <w:r>
        <w:rPr>
          <w:rFonts w:hint="eastAsia" w:ascii="仿宋" w:hAnsi="仿宋" w:eastAsia="仿宋" w:cs="仿宋"/>
          <w:color w:val="auto"/>
          <w:sz w:val="24"/>
          <w:u w:val="dotted"/>
        </w:rPr>
        <w:t xml:space="preserve">                                         </w:t>
      </w:r>
    </w:p>
    <w:p w14:paraId="61E862F4">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u w:val="dotted"/>
        </w:rPr>
      </w:pPr>
      <w:r>
        <w:rPr>
          <w:rFonts w:hint="eastAsia" w:ascii="仿宋" w:hAnsi="仿宋" w:eastAsia="仿宋" w:cs="仿宋"/>
          <w:color w:val="auto"/>
          <w:sz w:val="24"/>
        </w:rPr>
        <w:t>采购文件公告:</w:t>
      </w:r>
      <w:r>
        <w:rPr>
          <w:rFonts w:hint="eastAsia" w:ascii="仿宋" w:hAnsi="仿宋" w:eastAsia="仿宋" w:cs="仿宋"/>
          <w:color w:val="auto"/>
          <w:sz w:val="24"/>
          <w:u w:val="dotted"/>
        </w:rPr>
        <w:t xml:space="preserve">是/否 </w:t>
      </w:r>
      <w:r>
        <w:rPr>
          <w:rFonts w:hint="eastAsia" w:ascii="仿宋" w:hAnsi="仿宋" w:eastAsia="仿宋" w:cs="仿宋"/>
          <w:color w:val="auto"/>
          <w:sz w:val="24"/>
        </w:rPr>
        <w:t>公告期限：</w:t>
      </w:r>
      <w:r>
        <w:rPr>
          <w:rFonts w:hint="eastAsia" w:ascii="仿宋" w:hAnsi="仿宋" w:eastAsia="仿宋" w:cs="仿宋"/>
          <w:color w:val="auto"/>
          <w:sz w:val="24"/>
          <w:u w:val="dotted"/>
        </w:rPr>
        <w:t xml:space="preserve">                                 </w:t>
      </w:r>
    </w:p>
    <w:p w14:paraId="6D7A0FFB">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u w:val="single"/>
        </w:rPr>
      </w:pPr>
      <w:r>
        <w:rPr>
          <w:rFonts w:hint="eastAsia" w:ascii="仿宋" w:hAnsi="仿宋" w:eastAsia="仿宋" w:cs="仿宋"/>
          <w:color w:val="auto"/>
          <w:sz w:val="24"/>
        </w:rPr>
        <w:t>采购结果公告:</w:t>
      </w:r>
      <w:r>
        <w:rPr>
          <w:rFonts w:hint="eastAsia" w:ascii="仿宋" w:hAnsi="仿宋" w:eastAsia="仿宋" w:cs="仿宋"/>
          <w:color w:val="auto"/>
          <w:sz w:val="24"/>
          <w:u w:val="dotted"/>
        </w:rPr>
        <w:t xml:space="preserve">是/否 </w:t>
      </w:r>
      <w:r>
        <w:rPr>
          <w:rFonts w:hint="eastAsia" w:ascii="仿宋" w:hAnsi="仿宋" w:eastAsia="仿宋" w:cs="仿宋"/>
          <w:color w:val="auto"/>
          <w:sz w:val="24"/>
        </w:rPr>
        <w:t>公告期限：</w:t>
      </w:r>
      <w:r>
        <w:rPr>
          <w:rFonts w:hint="eastAsia" w:ascii="仿宋" w:hAnsi="仿宋" w:eastAsia="仿宋" w:cs="仿宋"/>
          <w:color w:val="auto"/>
          <w:sz w:val="24"/>
          <w:u w:val="dotted"/>
        </w:rPr>
        <w:t xml:space="preserve">                        </w:t>
      </w:r>
    </w:p>
    <w:p w14:paraId="640A3A88">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rPr>
      </w:pPr>
      <w:r>
        <w:rPr>
          <w:rFonts w:hint="eastAsia" w:ascii="仿宋" w:hAnsi="仿宋" w:eastAsia="仿宋" w:cs="仿宋"/>
          <w:color w:val="auto"/>
          <w:sz w:val="24"/>
        </w:rPr>
        <w:t>三、质疑基本情况</w:t>
      </w:r>
    </w:p>
    <w:p w14:paraId="70F975B9">
      <w:pPr>
        <w:keepNext w:val="0"/>
        <w:keepLines w:val="0"/>
        <w:pageBreakBefore w:val="0"/>
        <w:kinsoku/>
        <w:wordWrap/>
        <w:overflowPunct/>
        <w:topLinePunct w:val="0"/>
        <w:autoSpaceDE/>
        <w:autoSpaceDN/>
        <w:bidi w:val="0"/>
        <w:adjustRightInd w:val="0"/>
        <w:snapToGrid/>
        <w:spacing w:line="360" w:lineRule="exact"/>
        <w:ind w:firstLine="480" w:firstLineChars="200"/>
        <w:textAlignment w:val="auto"/>
        <w:rPr>
          <w:rFonts w:hint="eastAsia" w:ascii="仿宋" w:hAnsi="仿宋" w:eastAsia="仿宋" w:cs="仿宋"/>
          <w:color w:val="auto"/>
          <w:sz w:val="24"/>
          <w:u w:val="dotted"/>
        </w:rPr>
      </w:pPr>
      <w:r>
        <w:rPr>
          <w:rFonts w:hint="eastAsia" w:ascii="仿宋" w:hAnsi="仿宋" w:eastAsia="仿宋" w:cs="仿宋"/>
          <w:color w:val="auto"/>
          <w:sz w:val="24"/>
        </w:rPr>
        <w:t>投诉人于</w:t>
      </w:r>
      <w:r>
        <w:rPr>
          <w:rFonts w:hint="eastAsia" w:ascii="仿宋" w:hAnsi="仿宋" w:eastAsia="仿宋" w:cs="仿宋"/>
          <w:color w:val="auto"/>
          <w:sz w:val="24"/>
          <w:u w:val="dotted"/>
        </w:rPr>
        <w:t xml:space="preserve">   </w:t>
      </w:r>
      <w:r>
        <w:rPr>
          <w:rFonts w:hint="eastAsia" w:ascii="仿宋" w:hAnsi="仿宋" w:eastAsia="仿宋" w:cs="仿宋"/>
          <w:color w:val="auto"/>
          <w:sz w:val="24"/>
        </w:rPr>
        <w:t>年</w:t>
      </w:r>
      <w:r>
        <w:rPr>
          <w:rFonts w:hint="eastAsia" w:ascii="仿宋" w:hAnsi="仿宋" w:eastAsia="仿宋" w:cs="仿宋"/>
          <w:color w:val="auto"/>
          <w:sz w:val="24"/>
          <w:u w:val="dotted"/>
        </w:rPr>
        <w:t xml:space="preserve">   </w:t>
      </w:r>
      <w:r>
        <w:rPr>
          <w:rFonts w:hint="eastAsia" w:ascii="仿宋" w:hAnsi="仿宋" w:eastAsia="仿宋" w:cs="仿宋"/>
          <w:color w:val="auto"/>
          <w:sz w:val="24"/>
        </w:rPr>
        <w:t>月</w:t>
      </w:r>
      <w:r>
        <w:rPr>
          <w:rFonts w:hint="eastAsia" w:ascii="仿宋" w:hAnsi="仿宋" w:eastAsia="仿宋" w:cs="仿宋"/>
          <w:color w:val="auto"/>
          <w:sz w:val="24"/>
          <w:u w:val="dotted"/>
        </w:rPr>
        <w:t xml:space="preserve">  </w:t>
      </w:r>
      <w:r>
        <w:rPr>
          <w:rFonts w:hint="eastAsia" w:ascii="仿宋" w:hAnsi="仿宋" w:eastAsia="仿宋" w:cs="仿宋"/>
          <w:color w:val="auto"/>
          <w:sz w:val="24"/>
        </w:rPr>
        <w:t>日,向</w:t>
      </w:r>
      <w:r>
        <w:rPr>
          <w:rFonts w:hint="eastAsia" w:ascii="仿宋" w:hAnsi="仿宋" w:eastAsia="仿宋" w:cs="仿宋"/>
          <w:color w:val="auto"/>
          <w:sz w:val="24"/>
          <w:u w:val="dotted"/>
        </w:rPr>
        <w:t xml:space="preserve">                   </w:t>
      </w:r>
      <w:r>
        <w:rPr>
          <w:rFonts w:hint="eastAsia" w:ascii="仿宋" w:hAnsi="仿宋" w:eastAsia="仿宋" w:cs="仿宋"/>
          <w:color w:val="auto"/>
          <w:sz w:val="24"/>
        </w:rPr>
        <w:t>提出质疑，质疑事项为：</w:t>
      </w:r>
      <w:r>
        <w:rPr>
          <w:rFonts w:hint="eastAsia" w:ascii="仿宋" w:hAnsi="仿宋" w:eastAsia="仿宋" w:cs="仿宋"/>
          <w:color w:val="auto"/>
          <w:sz w:val="24"/>
          <w:u w:val="dotted"/>
        </w:rPr>
        <w:t xml:space="preserve">                                </w:t>
      </w:r>
    </w:p>
    <w:p w14:paraId="5CD88EB9">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u w:val="dotted"/>
        </w:rPr>
      </w:pP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14:paraId="16BB2BF9">
      <w:pPr>
        <w:keepNext w:val="0"/>
        <w:keepLines w:val="0"/>
        <w:pageBreakBefore w:val="0"/>
        <w:kinsoku/>
        <w:wordWrap/>
        <w:overflowPunct/>
        <w:topLinePunct w:val="0"/>
        <w:autoSpaceDE/>
        <w:autoSpaceDN/>
        <w:bidi w:val="0"/>
        <w:adjustRightInd w:val="0"/>
        <w:snapToGrid/>
        <w:spacing w:line="360" w:lineRule="exact"/>
        <w:ind w:firstLine="360" w:firstLineChars="150"/>
        <w:textAlignment w:val="auto"/>
        <w:rPr>
          <w:rFonts w:hint="eastAsia" w:ascii="仿宋" w:hAnsi="仿宋" w:eastAsia="仿宋" w:cs="仿宋"/>
          <w:color w:val="auto"/>
          <w:sz w:val="24"/>
        </w:rPr>
      </w:pPr>
      <w:r>
        <w:rPr>
          <w:rFonts w:hint="eastAsia" w:ascii="仿宋" w:hAnsi="仿宋" w:eastAsia="仿宋" w:cs="仿宋"/>
          <w:color w:val="auto"/>
          <w:sz w:val="24"/>
          <w:u w:val="dotted"/>
        </w:rPr>
        <w:t>采购人/代理机构</w:t>
      </w:r>
      <w:r>
        <w:rPr>
          <w:rFonts w:hint="eastAsia" w:ascii="仿宋" w:hAnsi="仿宋" w:eastAsia="仿宋" w:cs="仿宋"/>
          <w:color w:val="auto"/>
          <w:sz w:val="24"/>
        </w:rPr>
        <w:t>于</w:t>
      </w:r>
      <w:r>
        <w:rPr>
          <w:rFonts w:hint="eastAsia" w:ascii="仿宋" w:hAnsi="仿宋" w:eastAsia="仿宋" w:cs="仿宋"/>
          <w:color w:val="auto"/>
          <w:sz w:val="24"/>
          <w:u w:val="dotted"/>
        </w:rPr>
        <w:t xml:space="preserve">   </w:t>
      </w:r>
      <w:r>
        <w:rPr>
          <w:rFonts w:hint="eastAsia" w:ascii="仿宋" w:hAnsi="仿宋" w:eastAsia="仿宋" w:cs="仿宋"/>
          <w:color w:val="auto"/>
          <w:sz w:val="24"/>
        </w:rPr>
        <w:t>年</w:t>
      </w:r>
      <w:r>
        <w:rPr>
          <w:rFonts w:hint="eastAsia" w:ascii="仿宋" w:hAnsi="仿宋" w:eastAsia="仿宋" w:cs="仿宋"/>
          <w:color w:val="auto"/>
          <w:sz w:val="24"/>
          <w:u w:val="dotted"/>
        </w:rPr>
        <w:t xml:space="preserve">   </w:t>
      </w:r>
      <w:r>
        <w:rPr>
          <w:rFonts w:hint="eastAsia" w:ascii="仿宋" w:hAnsi="仿宋" w:eastAsia="仿宋" w:cs="仿宋"/>
          <w:color w:val="auto"/>
          <w:sz w:val="24"/>
        </w:rPr>
        <w:t>月</w:t>
      </w:r>
      <w:r>
        <w:rPr>
          <w:rFonts w:hint="eastAsia" w:ascii="仿宋" w:hAnsi="仿宋" w:eastAsia="仿宋" w:cs="仿宋"/>
          <w:color w:val="auto"/>
          <w:sz w:val="24"/>
          <w:u w:val="dotted"/>
        </w:rPr>
        <w:t xml:space="preserve">   </w:t>
      </w:r>
      <w:r>
        <w:rPr>
          <w:rFonts w:hint="eastAsia" w:ascii="仿宋" w:hAnsi="仿宋" w:eastAsia="仿宋" w:cs="仿宋"/>
          <w:color w:val="auto"/>
          <w:sz w:val="24"/>
        </w:rPr>
        <w:t>日,就质疑事项作出了答复/没有在法定期限内作出答复。</w:t>
      </w:r>
    </w:p>
    <w:p w14:paraId="3DCEDD7C">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rPr>
      </w:pPr>
      <w:r>
        <w:rPr>
          <w:rFonts w:hint="eastAsia" w:ascii="仿宋" w:hAnsi="仿宋" w:eastAsia="仿宋" w:cs="仿宋"/>
          <w:color w:val="auto"/>
          <w:sz w:val="24"/>
        </w:rPr>
        <w:t>四、投诉事项具体内容</w:t>
      </w:r>
    </w:p>
    <w:p w14:paraId="77F3033B">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u w:val="single"/>
        </w:rPr>
      </w:pPr>
      <w:r>
        <w:rPr>
          <w:rFonts w:hint="eastAsia" w:ascii="仿宋" w:hAnsi="仿宋" w:eastAsia="仿宋" w:cs="仿宋"/>
          <w:color w:val="auto"/>
          <w:sz w:val="24"/>
        </w:rPr>
        <w:t>投诉事项 1：</w:t>
      </w:r>
      <w:r>
        <w:rPr>
          <w:rFonts w:hint="eastAsia" w:ascii="仿宋" w:hAnsi="仿宋" w:eastAsia="仿宋" w:cs="仿宋"/>
          <w:color w:val="auto"/>
          <w:sz w:val="24"/>
          <w:u w:val="dotted"/>
        </w:rPr>
        <w:t xml:space="preserve">                                       </w:t>
      </w:r>
    </w:p>
    <w:p w14:paraId="62D07C91">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rPr>
      </w:pPr>
      <w:r>
        <w:rPr>
          <w:rFonts w:hint="eastAsia" w:ascii="仿宋" w:hAnsi="仿宋" w:eastAsia="仿宋" w:cs="仿宋"/>
          <w:color w:val="auto"/>
          <w:sz w:val="24"/>
        </w:rPr>
        <w:t>事实依据：</w:t>
      </w:r>
      <w:r>
        <w:rPr>
          <w:rFonts w:hint="eastAsia" w:ascii="仿宋" w:hAnsi="仿宋" w:eastAsia="仿宋" w:cs="仿宋"/>
          <w:color w:val="auto"/>
          <w:sz w:val="24"/>
          <w:u w:val="dotted"/>
        </w:rPr>
        <w:t xml:space="preserve">                                         </w:t>
      </w:r>
    </w:p>
    <w:p w14:paraId="7A612D08">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u w:val="dotted"/>
        </w:rPr>
      </w:pPr>
      <w:r>
        <w:rPr>
          <w:rFonts w:hint="eastAsia" w:ascii="仿宋" w:hAnsi="仿宋" w:eastAsia="仿宋" w:cs="仿宋"/>
          <w:color w:val="auto"/>
          <w:sz w:val="24"/>
          <w:u w:val="dotted"/>
        </w:rPr>
        <w:t xml:space="preserve">                                                      </w:t>
      </w:r>
    </w:p>
    <w:p w14:paraId="20ECBCB6">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u w:val="single"/>
        </w:rPr>
      </w:pPr>
      <w:r>
        <w:rPr>
          <w:rFonts w:hint="eastAsia" w:ascii="仿宋" w:hAnsi="仿宋" w:eastAsia="仿宋" w:cs="仿宋"/>
          <w:color w:val="auto"/>
          <w:sz w:val="24"/>
        </w:rPr>
        <w:t>法律依据：</w:t>
      </w:r>
      <w:r>
        <w:rPr>
          <w:rFonts w:hint="eastAsia" w:ascii="仿宋" w:hAnsi="仿宋" w:eastAsia="仿宋" w:cs="仿宋"/>
          <w:color w:val="auto"/>
          <w:sz w:val="24"/>
          <w:u w:val="dotted"/>
        </w:rPr>
        <w:t xml:space="preserve">                                          </w:t>
      </w:r>
    </w:p>
    <w:p w14:paraId="7A74A34E">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u w:val="dotted"/>
        </w:rPr>
      </w:pPr>
      <w:r>
        <w:rPr>
          <w:rFonts w:hint="eastAsia" w:ascii="仿宋" w:hAnsi="仿宋" w:eastAsia="仿宋" w:cs="仿宋"/>
          <w:color w:val="auto"/>
          <w:sz w:val="24"/>
          <w:u w:val="dotted"/>
        </w:rPr>
        <w:t xml:space="preserve">                                                      </w:t>
      </w:r>
    </w:p>
    <w:p w14:paraId="2CCA8950">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rPr>
      </w:pPr>
      <w:r>
        <w:rPr>
          <w:rFonts w:hint="eastAsia" w:ascii="仿宋" w:hAnsi="仿宋" w:eastAsia="仿宋" w:cs="仿宋"/>
          <w:color w:val="auto"/>
          <w:sz w:val="24"/>
        </w:rPr>
        <w:t>投诉事项2</w:t>
      </w:r>
    </w:p>
    <w:p w14:paraId="505DB775">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u w:val="dotted"/>
        </w:rPr>
      </w:pPr>
      <w:r>
        <w:rPr>
          <w:rFonts w:hint="eastAsia" w:ascii="仿宋" w:hAnsi="仿宋" w:eastAsia="仿宋" w:cs="仿宋"/>
          <w:color w:val="auto"/>
          <w:sz w:val="24"/>
        </w:rPr>
        <w:t>……</w:t>
      </w:r>
    </w:p>
    <w:p w14:paraId="0CEF2C68">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rPr>
      </w:pPr>
      <w:r>
        <w:rPr>
          <w:rFonts w:hint="eastAsia" w:ascii="仿宋" w:hAnsi="仿宋" w:eastAsia="仿宋" w:cs="仿宋"/>
          <w:color w:val="auto"/>
          <w:sz w:val="24"/>
        </w:rPr>
        <w:t>五、与投诉事项相关的投诉请求</w:t>
      </w:r>
    </w:p>
    <w:p w14:paraId="68E3DFC3">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rPr>
      </w:pPr>
      <w:r>
        <w:rPr>
          <w:rFonts w:hint="eastAsia" w:ascii="仿宋" w:hAnsi="仿宋" w:eastAsia="仿宋" w:cs="仿宋"/>
          <w:color w:val="auto"/>
          <w:sz w:val="24"/>
        </w:rPr>
        <w:t>请求：</w:t>
      </w: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14:paraId="51C5EA03">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rPr>
      </w:pPr>
    </w:p>
    <w:p w14:paraId="4B722B9B">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rPr>
      </w:pPr>
      <w:r>
        <w:rPr>
          <w:rFonts w:hint="eastAsia" w:ascii="仿宋" w:hAnsi="仿宋" w:eastAsia="仿宋" w:cs="仿宋"/>
          <w:color w:val="auto"/>
          <w:sz w:val="24"/>
        </w:rPr>
        <w:t xml:space="preserve">签字(签章)：                   公章：                      </w:t>
      </w:r>
    </w:p>
    <w:p w14:paraId="5FD66E7B">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sz w:val="24"/>
        </w:rPr>
      </w:pPr>
      <w:r>
        <w:rPr>
          <w:rFonts w:hint="eastAsia" w:ascii="仿宋" w:hAnsi="仿宋" w:eastAsia="仿宋" w:cs="仿宋"/>
          <w:color w:val="auto"/>
          <w:sz w:val="24"/>
        </w:rPr>
        <w:t xml:space="preserve">日期：    </w:t>
      </w:r>
    </w:p>
    <w:p w14:paraId="75C2E383">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b/>
          <w:color w:val="auto"/>
          <w:sz w:val="24"/>
        </w:rPr>
      </w:pPr>
    </w:p>
    <w:p w14:paraId="1217F42D">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b/>
          <w:color w:val="auto"/>
          <w:sz w:val="24"/>
        </w:rPr>
      </w:pPr>
    </w:p>
    <w:p w14:paraId="24778B33">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b/>
          <w:color w:val="auto"/>
          <w:sz w:val="24"/>
        </w:rPr>
      </w:pPr>
      <w:r>
        <w:rPr>
          <w:rFonts w:hint="eastAsia" w:ascii="仿宋" w:hAnsi="仿宋" w:eastAsia="仿宋" w:cs="仿宋"/>
          <w:b/>
          <w:color w:val="auto"/>
          <w:sz w:val="24"/>
        </w:rPr>
        <w:t>投诉书制作说明：</w:t>
      </w:r>
    </w:p>
    <w:p w14:paraId="2173D99E">
      <w:pPr>
        <w:keepNext w:val="0"/>
        <w:keepLines w:val="0"/>
        <w:pageBreakBefore w:val="0"/>
        <w:widowControl/>
        <w:kinsoku/>
        <w:wordWrap/>
        <w:overflowPunct/>
        <w:topLinePunct w:val="0"/>
        <w:autoSpaceDE/>
        <w:autoSpaceDN/>
        <w:bidi w:val="0"/>
        <w:adjustRightInd w:val="0"/>
        <w:snapToGrid/>
        <w:spacing w:line="360" w:lineRule="exact"/>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sz w:val="24"/>
        </w:rPr>
        <w:t>1.投诉人提起投诉时，应当提交投诉书和必要的证明材料，并按照被投诉人和与投诉事项有关的供应商数量提供投诉书副本。</w:t>
      </w:r>
    </w:p>
    <w:p w14:paraId="02C99702">
      <w:pPr>
        <w:keepNext w:val="0"/>
        <w:keepLines w:val="0"/>
        <w:pageBreakBefore w:val="0"/>
        <w:widowControl/>
        <w:kinsoku/>
        <w:wordWrap/>
        <w:overflowPunct/>
        <w:topLinePunct w:val="0"/>
        <w:autoSpaceDE/>
        <w:autoSpaceDN/>
        <w:bidi w:val="0"/>
        <w:adjustRightInd w:val="0"/>
        <w:snapToGrid/>
        <w:spacing w:line="360" w:lineRule="exact"/>
        <w:ind w:firstLine="480" w:firstLineChars="200"/>
        <w:jc w:val="left"/>
        <w:textAlignment w:val="auto"/>
        <w:rPr>
          <w:rFonts w:hint="eastAsia" w:ascii="仿宋" w:hAnsi="仿宋" w:eastAsia="仿宋" w:cs="仿宋"/>
          <w:color w:val="auto"/>
          <w:kern w:val="0"/>
          <w:sz w:val="24"/>
        </w:rPr>
      </w:pPr>
      <w:r>
        <w:rPr>
          <w:rFonts w:hint="eastAsia" w:ascii="仿宋" w:hAnsi="仿宋" w:eastAsia="仿宋" w:cs="仿宋"/>
          <w:color w:val="auto"/>
          <w:sz w:val="24"/>
        </w:rPr>
        <w:t>2.投诉人若委托代理人进行投诉的，投诉书应按照要求列明“授权代表”的有关内容，并在附件中提交由</w:t>
      </w:r>
      <w:r>
        <w:rPr>
          <w:rFonts w:hint="eastAsia" w:ascii="仿宋" w:hAnsi="仿宋" w:eastAsia="仿宋" w:cs="仿宋"/>
          <w:color w:val="auto"/>
          <w:kern w:val="0"/>
          <w:sz w:val="24"/>
        </w:rPr>
        <w:t>投诉人签署的授权委托书。授权委托书应当载明代理人的姓名或者名称、代理事项、具体权限、期限和相关事项。</w:t>
      </w:r>
    </w:p>
    <w:p w14:paraId="69B0D8A3">
      <w:pPr>
        <w:keepNext w:val="0"/>
        <w:keepLines w:val="0"/>
        <w:pageBreakBefore w:val="0"/>
        <w:widowControl/>
        <w:kinsoku/>
        <w:wordWrap/>
        <w:overflowPunct/>
        <w:topLinePunct w:val="0"/>
        <w:autoSpaceDE/>
        <w:autoSpaceDN/>
        <w:bidi w:val="0"/>
        <w:adjustRightInd w:val="0"/>
        <w:snapToGrid/>
        <w:spacing w:line="36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3.投诉人若对项目的某一分包进行投诉，投诉书应列明具体分包号。</w:t>
      </w:r>
    </w:p>
    <w:p w14:paraId="08A3F140">
      <w:pPr>
        <w:keepNext w:val="0"/>
        <w:keepLines w:val="0"/>
        <w:pageBreakBefore w:val="0"/>
        <w:widowControl/>
        <w:kinsoku/>
        <w:wordWrap/>
        <w:overflowPunct/>
        <w:topLinePunct w:val="0"/>
        <w:autoSpaceDE/>
        <w:autoSpaceDN/>
        <w:bidi w:val="0"/>
        <w:adjustRightInd w:val="0"/>
        <w:snapToGrid/>
        <w:spacing w:line="36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4.投诉书应简要列明质疑事项，质疑函、质疑答复等作为附件材料提供。</w:t>
      </w:r>
    </w:p>
    <w:p w14:paraId="19670FD2">
      <w:pPr>
        <w:keepNext w:val="0"/>
        <w:keepLines w:val="0"/>
        <w:pageBreakBefore w:val="0"/>
        <w:widowControl/>
        <w:kinsoku/>
        <w:wordWrap/>
        <w:overflowPunct/>
        <w:topLinePunct w:val="0"/>
        <w:autoSpaceDE/>
        <w:autoSpaceDN/>
        <w:bidi w:val="0"/>
        <w:adjustRightInd w:val="0"/>
        <w:snapToGrid/>
        <w:spacing w:line="36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5.投诉书的投诉事项应具体、明确，并有必要的事实依据和法律依据。</w:t>
      </w:r>
    </w:p>
    <w:p w14:paraId="1AB10EE4">
      <w:pPr>
        <w:keepNext w:val="0"/>
        <w:keepLines w:val="0"/>
        <w:pageBreakBefore w:val="0"/>
        <w:widowControl/>
        <w:kinsoku/>
        <w:wordWrap/>
        <w:overflowPunct/>
        <w:topLinePunct w:val="0"/>
        <w:autoSpaceDE/>
        <w:autoSpaceDN/>
        <w:bidi w:val="0"/>
        <w:adjustRightInd w:val="0"/>
        <w:snapToGrid/>
        <w:spacing w:line="36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6.投诉书的投诉请求应与投诉事项相关。</w:t>
      </w:r>
    </w:p>
    <w:p w14:paraId="24FE3A3E">
      <w:pPr>
        <w:keepNext w:val="0"/>
        <w:keepLines w:val="0"/>
        <w:pageBreakBefore w:val="0"/>
        <w:widowControl/>
        <w:kinsoku/>
        <w:wordWrap/>
        <w:overflowPunct/>
        <w:topLinePunct w:val="0"/>
        <w:autoSpaceDE/>
        <w:autoSpaceDN/>
        <w:bidi w:val="0"/>
        <w:adjustRightInd w:val="0"/>
        <w:snapToGrid/>
        <w:spacing w:line="360" w:lineRule="exact"/>
        <w:ind w:firstLine="480" w:firstLineChars="200"/>
        <w:jc w:val="left"/>
        <w:textAlignment w:val="auto"/>
        <w:rPr>
          <w:rFonts w:hint="eastAsia" w:ascii="仿宋" w:hAnsi="仿宋" w:eastAsia="仿宋" w:cs="仿宋"/>
          <w:color w:val="auto"/>
          <w:kern w:val="0"/>
          <w:sz w:val="24"/>
        </w:rPr>
      </w:pPr>
      <w:r>
        <w:rPr>
          <w:rFonts w:hint="eastAsia" w:ascii="仿宋" w:hAnsi="仿宋" w:eastAsia="仿宋" w:cs="仿宋"/>
          <w:color w:val="auto"/>
          <w:sz w:val="24"/>
        </w:rPr>
        <w:t>7.投诉人为自然人的，投诉书应当由本人签字；投诉人为法人或者其他组织的，投诉书应当由法定代表人、主要负责人，或者其授权代表签字或者盖章，并加盖公章。</w:t>
      </w:r>
    </w:p>
    <w:p w14:paraId="0A45CFD6">
      <w:pPr>
        <w:autoSpaceDE w:val="0"/>
        <w:autoSpaceDN w:val="0"/>
        <w:jc w:val="center"/>
        <w:rPr>
          <w:rFonts w:hint="eastAsia" w:ascii="仿宋" w:hAnsi="仿宋" w:eastAsia="仿宋" w:cs="仿宋"/>
          <w:b/>
          <w:color w:val="auto"/>
          <w:spacing w:val="6"/>
          <w:sz w:val="32"/>
          <w:szCs w:val="32"/>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14:paraId="00B45902">
      <w:pPr>
        <w:autoSpaceDE w:val="0"/>
        <w:autoSpaceDN w:val="0"/>
        <w:jc w:val="center"/>
        <w:rPr>
          <w:rFonts w:hint="eastAsia" w:ascii="仿宋" w:hAnsi="仿宋" w:eastAsia="仿宋" w:cs="仿宋"/>
          <w:b/>
          <w:color w:val="auto"/>
          <w:sz w:val="32"/>
          <w:szCs w:val="32"/>
        </w:rPr>
      </w:pPr>
      <w:r>
        <w:rPr>
          <w:rFonts w:hint="eastAsia" w:ascii="仿宋" w:hAnsi="仿宋" w:eastAsia="仿宋" w:cs="仿宋"/>
          <w:b/>
          <w:color w:val="auto"/>
          <w:spacing w:val="6"/>
          <w:sz w:val="32"/>
          <w:szCs w:val="32"/>
        </w:rPr>
        <w:t>附件4：</w:t>
      </w:r>
      <w:r>
        <w:rPr>
          <w:rFonts w:hint="eastAsia" w:ascii="仿宋" w:hAnsi="仿宋" w:eastAsia="仿宋" w:cs="仿宋"/>
          <w:b/>
          <w:color w:val="auto"/>
          <w:sz w:val="32"/>
          <w:szCs w:val="32"/>
        </w:rPr>
        <w:t>中小企业声明函（服务）</w:t>
      </w:r>
    </w:p>
    <w:p w14:paraId="61E52045">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本公司（联合体）郑重声明，根据《政府采购促进中小企业发展管理办法》（财库﹝202</w:t>
      </w:r>
      <w:r>
        <w:rPr>
          <w:rFonts w:hint="eastAsia" w:ascii="仿宋" w:hAnsi="仿宋" w:eastAsia="仿宋" w:cs="仿宋"/>
          <w:color w:val="auto"/>
          <w:sz w:val="24"/>
          <w:highlight w:val="none"/>
          <w:lang w:val="en-US" w:eastAsia="zh-CN"/>
        </w:rPr>
        <w:t>0</w:t>
      </w:r>
      <w:r>
        <w:rPr>
          <w:rFonts w:hint="eastAsia" w:ascii="仿宋" w:hAnsi="仿宋" w:eastAsia="仿宋" w:cs="仿宋"/>
          <w:color w:val="auto"/>
          <w:sz w:val="24"/>
          <w:highlight w:val="none"/>
        </w:rPr>
        <w:t>﹞46 号）的规定，本公司（或联合体）参加</w:t>
      </w:r>
      <w:r>
        <w:rPr>
          <w:rFonts w:hint="eastAsia" w:ascii="仿宋" w:hAnsi="仿宋" w:eastAsia="仿宋" w:cs="仿宋"/>
          <w:color w:val="auto"/>
          <w:sz w:val="24"/>
          <w:highlight w:val="none"/>
          <w:u w:val="single"/>
        </w:rPr>
        <w:t>（采购单位）</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lang w:eastAsia="zh-CN"/>
        </w:rPr>
        <w:t>（</w:t>
      </w:r>
      <w:r>
        <w:rPr>
          <w:rFonts w:hint="eastAsia" w:ascii="仿宋" w:hAnsi="仿宋" w:eastAsia="仿宋" w:cs="仿宋"/>
          <w:color w:val="auto"/>
          <w:sz w:val="24"/>
          <w:highlight w:val="none"/>
          <w:u w:val="single"/>
        </w:rPr>
        <w:t>项目</w:t>
      </w:r>
      <w:r>
        <w:rPr>
          <w:rFonts w:hint="eastAsia" w:ascii="仿宋" w:hAnsi="仿宋" w:eastAsia="仿宋" w:cs="仿宋"/>
          <w:color w:val="auto"/>
          <w:sz w:val="24"/>
          <w:highlight w:val="none"/>
          <w:u w:val="single"/>
          <w:lang w:val="en-US" w:eastAsia="zh-CN"/>
        </w:rPr>
        <w:t>名称</w:t>
      </w:r>
      <w:r>
        <w:rPr>
          <w:rFonts w:hint="eastAsia" w:ascii="仿宋" w:hAnsi="仿宋" w:eastAsia="仿宋" w:cs="仿宋"/>
          <w:color w:val="auto"/>
          <w:sz w:val="24"/>
          <w:highlight w:val="none"/>
          <w:u w:val="single"/>
          <w:lang w:eastAsia="zh-CN"/>
        </w:rPr>
        <w:t>）</w:t>
      </w:r>
      <w:r>
        <w:rPr>
          <w:rFonts w:hint="eastAsia" w:ascii="仿宋" w:hAnsi="仿宋" w:eastAsia="仿宋" w:cs="仿宋"/>
          <w:color w:val="auto"/>
          <w:sz w:val="24"/>
          <w:highlight w:val="none"/>
        </w:rPr>
        <w:t>采购活动，服务全部由符合政策要求的中小企业承接。相关企业（含联合体中的中小企业、签订分包意向协议的中小企业）的具体情况如下：</w:t>
      </w:r>
    </w:p>
    <w:p w14:paraId="15E5EAF5">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（采购文件中明确的所属行业）</w:t>
      </w:r>
      <w:r>
        <w:rPr>
          <w:rFonts w:hint="eastAsia" w:ascii="仿宋" w:hAnsi="仿宋" w:eastAsia="仿宋" w:cs="仿宋"/>
          <w:color w:val="auto"/>
          <w:sz w:val="24"/>
          <w:highlight w:val="none"/>
        </w:rPr>
        <w:t>；承接企业为</w:t>
      </w:r>
      <w:r>
        <w:rPr>
          <w:rFonts w:hint="eastAsia" w:ascii="仿宋" w:hAnsi="仿宋" w:eastAsia="仿宋" w:cs="仿宋"/>
          <w:color w:val="auto"/>
          <w:sz w:val="24"/>
          <w:highlight w:val="none"/>
          <w:u w:val="single"/>
        </w:rPr>
        <w:t xml:space="preserve">           （企业名称） </w:t>
      </w:r>
      <w:r>
        <w:rPr>
          <w:rFonts w:hint="eastAsia" w:ascii="仿宋" w:hAnsi="仿宋" w:eastAsia="仿宋" w:cs="仿宋"/>
          <w:color w:val="auto"/>
          <w:sz w:val="24"/>
          <w:highlight w:val="none"/>
        </w:rPr>
        <w:t>，从业人员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 ，属于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099EA29E">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（采购文件中明确的所属行业）</w:t>
      </w:r>
      <w:r>
        <w:rPr>
          <w:rFonts w:hint="eastAsia" w:ascii="仿宋" w:hAnsi="仿宋" w:eastAsia="仿宋" w:cs="仿宋"/>
          <w:color w:val="auto"/>
          <w:sz w:val="24"/>
          <w:highlight w:val="none"/>
        </w:rPr>
        <w:t>；承接企业为</w:t>
      </w:r>
      <w:r>
        <w:rPr>
          <w:rFonts w:hint="eastAsia" w:ascii="仿宋" w:hAnsi="仿宋" w:eastAsia="仿宋" w:cs="仿宋"/>
          <w:color w:val="auto"/>
          <w:sz w:val="24"/>
          <w:highlight w:val="none"/>
          <w:u w:val="single"/>
        </w:rPr>
        <w:t xml:space="preserve">（企业名称） </w:t>
      </w:r>
      <w:r>
        <w:rPr>
          <w:rFonts w:hint="eastAsia" w:ascii="仿宋" w:hAnsi="仿宋" w:eastAsia="仿宋" w:cs="仿宋"/>
          <w:color w:val="auto"/>
          <w:sz w:val="24"/>
          <w:highlight w:val="none"/>
        </w:rPr>
        <w:t>，从业人员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 ，属于</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54B87294">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5EE0D84E">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777FEA84">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28BD3635">
      <w:pPr>
        <w:ind w:right="420" w:firstLine="5880" w:firstLineChars="2450"/>
        <w:jc w:val="left"/>
        <w:rPr>
          <w:rFonts w:hint="eastAsia" w:ascii="仿宋" w:hAnsi="仿宋" w:eastAsia="仿宋" w:cs="仿宋"/>
          <w:color w:val="auto"/>
          <w:sz w:val="24"/>
          <w:highlight w:val="none"/>
        </w:rPr>
      </w:pPr>
    </w:p>
    <w:p w14:paraId="71C2B92E">
      <w:pPr>
        <w:keepNext w:val="0"/>
        <w:keepLines w:val="0"/>
        <w:pageBreakBefore w:val="0"/>
        <w:widowControl w:val="0"/>
        <w:kinsoku/>
        <w:wordWrap/>
        <w:overflowPunct/>
        <w:topLinePunct w:val="0"/>
        <w:autoSpaceDE/>
        <w:autoSpaceDN/>
        <w:bidi w:val="0"/>
        <w:adjustRightInd w:val="0"/>
        <w:snapToGrid/>
        <w:spacing w:line="420" w:lineRule="atLeast"/>
        <w:ind w:right="420"/>
        <w:jc w:val="right"/>
        <w:textAlignment w:val="auto"/>
        <w:rPr>
          <w:rFonts w:hint="eastAsia" w:ascii="仿宋" w:hAnsi="仿宋" w:eastAsia="仿宋" w:cs="仿宋"/>
          <w:color w:val="auto"/>
          <w:sz w:val="24"/>
        </w:rPr>
      </w:pPr>
      <w:r>
        <w:rPr>
          <w:rFonts w:hint="eastAsia" w:ascii="仿宋" w:hAnsi="仿宋" w:eastAsia="仿宋" w:cs="仿宋"/>
          <w:color w:val="auto"/>
          <w:sz w:val="24"/>
        </w:rPr>
        <w:t>投标人名称（电子签名）：</w:t>
      </w:r>
    </w:p>
    <w:p w14:paraId="62005014">
      <w:pPr>
        <w:keepNext w:val="0"/>
        <w:keepLines w:val="0"/>
        <w:pageBreakBefore w:val="0"/>
        <w:widowControl w:val="0"/>
        <w:kinsoku/>
        <w:wordWrap/>
        <w:overflowPunct/>
        <w:topLinePunct w:val="0"/>
        <w:autoSpaceDE/>
        <w:autoSpaceDN/>
        <w:bidi w:val="0"/>
        <w:adjustRightInd w:val="0"/>
        <w:snapToGrid/>
        <w:spacing w:line="420" w:lineRule="atLeast"/>
        <w:ind w:right="420"/>
        <w:jc w:val="right"/>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 xml:space="preserve">日期：   年     月 </w:t>
      </w:r>
      <w:r>
        <w:rPr>
          <w:rFonts w:hint="eastAsia" w:ascii="仿宋" w:hAnsi="仿宋" w:eastAsia="仿宋" w:cs="仿宋"/>
          <w:color w:val="auto"/>
          <w:highlight w:val="none"/>
        </w:rPr>
        <w:t xml:space="preserve">    日</w:t>
      </w:r>
    </w:p>
    <w:p w14:paraId="1227A6BD">
      <w:pPr>
        <w:rPr>
          <w:rFonts w:hint="eastAsia" w:ascii="仿宋" w:hAnsi="仿宋" w:eastAsia="仿宋" w:cs="仿宋"/>
          <w:b/>
          <w:bCs/>
          <w:color w:val="auto"/>
          <w:sz w:val="24"/>
        </w:rPr>
      </w:pPr>
    </w:p>
    <w:p w14:paraId="5EF48FF0">
      <w:pPr>
        <w:keepNext w:val="0"/>
        <w:keepLines w:val="0"/>
        <w:pageBreakBefore w:val="0"/>
        <w:widowControl w:val="0"/>
        <w:kinsoku/>
        <w:wordWrap/>
        <w:overflowPunct/>
        <w:topLinePunct w:val="0"/>
        <w:autoSpaceDE/>
        <w:autoSpaceDN/>
        <w:bidi w:val="0"/>
        <w:adjustRightInd w:val="0"/>
        <w:snapToGrid/>
        <w:spacing w:line="400" w:lineRule="atLeast"/>
        <w:ind w:left="0" w:right="0"/>
        <w:textAlignment w:val="auto"/>
        <w:rPr>
          <w:rFonts w:hint="eastAsia" w:ascii="仿宋" w:hAnsi="仿宋" w:eastAsia="仿宋" w:cs="仿宋"/>
          <w:b/>
          <w:bCs/>
          <w:color w:val="auto"/>
          <w:sz w:val="24"/>
          <w:lang w:val="en-US" w:eastAsia="zh-CN"/>
        </w:rPr>
      </w:pPr>
      <w:r>
        <w:rPr>
          <w:rFonts w:hint="eastAsia" w:ascii="仿宋" w:hAnsi="仿宋" w:eastAsia="仿宋" w:cs="仿宋"/>
          <w:b/>
          <w:bCs/>
          <w:color w:val="auto"/>
          <w:sz w:val="24"/>
          <w:lang w:val="en-US" w:eastAsia="zh-CN"/>
        </w:rPr>
        <w:t>注：</w:t>
      </w:r>
    </w:p>
    <w:p w14:paraId="447E8E61">
      <w:pPr>
        <w:keepNext w:val="0"/>
        <w:keepLines w:val="0"/>
        <w:pageBreakBefore w:val="0"/>
        <w:widowControl w:val="0"/>
        <w:kinsoku/>
        <w:wordWrap/>
        <w:overflowPunct/>
        <w:topLinePunct w:val="0"/>
        <w:autoSpaceDE/>
        <w:autoSpaceDN/>
        <w:bidi w:val="0"/>
        <w:adjustRightInd w:val="0"/>
        <w:snapToGrid/>
        <w:spacing w:line="360" w:lineRule="exact"/>
        <w:ind w:firstLine="480" w:firstLineChars="200"/>
        <w:textAlignment w:val="auto"/>
        <w:rPr>
          <w:rFonts w:ascii="仿宋" w:hAnsi="仿宋" w:eastAsia="仿宋"/>
          <w:color w:val="auto"/>
          <w:sz w:val="24"/>
        </w:rPr>
      </w:pPr>
      <w:r>
        <w:rPr>
          <w:rFonts w:hint="eastAsia" w:ascii="仿宋" w:hAnsi="仿宋" w:eastAsia="仿宋"/>
          <w:color w:val="auto"/>
          <w:sz w:val="24"/>
        </w:rPr>
        <w:t>1、填写要求：①“标的名称”、“采购文件中明确的所属行业”依据招标文件第二章投标人须知前附表中“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对其提供的《中小企业声明函》真实性负责，声明函内容不实的，属于提供虚假材料谋取中标、成交，依照《中华人民共和国政府采购法》等国家有关规定追究其相应责任。</w:t>
      </w:r>
    </w:p>
    <w:p w14:paraId="35761836">
      <w:pPr>
        <w:keepNext w:val="0"/>
        <w:keepLines w:val="0"/>
        <w:pageBreakBefore w:val="0"/>
        <w:widowControl w:val="0"/>
        <w:kinsoku/>
        <w:wordWrap/>
        <w:overflowPunct/>
        <w:topLinePunct w:val="0"/>
        <w:autoSpaceDE/>
        <w:autoSpaceDN/>
        <w:bidi w:val="0"/>
        <w:adjustRightInd w:val="0"/>
        <w:snapToGrid/>
        <w:spacing w:line="360" w:lineRule="exact"/>
        <w:ind w:left="0" w:right="0" w:firstLine="480" w:firstLineChars="200"/>
        <w:textAlignment w:val="auto"/>
        <w:rPr>
          <w:rFonts w:hint="eastAsia" w:ascii="仿宋" w:hAnsi="仿宋" w:eastAsia="仿宋" w:cs="仿宋"/>
          <w:bCs/>
          <w:color w:val="auto"/>
          <w:sz w:val="24"/>
        </w:rPr>
      </w:pPr>
      <w:r>
        <w:rPr>
          <w:rFonts w:hint="eastAsia" w:ascii="仿宋" w:hAnsi="仿宋" w:eastAsia="仿宋"/>
          <w:color w:val="auto"/>
          <w:sz w:val="24"/>
        </w:rPr>
        <w:t>2、符合《关于促进残疾人就业政府采购政策的通知》（财库〔2017〕141号）规定的条件并提供《残疾人福利性单位声明函》的残疾人福利性单位视同小型、微型企业；符合《关于政府采购支持监狱企业发展有关问题的通知》（财库〔2014〕68号）规定的监狱企业并提供由省级以上监狱管理局、戒毒管理局（含新疆生产建设兵团）出具的属于监狱企业证明文件的，视同为小型、微型企业。</w:t>
      </w:r>
    </w:p>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Futura Bk">
    <w:altName w:val="Times New Roman"/>
    <w:panose1 w:val="00000000000000000000"/>
    <w:charset w:val="00"/>
    <w:family w:val="swiss"/>
    <w:pitch w:val="default"/>
    <w:sig w:usb0="00000000" w:usb1="00000000" w:usb2="00000000" w:usb3="00000000" w:csb0="0000000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
    <w:altName w:val="Segoe Print"/>
    <w:panose1 w:val="00000000000000000000"/>
    <w:charset w:val="00"/>
    <w:family w:val="roman"/>
    <w:pitch w:val="default"/>
    <w:sig w:usb0="00000000" w:usb1="00000000" w:usb2="00000000" w:usb3="00000000" w:csb0="00000001" w:csb1="00000000"/>
  </w:font>
  <w:font w:name="幼圆">
    <w:altName w:val="宋体"/>
    <w:panose1 w:val="02010509060101010101"/>
    <w:charset w:val="86"/>
    <w:family w:val="modern"/>
    <w:pitch w:val="default"/>
    <w:sig w:usb0="00000000" w:usb1="00000000" w:usb2="00000000" w:usb3="00000000" w:csb0="00040000" w:csb1="00000000"/>
  </w:font>
  <w:font w:name="Arial Narrow">
    <w:panose1 w:val="020B0506020202030204"/>
    <w:charset w:val="00"/>
    <w:family w:val="swiss"/>
    <w:pitch w:val="default"/>
    <w:sig w:usb0="00000287"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0" w:usb3="00000000" w:csb0="00000001" w:csb1="00000000"/>
  </w:font>
  <w:font w:name="Arial Unicode MS">
    <w:altName w:val="宋体"/>
    <w:panose1 w:val="020B0604020202020204"/>
    <w:charset w:val="86"/>
    <w:family w:val="roman"/>
    <w:pitch w:val="default"/>
    <w:sig w:usb0="00000000" w:usb1="00000000" w:usb2="0000003F" w:usb3="00000000" w:csb0="603F01FF" w:csb1="FFFF0000"/>
  </w:font>
  <w:font w:name="Helvetica">
    <w:panose1 w:val="020B0504020202030204"/>
    <w:charset w:val="00"/>
    <w:family w:val="swiss"/>
    <w:pitch w:val="default"/>
    <w:sig w:usb0="00000007" w:usb1="00000000" w:usb2="00000000" w:usb3="00000000" w:csb0="00000093" w:csb1="00000000"/>
  </w:font>
  <w:font w:name="Cumberland">
    <w:altName w:val="Segoe Print"/>
    <w:panose1 w:val="00000000000000000000"/>
    <w:charset w:val="00"/>
    <w:family w:val="modern"/>
    <w:pitch w:val="default"/>
    <w:sig w:usb0="00000000" w:usb1="00000000" w:usb2="00000000" w:usb3="00000000" w:csb0="00000001" w:csb1="00000000"/>
  </w:font>
  <w:font w:name="Futura Hv">
    <w:altName w:val="Lucida Sans Unicode"/>
    <w:panose1 w:val="00000000000000000000"/>
    <w:charset w:val="00"/>
    <w:family w:val="swiss"/>
    <w:pitch w:val="default"/>
    <w:sig w:usb0="00000000" w:usb1="00000000" w:usb2="00000000" w:usb3="00000000" w:csb0="00000001"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01" w:csb1="00000000"/>
  </w:font>
  <w:font w:name=".PingFang SC">
    <w:altName w:val="宋体"/>
    <w:panose1 w:val="00000000000000000000"/>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F6F27E">
    <w:pPr>
      <w:pStyle w:val="40"/>
      <w:framePr w:wrap="around" w:vAnchor="text" w:hAnchor="margin" w:xAlign="right" w:y="1"/>
      <w:rPr>
        <w:rStyle w:val="72"/>
        <w:sz w:val="18"/>
      </w:rPr>
    </w:pPr>
    <w:r>
      <w:rPr>
        <w:rStyle w:val="72"/>
        <w:sz w:val="18"/>
      </w:rPr>
      <w:fldChar w:fldCharType="begin"/>
    </w:r>
    <w:r>
      <w:rPr>
        <w:rStyle w:val="72"/>
        <w:sz w:val="18"/>
      </w:rPr>
      <w:instrText xml:space="preserve">PAGE  </w:instrText>
    </w:r>
    <w:r>
      <w:rPr>
        <w:rStyle w:val="72"/>
        <w:sz w:val="18"/>
      </w:rPr>
      <w:fldChar w:fldCharType="end"/>
    </w:r>
  </w:p>
  <w:p w14:paraId="0738722B">
    <w:pPr>
      <w:pStyle w:val="40"/>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DD1D17">
    <w:pPr>
      <w:pStyle w:val="40"/>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E99881">
    <w:pPr>
      <w:pStyle w:val="40"/>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6309C3F">
                          <w:pPr>
                            <w:pStyle w:val="4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36309C3F">
                    <w:pPr>
                      <w:pStyle w:val="4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D48C09">
    <w:pPr>
      <w:pStyle w:val="40"/>
      <w:ind w:right="360"/>
      <w:rPr>
        <w:rFonts w:hint="eastAsia"/>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A3CD7BD">
                          <w:pPr>
                            <w:pStyle w:val="40"/>
                          </w:pPr>
                          <w:r>
                            <w:fldChar w:fldCharType="begin"/>
                          </w:r>
                          <w:r>
                            <w:instrText xml:space="preserve"> PAGE  \* MERGEFORMAT </w:instrText>
                          </w:r>
                          <w:r>
                            <w:fldChar w:fldCharType="separate"/>
                          </w:r>
                          <w:r>
                            <w:t>23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3A3CD7BD">
                    <w:pPr>
                      <w:pStyle w:val="40"/>
                    </w:pPr>
                    <w:r>
                      <w:fldChar w:fldCharType="begin"/>
                    </w:r>
                    <w:r>
                      <w:instrText xml:space="preserve"> PAGE  \* MERGEFORMAT </w:instrText>
                    </w:r>
                    <w:r>
                      <w:fldChar w:fldCharType="separate"/>
                    </w:r>
                    <w:r>
                      <w:t>23</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CCAE50">
    <w:pPr>
      <w:rPr>
        <w:rFonts w:ascii="仿宋_GB2312" w:eastAsia="仿宋_GB2312"/>
      </w:rPr>
    </w:pPr>
    <w:r>
      <w:rPr>
        <w:sz w:val="21"/>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8678DE7">
                          <w:pPr>
                            <w:pStyle w:val="40"/>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48678DE7">
                    <w:pPr>
                      <w:pStyle w:val="40"/>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691A2A">
    <w:pPr>
      <w:rPr>
        <w:rFonts w:ascii="仿宋_GB2312" w:eastAsia="仿宋_GB2312"/>
      </w:rPr>
    </w:pPr>
    <w:r>
      <w:rPr>
        <w:sz w:val="21"/>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7924776">
                          <w:pPr>
                            <w:pStyle w:val="40"/>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07924776">
                    <w:pPr>
                      <w:pStyle w:val="40"/>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8BAA1C">
    <w:pPr>
      <w:rPr>
        <w:rFonts w:ascii="仿宋_GB2312" w:eastAsia="仿宋_GB2312"/>
      </w:rPr>
    </w:pPr>
    <w:r>
      <w:rPr>
        <w:sz w:val="21"/>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E31CC98">
                          <w:pPr>
                            <w:pStyle w:val="40"/>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2E31CC98">
                    <w:pPr>
                      <w:pStyle w:val="40"/>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441D32">
    <w:pPr>
      <w:rPr>
        <w:rFonts w:ascii="仿宋_GB2312" w:eastAsia="仿宋_GB2312"/>
      </w:rPr>
    </w:pPr>
    <w:r>
      <w:rPr>
        <w:sz w:val="21"/>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D2D1692">
                          <w:pPr>
                            <w:pStyle w:val="40"/>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3D2D1692">
                    <w:pPr>
                      <w:pStyle w:val="40"/>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4278A5">
    <w:pPr>
      <w:rPr>
        <w:rFonts w:ascii="仿宋_GB2312" w:eastAsia="仿宋_GB2312"/>
      </w:rPr>
    </w:pPr>
    <w:r>
      <w:rPr>
        <w:sz w:val="21"/>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AC8022F">
                          <w:pPr>
                            <w:pStyle w:val="4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3AC8022F">
                    <w:pPr>
                      <w:pStyle w:val="4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A8F7D5">
    <w:pPr>
      <w:rPr>
        <w:rFonts w:ascii="仿宋_GB2312" w:eastAsia="仿宋_GB2312"/>
      </w:rPr>
    </w:pPr>
    <w:r>
      <w:rPr>
        <w:sz w:val="21"/>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6B28ACA">
                          <w:pPr>
                            <w:pStyle w:val="40"/>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16B28ACA">
                    <w:pPr>
                      <w:pStyle w:val="40"/>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66B3F9">
    <w:pPr>
      <w:pStyle w:val="40"/>
      <w:rPr>
        <w:rFonts w:ascii="仿宋_GB2312" w:eastAsia="仿宋_GB2312"/>
        <w:szCs w:val="24"/>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977E94E">
                          <w:pPr>
                            <w:pStyle w:val="40"/>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3977E94E">
                    <w:pPr>
                      <w:pStyle w:val="40"/>
                    </w:pPr>
                    <w:r>
                      <w:fldChar w:fldCharType="begin"/>
                    </w:r>
                    <w:r>
                      <w:instrText xml:space="preserve"> PAGE  \* MERGEFORMAT </w:instrText>
                    </w:r>
                    <w:r>
                      <w:fldChar w:fldCharType="separate"/>
                    </w:r>
                    <w:r>
                      <w:t>54</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8FC0FA">
    <w:pPr>
      <w:pStyle w:val="41"/>
      <w:pBdr>
        <w:bottom w:val="single" w:color="auto" w:sz="6" w:space="0"/>
      </w:pBdr>
      <w:tabs>
        <w:tab w:val="center" w:pos="4535"/>
        <w:tab w:val="right" w:pos="9070"/>
        <w:tab w:val="clear" w:pos="4153"/>
        <w:tab w:val="clear" w:pos="8306"/>
      </w:tabs>
      <w:jc w:val="center"/>
      <w:rPr>
        <w:rFonts w:hint="eastAsia" w:ascii="仿宋" w:hAnsi="仿宋" w:eastAsia="仿宋" w:cs="仿宋"/>
        <w:sz w:val="21"/>
        <w:szCs w:val="21"/>
      </w:rPr>
    </w:pPr>
    <w:r>
      <w:rPr>
        <w:rFonts w:hint="eastAsia" w:ascii="仿宋" w:hAnsi="仿宋" w:eastAsia="仿宋" w:cs="仿宋"/>
        <w:sz w:val="21"/>
        <w:szCs w:val="21"/>
        <w:lang w:val="en-US" w:eastAsia="zh-CN"/>
      </w:rPr>
      <w:t>浙江宏坤工程咨询有限公司</w:t>
    </w:r>
    <w:r>
      <w:rPr>
        <w:rFonts w:hint="eastAsia" w:ascii="仿宋" w:hAnsi="仿宋" w:eastAsia="仿宋" w:cs="仿宋"/>
        <w:sz w:val="21"/>
        <w:szCs w:val="21"/>
        <w:lang w:val="zh-CN"/>
      </w:rPr>
      <w:t>招标文件</w:t>
    </w:r>
  </w:p>
  <w:p w14:paraId="10F332CC">
    <w:pPr>
      <w:pStyle w:val="58"/>
      <w:tabs>
        <w:tab w:val="center" w:pos="4535"/>
        <w:tab w:val="right" w:pos="9070"/>
      </w:tabs>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4D2962">
    <w:pPr>
      <w:pStyle w:val="41"/>
      <w:pBdr>
        <w:bottom w:val="single" w:color="auto" w:sz="6" w:space="0"/>
      </w:pBdr>
      <w:tabs>
        <w:tab w:val="center" w:pos="4535"/>
        <w:tab w:val="right" w:pos="9070"/>
        <w:tab w:val="clear" w:pos="4153"/>
        <w:tab w:val="clear" w:pos="8306"/>
      </w:tabs>
      <w:jc w:val="center"/>
      <w:rPr>
        <w:rFonts w:hint="eastAsia" w:ascii="仿宋" w:hAnsi="仿宋" w:eastAsia="仿宋" w:cs="仿宋"/>
        <w:sz w:val="21"/>
        <w:szCs w:val="21"/>
        <w:lang w:val="zh-CN"/>
      </w:rPr>
    </w:pPr>
    <w:r>
      <w:rPr>
        <w:rFonts w:hint="eastAsia" w:ascii="仿宋" w:hAnsi="仿宋" w:eastAsia="仿宋" w:cs="仿宋"/>
        <w:sz w:val="21"/>
        <w:szCs w:val="21"/>
        <w:lang w:val="en-US" w:eastAsia="zh-CN"/>
      </w:rPr>
      <w:t>浙江宏坤工程咨询有限公司</w:t>
    </w:r>
    <w:r>
      <w:rPr>
        <w:rFonts w:hint="eastAsia" w:ascii="仿宋" w:hAnsi="仿宋" w:eastAsia="仿宋" w:cs="仿宋"/>
        <w:sz w:val="21"/>
        <w:szCs w:val="21"/>
        <w:lang w:val="zh-CN"/>
      </w:rPr>
      <w:t>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0386CB">
    <w:pPr>
      <w:pStyle w:val="41"/>
      <w:rPr>
        <w:rFonts w:hint="default" w:ascii="等线" w:hAnsi="等线" w:eastAsia="等线" w:cs="等线"/>
        <w:sz w:val="21"/>
        <w:szCs w:val="21"/>
        <w:lang w:val="en-US"/>
      </w:rPr>
    </w:pPr>
    <w:r>
      <w:rPr>
        <w:rFonts w:hint="eastAsia" w:ascii="等线" w:hAnsi="等线" w:eastAsia="等线" w:cs="等线"/>
        <w:sz w:val="21"/>
        <w:szCs w:val="21"/>
        <w:lang w:val="en-US" w:eastAsia="zh-CN"/>
      </w:rPr>
      <w:t>浙江宏坤工程咨询有限公司招标文件</w:t>
    </w:r>
  </w:p>
  <w:p w14:paraId="5712C6B5">
    <w:pPr>
      <w:pStyle w:val="41"/>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CEAD01">
    <w:pPr>
      <w:pStyle w:val="41"/>
      <w:pBdr>
        <w:bottom w:val="single" w:color="auto" w:sz="6" w:space="0"/>
      </w:pBdr>
      <w:tabs>
        <w:tab w:val="center" w:pos="4535"/>
        <w:tab w:val="right" w:pos="9070"/>
        <w:tab w:val="clear" w:pos="4153"/>
        <w:tab w:val="clear" w:pos="8306"/>
      </w:tabs>
      <w:jc w:val="center"/>
      <w:rPr>
        <w:rFonts w:hint="eastAsia" w:ascii="仿宋" w:hAnsi="仿宋" w:eastAsia="仿宋" w:cs="仿宋"/>
      </w:rPr>
    </w:pPr>
    <w:r>
      <w:t></w:t>
    </w:r>
    <w:r>
      <w:rPr>
        <w:rFonts w:hint="eastAsia" w:ascii="仿宋" w:hAnsi="仿宋" w:eastAsia="仿宋" w:cs="仿宋"/>
        <w:sz w:val="20"/>
        <w:szCs w:val="21"/>
        <w:lang w:val="en-US" w:eastAsia="zh-CN"/>
      </w:rPr>
      <w:t>浙江宏坤工程咨询有限公司</w:t>
    </w:r>
    <w:r>
      <w:rPr>
        <w:rFonts w:hint="eastAsia" w:ascii="仿宋" w:hAnsi="仿宋" w:eastAsia="仿宋" w:cs="仿宋"/>
        <w:sz w:val="20"/>
        <w:szCs w:val="21"/>
        <w:lang w:val="zh-CN"/>
      </w:rPr>
      <w:t>招标文件</w:t>
    </w:r>
  </w:p>
  <w:p w14:paraId="0AB0E860">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A84C9C">
    <w:pPr>
      <w:pStyle w:val="41"/>
      <w:jc w:val="left"/>
    </w:pPr>
    <w:r>
      <w:t></w:t>
    </w:r>
    <w:r>
      <w:rPr>
        <w:rFonts w:hint="eastAsia"/>
        <w:lang w:val="en-US" w:eastAsia="zh-CN"/>
      </w:rPr>
      <w:t xml:space="preserve">    </w:t>
    </w:r>
    <w:r>
      <w:rPr>
        <w:rFonts w:hint="eastAsia" w:ascii="仿宋" w:hAnsi="仿宋" w:eastAsia="仿宋" w:cs="仿宋"/>
        <w:sz w:val="20"/>
        <w:szCs w:val="21"/>
        <w:lang w:val="en-US" w:eastAsia="zh-CN"/>
      </w:rPr>
      <w:t>浙江宏坤工程咨询有限公司招标文件</w:t>
    </w:r>
    <w:r>
      <w:rPr>
        <w:rFonts w:hint="eastAsia" w:ascii="仿宋" w:hAnsi="仿宋" w:eastAsia="仿宋" w:cs="仿宋"/>
        <w:sz w:val="20"/>
        <w:szCs w:val="21"/>
      </w:rPr>
      <w:t></w:t>
    </w:r>
    <w: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F6D61B">
    <w:pPr>
      <w:pStyle w:val="41"/>
      <w:jc w:val="center"/>
    </w:pPr>
    <w:r>
      <w:t xml:space="preserve">                       </w:t>
    </w:r>
    <w:r>
      <w:rPr>
        <w:rFonts w:hint="eastAsia" w:ascii="仿宋" w:hAnsi="仿宋" w:eastAsia="仿宋" w:cs="仿宋"/>
        <w:sz w:val="20"/>
        <w:szCs w:val="21"/>
        <w:lang w:val="en-US" w:eastAsia="zh-CN"/>
      </w:rPr>
      <w:t>浙江宏坤工程咨询有限公司</w:t>
    </w:r>
    <w:r>
      <w:rPr>
        <w:rFonts w:hint="eastAsia" w:ascii="仿宋" w:hAnsi="仿宋" w:eastAsia="仿宋" w:cs="仿宋"/>
        <w:sz w:val="20"/>
        <w:szCs w:val="21"/>
        <w:lang w:val="zh-CN"/>
      </w:rPr>
      <w:t>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DF69D4">
    <w:pPr>
      <w:pStyle w:val="41"/>
      <w:jc w:val="center"/>
      <w:rPr>
        <w:rFonts w:hint="eastAsia" w:ascii="仿宋" w:hAnsi="仿宋" w:eastAsia="仿宋" w:cs="仿宋"/>
        <w:b/>
        <w:i/>
        <w:sz w:val="20"/>
        <w:szCs w:val="21"/>
        <w:u w:val="single"/>
      </w:rPr>
    </w:pPr>
    <w:r>
      <w:rPr>
        <w:rFonts w:hint="eastAsia" w:ascii="仿宋" w:hAnsi="仿宋" w:eastAsia="仿宋" w:cs="仿宋"/>
        <w:sz w:val="20"/>
        <w:szCs w:val="21"/>
        <w:lang w:val="en-US" w:eastAsia="zh-CN"/>
      </w:rPr>
      <w:t>诸暨市宸佳工程管理有限公司</w:t>
    </w:r>
    <w:r>
      <w:rPr>
        <w:rFonts w:hint="eastAsia" w:ascii="仿宋" w:hAnsi="仿宋" w:eastAsia="仿宋" w:cs="仿宋"/>
        <w:sz w:val="20"/>
        <w:szCs w:val="21"/>
      </w:rPr>
      <w:t>招标文件</w:t>
    </w:r>
  </w:p>
  <w:p w14:paraId="16AEFFEA">
    <w:pPr>
      <w:rPr>
        <w:rFonts w:hint="eastAsia" w:ascii="仿宋" w:hAnsi="仿宋" w:eastAsia="仿宋" w:cs="仿宋"/>
        <w:b/>
        <w:i/>
        <w:sz w:val="20"/>
        <w:szCs w:val="2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DB9BFF">
    <w:pPr>
      <w:pStyle w:val="41"/>
      <w:pBdr>
        <w:bottom w:val="single" w:color="auto" w:sz="6" w:space="0"/>
      </w:pBdr>
      <w:tabs>
        <w:tab w:val="center" w:pos="4535"/>
        <w:tab w:val="right" w:pos="9070"/>
        <w:tab w:val="clear" w:pos="4153"/>
        <w:tab w:val="clear" w:pos="8306"/>
      </w:tabs>
      <w:jc w:val="center"/>
      <w:rPr>
        <w:rFonts w:hint="eastAsia" w:ascii="仿宋" w:hAnsi="仿宋" w:eastAsia="仿宋" w:cs="仿宋"/>
        <w:b/>
        <w:i/>
        <w:iCs/>
        <w:sz w:val="21"/>
        <w:szCs w:val="21"/>
        <w:u w:val="single"/>
      </w:rPr>
    </w:pPr>
    <w:r>
      <w:rPr>
        <w:rFonts w:hint="eastAsia" w:ascii="仿宋" w:hAnsi="仿宋" w:eastAsia="仿宋" w:cs="仿宋"/>
        <w:sz w:val="21"/>
        <w:szCs w:val="21"/>
        <w:lang w:val="en-US" w:eastAsia="zh-CN"/>
      </w:rPr>
      <w:t>浙江宏坤工程咨询有限公司</w:t>
    </w:r>
    <w:r>
      <w:rPr>
        <w:rFonts w:hint="eastAsia" w:ascii="仿宋" w:hAnsi="仿宋" w:eastAsia="仿宋" w:cs="仿宋"/>
        <w:sz w:val="21"/>
        <w:szCs w:val="21"/>
        <w:lang w:val="zh-CN"/>
      </w:rPr>
      <w:t>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00600E"/>
    <w:multiLevelType w:val="singleLevel"/>
    <w:tmpl w:val="BF00600E"/>
    <w:lvl w:ilvl="0" w:tentative="0">
      <w:start w:val="1"/>
      <w:numFmt w:val="upperLetter"/>
      <w:lvlText w:val="%1."/>
      <w:lvlJc w:val="left"/>
      <w:pPr>
        <w:tabs>
          <w:tab w:val="left" w:pos="312"/>
        </w:tabs>
      </w:pPr>
    </w:lvl>
  </w:abstractNum>
  <w:abstractNum w:abstractNumId="1">
    <w:nsid w:val="09E12FE3"/>
    <w:multiLevelType w:val="singleLevel"/>
    <w:tmpl w:val="09E12FE3"/>
    <w:lvl w:ilvl="0" w:tentative="0">
      <w:start w:val="1"/>
      <w:numFmt w:val="decimal"/>
      <w:suff w:val="nothing"/>
      <w:lvlText w:val="（%1）"/>
      <w:lvlJc w:val="left"/>
    </w:lvl>
  </w:abstractNum>
  <w:abstractNum w:abstractNumId="2">
    <w:nsid w:val="0F5E487D"/>
    <w:multiLevelType w:val="multilevel"/>
    <w:tmpl w:val="0F5E487D"/>
    <w:lvl w:ilvl="0" w:tentative="0">
      <w:start w:val="1"/>
      <w:numFmt w:val="decimalEnclosedCircle"/>
      <w:lvlText w:val="%1"/>
      <w:lvlJc w:val="left"/>
      <w:pPr>
        <w:ind w:left="360" w:hanging="360"/>
      </w:pPr>
      <w:rPr>
        <w:rFonts w:hint="default"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3">
    <w:nsid w:val="42114FCA"/>
    <w:multiLevelType w:val="multilevel"/>
    <w:tmpl w:val="42114FCA"/>
    <w:lvl w:ilvl="0" w:tentative="0">
      <w:start w:val="1"/>
      <w:numFmt w:val="decimalEnclosedCircle"/>
      <w:lvlText w:val="%1"/>
      <w:lvlJc w:val="left"/>
      <w:pPr>
        <w:ind w:left="360" w:hanging="360"/>
      </w:pPr>
      <w:rPr>
        <w:rFonts w:hint="default"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4">
    <w:nsid w:val="4EAF669B"/>
    <w:multiLevelType w:val="multilevel"/>
    <w:tmpl w:val="4EAF669B"/>
    <w:lvl w:ilvl="0" w:tentative="0">
      <w:start w:val="1"/>
      <w:numFmt w:val="decimalEnclosedCircle"/>
      <w:lvlText w:val="%1"/>
      <w:lvlJc w:val="left"/>
      <w:pPr>
        <w:ind w:left="840" w:hanging="360"/>
      </w:pPr>
      <w:rPr>
        <w:rFonts w:hint="default" w:cs="Times New Roman"/>
      </w:rPr>
    </w:lvl>
    <w:lvl w:ilvl="1" w:tentative="0">
      <w:start w:val="1"/>
      <w:numFmt w:val="lowerLetter"/>
      <w:lvlText w:val="%2)"/>
      <w:lvlJc w:val="left"/>
      <w:pPr>
        <w:ind w:left="1320" w:hanging="420"/>
      </w:pPr>
      <w:rPr>
        <w:rFonts w:cs="Times New Roman"/>
      </w:rPr>
    </w:lvl>
    <w:lvl w:ilvl="2" w:tentative="0">
      <w:start w:val="1"/>
      <w:numFmt w:val="lowerRoman"/>
      <w:lvlText w:val="%3."/>
      <w:lvlJc w:val="right"/>
      <w:pPr>
        <w:ind w:left="1740" w:hanging="420"/>
      </w:pPr>
      <w:rPr>
        <w:rFonts w:cs="Times New Roman"/>
      </w:rPr>
    </w:lvl>
    <w:lvl w:ilvl="3" w:tentative="0">
      <w:start w:val="1"/>
      <w:numFmt w:val="decimal"/>
      <w:lvlText w:val="%4."/>
      <w:lvlJc w:val="left"/>
      <w:pPr>
        <w:ind w:left="2160" w:hanging="420"/>
      </w:pPr>
      <w:rPr>
        <w:rFonts w:cs="Times New Roman"/>
      </w:rPr>
    </w:lvl>
    <w:lvl w:ilvl="4" w:tentative="0">
      <w:start w:val="1"/>
      <w:numFmt w:val="lowerLetter"/>
      <w:lvlText w:val="%5)"/>
      <w:lvlJc w:val="left"/>
      <w:pPr>
        <w:ind w:left="2580" w:hanging="420"/>
      </w:pPr>
      <w:rPr>
        <w:rFonts w:cs="Times New Roman"/>
      </w:rPr>
    </w:lvl>
    <w:lvl w:ilvl="5" w:tentative="0">
      <w:start w:val="1"/>
      <w:numFmt w:val="lowerRoman"/>
      <w:lvlText w:val="%6."/>
      <w:lvlJc w:val="right"/>
      <w:pPr>
        <w:ind w:left="3000" w:hanging="420"/>
      </w:pPr>
      <w:rPr>
        <w:rFonts w:cs="Times New Roman"/>
      </w:rPr>
    </w:lvl>
    <w:lvl w:ilvl="6" w:tentative="0">
      <w:start w:val="1"/>
      <w:numFmt w:val="decimal"/>
      <w:lvlText w:val="%7."/>
      <w:lvlJc w:val="left"/>
      <w:pPr>
        <w:ind w:left="3420" w:hanging="420"/>
      </w:pPr>
      <w:rPr>
        <w:rFonts w:cs="Times New Roman"/>
      </w:rPr>
    </w:lvl>
    <w:lvl w:ilvl="7" w:tentative="0">
      <w:start w:val="1"/>
      <w:numFmt w:val="lowerLetter"/>
      <w:lvlText w:val="%8)"/>
      <w:lvlJc w:val="left"/>
      <w:pPr>
        <w:ind w:left="3840" w:hanging="420"/>
      </w:pPr>
      <w:rPr>
        <w:rFonts w:cs="Times New Roman"/>
      </w:rPr>
    </w:lvl>
    <w:lvl w:ilvl="8" w:tentative="0">
      <w:start w:val="1"/>
      <w:numFmt w:val="lowerRoman"/>
      <w:lvlText w:val="%9."/>
      <w:lvlJc w:val="right"/>
      <w:pPr>
        <w:ind w:left="4260" w:hanging="420"/>
      </w:pPr>
      <w:rPr>
        <w:rFonts w:cs="Times New Roman"/>
      </w:rPr>
    </w:lvl>
  </w:abstractNum>
  <w:abstractNum w:abstractNumId="5">
    <w:nsid w:val="5567C11F"/>
    <w:multiLevelType w:val="singleLevel"/>
    <w:tmpl w:val="5567C11F"/>
    <w:lvl w:ilvl="0" w:tentative="0">
      <w:start w:val="3"/>
      <w:numFmt w:val="chineseCounting"/>
      <w:suff w:val="space"/>
      <w:lvlText w:val="第%1部分"/>
      <w:lvlJc w:val="left"/>
      <w:rPr>
        <w:rFonts w:hint="eastAsia"/>
        <w:sz w:val="36"/>
        <w:szCs w:val="36"/>
      </w:rPr>
    </w:lvl>
  </w:abstractNum>
  <w:abstractNum w:abstractNumId="6">
    <w:nsid w:val="5CC06C3F"/>
    <w:multiLevelType w:val="multilevel"/>
    <w:tmpl w:val="5CC06C3F"/>
    <w:lvl w:ilvl="0" w:tentative="0">
      <w:start w:val="1"/>
      <w:numFmt w:val="decimalEnclosedCircle"/>
      <w:lvlText w:val="%1"/>
      <w:lvlJc w:val="left"/>
      <w:pPr>
        <w:ind w:left="360" w:hanging="360"/>
      </w:pPr>
      <w:rPr>
        <w:rFonts w:hint="default"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num w:numId="1">
    <w:abstractNumId w:val="4"/>
  </w:num>
  <w:num w:numId="2">
    <w:abstractNumId w:val="6"/>
  </w:num>
  <w:num w:numId="3">
    <w:abstractNumId w:val="2"/>
  </w:num>
  <w:num w:numId="4">
    <w:abstractNumId w:val="3"/>
  </w:num>
  <w:num w:numId="5">
    <w:abstractNumId w:val="5"/>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7"/>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JhZWFlYzNhNTY0MzY5NDEwM2FmODU4YTMxZDE4NjIifQ=="/>
  </w:docVars>
  <w:rsids>
    <w:rsidRoot w:val="00172A27"/>
    <w:rsid w:val="00000451"/>
    <w:rsid w:val="000004F6"/>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685"/>
    <w:rsid w:val="00024962"/>
    <w:rsid w:val="000249AA"/>
    <w:rsid w:val="00025350"/>
    <w:rsid w:val="000253E5"/>
    <w:rsid w:val="00025776"/>
    <w:rsid w:val="00026EAC"/>
    <w:rsid w:val="000270F2"/>
    <w:rsid w:val="00027115"/>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58F"/>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BC8"/>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5EF8"/>
    <w:rsid w:val="00156853"/>
    <w:rsid w:val="00157432"/>
    <w:rsid w:val="00161185"/>
    <w:rsid w:val="001620BA"/>
    <w:rsid w:val="001623AC"/>
    <w:rsid w:val="00162BAA"/>
    <w:rsid w:val="00163BF8"/>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257"/>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36B"/>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D5EB0"/>
    <w:rsid w:val="001E12F9"/>
    <w:rsid w:val="001E17E3"/>
    <w:rsid w:val="001E2052"/>
    <w:rsid w:val="001E2492"/>
    <w:rsid w:val="001E257C"/>
    <w:rsid w:val="001E286C"/>
    <w:rsid w:val="001E2F34"/>
    <w:rsid w:val="001E35EE"/>
    <w:rsid w:val="001E3DAD"/>
    <w:rsid w:val="001E4B2C"/>
    <w:rsid w:val="001E507F"/>
    <w:rsid w:val="001E56C2"/>
    <w:rsid w:val="001E59FB"/>
    <w:rsid w:val="001E7F81"/>
    <w:rsid w:val="001F0FD1"/>
    <w:rsid w:val="001F1526"/>
    <w:rsid w:val="001F19D1"/>
    <w:rsid w:val="001F1CB9"/>
    <w:rsid w:val="001F1F18"/>
    <w:rsid w:val="001F210D"/>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47AE"/>
    <w:rsid w:val="002359FC"/>
    <w:rsid w:val="002361C8"/>
    <w:rsid w:val="00236690"/>
    <w:rsid w:val="0023669D"/>
    <w:rsid w:val="00237EAE"/>
    <w:rsid w:val="00237FA2"/>
    <w:rsid w:val="002403D5"/>
    <w:rsid w:val="00240C1F"/>
    <w:rsid w:val="00240F55"/>
    <w:rsid w:val="00240F67"/>
    <w:rsid w:val="00241144"/>
    <w:rsid w:val="00242510"/>
    <w:rsid w:val="00242F79"/>
    <w:rsid w:val="00243EEF"/>
    <w:rsid w:val="0024415B"/>
    <w:rsid w:val="00245565"/>
    <w:rsid w:val="002458C1"/>
    <w:rsid w:val="00245E62"/>
    <w:rsid w:val="002460D0"/>
    <w:rsid w:val="00246357"/>
    <w:rsid w:val="002470D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564"/>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134"/>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446E"/>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7E2"/>
    <w:rsid w:val="002C3890"/>
    <w:rsid w:val="002C3AD9"/>
    <w:rsid w:val="002C4286"/>
    <w:rsid w:val="002C43FC"/>
    <w:rsid w:val="002C45C3"/>
    <w:rsid w:val="002C483B"/>
    <w:rsid w:val="002C4DFE"/>
    <w:rsid w:val="002C519E"/>
    <w:rsid w:val="002C5A46"/>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A0B"/>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2D0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6FFF"/>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13D"/>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0C24"/>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2D1"/>
    <w:rsid w:val="003B5531"/>
    <w:rsid w:val="003B636A"/>
    <w:rsid w:val="003B69CE"/>
    <w:rsid w:val="003B7403"/>
    <w:rsid w:val="003C011C"/>
    <w:rsid w:val="003C0E32"/>
    <w:rsid w:val="003C0FDA"/>
    <w:rsid w:val="003C11D7"/>
    <w:rsid w:val="003C16CB"/>
    <w:rsid w:val="003C1B97"/>
    <w:rsid w:val="003C247B"/>
    <w:rsid w:val="003C302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44E9"/>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015"/>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C57"/>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1DC"/>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056"/>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4F6"/>
    <w:rsid w:val="0051050F"/>
    <w:rsid w:val="0051058B"/>
    <w:rsid w:val="00510DDC"/>
    <w:rsid w:val="00511166"/>
    <w:rsid w:val="00512217"/>
    <w:rsid w:val="00512459"/>
    <w:rsid w:val="005131A2"/>
    <w:rsid w:val="005137E4"/>
    <w:rsid w:val="00513BB9"/>
    <w:rsid w:val="0051410B"/>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2CC3"/>
    <w:rsid w:val="00594437"/>
    <w:rsid w:val="00594B70"/>
    <w:rsid w:val="00596CFA"/>
    <w:rsid w:val="00596E5B"/>
    <w:rsid w:val="00596EC6"/>
    <w:rsid w:val="005975CE"/>
    <w:rsid w:val="005A0088"/>
    <w:rsid w:val="005A04F6"/>
    <w:rsid w:val="005A14F0"/>
    <w:rsid w:val="005A1861"/>
    <w:rsid w:val="005A1A31"/>
    <w:rsid w:val="005A3455"/>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01"/>
    <w:rsid w:val="005D01C3"/>
    <w:rsid w:val="005D05FF"/>
    <w:rsid w:val="005D0FB4"/>
    <w:rsid w:val="005D10A7"/>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02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3F8"/>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324"/>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27E"/>
    <w:rsid w:val="006D135C"/>
    <w:rsid w:val="006D2F72"/>
    <w:rsid w:val="006D43C1"/>
    <w:rsid w:val="006D5442"/>
    <w:rsid w:val="006D6E4E"/>
    <w:rsid w:val="006D7A7B"/>
    <w:rsid w:val="006D7A8E"/>
    <w:rsid w:val="006D7C59"/>
    <w:rsid w:val="006E00E3"/>
    <w:rsid w:val="006E045C"/>
    <w:rsid w:val="006E0569"/>
    <w:rsid w:val="006E065E"/>
    <w:rsid w:val="006E0849"/>
    <w:rsid w:val="006E08EF"/>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851"/>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992"/>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178B9"/>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577"/>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32BD"/>
    <w:rsid w:val="007444E6"/>
    <w:rsid w:val="0074592C"/>
    <w:rsid w:val="00745C91"/>
    <w:rsid w:val="00746098"/>
    <w:rsid w:val="00746D58"/>
    <w:rsid w:val="00747578"/>
    <w:rsid w:val="0075096B"/>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46D"/>
    <w:rsid w:val="00771CAC"/>
    <w:rsid w:val="00772036"/>
    <w:rsid w:val="00773098"/>
    <w:rsid w:val="007739A3"/>
    <w:rsid w:val="00773BD9"/>
    <w:rsid w:val="00773CB0"/>
    <w:rsid w:val="00773D71"/>
    <w:rsid w:val="00774C0B"/>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3CD8"/>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515"/>
    <w:rsid w:val="007C27D5"/>
    <w:rsid w:val="007C3590"/>
    <w:rsid w:val="007C387A"/>
    <w:rsid w:val="007C3A0D"/>
    <w:rsid w:val="007C3EB0"/>
    <w:rsid w:val="007C43D6"/>
    <w:rsid w:val="007C47FF"/>
    <w:rsid w:val="007C60A8"/>
    <w:rsid w:val="007C660F"/>
    <w:rsid w:val="007C6664"/>
    <w:rsid w:val="007C66FF"/>
    <w:rsid w:val="007C6894"/>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2B1"/>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1F9"/>
    <w:rsid w:val="00822456"/>
    <w:rsid w:val="00823819"/>
    <w:rsid w:val="00823C4B"/>
    <w:rsid w:val="0082427D"/>
    <w:rsid w:val="00825441"/>
    <w:rsid w:val="00826855"/>
    <w:rsid w:val="00826F2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67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3EF3"/>
    <w:rsid w:val="0084420F"/>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CAF"/>
    <w:rsid w:val="008972B6"/>
    <w:rsid w:val="00897339"/>
    <w:rsid w:val="00897697"/>
    <w:rsid w:val="0089775A"/>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1E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653"/>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30"/>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42E0"/>
    <w:rsid w:val="009557A9"/>
    <w:rsid w:val="0095630E"/>
    <w:rsid w:val="00956647"/>
    <w:rsid w:val="00957380"/>
    <w:rsid w:val="00957409"/>
    <w:rsid w:val="00957499"/>
    <w:rsid w:val="00957ED2"/>
    <w:rsid w:val="009604AE"/>
    <w:rsid w:val="00960746"/>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C23"/>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5616"/>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923"/>
    <w:rsid w:val="009A3C3E"/>
    <w:rsid w:val="009A4153"/>
    <w:rsid w:val="009A4C2C"/>
    <w:rsid w:val="009A59B3"/>
    <w:rsid w:val="009A5FAE"/>
    <w:rsid w:val="009A6B3A"/>
    <w:rsid w:val="009A70A3"/>
    <w:rsid w:val="009A7B8A"/>
    <w:rsid w:val="009A7E7C"/>
    <w:rsid w:val="009B05D2"/>
    <w:rsid w:val="009B08F6"/>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C74E5"/>
    <w:rsid w:val="009D03B7"/>
    <w:rsid w:val="009D07AD"/>
    <w:rsid w:val="009D0824"/>
    <w:rsid w:val="009D1172"/>
    <w:rsid w:val="009D13CC"/>
    <w:rsid w:val="009D1654"/>
    <w:rsid w:val="009D1AAC"/>
    <w:rsid w:val="009D1BDB"/>
    <w:rsid w:val="009D25DA"/>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2B3F"/>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11FC"/>
    <w:rsid w:val="00A526CE"/>
    <w:rsid w:val="00A54909"/>
    <w:rsid w:val="00A54DC0"/>
    <w:rsid w:val="00A550C9"/>
    <w:rsid w:val="00A55228"/>
    <w:rsid w:val="00A55410"/>
    <w:rsid w:val="00A55A04"/>
    <w:rsid w:val="00A564DE"/>
    <w:rsid w:val="00A6054E"/>
    <w:rsid w:val="00A60799"/>
    <w:rsid w:val="00A60EB1"/>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239"/>
    <w:rsid w:val="00A67429"/>
    <w:rsid w:val="00A677E7"/>
    <w:rsid w:val="00A678F1"/>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975"/>
    <w:rsid w:val="00A93C70"/>
    <w:rsid w:val="00A94A32"/>
    <w:rsid w:val="00A94AFC"/>
    <w:rsid w:val="00A94BF5"/>
    <w:rsid w:val="00A9686A"/>
    <w:rsid w:val="00A96B4A"/>
    <w:rsid w:val="00A97BDA"/>
    <w:rsid w:val="00AA043A"/>
    <w:rsid w:val="00AA0779"/>
    <w:rsid w:val="00AA08F3"/>
    <w:rsid w:val="00AA0A7E"/>
    <w:rsid w:val="00AA0B0F"/>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4C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80F"/>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C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5FC0"/>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6FD"/>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3D59"/>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06E"/>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5F82"/>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A49"/>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200"/>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19E5"/>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2F6C"/>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05D"/>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25D9"/>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0A8A"/>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AC1"/>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35A"/>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18"/>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22E"/>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037"/>
    <w:rsid w:val="00D25382"/>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74A"/>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631"/>
    <w:rsid w:val="00D60733"/>
    <w:rsid w:val="00D60C60"/>
    <w:rsid w:val="00D61E1D"/>
    <w:rsid w:val="00D629A4"/>
    <w:rsid w:val="00D62BDF"/>
    <w:rsid w:val="00D62EEE"/>
    <w:rsid w:val="00D64F1C"/>
    <w:rsid w:val="00D6570C"/>
    <w:rsid w:val="00D659EA"/>
    <w:rsid w:val="00D65A89"/>
    <w:rsid w:val="00D65E85"/>
    <w:rsid w:val="00D6611C"/>
    <w:rsid w:val="00D66284"/>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4D3"/>
    <w:rsid w:val="00DE75EF"/>
    <w:rsid w:val="00DE7611"/>
    <w:rsid w:val="00DE7810"/>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BE1"/>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463"/>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536"/>
    <w:rsid w:val="00EE2A9D"/>
    <w:rsid w:val="00EE32D5"/>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2FF7"/>
    <w:rsid w:val="00F135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0DC4"/>
    <w:rsid w:val="00F51A82"/>
    <w:rsid w:val="00F51B78"/>
    <w:rsid w:val="00F51BDD"/>
    <w:rsid w:val="00F52065"/>
    <w:rsid w:val="00F521CE"/>
    <w:rsid w:val="00F5253E"/>
    <w:rsid w:val="00F5254B"/>
    <w:rsid w:val="00F52CB7"/>
    <w:rsid w:val="00F53A44"/>
    <w:rsid w:val="00F54E5E"/>
    <w:rsid w:val="00F551DB"/>
    <w:rsid w:val="00F556B3"/>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124"/>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77BC9"/>
    <w:rsid w:val="00F8056E"/>
    <w:rsid w:val="00F805B7"/>
    <w:rsid w:val="00F810C1"/>
    <w:rsid w:val="00F81623"/>
    <w:rsid w:val="00F81D25"/>
    <w:rsid w:val="00F8245C"/>
    <w:rsid w:val="00F82928"/>
    <w:rsid w:val="00F829B9"/>
    <w:rsid w:val="00F83045"/>
    <w:rsid w:val="00F83615"/>
    <w:rsid w:val="00F83C2E"/>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0A"/>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C46"/>
    <w:rsid w:val="00FC6D59"/>
    <w:rsid w:val="00FC7561"/>
    <w:rsid w:val="00FC78F5"/>
    <w:rsid w:val="00FC7ACA"/>
    <w:rsid w:val="00FC7AD2"/>
    <w:rsid w:val="00FD10B3"/>
    <w:rsid w:val="00FD11C3"/>
    <w:rsid w:val="00FD154E"/>
    <w:rsid w:val="00FD24D7"/>
    <w:rsid w:val="00FD29CE"/>
    <w:rsid w:val="00FD3AE2"/>
    <w:rsid w:val="00FD3E41"/>
    <w:rsid w:val="00FD3EFA"/>
    <w:rsid w:val="00FD41C6"/>
    <w:rsid w:val="00FD54A8"/>
    <w:rsid w:val="00FD5AE4"/>
    <w:rsid w:val="00FD5D21"/>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35F"/>
    <w:rsid w:val="00FE7877"/>
    <w:rsid w:val="00FE7DD1"/>
    <w:rsid w:val="00FF0B4F"/>
    <w:rsid w:val="00FF0F58"/>
    <w:rsid w:val="00FF183C"/>
    <w:rsid w:val="00FF1A06"/>
    <w:rsid w:val="00FF1AD3"/>
    <w:rsid w:val="00FF1B46"/>
    <w:rsid w:val="00FF219D"/>
    <w:rsid w:val="00FF2A7B"/>
    <w:rsid w:val="00FF3D2B"/>
    <w:rsid w:val="00FF49B4"/>
    <w:rsid w:val="00FF49F4"/>
    <w:rsid w:val="00FF5538"/>
    <w:rsid w:val="00FF5C6A"/>
    <w:rsid w:val="00FF651D"/>
    <w:rsid w:val="00FF6843"/>
    <w:rsid w:val="00FF6C25"/>
    <w:rsid w:val="010651D9"/>
    <w:rsid w:val="011F6449"/>
    <w:rsid w:val="01236AFB"/>
    <w:rsid w:val="012D6E26"/>
    <w:rsid w:val="01695955"/>
    <w:rsid w:val="019F7441"/>
    <w:rsid w:val="01B37585"/>
    <w:rsid w:val="01C40D93"/>
    <w:rsid w:val="01D55165"/>
    <w:rsid w:val="01DF6BF8"/>
    <w:rsid w:val="01E64C5E"/>
    <w:rsid w:val="01EC2C57"/>
    <w:rsid w:val="026B2E25"/>
    <w:rsid w:val="02824D4D"/>
    <w:rsid w:val="02DC4B10"/>
    <w:rsid w:val="02DD76CE"/>
    <w:rsid w:val="02E8410E"/>
    <w:rsid w:val="02F36323"/>
    <w:rsid w:val="02F5619C"/>
    <w:rsid w:val="0326446A"/>
    <w:rsid w:val="032D5555"/>
    <w:rsid w:val="036634D2"/>
    <w:rsid w:val="03771BF4"/>
    <w:rsid w:val="037B1947"/>
    <w:rsid w:val="03DD35E4"/>
    <w:rsid w:val="04076900"/>
    <w:rsid w:val="041A5A3B"/>
    <w:rsid w:val="041B6B58"/>
    <w:rsid w:val="042311BA"/>
    <w:rsid w:val="042B157A"/>
    <w:rsid w:val="045243E9"/>
    <w:rsid w:val="048F763B"/>
    <w:rsid w:val="049F330E"/>
    <w:rsid w:val="04AA775C"/>
    <w:rsid w:val="04AF1889"/>
    <w:rsid w:val="04E62470"/>
    <w:rsid w:val="04F66F48"/>
    <w:rsid w:val="05251E14"/>
    <w:rsid w:val="055661F0"/>
    <w:rsid w:val="05663030"/>
    <w:rsid w:val="057379AC"/>
    <w:rsid w:val="05A16594"/>
    <w:rsid w:val="05A7762D"/>
    <w:rsid w:val="05D00EC1"/>
    <w:rsid w:val="060E5941"/>
    <w:rsid w:val="06110FAF"/>
    <w:rsid w:val="063F4ED6"/>
    <w:rsid w:val="06493CA7"/>
    <w:rsid w:val="065A6178"/>
    <w:rsid w:val="066C6438"/>
    <w:rsid w:val="066F1CF3"/>
    <w:rsid w:val="0678654A"/>
    <w:rsid w:val="06930BB8"/>
    <w:rsid w:val="06B92EA7"/>
    <w:rsid w:val="06E25223"/>
    <w:rsid w:val="06E845C5"/>
    <w:rsid w:val="07245D42"/>
    <w:rsid w:val="07264C62"/>
    <w:rsid w:val="07387188"/>
    <w:rsid w:val="0779354C"/>
    <w:rsid w:val="077B009C"/>
    <w:rsid w:val="08061376"/>
    <w:rsid w:val="08163A15"/>
    <w:rsid w:val="08452D77"/>
    <w:rsid w:val="086401F8"/>
    <w:rsid w:val="08751CAA"/>
    <w:rsid w:val="087E4C40"/>
    <w:rsid w:val="088A58D8"/>
    <w:rsid w:val="08D66AD6"/>
    <w:rsid w:val="08DA33A3"/>
    <w:rsid w:val="08E80F13"/>
    <w:rsid w:val="09335624"/>
    <w:rsid w:val="0944690F"/>
    <w:rsid w:val="09535675"/>
    <w:rsid w:val="095F057D"/>
    <w:rsid w:val="09642282"/>
    <w:rsid w:val="09733572"/>
    <w:rsid w:val="09772C16"/>
    <w:rsid w:val="098353B5"/>
    <w:rsid w:val="09A92330"/>
    <w:rsid w:val="09B06B87"/>
    <w:rsid w:val="09BE6544"/>
    <w:rsid w:val="09C13146"/>
    <w:rsid w:val="09E04166"/>
    <w:rsid w:val="0A1C0718"/>
    <w:rsid w:val="0A3E7710"/>
    <w:rsid w:val="0A5B7E63"/>
    <w:rsid w:val="0A8C6210"/>
    <w:rsid w:val="0AA374A5"/>
    <w:rsid w:val="0AAB7649"/>
    <w:rsid w:val="0ABC5606"/>
    <w:rsid w:val="0ABE2142"/>
    <w:rsid w:val="0B30404E"/>
    <w:rsid w:val="0B36793D"/>
    <w:rsid w:val="0B4C6C14"/>
    <w:rsid w:val="0B4F72C7"/>
    <w:rsid w:val="0B631A88"/>
    <w:rsid w:val="0B683D45"/>
    <w:rsid w:val="0B7F3F11"/>
    <w:rsid w:val="0B884417"/>
    <w:rsid w:val="0BC31A7A"/>
    <w:rsid w:val="0BF6188C"/>
    <w:rsid w:val="0BF73C91"/>
    <w:rsid w:val="0C170175"/>
    <w:rsid w:val="0C571A41"/>
    <w:rsid w:val="0C5C1171"/>
    <w:rsid w:val="0C5E1CBC"/>
    <w:rsid w:val="0C615B50"/>
    <w:rsid w:val="0C8445DA"/>
    <w:rsid w:val="0C87121B"/>
    <w:rsid w:val="0CC007F7"/>
    <w:rsid w:val="0CE83E39"/>
    <w:rsid w:val="0CFE707A"/>
    <w:rsid w:val="0D002EE5"/>
    <w:rsid w:val="0D063BDA"/>
    <w:rsid w:val="0D08375F"/>
    <w:rsid w:val="0D184CFB"/>
    <w:rsid w:val="0D2606C0"/>
    <w:rsid w:val="0D26249D"/>
    <w:rsid w:val="0D4A7419"/>
    <w:rsid w:val="0D827401"/>
    <w:rsid w:val="0D84094E"/>
    <w:rsid w:val="0D8A00E9"/>
    <w:rsid w:val="0D8D589E"/>
    <w:rsid w:val="0DA01C73"/>
    <w:rsid w:val="0DD63300"/>
    <w:rsid w:val="0DF03952"/>
    <w:rsid w:val="0DF50604"/>
    <w:rsid w:val="0DF702FE"/>
    <w:rsid w:val="0E060E51"/>
    <w:rsid w:val="0E5604B2"/>
    <w:rsid w:val="0E6D5D79"/>
    <w:rsid w:val="0E9D0089"/>
    <w:rsid w:val="0EAD0A9E"/>
    <w:rsid w:val="0EB803EE"/>
    <w:rsid w:val="0EF94D4B"/>
    <w:rsid w:val="0F492922"/>
    <w:rsid w:val="0F4958DC"/>
    <w:rsid w:val="0F515DF7"/>
    <w:rsid w:val="0F596BA8"/>
    <w:rsid w:val="0F6248D2"/>
    <w:rsid w:val="0F693536"/>
    <w:rsid w:val="0F7B0511"/>
    <w:rsid w:val="0F7B76D9"/>
    <w:rsid w:val="0F816ACD"/>
    <w:rsid w:val="0F9832DB"/>
    <w:rsid w:val="0FBF3FD2"/>
    <w:rsid w:val="0FBF7FF3"/>
    <w:rsid w:val="0FDE321E"/>
    <w:rsid w:val="0FF94348"/>
    <w:rsid w:val="100B37F0"/>
    <w:rsid w:val="10646583"/>
    <w:rsid w:val="107D4B15"/>
    <w:rsid w:val="10895484"/>
    <w:rsid w:val="108A3C80"/>
    <w:rsid w:val="10C26171"/>
    <w:rsid w:val="10F33360"/>
    <w:rsid w:val="10FC16EA"/>
    <w:rsid w:val="110F1D40"/>
    <w:rsid w:val="11266F33"/>
    <w:rsid w:val="114E57CE"/>
    <w:rsid w:val="118963A1"/>
    <w:rsid w:val="11C6522A"/>
    <w:rsid w:val="11E104CC"/>
    <w:rsid w:val="11E20309"/>
    <w:rsid w:val="12255233"/>
    <w:rsid w:val="12474790"/>
    <w:rsid w:val="12530213"/>
    <w:rsid w:val="127723A9"/>
    <w:rsid w:val="12862074"/>
    <w:rsid w:val="12883966"/>
    <w:rsid w:val="129E45B4"/>
    <w:rsid w:val="12A0243C"/>
    <w:rsid w:val="12D81596"/>
    <w:rsid w:val="12FB4B4E"/>
    <w:rsid w:val="13072A44"/>
    <w:rsid w:val="135F4BE2"/>
    <w:rsid w:val="13637D2A"/>
    <w:rsid w:val="13953C4B"/>
    <w:rsid w:val="139B1A0A"/>
    <w:rsid w:val="139D25C7"/>
    <w:rsid w:val="13BF3CE4"/>
    <w:rsid w:val="13E744B7"/>
    <w:rsid w:val="141008D8"/>
    <w:rsid w:val="14125FE6"/>
    <w:rsid w:val="142179C9"/>
    <w:rsid w:val="144162BD"/>
    <w:rsid w:val="145A6363"/>
    <w:rsid w:val="146D271E"/>
    <w:rsid w:val="14982588"/>
    <w:rsid w:val="149A5AD9"/>
    <w:rsid w:val="14A524FA"/>
    <w:rsid w:val="14A7619D"/>
    <w:rsid w:val="14AD2260"/>
    <w:rsid w:val="150536C3"/>
    <w:rsid w:val="150C1963"/>
    <w:rsid w:val="151447A0"/>
    <w:rsid w:val="151A7336"/>
    <w:rsid w:val="154A6454"/>
    <w:rsid w:val="15762120"/>
    <w:rsid w:val="16014137"/>
    <w:rsid w:val="166F1D9B"/>
    <w:rsid w:val="169101A8"/>
    <w:rsid w:val="16A8729C"/>
    <w:rsid w:val="16B33777"/>
    <w:rsid w:val="16BC70A7"/>
    <w:rsid w:val="16C60CFC"/>
    <w:rsid w:val="16C6339E"/>
    <w:rsid w:val="16CA2874"/>
    <w:rsid w:val="16E513A9"/>
    <w:rsid w:val="172F2D79"/>
    <w:rsid w:val="17557BEF"/>
    <w:rsid w:val="178B779F"/>
    <w:rsid w:val="17D349C1"/>
    <w:rsid w:val="1830729E"/>
    <w:rsid w:val="183659F3"/>
    <w:rsid w:val="1870062C"/>
    <w:rsid w:val="18817102"/>
    <w:rsid w:val="18830A15"/>
    <w:rsid w:val="18852B28"/>
    <w:rsid w:val="188B5321"/>
    <w:rsid w:val="18B65FBE"/>
    <w:rsid w:val="18DE232D"/>
    <w:rsid w:val="1940517D"/>
    <w:rsid w:val="196B4145"/>
    <w:rsid w:val="19826FE8"/>
    <w:rsid w:val="19932372"/>
    <w:rsid w:val="19A20DD5"/>
    <w:rsid w:val="19AE03F1"/>
    <w:rsid w:val="19BE2C88"/>
    <w:rsid w:val="19CA11F8"/>
    <w:rsid w:val="1A071A03"/>
    <w:rsid w:val="1A1F16AE"/>
    <w:rsid w:val="1A3B5C77"/>
    <w:rsid w:val="1A984BAD"/>
    <w:rsid w:val="1AB8220E"/>
    <w:rsid w:val="1AE4166C"/>
    <w:rsid w:val="1AF06CFB"/>
    <w:rsid w:val="1AF11B8D"/>
    <w:rsid w:val="1B0E7A21"/>
    <w:rsid w:val="1B11359C"/>
    <w:rsid w:val="1B2A271F"/>
    <w:rsid w:val="1B530544"/>
    <w:rsid w:val="1B713184"/>
    <w:rsid w:val="1B945CBD"/>
    <w:rsid w:val="1BA209CF"/>
    <w:rsid w:val="1BB4777D"/>
    <w:rsid w:val="1BD75AB8"/>
    <w:rsid w:val="1C0459C2"/>
    <w:rsid w:val="1C1B3B4A"/>
    <w:rsid w:val="1C24149D"/>
    <w:rsid w:val="1C88086E"/>
    <w:rsid w:val="1CAC629E"/>
    <w:rsid w:val="1CC87FCB"/>
    <w:rsid w:val="1CDB6935"/>
    <w:rsid w:val="1D1A76AB"/>
    <w:rsid w:val="1D266CE1"/>
    <w:rsid w:val="1D3963AF"/>
    <w:rsid w:val="1D432AC3"/>
    <w:rsid w:val="1D5E74C5"/>
    <w:rsid w:val="1D6A673C"/>
    <w:rsid w:val="1D9247AE"/>
    <w:rsid w:val="1DB567EC"/>
    <w:rsid w:val="1DD81FE2"/>
    <w:rsid w:val="1DF51A98"/>
    <w:rsid w:val="1E3D060F"/>
    <w:rsid w:val="1E3F7D2E"/>
    <w:rsid w:val="1E4134E4"/>
    <w:rsid w:val="1E5062B3"/>
    <w:rsid w:val="1E523514"/>
    <w:rsid w:val="1E714A66"/>
    <w:rsid w:val="1E802593"/>
    <w:rsid w:val="1EA703CC"/>
    <w:rsid w:val="1EAA273C"/>
    <w:rsid w:val="1EB7330C"/>
    <w:rsid w:val="1F0A0FF3"/>
    <w:rsid w:val="1F5771FF"/>
    <w:rsid w:val="1FE868A9"/>
    <w:rsid w:val="20034907"/>
    <w:rsid w:val="201723F5"/>
    <w:rsid w:val="20173E4B"/>
    <w:rsid w:val="204B414A"/>
    <w:rsid w:val="204E48BC"/>
    <w:rsid w:val="205173F8"/>
    <w:rsid w:val="206C7450"/>
    <w:rsid w:val="208921B3"/>
    <w:rsid w:val="20973DEB"/>
    <w:rsid w:val="20A23587"/>
    <w:rsid w:val="20B26522"/>
    <w:rsid w:val="20B44310"/>
    <w:rsid w:val="20CF69FF"/>
    <w:rsid w:val="211116EB"/>
    <w:rsid w:val="216133FC"/>
    <w:rsid w:val="21721428"/>
    <w:rsid w:val="21D56769"/>
    <w:rsid w:val="21E52EF3"/>
    <w:rsid w:val="21FB5D7B"/>
    <w:rsid w:val="220B1C3D"/>
    <w:rsid w:val="221D1D20"/>
    <w:rsid w:val="22334A87"/>
    <w:rsid w:val="22631AF5"/>
    <w:rsid w:val="22BE6801"/>
    <w:rsid w:val="22D4654E"/>
    <w:rsid w:val="22D56B19"/>
    <w:rsid w:val="22F57858"/>
    <w:rsid w:val="233500BF"/>
    <w:rsid w:val="23377FF7"/>
    <w:rsid w:val="236A37FE"/>
    <w:rsid w:val="236B425F"/>
    <w:rsid w:val="23836192"/>
    <w:rsid w:val="23901F29"/>
    <w:rsid w:val="239C0061"/>
    <w:rsid w:val="23B908A4"/>
    <w:rsid w:val="23CF23CE"/>
    <w:rsid w:val="23E95BEF"/>
    <w:rsid w:val="23FD0064"/>
    <w:rsid w:val="245375B0"/>
    <w:rsid w:val="24642C0A"/>
    <w:rsid w:val="24A06A19"/>
    <w:rsid w:val="24B22173"/>
    <w:rsid w:val="24B95AD9"/>
    <w:rsid w:val="24BC2BC6"/>
    <w:rsid w:val="24BE24DA"/>
    <w:rsid w:val="24CF5825"/>
    <w:rsid w:val="24D45032"/>
    <w:rsid w:val="24D663E6"/>
    <w:rsid w:val="24D77F2B"/>
    <w:rsid w:val="253120B6"/>
    <w:rsid w:val="258B00E2"/>
    <w:rsid w:val="25A917A6"/>
    <w:rsid w:val="25B616AA"/>
    <w:rsid w:val="25B85E7F"/>
    <w:rsid w:val="25BE27CC"/>
    <w:rsid w:val="25F56F08"/>
    <w:rsid w:val="25F74A5C"/>
    <w:rsid w:val="2628662C"/>
    <w:rsid w:val="262D45DE"/>
    <w:rsid w:val="265E2CFF"/>
    <w:rsid w:val="26697A1A"/>
    <w:rsid w:val="268527AA"/>
    <w:rsid w:val="26907DFD"/>
    <w:rsid w:val="26A53EF9"/>
    <w:rsid w:val="26A94201"/>
    <w:rsid w:val="26AC274F"/>
    <w:rsid w:val="26B507EF"/>
    <w:rsid w:val="26C4369F"/>
    <w:rsid w:val="27044A29"/>
    <w:rsid w:val="271D34C8"/>
    <w:rsid w:val="276142BF"/>
    <w:rsid w:val="27783712"/>
    <w:rsid w:val="27907362"/>
    <w:rsid w:val="27B52300"/>
    <w:rsid w:val="28333E1D"/>
    <w:rsid w:val="28454BD6"/>
    <w:rsid w:val="28455253"/>
    <w:rsid w:val="28551971"/>
    <w:rsid w:val="285B1C53"/>
    <w:rsid w:val="285F6DE4"/>
    <w:rsid w:val="28855745"/>
    <w:rsid w:val="289F7086"/>
    <w:rsid w:val="28A04D7F"/>
    <w:rsid w:val="28B47E46"/>
    <w:rsid w:val="28C32028"/>
    <w:rsid w:val="28CC490F"/>
    <w:rsid w:val="28DD1972"/>
    <w:rsid w:val="28DE40AA"/>
    <w:rsid w:val="28ED12AF"/>
    <w:rsid w:val="29345E77"/>
    <w:rsid w:val="29360400"/>
    <w:rsid w:val="29377BB5"/>
    <w:rsid w:val="294C65AD"/>
    <w:rsid w:val="29515D72"/>
    <w:rsid w:val="29584230"/>
    <w:rsid w:val="296E2781"/>
    <w:rsid w:val="29806583"/>
    <w:rsid w:val="298B3C4C"/>
    <w:rsid w:val="29F26D24"/>
    <w:rsid w:val="2A15033F"/>
    <w:rsid w:val="2A1662C1"/>
    <w:rsid w:val="2A1C7367"/>
    <w:rsid w:val="2A2815FA"/>
    <w:rsid w:val="2A4F1B5B"/>
    <w:rsid w:val="2A6D6092"/>
    <w:rsid w:val="2A7D76B4"/>
    <w:rsid w:val="2AA21BBD"/>
    <w:rsid w:val="2AFC6642"/>
    <w:rsid w:val="2B230E8E"/>
    <w:rsid w:val="2B261911"/>
    <w:rsid w:val="2B3E2076"/>
    <w:rsid w:val="2B437463"/>
    <w:rsid w:val="2B7807EE"/>
    <w:rsid w:val="2BBF00EC"/>
    <w:rsid w:val="2BC37CFD"/>
    <w:rsid w:val="2BD5237F"/>
    <w:rsid w:val="2BE536CE"/>
    <w:rsid w:val="2BE758D9"/>
    <w:rsid w:val="2C09049E"/>
    <w:rsid w:val="2C0A653C"/>
    <w:rsid w:val="2C191F85"/>
    <w:rsid w:val="2C862ABF"/>
    <w:rsid w:val="2CE82D6F"/>
    <w:rsid w:val="2D343236"/>
    <w:rsid w:val="2D7668CC"/>
    <w:rsid w:val="2D866ECD"/>
    <w:rsid w:val="2DAA05D8"/>
    <w:rsid w:val="2DB74641"/>
    <w:rsid w:val="2DC56990"/>
    <w:rsid w:val="2DD15014"/>
    <w:rsid w:val="2DF72DE4"/>
    <w:rsid w:val="2E0220AF"/>
    <w:rsid w:val="2E4B082A"/>
    <w:rsid w:val="2E5D4E86"/>
    <w:rsid w:val="2E5D790B"/>
    <w:rsid w:val="2E5F2B4E"/>
    <w:rsid w:val="2E7F2E89"/>
    <w:rsid w:val="2E94189D"/>
    <w:rsid w:val="2E9A3C18"/>
    <w:rsid w:val="2EBB0FEE"/>
    <w:rsid w:val="2EC63002"/>
    <w:rsid w:val="2F0A6B38"/>
    <w:rsid w:val="2F946CCB"/>
    <w:rsid w:val="2FA17659"/>
    <w:rsid w:val="2FCC5E11"/>
    <w:rsid w:val="2FD25781"/>
    <w:rsid w:val="2FFD7934"/>
    <w:rsid w:val="30733ACD"/>
    <w:rsid w:val="308610F1"/>
    <w:rsid w:val="308C3862"/>
    <w:rsid w:val="309379D8"/>
    <w:rsid w:val="30A270F7"/>
    <w:rsid w:val="30BB21D9"/>
    <w:rsid w:val="30DF1478"/>
    <w:rsid w:val="30EA2B2E"/>
    <w:rsid w:val="30EC586F"/>
    <w:rsid w:val="319C6071"/>
    <w:rsid w:val="31AC537E"/>
    <w:rsid w:val="31E3679B"/>
    <w:rsid w:val="31E732FD"/>
    <w:rsid w:val="324E2D81"/>
    <w:rsid w:val="32517576"/>
    <w:rsid w:val="327D6706"/>
    <w:rsid w:val="32AB513B"/>
    <w:rsid w:val="32BE5C2C"/>
    <w:rsid w:val="32D656BC"/>
    <w:rsid w:val="32FB6478"/>
    <w:rsid w:val="33263B3F"/>
    <w:rsid w:val="33403BE0"/>
    <w:rsid w:val="336963EB"/>
    <w:rsid w:val="337C282C"/>
    <w:rsid w:val="33816EEB"/>
    <w:rsid w:val="33837901"/>
    <w:rsid w:val="33EB55CD"/>
    <w:rsid w:val="33EC4C02"/>
    <w:rsid w:val="340D2360"/>
    <w:rsid w:val="3410665D"/>
    <w:rsid w:val="34211214"/>
    <w:rsid w:val="342E63AB"/>
    <w:rsid w:val="342F3B76"/>
    <w:rsid w:val="344E171B"/>
    <w:rsid w:val="34626D28"/>
    <w:rsid w:val="346C7513"/>
    <w:rsid w:val="34950E68"/>
    <w:rsid w:val="34986E94"/>
    <w:rsid w:val="34AF62C9"/>
    <w:rsid w:val="34CB4388"/>
    <w:rsid w:val="34FA6E12"/>
    <w:rsid w:val="357E4FC6"/>
    <w:rsid w:val="358D5588"/>
    <w:rsid w:val="36142918"/>
    <w:rsid w:val="363A3B40"/>
    <w:rsid w:val="365302AE"/>
    <w:rsid w:val="36607A0A"/>
    <w:rsid w:val="366E227C"/>
    <w:rsid w:val="366F2E0D"/>
    <w:rsid w:val="367B6A5C"/>
    <w:rsid w:val="36A74ADA"/>
    <w:rsid w:val="36AD60D5"/>
    <w:rsid w:val="36B224F9"/>
    <w:rsid w:val="36D41080"/>
    <w:rsid w:val="36EC0CC9"/>
    <w:rsid w:val="36FA437E"/>
    <w:rsid w:val="373F410B"/>
    <w:rsid w:val="37427AD3"/>
    <w:rsid w:val="37A82C68"/>
    <w:rsid w:val="37EE7094"/>
    <w:rsid w:val="37FB7396"/>
    <w:rsid w:val="38296C89"/>
    <w:rsid w:val="383002EB"/>
    <w:rsid w:val="38586797"/>
    <w:rsid w:val="38BC0149"/>
    <w:rsid w:val="38D87D1C"/>
    <w:rsid w:val="38E05542"/>
    <w:rsid w:val="391E324A"/>
    <w:rsid w:val="392737AD"/>
    <w:rsid w:val="3930052B"/>
    <w:rsid w:val="393F4973"/>
    <w:rsid w:val="395307B3"/>
    <w:rsid w:val="39636459"/>
    <w:rsid w:val="396B7F6C"/>
    <w:rsid w:val="39B417A9"/>
    <w:rsid w:val="39FC5695"/>
    <w:rsid w:val="3A006D8E"/>
    <w:rsid w:val="3A1514CF"/>
    <w:rsid w:val="3A1C3C84"/>
    <w:rsid w:val="3A22034B"/>
    <w:rsid w:val="3A3651E5"/>
    <w:rsid w:val="3A375110"/>
    <w:rsid w:val="3A4236C0"/>
    <w:rsid w:val="3A744481"/>
    <w:rsid w:val="3A8A09B4"/>
    <w:rsid w:val="3A8C7BEF"/>
    <w:rsid w:val="3A906246"/>
    <w:rsid w:val="3ADB79F5"/>
    <w:rsid w:val="3B2349B7"/>
    <w:rsid w:val="3B2D52FE"/>
    <w:rsid w:val="3B3971E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AC116D"/>
    <w:rsid w:val="3DBC3C0B"/>
    <w:rsid w:val="3DE041CB"/>
    <w:rsid w:val="3E0D48F6"/>
    <w:rsid w:val="3E1868B4"/>
    <w:rsid w:val="3E377251"/>
    <w:rsid w:val="3E3D2DA2"/>
    <w:rsid w:val="3E42664B"/>
    <w:rsid w:val="3E5A7334"/>
    <w:rsid w:val="3E6A79D4"/>
    <w:rsid w:val="3E7B5D6B"/>
    <w:rsid w:val="3E843E66"/>
    <w:rsid w:val="3E8F51FE"/>
    <w:rsid w:val="3E926F87"/>
    <w:rsid w:val="3E9A59DE"/>
    <w:rsid w:val="3EAF4836"/>
    <w:rsid w:val="3EC33DFA"/>
    <w:rsid w:val="3EC64B80"/>
    <w:rsid w:val="3EE82E22"/>
    <w:rsid w:val="3F060E16"/>
    <w:rsid w:val="3F1D1096"/>
    <w:rsid w:val="3F2F0234"/>
    <w:rsid w:val="3F6363FE"/>
    <w:rsid w:val="3F756B8F"/>
    <w:rsid w:val="3F8A2017"/>
    <w:rsid w:val="3F95482B"/>
    <w:rsid w:val="4019356B"/>
    <w:rsid w:val="40307062"/>
    <w:rsid w:val="40592157"/>
    <w:rsid w:val="406E1CAE"/>
    <w:rsid w:val="40792BC6"/>
    <w:rsid w:val="40A0133A"/>
    <w:rsid w:val="40A8320B"/>
    <w:rsid w:val="40B66024"/>
    <w:rsid w:val="40C31A53"/>
    <w:rsid w:val="40FB058A"/>
    <w:rsid w:val="40FF545D"/>
    <w:rsid w:val="410067C8"/>
    <w:rsid w:val="412D2FF7"/>
    <w:rsid w:val="414B2E3A"/>
    <w:rsid w:val="41792343"/>
    <w:rsid w:val="418F0D2A"/>
    <w:rsid w:val="41D01505"/>
    <w:rsid w:val="42401D71"/>
    <w:rsid w:val="42474939"/>
    <w:rsid w:val="424C3C57"/>
    <w:rsid w:val="42613FF3"/>
    <w:rsid w:val="42660D96"/>
    <w:rsid w:val="428054E2"/>
    <w:rsid w:val="428667D2"/>
    <w:rsid w:val="42C47EAE"/>
    <w:rsid w:val="42CD1CE0"/>
    <w:rsid w:val="42E1381E"/>
    <w:rsid w:val="42ED6459"/>
    <w:rsid w:val="42FE58DD"/>
    <w:rsid w:val="43174B3D"/>
    <w:rsid w:val="434B790E"/>
    <w:rsid w:val="43516469"/>
    <w:rsid w:val="4360274F"/>
    <w:rsid w:val="437B7E38"/>
    <w:rsid w:val="43977AB6"/>
    <w:rsid w:val="43A3342B"/>
    <w:rsid w:val="43BA2B9E"/>
    <w:rsid w:val="43C21B1D"/>
    <w:rsid w:val="43C77C27"/>
    <w:rsid w:val="43DE09EE"/>
    <w:rsid w:val="43FE6CAB"/>
    <w:rsid w:val="44002FAD"/>
    <w:rsid w:val="449101DD"/>
    <w:rsid w:val="44DE1391"/>
    <w:rsid w:val="451B225C"/>
    <w:rsid w:val="452410C9"/>
    <w:rsid w:val="45317DFB"/>
    <w:rsid w:val="45613CC5"/>
    <w:rsid w:val="456D3CE4"/>
    <w:rsid w:val="45701158"/>
    <w:rsid w:val="4579042C"/>
    <w:rsid w:val="457F0571"/>
    <w:rsid w:val="45851176"/>
    <w:rsid w:val="458D0AB3"/>
    <w:rsid w:val="45C63B94"/>
    <w:rsid w:val="45DD7219"/>
    <w:rsid w:val="460217CB"/>
    <w:rsid w:val="460E7DA5"/>
    <w:rsid w:val="463D6035"/>
    <w:rsid w:val="46422483"/>
    <w:rsid w:val="4659254A"/>
    <w:rsid w:val="465B0637"/>
    <w:rsid w:val="465E3F0D"/>
    <w:rsid w:val="466A16E6"/>
    <w:rsid w:val="46893F2B"/>
    <w:rsid w:val="46C4686E"/>
    <w:rsid w:val="46CA1CB5"/>
    <w:rsid w:val="471B77B2"/>
    <w:rsid w:val="472B7749"/>
    <w:rsid w:val="477B778F"/>
    <w:rsid w:val="478203EC"/>
    <w:rsid w:val="47B025FA"/>
    <w:rsid w:val="47CA1EC8"/>
    <w:rsid w:val="4809698F"/>
    <w:rsid w:val="4811697D"/>
    <w:rsid w:val="487A3E25"/>
    <w:rsid w:val="488B5503"/>
    <w:rsid w:val="48937E21"/>
    <w:rsid w:val="489A0361"/>
    <w:rsid w:val="48B94FF3"/>
    <w:rsid w:val="48BC6561"/>
    <w:rsid w:val="48E37AAB"/>
    <w:rsid w:val="48FD4B4C"/>
    <w:rsid w:val="490A68E0"/>
    <w:rsid w:val="491055FE"/>
    <w:rsid w:val="495430AE"/>
    <w:rsid w:val="495F5B3E"/>
    <w:rsid w:val="496F77D7"/>
    <w:rsid w:val="497654FD"/>
    <w:rsid w:val="49926D3E"/>
    <w:rsid w:val="499917D4"/>
    <w:rsid w:val="49B64211"/>
    <w:rsid w:val="49D03350"/>
    <w:rsid w:val="49E41FCC"/>
    <w:rsid w:val="49E56CB7"/>
    <w:rsid w:val="49F6167F"/>
    <w:rsid w:val="4A064FA0"/>
    <w:rsid w:val="4A1277D9"/>
    <w:rsid w:val="4A16615C"/>
    <w:rsid w:val="4A174DEF"/>
    <w:rsid w:val="4A4424D7"/>
    <w:rsid w:val="4A5F19A9"/>
    <w:rsid w:val="4AA15419"/>
    <w:rsid w:val="4AA46948"/>
    <w:rsid w:val="4AB82D0F"/>
    <w:rsid w:val="4AEB7664"/>
    <w:rsid w:val="4AFD7C19"/>
    <w:rsid w:val="4B0567D1"/>
    <w:rsid w:val="4B236AAE"/>
    <w:rsid w:val="4B5E0F27"/>
    <w:rsid w:val="4B6B1EF9"/>
    <w:rsid w:val="4B707271"/>
    <w:rsid w:val="4B9739F7"/>
    <w:rsid w:val="4BEE2503"/>
    <w:rsid w:val="4C207F8B"/>
    <w:rsid w:val="4C245A30"/>
    <w:rsid w:val="4C8543E0"/>
    <w:rsid w:val="4CAF732D"/>
    <w:rsid w:val="4CB6685F"/>
    <w:rsid w:val="4CC367FE"/>
    <w:rsid w:val="4CC57C44"/>
    <w:rsid w:val="4CEE6EA6"/>
    <w:rsid w:val="4D077F3C"/>
    <w:rsid w:val="4D123355"/>
    <w:rsid w:val="4D1926F0"/>
    <w:rsid w:val="4D2A3B31"/>
    <w:rsid w:val="4D312C52"/>
    <w:rsid w:val="4D905305"/>
    <w:rsid w:val="4D964A72"/>
    <w:rsid w:val="4D9C1254"/>
    <w:rsid w:val="4DFF0631"/>
    <w:rsid w:val="4E793892"/>
    <w:rsid w:val="4E800872"/>
    <w:rsid w:val="4E977D09"/>
    <w:rsid w:val="4EC569ED"/>
    <w:rsid w:val="4ED50EA1"/>
    <w:rsid w:val="4EDF1ABC"/>
    <w:rsid w:val="4EDF237F"/>
    <w:rsid w:val="4EEC050C"/>
    <w:rsid w:val="4F104EC3"/>
    <w:rsid w:val="4F342C01"/>
    <w:rsid w:val="4F47354A"/>
    <w:rsid w:val="4F7F7650"/>
    <w:rsid w:val="4F911C54"/>
    <w:rsid w:val="4FE625E0"/>
    <w:rsid w:val="4FEA5B24"/>
    <w:rsid w:val="4FF95729"/>
    <w:rsid w:val="5021480F"/>
    <w:rsid w:val="506623A7"/>
    <w:rsid w:val="507632DA"/>
    <w:rsid w:val="50770C26"/>
    <w:rsid w:val="50962ECB"/>
    <w:rsid w:val="50A42E38"/>
    <w:rsid w:val="50A4577F"/>
    <w:rsid w:val="50B73D1F"/>
    <w:rsid w:val="50BD5BC9"/>
    <w:rsid w:val="50C11EEE"/>
    <w:rsid w:val="50CD3058"/>
    <w:rsid w:val="50E97CFC"/>
    <w:rsid w:val="50FA4028"/>
    <w:rsid w:val="510D65B7"/>
    <w:rsid w:val="511157AB"/>
    <w:rsid w:val="5142540C"/>
    <w:rsid w:val="517F7502"/>
    <w:rsid w:val="518832C8"/>
    <w:rsid w:val="51A0432A"/>
    <w:rsid w:val="51A74E09"/>
    <w:rsid w:val="51A81AC5"/>
    <w:rsid w:val="51A86090"/>
    <w:rsid w:val="51B7396D"/>
    <w:rsid w:val="522E4CC3"/>
    <w:rsid w:val="52302996"/>
    <w:rsid w:val="5244713B"/>
    <w:rsid w:val="525B6B2A"/>
    <w:rsid w:val="52615633"/>
    <w:rsid w:val="528568F8"/>
    <w:rsid w:val="52977FD4"/>
    <w:rsid w:val="52A25790"/>
    <w:rsid w:val="52A96B6F"/>
    <w:rsid w:val="52B45975"/>
    <w:rsid w:val="52D94AA4"/>
    <w:rsid w:val="52EA3A62"/>
    <w:rsid w:val="52F50BB8"/>
    <w:rsid w:val="52FF2882"/>
    <w:rsid w:val="53097272"/>
    <w:rsid w:val="53544462"/>
    <w:rsid w:val="5397158E"/>
    <w:rsid w:val="53BD2C37"/>
    <w:rsid w:val="53CA0D92"/>
    <w:rsid w:val="54013861"/>
    <w:rsid w:val="54487265"/>
    <w:rsid w:val="544D6070"/>
    <w:rsid w:val="54605E1E"/>
    <w:rsid w:val="54A15EF3"/>
    <w:rsid w:val="54B3506A"/>
    <w:rsid w:val="54CA0D16"/>
    <w:rsid w:val="54DD4057"/>
    <w:rsid w:val="54E7490F"/>
    <w:rsid w:val="550764A4"/>
    <w:rsid w:val="550B2BF6"/>
    <w:rsid w:val="551B318C"/>
    <w:rsid w:val="55214EB5"/>
    <w:rsid w:val="55364EFD"/>
    <w:rsid w:val="555D4828"/>
    <w:rsid w:val="557A4C8B"/>
    <w:rsid w:val="558931E1"/>
    <w:rsid w:val="55923347"/>
    <w:rsid w:val="55925180"/>
    <w:rsid w:val="55983B1B"/>
    <w:rsid w:val="559F6FA1"/>
    <w:rsid w:val="55A8376B"/>
    <w:rsid w:val="55A86101"/>
    <w:rsid w:val="55DC29B6"/>
    <w:rsid w:val="55DD4241"/>
    <w:rsid w:val="55E42029"/>
    <w:rsid w:val="566B6D1E"/>
    <w:rsid w:val="568A5F56"/>
    <w:rsid w:val="56B16294"/>
    <w:rsid w:val="56B9225B"/>
    <w:rsid w:val="57032A2C"/>
    <w:rsid w:val="570453D1"/>
    <w:rsid w:val="570F5219"/>
    <w:rsid w:val="575D12B5"/>
    <w:rsid w:val="57610A87"/>
    <w:rsid w:val="577B1140"/>
    <w:rsid w:val="577B7F21"/>
    <w:rsid w:val="577F181B"/>
    <w:rsid w:val="57921984"/>
    <w:rsid w:val="57947A4C"/>
    <w:rsid w:val="579737F0"/>
    <w:rsid w:val="579E4B36"/>
    <w:rsid w:val="57AB7B30"/>
    <w:rsid w:val="57AF5251"/>
    <w:rsid w:val="57B26373"/>
    <w:rsid w:val="57B63F04"/>
    <w:rsid w:val="57CD20C2"/>
    <w:rsid w:val="57CD248A"/>
    <w:rsid w:val="57D675AB"/>
    <w:rsid w:val="57D95FDD"/>
    <w:rsid w:val="57E05F12"/>
    <w:rsid w:val="58313520"/>
    <w:rsid w:val="583A2674"/>
    <w:rsid w:val="58917D2F"/>
    <w:rsid w:val="5894085C"/>
    <w:rsid w:val="58AE4F0C"/>
    <w:rsid w:val="58B85899"/>
    <w:rsid w:val="58BD6D69"/>
    <w:rsid w:val="58E363A9"/>
    <w:rsid w:val="590A2D20"/>
    <w:rsid w:val="595E1678"/>
    <w:rsid w:val="596D5BD4"/>
    <w:rsid w:val="597E3DD8"/>
    <w:rsid w:val="59F80043"/>
    <w:rsid w:val="59FD7B5D"/>
    <w:rsid w:val="5A09252F"/>
    <w:rsid w:val="5A0B2778"/>
    <w:rsid w:val="5A117165"/>
    <w:rsid w:val="5A2A7C7B"/>
    <w:rsid w:val="5A2B3260"/>
    <w:rsid w:val="5A3E2560"/>
    <w:rsid w:val="5A461504"/>
    <w:rsid w:val="5A5365AD"/>
    <w:rsid w:val="5A5D3B6E"/>
    <w:rsid w:val="5A637A76"/>
    <w:rsid w:val="5A6C5DF8"/>
    <w:rsid w:val="5A6D33BA"/>
    <w:rsid w:val="5A792B1F"/>
    <w:rsid w:val="5A874767"/>
    <w:rsid w:val="5AAD6F28"/>
    <w:rsid w:val="5ABB1358"/>
    <w:rsid w:val="5AD63A24"/>
    <w:rsid w:val="5AF52A20"/>
    <w:rsid w:val="5B080DF0"/>
    <w:rsid w:val="5B2E1A1D"/>
    <w:rsid w:val="5B843A1C"/>
    <w:rsid w:val="5B873E3F"/>
    <w:rsid w:val="5BD36C81"/>
    <w:rsid w:val="5C02690E"/>
    <w:rsid w:val="5C196DA7"/>
    <w:rsid w:val="5C1F4650"/>
    <w:rsid w:val="5C2A048C"/>
    <w:rsid w:val="5C80234E"/>
    <w:rsid w:val="5C8A680C"/>
    <w:rsid w:val="5CCD4019"/>
    <w:rsid w:val="5D0C4701"/>
    <w:rsid w:val="5D0F0395"/>
    <w:rsid w:val="5D221076"/>
    <w:rsid w:val="5D271AC7"/>
    <w:rsid w:val="5D2D0F82"/>
    <w:rsid w:val="5D397964"/>
    <w:rsid w:val="5D4D2245"/>
    <w:rsid w:val="5D5A391C"/>
    <w:rsid w:val="5D5E6285"/>
    <w:rsid w:val="5D5F10C0"/>
    <w:rsid w:val="5D8503D2"/>
    <w:rsid w:val="5D891B7B"/>
    <w:rsid w:val="5D9C1A27"/>
    <w:rsid w:val="5DAD38EE"/>
    <w:rsid w:val="5DBE4B87"/>
    <w:rsid w:val="5E006862"/>
    <w:rsid w:val="5E0207B9"/>
    <w:rsid w:val="5E1834A1"/>
    <w:rsid w:val="5E261785"/>
    <w:rsid w:val="5E471505"/>
    <w:rsid w:val="5E4A7017"/>
    <w:rsid w:val="5E552BBA"/>
    <w:rsid w:val="5E611C10"/>
    <w:rsid w:val="5EAE4B05"/>
    <w:rsid w:val="5EFC7377"/>
    <w:rsid w:val="5F06174D"/>
    <w:rsid w:val="5F261904"/>
    <w:rsid w:val="5F370C6B"/>
    <w:rsid w:val="5F3A3602"/>
    <w:rsid w:val="5F6277C6"/>
    <w:rsid w:val="5F6D0B1D"/>
    <w:rsid w:val="5F8D0B82"/>
    <w:rsid w:val="5FCC5339"/>
    <w:rsid w:val="5FE34A5B"/>
    <w:rsid w:val="5FFE1E36"/>
    <w:rsid w:val="60232584"/>
    <w:rsid w:val="603E4A2C"/>
    <w:rsid w:val="606F1958"/>
    <w:rsid w:val="607330CE"/>
    <w:rsid w:val="60825176"/>
    <w:rsid w:val="609F2AC4"/>
    <w:rsid w:val="60C3313F"/>
    <w:rsid w:val="60DC6F53"/>
    <w:rsid w:val="60E05AE3"/>
    <w:rsid w:val="60E5329F"/>
    <w:rsid w:val="60F72BCB"/>
    <w:rsid w:val="60FA2EE8"/>
    <w:rsid w:val="61054A27"/>
    <w:rsid w:val="610A52BC"/>
    <w:rsid w:val="611D2366"/>
    <w:rsid w:val="6142054C"/>
    <w:rsid w:val="61421856"/>
    <w:rsid w:val="615227C4"/>
    <w:rsid w:val="61654E3F"/>
    <w:rsid w:val="6182292A"/>
    <w:rsid w:val="619F7F92"/>
    <w:rsid w:val="61A43BFC"/>
    <w:rsid w:val="61B52C70"/>
    <w:rsid w:val="61F94C26"/>
    <w:rsid w:val="62000E56"/>
    <w:rsid w:val="62401736"/>
    <w:rsid w:val="624F3E49"/>
    <w:rsid w:val="62576091"/>
    <w:rsid w:val="62632286"/>
    <w:rsid w:val="62885958"/>
    <w:rsid w:val="628C6355"/>
    <w:rsid w:val="62F40B65"/>
    <w:rsid w:val="62FC2CFE"/>
    <w:rsid w:val="63024505"/>
    <w:rsid w:val="635B1DB5"/>
    <w:rsid w:val="63711FED"/>
    <w:rsid w:val="63880DDC"/>
    <w:rsid w:val="638D750D"/>
    <w:rsid w:val="63981A00"/>
    <w:rsid w:val="63AC6CC0"/>
    <w:rsid w:val="63BA6ABF"/>
    <w:rsid w:val="64055776"/>
    <w:rsid w:val="64240056"/>
    <w:rsid w:val="6431506F"/>
    <w:rsid w:val="643E143A"/>
    <w:rsid w:val="64486E84"/>
    <w:rsid w:val="6470717E"/>
    <w:rsid w:val="647C6435"/>
    <w:rsid w:val="648B6EEF"/>
    <w:rsid w:val="64C158BF"/>
    <w:rsid w:val="64CE2EAA"/>
    <w:rsid w:val="64EF0173"/>
    <w:rsid w:val="653C3090"/>
    <w:rsid w:val="65854376"/>
    <w:rsid w:val="658767BE"/>
    <w:rsid w:val="65892531"/>
    <w:rsid w:val="65AF0A99"/>
    <w:rsid w:val="66195831"/>
    <w:rsid w:val="662E75B1"/>
    <w:rsid w:val="662F6ADA"/>
    <w:rsid w:val="66342C2E"/>
    <w:rsid w:val="663E784C"/>
    <w:rsid w:val="666E1009"/>
    <w:rsid w:val="668B6A45"/>
    <w:rsid w:val="66E6653E"/>
    <w:rsid w:val="672D5FC6"/>
    <w:rsid w:val="672F3F24"/>
    <w:rsid w:val="673E055F"/>
    <w:rsid w:val="67551CE3"/>
    <w:rsid w:val="67A22552"/>
    <w:rsid w:val="67B22DCC"/>
    <w:rsid w:val="67B94ACA"/>
    <w:rsid w:val="67BE71AA"/>
    <w:rsid w:val="67D90273"/>
    <w:rsid w:val="67DE5875"/>
    <w:rsid w:val="67E55852"/>
    <w:rsid w:val="67EB1AB4"/>
    <w:rsid w:val="67FA1285"/>
    <w:rsid w:val="680058F8"/>
    <w:rsid w:val="68475733"/>
    <w:rsid w:val="68551F4F"/>
    <w:rsid w:val="687C10C9"/>
    <w:rsid w:val="68840C16"/>
    <w:rsid w:val="68876EFB"/>
    <w:rsid w:val="68884654"/>
    <w:rsid w:val="689F444F"/>
    <w:rsid w:val="68B96DBB"/>
    <w:rsid w:val="68CA2805"/>
    <w:rsid w:val="68E937A3"/>
    <w:rsid w:val="69106252"/>
    <w:rsid w:val="693E15D3"/>
    <w:rsid w:val="69627681"/>
    <w:rsid w:val="6977531D"/>
    <w:rsid w:val="69833A63"/>
    <w:rsid w:val="69C76B2A"/>
    <w:rsid w:val="69CC2BFF"/>
    <w:rsid w:val="69FD55B8"/>
    <w:rsid w:val="6A0B1C62"/>
    <w:rsid w:val="6A2406C8"/>
    <w:rsid w:val="6ADE0BD1"/>
    <w:rsid w:val="6AE96859"/>
    <w:rsid w:val="6B147746"/>
    <w:rsid w:val="6B24787C"/>
    <w:rsid w:val="6B573233"/>
    <w:rsid w:val="6B5B6274"/>
    <w:rsid w:val="6B612554"/>
    <w:rsid w:val="6B641196"/>
    <w:rsid w:val="6B784689"/>
    <w:rsid w:val="6B817F14"/>
    <w:rsid w:val="6B935D53"/>
    <w:rsid w:val="6C196F71"/>
    <w:rsid w:val="6C226FCB"/>
    <w:rsid w:val="6C2918DA"/>
    <w:rsid w:val="6C31226F"/>
    <w:rsid w:val="6C552F0B"/>
    <w:rsid w:val="6C5D26DE"/>
    <w:rsid w:val="6C84482D"/>
    <w:rsid w:val="6C8C67B7"/>
    <w:rsid w:val="6C9D744C"/>
    <w:rsid w:val="6CD83A31"/>
    <w:rsid w:val="6D167928"/>
    <w:rsid w:val="6D26299B"/>
    <w:rsid w:val="6D4772EC"/>
    <w:rsid w:val="6D9078AF"/>
    <w:rsid w:val="6D9F3659"/>
    <w:rsid w:val="6DAA3FEF"/>
    <w:rsid w:val="6DC0172B"/>
    <w:rsid w:val="6DCB690C"/>
    <w:rsid w:val="6DD41A5B"/>
    <w:rsid w:val="6DD91D38"/>
    <w:rsid w:val="6DE3508D"/>
    <w:rsid w:val="6DF43C2E"/>
    <w:rsid w:val="6DF51CA3"/>
    <w:rsid w:val="6E5F638E"/>
    <w:rsid w:val="6E8335BD"/>
    <w:rsid w:val="6E8E12EF"/>
    <w:rsid w:val="6E967FF1"/>
    <w:rsid w:val="6E972936"/>
    <w:rsid w:val="6ECC1868"/>
    <w:rsid w:val="6ED446C5"/>
    <w:rsid w:val="6F0932F1"/>
    <w:rsid w:val="6F2A7D94"/>
    <w:rsid w:val="6F310678"/>
    <w:rsid w:val="6F8331F1"/>
    <w:rsid w:val="6FAE1A09"/>
    <w:rsid w:val="6FD46303"/>
    <w:rsid w:val="6FD75BF8"/>
    <w:rsid w:val="707723D0"/>
    <w:rsid w:val="70CC398E"/>
    <w:rsid w:val="70F5661B"/>
    <w:rsid w:val="710C353F"/>
    <w:rsid w:val="71360107"/>
    <w:rsid w:val="713B688E"/>
    <w:rsid w:val="71D43752"/>
    <w:rsid w:val="71F1796A"/>
    <w:rsid w:val="71FA6D52"/>
    <w:rsid w:val="720124DE"/>
    <w:rsid w:val="72154626"/>
    <w:rsid w:val="721C77D7"/>
    <w:rsid w:val="72262B5D"/>
    <w:rsid w:val="72283FF7"/>
    <w:rsid w:val="722E7212"/>
    <w:rsid w:val="723A0474"/>
    <w:rsid w:val="725923E4"/>
    <w:rsid w:val="72864BF7"/>
    <w:rsid w:val="729023FC"/>
    <w:rsid w:val="72E820EE"/>
    <w:rsid w:val="73012015"/>
    <w:rsid w:val="739D493C"/>
    <w:rsid w:val="73C0646E"/>
    <w:rsid w:val="7414117C"/>
    <w:rsid w:val="742222F5"/>
    <w:rsid w:val="74476126"/>
    <w:rsid w:val="74706664"/>
    <w:rsid w:val="747F3682"/>
    <w:rsid w:val="749C4185"/>
    <w:rsid w:val="74E249F9"/>
    <w:rsid w:val="7500081F"/>
    <w:rsid w:val="75067759"/>
    <w:rsid w:val="752E6DCD"/>
    <w:rsid w:val="753A41D8"/>
    <w:rsid w:val="7551380D"/>
    <w:rsid w:val="75600BE5"/>
    <w:rsid w:val="7564475C"/>
    <w:rsid w:val="7583797F"/>
    <w:rsid w:val="75AB270C"/>
    <w:rsid w:val="75C35DE6"/>
    <w:rsid w:val="75D20F1D"/>
    <w:rsid w:val="75DA2C18"/>
    <w:rsid w:val="75F54412"/>
    <w:rsid w:val="761D08E0"/>
    <w:rsid w:val="765D347C"/>
    <w:rsid w:val="76732FEE"/>
    <w:rsid w:val="76826699"/>
    <w:rsid w:val="76C87133"/>
    <w:rsid w:val="76CD08D5"/>
    <w:rsid w:val="76DA6D3F"/>
    <w:rsid w:val="76DB4B92"/>
    <w:rsid w:val="76EC75C5"/>
    <w:rsid w:val="76F41491"/>
    <w:rsid w:val="76FD32A9"/>
    <w:rsid w:val="77052AA4"/>
    <w:rsid w:val="77136511"/>
    <w:rsid w:val="77340A39"/>
    <w:rsid w:val="77351FD0"/>
    <w:rsid w:val="77472422"/>
    <w:rsid w:val="7762504C"/>
    <w:rsid w:val="77707B0E"/>
    <w:rsid w:val="777F31F2"/>
    <w:rsid w:val="77AB3185"/>
    <w:rsid w:val="77BA276B"/>
    <w:rsid w:val="77BD0700"/>
    <w:rsid w:val="77D1700D"/>
    <w:rsid w:val="77EC04CC"/>
    <w:rsid w:val="7838116A"/>
    <w:rsid w:val="78775729"/>
    <w:rsid w:val="78A42DB0"/>
    <w:rsid w:val="78A656AB"/>
    <w:rsid w:val="78AA4AF0"/>
    <w:rsid w:val="78B2245C"/>
    <w:rsid w:val="78E172CC"/>
    <w:rsid w:val="78EA1D1F"/>
    <w:rsid w:val="7904172F"/>
    <w:rsid w:val="79074C3A"/>
    <w:rsid w:val="790F7E27"/>
    <w:rsid w:val="792A231A"/>
    <w:rsid w:val="79316829"/>
    <w:rsid w:val="797E66A9"/>
    <w:rsid w:val="79A97383"/>
    <w:rsid w:val="79E27E8B"/>
    <w:rsid w:val="79F850CE"/>
    <w:rsid w:val="79FD443C"/>
    <w:rsid w:val="7A1D1975"/>
    <w:rsid w:val="7A3E5150"/>
    <w:rsid w:val="7A4670D6"/>
    <w:rsid w:val="7A477C7F"/>
    <w:rsid w:val="7A5258BB"/>
    <w:rsid w:val="7A534B63"/>
    <w:rsid w:val="7A615382"/>
    <w:rsid w:val="7A67303B"/>
    <w:rsid w:val="7AAB1D04"/>
    <w:rsid w:val="7ABA4368"/>
    <w:rsid w:val="7ACB59A3"/>
    <w:rsid w:val="7AD05746"/>
    <w:rsid w:val="7AF21BC8"/>
    <w:rsid w:val="7B257FFD"/>
    <w:rsid w:val="7B343476"/>
    <w:rsid w:val="7B3E2E2F"/>
    <w:rsid w:val="7B5A2978"/>
    <w:rsid w:val="7B5A7E4C"/>
    <w:rsid w:val="7B667AF9"/>
    <w:rsid w:val="7B7468F8"/>
    <w:rsid w:val="7BA81073"/>
    <w:rsid w:val="7BE41F61"/>
    <w:rsid w:val="7BEE0103"/>
    <w:rsid w:val="7C0A0FE4"/>
    <w:rsid w:val="7C254906"/>
    <w:rsid w:val="7C421432"/>
    <w:rsid w:val="7C590818"/>
    <w:rsid w:val="7C7C10F6"/>
    <w:rsid w:val="7C853BEA"/>
    <w:rsid w:val="7C881368"/>
    <w:rsid w:val="7C9E6B26"/>
    <w:rsid w:val="7CA57EB5"/>
    <w:rsid w:val="7CE27788"/>
    <w:rsid w:val="7D0C32F1"/>
    <w:rsid w:val="7D0F408D"/>
    <w:rsid w:val="7D491C6C"/>
    <w:rsid w:val="7D5429C0"/>
    <w:rsid w:val="7D6D6A0C"/>
    <w:rsid w:val="7D6E6D43"/>
    <w:rsid w:val="7D7F469A"/>
    <w:rsid w:val="7DB57A34"/>
    <w:rsid w:val="7DE60973"/>
    <w:rsid w:val="7DEF0916"/>
    <w:rsid w:val="7DFB6D68"/>
    <w:rsid w:val="7E13792A"/>
    <w:rsid w:val="7E1E5218"/>
    <w:rsid w:val="7E9A4E1F"/>
    <w:rsid w:val="7EA7723A"/>
    <w:rsid w:val="7EC42148"/>
    <w:rsid w:val="7EF56FBB"/>
    <w:rsid w:val="7F0768EB"/>
    <w:rsid w:val="7F143BEC"/>
    <w:rsid w:val="7F410946"/>
    <w:rsid w:val="7F6531DB"/>
    <w:rsid w:val="7F715AF2"/>
    <w:rsid w:val="7F886E69"/>
    <w:rsid w:val="BB7FA927"/>
    <w:rsid w:val="F5FFD31F"/>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qFormat="1" w:unhideWhenUsed="0" w:uiPriority="99" w:semiHidden="0" w:name="index 1"/>
    <w:lsdException w:uiPriority="99" w:name="index 2" w:locked="1"/>
    <w:lsdException w:uiPriority="99" w:name="index 3" w:locked="1"/>
    <w:lsdException w:uiPriority="99" w:name="index 4" w:locked="1"/>
    <w:lsdException w:qFormat="1" w:unhideWhenUsed="0" w:uiPriority="99" w:semiHidden="0" w:name="index 5"/>
    <w:lsdException w:uiPriority="99" w:name="index 6" w:locked="1"/>
    <w:lsdException w:uiPriority="99" w:name="index 7" w:locked="1"/>
    <w:lsdException w:uiPriority="99" w:name="index 8" w:locked="1"/>
    <w:lsdException w:uiPriority="99" w:name="index 9" w:locked="1"/>
    <w:lsdException w:qFormat="1" w:unhideWhenUsed="0" w:uiPriority="99" w:semiHidden="0" w:name="toc 1"/>
    <w:lsdException w:qFormat="1" w:unhideWhenUsed="0" w:uiPriority="99" w:semiHidden="0" w:name="toc 2"/>
    <w:lsdException w:qFormat="1" w:unhideWhenUsed="0" w:uiPriority="99" w:semiHidden="0" w:name="toc 3"/>
    <w:lsdException w:qFormat="1" w:unhideWhenUsed="0" w:uiPriority="99" w:semiHidden="0" w:name="toc 4"/>
    <w:lsdException w:qFormat="1" w:unhideWhenUsed="0" w:uiPriority="99" w:semiHidden="0" w:name="toc 5"/>
    <w:lsdException w:qFormat="1" w:unhideWhenUsed="0" w:uiPriority="99" w:semiHidden="0" w:name="toc 6"/>
    <w:lsdException w:qFormat="1" w:unhideWhenUsed="0" w:uiPriority="99" w:semiHidden="0" w:name="toc 7"/>
    <w:lsdException w:qFormat="1" w:unhideWhenUsed="0" w:uiPriority="99" w:semiHidden="0" w:name="toc 8"/>
    <w:lsdException w:qFormat="1" w:unhideWhenUsed="0" w:uiPriority="99" w:semiHidden="0" w:name="toc 9"/>
    <w:lsdException w:qFormat="1" w:unhideWhenUsed="0" w:uiPriority="99" w:semiHidden="0" w:name="Normal Indent"/>
    <w:lsdException w:qFormat="1" w:unhideWhenUsed="0" w:uiPriority="99"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99" w:semiHidden="0" w:name="index heading"/>
    <w:lsdException w:qFormat="1" w:unhideWhenUsed="0" w:uiPriority="99" w:semiHidden="0" w:name="caption"/>
    <w:lsdException w:uiPriority="99" w:name="table of figures" w:locked="1"/>
    <w:lsdException w:uiPriority="99" w:name="envelope address" w:locked="1"/>
    <w:lsdException w:qFormat="1" w:unhideWhenUsed="0" w:uiPriority="0" w:semiHidden="0" w:name="envelope return" w:locked="1"/>
    <w:lsdException w:uiPriority="99" w:name="footnote reference" w:locked="1"/>
    <w:lsdException w:qFormat="1" w:unhideWhenUsed="0" w:uiPriority="99" w:semiHidden="0" w:name="annotation reference"/>
    <w:lsdException w:qFormat="1" w:unhideWhenUsed="0" w:uiPriority="99" w:semiHidden="0" w:name="line number"/>
    <w:lsdException w:qFormat="1" w:unhideWhenUsed="0" w:uiPriority="99" w:semiHidden="0" w:name="page number"/>
    <w:lsdException w:qFormat="1" w:unhideWhenUsed="0" w:uiPriority="99" w:semiHidden="0" w:name="endnote reference"/>
    <w:lsdException w:qFormat="1" w:unhideWhenUsed="0" w:uiPriority="99" w:semiHidden="0" w:name="endnote text"/>
    <w:lsdException w:uiPriority="99" w:name="table of authorities" w:locked="1"/>
    <w:lsdException w:uiPriority="99" w:name="macro" w:locked="1"/>
    <w:lsdException w:uiPriority="99" w:name="toa heading" w:locked="1"/>
    <w:lsdException w:qFormat="1" w:unhideWhenUsed="0" w:uiPriority="99" w:semiHidden="0" w:name="List"/>
    <w:lsdException w:uiPriority="99" w:name="List Bullet" w:locked="1"/>
    <w:lsdException w:qFormat="1" w:unhideWhenUsed="0" w:uiPriority="99" w:semiHidden="0" w:name="List Number"/>
    <w:lsdException w:qFormat="1" w:unhideWhenUsed="0" w:uiPriority="99" w:semiHidden="0" w:name="List 2"/>
    <w:lsdException w:uiPriority="99" w:name="List 3" w:locked="1"/>
    <w:lsdException w:uiPriority="99" w:name="List 4" w:locked="1"/>
    <w:lsdException w:qFormat="1" w:unhideWhenUsed="0" w:uiPriority="99" w:semiHidden="0" w:name="List 5"/>
    <w:lsdException w:qFormat="1" w:unhideWhenUsed="0" w:uiPriority="99" w:semiHidden="0" w:name="List Bullet 2"/>
    <w:lsdException w:qFormat="1" w:unhideWhenUsed="0" w:uiPriority="99" w:semiHidden="0" w:name="List Bullet 3"/>
    <w:lsdException w:qFormat="1" w:unhideWhenUsed="0" w:uiPriority="99" w:semiHidden="0" w:name="List Bullet 4"/>
    <w:lsdException w:uiPriority="99" w:name="List Bullet 5" w:locked="1"/>
    <w:lsdException w:qFormat="1" w:unhideWhenUsed="0" w:uiPriority="99" w:semiHidden="0" w:name="List Number 2"/>
    <w:lsdException w:qFormat="1" w:unhideWhenUsed="0" w:uiPriority="99" w:semiHidden="0" w:name="List Number 3"/>
    <w:lsdException w:qFormat="1" w:unhideWhenUsed="0" w:uiPriority="99" w:semiHidden="0" w:name="List Number 4"/>
    <w:lsdException w:qFormat="1" w:unhideWhenUsed="0" w:uiPriority="99" w:semiHidden="0" w:name="List Number 5"/>
    <w:lsdException w:qFormat="1" w:unhideWhenUsed="0" w:uiPriority="99" w:semiHidden="0" w:name="Title"/>
    <w:lsdException w:uiPriority="99" w:name="Closing" w:locked="1"/>
    <w:lsdException w:qFormat="1" w:unhideWhenUsed="0" w:uiPriority="99" w:semiHidden="0" w:name="Signature"/>
    <w:lsdException w:qFormat="1" w:unhideWhenUsed="0" w:uiPriority="99"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qFormat="1" w:unhideWhenUsed="0" w:uiPriority="99" w:semiHidden="0" w:name="Salutation"/>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uiPriority="99" w:name="Note Heading" w:locked="1"/>
    <w:lsdException w:qFormat="1" w:unhideWhenUsed="0" w:uiPriority="99" w:semiHidden="0" w:name="Body Text 2"/>
    <w:lsdException w:qFormat="1" w:unhideWhenUsed="0" w:uiPriority="99" w:semiHidden="0" w:name="Body Text 3"/>
    <w:lsdException w:qFormat="1" w:unhideWhenUsed="0" w:uiPriority="99" w:semiHidden="0" w:name="Body Text Indent 2"/>
    <w:lsdException w:qFormat="1" w:unhideWhenUsed="0" w:uiPriority="99" w:semiHidden="0" w:name="Body Text Indent 3"/>
    <w:lsdException w:qFormat="1" w:unhideWhenUsed="0" w:uiPriority="99" w:semiHidden="0" w:name="Block Text"/>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nhideWhenUsed="0" w:uiPriority="99" w:semiHidden="0" w:name="Document Map"/>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qFormat="1" w:unhideWhenUsed="0" w:uiPriority="99" w:semiHidden="0" w:name="HTML Address"/>
    <w:lsdException w:uiPriority="99" w:name="HTML Cite" w:locked="1"/>
    <w:lsdException w:qFormat="1" w:unhideWhenUsed="0" w:uiPriority="99" w:semiHidden="0" w:name="HTML Code"/>
    <w:lsdException w:uiPriority="99" w:name="HTML Definition" w:locked="1"/>
    <w:lsdException w:uiPriority="99" w:name="HTML Keyboard" w:locked="1"/>
    <w:lsdException w:qFormat="1" w:unhideWhenUsed="0" w:uiPriority="99" w:semiHidden="0" w:name="HTML Preformatted"/>
    <w:lsdException w:qFormat="1" w:uiPriority="99" w:name="HTML Sample" w:locked="1"/>
    <w:lsdException w:uiPriority="99" w:name="HTML Typewriter" w:locked="1"/>
    <w:lsdException w:uiPriority="99" w:name="HTML Variable" w:locked="1"/>
    <w:lsdException w:qFormat="1" w:uiPriority="99" w:name="Normal Table"/>
    <w:lsdException w:qFormat="1" w:unhideWhenUsed="0" w:uiPriority="99" w:semiHidden="0"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qFormat="1" w:unhideWhenUsed="0" w:uiPriority="99" w:semiHidden="0" w:name="Table Grid 5"/>
    <w:lsdException w:uiPriority="99" w:name="Table Grid 6" w:locked="1"/>
    <w:lsdException w:uiPriority="99" w:name="Table Grid 7" w:locked="1"/>
    <w:lsdException w:qFormat="1" w:unhideWhenUsed="0" w:uiPriority="99" w:semiHidden="0" w:name="Table Grid 8"/>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qFormat="1" w:unhideWhenUsed="0" w:uiPriority="99" w:semiHidden="0" w:name="Table Elegant"/>
    <w:lsdException w:qFormat="1" w:unhideWhenUsed="0" w:uiPriority="99" w:semiHidden="0" w:name="Table Professional"/>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sdException w:qFormat="1" w:unhideWhenUsed="0" w:uiPriority="99" w:semiHidden="0" w:name="Table Grid"/>
    <w:lsdException w:qFormat="1" w:unhideWhenUsed="0" w:uiPriority="99"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301"/>
    <w:autoRedefine/>
    <w:qFormat/>
    <w:uiPriority w:val="99"/>
    <w:pPr>
      <w:keepNext/>
      <w:keepLines/>
      <w:tabs>
        <w:tab w:val="left" w:pos="432"/>
      </w:tabs>
      <w:spacing w:before="340" w:after="330" w:line="578" w:lineRule="auto"/>
      <w:ind w:left="432" w:hanging="432"/>
      <w:outlineLvl w:val="0"/>
    </w:pPr>
    <w:rPr>
      <w:b/>
      <w:kern w:val="44"/>
      <w:sz w:val="44"/>
      <w:szCs w:val="20"/>
    </w:rPr>
  </w:style>
  <w:style w:type="paragraph" w:styleId="3">
    <w:name w:val="heading 2"/>
    <w:basedOn w:val="1"/>
    <w:next w:val="1"/>
    <w:link w:val="84"/>
    <w:autoRedefine/>
    <w:qFormat/>
    <w:uiPriority w:val="99"/>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link w:val="85"/>
    <w:autoRedefine/>
    <w:qFormat/>
    <w:uiPriority w:val="99"/>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86"/>
    <w:autoRedefine/>
    <w:qFormat/>
    <w:uiPriority w:val="99"/>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87"/>
    <w:autoRedefine/>
    <w:qFormat/>
    <w:uiPriority w:val="99"/>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88"/>
    <w:autoRedefine/>
    <w:qFormat/>
    <w:uiPriority w:val="99"/>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20"/>
    <w:autoRedefine/>
    <w:qFormat/>
    <w:uiPriority w:val="99"/>
    <w:pPr>
      <w:keepNext/>
      <w:keepLines/>
      <w:tabs>
        <w:tab w:val="left" w:pos="1296"/>
      </w:tabs>
      <w:spacing w:before="240" w:after="64" w:line="320" w:lineRule="auto"/>
      <w:ind w:left="1296" w:hanging="1296"/>
      <w:outlineLvl w:val="6"/>
    </w:pPr>
    <w:rPr>
      <w:b/>
      <w:sz w:val="24"/>
      <w:szCs w:val="20"/>
    </w:rPr>
  </w:style>
  <w:style w:type="paragraph" w:styleId="9">
    <w:name w:val="heading 8"/>
    <w:basedOn w:val="1"/>
    <w:next w:val="1"/>
    <w:link w:val="90"/>
    <w:autoRedefine/>
    <w:qFormat/>
    <w:uiPriority w:val="99"/>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91"/>
    <w:autoRedefine/>
    <w:qFormat/>
    <w:uiPriority w:val="99"/>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autoRedefine/>
    <w:semiHidden/>
    <w:qFormat/>
    <w:uiPriority w:val="99"/>
  </w:style>
  <w:style w:type="table" w:default="1" w:styleId="62">
    <w:name w:val="Normal Table"/>
    <w:autoRedefine/>
    <w:semiHidden/>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99"/>
    <w:pPr>
      <w:ind w:left="2520" w:leftChars="1200"/>
    </w:pPr>
  </w:style>
  <w:style w:type="paragraph" w:styleId="12">
    <w:name w:val="List Number 2"/>
    <w:basedOn w:val="1"/>
    <w:autoRedefine/>
    <w:qFormat/>
    <w:uiPriority w:val="99"/>
    <w:pPr>
      <w:widowControl/>
      <w:tabs>
        <w:tab w:val="left" w:pos="1697"/>
      </w:tabs>
      <w:adjustRightInd/>
      <w:spacing w:afterLines="50"/>
      <w:ind w:left="1697" w:hanging="420"/>
      <w:jc w:val="left"/>
    </w:pPr>
    <w:rPr>
      <w:kern w:val="0"/>
      <w:sz w:val="24"/>
      <w:szCs w:val="20"/>
    </w:rPr>
  </w:style>
  <w:style w:type="paragraph" w:styleId="13">
    <w:name w:val="List Bullet 4"/>
    <w:basedOn w:val="1"/>
    <w:autoRedefine/>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autoRedefine/>
    <w:qFormat/>
    <w:uiPriority w:val="99"/>
    <w:pPr>
      <w:widowControl/>
      <w:tabs>
        <w:tab w:val="left" w:pos="390"/>
        <w:tab w:val="left" w:pos="454"/>
      </w:tabs>
      <w:adjustRightInd/>
      <w:spacing w:afterLines="50"/>
      <w:ind w:left="454" w:hanging="284"/>
      <w:jc w:val="left"/>
    </w:pPr>
    <w:rPr>
      <w:kern w:val="0"/>
      <w:sz w:val="24"/>
      <w:szCs w:val="20"/>
    </w:rPr>
  </w:style>
  <w:style w:type="paragraph" w:styleId="15">
    <w:name w:val="Normal Indent"/>
    <w:basedOn w:val="1"/>
    <w:next w:val="1"/>
    <w:link w:val="215"/>
    <w:autoRedefine/>
    <w:qFormat/>
    <w:uiPriority w:val="99"/>
    <w:pPr>
      <w:widowControl/>
      <w:snapToGrid w:val="0"/>
      <w:spacing w:line="480" w:lineRule="exact"/>
      <w:ind w:firstLine="567"/>
    </w:pPr>
    <w:rPr>
      <w:rFonts w:ascii="宋体"/>
      <w:color w:val="000000"/>
      <w:kern w:val="28"/>
      <w:sz w:val="28"/>
      <w:szCs w:val="20"/>
    </w:rPr>
  </w:style>
  <w:style w:type="paragraph" w:styleId="16">
    <w:name w:val="caption"/>
    <w:basedOn w:val="1"/>
    <w:next w:val="1"/>
    <w:link w:val="249"/>
    <w:autoRedefine/>
    <w:qFormat/>
    <w:uiPriority w:val="99"/>
    <w:rPr>
      <w:b/>
      <w:sz w:val="28"/>
      <w:szCs w:val="20"/>
    </w:rPr>
  </w:style>
  <w:style w:type="paragraph" w:styleId="17">
    <w:name w:val="index 5"/>
    <w:basedOn w:val="1"/>
    <w:next w:val="1"/>
    <w:autoRedefine/>
    <w:qFormat/>
    <w:uiPriority w:val="99"/>
    <w:pPr>
      <w:adjustRightInd/>
      <w:ind w:left="800" w:leftChars="800" w:firstLine="200" w:firstLineChars="200"/>
    </w:pPr>
  </w:style>
  <w:style w:type="paragraph" w:styleId="18">
    <w:name w:val="Document Map"/>
    <w:basedOn w:val="1"/>
    <w:link w:val="224"/>
    <w:autoRedefine/>
    <w:qFormat/>
    <w:uiPriority w:val="99"/>
    <w:pPr>
      <w:shd w:val="clear" w:color="auto" w:fill="000080"/>
    </w:pPr>
    <w:rPr>
      <w:sz w:val="24"/>
      <w:szCs w:val="20"/>
    </w:rPr>
  </w:style>
  <w:style w:type="paragraph" w:styleId="19">
    <w:name w:val="annotation text"/>
    <w:basedOn w:val="1"/>
    <w:link w:val="352"/>
    <w:autoRedefine/>
    <w:qFormat/>
    <w:uiPriority w:val="99"/>
    <w:pPr>
      <w:jc w:val="left"/>
    </w:pPr>
    <w:rPr>
      <w:sz w:val="24"/>
      <w:szCs w:val="20"/>
    </w:rPr>
  </w:style>
  <w:style w:type="paragraph" w:styleId="20">
    <w:name w:val="Salutation"/>
    <w:basedOn w:val="1"/>
    <w:next w:val="1"/>
    <w:link w:val="96"/>
    <w:autoRedefine/>
    <w:qFormat/>
    <w:uiPriority w:val="99"/>
    <w:rPr>
      <w:rFonts w:ascii="仿宋_GB2312" w:eastAsia="仿宋_GB2312"/>
      <w:sz w:val="28"/>
      <w:szCs w:val="20"/>
    </w:rPr>
  </w:style>
  <w:style w:type="paragraph" w:styleId="21">
    <w:name w:val="List Bullet 3"/>
    <w:basedOn w:val="1"/>
    <w:autoRedefine/>
    <w:qFormat/>
    <w:uiPriority w:val="99"/>
    <w:pPr>
      <w:snapToGrid w:val="0"/>
      <w:spacing w:line="360" w:lineRule="auto"/>
      <w:ind w:left="360" w:right="238" w:hanging="360"/>
      <w:contextualSpacing/>
    </w:pPr>
    <w:rPr>
      <w:sz w:val="24"/>
    </w:rPr>
  </w:style>
  <w:style w:type="paragraph" w:styleId="22">
    <w:name w:val="Body Text"/>
    <w:basedOn w:val="1"/>
    <w:next w:val="1"/>
    <w:link w:val="92"/>
    <w:autoRedefine/>
    <w:qFormat/>
    <w:uiPriority w:val="99"/>
    <w:pPr>
      <w:autoSpaceDE w:val="0"/>
      <w:autoSpaceDN w:val="0"/>
      <w:spacing w:line="360" w:lineRule="auto"/>
    </w:pPr>
    <w:rPr>
      <w:rFonts w:ascii="宋体" w:hAnsi="Arial" w:cs="Arial"/>
      <w:sz w:val="24"/>
      <w:szCs w:val="21"/>
      <w:lang w:val="zh-CN"/>
    </w:rPr>
  </w:style>
  <w:style w:type="paragraph" w:styleId="23">
    <w:name w:val="Body Text Indent"/>
    <w:basedOn w:val="1"/>
    <w:next w:val="24"/>
    <w:link w:val="98"/>
    <w:autoRedefine/>
    <w:qFormat/>
    <w:uiPriority w:val="99"/>
    <w:pPr>
      <w:spacing w:line="480" w:lineRule="exact"/>
      <w:ind w:firstLine="480" w:firstLineChars="200"/>
    </w:pPr>
    <w:rPr>
      <w:rFonts w:ascii="宋体" w:hAnsi="宋体"/>
      <w:sz w:val="24"/>
    </w:rPr>
  </w:style>
  <w:style w:type="paragraph" w:styleId="24">
    <w:name w:val="envelope return"/>
    <w:basedOn w:val="1"/>
    <w:autoRedefine/>
    <w:qFormat/>
    <w:locked/>
    <w:uiPriority w:val="0"/>
    <w:pPr>
      <w:snapToGrid w:val="0"/>
    </w:pPr>
    <w:rPr>
      <w:rFonts w:ascii="Arial" w:hAnsi="Arial"/>
    </w:rPr>
  </w:style>
  <w:style w:type="paragraph" w:styleId="25">
    <w:name w:val="List Number 3"/>
    <w:basedOn w:val="1"/>
    <w:autoRedefine/>
    <w:qFormat/>
    <w:uiPriority w:val="99"/>
    <w:pPr>
      <w:widowControl/>
      <w:tabs>
        <w:tab w:val="left" w:pos="360"/>
        <w:tab w:val="left" w:pos="482"/>
      </w:tabs>
      <w:adjustRightInd/>
      <w:spacing w:afterLines="50"/>
      <w:ind w:left="482" w:hanging="340"/>
      <w:jc w:val="left"/>
    </w:pPr>
    <w:rPr>
      <w:kern w:val="0"/>
      <w:sz w:val="24"/>
      <w:szCs w:val="20"/>
    </w:rPr>
  </w:style>
  <w:style w:type="paragraph" w:styleId="26">
    <w:name w:val="List 2"/>
    <w:basedOn w:val="1"/>
    <w:autoRedefine/>
    <w:qFormat/>
    <w:uiPriority w:val="99"/>
    <w:pPr>
      <w:adjustRightInd/>
      <w:spacing w:line="360" w:lineRule="auto"/>
      <w:ind w:left="100" w:leftChars="200" w:hanging="200" w:hangingChars="200"/>
    </w:pPr>
    <w:rPr>
      <w:rFonts w:eastAsia="微软雅黑"/>
    </w:rPr>
  </w:style>
  <w:style w:type="paragraph" w:styleId="27">
    <w:name w:val="Block Text"/>
    <w:basedOn w:val="1"/>
    <w:autoRedefine/>
    <w:qFormat/>
    <w:uiPriority w:val="99"/>
    <w:pPr>
      <w:ind w:left="-359" w:leftChars="-171" w:right="-244" w:rightChars="-244" w:firstLine="501" w:firstLineChars="239"/>
    </w:pPr>
    <w:rPr>
      <w:rFonts w:ascii="仿宋_GB2312" w:eastAsia="仿宋_GB2312"/>
      <w:sz w:val="30"/>
      <w:szCs w:val="20"/>
    </w:rPr>
  </w:style>
  <w:style w:type="paragraph" w:styleId="28">
    <w:name w:val="List Bullet 2"/>
    <w:basedOn w:val="1"/>
    <w:autoRedefine/>
    <w:qFormat/>
    <w:uiPriority w:val="99"/>
    <w:pPr>
      <w:autoSpaceDE w:val="0"/>
      <w:autoSpaceDN w:val="0"/>
      <w:ind w:left="420"/>
      <w:jc w:val="left"/>
    </w:pPr>
    <w:rPr>
      <w:rFonts w:ascii="宋体" w:hAnsi="宋体"/>
      <w:color w:val="000000"/>
      <w:kern w:val="0"/>
      <w:sz w:val="24"/>
      <w:szCs w:val="20"/>
    </w:rPr>
  </w:style>
  <w:style w:type="paragraph" w:styleId="29">
    <w:name w:val="HTML Address"/>
    <w:basedOn w:val="1"/>
    <w:link w:val="99"/>
    <w:autoRedefine/>
    <w:qFormat/>
    <w:uiPriority w:val="99"/>
    <w:pPr>
      <w:widowControl/>
      <w:adjustRightInd/>
      <w:ind w:firstLine="200" w:firstLineChars="200"/>
      <w:jc w:val="left"/>
    </w:pPr>
    <w:rPr>
      <w:rFonts w:ascii="宋体" w:hAnsi="宋体"/>
      <w:i/>
      <w:iCs/>
      <w:kern w:val="0"/>
      <w:sz w:val="24"/>
    </w:rPr>
  </w:style>
  <w:style w:type="paragraph" w:styleId="30">
    <w:name w:val="toc 5"/>
    <w:basedOn w:val="1"/>
    <w:next w:val="1"/>
    <w:autoRedefine/>
    <w:qFormat/>
    <w:uiPriority w:val="99"/>
    <w:pPr>
      <w:ind w:left="1680" w:leftChars="800"/>
    </w:pPr>
  </w:style>
  <w:style w:type="paragraph" w:styleId="31">
    <w:name w:val="toc 3"/>
    <w:basedOn w:val="1"/>
    <w:next w:val="1"/>
    <w:autoRedefine/>
    <w:qFormat/>
    <w:uiPriority w:val="99"/>
    <w:pPr>
      <w:tabs>
        <w:tab w:val="right" w:leader="dot" w:pos="8268"/>
      </w:tabs>
      <w:spacing w:line="460" w:lineRule="exact"/>
      <w:ind w:left="840" w:leftChars="400" w:firstLine="482"/>
    </w:pPr>
    <w:rPr>
      <w:rFonts w:ascii="宋体" w:hAnsi="宋体"/>
    </w:rPr>
  </w:style>
  <w:style w:type="paragraph" w:styleId="32">
    <w:name w:val="Plain Text"/>
    <w:basedOn w:val="1"/>
    <w:next w:val="33"/>
    <w:link w:val="100"/>
    <w:autoRedefine/>
    <w:qFormat/>
    <w:uiPriority w:val="99"/>
    <w:rPr>
      <w:rFonts w:ascii="宋体" w:hAnsi="Courier New" w:cs="Arial"/>
      <w:szCs w:val="21"/>
    </w:rPr>
  </w:style>
  <w:style w:type="paragraph" w:styleId="33">
    <w:name w:val="toc 1"/>
    <w:basedOn w:val="1"/>
    <w:next w:val="1"/>
    <w:autoRedefine/>
    <w:qFormat/>
    <w:uiPriority w:val="99"/>
  </w:style>
  <w:style w:type="paragraph" w:styleId="34">
    <w:name w:val="List Number 4"/>
    <w:basedOn w:val="1"/>
    <w:autoRedefine/>
    <w:qFormat/>
    <w:uiPriority w:val="99"/>
    <w:pPr>
      <w:tabs>
        <w:tab w:val="left" w:pos="840"/>
      </w:tabs>
      <w:autoSpaceDE w:val="0"/>
      <w:autoSpaceDN w:val="0"/>
      <w:spacing w:line="360" w:lineRule="atLeast"/>
      <w:ind w:left="840" w:hanging="420"/>
    </w:pPr>
    <w:rPr>
      <w:kern w:val="0"/>
      <w:sz w:val="24"/>
    </w:rPr>
  </w:style>
  <w:style w:type="paragraph" w:styleId="35">
    <w:name w:val="toc 8"/>
    <w:basedOn w:val="1"/>
    <w:next w:val="1"/>
    <w:autoRedefine/>
    <w:qFormat/>
    <w:uiPriority w:val="99"/>
    <w:pPr>
      <w:ind w:left="2940" w:leftChars="1400"/>
    </w:pPr>
  </w:style>
  <w:style w:type="paragraph" w:styleId="36">
    <w:name w:val="Date"/>
    <w:basedOn w:val="1"/>
    <w:next w:val="1"/>
    <w:link w:val="101"/>
    <w:autoRedefine/>
    <w:qFormat/>
    <w:uiPriority w:val="99"/>
    <w:pPr>
      <w:ind w:left="100" w:leftChars="2500"/>
    </w:pPr>
    <w:rPr>
      <w:rFonts w:ascii="宋体"/>
      <w:sz w:val="24"/>
      <w:szCs w:val="21"/>
      <w:lang w:val="zh-CN"/>
    </w:rPr>
  </w:style>
  <w:style w:type="paragraph" w:styleId="37">
    <w:name w:val="Body Text Indent 2"/>
    <w:basedOn w:val="1"/>
    <w:link w:val="102"/>
    <w:autoRedefine/>
    <w:qFormat/>
    <w:uiPriority w:val="99"/>
    <w:pPr>
      <w:spacing w:line="360" w:lineRule="auto"/>
      <w:ind w:firstLine="601"/>
      <w:textAlignment w:val="baseline"/>
    </w:pPr>
    <w:rPr>
      <w:rFonts w:ascii="宋体"/>
      <w:kern w:val="0"/>
      <w:sz w:val="28"/>
      <w:szCs w:val="20"/>
    </w:rPr>
  </w:style>
  <w:style w:type="paragraph" w:styleId="38">
    <w:name w:val="endnote text"/>
    <w:basedOn w:val="1"/>
    <w:link w:val="103"/>
    <w:autoRedefine/>
    <w:qFormat/>
    <w:uiPriority w:val="99"/>
    <w:rPr>
      <w:lang w:val="zh-CN"/>
    </w:rPr>
  </w:style>
  <w:style w:type="paragraph" w:styleId="39">
    <w:name w:val="Balloon Text"/>
    <w:basedOn w:val="1"/>
    <w:link w:val="210"/>
    <w:autoRedefine/>
    <w:qFormat/>
    <w:uiPriority w:val="99"/>
    <w:rPr>
      <w:sz w:val="18"/>
      <w:szCs w:val="20"/>
    </w:rPr>
  </w:style>
  <w:style w:type="paragraph" w:styleId="40">
    <w:name w:val="footer"/>
    <w:basedOn w:val="1"/>
    <w:link w:val="388"/>
    <w:autoRedefine/>
    <w:qFormat/>
    <w:uiPriority w:val="99"/>
    <w:pPr>
      <w:tabs>
        <w:tab w:val="center" w:pos="4153"/>
        <w:tab w:val="right" w:pos="8306"/>
      </w:tabs>
      <w:snapToGrid w:val="0"/>
      <w:jc w:val="left"/>
    </w:pPr>
    <w:rPr>
      <w:sz w:val="18"/>
      <w:szCs w:val="20"/>
    </w:rPr>
  </w:style>
  <w:style w:type="paragraph" w:styleId="41">
    <w:name w:val="header"/>
    <w:basedOn w:val="1"/>
    <w:link w:val="397"/>
    <w:autoRedefine/>
    <w:qFormat/>
    <w:uiPriority w:val="99"/>
    <w:pPr>
      <w:pBdr>
        <w:bottom w:val="single" w:color="auto" w:sz="6" w:space="1"/>
      </w:pBdr>
      <w:tabs>
        <w:tab w:val="center" w:pos="4153"/>
        <w:tab w:val="right" w:pos="8306"/>
      </w:tabs>
      <w:snapToGrid w:val="0"/>
      <w:jc w:val="center"/>
    </w:pPr>
    <w:rPr>
      <w:sz w:val="18"/>
      <w:szCs w:val="20"/>
    </w:rPr>
  </w:style>
  <w:style w:type="paragraph" w:styleId="42">
    <w:name w:val="Signature"/>
    <w:basedOn w:val="1"/>
    <w:link w:val="107"/>
    <w:autoRedefine/>
    <w:qFormat/>
    <w:uiPriority w:val="99"/>
    <w:pPr>
      <w:spacing w:after="600" w:line="312" w:lineRule="atLeast"/>
      <w:jc w:val="center"/>
      <w:textAlignment w:val="baseline"/>
    </w:pPr>
    <w:rPr>
      <w:rFonts w:eastAsia="仿宋_GB2312"/>
      <w:kern w:val="0"/>
      <w:sz w:val="24"/>
      <w:szCs w:val="20"/>
    </w:rPr>
  </w:style>
  <w:style w:type="paragraph" w:styleId="43">
    <w:name w:val="toc 4"/>
    <w:basedOn w:val="1"/>
    <w:next w:val="1"/>
    <w:autoRedefine/>
    <w:qFormat/>
    <w:uiPriority w:val="99"/>
    <w:pPr>
      <w:ind w:left="1260" w:leftChars="600"/>
    </w:pPr>
  </w:style>
  <w:style w:type="paragraph" w:styleId="44">
    <w:name w:val="index heading"/>
    <w:basedOn w:val="1"/>
    <w:next w:val="45"/>
    <w:autoRedefine/>
    <w:qFormat/>
    <w:uiPriority w:val="99"/>
    <w:pPr>
      <w:adjustRightInd/>
      <w:ind w:firstLine="200" w:firstLineChars="200"/>
    </w:pPr>
  </w:style>
  <w:style w:type="paragraph" w:styleId="45">
    <w:name w:val="index 1"/>
    <w:basedOn w:val="1"/>
    <w:next w:val="1"/>
    <w:autoRedefine/>
    <w:qFormat/>
    <w:uiPriority w:val="99"/>
    <w:pPr>
      <w:adjustRightInd/>
      <w:spacing w:line="360" w:lineRule="auto"/>
      <w:ind w:firstLine="200" w:firstLineChars="200"/>
      <w:jc w:val="center"/>
    </w:pPr>
    <w:rPr>
      <w:sz w:val="24"/>
      <w:szCs w:val="20"/>
    </w:rPr>
  </w:style>
  <w:style w:type="paragraph" w:styleId="46">
    <w:name w:val="Subtitle"/>
    <w:basedOn w:val="1"/>
    <w:link w:val="108"/>
    <w:autoRedefine/>
    <w:qFormat/>
    <w:uiPriority w:val="99"/>
    <w:pPr>
      <w:widowControl/>
      <w:snapToGrid w:val="0"/>
      <w:spacing w:before="240" w:after="480"/>
      <w:jc w:val="center"/>
    </w:pPr>
    <w:rPr>
      <w:rFonts w:ascii="Arial" w:hAnsi="Arial" w:eastAsia="隶书"/>
      <w:b/>
      <w:bCs/>
      <w:kern w:val="28"/>
      <w:sz w:val="44"/>
      <w:szCs w:val="32"/>
    </w:rPr>
  </w:style>
  <w:style w:type="paragraph" w:styleId="47">
    <w:name w:val="List Number 5"/>
    <w:basedOn w:val="1"/>
    <w:autoRedefine/>
    <w:qFormat/>
    <w:uiPriority w:val="99"/>
    <w:pPr>
      <w:tabs>
        <w:tab w:val="left" w:pos="902"/>
      </w:tabs>
      <w:adjustRightInd/>
      <w:spacing w:line="400" w:lineRule="exact"/>
      <w:ind w:left="902" w:hanging="420"/>
    </w:pPr>
    <w:rPr>
      <w:sz w:val="24"/>
      <w:szCs w:val="20"/>
    </w:rPr>
  </w:style>
  <w:style w:type="paragraph" w:styleId="48">
    <w:name w:val="List"/>
    <w:basedOn w:val="1"/>
    <w:autoRedefine/>
    <w:qFormat/>
    <w:uiPriority w:val="99"/>
    <w:pPr>
      <w:ind w:left="200" w:hanging="200" w:hangingChars="200"/>
    </w:pPr>
  </w:style>
  <w:style w:type="paragraph" w:styleId="49">
    <w:name w:val="footnote text"/>
    <w:basedOn w:val="15"/>
    <w:link w:val="109"/>
    <w:autoRedefine/>
    <w:qFormat/>
    <w:uiPriority w:val="99"/>
    <w:pPr>
      <w:adjustRightInd/>
      <w:snapToGrid/>
      <w:spacing w:before="60" w:after="60" w:line="300" w:lineRule="exact"/>
      <w:ind w:firstLine="0"/>
    </w:pPr>
    <w:rPr>
      <w:rFonts w:ascii="Times New Roman"/>
      <w:color w:val="0000FF"/>
      <w:kern w:val="0"/>
      <w:sz w:val="21"/>
    </w:rPr>
  </w:style>
  <w:style w:type="paragraph" w:styleId="50">
    <w:name w:val="toc 6"/>
    <w:basedOn w:val="1"/>
    <w:next w:val="1"/>
    <w:autoRedefine/>
    <w:qFormat/>
    <w:uiPriority w:val="99"/>
    <w:pPr>
      <w:ind w:left="2100" w:leftChars="1000"/>
    </w:pPr>
  </w:style>
  <w:style w:type="paragraph" w:styleId="51">
    <w:name w:val="List 5"/>
    <w:basedOn w:val="1"/>
    <w:autoRedefine/>
    <w:qFormat/>
    <w:uiPriority w:val="99"/>
    <w:pPr>
      <w:adjustRightInd/>
      <w:ind w:left="100" w:leftChars="800" w:hanging="200" w:hangingChars="200"/>
    </w:pPr>
  </w:style>
  <w:style w:type="paragraph" w:styleId="52">
    <w:name w:val="Body Text Indent 3"/>
    <w:basedOn w:val="1"/>
    <w:link w:val="110"/>
    <w:autoRedefine/>
    <w:qFormat/>
    <w:uiPriority w:val="99"/>
    <w:pPr>
      <w:spacing w:line="360" w:lineRule="auto"/>
      <w:ind w:firstLine="420"/>
    </w:pPr>
    <w:rPr>
      <w:sz w:val="24"/>
      <w:szCs w:val="20"/>
    </w:rPr>
  </w:style>
  <w:style w:type="paragraph" w:styleId="53">
    <w:name w:val="toc 2"/>
    <w:basedOn w:val="1"/>
    <w:next w:val="1"/>
    <w:autoRedefine/>
    <w:qFormat/>
    <w:uiPriority w:val="99"/>
    <w:pPr>
      <w:ind w:left="420" w:leftChars="200"/>
    </w:pPr>
  </w:style>
  <w:style w:type="paragraph" w:styleId="54">
    <w:name w:val="toc 9"/>
    <w:basedOn w:val="1"/>
    <w:next w:val="1"/>
    <w:autoRedefine/>
    <w:qFormat/>
    <w:uiPriority w:val="99"/>
    <w:pPr>
      <w:ind w:left="3360" w:leftChars="1600"/>
    </w:pPr>
  </w:style>
  <w:style w:type="paragraph" w:styleId="55">
    <w:name w:val="Body Text 2"/>
    <w:basedOn w:val="1"/>
    <w:link w:val="111"/>
    <w:autoRedefine/>
    <w:qFormat/>
    <w:uiPriority w:val="99"/>
    <w:pPr>
      <w:spacing w:after="120" w:line="480" w:lineRule="auto"/>
    </w:pPr>
  </w:style>
  <w:style w:type="paragraph" w:styleId="56">
    <w:name w:val="HTML Preformatted"/>
    <w:basedOn w:val="1"/>
    <w:link w:val="112"/>
    <w:autoRedefine/>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113"/>
    <w:autoRedefine/>
    <w:qFormat/>
    <w:uiPriority w:val="99"/>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114"/>
    <w:autoRedefine/>
    <w:qFormat/>
    <w:uiPriority w:val="99"/>
    <w:rPr>
      <w:b/>
      <w:bCs/>
    </w:rPr>
  </w:style>
  <w:style w:type="paragraph" w:styleId="60">
    <w:name w:val="Body Text First Indent"/>
    <w:basedOn w:val="22"/>
    <w:next w:val="1"/>
    <w:link w:val="93"/>
    <w:autoRedefine/>
    <w:qFormat/>
    <w:uiPriority w:val="99"/>
    <w:pPr>
      <w:ind w:firstLine="420"/>
    </w:pPr>
    <w:rPr>
      <w:rFonts w:hAnsi="Times New Roman" w:cs="Times New Roman"/>
      <w:szCs w:val="20"/>
    </w:rPr>
  </w:style>
  <w:style w:type="paragraph" w:styleId="61">
    <w:name w:val="Body Text First Indent 2"/>
    <w:basedOn w:val="23"/>
    <w:next w:val="1"/>
    <w:link w:val="115"/>
    <w:autoRedefine/>
    <w:qFormat/>
    <w:uiPriority w:val="99"/>
    <w:pPr>
      <w:adjustRightInd/>
      <w:spacing w:after="120" w:line="240" w:lineRule="auto"/>
      <w:ind w:left="420" w:leftChars="200" w:firstLine="210"/>
    </w:pPr>
    <w:rPr>
      <w:sz w:val="21"/>
    </w:rPr>
  </w:style>
  <w:style w:type="table" w:styleId="63">
    <w:name w:val="Table Grid"/>
    <w:basedOn w:val="62"/>
    <w:autoRedefine/>
    <w:qFormat/>
    <w:uiPriority w:val="99"/>
    <w:pPr>
      <w:widowControl w:val="0"/>
      <w:jc w:val="both"/>
    </w:pPr>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autoRedefine/>
    <w:qFormat/>
    <w:uiPriority w:val="99"/>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autoRedefine/>
    <w:qFormat/>
    <w:uiPriority w:val="99"/>
    <w:pPr>
      <w:widowControl w:val="0"/>
      <w:jc w:val="both"/>
    </w:pPr>
    <w:rPr>
      <w:kern w:val="0"/>
      <w:sz w:val="20"/>
      <w:szCs w:val="20"/>
    </w:r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blStylePr w:type="firstRow">
      <w:rPr>
        <w:rFonts w:cs="Times New Roman"/>
        <w:caps/>
        <w:color w:val="auto"/>
      </w:rPr>
      <w:tblPr/>
      <w:tcPr>
        <w:tcBorders>
          <w:top w:val="nil"/>
          <w:left w:val="nil"/>
          <w:bottom w:val="nil"/>
          <w:right w:val="nil"/>
          <w:insideH w:val="nil"/>
          <w:insideV w:val="nil"/>
          <w:tl2br w:val="nil"/>
          <w:tr2bl w:val="nil"/>
        </w:tcBorders>
      </w:tcPr>
    </w:tblStylePr>
  </w:style>
  <w:style w:type="table" w:styleId="66">
    <w:name w:val="Table Grid 5"/>
    <w:basedOn w:val="62"/>
    <w:autoRedefine/>
    <w:qFormat/>
    <w:uiPriority w:val="99"/>
    <w:pPr>
      <w:widowControl w:val="0"/>
      <w:jc w:val="both"/>
    </w:pPr>
    <w:rPr>
      <w:kern w:val="0"/>
      <w:sz w:val="20"/>
      <w:szCs w:val="20"/>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rFonts w:cs="Times New Roman"/>
      </w:rPr>
      <w:tblPr/>
      <w:tcPr>
        <w:tcBorders>
          <w:top w:val="nil"/>
          <w:left w:val="nil"/>
          <w:bottom w:val="single" w:color="000000" w:sz="12" w:space="0"/>
          <w:right w:val="nil"/>
          <w:insideH w:val="nil"/>
          <w:insideV w:val="nil"/>
          <w:tl2br w:val="nil"/>
          <w:tr2bl w:val="nil"/>
        </w:tcBorders>
      </w:tcPr>
    </w:tblStylePr>
    <w:tblStylePr w:type="lastRow">
      <w:rPr>
        <w:rFonts w:cs="Times New Roman"/>
        <w:b/>
        <w:bCs/>
      </w:rPr>
      <w:tblPr/>
      <w:tcPr>
        <w:tcBorders>
          <w:top w:val="nil"/>
          <w:left w:val="nil"/>
          <w:bottom w:val="nil"/>
          <w:right w:val="nil"/>
          <w:insideH w:val="nil"/>
          <w:insideV w:val="nil"/>
          <w:tl2br w:val="nil"/>
          <w:tr2bl w:val="nil"/>
        </w:tcBorders>
      </w:tcPr>
    </w:tblStylePr>
    <w:tblStylePr w:type="lastCol">
      <w:rPr>
        <w:rFonts w:cs="Times New Roman"/>
        <w:b/>
        <w:bCs/>
      </w:rPr>
      <w:tblPr/>
      <w:tcPr>
        <w:tcBorders>
          <w:top w:val="nil"/>
          <w:left w:val="nil"/>
          <w:bottom w:val="nil"/>
          <w:right w:val="nil"/>
          <w:insideH w:val="nil"/>
          <w:insideV w:val="nil"/>
          <w:tl2br w:val="nil"/>
          <w:tr2bl w:val="nil"/>
        </w:tcBorders>
      </w:tcPr>
    </w:tblStylePr>
    <w:tblStylePr w:type="nwCell">
      <w:rPr>
        <w:rFonts w:cs="Times New Roman"/>
      </w:rPr>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autoRedefine/>
    <w:qFormat/>
    <w:uiPriority w:val="99"/>
    <w:pPr>
      <w:widowControl w:val="0"/>
      <w:jc w:val="both"/>
    </w:pPr>
    <w:rPr>
      <w:kern w:val="0"/>
      <w:sz w:val="20"/>
      <w:szCs w:val="20"/>
    </w:r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blStylePr w:type="firstRow">
      <w:rPr>
        <w:rFonts w:cs="Times New Roman"/>
        <w:b/>
        <w:bCs/>
        <w:color w:val="FFFFFF"/>
      </w:rPr>
      <w:tblPr/>
      <w:tcPr>
        <w:tcBorders>
          <w:top w:val="nil"/>
          <w:left w:val="nil"/>
          <w:bottom w:val="nil"/>
          <w:right w:val="nil"/>
          <w:insideH w:val="nil"/>
          <w:insideV w:val="nil"/>
          <w:tl2br w:val="nil"/>
          <w:tr2bl w:val="nil"/>
        </w:tcBorders>
        <w:shd w:val="solid" w:color="000080" w:fill="FFFFFF"/>
      </w:tcPr>
    </w:tblStylePr>
    <w:tblStylePr w:type="lastRow">
      <w:rPr>
        <w:rFonts w:cs="Times New Roman"/>
        <w:b/>
        <w:bCs/>
        <w:color w:val="auto"/>
      </w:rPr>
      <w:tblPr/>
      <w:tcPr>
        <w:tcBorders>
          <w:top w:val="nil"/>
          <w:left w:val="nil"/>
          <w:bottom w:val="nil"/>
          <w:right w:val="nil"/>
          <w:insideH w:val="nil"/>
          <w:insideV w:val="nil"/>
          <w:tl2br w:val="nil"/>
          <w:tr2bl w:val="nil"/>
        </w:tcBorders>
      </w:tcPr>
    </w:tblStylePr>
    <w:tblStylePr w:type="lastCol">
      <w:rPr>
        <w:rFonts w:cs="Times New Roman"/>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autoRedefine/>
    <w:qFormat/>
    <w:uiPriority w:val="99"/>
    <w:pPr>
      <w:widowControl w:val="0"/>
      <w:jc w:val="both"/>
    </w:pPr>
    <w:rPr>
      <w:kern w:val="0"/>
      <w:sz w:val="20"/>
      <w:szCs w:val="20"/>
    </w:r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firstRow">
      <w:rPr>
        <w:rFonts w:cs="Times New Roman"/>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basedOn w:val="69"/>
    <w:autoRedefine/>
    <w:qFormat/>
    <w:uiPriority w:val="99"/>
    <w:rPr>
      <w:rFonts w:cs="Times New Roman"/>
      <w:b/>
    </w:rPr>
  </w:style>
  <w:style w:type="character" w:styleId="71">
    <w:name w:val="endnote reference"/>
    <w:basedOn w:val="69"/>
    <w:autoRedefine/>
    <w:qFormat/>
    <w:uiPriority w:val="99"/>
    <w:rPr>
      <w:rFonts w:cs="Times New Roman"/>
      <w:vertAlign w:val="superscript"/>
    </w:rPr>
  </w:style>
  <w:style w:type="character" w:styleId="72">
    <w:name w:val="page number"/>
    <w:basedOn w:val="69"/>
    <w:autoRedefine/>
    <w:qFormat/>
    <w:uiPriority w:val="99"/>
    <w:rPr>
      <w:rFonts w:ascii="Arial" w:hAnsi="Arial" w:eastAsia="黑体" w:cs="Arial"/>
      <w:snapToGrid w:val="0"/>
      <w:kern w:val="0"/>
      <w:sz w:val="21"/>
      <w:szCs w:val="21"/>
    </w:rPr>
  </w:style>
  <w:style w:type="character" w:styleId="73">
    <w:name w:val="FollowedHyperlink"/>
    <w:basedOn w:val="69"/>
    <w:autoRedefine/>
    <w:qFormat/>
    <w:uiPriority w:val="99"/>
    <w:rPr>
      <w:rFonts w:ascii="Arial" w:hAnsi="Arial" w:eastAsia="黑体" w:cs="Times New Roman"/>
      <w:snapToGrid w:val="0"/>
      <w:color w:val="000000"/>
      <w:kern w:val="0"/>
      <w:sz w:val="18"/>
      <w:u w:val="none"/>
    </w:rPr>
  </w:style>
  <w:style w:type="character" w:styleId="74">
    <w:name w:val="Emphasis"/>
    <w:basedOn w:val="69"/>
    <w:autoRedefine/>
    <w:qFormat/>
    <w:uiPriority w:val="99"/>
    <w:rPr>
      <w:rFonts w:cs="Times New Roman"/>
      <w:color w:val="CC0033"/>
    </w:rPr>
  </w:style>
  <w:style w:type="character" w:styleId="75">
    <w:name w:val="line number"/>
    <w:basedOn w:val="69"/>
    <w:autoRedefine/>
    <w:qFormat/>
    <w:uiPriority w:val="99"/>
    <w:rPr>
      <w:rFonts w:ascii="Arial" w:hAnsi="Arial" w:eastAsia="黑体" w:cs="Arial"/>
      <w:snapToGrid w:val="0"/>
      <w:kern w:val="0"/>
      <w:sz w:val="21"/>
      <w:szCs w:val="21"/>
    </w:rPr>
  </w:style>
  <w:style w:type="character" w:styleId="76">
    <w:name w:val="Hyperlink"/>
    <w:basedOn w:val="69"/>
    <w:autoRedefine/>
    <w:qFormat/>
    <w:uiPriority w:val="99"/>
    <w:rPr>
      <w:rFonts w:ascii="Arial" w:hAnsi="Arial" w:eastAsia="黑体" w:cs="Times New Roman"/>
      <w:snapToGrid w:val="0"/>
      <w:color w:val="000000"/>
      <w:kern w:val="0"/>
      <w:sz w:val="18"/>
      <w:u w:val="none"/>
    </w:rPr>
  </w:style>
  <w:style w:type="character" w:styleId="77">
    <w:name w:val="HTML Code"/>
    <w:basedOn w:val="69"/>
    <w:autoRedefine/>
    <w:qFormat/>
    <w:uiPriority w:val="99"/>
    <w:rPr>
      <w:rFonts w:ascii="黑体" w:hAnsi="Courier New" w:eastAsia="黑体" w:cs="Times New Roman"/>
      <w:sz w:val="20"/>
    </w:rPr>
  </w:style>
  <w:style w:type="character" w:styleId="78">
    <w:name w:val="annotation reference"/>
    <w:basedOn w:val="69"/>
    <w:autoRedefine/>
    <w:qFormat/>
    <w:uiPriority w:val="99"/>
    <w:rPr>
      <w:rFonts w:cs="Times New Roman"/>
      <w:sz w:val="21"/>
    </w:rPr>
  </w:style>
  <w:style w:type="character" w:styleId="79">
    <w:name w:val="HTML Sample"/>
    <w:basedOn w:val="69"/>
    <w:autoRedefine/>
    <w:semiHidden/>
    <w:unhideWhenUsed/>
    <w:qFormat/>
    <w:locked/>
    <w:uiPriority w:val="99"/>
    <w:rPr>
      <w:rFonts w:ascii="Courier New" w:hAnsi="Courier New"/>
    </w:rPr>
  </w:style>
  <w:style w:type="paragraph" w:customStyle="1" w:styleId="80">
    <w:name w:val="表格文字"/>
    <w:basedOn w:val="81"/>
    <w:next w:val="22"/>
    <w:autoRedefine/>
    <w:qFormat/>
    <w:uiPriority w:val="99"/>
    <w:pPr>
      <w:adjustRightInd/>
      <w:ind w:firstLine="200" w:firstLineChars="200"/>
    </w:pPr>
    <w:rPr>
      <w:rFonts w:ascii="Arial" w:hAnsi="Arial"/>
      <w:spacing w:val="-5"/>
      <w:kern w:val="0"/>
      <w:sz w:val="24"/>
      <w:szCs w:val="20"/>
    </w:rPr>
  </w:style>
  <w:style w:type="paragraph" w:customStyle="1" w:styleId="81">
    <w:name w:val="表格文字（两侧对齐）"/>
    <w:basedOn w:val="1"/>
    <w:autoRedefine/>
    <w:qFormat/>
    <w:uiPriority w:val="0"/>
    <w:pPr>
      <w:snapToGrid w:val="0"/>
    </w:pPr>
    <w:rPr>
      <w:sz w:val="20"/>
      <w:szCs w:val="24"/>
    </w:rPr>
  </w:style>
  <w:style w:type="paragraph" w:customStyle="1" w:styleId="82">
    <w:name w:val="Body Text 31"/>
    <w:basedOn w:val="1"/>
    <w:autoRedefine/>
    <w:qFormat/>
    <w:uiPriority w:val="0"/>
    <w:pPr>
      <w:spacing w:after="120" w:afterLines="0"/>
    </w:pPr>
    <w:rPr>
      <w:sz w:val="16"/>
      <w:szCs w:val="16"/>
    </w:rPr>
  </w:style>
  <w:style w:type="character" w:customStyle="1" w:styleId="83">
    <w:name w:val="Heading 1 Char"/>
    <w:basedOn w:val="69"/>
    <w:link w:val="2"/>
    <w:autoRedefine/>
    <w:qFormat/>
    <w:locked/>
    <w:uiPriority w:val="99"/>
    <w:rPr>
      <w:rFonts w:ascii="Times New Roman" w:hAnsi="Times New Roman" w:eastAsia="黑体" w:cs="Times New Roman"/>
      <w:b/>
      <w:kern w:val="0"/>
      <w:sz w:val="24"/>
    </w:rPr>
  </w:style>
  <w:style w:type="character" w:customStyle="1" w:styleId="84">
    <w:name w:val="Heading 2 Char"/>
    <w:basedOn w:val="69"/>
    <w:link w:val="3"/>
    <w:autoRedefine/>
    <w:semiHidden/>
    <w:qFormat/>
    <w:locked/>
    <w:uiPriority w:val="99"/>
    <w:rPr>
      <w:rFonts w:ascii="Cambria" w:hAnsi="Cambria" w:eastAsia="宋体" w:cs="Times New Roman"/>
      <w:b/>
      <w:bCs/>
      <w:sz w:val="32"/>
      <w:szCs w:val="32"/>
    </w:rPr>
  </w:style>
  <w:style w:type="character" w:customStyle="1" w:styleId="85">
    <w:name w:val="Heading 3 Char"/>
    <w:basedOn w:val="69"/>
    <w:link w:val="4"/>
    <w:autoRedefine/>
    <w:semiHidden/>
    <w:qFormat/>
    <w:locked/>
    <w:uiPriority w:val="99"/>
    <w:rPr>
      <w:rFonts w:cs="Times New Roman"/>
      <w:b/>
      <w:bCs/>
      <w:sz w:val="32"/>
      <w:szCs w:val="32"/>
    </w:rPr>
  </w:style>
  <w:style w:type="character" w:customStyle="1" w:styleId="86">
    <w:name w:val="Heading 4 Char"/>
    <w:basedOn w:val="69"/>
    <w:link w:val="5"/>
    <w:autoRedefine/>
    <w:qFormat/>
    <w:locked/>
    <w:uiPriority w:val="99"/>
    <w:rPr>
      <w:rFonts w:ascii="Arial" w:hAnsi="Arial" w:eastAsia="黑体" w:cs="Times New Roman"/>
      <w:b/>
      <w:kern w:val="2"/>
      <w:sz w:val="28"/>
      <w:lang w:val="zh-CN"/>
    </w:rPr>
  </w:style>
  <w:style w:type="character" w:customStyle="1" w:styleId="87">
    <w:name w:val="Heading 5 Char"/>
    <w:basedOn w:val="69"/>
    <w:link w:val="6"/>
    <w:autoRedefine/>
    <w:qFormat/>
    <w:locked/>
    <w:uiPriority w:val="99"/>
    <w:rPr>
      <w:rFonts w:cs="Times New Roman"/>
      <w:b/>
      <w:kern w:val="2"/>
      <w:sz w:val="28"/>
    </w:rPr>
  </w:style>
  <w:style w:type="character" w:customStyle="1" w:styleId="88">
    <w:name w:val="Heading 6 Char"/>
    <w:basedOn w:val="69"/>
    <w:link w:val="7"/>
    <w:autoRedefine/>
    <w:qFormat/>
    <w:locked/>
    <w:uiPriority w:val="99"/>
    <w:rPr>
      <w:rFonts w:ascii="Arial" w:hAnsi="Arial" w:eastAsia="黑体" w:cs="Times New Roman"/>
      <w:b/>
      <w:kern w:val="2"/>
      <w:sz w:val="24"/>
    </w:rPr>
  </w:style>
  <w:style w:type="character" w:customStyle="1" w:styleId="89">
    <w:name w:val="Heading 7 Char"/>
    <w:basedOn w:val="69"/>
    <w:link w:val="8"/>
    <w:autoRedefine/>
    <w:qFormat/>
    <w:locked/>
    <w:uiPriority w:val="99"/>
    <w:rPr>
      <w:rFonts w:ascii="宋体" w:hAnsi="宋体" w:eastAsia="宋体" w:cs="Times New Roman"/>
      <w:b/>
      <w:kern w:val="2"/>
      <w:sz w:val="24"/>
      <w:lang w:val="en-US" w:eastAsia="zh-CN"/>
    </w:rPr>
  </w:style>
  <w:style w:type="character" w:customStyle="1" w:styleId="90">
    <w:name w:val="Heading 8 Char"/>
    <w:basedOn w:val="69"/>
    <w:link w:val="9"/>
    <w:autoRedefine/>
    <w:qFormat/>
    <w:locked/>
    <w:uiPriority w:val="99"/>
    <w:rPr>
      <w:rFonts w:ascii="Arial" w:hAnsi="Arial" w:eastAsia="黑体" w:cs="Times New Roman"/>
      <w:kern w:val="2"/>
      <w:sz w:val="24"/>
    </w:rPr>
  </w:style>
  <w:style w:type="character" w:customStyle="1" w:styleId="91">
    <w:name w:val="Heading 9 Char"/>
    <w:basedOn w:val="69"/>
    <w:link w:val="10"/>
    <w:autoRedefine/>
    <w:qFormat/>
    <w:locked/>
    <w:uiPriority w:val="99"/>
    <w:rPr>
      <w:rFonts w:ascii="Arial" w:hAnsi="Arial" w:eastAsia="黑体" w:cs="Times New Roman"/>
      <w:kern w:val="2"/>
      <w:sz w:val="21"/>
    </w:rPr>
  </w:style>
  <w:style w:type="character" w:customStyle="1" w:styleId="92">
    <w:name w:val="Body Text Char"/>
    <w:basedOn w:val="69"/>
    <w:link w:val="22"/>
    <w:autoRedefine/>
    <w:qFormat/>
    <w:locked/>
    <w:uiPriority w:val="99"/>
    <w:rPr>
      <w:rFonts w:ascii="宋体" w:hAnsi="Arial" w:eastAsia="宋体" w:cs="Times New Roman"/>
      <w:snapToGrid w:val="0"/>
      <w:kern w:val="2"/>
      <w:sz w:val="21"/>
      <w:lang w:val="zh-CN" w:eastAsia="zh-CN"/>
    </w:rPr>
  </w:style>
  <w:style w:type="character" w:customStyle="1" w:styleId="93">
    <w:name w:val="Body Text First Indent Char"/>
    <w:basedOn w:val="92"/>
    <w:link w:val="60"/>
    <w:autoRedefine/>
    <w:qFormat/>
    <w:locked/>
    <w:uiPriority w:val="99"/>
    <w:rPr>
      <w:sz w:val="24"/>
    </w:rPr>
  </w:style>
  <w:style w:type="character" w:customStyle="1" w:styleId="94">
    <w:name w:val="Document Map Char"/>
    <w:basedOn w:val="69"/>
    <w:link w:val="18"/>
    <w:autoRedefine/>
    <w:qFormat/>
    <w:locked/>
    <w:uiPriority w:val="99"/>
    <w:rPr>
      <w:rFonts w:eastAsia="宋体" w:cs="Times New Roman"/>
      <w:kern w:val="2"/>
      <w:sz w:val="24"/>
      <w:lang w:val="en-US" w:eastAsia="zh-CN"/>
    </w:rPr>
  </w:style>
  <w:style w:type="character" w:customStyle="1" w:styleId="95">
    <w:name w:val="Comment Text Char"/>
    <w:basedOn w:val="69"/>
    <w:link w:val="19"/>
    <w:autoRedefine/>
    <w:qFormat/>
    <w:locked/>
    <w:uiPriority w:val="99"/>
    <w:rPr>
      <w:rFonts w:ascii="宋体" w:hAnsi="宋体" w:eastAsia="宋体" w:cs="Times New Roman"/>
      <w:kern w:val="2"/>
      <w:sz w:val="24"/>
      <w:lang w:val="en-US" w:eastAsia="zh-CN"/>
    </w:rPr>
  </w:style>
  <w:style w:type="character" w:customStyle="1" w:styleId="96">
    <w:name w:val="Salutation Char"/>
    <w:basedOn w:val="69"/>
    <w:link w:val="20"/>
    <w:autoRedefine/>
    <w:qFormat/>
    <w:locked/>
    <w:uiPriority w:val="99"/>
    <w:rPr>
      <w:rFonts w:ascii="仿宋_GB2312" w:eastAsia="仿宋_GB2312" w:cs="Times New Roman"/>
      <w:kern w:val="2"/>
      <w:sz w:val="28"/>
    </w:rPr>
  </w:style>
  <w:style w:type="character" w:customStyle="1" w:styleId="97">
    <w:name w:val="Body Text 3 Char"/>
    <w:basedOn w:val="69"/>
    <w:autoRedefine/>
    <w:qFormat/>
    <w:locked/>
    <w:uiPriority w:val="99"/>
    <w:rPr>
      <w:rFonts w:cs="Times New Roman"/>
      <w:kern w:val="2"/>
      <w:sz w:val="21"/>
    </w:rPr>
  </w:style>
  <w:style w:type="character" w:customStyle="1" w:styleId="98">
    <w:name w:val="Body Text Indent Char"/>
    <w:basedOn w:val="69"/>
    <w:link w:val="23"/>
    <w:autoRedefine/>
    <w:qFormat/>
    <w:locked/>
    <w:uiPriority w:val="99"/>
    <w:rPr>
      <w:rFonts w:ascii="宋体" w:eastAsia="宋体" w:cs="Times New Roman"/>
      <w:kern w:val="2"/>
      <w:sz w:val="24"/>
    </w:rPr>
  </w:style>
  <w:style w:type="character" w:customStyle="1" w:styleId="99">
    <w:name w:val="HTML Address Char"/>
    <w:basedOn w:val="69"/>
    <w:link w:val="29"/>
    <w:autoRedefine/>
    <w:qFormat/>
    <w:locked/>
    <w:uiPriority w:val="99"/>
    <w:rPr>
      <w:rFonts w:ascii="宋体" w:eastAsia="宋体" w:cs="Times New Roman"/>
      <w:i/>
      <w:sz w:val="24"/>
    </w:rPr>
  </w:style>
  <w:style w:type="character" w:customStyle="1" w:styleId="100">
    <w:name w:val="Plain Text Char"/>
    <w:basedOn w:val="69"/>
    <w:link w:val="32"/>
    <w:autoRedefine/>
    <w:qFormat/>
    <w:locked/>
    <w:uiPriority w:val="99"/>
    <w:rPr>
      <w:rFonts w:ascii="宋体" w:hAnsi="Courier New" w:eastAsia="宋体" w:cs="Times New Roman"/>
      <w:snapToGrid w:val="0"/>
      <w:kern w:val="2"/>
      <w:sz w:val="21"/>
      <w:lang w:val="en-US" w:eastAsia="zh-CN"/>
    </w:rPr>
  </w:style>
  <w:style w:type="character" w:customStyle="1" w:styleId="101">
    <w:name w:val="Date Char"/>
    <w:basedOn w:val="69"/>
    <w:link w:val="36"/>
    <w:autoRedefine/>
    <w:qFormat/>
    <w:locked/>
    <w:uiPriority w:val="99"/>
    <w:rPr>
      <w:rFonts w:ascii="宋体" w:cs="Times New Roman"/>
      <w:kern w:val="2"/>
      <w:sz w:val="21"/>
      <w:lang w:val="zh-CN"/>
    </w:rPr>
  </w:style>
  <w:style w:type="character" w:customStyle="1" w:styleId="102">
    <w:name w:val="Body Text Indent 2 Char"/>
    <w:basedOn w:val="69"/>
    <w:link w:val="37"/>
    <w:autoRedefine/>
    <w:qFormat/>
    <w:locked/>
    <w:uiPriority w:val="99"/>
    <w:rPr>
      <w:rFonts w:ascii="宋体" w:cs="Times New Roman"/>
      <w:sz w:val="28"/>
    </w:rPr>
  </w:style>
  <w:style w:type="character" w:customStyle="1" w:styleId="103">
    <w:name w:val="Endnote Text Char"/>
    <w:basedOn w:val="69"/>
    <w:link w:val="38"/>
    <w:autoRedefine/>
    <w:qFormat/>
    <w:locked/>
    <w:uiPriority w:val="99"/>
    <w:rPr>
      <w:rFonts w:cs="Times New Roman"/>
      <w:kern w:val="2"/>
      <w:sz w:val="24"/>
      <w:lang w:val="zh-CN"/>
    </w:rPr>
  </w:style>
  <w:style w:type="character" w:customStyle="1" w:styleId="104">
    <w:name w:val="Balloon Text Char"/>
    <w:basedOn w:val="69"/>
    <w:link w:val="39"/>
    <w:autoRedefine/>
    <w:qFormat/>
    <w:locked/>
    <w:uiPriority w:val="99"/>
    <w:rPr>
      <w:rFonts w:eastAsia="宋体" w:cs="Times New Roman"/>
      <w:kern w:val="2"/>
      <w:sz w:val="18"/>
      <w:lang w:val="en-US" w:eastAsia="zh-CN"/>
    </w:rPr>
  </w:style>
  <w:style w:type="character" w:customStyle="1" w:styleId="105">
    <w:name w:val="Footer Char"/>
    <w:basedOn w:val="69"/>
    <w:link w:val="40"/>
    <w:autoRedefine/>
    <w:qFormat/>
    <w:locked/>
    <w:uiPriority w:val="99"/>
    <w:rPr>
      <w:rFonts w:eastAsia="宋体" w:cs="Times New Roman"/>
      <w:kern w:val="2"/>
      <w:sz w:val="18"/>
      <w:lang w:val="en-US" w:eastAsia="zh-CN"/>
    </w:rPr>
  </w:style>
  <w:style w:type="character" w:customStyle="1" w:styleId="106">
    <w:name w:val="Header Char"/>
    <w:basedOn w:val="69"/>
    <w:link w:val="41"/>
    <w:autoRedefine/>
    <w:qFormat/>
    <w:locked/>
    <w:uiPriority w:val="99"/>
    <w:rPr>
      <w:rFonts w:eastAsia="宋体" w:cs="Times New Roman"/>
      <w:kern w:val="2"/>
      <w:sz w:val="18"/>
      <w:lang w:val="en-US" w:eastAsia="zh-CN"/>
    </w:rPr>
  </w:style>
  <w:style w:type="character" w:customStyle="1" w:styleId="107">
    <w:name w:val="Signature Char"/>
    <w:basedOn w:val="69"/>
    <w:link w:val="42"/>
    <w:autoRedefine/>
    <w:qFormat/>
    <w:locked/>
    <w:uiPriority w:val="99"/>
    <w:rPr>
      <w:rFonts w:eastAsia="仿宋_GB2312" w:cs="Times New Roman"/>
      <w:sz w:val="24"/>
    </w:rPr>
  </w:style>
  <w:style w:type="character" w:customStyle="1" w:styleId="108">
    <w:name w:val="Subtitle Char"/>
    <w:basedOn w:val="69"/>
    <w:link w:val="46"/>
    <w:autoRedefine/>
    <w:qFormat/>
    <w:locked/>
    <w:uiPriority w:val="99"/>
    <w:rPr>
      <w:rFonts w:ascii="Arial" w:hAnsi="Arial" w:eastAsia="隶书" w:cs="Times New Roman"/>
      <w:b/>
      <w:kern w:val="28"/>
      <w:sz w:val="32"/>
      <w:lang w:val="en-US" w:eastAsia="zh-CN"/>
    </w:rPr>
  </w:style>
  <w:style w:type="character" w:customStyle="1" w:styleId="109">
    <w:name w:val="Footnote Text Char"/>
    <w:basedOn w:val="69"/>
    <w:link w:val="49"/>
    <w:autoRedefine/>
    <w:qFormat/>
    <w:locked/>
    <w:uiPriority w:val="99"/>
    <w:rPr>
      <w:rFonts w:cs="Times New Roman"/>
      <w:color w:val="0000FF"/>
      <w:sz w:val="21"/>
    </w:rPr>
  </w:style>
  <w:style w:type="character" w:customStyle="1" w:styleId="110">
    <w:name w:val="Body Text Indent 3 Char"/>
    <w:basedOn w:val="69"/>
    <w:link w:val="52"/>
    <w:autoRedefine/>
    <w:qFormat/>
    <w:locked/>
    <w:uiPriority w:val="99"/>
    <w:rPr>
      <w:rFonts w:cs="Times New Roman"/>
      <w:kern w:val="2"/>
      <w:sz w:val="24"/>
    </w:rPr>
  </w:style>
  <w:style w:type="character" w:customStyle="1" w:styleId="111">
    <w:name w:val="Body Text 2 Char"/>
    <w:basedOn w:val="69"/>
    <w:link w:val="55"/>
    <w:autoRedefine/>
    <w:qFormat/>
    <w:locked/>
    <w:uiPriority w:val="99"/>
    <w:rPr>
      <w:rFonts w:cs="Times New Roman"/>
      <w:kern w:val="2"/>
      <w:sz w:val="24"/>
    </w:rPr>
  </w:style>
  <w:style w:type="character" w:customStyle="1" w:styleId="112">
    <w:name w:val="HTML Preformatted Char"/>
    <w:basedOn w:val="69"/>
    <w:link w:val="56"/>
    <w:autoRedefine/>
    <w:qFormat/>
    <w:locked/>
    <w:uiPriority w:val="99"/>
    <w:rPr>
      <w:rFonts w:ascii="黑体" w:hAnsi="Courier New" w:eastAsia="黑体" w:cs="Times New Roman"/>
    </w:rPr>
  </w:style>
  <w:style w:type="character" w:customStyle="1" w:styleId="113">
    <w:name w:val="Title Char"/>
    <w:basedOn w:val="69"/>
    <w:link w:val="58"/>
    <w:autoRedefine/>
    <w:qFormat/>
    <w:locked/>
    <w:uiPriority w:val="99"/>
    <w:rPr>
      <w:rFonts w:cs="Times New Roman"/>
      <w:b/>
      <w:sz w:val="24"/>
      <w:lang w:val="en-GB"/>
    </w:rPr>
  </w:style>
  <w:style w:type="character" w:customStyle="1" w:styleId="114">
    <w:name w:val="Comment Subject Char"/>
    <w:basedOn w:val="95"/>
    <w:link w:val="59"/>
    <w:autoRedefine/>
    <w:qFormat/>
    <w:locked/>
    <w:uiPriority w:val="99"/>
    <w:rPr>
      <w:b/>
    </w:rPr>
  </w:style>
  <w:style w:type="character" w:customStyle="1" w:styleId="115">
    <w:name w:val="Body Text First Indent 2 Char"/>
    <w:basedOn w:val="98"/>
    <w:link w:val="61"/>
    <w:autoRedefine/>
    <w:qFormat/>
    <w:locked/>
    <w:uiPriority w:val="99"/>
  </w:style>
  <w:style w:type="character" w:customStyle="1" w:styleId="116">
    <w:name w:val="表格非标题文字 Char"/>
    <w:link w:val="117"/>
    <w:autoRedefine/>
    <w:qFormat/>
    <w:locked/>
    <w:uiPriority w:val="99"/>
    <w:rPr>
      <w:rFonts w:ascii="Futura Bk" w:hAnsi="Futura Bk"/>
      <w:kern w:val="2"/>
      <w:sz w:val="21"/>
      <w:lang w:val="en-US" w:eastAsia="zh-CN"/>
    </w:rPr>
  </w:style>
  <w:style w:type="paragraph" w:customStyle="1" w:styleId="117">
    <w:name w:val="表格非标题文字"/>
    <w:link w:val="116"/>
    <w:autoRedefine/>
    <w:qFormat/>
    <w:uiPriority w:val="99"/>
    <w:pPr>
      <w:snapToGrid w:val="0"/>
      <w:spacing w:before="80" w:after="40"/>
    </w:pPr>
    <w:rPr>
      <w:rFonts w:ascii="Futura Bk" w:hAnsi="Futura Bk" w:eastAsia="宋体" w:cs="Times New Roman"/>
      <w:kern w:val="2"/>
      <w:sz w:val="18"/>
      <w:szCs w:val="21"/>
      <w:lang w:val="en-US" w:eastAsia="zh-CN" w:bidi="ar-SA"/>
    </w:rPr>
  </w:style>
  <w:style w:type="character" w:customStyle="1" w:styleId="118">
    <w:name w:val="*正文 Char"/>
    <w:link w:val="119"/>
    <w:autoRedefine/>
    <w:qFormat/>
    <w:locked/>
    <w:uiPriority w:val="99"/>
    <w:rPr>
      <w:rFonts w:ascii="宋体" w:eastAsia="宋体"/>
      <w:sz w:val="24"/>
    </w:rPr>
  </w:style>
  <w:style w:type="paragraph" w:customStyle="1" w:styleId="119">
    <w:name w:val="*正文"/>
    <w:basedOn w:val="1"/>
    <w:link w:val="118"/>
    <w:autoRedefine/>
    <w:qFormat/>
    <w:uiPriority w:val="99"/>
    <w:pPr>
      <w:snapToGrid w:val="0"/>
      <w:spacing w:line="360" w:lineRule="auto"/>
      <w:ind w:firstLine="482"/>
      <w:jc w:val="left"/>
    </w:pPr>
    <w:rPr>
      <w:rFonts w:ascii="宋体"/>
      <w:kern w:val="0"/>
      <w:sz w:val="24"/>
      <w:szCs w:val="20"/>
    </w:rPr>
  </w:style>
  <w:style w:type="character" w:customStyle="1" w:styleId="120">
    <w:name w:val="Char Char71"/>
    <w:autoRedefine/>
    <w:semiHidden/>
    <w:qFormat/>
    <w:uiPriority w:val="99"/>
    <w:rPr>
      <w:rFonts w:eastAsia="宋体"/>
      <w:kern w:val="2"/>
      <w:sz w:val="24"/>
      <w:lang w:val="en-US" w:eastAsia="zh-CN"/>
    </w:rPr>
  </w:style>
  <w:style w:type="character" w:customStyle="1" w:styleId="121">
    <w:name w:val="Char Char6"/>
    <w:autoRedefine/>
    <w:qFormat/>
    <w:uiPriority w:val="99"/>
    <w:rPr>
      <w:rFonts w:eastAsia="宋体"/>
      <w:kern w:val="2"/>
      <w:sz w:val="24"/>
      <w:lang w:val="en-US" w:eastAsia="zh-CN"/>
    </w:rPr>
  </w:style>
  <w:style w:type="character" w:customStyle="1" w:styleId="122">
    <w:name w:val="正文缩进 Char"/>
    <w:autoRedefine/>
    <w:qFormat/>
    <w:uiPriority w:val="99"/>
    <w:rPr>
      <w:rFonts w:eastAsia="宋体"/>
      <w:kern w:val="2"/>
      <w:sz w:val="21"/>
      <w:lang w:val="en-US" w:eastAsia="zh-CN"/>
    </w:rPr>
  </w:style>
  <w:style w:type="character" w:customStyle="1" w:styleId="123">
    <w:name w:val="正文首行缩进 Char1"/>
    <w:autoRedefine/>
    <w:qFormat/>
    <w:uiPriority w:val="99"/>
    <w:rPr>
      <w:rFonts w:ascii="宋体" w:hAnsi="Times New Roman" w:eastAsia="宋体"/>
      <w:snapToGrid w:val="0"/>
      <w:kern w:val="2"/>
      <w:sz w:val="21"/>
      <w:lang w:val="zh-CN"/>
    </w:rPr>
  </w:style>
  <w:style w:type="character" w:customStyle="1" w:styleId="124">
    <w:name w:val="Char Char28"/>
    <w:autoRedefine/>
    <w:qFormat/>
    <w:uiPriority w:val="99"/>
    <w:rPr>
      <w:rFonts w:ascii="仿宋_GB2312" w:hAnsi="仿宋_GB2312" w:eastAsia="仿宋_GB2312"/>
      <w:kern w:val="1"/>
      <w:sz w:val="28"/>
    </w:rPr>
  </w:style>
  <w:style w:type="character" w:customStyle="1" w:styleId="125">
    <w:name w:val="标题 3 Char1"/>
    <w:autoRedefine/>
    <w:qFormat/>
    <w:uiPriority w:val="99"/>
    <w:rPr>
      <w:rFonts w:ascii="华文中宋" w:hAnsi="华文中宋" w:eastAsia="华文中宋"/>
      <w:b/>
      <w:kern w:val="2"/>
      <w:sz w:val="32"/>
      <w:lang w:val="en-US" w:eastAsia="zh-CN"/>
    </w:rPr>
  </w:style>
  <w:style w:type="character" w:customStyle="1" w:styleId="126">
    <w:name w:val="U_正文 Char"/>
    <w:link w:val="127"/>
    <w:autoRedefine/>
    <w:qFormat/>
    <w:locked/>
    <w:uiPriority w:val="99"/>
    <w:rPr>
      <w:sz w:val="24"/>
    </w:rPr>
  </w:style>
  <w:style w:type="paragraph" w:customStyle="1" w:styleId="127">
    <w:name w:val="U_正文"/>
    <w:basedOn w:val="1"/>
    <w:link w:val="126"/>
    <w:autoRedefine/>
    <w:qFormat/>
    <w:uiPriority w:val="99"/>
    <w:pPr>
      <w:adjustRightInd/>
      <w:spacing w:beforeLines="20" w:afterLines="20" w:line="300" w:lineRule="auto"/>
      <w:ind w:firstLine="200" w:firstLineChars="200"/>
    </w:pPr>
    <w:rPr>
      <w:kern w:val="0"/>
      <w:sz w:val="24"/>
      <w:szCs w:val="20"/>
    </w:rPr>
  </w:style>
  <w:style w:type="character" w:customStyle="1" w:styleId="128">
    <w:name w:val="HTML 地址 Char1"/>
    <w:autoRedefine/>
    <w:qFormat/>
    <w:uiPriority w:val="99"/>
    <w:rPr>
      <w:rFonts w:ascii="Times New Roman" w:hAnsi="Times New Roman" w:eastAsia="宋体"/>
      <w:i/>
      <w:sz w:val="24"/>
    </w:rPr>
  </w:style>
  <w:style w:type="character" w:customStyle="1" w:styleId="129">
    <w:name w:val="Char Char51"/>
    <w:autoRedefine/>
    <w:qFormat/>
    <w:uiPriority w:val="99"/>
    <w:rPr>
      <w:rFonts w:ascii="宋体" w:hAnsi="Courier New" w:eastAsia="宋体"/>
      <w:kern w:val="2"/>
      <w:sz w:val="21"/>
      <w:lang w:val="en-US" w:eastAsia="zh-CN"/>
    </w:rPr>
  </w:style>
  <w:style w:type="character" w:customStyle="1" w:styleId="130">
    <w:name w:val="表正文 Char"/>
    <w:autoRedefine/>
    <w:qFormat/>
    <w:uiPriority w:val="99"/>
    <w:rPr>
      <w:rFonts w:ascii="宋体" w:eastAsia="宋体"/>
      <w:snapToGrid w:val="0"/>
      <w:color w:val="000000"/>
      <w:kern w:val="28"/>
      <w:sz w:val="28"/>
      <w:lang w:val="en-US" w:eastAsia="zh-CN"/>
    </w:rPr>
  </w:style>
  <w:style w:type="character" w:customStyle="1" w:styleId="131">
    <w:name w:val="Char Char34"/>
    <w:autoRedefine/>
    <w:qFormat/>
    <w:uiPriority w:val="99"/>
    <w:rPr>
      <w:b/>
      <w:kern w:val="1"/>
      <w:sz w:val="28"/>
    </w:rPr>
  </w:style>
  <w:style w:type="character" w:customStyle="1" w:styleId="132">
    <w:name w:val="Normal Indent Char"/>
    <w:autoRedefine/>
    <w:qFormat/>
    <w:locked/>
    <w:uiPriority w:val="99"/>
    <w:rPr>
      <w:rFonts w:ascii="Calibri" w:hAnsi="Calibri" w:eastAsia="宋体"/>
      <w:snapToGrid w:val="0"/>
      <w:kern w:val="2"/>
      <w:sz w:val="22"/>
      <w:lang w:val="en-US" w:eastAsia="zh-CN"/>
    </w:rPr>
  </w:style>
  <w:style w:type="character" w:customStyle="1" w:styleId="133">
    <w:name w:val="哈哈正文 Char"/>
    <w:link w:val="134"/>
    <w:autoRedefine/>
    <w:qFormat/>
    <w:locked/>
    <w:uiPriority w:val="99"/>
    <w:rPr>
      <w:rFonts w:ascii="宋体" w:hAnsi="宋体" w:eastAsia="宋体"/>
      <w:kern w:val="2"/>
      <w:sz w:val="24"/>
    </w:rPr>
  </w:style>
  <w:style w:type="paragraph" w:customStyle="1" w:styleId="134">
    <w:name w:val="哈哈正文"/>
    <w:basedOn w:val="1"/>
    <w:link w:val="133"/>
    <w:autoRedefine/>
    <w:qFormat/>
    <w:uiPriority w:val="99"/>
    <w:pPr>
      <w:adjustRightInd/>
      <w:spacing w:line="360" w:lineRule="auto"/>
      <w:ind w:firstLine="200" w:firstLineChars="200"/>
    </w:pPr>
    <w:rPr>
      <w:rFonts w:ascii="宋体" w:hAnsi="宋体"/>
      <w:sz w:val="24"/>
      <w:szCs w:val="20"/>
    </w:rPr>
  </w:style>
  <w:style w:type="character" w:customStyle="1" w:styleId="135">
    <w:name w:val="未处理的提及1"/>
    <w:autoRedefine/>
    <w:qFormat/>
    <w:uiPriority w:val="99"/>
    <w:rPr>
      <w:color w:val="808080"/>
      <w:shd w:val="clear" w:color="auto" w:fill="E6E6E6"/>
    </w:rPr>
  </w:style>
  <w:style w:type="character" w:customStyle="1" w:styleId="136">
    <w:name w:val="txt"/>
    <w:autoRedefine/>
    <w:qFormat/>
    <w:uiPriority w:val="99"/>
    <w:rPr>
      <w:rFonts w:ascii="仿宋_GB2312" w:eastAsia="微软雅黑"/>
      <w:b/>
      <w:kern w:val="2"/>
      <w:sz w:val="32"/>
      <w:lang w:val="en-US" w:eastAsia="zh-CN"/>
    </w:rPr>
  </w:style>
  <w:style w:type="character" w:customStyle="1" w:styleId="137">
    <w:name w:val="二级标题 Char Char"/>
    <w:autoRedefine/>
    <w:qFormat/>
    <w:uiPriority w:val="99"/>
    <w:rPr>
      <w:rFonts w:ascii="宋体" w:hAnsi="宋体" w:eastAsia="宋体"/>
      <w:b/>
      <w:snapToGrid w:val="0"/>
      <w:kern w:val="2"/>
      <w:sz w:val="24"/>
      <w:lang w:val="en-US" w:eastAsia="zh-CN"/>
    </w:rPr>
  </w:style>
  <w:style w:type="character" w:customStyle="1" w:styleId="138">
    <w:name w:val="Char Char32"/>
    <w:autoRedefine/>
    <w:qFormat/>
    <w:uiPriority w:val="99"/>
    <w:rPr>
      <w:b/>
      <w:kern w:val="1"/>
      <w:sz w:val="24"/>
    </w:rPr>
  </w:style>
  <w:style w:type="character" w:customStyle="1" w:styleId="139">
    <w:name w:val="PI Char1"/>
    <w:autoRedefine/>
    <w:qFormat/>
    <w:uiPriority w:val="99"/>
    <w:rPr>
      <w:rFonts w:ascii="宋体" w:eastAsia="宋体"/>
      <w:kern w:val="2"/>
      <w:sz w:val="24"/>
    </w:rPr>
  </w:style>
  <w:style w:type="character" w:customStyle="1" w:styleId="140">
    <w:name w:val="tw4winTerm"/>
    <w:autoRedefine/>
    <w:qFormat/>
    <w:uiPriority w:val="99"/>
    <w:rPr>
      <w:color w:val="0000FF"/>
    </w:rPr>
  </w:style>
  <w:style w:type="character" w:customStyle="1" w:styleId="141">
    <w:name w:val="普通文字 Char Char1"/>
    <w:autoRedefine/>
    <w:qFormat/>
    <w:uiPriority w:val="99"/>
    <w:rPr>
      <w:rFonts w:ascii="宋体" w:hAnsi="Courier New"/>
      <w:kern w:val="2"/>
      <w:sz w:val="21"/>
    </w:rPr>
  </w:style>
  <w:style w:type="character" w:customStyle="1" w:styleId="142">
    <w:name w:val="Char Char101"/>
    <w:autoRedefine/>
    <w:qFormat/>
    <w:uiPriority w:val="99"/>
    <w:rPr>
      <w:rFonts w:ascii="宋体" w:eastAsia="宋体"/>
      <w:kern w:val="2"/>
      <w:sz w:val="24"/>
      <w:lang w:val="en-US" w:eastAsia="zh-CN"/>
    </w:rPr>
  </w:style>
  <w:style w:type="character" w:customStyle="1" w:styleId="143">
    <w:name w:val="标题 4 Char"/>
    <w:autoRedefine/>
    <w:qFormat/>
    <w:uiPriority w:val="99"/>
    <w:rPr>
      <w:rFonts w:ascii="Arial" w:hAnsi="Arial" w:eastAsia="黑体"/>
      <w:b/>
      <w:kern w:val="2"/>
      <w:sz w:val="28"/>
    </w:rPr>
  </w:style>
  <w:style w:type="character" w:customStyle="1" w:styleId="144">
    <w:name w:val="链接"/>
    <w:autoRedefine/>
    <w:qFormat/>
    <w:uiPriority w:val="99"/>
    <w:rPr>
      <w:color w:val="0000FF"/>
      <w:sz w:val="21"/>
      <w:u w:val="single"/>
    </w:rPr>
  </w:style>
  <w:style w:type="character" w:customStyle="1" w:styleId="145">
    <w:name w:val="h4 Char"/>
    <w:autoRedefine/>
    <w:qFormat/>
    <w:uiPriority w:val="99"/>
    <w:rPr>
      <w:rFonts w:ascii="Arial" w:hAnsi="Arial" w:eastAsia="黑体"/>
      <w:b/>
      <w:kern w:val="2"/>
      <w:sz w:val="28"/>
      <w:lang w:val="zh-CN" w:eastAsia="zh-CN"/>
    </w:rPr>
  </w:style>
  <w:style w:type="character" w:customStyle="1" w:styleId="146">
    <w:name w:val="5正文 Char"/>
    <w:link w:val="147"/>
    <w:autoRedefine/>
    <w:qFormat/>
    <w:locked/>
    <w:uiPriority w:val="99"/>
    <w:rPr>
      <w:rFonts w:ascii="仿宋_GB2312" w:hAnsi="微软雅黑" w:eastAsia="仿宋_GB2312"/>
      <w:sz w:val="21"/>
    </w:rPr>
  </w:style>
  <w:style w:type="paragraph" w:customStyle="1" w:styleId="147">
    <w:name w:val="5正文"/>
    <w:basedOn w:val="1"/>
    <w:link w:val="146"/>
    <w:autoRedefine/>
    <w:qFormat/>
    <w:uiPriority w:val="99"/>
    <w:pPr>
      <w:adjustRightInd/>
      <w:spacing w:line="360" w:lineRule="auto"/>
      <w:ind w:firstLine="566" w:firstLineChars="202"/>
      <w:jc w:val="left"/>
    </w:pPr>
    <w:rPr>
      <w:rFonts w:ascii="仿宋_GB2312" w:hAnsi="微软雅黑" w:eastAsia="仿宋_GB2312"/>
      <w:kern w:val="0"/>
      <w:szCs w:val="20"/>
    </w:rPr>
  </w:style>
  <w:style w:type="character" w:customStyle="1" w:styleId="148">
    <w:name w:val="标题 3 字符"/>
    <w:autoRedefine/>
    <w:qFormat/>
    <w:uiPriority w:val="99"/>
    <w:rPr>
      <w:b/>
      <w:kern w:val="2"/>
      <w:sz w:val="32"/>
    </w:rPr>
  </w:style>
  <w:style w:type="character" w:customStyle="1" w:styleId="149">
    <w:name w:val="样式6 Char"/>
    <w:autoRedefine/>
    <w:qFormat/>
    <w:uiPriority w:val="99"/>
    <w:rPr>
      <w:rFonts w:ascii="仿宋_GB2312" w:hAnsi="宋体" w:eastAsia="仿宋_GB2312"/>
      <w:b/>
      <w:kern w:val="2"/>
      <w:sz w:val="24"/>
      <w:lang w:val="en-US" w:eastAsia="zh-CN"/>
    </w:rPr>
  </w:style>
  <w:style w:type="character" w:customStyle="1" w:styleId="150">
    <w:name w:val="Char Char14"/>
    <w:autoRedefine/>
    <w:qFormat/>
    <w:uiPriority w:val="99"/>
    <w:rPr>
      <w:rFonts w:ascii="黑体" w:hAnsi="黑体" w:eastAsia="黑体"/>
    </w:rPr>
  </w:style>
  <w:style w:type="character" w:customStyle="1" w:styleId="151">
    <w:name w:val="Heading 2 Hidden Char"/>
    <w:autoRedefine/>
    <w:qFormat/>
    <w:uiPriority w:val="99"/>
    <w:rPr>
      <w:rFonts w:ascii="仿宋_GB2312" w:eastAsia="仿宋_GB2312"/>
      <w:b/>
      <w:kern w:val="2"/>
      <w:sz w:val="24"/>
      <w:lang w:val="zh-CN" w:eastAsia="zh-CN"/>
    </w:rPr>
  </w:style>
  <w:style w:type="character" w:customStyle="1" w:styleId="152">
    <w:name w:val="font11"/>
    <w:autoRedefine/>
    <w:qFormat/>
    <w:uiPriority w:val="99"/>
    <w:rPr>
      <w:rFonts w:ascii="Times New Roman" w:hAnsi="Times New Roman"/>
      <w:color w:val="000000"/>
      <w:sz w:val="22"/>
      <w:u w:val="none"/>
    </w:rPr>
  </w:style>
  <w:style w:type="character" w:customStyle="1" w:styleId="153">
    <w:name w:val="表正文 Char1"/>
    <w:autoRedefine/>
    <w:qFormat/>
    <w:uiPriority w:val="99"/>
    <w:rPr>
      <w:rFonts w:ascii="宋体" w:eastAsia="宋体"/>
      <w:snapToGrid w:val="0"/>
      <w:color w:val="000000"/>
      <w:kern w:val="28"/>
      <w:sz w:val="28"/>
    </w:rPr>
  </w:style>
  <w:style w:type="character" w:customStyle="1" w:styleId="154">
    <w:name w:val="blue1"/>
    <w:basedOn w:val="69"/>
    <w:autoRedefine/>
    <w:qFormat/>
    <w:uiPriority w:val="99"/>
    <w:rPr>
      <w:rFonts w:ascii="Arial" w:hAnsi="Arial" w:eastAsia="黑体" w:cs="Arial"/>
      <w:snapToGrid w:val="0"/>
      <w:kern w:val="0"/>
      <w:sz w:val="21"/>
      <w:szCs w:val="21"/>
    </w:rPr>
  </w:style>
  <w:style w:type="character" w:customStyle="1" w:styleId="155">
    <w:name w:val="标书1 Char"/>
    <w:autoRedefine/>
    <w:qFormat/>
    <w:uiPriority w:val="99"/>
    <w:rPr>
      <w:rFonts w:eastAsia="宋体"/>
      <w:b/>
      <w:kern w:val="44"/>
      <w:sz w:val="44"/>
      <w:lang w:val="en-US" w:eastAsia="zh-CN"/>
    </w:rPr>
  </w:style>
  <w:style w:type="character" w:customStyle="1" w:styleId="156">
    <w:name w:val="样式5 Char"/>
    <w:autoRedefine/>
    <w:qFormat/>
    <w:uiPriority w:val="99"/>
    <w:rPr>
      <w:rFonts w:ascii="仿宋_GB2312" w:hAnsi="仿宋" w:eastAsia="仿宋_GB2312"/>
      <w:kern w:val="2"/>
      <w:sz w:val="24"/>
    </w:rPr>
  </w:style>
  <w:style w:type="character" w:customStyle="1" w:styleId="157">
    <w:name w:val="样式4 Char"/>
    <w:autoRedefine/>
    <w:qFormat/>
    <w:uiPriority w:val="99"/>
    <w:rPr>
      <w:rFonts w:ascii="仿宋_GB2312" w:hAnsi="仿宋" w:eastAsia="仿宋_GB2312"/>
      <w:b/>
      <w:kern w:val="2"/>
      <w:sz w:val="32"/>
    </w:rPr>
  </w:style>
  <w:style w:type="character" w:customStyle="1" w:styleId="158">
    <w:name w:val="插图说明 Char"/>
    <w:autoRedefine/>
    <w:qFormat/>
    <w:uiPriority w:val="99"/>
    <w:rPr>
      <w:rFonts w:eastAsia="黑体"/>
      <w:sz w:val="24"/>
      <w:lang w:val="en-US" w:eastAsia="zh-CN"/>
    </w:rPr>
  </w:style>
  <w:style w:type="character" w:customStyle="1" w:styleId="159">
    <w:name w:val="正文2 Char Char"/>
    <w:link w:val="160"/>
    <w:autoRedefine/>
    <w:qFormat/>
    <w:locked/>
    <w:uiPriority w:val="99"/>
    <w:rPr>
      <w:rFonts w:eastAsia="宋体"/>
      <w:kern w:val="2"/>
      <w:sz w:val="24"/>
      <w:lang w:val="en-US" w:eastAsia="zh-CN"/>
    </w:rPr>
  </w:style>
  <w:style w:type="paragraph" w:customStyle="1" w:styleId="160">
    <w:name w:val="正文2"/>
    <w:basedOn w:val="1"/>
    <w:link w:val="159"/>
    <w:autoRedefine/>
    <w:qFormat/>
    <w:uiPriority w:val="99"/>
    <w:pPr>
      <w:spacing w:before="156" w:line="360" w:lineRule="auto"/>
      <w:ind w:firstLine="510" w:firstLineChars="200"/>
    </w:pPr>
    <w:rPr>
      <w:sz w:val="24"/>
      <w:szCs w:val="20"/>
    </w:rPr>
  </w:style>
  <w:style w:type="character" w:customStyle="1" w:styleId="161">
    <w:name w:val="Char Char24"/>
    <w:autoRedefine/>
    <w:qFormat/>
    <w:uiPriority w:val="99"/>
    <w:rPr>
      <w:kern w:val="1"/>
      <w:sz w:val="21"/>
    </w:rPr>
  </w:style>
  <w:style w:type="character" w:customStyle="1" w:styleId="162">
    <w:name w:val="普通文字 Char1 Char"/>
    <w:autoRedefine/>
    <w:qFormat/>
    <w:uiPriority w:val="99"/>
    <w:rPr>
      <w:rFonts w:ascii="宋体" w:hAnsi="Courier New" w:eastAsia="宋体"/>
      <w:kern w:val="2"/>
      <w:sz w:val="24"/>
      <w:lang w:val="en-US" w:eastAsia="zh-CN"/>
    </w:rPr>
  </w:style>
  <w:style w:type="character" w:customStyle="1" w:styleId="163">
    <w:name w:val="h3 Char1"/>
    <w:autoRedefine/>
    <w:qFormat/>
    <w:uiPriority w:val="99"/>
    <w:rPr>
      <w:rFonts w:eastAsia="宋体"/>
      <w:b/>
      <w:kern w:val="2"/>
      <w:sz w:val="32"/>
    </w:rPr>
  </w:style>
  <w:style w:type="character" w:customStyle="1" w:styleId="164">
    <w:name w:val="标题 Char1"/>
    <w:autoRedefine/>
    <w:qFormat/>
    <w:uiPriority w:val="99"/>
    <w:rPr>
      <w:rFonts w:ascii="Cambria" w:hAnsi="Cambria" w:eastAsia="宋体"/>
      <w:b/>
      <w:sz w:val="32"/>
    </w:rPr>
  </w:style>
  <w:style w:type="character" w:customStyle="1" w:styleId="165">
    <w:name w:val="gf正文1 Char"/>
    <w:autoRedefine/>
    <w:qFormat/>
    <w:uiPriority w:val="99"/>
    <w:rPr>
      <w:rFonts w:ascii="宋体" w:hAnsi="宋体" w:eastAsia="宋体"/>
      <w:kern w:val="2"/>
      <w:sz w:val="24"/>
      <w:lang w:val="en-US" w:eastAsia="zh-CN"/>
    </w:rPr>
  </w:style>
  <w:style w:type="character" w:customStyle="1" w:styleId="166">
    <w:name w:val="正文文本缩进 Char1"/>
    <w:autoRedefine/>
    <w:qFormat/>
    <w:uiPriority w:val="99"/>
    <w:rPr>
      <w:rFonts w:ascii="Calibri" w:hAnsi="Calibri"/>
      <w:sz w:val="28"/>
    </w:rPr>
  </w:style>
  <w:style w:type="character" w:customStyle="1" w:styleId="167">
    <w:name w:val="No Spacing Char"/>
    <w:link w:val="168"/>
    <w:autoRedefine/>
    <w:qFormat/>
    <w:locked/>
    <w:uiPriority w:val="99"/>
    <w:rPr>
      <w:sz w:val="22"/>
      <w:lang w:val="en-US" w:eastAsia="zh-CN"/>
    </w:rPr>
  </w:style>
  <w:style w:type="paragraph" w:customStyle="1" w:styleId="168">
    <w:name w:val="无间隔1"/>
    <w:link w:val="167"/>
    <w:autoRedefine/>
    <w:qFormat/>
    <w:uiPriority w:val="99"/>
    <w:rPr>
      <w:rFonts w:ascii="Times New Roman" w:hAnsi="Times New Roman" w:eastAsia="宋体" w:cs="Times New Roman"/>
      <w:kern w:val="0"/>
      <w:sz w:val="22"/>
      <w:szCs w:val="22"/>
      <w:lang w:val="en-US" w:eastAsia="zh-CN" w:bidi="ar-SA"/>
    </w:rPr>
  </w:style>
  <w:style w:type="character" w:customStyle="1" w:styleId="169">
    <w:name w:val="样式7 Char"/>
    <w:autoRedefine/>
    <w:qFormat/>
    <w:uiPriority w:val="99"/>
    <w:rPr>
      <w:rFonts w:ascii="仿宋_GB2312" w:hAnsi="仿宋" w:eastAsia="仿宋_GB2312"/>
      <w:b/>
      <w:kern w:val="2"/>
      <w:sz w:val="24"/>
    </w:rPr>
  </w:style>
  <w:style w:type="character" w:customStyle="1" w:styleId="170">
    <w:name w:val="font12gray1"/>
    <w:autoRedefine/>
    <w:qFormat/>
    <w:uiPriority w:val="99"/>
    <w:rPr>
      <w:rFonts w:ascii="仿宋_GB2312" w:eastAsia="微软雅黑"/>
      <w:b/>
      <w:spacing w:val="300"/>
      <w:kern w:val="2"/>
      <w:sz w:val="18"/>
      <w:lang w:val="en-US" w:eastAsia="zh-CN"/>
    </w:rPr>
  </w:style>
  <w:style w:type="character" w:customStyle="1" w:styleId="171">
    <w:name w:val="Char Char7"/>
    <w:autoRedefine/>
    <w:semiHidden/>
    <w:qFormat/>
    <w:uiPriority w:val="99"/>
    <w:rPr>
      <w:rFonts w:eastAsia="宋体"/>
      <w:kern w:val="2"/>
      <w:sz w:val="24"/>
      <w:lang w:val="en-US" w:eastAsia="zh-CN"/>
    </w:rPr>
  </w:style>
  <w:style w:type="character" w:customStyle="1" w:styleId="172">
    <w:name w:val="表名 Char"/>
    <w:autoRedefine/>
    <w:qFormat/>
    <w:uiPriority w:val="99"/>
    <w:rPr>
      <w:rFonts w:eastAsia="宋体"/>
      <w:b/>
      <w:kern w:val="2"/>
      <w:sz w:val="24"/>
      <w:lang w:val="en-US" w:eastAsia="zh-CN"/>
    </w:rPr>
  </w:style>
  <w:style w:type="character" w:customStyle="1" w:styleId="173">
    <w:name w:val="font41"/>
    <w:autoRedefine/>
    <w:qFormat/>
    <w:uiPriority w:val="99"/>
    <w:rPr>
      <w:rFonts w:ascii="仿宋_GB2312" w:eastAsia="仿宋_GB2312"/>
      <w:color w:val="000000"/>
      <w:sz w:val="22"/>
      <w:u w:val="none"/>
    </w:rPr>
  </w:style>
  <w:style w:type="character" w:customStyle="1" w:styleId="174">
    <w:name w:val="纯文本 Char_0"/>
    <w:link w:val="175"/>
    <w:autoRedefine/>
    <w:qFormat/>
    <w:locked/>
    <w:uiPriority w:val="99"/>
    <w:rPr>
      <w:rFonts w:ascii="宋体" w:hAnsi="Courier New"/>
      <w:kern w:val="2"/>
      <w:sz w:val="21"/>
      <w:lang w:val="en-US" w:eastAsia="zh-CN"/>
    </w:rPr>
  </w:style>
  <w:style w:type="paragraph" w:customStyle="1" w:styleId="175">
    <w:name w:val="纯文本_0_0"/>
    <w:basedOn w:val="176"/>
    <w:link w:val="174"/>
    <w:autoRedefine/>
    <w:qFormat/>
    <w:uiPriority w:val="99"/>
    <w:rPr>
      <w:rFonts w:ascii="宋体" w:hAnsi="Courier New"/>
      <w:szCs w:val="20"/>
    </w:rPr>
  </w:style>
  <w:style w:type="paragraph" w:customStyle="1" w:styleId="176">
    <w:name w:val="正文_1_0"/>
    <w:autoRedefine/>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177">
    <w:name w:val="正文 项目2 Char"/>
    <w:basedOn w:val="178"/>
    <w:autoRedefine/>
    <w:qFormat/>
    <w:uiPriority w:val="99"/>
    <w:rPr>
      <w:rFonts w:cs="Times New Roman"/>
      <w:lang w:bidi="ar-SA"/>
    </w:rPr>
  </w:style>
  <w:style w:type="character" w:customStyle="1" w:styleId="178">
    <w:name w:val="正文 项目 Char"/>
    <w:autoRedefine/>
    <w:qFormat/>
    <w:uiPriority w:val="99"/>
    <w:rPr>
      <w:rFonts w:ascii="仿宋_GB2312" w:hAnsi="仿宋_GB2312" w:eastAsia="仿宋_GB2312"/>
      <w:kern w:val="2"/>
      <w:sz w:val="24"/>
    </w:rPr>
  </w:style>
  <w:style w:type="character" w:customStyle="1" w:styleId="179">
    <w:name w:val="h Char Char1"/>
    <w:autoRedefine/>
    <w:qFormat/>
    <w:uiPriority w:val="99"/>
    <w:rPr>
      <w:rFonts w:eastAsia="宋体"/>
      <w:kern w:val="2"/>
      <w:sz w:val="18"/>
      <w:lang w:val="en-US" w:eastAsia="zh-CN"/>
    </w:rPr>
  </w:style>
  <w:style w:type="character" w:customStyle="1" w:styleId="180">
    <w:name w:val="Char Char27"/>
    <w:autoRedefine/>
    <w:qFormat/>
    <w:uiPriority w:val="99"/>
    <w:rPr>
      <w:rFonts w:ascii="宋体" w:hAnsi="宋体" w:eastAsia="宋体"/>
      <w:color w:val="000000"/>
      <w:kern w:val="1"/>
      <w:sz w:val="28"/>
      <w:lang w:val="en-US" w:eastAsia="zh-CN"/>
    </w:rPr>
  </w:style>
  <w:style w:type="character" w:customStyle="1" w:styleId="181">
    <w:name w:val="px14"/>
    <w:autoRedefine/>
    <w:qFormat/>
    <w:uiPriority w:val="99"/>
    <w:rPr>
      <w:rFonts w:ascii="仿宋_GB2312" w:eastAsia="微软雅黑"/>
      <w:b/>
      <w:kern w:val="2"/>
      <w:sz w:val="32"/>
      <w:lang w:val="en-US" w:eastAsia="zh-CN"/>
    </w:rPr>
  </w:style>
  <w:style w:type="character" w:customStyle="1" w:styleId="182">
    <w:name w:val="HTML 预设格式 Char1"/>
    <w:autoRedefine/>
    <w:qFormat/>
    <w:uiPriority w:val="99"/>
    <w:rPr>
      <w:rFonts w:ascii="Courier New" w:hAnsi="Courier New" w:eastAsia="宋体"/>
      <w:sz w:val="20"/>
    </w:rPr>
  </w:style>
  <w:style w:type="character" w:customStyle="1" w:styleId="183">
    <w:name w:val="普通文字 Char1"/>
    <w:autoRedefine/>
    <w:qFormat/>
    <w:uiPriority w:val="99"/>
    <w:rPr>
      <w:rFonts w:ascii="宋体" w:hAnsi="Courier New" w:eastAsia="宋体"/>
      <w:kern w:val="2"/>
      <w:sz w:val="21"/>
      <w:lang w:val="en-US" w:eastAsia="zh-CN"/>
    </w:rPr>
  </w:style>
  <w:style w:type="character" w:customStyle="1" w:styleId="184">
    <w:name w:val="hei16b1"/>
    <w:autoRedefine/>
    <w:qFormat/>
    <w:uiPriority w:val="99"/>
    <w:rPr>
      <w:rFonts w:ascii="Arial" w:hAnsi="Arial"/>
      <w:b/>
      <w:color w:val="000000"/>
      <w:sz w:val="24"/>
    </w:rPr>
  </w:style>
  <w:style w:type="character" w:customStyle="1" w:styleId="185">
    <w:name w:val="正文（绿盟科技） Char"/>
    <w:link w:val="186"/>
    <w:autoRedefine/>
    <w:qFormat/>
    <w:locked/>
    <w:uiPriority w:val="99"/>
    <w:rPr>
      <w:rFonts w:ascii="Arial" w:hAnsi="Arial"/>
      <w:sz w:val="21"/>
      <w:lang w:val="en-US" w:eastAsia="zh-CN"/>
    </w:rPr>
  </w:style>
  <w:style w:type="paragraph" w:customStyle="1" w:styleId="186">
    <w:name w:val="正文（绿盟科技）"/>
    <w:link w:val="185"/>
    <w:autoRedefine/>
    <w:qFormat/>
    <w:uiPriority w:val="99"/>
    <w:pPr>
      <w:spacing w:line="300" w:lineRule="auto"/>
    </w:pPr>
    <w:rPr>
      <w:rFonts w:ascii="Arial" w:hAnsi="Arial" w:eastAsia="宋体" w:cs="Times New Roman"/>
      <w:kern w:val="0"/>
      <w:sz w:val="21"/>
      <w:szCs w:val="21"/>
      <w:lang w:val="en-US" w:eastAsia="zh-CN" w:bidi="ar-SA"/>
    </w:rPr>
  </w:style>
  <w:style w:type="character" w:customStyle="1" w:styleId="187">
    <w:name w:val="Char Char19"/>
    <w:autoRedefine/>
    <w:qFormat/>
    <w:uiPriority w:val="99"/>
    <w:rPr>
      <w:rFonts w:ascii="宋体" w:eastAsia="宋体"/>
      <w:i/>
      <w:sz w:val="24"/>
    </w:rPr>
  </w:style>
  <w:style w:type="character" w:customStyle="1" w:styleId="188">
    <w:name w:val="页脚 Char"/>
    <w:autoRedefine/>
    <w:qFormat/>
    <w:uiPriority w:val="99"/>
    <w:rPr>
      <w:rFonts w:eastAsia="仿宋_GB2312"/>
      <w:kern w:val="2"/>
      <w:sz w:val="18"/>
      <w:lang w:val="en-US" w:eastAsia="zh-CN"/>
    </w:rPr>
  </w:style>
  <w:style w:type="character" w:customStyle="1" w:styleId="189">
    <w:name w:val="批注主题 Char"/>
    <w:autoRedefine/>
    <w:qFormat/>
    <w:uiPriority w:val="99"/>
    <w:rPr>
      <w:rFonts w:eastAsia="宋体"/>
      <w:b/>
      <w:kern w:val="2"/>
      <w:sz w:val="24"/>
      <w:lang w:val="en-US" w:eastAsia="zh-CN"/>
    </w:rPr>
  </w:style>
  <w:style w:type="character" w:customStyle="1" w:styleId="190">
    <w:name w:val="标题 2 字符"/>
    <w:autoRedefine/>
    <w:qFormat/>
    <w:uiPriority w:val="99"/>
    <w:rPr>
      <w:rFonts w:ascii="仿宋_GB2312" w:hAnsi="Times New Roman" w:eastAsia="仿宋_GB2312"/>
      <w:b/>
      <w:kern w:val="2"/>
      <w:sz w:val="24"/>
      <w:lang w:val="zh-CN"/>
    </w:rPr>
  </w:style>
  <w:style w:type="character" w:customStyle="1" w:styleId="191">
    <w:name w:val="Char Char72"/>
    <w:autoRedefine/>
    <w:qFormat/>
    <w:uiPriority w:val="99"/>
    <w:rPr>
      <w:rFonts w:eastAsia="宋体"/>
      <w:kern w:val="2"/>
      <w:sz w:val="24"/>
      <w:lang w:val="en-US" w:eastAsia="zh-CN"/>
    </w:rPr>
  </w:style>
  <w:style w:type="character" w:customStyle="1" w:styleId="192">
    <w:name w:val="正文文本缩进 Char2"/>
    <w:autoRedefine/>
    <w:qFormat/>
    <w:uiPriority w:val="99"/>
    <w:rPr>
      <w:rFonts w:ascii="Times New Roman" w:hAnsi="Times New Roman" w:eastAsia="宋体"/>
      <w:snapToGrid w:val="0"/>
      <w:kern w:val="0"/>
      <w:sz w:val="24"/>
    </w:rPr>
  </w:style>
  <w:style w:type="character" w:customStyle="1" w:styleId="193">
    <w:name w:val="样式2 Char"/>
    <w:autoRedefine/>
    <w:qFormat/>
    <w:uiPriority w:val="99"/>
    <w:rPr>
      <w:rFonts w:ascii="仿宋_GB2312" w:hAnsi="仿宋" w:eastAsia="仿宋_GB2312"/>
      <w:b/>
      <w:sz w:val="30"/>
      <w:lang w:val="zh-CN"/>
    </w:rPr>
  </w:style>
  <w:style w:type="character" w:customStyle="1" w:styleId="194">
    <w:name w:val="表格名称[858D7CFB-ED40-4347-BF05-701D383B685F]"/>
    <w:link w:val="195"/>
    <w:autoRedefine/>
    <w:qFormat/>
    <w:locked/>
    <w:uiPriority w:val="99"/>
    <w:rPr>
      <w:sz w:val="32"/>
    </w:rPr>
  </w:style>
  <w:style w:type="paragraph" w:customStyle="1" w:styleId="195">
    <w:name w:val="表格名称"/>
    <w:basedOn w:val="3"/>
    <w:link w:val="194"/>
    <w:autoRedefine/>
    <w:qFormat/>
    <w:uiPriority w:val="99"/>
    <w:pPr>
      <w:snapToGrid w:val="0"/>
      <w:spacing w:before="240" w:after="240" w:line="240" w:lineRule="auto"/>
      <w:ind w:left="0" w:firstLine="0"/>
      <w:jc w:val="center"/>
    </w:pPr>
    <w:rPr>
      <w:rFonts w:ascii="Times New Roman" w:hAnsi="Times New Roman" w:eastAsia="宋体"/>
      <w:b w:val="0"/>
      <w:bCs w:val="0"/>
      <w:kern w:val="0"/>
      <w:szCs w:val="20"/>
      <w:lang w:val="en-US"/>
    </w:rPr>
  </w:style>
  <w:style w:type="character" w:customStyle="1" w:styleId="196">
    <w:name w:val="Char Char4"/>
    <w:autoRedefine/>
    <w:qFormat/>
    <w:uiPriority w:val="99"/>
    <w:rPr>
      <w:rFonts w:eastAsia="宋体"/>
      <w:b/>
      <w:sz w:val="24"/>
      <w:lang w:val="en-GB" w:eastAsia="zh-CN"/>
    </w:rPr>
  </w:style>
  <w:style w:type="character" w:customStyle="1" w:styleId="197">
    <w:name w:val="c7 style3"/>
    <w:autoRedefine/>
    <w:qFormat/>
    <w:uiPriority w:val="99"/>
  </w:style>
  <w:style w:type="character" w:customStyle="1" w:styleId="198">
    <w:name w:val="正文文本 3 Char1"/>
    <w:autoRedefine/>
    <w:semiHidden/>
    <w:qFormat/>
    <w:uiPriority w:val="99"/>
    <w:rPr>
      <w:rFonts w:ascii="Times New Roman" w:hAnsi="Times New Roman" w:eastAsia="宋体"/>
      <w:sz w:val="16"/>
    </w:rPr>
  </w:style>
  <w:style w:type="character" w:customStyle="1" w:styleId="199">
    <w:name w:val="tw4winInternal"/>
    <w:autoRedefine/>
    <w:qFormat/>
    <w:uiPriority w:val="99"/>
    <w:rPr>
      <w:rFonts w:ascii="Courier New" w:hAnsi="Courier New"/>
      <w:color w:val="FF0000"/>
      <w:lang w:val="en-US" w:eastAsia="zh-CN"/>
    </w:rPr>
  </w:style>
  <w:style w:type="character" w:customStyle="1" w:styleId="200">
    <w:name w:val="Char Char10"/>
    <w:autoRedefine/>
    <w:semiHidden/>
    <w:qFormat/>
    <w:uiPriority w:val="99"/>
    <w:rPr>
      <w:rFonts w:ascii="宋体" w:eastAsia="宋体"/>
      <w:kern w:val="2"/>
      <w:sz w:val="24"/>
      <w:lang w:val="en-US" w:eastAsia="zh-CN"/>
    </w:rPr>
  </w:style>
  <w:style w:type="character" w:customStyle="1" w:styleId="201">
    <w:name w:val="shadow11"/>
    <w:autoRedefine/>
    <w:qFormat/>
    <w:uiPriority w:val="99"/>
    <w:rPr>
      <w:color w:val="000000"/>
      <w:sz w:val="21"/>
    </w:rPr>
  </w:style>
  <w:style w:type="character" w:customStyle="1" w:styleId="202">
    <w:name w:val="正文非缩进 Char3"/>
    <w:autoRedefine/>
    <w:qFormat/>
    <w:uiPriority w:val="99"/>
    <w:rPr>
      <w:rFonts w:ascii="宋体" w:eastAsia="宋体"/>
      <w:snapToGrid w:val="0"/>
      <w:color w:val="000000"/>
      <w:kern w:val="28"/>
      <w:sz w:val="28"/>
      <w:lang w:val="en-US" w:eastAsia="zh-CN"/>
    </w:rPr>
  </w:style>
  <w:style w:type="character" w:customStyle="1" w:styleId="203">
    <w:name w:val="Char Char"/>
    <w:autoRedefine/>
    <w:qFormat/>
    <w:uiPriority w:val="99"/>
    <w:rPr>
      <w:rFonts w:ascii="宋体" w:hAnsi="Courier New" w:eastAsia="宋体"/>
      <w:kern w:val="2"/>
      <w:sz w:val="21"/>
      <w:lang w:val="en-US" w:eastAsia="zh-CN"/>
    </w:rPr>
  </w:style>
  <w:style w:type="character" w:customStyle="1" w:styleId="204">
    <w:name w:val="签名 Char1"/>
    <w:autoRedefine/>
    <w:qFormat/>
    <w:uiPriority w:val="99"/>
    <w:rPr>
      <w:rFonts w:ascii="Times New Roman" w:hAnsi="Times New Roman" w:eastAsia="宋体"/>
      <w:sz w:val="24"/>
    </w:rPr>
  </w:style>
  <w:style w:type="character" w:customStyle="1" w:styleId="205">
    <w:name w:val="Char Char18"/>
    <w:autoRedefine/>
    <w:qFormat/>
    <w:uiPriority w:val="99"/>
    <w:rPr>
      <w:rFonts w:ascii="宋体" w:eastAsia="宋体"/>
      <w:sz w:val="28"/>
    </w:rPr>
  </w:style>
  <w:style w:type="character" w:customStyle="1" w:styleId="206">
    <w:name w:val="批注文字 Char"/>
    <w:autoRedefine/>
    <w:qFormat/>
    <w:uiPriority w:val="99"/>
    <w:rPr>
      <w:kern w:val="2"/>
      <w:sz w:val="24"/>
    </w:rPr>
  </w:style>
  <w:style w:type="character" w:customStyle="1" w:styleId="207">
    <w:name w:val="Char Char22"/>
    <w:autoRedefine/>
    <w:qFormat/>
    <w:uiPriority w:val="99"/>
    <w:rPr>
      <w:rFonts w:ascii="宋体" w:eastAsia="宋体"/>
      <w:kern w:val="1"/>
      <w:sz w:val="24"/>
    </w:rPr>
  </w:style>
  <w:style w:type="character" w:customStyle="1" w:styleId="208">
    <w:name w:val="pt141"/>
    <w:autoRedefine/>
    <w:qFormat/>
    <w:uiPriority w:val="99"/>
    <w:rPr>
      <w:color w:val="330066"/>
      <w:sz w:val="22"/>
    </w:rPr>
  </w:style>
  <w:style w:type="character" w:customStyle="1" w:styleId="209">
    <w:name w:val="正文文本缩进 2 Char1"/>
    <w:autoRedefine/>
    <w:semiHidden/>
    <w:qFormat/>
    <w:uiPriority w:val="99"/>
    <w:rPr>
      <w:rFonts w:ascii="Times New Roman" w:hAnsi="Times New Roman" w:eastAsia="宋体"/>
      <w:sz w:val="24"/>
    </w:rPr>
  </w:style>
  <w:style w:type="character" w:customStyle="1" w:styleId="210">
    <w:name w:val="Balloon Text Char1"/>
    <w:link w:val="39"/>
    <w:autoRedefine/>
    <w:qFormat/>
    <w:locked/>
    <w:uiPriority w:val="99"/>
    <w:rPr>
      <w:kern w:val="2"/>
      <w:sz w:val="18"/>
    </w:rPr>
  </w:style>
  <w:style w:type="character" w:customStyle="1" w:styleId="211">
    <w:name w:val="Char Char611"/>
    <w:autoRedefine/>
    <w:qFormat/>
    <w:uiPriority w:val="99"/>
    <w:rPr>
      <w:rFonts w:eastAsia="宋体"/>
      <w:kern w:val="2"/>
      <w:sz w:val="24"/>
      <w:lang w:val="en-US" w:eastAsia="zh-CN"/>
    </w:rPr>
  </w:style>
  <w:style w:type="character" w:customStyle="1" w:styleId="212">
    <w:name w:val="highlight1"/>
    <w:autoRedefine/>
    <w:qFormat/>
    <w:uiPriority w:val="99"/>
    <w:rPr>
      <w:rFonts w:ascii="仿宋_GB2312" w:eastAsia="微软雅黑"/>
      <w:b/>
      <w:kern w:val="2"/>
      <w:sz w:val="23"/>
      <w:lang w:val="en-US" w:eastAsia="zh-CN"/>
    </w:rPr>
  </w:style>
  <w:style w:type="character" w:customStyle="1" w:styleId="213">
    <w:name w:val="my正文 Char"/>
    <w:link w:val="214"/>
    <w:autoRedefine/>
    <w:qFormat/>
    <w:locked/>
    <w:uiPriority w:val="99"/>
    <w:rPr>
      <w:rFonts w:ascii="Tahoma" w:hAnsi="Tahoma"/>
      <w:sz w:val="24"/>
    </w:rPr>
  </w:style>
  <w:style w:type="paragraph" w:customStyle="1" w:styleId="214">
    <w:name w:val="my正文"/>
    <w:basedOn w:val="1"/>
    <w:link w:val="213"/>
    <w:autoRedefine/>
    <w:qFormat/>
    <w:uiPriority w:val="99"/>
    <w:pPr>
      <w:adjustRightInd/>
      <w:spacing w:line="360" w:lineRule="auto"/>
      <w:ind w:firstLine="480" w:firstLineChars="200"/>
    </w:pPr>
    <w:rPr>
      <w:rFonts w:ascii="Tahoma" w:hAnsi="Tahoma"/>
      <w:kern w:val="0"/>
      <w:sz w:val="24"/>
      <w:szCs w:val="20"/>
    </w:rPr>
  </w:style>
  <w:style w:type="character" w:customStyle="1" w:styleId="215">
    <w:name w:val="Normal Indent Char1"/>
    <w:link w:val="15"/>
    <w:autoRedefine/>
    <w:qFormat/>
    <w:locked/>
    <w:uiPriority w:val="99"/>
    <w:rPr>
      <w:rFonts w:ascii="宋体" w:eastAsia="宋体"/>
      <w:snapToGrid w:val="0"/>
      <w:color w:val="000000"/>
      <w:kern w:val="28"/>
      <w:sz w:val="28"/>
      <w:lang w:val="en-US" w:eastAsia="zh-CN"/>
    </w:rPr>
  </w:style>
  <w:style w:type="character" w:customStyle="1" w:styleId="216">
    <w:name w:val="Used by Word for text of Help footnotes Char Char1"/>
    <w:autoRedefine/>
    <w:qFormat/>
    <w:uiPriority w:val="99"/>
    <w:rPr>
      <w:color w:val="0000FF"/>
      <w:sz w:val="21"/>
    </w:rPr>
  </w:style>
  <w:style w:type="character" w:customStyle="1" w:styleId="217">
    <w:name w:val="页眉 Char"/>
    <w:autoRedefine/>
    <w:qFormat/>
    <w:uiPriority w:val="99"/>
    <w:rPr>
      <w:rFonts w:eastAsia="仿宋_GB2312"/>
      <w:kern w:val="2"/>
      <w:sz w:val="18"/>
      <w:lang w:val="en-US" w:eastAsia="zh-CN"/>
    </w:rPr>
  </w:style>
  <w:style w:type="character" w:customStyle="1" w:styleId="218">
    <w:name w:val="FA正文 Char Char"/>
    <w:autoRedefine/>
    <w:qFormat/>
    <w:uiPriority w:val="99"/>
    <w:rPr>
      <w:rFonts w:hAnsi="宋体"/>
      <w:kern w:val="2"/>
      <w:sz w:val="24"/>
    </w:rPr>
  </w:style>
  <w:style w:type="character" w:customStyle="1" w:styleId="219">
    <w:name w:val="纯文本 字符"/>
    <w:autoRedefine/>
    <w:qFormat/>
    <w:uiPriority w:val="99"/>
    <w:rPr>
      <w:rFonts w:ascii="宋体" w:hAnsi="Courier New" w:eastAsia="宋体"/>
      <w:snapToGrid w:val="0"/>
      <w:kern w:val="2"/>
      <w:sz w:val="21"/>
      <w:lang w:val="en-US" w:eastAsia="zh-CN"/>
    </w:rPr>
  </w:style>
  <w:style w:type="character" w:customStyle="1" w:styleId="220">
    <w:name w:val="3级 Char"/>
    <w:link w:val="221"/>
    <w:autoRedefine/>
    <w:qFormat/>
    <w:locked/>
    <w:uiPriority w:val="99"/>
    <w:rPr>
      <w:rFonts w:ascii="宋体" w:eastAsia="宋体"/>
      <w:b/>
      <w:sz w:val="28"/>
    </w:rPr>
  </w:style>
  <w:style w:type="paragraph" w:customStyle="1" w:styleId="221">
    <w:name w:val="3级"/>
    <w:basedOn w:val="222"/>
    <w:link w:val="220"/>
    <w:autoRedefine/>
    <w:qFormat/>
    <w:uiPriority w:val="99"/>
    <w:pPr>
      <w:ind w:left="0" w:right="466" w:firstLine="288"/>
    </w:pPr>
    <w:rPr>
      <w:rFonts w:hAnsi="Times New Roman"/>
      <w:bCs w:val="0"/>
    </w:rPr>
  </w:style>
  <w:style w:type="paragraph" w:customStyle="1" w:styleId="222">
    <w:name w:val="样式 标题 3h33rd level3BOD 0H3l3CTHeading 3 - oldLevel 3 He..."/>
    <w:basedOn w:val="4"/>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kern w:val="0"/>
      <w:sz w:val="28"/>
      <w:szCs w:val="20"/>
    </w:rPr>
  </w:style>
  <w:style w:type="character" w:customStyle="1" w:styleId="223">
    <w:name w:val="myp11"/>
    <w:autoRedefine/>
    <w:qFormat/>
    <w:uiPriority w:val="99"/>
    <w:rPr>
      <w:rFonts w:ascii="仿宋_GB2312" w:eastAsia="微软雅黑"/>
      <w:b/>
      <w:kern w:val="2"/>
      <w:sz w:val="32"/>
      <w:lang w:val="en-US" w:eastAsia="zh-CN"/>
    </w:rPr>
  </w:style>
  <w:style w:type="character" w:customStyle="1" w:styleId="224">
    <w:name w:val="Document Map Char1"/>
    <w:link w:val="18"/>
    <w:autoRedefine/>
    <w:qFormat/>
    <w:locked/>
    <w:uiPriority w:val="99"/>
    <w:rPr>
      <w:kern w:val="2"/>
      <w:sz w:val="24"/>
      <w:shd w:val="clear" w:color="auto" w:fill="000080"/>
    </w:rPr>
  </w:style>
  <w:style w:type="character" w:customStyle="1" w:styleId="225">
    <w:name w:val="H6 Char"/>
    <w:autoRedefine/>
    <w:qFormat/>
    <w:uiPriority w:val="99"/>
    <w:rPr>
      <w:rFonts w:ascii="Arial" w:hAnsi="Arial" w:eastAsia="黑体"/>
      <w:b/>
      <w:kern w:val="2"/>
      <w:sz w:val="24"/>
    </w:rPr>
  </w:style>
  <w:style w:type="character" w:customStyle="1" w:styleId="226">
    <w:name w:val="Char Char91"/>
    <w:autoRedefine/>
    <w:qFormat/>
    <w:uiPriority w:val="99"/>
    <w:rPr>
      <w:rFonts w:eastAsia="宋体"/>
      <w:kern w:val="2"/>
      <w:sz w:val="18"/>
      <w:lang w:val="en-US" w:eastAsia="zh-CN"/>
    </w:rPr>
  </w:style>
  <w:style w:type="character" w:customStyle="1" w:styleId="227">
    <w:name w:val="副标题 Char1"/>
    <w:autoRedefine/>
    <w:qFormat/>
    <w:uiPriority w:val="99"/>
    <w:rPr>
      <w:rFonts w:ascii="Cambria" w:hAnsi="Cambria" w:eastAsia="宋体"/>
      <w:b/>
      <w:snapToGrid w:val="0"/>
      <w:kern w:val="28"/>
      <w:sz w:val="32"/>
    </w:rPr>
  </w:style>
  <w:style w:type="character" w:customStyle="1" w:styleId="228">
    <w:name w:val="font61"/>
    <w:autoRedefine/>
    <w:qFormat/>
    <w:uiPriority w:val="99"/>
    <w:rPr>
      <w:rFonts w:ascii="仿宋" w:hAnsi="仿宋" w:eastAsia="仿宋"/>
      <w:color w:val="000000"/>
      <w:sz w:val="20"/>
      <w:u w:val="none"/>
    </w:rPr>
  </w:style>
  <w:style w:type="character" w:customStyle="1" w:styleId="229">
    <w:name w:val="bod1"/>
    <w:autoRedefine/>
    <w:qFormat/>
    <w:uiPriority w:val="99"/>
    <w:rPr>
      <w:rFonts w:ascii="MS Sans Serif" w:hAnsi="MS Sans Serif" w:eastAsia="微软雅黑"/>
      <w:b/>
      <w:color w:val="000000"/>
      <w:kern w:val="2"/>
      <w:sz w:val="20"/>
      <w:lang w:val="en-US" w:eastAsia="zh-CN"/>
    </w:rPr>
  </w:style>
  <w:style w:type="character" w:customStyle="1" w:styleId="230">
    <w:name w:val="Char Char211"/>
    <w:autoRedefine/>
    <w:qFormat/>
    <w:uiPriority w:val="99"/>
    <w:rPr>
      <w:rFonts w:eastAsia="宋体"/>
      <w:b/>
      <w:kern w:val="2"/>
      <w:sz w:val="24"/>
      <w:lang w:val="en-US" w:eastAsia="zh-CN"/>
    </w:rPr>
  </w:style>
  <w:style w:type="character" w:customStyle="1" w:styleId="231">
    <w:name w:val="标题 2 Char"/>
    <w:autoRedefine/>
    <w:qFormat/>
    <w:uiPriority w:val="99"/>
    <w:rPr>
      <w:rFonts w:ascii="Arial" w:hAnsi="Arial" w:eastAsia="黑体"/>
      <w:b/>
      <w:kern w:val="2"/>
      <w:sz w:val="32"/>
      <w:lang w:val="en-US" w:eastAsia="zh-CN"/>
    </w:rPr>
  </w:style>
  <w:style w:type="character" w:customStyle="1" w:styleId="232">
    <w:name w:val="maywed421"/>
    <w:autoRedefine/>
    <w:qFormat/>
    <w:uiPriority w:val="99"/>
    <w:rPr>
      <w:color w:val="366FB6"/>
      <w:u w:val="none"/>
    </w:rPr>
  </w:style>
  <w:style w:type="character" w:customStyle="1" w:styleId="233">
    <w:name w:val="正文文本缩进 Char"/>
    <w:autoRedefine/>
    <w:qFormat/>
    <w:uiPriority w:val="99"/>
    <w:rPr>
      <w:rFonts w:ascii="宋体" w:eastAsia="宋体"/>
      <w:kern w:val="2"/>
      <w:sz w:val="24"/>
    </w:rPr>
  </w:style>
  <w:style w:type="character" w:customStyle="1" w:styleId="234">
    <w:name w:val="Char Char102"/>
    <w:autoRedefine/>
    <w:semiHidden/>
    <w:qFormat/>
    <w:uiPriority w:val="99"/>
    <w:rPr>
      <w:rFonts w:ascii="宋体" w:eastAsia="宋体"/>
      <w:kern w:val="2"/>
      <w:sz w:val="24"/>
      <w:lang w:val="en-US" w:eastAsia="zh-CN"/>
    </w:rPr>
  </w:style>
  <w:style w:type="character" w:customStyle="1" w:styleId="235">
    <w:name w:val="页眉 Char1"/>
    <w:autoRedefine/>
    <w:qFormat/>
    <w:uiPriority w:val="99"/>
    <w:rPr>
      <w:rFonts w:eastAsia="宋体"/>
      <w:kern w:val="2"/>
      <w:sz w:val="18"/>
      <w:lang w:val="en-US" w:eastAsia="zh-CN"/>
    </w:rPr>
  </w:style>
  <w:style w:type="character" w:customStyle="1" w:styleId="236">
    <w:name w:val="md"/>
    <w:basedOn w:val="69"/>
    <w:autoRedefine/>
    <w:qFormat/>
    <w:uiPriority w:val="99"/>
    <w:rPr>
      <w:rFonts w:ascii="Arial" w:hAnsi="Arial" w:eastAsia="黑体" w:cs="Arial"/>
      <w:snapToGrid w:val="0"/>
      <w:kern w:val="0"/>
      <w:sz w:val="21"/>
      <w:szCs w:val="21"/>
    </w:rPr>
  </w:style>
  <w:style w:type="character" w:customStyle="1" w:styleId="237">
    <w:name w:val="big1"/>
    <w:autoRedefine/>
    <w:qFormat/>
    <w:uiPriority w:val="99"/>
    <w:rPr>
      <w:rFonts w:ascii="宋体" w:hAnsi="宋体" w:eastAsia="宋体"/>
      <w:color w:val="333333"/>
      <w:sz w:val="22"/>
    </w:rPr>
  </w:style>
  <w:style w:type="character" w:customStyle="1" w:styleId="238">
    <w:name w:val="Char Char311"/>
    <w:autoRedefine/>
    <w:qFormat/>
    <w:uiPriority w:val="99"/>
    <w:rPr>
      <w:rFonts w:eastAsia="宋体"/>
      <w:kern w:val="2"/>
      <w:sz w:val="24"/>
      <w:lang w:val="en-US" w:eastAsia="zh-CN"/>
    </w:rPr>
  </w:style>
  <w:style w:type="character" w:customStyle="1" w:styleId="239">
    <w:name w:val="Char Char81"/>
    <w:autoRedefine/>
    <w:qFormat/>
    <w:uiPriority w:val="99"/>
    <w:rPr>
      <w:rFonts w:eastAsia="宋体"/>
      <w:b/>
      <w:sz w:val="24"/>
      <w:lang w:val="en-GB" w:eastAsia="zh-CN"/>
    </w:rPr>
  </w:style>
  <w:style w:type="character" w:customStyle="1" w:styleId="240">
    <w:name w:val="样式3 Char"/>
    <w:basedOn w:val="193"/>
    <w:autoRedefine/>
    <w:qFormat/>
    <w:uiPriority w:val="99"/>
    <w:rPr>
      <w:rFonts w:cs="仿宋_GB2312"/>
      <w:bCs/>
      <w:szCs w:val="30"/>
    </w:rPr>
  </w:style>
  <w:style w:type="character" w:customStyle="1" w:styleId="241">
    <w:name w:val="正文首行缩进 2 Char1"/>
    <w:autoRedefine/>
    <w:qFormat/>
    <w:uiPriority w:val="99"/>
    <w:rPr>
      <w:rFonts w:ascii="Times New Roman" w:hAnsi="Times New Roman" w:eastAsia="宋体"/>
      <w:kern w:val="2"/>
      <w:sz w:val="24"/>
    </w:rPr>
  </w:style>
  <w:style w:type="character" w:customStyle="1" w:styleId="242">
    <w:name w:val="副标题 Char2"/>
    <w:autoRedefine/>
    <w:qFormat/>
    <w:uiPriority w:val="99"/>
    <w:rPr>
      <w:rFonts w:ascii="Cambria" w:hAnsi="Cambria" w:eastAsia="宋体"/>
      <w:b/>
      <w:snapToGrid w:val="0"/>
      <w:kern w:val="28"/>
      <w:sz w:val="32"/>
    </w:rPr>
  </w:style>
  <w:style w:type="character" w:customStyle="1" w:styleId="243">
    <w:name w:val="标题4-dyf Char"/>
    <w:link w:val="244"/>
    <w:autoRedefine/>
    <w:qFormat/>
    <w:locked/>
    <w:uiPriority w:val="99"/>
    <w:rPr>
      <w:rFonts w:ascii="Cambria" w:hAnsi="Cambria"/>
      <w:b/>
      <w:color w:val="000000"/>
      <w:kern w:val="2"/>
      <w:sz w:val="21"/>
    </w:rPr>
  </w:style>
  <w:style w:type="paragraph" w:customStyle="1" w:styleId="244">
    <w:name w:val="标题4-dyf"/>
    <w:basedOn w:val="5"/>
    <w:link w:val="243"/>
    <w:autoRedefine/>
    <w:qFormat/>
    <w:uiPriority w:val="99"/>
    <w:pPr>
      <w:tabs>
        <w:tab w:val="left" w:pos="851"/>
        <w:tab w:val="clear" w:pos="864"/>
      </w:tabs>
      <w:adjustRightInd/>
      <w:spacing w:line="376" w:lineRule="atLeast"/>
      <w:ind w:left="851" w:hanging="851"/>
    </w:pPr>
    <w:rPr>
      <w:rFonts w:ascii="Cambria" w:hAnsi="Cambria" w:eastAsia="宋体"/>
      <w:bCs w:val="0"/>
      <w:color w:val="000000"/>
      <w:sz w:val="21"/>
      <w:szCs w:val="20"/>
      <w:lang w:val="en-US"/>
    </w:rPr>
  </w:style>
  <w:style w:type="character" w:customStyle="1" w:styleId="245">
    <w:name w:val="dectext1"/>
    <w:autoRedefine/>
    <w:qFormat/>
    <w:uiPriority w:val="99"/>
    <w:rPr>
      <w:rFonts w:ascii="宋体" w:hAnsi="宋体" w:eastAsia="宋体"/>
      <w:color w:val="333333"/>
      <w:sz w:val="21"/>
      <w:u w:val="none"/>
    </w:rPr>
  </w:style>
  <w:style w:type="character" w:customStyle="1" w:styleId="246">
    <w:name w:val="冯 Char"/>
    <w:link w:val="247"/>
    <w:autoRedefine/>
    <w:qFormat/>
    <w:locked/>
    <w:uiPriority w:val="99"/>
    <w:rPr>
      <w:rFonts w:ascii="宋体" w:eastAsia="宋体"/>
      <w:color w:val="000000"/>
      <w:sz w:val="24"/>
    </w:rPr>
  </w:style>
  <w:style w:type="paragraph" w:customStyle="1" w:styleId="247">
    <w:name w:val="冯"/>
    <w:basedOn w:val="1"/>
    <w:link w:val="246"/>
    <w:autoRedefine/>
    <w:qFormat/>
    <w:uiPriority w:val="99"/>
    <w:pPr>
      <w:widowControl/>
      <w:adjustRightInd/>
      <w:spacing w:line="360" w:lineRule="auto"/>
      <w:ind w:firstLine="480" w:firstLineChars="200"/>
    </w:pPr>
    <w:rPr>
      <w:rFonts w:ascii="宋体"/>
      <w:color w:val="000000"/>
      <w:kern w:val="0"/>
      <w:sz w:val="24"/>
      <w:szCs w:val="20"/>
    </w:rPr>
  </w:style>
  <w:style w:type="character" w:customStyle="1" w:styleId="248">
    <w:name w:val="Char Char12"/>
    <w:autoRedefine/>
    <w:qFormat/>
    <w:uiPriority w:val="99"/>
    <w:rPr>
      <w:rFonts w:ascii="仿宋_GB2312" w:eastAsia="仿宋_GB2312"/>
      <w:b/>
      <w:kern w:val="2"/>
      <w:sz w:val="24"/>
      <w:lang w:val="zh-CN" w:eastAsia="zh-CN"/>
    </w:rPr>
  </w:style>
  <w:style w:type="character" w:customStyle="1" w:styleId="249">
    <w:name w:val="Caption Char"/>
    <w:link w:val="16"/>
    <w:autoRedefine/>
    <w:qFormat/>
    <w:locked/>
    <w:uiPriority w:val="99"/>
    <w:rPr>
      <w:b/>
      <w:kern w:val="2"/>
      <w:sz w:val="28"/>
    </w:rPr>
  </w:style>
  <w:style w:type="character" w:customStyle="1" w:styleId="250">
    <w:name w:val="普通文字 Char3"/>
    <w:autoRedefine/>
    <w:qFormat/>
    <w:uiPriority w:val="99"/>
    <w:rPr>
      <w:rFonts w:ascii="宋体" w:hAnsi="Courier New" w:eastAsia="宋体"/>
      <w:kern w:val="2"/>
      <w:sz w:val="21"/>
      <w:lang w:val="en-US" w:eastAsia="zh-CN"/>
    </w:rPr>
  </w:style>
  <w:style w:type="character" w:customStyle="1" w:styleId="251">
    <w:name w:val="公文正文 Char"/>
    <w:autoRedefine/>
    <w:qFormat/>
    <w:uiPriority w:val="99"/>
    <w:rPr>
      <w:rFonts w:ascii="仿宋_GB2312" w:eastAsia="仿宋_GB2312"/>
      <w:kern w:val="2"/>
      <w:sz w:val="24"/>
      <w:lang w:val="en-US" w:eastAsia="zh-CN"/>
    </w:rPr>
  </w:style>
  <w:style w:type="character" w:customStyle="1" w:styleId="252">
    <w:name w:val="正文首行缩进 Char Char Char Char Char"/>
    <w:autoRedefine/>
    <w:qFormat/>
    <w:uiPriority w:val="99"/>
    <w:rPr>
      <w:rFonts w:ascii="宋体"/>
      <w:kern w:val="2"/>
      <w:sz w:val="24"/>
      <w:lang w:val="zh-CN"/>
    </w:rPr>
  </w:style>
  <w:style w:type="character" w:customStyle="1" w:styleId="253">
    <w:name w:val="PI Char"/>
    <w:autoRedefine/>
    <w:qFormat/>
    <w:uiPriority w:val="99"/>
    <w:rPr>
      <w:rFonts w:ascii="宋体" w:hAnsi="宋体" w:eastAsia="宋体"/>
      <w:kern w:val="2"/>
      <w:sz w:val="24"/>
      <w:lang w:val="en-US" w:eastAsia="zh-CN"/>
    </w:rPr>
  </w:style>
  <w:style w:type="character" w:customStyle="1" w:styleId="254">
    <w:name w:val="Default Char"/>
    <w:link w:val="255"/>
    <w:autoRedefine/>
    <w:qFormat/>
    <w:locked/>
    <w:uiPriority w:val="99"/>
    <w:rPr>
      <w:rFonts w:ascii="仿宋_GB2312" w:eastAsia="仿宋_GB2312"/>
      <w:color w:val="000000"/>
      <w:sz w:val="24"/>
      <w:lang w:val="en-US" w:eastAsia="zh-CN"/>
    </w:rPr>
  </w:style>
  <w:style w:type="paragraph" w:customStyle="1" w:styleId="255">
    <w:name w:val="Default"/>
    <w:link w:val="254"/>
    <w:autoRedefine/>
    <w:qFormat/>
    <w:uiPriority w:val="99"/>
    <w:pPr>
      <w:widowControl w:val="0"/>
      <w:autoSpaceDE w:val="0"/>
      <w:autoSpaceDN w:val="0"/>
      <w:adjustRightInd w:val="0"/>
    </w:pPr>
    <w:rPr>
      <w:rFonts w:ascii="仿宋_GB2312" w:hAnsi="Times New Roman" w:eastAsia="仿宋_GB2312" w:cs="仿宋_GB2312"/>
      <w:color w:val="000000"/>
      <w:kern w:val="0"/>
      <w:sz w:val="24"/>
      <w:szCs w:val="24"/>
      <w:lang w:val="en-US" w:eastAsia="zh-CN" w:bidi="ar-SA"/>
    </w:rPr>
  </w:style>
  <w:style w:type="character" w:customStyle="1" w:styleId="256">
    <w:name w:val="style91"/>
    <w:autoRedefine/>
    <w:qFormat/>
    <w:uiPriority w:val="99"/>
    <w:rPr>
      <w:color w:val="333333"/>
    </w:rPr>
  </w:style>
  <w:style w:type="character" w:customStyle="1" w:styleId="257">
    <w:name w:val="列出段落 Char2"/>
    <w:autoRedefine/>
    <w:qFormat/>
    <w:uiPriority w:val="99"/>
    <w:rPr>
      <w:rFonts w:ascii="Calibri" w:hAnsi="Calibri"/>
      <w:kern w:val="2"/>
      <w:sz w:val="28"/>
    </w:rPr>
  </w:style>
  <w:style w:type="character" w:customStyle="1" w:styleId="258">
    <w:name w:val="mdeck"/>
    <w:autoRedefine/>
    <w:qFormat/>
    <w:uiPriority w:val="99"/>
    <w:rPr>
      <w:rFonts w:ascii="仿宋_GB2312" w:eastAsia="微软雅黑"/>
      <w:b/>
      <w:kern w:val="2"/>
      <w:sz w:val="32"/>
      <w:lang w:val="en-US" w:eastAsia="zh-CN"/>
    </w:rPr>
  </w:style>
  <w:style w:type="character" w:customStyle="1" w:styleId="259">
    <w:name w:val="unnamed11"/>
    <w:autoRedefine/>
    <w:qFormat/>
    <w:uiPriority w:val="99"/>
    <w:rPr>
      <w:sz w:val="20"/>
    </w:rPr>
  </w:style>
  <w:style w:type="character" w:customStyle="1" w:styleId="260">
    <w:name w:val="正文文本 Char2"/>
    <w:autoRedefine/>
    <w:semiHidden/>
    <w:qFormat/>
    <w:uiPriority w:val="99"/>
    <w:rPr>
      <w:rFonts w:ascii="Times New Roman" w:hAnsi="Times New Roman" w:eastAsia="宋体"/>
      <w:snapToGrid w:val="0"/>
      <w:kern w:val="0"/>
      <w:sz w:val="24"/>
    </w:rPr>
  </w:style>
  <w:style w:type="character" w:customStyle="1" w:styleId="261">
    <w:name w:val="标书正文格式 Char"/>
    <w:autoRedefine/>
    <w:qFormat/>
    <w:uiPriority w:val="99"/>
    <w:rPr>
      <w:rFonts w:eastAsia="楷体_GB2312"/>
      <w:kern w:val="2"/>
      <w:sz w:val="24"/>
    </w:rPr>
  </w:style>
  <w:style w:type="character" w:customStyle="1" w:styleId="262">
    <w:name w:val="Char Char11"/>
    <w:autoRedefine/>
    <w:qFormat/>
    <w:locked/>
    <w:uiPriority w:val="99"/>
    <w:rPr>
      <w:rFonts w:ascii="宋体" w:hAnsi="宋体" w:eastAsia="宋体"/>
      <w:b/>
      <w:kern w:val="2"/>
      <w:sz w:val="24"/>
      <w:lang w:val="en-US" w:eastAsia="zh-CN"/>
    </w:rPr>
  </w:style>
  <w:style w:type="character" w:customStyle="1" w:styleId="263">
    <w:name w:val="ca-131"/>
    <w:autoRedefine/>
    <w:qFormat/>
    <w:uiPriority w:val="99"/>
    <w:rPr>
      <w:rFonts w:ascii="仿宋_GB2312" w:eastAsia="仿宋_GB2312"/>
      <w:b/>
      <w:color w:val="000000"/>
      <w:spacing w:val="-20"/>
      <w:sz w:val="24"/>
    </w:rPr>
  </w:style>
  <w:style w:type="character" w:customStyle="1" w:styleId="264">
    <w:name w:val="tw4winMark"/>
    <w:autoRedefine/>
    <w:qFormat/>
    <w:uiPriority w:val="99"/>
    <w:rPr>
      <w:rFonts w:ascii="Courier New" w:hAnsi="Courier New"/>
      <w:vanish/>
      <w:color w:val="800080"/>
      <w:sz w:val="24"/>
      <w:vertAlign w:val="subscript"/>
    </w:rPr>
  </w:style>
  <w:style w:type="character" w:customStyle="1" w:styleId="265">
    <w:name w:val="正文样式 Char"/>
    <w:link w:val="266"/>
    <w:autoRedefine/>
    <w:qFormat/>
    <w:locked/>
    <w:uiPriority w:val="99"/>
    <w:rPr>
      <w:rFonts w:ascii="Calibri" w:hAnsi="Calibri"/>
      <w:sz w:val="24"/>
    </w:rPr>
  </w:style>
  <w:style w:type="paragraph" w:customStyle="1" w:styleId="266">
    <w:name w:val="正文样式"/>
    <w:basedOn w:val="1"/>
    <w:link w:val="265"/>
    <w:autoRedefine/>
    <w:qFormat/>
    <w:uiPriority w:val="99"/>
    <w:pPr>
      <w:adjustRightInd/>
      <w:spacing w:line="360" w:lineRule="auto"/>
      <w:ind w:firstLine="480" w:firstLineChars="200"/>
    </w:pPr>
    <w:rPr>
      <w:rFonts w:ascii="Calibri" w:hAnsi="Calibri"/>
      <w:kern w:val="0"/>
      <w:sz w:val="24"/>
      <w:szCs w:val="20"/>
    </w:rPr>
  </w:style>
  <w:style w:type="character" w:customStyle="1" w:styleId="267">
    <w:name w:val="表正文 Char3"/>
    <w:autoRedefine/>
    <w:qFormat/>
    <w:uiPriority w:val="99"/>
    <w:rPr>
      <w:rFonts w:eastAsia="宋体"/>
    </w:rPr>
  </w:style>
  <w:style w:type="character" w:customStyle="1" w:styleId="268">
    <w:name w:val="H5 Char"/>
    <w:autoRedefine/>
    <w:qFormat/>
    <w:uiPriority w:val="99"/>
    <w:rPr>
      <w:b/>
      <w:kern w:val="2"/>
      <w:sz w:val="28"/>
    </w:rPr>
  </w:style>
  <w:style w:type="character" w:customStyle="1" w:styleId="269">
    <w:name w:val="Char Char3"/>
    <w:autoRedefine/>
    <w:qFormat/>
    <w:uiPriority w:val="99"/>
    <w:rPr>
      <w:rFonts w:eastAsia="宋体"/>
      <w:kern w:val="2"/>
      <w:sz w:val="24"/>
      <w:lang w:val="en-US" w:eastAsia="zh-CN"/>
    </w:rPr>
  </w:style>
  <w:style w:type="character" w:customStyle="1" w:styleId="270">
    <w:name w:val="正文 编号 Char"/>
    <w:autoRedefine/>
    <w:qFormat/>
    <w:uiPriority w:val="99"/>
    <w:rPr>
      <w:rFonts w:ascii="仿宋_GB2312" w:hAnsi="仿宋_GB2312" w:eastAsia="仿宋_GB2312"/>
      <w:kern w:val="2"/>
      <w:sz w:val="24"/>
    </w:rPr>
  </w:style>
  <w:style w:type="character" w:customStyle="1" w:styleId="271">
    <w:name w:val="question-title2"/>
    <w:autoRedefine/>
    <w:qFormat/>
    <w:uiPriority w:val="99"/>
    <w:rPr>
      <w:rFonts w:ascii="Arial" w:hAnsi="Arial" w:eastAsia="黑体"/>
      <w:snapToGrid w:val="0"/>
      <w:kern w:val="0"/>
      <w:sz w:val="21"/>
    </w:rPr>
  </w:style>
  <w:style w:type="character" w:customStyle="1" w:styleId="272">
    <w:name w:val="gf正文1 Char Char"/>
    <w:link w:val="273"/>
    <w:autoRedefine/>
    <w:qFormat/>
    <w:locked/>
    <w:uiPriority w:val="99"/>
    <w:rPr>
      <w:rFonts w:ascii="宋体" w:eastAsia="宋体"/>
      <w:kern w:val="2"/>
      <w:sz w:val="24"/>
    </w:rPr>
  </w:style>
  <w:style w:type="paragraph" w:customStyle="1" w:styleId="273">
    <w:name w:val="gf正文1"/>
    <w:basedOn w:val="1"/>
    <w:link w:val="272"/>
    <w:autoRedefine/>
    <w:qFormat/>
    <w:uiPriority w:val="99"/>
    <w:pPr>
      <w:tabs>
        <w:tab w:val="left" w:pos="3240"/>
        <w:tab w:val="left" w:pos="3960"/>
      </w:tabs>
      <w:snapToGrid w:val="0"/>
      <w:spacing w:line="360" w:lineRule="auto"/>
      <w:ind w:firstLine="480" w:firstLineChars="200"/>
    </w:pPr>
    <w:rPr>
      <w:rFonts w:ascii="宋体"/>
      <w:sz w:val="24"/>
      <w:szCs w:val="20"/>
    </w:rPr>
  </w:style>
  <w:style w:type="character" w:customStyle="1" w:styleId="274">
    <w:name w:val="Char Char15"/>
    <w:autoRedefine/>
    <w:qFormat/>
    <w:uiPriority w:val="99"/>
    <w:rPr>
      <w:rFonts w:ascii="宋体" w:eastAsia="宋体"/>
      <w:kern w:val="1"/>
      <w:sz w:val="21"/>
    </w:rPr>
  </w:style>
  <w:style w:type="character" w:customStyle="1" w:styleId="275">
    <w:name w:val="正文缩进 Char3"/>
    <w:autoRedefine/>
    <w:qFormat/>
    <w:uiPriority w:val="99"/>
    <w:rPr>
      <w:rFonts w:ascii="宋体" w:eastAsia="宋体"/>
      <w:snapToGrid w:val="0"/>
      <w:color w:val="000000"/>
      <w:kern w:val="28"/>
      <w:sz w:val="28"/>
      <w:lang w:val="en-US" w:eastAsia="zh-CN"/>
    </w:rPr>
  </w:style>
  <w:style w:type="character" w:customStyle="1" w:styleId="276">
    <w:name w:val="列出段落 Char1"/>
    <w:link w:val="277"/>
    <w:autoRedefine/>
    <w:qFormat/>
    <w:locked/>
    <w:uiPriority w:val="99"/>
    <w:rPr>
      <w:rFonts w:ascii="Calibri" w:hAnsi="Calibri"/>
      <w:sz w:val="24"/>
      <w:lang w:eastAsia="en-US"/>
    </w:rPr>
  </w:style>
  <w:style w:type="paragraph" w:customStyle="1" w:styleId="277">
    <w:name w:val="列表1"/>
    <w:basedOn w:val="1"/>
    <w:next w:val="278"/>
    <w:link w:val="276"/>
    <w:autoRedefine/>
    <w:qFormat/>
    <w:uiPriority w:val="99"/>
    <w:pPr>
      <w:widowControl/>
      <w:adjustRightInd/>
      <w:spacing w:after="200" w:line="360" w:lineRule="auto"/>
      <w:ind w:left="720" w:firstLine="200" w:firstLineChars="200"/>
      <w:jc w:val="left"/>
    </w:pPr>
    <w:rPr>
      <w:rFonts w:ascii="Calibri" w:hAnsi="Calibri"/>
      <w:kern w:val="0"/>
      <w:sz w:val="24"/>
      <w:szCs w:val="20"/>
      <w:lang w:eastAsia="en-US"/>
    </w:rPr>
  </w:style>
  <w:style w:type="paragraph" w:styleId="278">
    <w:name w:val="List Paragraph"/>
    <w:basedOn w:val="1"/>
    <w:autoRedefine/>
    <w:qFormat/>
    <w:uiPriority w:val="99"/>
    <w:pPr>
      <w:spacing w:line="360" w:lineRule="auto"/>
      <w:ind w:firstLine="200" w:firstLineChars="200"/>
    </w:pPr>
    <w:rPr>
      <w:rFonts w:eastAsia="楷体_GB2312" w:cs="Lucida Sans"/>
      <w:sz w:val="24"/>
    </w:rPr>
  </w:style>
  <w:style w:type="character" w:customStyle="1" w:styleId="279">
    <w:name w:val="Char Char8"/>
    <w:autoRedefine/>
    <w:qFormat/>
    <w:uiPriority w:val="99"/>
    <w:rPr>
      <w:rFonts w:eastAsia="宋体"/>
      <w:b/>
      <w:sz w:val="24"/>
      <w:lang w:val="en-GB" w:eastAsia="zh-CN"/>
    </w:rPr>
  </w:style>
  <w:style w:type="character" w:customStyle="1" w:styleId="280">
    <w:name w:val="Normal Indent Char Char"/>
    <w:autoRedefine/>
    <w:qFormat/>
    <w:uiPriority w:val="99"/>
    <w:rPr>
      <w:rFonts w:eastAsia="宋体"/>
      <w:kern w:val="2"/>
      <w:sz w:val="21"/>
      <w:lang w:val="en-US" w:eastAsia="zh-CN"/>
    </w:rPr>
  </w:style>
  <w:style w:type="character" w:customStyle="1" w:styleId="281">
    <w:name w:val="列表段落 字符"/>
    <w:autoRedefine/>
    <w:qFormat/>
    <w:uiPriority w:val="99"/>
  </w:style>
  <w:style w:type="character" w:customStyle="1" w:styleId="282">
    <w:name w:val="Ò³Ã¼ Char Char1"/>
    <w:autoRedefine/>
    <w:qFormat/>
    <w:uiPriority w:val="99"/>
    <w:rPr>
      <w:rFonts w:eastAsia="宋体"/>
      <w:kern w:val="2"/>
      <w:sz w:val="18"/>
      <w:lang w:val="en-US" w:eastAsia="zh-CN"/>
    </w:rPr>
  </w:style>
  <w:style w:type="character" w:customStyle="1" w:styleId="283">
    <w:name w:val="方案正文 Char"/>
    <w:autoRedefine/>
    <w:qFormat/>
    <w:uiPriority w:val="99"/>
    <w:rPr>
      <w:rFonts w:ascii="仿宋_GB2312" w:eastAsia="仿宋_GB2312"/>
      <w:b/>
      <w:color w:val="000000"/>
      <w:kern w:val="2"/>
      <w:sz w:val="24"/>
      <w:lang w:val="en-US" w:eastAsia="zh-CN"/>
    </w:rPr>
  </w:style>
  <w:style w:type="character" w:customStyle="1" w:styleId="284">
    <w:name w:val="Char Char30"/>
    <w:autoRedefine/>
    <w:qFormat/>
    <w:uiPriority w:val="99"/>
    <w:rPr>
      <w:rFonts w:ascii="Arial" w:hAnsi="Arial" w:eastAsia="黑体"/>
      <w:kern w:val="1"/>
      <w:sz w:val="21"/>
    </w:rPr>
  </w:style>
  <w:style w:type="character" w:customStyle="1" w:styleId="285">
    <w:name w:val="font01"/>
    <w:basedOn w:val="69"/>
    <w:autoRedefine/>
    <w:qFormat/>
    <w:uiPriority w:val="99"/>
    <w:rPr>
      <w:rFonts w:ascii="微软雅黑" w:hAnsi="微软雅黑" w:eastAsia="微软雅黑"/>
      <w:color w:val="000000"/>
      <w:sz w:val="20"/>
      <w:u w:val="none"/>
    </w:rPr>
  </w:style>
  <w:style w:type="character" w:customStyle="1" w:styleId="286">
    <w:name w:val="Char Char20"/>
    <w:autoRedefine/>
    <w:qFormat/>
    <w:uiPriority w:val="99"/>
    <w:rPr>
      <w:kern w:val="1"/>
      <w:sz w:val="24"/>
    </w:rPr>
  </w:style>
  <w:style w:type="character" w:customStyle="1" w:styleId="287">
    <w:name w:val="tw4winExternal"/>
    <w:autoRedefine/>
    <w:qFormat/>
    <w:uiPriority w:val="99"/>
    <w:rPr>
      <w:rFonts w:ascii="Courier New" w:hAnsi="Courier New"/>
      <w:color w:val="808080"/>
      <w:lang w:val="en-US" w:eastAsia="zh-CN"/>
    </w:rPr>
  </w:style>
  <w:style w:type="character" w:customStyle="1" w:styleId="288">
    <w:name w:val="标题 4 Char1"/>
    <w:autoRedefine/>
    <w:qFormat/>
    <w:uiPriority w:val="99"/>
    <w:rPr>
      <w:rFonts w:ascii="Cambria" w:hAnsi="Cambria" w:eastAsia="宋体"/>
      <w:b/>
      <w:kern w:val="2"/>
      <w:sz w:val="28"/>
    </w:rPr>
  </w:style>
  <w:style w:type="character" w:customStyle="1" w:styleId="289">
    <w:name w:val="批注文字 Char2"/>
    <w:autoRedefine/>
    <w:qFormat/>
    <w:uiPriority w:val="99"/>
    <w:rPr>
      <w:rFonts w:ascii="Times New Roman" w:hAnsi="Times New Roman" w:eastAsia="宋体"/>
      <w:snapToGrid w:val="0"/>
      <w:kern w:val="0"/>
      <w:sz w:val="24"/>
    </w:rPr>
  </w:style>
  <w:style w:type="character" w:customStyle="1" w:styleId="290">
    <w:name w:val="正文文本 2 Char"/>
    <w:autoRedefine/>
    <w:qFormat/>
    <w:uiPriority w:val="99"/>
    <w:rPr>
      <w:rFonts w:eastAsia="宋体"/>
      <w:kern w:val="2"/>
      <w:sz w:val="24"/>
      <w:lang w:val="en-US" w:eastAsia="zh-CN"/>
    </w:rPr>
  </w:style>
  <w:style w:type="character" w:customStyle="1" w:styleId="291">
    <w:name w:val="Ò³Ã¼ Char Char"/>
    <w:autoRedefine/>
    <w:qFormat/>
    <w:uiPriority w:val="99"/>
    <w:rPr>
      <w:rFonts w:eastAsia="宋体"/>
      <w:kern w:val="2"/>
      <w:sz w:val="18"/>
      <w:lang w:val="en-US" w:eastAsia="zh-CN"/>
    </w:rPr>
  </w:style>
  <w:style w:type="character" w:customStyle="1" w:styleId="292">
    <w:name w:val="message1"/>
    <w:autoRedefine/>
    <w:qFormat/>
    <w:uiPriority w:val="99"/>
    <w:rPr>
      <w:rFonts w:ascii="Tahoma" w:hAnsi="Tahoma"/>
      <w:sz w:val="18"/>
    </w:rPr>
  </w:style>
  <w:style w:type="character" w:customStyle="1" w:styleId="293">
    <w:name w:val="Char Char23"/>
    <w:autoRedefine/>
    <w:qFormat/>
    <w:uiPriority w:val="99"/>
    <w:rPr>
      <w:color w:val="0000FF"/>
      <w:sz w:val="21"/>
    </w:rPr>
  </w:style>
  <w:style w:type="character" w:customStyle="1" w:styleId="294">
    <w:name w:val="批注框文本 字符"/>
    <w:autoRedefine/>
    <w:qFormat/>
    <w:uiPriority w:val="99"/>
    <w:rPr>
      <w:rFonts w:ascii="Arial" w:hAnsi="Arial" w:eastAsia="黑体"/>
      <w:snapToGrid w:val="0"/>
      <w:kern w:val="0"/>
      <w:sz w:val="18"/>
    </w:rPr>
  </w:style>
  <w:style w:type="character" w:customStyle="1" w:styleId="295">
    <w:name w:val="纯文本 Char2"/>
    <w:autoRedefine/>
    <w:semiHidden/>
    <w:qFormat/>
    <w:uiPriority w:val="99"/>
    <w:rPr>
      <w:rFonts w:ascii="宋体" w:hAnsi="Courier New" w:eastAsia="宋体"/>
    </w:rPr>
  </w:style>
  <w:style w:type="character" w:customStyle="1" w:styleId="296">
    <w:name w:val="Char Char25"/>
    <w:autoRedefine/>
    <w:qFormat/>
    <w:uiPriority w:val="99"/>
    <w:rPr>
      <w:rFonts w:ascii="宋体" w:eastAsia="宋体"/>
      <w:kern w:val="1"/>
      <w:sz w:val="24"/>
      <w:lang w:val="zh-CN"/>
    </w:rPr>
  </w:style>
  <w:style w:type="character" w:customStyle="1" w:styleId="297">
    <w:name w:val="Char Char411"/>
    <w:autoRedefine/>
    <w:qFormat/>
    <w:uiPriority w:val="99"/>
    <w:rPr>
      <w:rFonts w:eastAsia="宋体"/>
      <w:b/>
      <w:sz w:val="24"/>
      <w:lang w:val="en-GB" w:eastAsia="zh-CN"/>
    </w:rPr>
  </w:style>
  <w:style w:type="character" w:customStyle="1" w:styleId="298">
    <w:name w:val="此正文 Char"/>
    <w:link w:val="299"/>
    <w:autoRedefine/>
    <w:qFormat/>
    <w:locked/>
    <w:uiPriority w:val="99"/>
    <w:rPr>
      <w:kern w:val="2"/>
      <w:sz w:val="24"/>
    </w:rPr>
  </w:style>
  <w:style w:type="paragraph" w:customStyle="1" w:styleId="299">
    <w:name w:val="此正文"/>
    <w:basedOn w:val="1"/>
    <w:link w:val="298"/>
    <w:autoRedefine/>
    <w:qFormat/>
    <w:uiPriority w:val="99"/>
    <w:pPr>
      <w:adjustRightInd/>
      <w:spacing w:line="360" w:lineRule="auto"/>
      <w:ind w:firstLine="200" w:firstLineChars="200"/>
    </w:pPr>
    <w:rPr>
      <w:sz w:val="24"/>
      <w:szCs w:val="20"/>
    </w:rPr>
  </w:style>
  <w:style w:type="character" w:customStyle="1" w:styleId="300">
    <w:name w:val="Char Char2"/>
    <w:autoRedefine/>
    <w:qFormat/>
    <w:uiPriority w:val="99"/>
    <w:rPr>
      <w:rFonts w:eastAsia="宋体"/>
      <w:b/>
      <w:kern w:val="2"/>
      <w:sz w:val="24"/>
      <w:lang w:val="en-US" w:eastAsia="zh-CN"/>
    </w:rPr>
  </w:style>
  <w:style w:type="character" w:customStyle="1" w:styleId="301">
    <w:name w:val="Heading 1 Char1"/>
    <w:link w:val="2"/>
    <w:autoRedefine/>
    <w:qFormat/>
    <w:locked/>
    <w:uiPriority w:val="99"/>
    <w:rPr>
      <w:b/>
      <w:kern w:val="44"/>
      <w:sz w:val="44"/>
    </w:rPr>
  </w:style>
  <w:style w:type="character" w:customStyle="1" w:styleId="302">
    <w:name w:val="Footer-Even Char1"/>
    <w:autoRedefine/>
    <w:qFormat/>
    <w:uiPriority w:val="99"/>
    <w:rPr>
      <w:rFonts w:eastAsia="宋体"/>
      <w:kern w:val="2"/>
      <w:sz w:val="18"/>
      <w:lang w:val="en-US" w:eastAsia="zh-CN"/>
    </w:rPr>
  </w:style>
  <w:style w:type="character" w:customStyle="1" w:styleId="303">
    <w:name w:val="Char Char29"/>
    <w:autoRedefine/>
    <w:qFormat/>
    <w:uiPriority w:val="99"/>
    <w:rPr>
      <w:rFonts w:ascii="Arial" w:hAnsi="Arial" w:eastAsia="微软雅黑"/>
      <w:b/>
      <w:kern w:val="1"/>
      <w:sz w:val="32"/>
      <w:lang w:val="en-US" w:eastAsia="zh-CN"/>
    </w:rPr>
  </w:style>
  <w:style w:type="character" w:customStyle="1" w:styleId="304">
    <w:name w:val="font81"/>
    <w:autoRedefine/>
    <w:qFormat/>
    <w:uiPriority w:val="99"/>
    <w:rPr>
      <w:rFonts w:ascii="微软雅黑" w:hAnsi="微软雅黑" w:eastAsia="微软雅黑"/>
      <w:color w:val="000000"/>
      <w:sz w:val="20"/>
      <w:u w:val="none"/>
    </w:rPr>
  </w:style>
  <w:style w:type="character" w:customStyle="1" w:styleId="305">
    <w:name w:val="Char Char312"/>
    <w:autoRedefine/>
    <w:qFormat/>
    <w:uiPriority w:val="99"/>
    <w:rPr>
      <w:rFonts w:ascii="Times New Roman" w:hAnsi="Times New Roman" w:eastAsia="宋体"/>
      <w:b/>
      <w:kern w:val="2"/>
      <w:sz w:val="24"/>
      <w:lang w:val="en-US" w:eastAsia="zh-CN"/>
    </w:rPr>
  </w:style>
  <w:style w:type="character" w:customStyle="1" w:styleId="306">
    <w:name w:val="t21"/>
    <w:autoRedefine/>
    <w:qFormat/>
    <w:uiPriority w:val="99"/>
    <w:rPr>
      <w:rFonts w:ascii="仿宋_GB2312" w:eastAsia="微软雅黑"/>
      <w:b/>
      <w:kern w:val="2"/>
      <w:sz w:val="23"/>
      <w:lang w:val="en-US" w:eastAsia="zh-CN"/>
    </w:rPr>
  </w:style>
  <w:style w:type="character" w:customStyle="1" w:styleId="307">
    <w:name w:val="样式8 Char"/>
    <w:autoRedefine/>
    <w:qFormat/>
    <w:uiPriority w:val="99"/>
    <w:rPr>
      <w:rFonts w:ascii="仿宋_GB2312" w:hAnsi="宋体" w:eastAsia="仿宋_GB2312"/>
      <w:b/>
      <w:kern w:val="2"/>
      <w:sz w:val="24"/>
    </w:rPr>
  </w:style>
  <w:style w:type="character" w:customStyle="1" w:styleId="308">
    <w:name w:val="表格 Char Char"/>
    <w:autoRedefine/>
    <w:qFormat/>
    <w:uiPriority w:val="99"/>
    <w:rPr>
      <w:rFonts w:ascii="宋体" w:hAnsi="宋体" w:eastAsia="宋体"/>
    </w:rPr>
  </w:style>
  <w:style w:type="character" w:customStyle="1" w:styleId="309">
    <w:name w:val="正文文本 字符1"/>
    <w:autoRedefine/>
    <w:qFormat/>
    <w:uiPriority w:val="99"/>
    <w:rPr>
      <w:rFonts w:ascii="Calibri" w:hAnsi="Calibri" w:eastAsia="黑体"/>
      <w:snapToGrid w:val="0"/>
      <w:kern w:val="2"/>
      <w:sz w:val="21"/>
    </w:rPr>
  </w:style>
  <w:style w:type="character" w:customStyle="1" w:styleId="310">
    <w:name w:val="标题 6 Char1"/>
    <w:autoRedefine/>
    <w:qFormat/>
    <w:uiPriority w:val="99"/>
    <w:rPr>
      <w:rFonts w:ascii="Arial" w:hAnsi="Arial" w:eastAsia="黑体"/>
      <w:b/>
      <w:sz w:val="20"/>
    </w:rPr>
  </w:style>
  <w:style w:type="character" w:customStyle="1" w:styleId="311">
    <w:name w:val="带编号样式 Char"/>
    <w:autoRedefine/>
    <w:qFormat/>
    <w:uiPriority w:val="99"/>
    <w:rPr>
      <w:rFonts w:ascii="仿宋_GB2312" w:eastAsia="仿宋_GB2312"/>
      <w:color w:val="000000"/>
      <w:sz w:val="24"/>
    </w:rPr>
  </w:style>
  <w:style w:type="character" w:customStyle="1" w:styleId="312">
    <w:name w:val="unnamed31"/>
    <w:autoRedefine/>
    <w:qFormat/>
    <w:uiPriority w:val="99"/>
    <w:rPr>
      <w:rFonts w:ascii="Tahoma" w:hAnsi="Tahoma" w:eastAsia="宋体"/>
      <w:b/>
      <w:kern w:val="2"/>
      <w:sz w:val="32"/>
      <w:u w:val="none"/>
      <w:lang w:val="en-US" w:eastAsia="zh-CN"/>
    </w:rPr>
  </w:style>
  <w:style w:type="character" w:customStyle="1" w:styleId="313">
    <w:name w:val="正文首行缩进 Char Char Char Char Char Char1"/>
    <w:autoRedefine/>
    <w:qFormat/>
    <w:uiPriority w:val="99"/>
    <w:rPr>
      <w:rFonts w:ascii="宋体" w:eastAsia="宋体"/>
      <w:kern w:val="2"/>
      <w:sz w:val="24"/>
      <w:lang w:val="zh-CN"/>
    </w:rPr>
  </w:style>
  <w:style w:type="character" w:customStyle="1" w:styleId="314">
    <w:name w:val="文本正文 Char Char"/>
    <w:autoRedefine/>
    <w:qFormat/>
    <w:locked/>
    <w:uiPriority w:val="99"/>
    <w:rPr>
      <w:sz w:val="24"/>
    </w:rPr>
  </w:style>
  <w:style w:type="character" w:customStyle="1" w:styleId="315">
    <w:name w:val="正文缩进 字符"/>
    <w:autoRedefine/>
    <w:qFormat/>
    <w:uiPriority w:val="99"/>
    <w:rPr>
      <w:rFonts w:ascii="宋体" w:eastAsia="宋体"/>
      <w:snapToGrid w:val="0"/>
      <w:color w:val="000000"/>
      <w:kern w:val="28"/>
      <w:sz w:val="28"/>
      <w:lang w:val="en-US" w:eastAsia="zh-CN"/>
    </w:rPr>
  </w:style>
  <w:style w:type="character" w:customStyle="1" w:styleId="316">
    <w:name w:val="样式 样式 标题 4h4H4Fab-4T5Ref Heading 1rh1Heading sqlsect 1.2.3.... +... Char"/>
    <w:link w:val="317"/>
    <w:autoRedefine/>
    <w:qFormat/>
    <w:locked/>
    <w:uiPriority w:val="99"/>
    <w:rPr>
      <w:rFonts w:ascii="微软雅黑" w:hAnsi="微软雅黑" w:eastAsia="微软雅黑"/>
      <w:b/>
      <w:kern w:val="2"/>
      <w:sz w:val="28"/>
    </w:rPr>
  </w:style>
  <w:style w:type="paragraph" w:customStyle="1" w:styleId="317">
    <w:name w:val="样式 样式 标题 4h4H4Fab-4T5Ref Heading 1rh1Heading sqlsect 1.2.3.... +..."/>
    <w:basedOn w:val="318"/>
    <w:link w:val="316"/>
    <w:autoRedefine/>
    <w:qFormat/>
    <w:uiPriority w:val="99"/>
    <w:pPr>
      <w:tabs>
        <w:tab w:val="left" w:pos="2356"/>
      </w:tabs>
    </w:pPr>
  </w:style>
  <w:style w:type="paragraph" w:customStyle="1" w:styleId="318">
    <w:name w:val="样式 标题 4h4H4Fab-4T5Ref Heading 1rh1Heading sqlsect 1.2.3...."/>
    <w:basedOn w:val="5"/>
    <w:link w:val="418"/>
    <w:autoRedefine/>
    <w:qFormat/>
    <w:uiPriority w:val="99"/>
    <w:pPr>
      <w:tabs>
        <w:tab w:val="left" w:pos="2356"/>
        <w:tab w:val="clear" w:pos="864"/>
      </w:tabs>
      <w:adjustRightInd/>
      <w:spacing w:line="360" w:lineRule="auto"/>
      <w:ind w:left="1984" w:leftChars="75" w:hanging="708" w:firstLineChars="200"/>
    </w:pPr>
    <w:rPr>
      <w:rFonts w:ascii="微软雅黑" w:hAnsi="微软雅黑" w:eastAsia="微软雅黑"/>
      <w:bCs w:val="0"/>
      <w:szCs w:val="20"/>
      <w:lang w:val="en-US"/>
    </w:rPr>
  </w:style>
  <w:style w:type="character" w:customStyle="1" w:styleId="319">
    <w:name w:val="正文非缩进 Char"/>
    <w:autoRedefine/>
    <w:qFormat/>
    <w:uiPriority w:val="99"/>
    <w:rPr>
      <w:rFonts w:ascii="宋体" w:eastAsia="宋体"/>
      <w:snapToGrid w:val="0"/>
      <w:color w:val="000000"/>
      <w:kern w:val="28"/>
      <w:sz w:val="28"/>
      <w:lang w:val="en-US" w:eastAsia="zh-CN"/>
    </w:rPr>
  </w:style>
  <w:style w:type="character" w:customStyle="1" w:styleId="320">
    <w:name w:val="Heading 7 Char1"/>
    <w:link w:val="8"/>
    <w:autoRedefine/>
    <w:qFormat/>
    <w:locked/>
    <w:uiPriority w:val="99"/>
    <w:rPr>
      <w:b/>
      <w:kern w:val="2"/>
      <w:sz w:val="24"/>
    </w:rPr>
  </w:style>
  <w:style w:type="character" w:customStyle="1" w:styleId="321">
    <w:name w:val="Char Char5"/>
    <w:autoRedefine/>
    <w:qFormat/>
    <w:uiPriority w:val="99"/>
    <w:rPr>
      <w:rFonts w:ascii="宋体" w:hAnsi="Courier New" w:eastAsia="宋体"/>
      <w:kern w:val="2"/>
      <w:sz w:val="21"/>
      <w:lang w:val="en-US" w:eastAsia="zh-CN"/>
    </w:rPr>
  </w:style>
  <w:style w:type="character" w:customStyle="1" w:styleId="322">
    <w:name w:val="称呼 Char1"/>
    <w:autoRedefine/>
    <w:qFormat/>
    <w:uiPriority w:val="99"/>
    <w:rPr>
      <w:rFonts w:ascii="Times New Roman" w:hAnsi="Times New Roman" w:eastAsia="宋体"/>
      <w:sz w:val="24"/>
    </w:rPr>
  </w:style>
  <w:style w:type="character" w:customStyle="1" w:styleId="323">
    <w:name w:val="正文1 Char"/>
    <w:autoRedefine/>
    <w:qFormat/>
    <w:uiPriority w:val="99"/>
    <w:rPr>
      <w:rFonts w:ascii="宋体" w:eastAsia="宋体"/>
      <w:snapToGrid w:val="0"/>
      <w:color w:val="000000"/>
      <w:kern w:val="28"/>
      <w:sz w:val="28"/>
      <w:lang w:val="en-US" w:eastAsia="zh-CN"/>
    </w:rPr>
  </w:style>
  <w:style w:type="character" w:customStyle="1" w:styleId="324">
    <w:name w:val="正文缩进 Char1"/>
    <w:autoRedefine/>
    <w:qFormat/>
    <w:uiPriority w:val="99"/>
    <w:rPr>
      <w:rFonts w:ascii="宋体" w:eastAsia="宋体"/>
      <w:snapToGrid w:val="0"/>
      <w:color w:val="000000"/>
      <w:kern w:val="28"/>
      <w:sz w:val="28"/>
      <w:lang w:val="en-US" w:eastAsia="zh-CN"/>
    </w:rPr>
  </w:style>
  <w:style w:type="character" w:customStyle="1" w:styleId="325">
    <w:name w:val="font21"/>
    <w:autoRedefine/>
    <w:qFormat/>
    <w:uiPriority w:val="99"/>
    <w:rPr>
      <w:rFonts w:ascii="宋体" w:hAnsi="宋体" w:eastAsia="宋体"/>
      <w:kern w:val="2"/>
      <w:sz w:val="28"/>
      <w:lang w:val="en-US" w:eastAsia="zh-CN"/>
    </w:rPr>
  </w:style>
  <w:style w:type="character" w:customStyle="1" w:styleId="326">
    <w:name w:val="Char Char26"/>
    <w:autoRedefine/>
    <w:qFormat/>
    <w:uiPriority w:val="99"/>
    <w:rPr>
      <w:kern w:val="1"/>
      <w:sz w:val="24"/>
    </w:rPr>
  </w:style>
  <w:style w:type="character" w:customStyle="1" w:styleId="327">
    <w:name w:val="Item List Char"/>
    <w:link w:val="328"/>
    <w:autoRedefine/>
    <w:qFormat/>
    <w:locked/>
    <w:uiPriority w:val="99"/>
    <w:rPr>
      <w:rFonts w:ascii="Arial"/>
      <w:sz w:val="21"/>
      <w:lang w:val="en-US" w:eastAsia="zh-CN"/>
    </w:rPr>
  </w:style>
  <w:style w:type="paragraph" w:customStyle="1" w:styleId="328">
    <w:name w:val="Item List"/>
    <w:link w:val="327"/>
    <w:autoRedefine/>
    <w:qFormat/>
    <w:uiPriority w:val="99"/>
    <w:pPr>
      <w:spacing w:after="156" w:line="360" w:lineRule="auto"/>
      <w:ind w:firstLine="424" w:firstLineChars="202"/>
      <w:jc w:val="both"/>
    </w:pPr>
    <w:rPr>
      <w:rFonts w:ascii="Arial" w:hAnsi="Times New Roman" w:eastAsia="宋体" w:cs="Times New Roman"/>
      <w:bCs/>
      <w:kern w:val="0"/>
      <w:sz w:val="21"/>
      <w:szCs w:val="21"/>
      <w:lang w:val="en-US" w:eastAsia="zh-CN" w:bidi="ar-SA"/>
    </w:rPr>
  </w:style>
  <w:style w:type="character" w:customStyle="1" w:styleId="329">
    <w:name w:val="批注框文本 Char1"/>
    <w:autoRedefine/>
    <w:qFormat/>
    <w:uiPriority w:val="99"/>
    <w:rPr>
      <w:rFonts w:ascii="Times New Roman" w:hAnsi="Times New Roman" w:eastAsia="宋体"/>
      <w:sz w:val="18"/>
    </w:rPr>
  </w:style>
  <w:style w:type="character" w:customStyle="1" w:styleId="330">
    <w:name w:val="纯文本 Char1"/>
    <w:link w:val="331"/>
    <w:autoRedefine/>
    <w:qFormat/>
    <w:locked/>
    <w:uiPriority w:val="99"/>
    <w:rPr>
      <w:rFonts w:ascii="宋体" w:hAnsi="Courier New"/>
    </w:rPr>
  </w:style>
  <w:style w:type="paragraph" w:customStyle="1" w:styleId="331">
    <w:name w:val="纯文本1"/>
    <w:basedOn w:val="1"/>
    <w:link w:val="330"/>
    <w:autoRedefine/>
    <w:qFormat/>
    <w:uiPriority w:val="99"/>
    <w:pPr>
      <w:adjustRightInd/>
    </w:pPr>
    <w:rPr>
      <w:rFonts w:ascii="宋体" w:hAnsi="Courier New"/>
      <w:kern w:val="0"/>
      <w:sz w:val="20"/>
      <w:szCs w:val="20"/>
    </w:rPr>
  </w:style>
  <w:style w:type="character" w:customStyle="1" w:styleId="332">
    <w:name w:val="h3 Char"/>
    <w:autoRedefine/>
    <w:qFormat/>
    <w:uiPriority w:val="99"/>
    <w:rPr>
      <w:rFonts w:eastAsia="宋体"/>
      <w:b/>
      <w:kern w:val="2"/>
      <w:sz w:val="32"/>
      <w:lang w:val="en-US" w:eastAsia="zh-CN"/>
    </w:rPr>
  </w:style>
  <w:style w:type="character" w:customStyle="1" w:styleId="333">
    <w:name w:val="dandyren_title1"/>
    <w:autoRedefine/>
    <w:qFormat/>
    <w:uiPriority w:val="99"/>
    <w:rPr>
      <w:b/>
      <w:color w:val="FF6633"/>
      <w:sz w:val="18"/>
    </w:rPr>
  </w:style>
  <w:style w:type="character" w:customStyle="1" w:styleId="334">
    <w:name w:val="Char Char31"/>
    <w:autoRedefine/>
    <w:qFormat/>
    <w:uiPriority w:val="99"/>
    <w:rPr>
      <w:rFonts w:ascii="Arial" w:hAnsi="Arial" w:eastAsia="黑体"/>
      <w:kern w:val="1"/>
      <w:sz w:val="24"/>
    </w:rPr>
  </w:style>
  <w:style w:type="character" w:customStyle="1" w:styleId="335">
    <w:name w:val="h Char1"/>
    <w:autoRedefine/>
    <w:qFormat/>
    <w:uiPriority w:val="99"/>
    <w:rPr>
      <w:sz w:val="18"/>
    </w:rPr>
  </w:style>
  <w:style w:type="character" w:customStyle="1" w:styleId="336">
    <w:name w:val="solutionfonts"/>
    <w:autoRedefine/>
    <w:qFormat/>
    <w:uiPriority w:val="99"/>
  </w:style>
  <w:style w:type="character" w:customStyle="1" w:styleId="337">
    <w:name w:val="首行缩进 Char"/>
    <w:autoRedefine/>
    <w:qFormat/>
    <w:uiPriority w:val="99"/>
    <w:rPr>
      <w:rFonts w:ascii="宋体" w:eastAsia="宋体"/>
      <w:kern w:val="2"/>
      <w:sz w:val="24"/>
      <w:lang w:val="en-US" w:eastAsia="zh-CN"/>
    </w:rPr>
  </w:style>
  <w:style w:type="character" w:customStyle="1" w:styleId="338">
    <w:name w:val="Char Char52"/>
    <w:autoRedefine/>
    <w:qFormat/>
    <w:uiPriority w:val="99"/>
    <w:rPr>
      <w:rFonts w:ascii="宋体" w:hAnsi="Courier New" w:eastAsia="宋体"/>
      <w:kern w:val="2"/>
      <w:sz w:val="21"/>
      <w:lang w:val="en-US" w:eastAsia="zh-CN"/>
    </w:rPr>
  </w:style>
  <w:style w:type="character" w:customStyle="1" w:styleId="339">
    <w:name w:val="font31"/>
    <w:autoRedefine/>
    <w:qFormat/>
    <w:uiPriority w:val="99"/>
    <w:rPr>
      <w:rFonts w:ascii="仿宋" w:hAnsi="仿宋" w:eastAsia="仿宋"/>
      <w:color w:val="000000"/>
      <w:sz w:val="20"/>
      <w:u w:val="none"/>
    </w:rPr>
  </w:style>
  <w:style w:type="character" w:customStyle="1" w:styleId="340">
    <w:name w:val="正文说明 Char"/>
    <w:link w:val="341"/>
    <w:autoRedefine/>
    <w:qFormat/>
    <w:locked/>
    <w:uiPriority w:val="99"/>
    <w:rPr>
      <w:sz w:val="24"/>
    </w:rPr>
  </w:style>
  <w:style w:type="paragraph" w:customStyle="1" w:styleId="341">
    <w:name w:val="正文说明"/>
    <w:basedOn w:val="1"/>
    <w:link w:val="340"/>
    <w:autoRedefine/>
    <w:qFormat/>
    <w:uiPriority w:val="99"/>
    <w:pPr>
      <w:adjustRightInd/>
      <w:spacing w:line="360" w:lineRule="auto"/>
    </w:pPr>
    <w:rPr>
      <w:kern w:val="0"/>
      <w:sz w:val="24"/>
      <w:szCs w:val="20"/>
    </w:rPr>
  </w:style>
  <w:style w:type="character" w:customStyle="1" w:styleId="342">
    <w:name w:val="脚注文本 Char1"/>
    <w:autoRedefine/>
    <w:qFormat/>
    <w:uiPriority w:val="99"/>
    <w:rPr>
      <w:rFonts w:ascii="Times New Roman" w:hAnsi="Times New Roman" w:eastAsia="宋体"/>
      <w:sz w:val="18"/>
    </w:rPr>
  </w:style>
  <w:style w:type="character" w:customStyle="1" w:styleId="343">
    <w:name w:val="Char Char1211"/>
    <w:autoRedefine/>
    <w:qFormat/>
    <w:uiPriority w:val="99"/>
    <w:rPr>
      <w:rFonts w:ascii="仿宋_GB2312" w:eastAsia="仿宋_GB2312"/>
      <w:b/>
      <w:kern w:val="2"/>
      <w:sz w:val="24"/>
      <w:lang w:val="zh-CN" w:eastAsia="zh-CN"/>
    </w:rPr>
  </w:style>
  <w:style w:type="character" w:customStyle="1" w:styleId="344">
    <w:name w:val="标题 Char"/>
    <w:autoRedefine/>
    <w:qFormat/>
    <w:uiPriority w:val="99"/>
    <w:rPr>
      <w:rFonts w:eastAsia="宋体"/>
      <w:b/>
      <w:sz w:val="24"/>
      <w:lang w:val="en-GB" w:eastAsia="zh-CN"/>
    </w:rPr>
  </w:style>
  <w:style w:type="character" w:customStyle="1" w:styleId="345">
    <w:name w:val="Char Char35"/>
    <w:autoRedefine/>
    <w:qFormat/>
    <w:uiPriority w:val="99"/>
    <w:rPr>
      <w:rFonts w:ascii="Arial" w:hAnsi="Arial" w:eastAsia="黑体"/>
      <w:b/>
      <w:kern w:val="1"/>
      <w:sz w:val="28"/>
      <w:lang w:val="zh-CN"/>
    </w:rPr>
  </w:style>
  <w:style w:type="character" w:customStyle="1" w:styleId="346">
    <w:name w:val="纯文本 Char Char Char"/>
    <w:autoRedefine/>
    <w:qFormat/>
    <w:uiPriority w:val="99"/>
    <w:rPr>
      <w:rFonts w:ascii="宋体" w:hAnsi="Courier New" w:eastAsia="宋体"/>
      <w:kern w:val="2"/>
      <w:sz w:val="21"/>
      <w:lang w:val="en-US" w:eastAsia="zh-CN"/>
    </w:rPr>
  </w:style>
  <w:style w:type="character" w:customStyle="1" w:styleId="347">
    <w:name w:val="Table Text Char"/>
    <w:link w:val="348"/>
    <w:autoRedefine/>
    <w:qFormat/>
    <w:locked/>
    <w:uiPriority w:val="99"/>
    <w:rPr>
      <w:sz w:val="24"/>
    </w:rPr>
  </w:style>
  <w:style w:type="paragraph" w:customStyle="1" w:styleId="348">
    <w:name w:val="Table Text"/>
    <w:basedOn w:val="1"/>
    <w:link w:val="347"/>
    <w:autoRedefine/>
    <w:qFormat/>
    <w:uiPriority w:val="99"/>
    <w:pPr>
      <w:widowControl/>
      <w:spacing w:before="60" w:after="60"/>
      <w:jc w:val="left"/>
    </w:pPr>
    <w:rPr>
      <w:kern w:val="0"/>
      <w:sz w:val="24"/>
      <w:szCs w:val="20"/>
    </w:rPr>
  </w:style>
  <w:style w:type="character" w:customStyle="1" w:styleId="349">
    <w:name w:val="正文1 Char1"/>
    <w:autoRedefine/>
    <w:qFormat/>
    <w:uiPriority w:val="99"/>
    <w:rPr>
      <w:rFonts w:ascii="仿宋_GB2312" w:hAnsi="Courier New" w:eastAsia="仿宋_GB2312"/>
      <w:kern w:val="28"/>
      <w:sz w:val="24"/>
      <w:lang w:val="en-US" w:eastAsia="zh-CN"/>
    </w:rPr>
  </w:style>
  <w:style w:type="character" w:customStyle="1" w:styleId="350">
    <w:name w:val="页脚 Char1"/>
    <w:autoRedefine/>
    <w:qFormat/>
    <w:uiPriority w:val="99"/>
    <w:rPr>
      <w:rFonts w:eastAsia="宋体"/>
      <w:kern w:val="2"/>
      <w:sz w:val="18"/>
      <w:lang w:val="en-US" w:eastAsia="zh-CN"/>
    </w:rPr>
  </w:style>
  <w:style w:type="character" w:customStyle="1" w:styleId="351">
    <w:name w:val="Bold"/>
    <w:autoRedefine/>
    <w:qFormat/>
    <w:uiPriority w:val="99"/>
    <w:rPr>
      <w:rFonts w:ascii="Arial" w:hAnsi="Arial" w:eastAsia="黑体"/>
      <w:b/>
      <w:kern w:val="2"/>
      <w:sz w:val="32"/>
      <w:lang w:val="en-US" w:eastAsia="zh-CN"/>
    </w:rPr>
  </w:style>
  <w:style w:type="character" w:customStyle="1" w:styleId="352">
    <w:name w:val="Comment Text Char1"/>
    <w:link w:val="19"/>
    <w:autoRedefine/>
    <w:qFormat/>
    <w:locked/>
    <w:uiPriority w:val="99"/>
    <w:rPr>
      <w:kern w:val="2"/>
      <w:sz w:val="24"/>
    </w:rPr>
  </w:style>
  <w:style w:type="character" w:customStyle="1" w:styleId="353">
    <w:name w:val="hui3"/>
    <w:autoRedefine/>
    <w:qFormat/>
    <w:uiPriority w:val="99"/>
    <w:rPr>
      <w:color w:val="333333"/>
    </w:rPr>
  </w:style>
  <w:style w:type="character" w:customStyle="1" w:styleId="354">
    <w:name w:val="Char Char17"/>
    <w:autoRedefine/>
    <w:qFormat/>
    <w:uiPriority w:val="99"/>
    <w:rPr>
      <w:rFonts w:eastAsia="仿宋_GB2312"/>
      <w:sz w:val="24"/>
    </w:rPr>
  </w:style>
  <w:style w:type="character" w:customStyle="1" w:styleId="355">
    <w:name w:val="标题 4 字符"/>
    <w:autoRedefine/>
    <w:qFormat/>
    <w:uiPriority w:val="99"/>
    <w:rPr>
      <w:rFonts w:ascii="等线 Light" w:hAnsi="等线 Light" w:eastAsia="等线 Light"/>
      <w:b/>
      <w:snapToGrid w:val="0"/>
      <w:kern w:val="0"/>
      <w:sz w:val="28"/>
    </w:rPr>
  </w:style>
  <w:style w:type="character" w:customStyle="1" w:styleId="356">
    <w:name w:val="Char Char37"/>
    <w:autoRedefine/>
    <w:qFormat/>
    <w:uiPriority w:val="99"/>
    <w:rPr>
      <w:b/>
      <w:kern w:val="1"/>
      <w:sz w:val="44"/>
    </w:rPr>
  </w:style>
  <w:style w:type="character" w:customStyle="1" w:styleId="357">
    <w:name w:val="列出段落 Char"/>
    <w:autoRedefine/>
    <w:qFormat/>
    <w:uiPriority w:val="99"/>
    <w:rPr>
      <w:rFonts w:eastAsia="楷体_GB2312"/>
      <w:kern w:val="2"/>
      <w:sz w:val="24"/>
      <w:lang w:val="en-US" w:eastAsia="zh-CN"/>
    </w:rPr>
  </w:style>
  <w:style w:type="character" w:customStyle="1" w:styleId="358">
    <w:name w:val="正文文本缩进 3 Char1"/>
    <w:autoRedefine/>
    <w:semiHidden/>
    <w:qFormat/>
    <w:uiPriority w:val="99"/>
    <w:rPr>
      <w:rFonts w:ascii="Times New Roman" w:hAnsi="Times New Roman" w:eastAsia="宋体"/>
      <w:sz w:val="16"/>
    </w:rPr>
  </w:style>
  <w:style w:type="character" w:customStyle="1" w:styleId="359">
    <w:name w:val="公文正文 Char Char"/>
    <w:link w:val="360"/>
    <w:autoRedefine/>
    <w:qFormat/>
    <w:locked/>
    <w:uiPriority w:val="99"/>
    <w:rPr>
      <w:rFonts w:ascii="仿宋_GB2312" w:eastAsia="仿宋_GB2312"/>
      <w:kern w:val="2"/>
      <w:sz w:val="24"/>
    </w:rPr>
  </w:style>
  <w:style w:type="paragraph" w:customStyle="1" w:styleId="360">
    <w:name w:val="公文正文"/>
    <w:basedOn w:val="1"/>
    <w:link w:val="359"/>
    <w:autoRedefine/>
    <w:qFormat/>
    <w:uiPriority w:val="99"/>
    <w:pPr>
      <w:adjustRightInd/>
      <w:spacing w:before="156" w:line="360" w:lineRule="auto"/>
      <w:ind w:firstLine="360" w:firstLineChars="200"/>
    </w:pPr>
    <w:rPr>
      <w:rFonts w:ascii="仿宋_GB2312" w:eastAsia="仿宋_GB2312"/>
      <w:sz w:val="24"/>
      <w:szCs w:val="20"/>
    </w:rPr>
  </w:style>
  <w:style w:type="character" w:customStyle="1" w:styleId="361">
    <w:name w:val="Table Text Char1"/>
    <w:autoRedefine/>
    <w:qFormat/>
    <w:uiPriority w:val="99"/>
    <w:rPr>
      <w:rFonts w:eastAsia="宋体"/>
      <w:sz w:val="24"/>
      <w:lang w:val="en-US" w:eastAsia="zh-CN"/>
    </w:rPr>
  </w:style>
  <w:style w:type="character" w:customStyle="1" w:styleId="362">
    <w:name w:val="标题 1 Char Char"/>
    <w:autoRedefine/>
    <w:qFormat/>
    <w:uiPriority w:val="99"/>
    <w:rPr>
      <w:rFonts w:ascii="宋体" w:hAnsi="宋体" w:eastAsia="宋体"/>
      <w:b/>
      <w:spacing w:val="-2"/>
      <w:sz w:val="24"/>
      <w:lang w:val="en-US" w:eastAsia="zh-CN"/>
    </w:rPr>
  </w:style>
  <w:style w:type="character" w:customStyle="1" w:styleId="363">
    <w:name w:val="正文（缩进2汉字） Char"/>
    <w:link w:val="364"/>
    <w:autoRedefine/>
    <w:qFormat/>
    <w:locked/>
    <w:uiPriority w:val="99"/>
    <w:rPr>
      <w:rFonts w:ascii="宋体"/>
    </w:rPr>
  </w:style>
  <w:style w:type="paragraph" w:customStyle="1" w:styleId="364">
    <w:name w:val="正文（缩进2汉字）"/>
    <w:basedOn w:val="1"/>
    <w:link w:val="363"/>
    <w:autoRedefine/>
    <w:qFormat/>
    <w:uiPriority w:val="99"/>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5">
    <w:name w:val="标书表格字体格式 Char"/>
    <w:autoRedefine/>
    <w:qFormat/>
    <w:uiPriority w:val="99"/>
    <w:rPr>
      <w:kern w:val="2"/>
      <w:sz w:val="24"/>
    </w:rPr>
  </w:style>
  <w:style w:type="character" w:customStyle="1" w:styleId="366">
    <w:name w:val="tw4winError"/>
    <w:autoRedefine/>
    <w:qFormat/>
    <w:uiPriority w:val="99"/>
    <w:rPr>
      <w:rFonts w:ascii="Courier New" w:hAnsi="Courier New"/>
      <w:color w:val="00FF00"/>
      <w:sz w:val="40"/>
    </w:rPr>
  </w:style>
  <w:style w:type="character" w:customStyle="1" w:styleId="367">
    <w:name w:val="Body Text(ch) Char Char"/>
    <w:autoRedefine/>
    <w:qFormat/>
    <w:uiPriority w:val="99"/>
    <w:rPr>
      <w:rFonts w:ascii="宋体"/>
      <w:kern w:val="2"/>
      <w:sz w:val="21"/>
      <w:lang w:val="zh-CN"/>
    </w:rPr>
  </w:style>
  <w:style w:type="character" w:customStyle="1" w:styleId="368">
    <w:name w:val="正文首行缩进两字 Char"/>
    <w:autoRedefine/>
    <w:qFormat/>
    <w:uiPriority w:val="99"/>
    <w:rPr>
      <w:sz w:val="24"/>
      <w:lang w:val="en-US" w:eastAsia="zh-CN"/>
    </w:rPr>
  </w:style>
  <w:style w:type="character" w:customStyle="1" w:styleId="369">
    <w:name w:val="正文文本 Char"/>
    <w:autoRedefine/>
    <w:qFormat/>
    <w:uiPriority w:val="99"/>
    <w:rPr>
      <w:rFonts w:eastAsia="宋体"/>
      <w:kern w:val="2"/>
      <w:sz w:val="24"/>
      <w:lang w:val="en-US" w:eastAsia="zh-CN"/>
    </w:rPr>
  </w:style>
  <w:style w:type="character" w:customStyle="1" w:styleId="370">
    <w:name w:val="文档结构图 字符1"/>
    <w:autoRedefine/>
    <w:qFormat/>
    <w:uiPriority w:val="99"/>
    <w:rPr>
      <w:rFonts w:ascii="宋体" w:hAnsi="Calibri" w:eastAsia="黑体"/>
      <w:snapToGrid w:val="0"/>
      <w:kern w:val="2"/>
      <w:sz w:val="18"/>
    </w:rPr>
  </w:style>
  <w:style w:type="character" w:customStyle="1" w:styleId="371">
    <w:name w:val="content"/>
    <w:autoRedefine/>
    <w:qFormat/>
    <w:uiPriority w:val="99"/>
  </w:style>
  <w:style w:type="character" w:customStyle="1" w:styleId="372">
    <w:name w:val="tw4winPopup"/>
    <w:autoRedefine/>
    <w:qFormat/>
    <w:uiPriority w:val="99"/>
    <w:rPr>
      <w:rFonts w:ascii="Courier New" w:hAnsi="Courier New"/>
      <w:color w:val="008000"/>
      <w:lang w:val="en-US" w:eastAsia="zh-CN"/>
    </w:rPr>
  </w:style>
  <w:style w:type="character" w:customStyle="1" w:styleId="373">
    <w:name w:val="param-name"/>
    <w:autoRedefine/>
    <w:qFormat/>
    <w:uiPriority w:val="99"/>
    <w:rPr>
      <w:rFonts w:ascii="Arial" w:hAnsi="Arial" w:eastAsia="黑体"/>
      <w:snapToGrid w:val="0"/>
      <w:kern w:val="0"/>
      <w:sz w:val="21"/>
    </w:rPr>
  </w:style>
  <w:style w:type="character" w:customStyle="1" w:styleId="374">
    <w:name w:val="标准正文格式 Char"/>
    <w:autoRedefine/>
    <w:qFormat/>
    <w:uiPriority w:val="99"/>
    <w:rPr>
      <w:rFonts w:ascii="宋体" w:eastAsia="仿宋_GB2312"/>
      <w:color w:val="000000"/>
      <w:sz w:val="24"/>
      <w:lang w:val="en-US" w:eastAsia="zh-CN"/>
    </w:rPr>
  </w:style>
  <w:style w:type="character" w:customStyle="1" w:styleId="375">
    <w:name w:val="Char Char212"/>
    <w:autoRedefine/>
    <w:qFormat/>
    <w:uiPriority w:val="99"/>
    <w:rPr>
      <w:rFonts w:eastAsia="宋体"/>
      <w:b/>
      <w:kern w:val="2"/>
      <w:sz w:val="24"/>
      <w:lang w:val="en-US" w:eastAsia="zh-CN"/>
    </w:rPr>
  </w:style>
  <w:style w:type="character" w:customStyle="1" w:styleId="376">
    <w:name w:val="文档结构图 Char"/>
    <w:autoRedefine/>
    <w:qFormat/>
    <w:uiPriority w:val="99"/>
    <w:rPr>
      <w:rFonts w:eastAsia="宋体"/>
      <w:kern w:val="2"/>
      <w:sz w:val="24"/>
      <w:lang w:val="en-US" w:eastAsia="zh-CN"/>
    </w:rPr>
  </w:style>
  <w:style w:type="character" w:customStyle="1" w:styleId="377">
    <w:name w:val="zbggmain style9"/>
    <w:autoRedefine/>
    <w:qFormat/>
    <w:uiPriority w:val="99"/>
  </w:style>
  <w:style w:type="character" w:customStyle="1" w:styleId="378">
    <w:name w:val="Char Char16"/>
    <w:autoRedefine/>
    <w:qFormat/>
    <w:uiPriority w:val="99"/>
    <w:rPr>
      <w:kern w:val="1"/>
      <w:sz w:val="18"/>
    </w:rPr>
  </w:style>
  <w:style w:type="character" w:customStyle="1" w:styleId="379">
    <w:name w:val="font51"/>
    <w:autoRedefine/>
    <w:qFormat/>
    <w:uiPriority w:val="99"/>
    <w:rPr>
      <w:rFonts w:ascii="仿宋" w:hAnsi="仿宋" w:eastAsia="仿宋"/>
      <w:color w:val="000000"/>
      <w:sz w:val="20"/>
      <w:u w:val="none"/>
    </w:rPr>
  </w:style>
  <w:style w:type="character" w:customStyle="1" w:styleId="380">
    <w:name w:val="Char Char82"/>
    <w:autoRedefine/>
    <w:qFormat/>
    <w:uiPriority w:val="99"/>
    <w:rPr>
      <w:rFonts w:eastAsia="宋体"/>
      <w:b/>
      <w:sz w:val="24"/>
      <w:lang w:val="en-GB" w:eastAsia="zh-CN"/>
    </w:rPr>
  </w:style>
  <w:style w:type="character" w:customStyle="1" w:styleId="381">
    <w:name w:val="日期 Char1"/>
    <w:autoRedefine/>
    <w:semiHidden/>
    <w:qFormat/>
    <w:uiPriority w:val="99"/>
    <w:rPr>
      <w:rFonts w:ascii="Times New Roman" w:hAnsi="Times New Roman" w:eastAsia="宋体"/>
      <w:sz w:val="24"/>
    </w:rPr>
  </w:style>
  <w:style w:type="character" w:customStyle="1" w:styleId="382">
    <w:name w:val="页眉 字符"/>
    <w:autoRedefine/>
    <w:qFormat/>
    <w:uiPriority w:val="99"/>
    <w:rPr>
      <w:kern w:val="2"/>
      <w:sz w:val="18"/>
    </w:rPr>
  </w:style>
  <w:style w:type="character" w:customStyle="1" w:styleId="383">
    <w:name w:val="Char Char33"/>
    <w:autoRedefine/>
    <w:qFormat/>
    <w:uiPriority w:val="99"/>
    <w:rPr>
      <w:rFonts w:ascii="Arial" w:hAnsi="Arial" w:eastAsia="黑体"/>
      <w:b/>
      <w:kern w:val="1"/>
      <w:sz w:val="24"/>
    </w:rPr>
  </w:style>
  <w:style w:type="character" w:customStyle="1" w:styleId="384">
    <w:name w:val="b11_01b Char"/>
    <w:link w:val="385"/>
    <w:autoRedefine/>
    <w:qFormat/>
    <w:locked/>
    <w:uiPriority w:val="99"/>
    <w:rPr>
      <w:rFonts w:ascii="Verdana" w:hAnsi="Verdana"/>
      <w:b/>
      <w:color w:val="4A82CA"/>
      <w:sz w:val="17"/>
    </w:rPr>
  </w:style>
  <w:style w:type="paragraph" w:customStyle="1" w:styleId="385">
    <w:name w:val="b11_01b"/>
    <w:basedOn w:val="1"/>
    <w:next w:val="1"/>
    <w:link w:val="384"/>
    <w:autoRedefine/>
    <w:qFormat/>
    <w:uiPriority w:val="99"/>
    <w:pPr>
      <w:widowControl/>
      <w:adjustRightInd/>
      <w:spacing w:before="100" w:beforeAutospacing="1" w:after="100" w:afterAutospacing="1" w:line="384" w:lineRule="auto"/>
      <w:jc w:val="left"/>
    </w:pPr>
    <w:rPr>
      <w:rFonts w:ascii="Verdana" w:hAnsi="Verdana"/>
      <w:b/>
      <w:color w:val="4A82CA"/>
      <w:kern w:val="0"/>
      <w:sz w:val="17"/>
      <w:szCs w:val="20"/>
    </w:rPr>
  </w:style>
  <w:style w:type="character" w:customStyle="1" w:styleId="386">
    <w:name w:val="Char Char121"/>
    <w:autoRedefine/>
    <w:qFormat/>
    <w:uiPriority w:val="99"/>
    <w:rPr>
      <w:rFonts w:ascii="仿宋_GB2312" w:eastAsia="仿宋_GB2312"/>
      <w:b/>
      <w:kern w:val="2"/>
      <w:sz w:val="24"/>
      <w:lang w:val="zh-CN" w:eastAsia="zh-CN"/>
    </w:rPr>
  </w:style>
  <w:style w:type="character" w:customStyle="1" w:styleId="387">
    <w:name w:val="Footer-Even Char"/>
    <w:autoRedefine/>
    <w:qFormat/>
    <w:uiPriority w:val="99"/>
    <w:rPr>
      <w:rFonts w:eastAsia="宋体"/>
      <w:kern w:val="2"/>
      <w:sz w:val="18"/>
      <w:lang w:val="en-US" w:eastAsia="zh-CN"/>
    </w:rPr>
  </w:style>
  <w:style w:type="character" w:customStyle="1" w:styleId="388">
    <w:name w:val="Footer Char1"/>
    <w:link w:val="40"/>
    <w:autoRedefine/>
    <w:qFormat/>
    <w:locked/>
    <w:uiPriority w:val="99"/>
    <w:rPr>
      <w:kern w:val="2"/>
      <w:sz w:val="18"/>
    </w:rPr>
  </w:style>
  <w:style w:type="character" w:customStyle="1" w:styleId="389">
    <w:name w:val="Char Char36"/>
    <w:autoRedefine/>
    <w:qFormat/>
    <w:uiPriority w:val="99"/>
    <w:rPr>
      <w:rFonts w:ascii="仿宋_GB2312" w:hAnsi="仿宋_GB2312" w:eastAsia="仿宋_GB2312"/>
      <w:b/>
      <w:kern w:val="1"/>
      <w:sz w:val="32"/>
      <w:lang w:val="zh-CN" w:eastAsia="zh-CN"/>
    </w:rPr>
  </w:style>
  <w:style w:type="character" w:customStyle="1" w:styleId="390">
    <w:name w:val="Char Char61"/>
    <w:autoRedefine/>
    <w:qFormat/>
    <w:uiPriority w:val="99"/>
    <w:rPr>
      <w:rFonts w:eastAsia="宋体"/>
      <w:kern w:val="2"/>
      <w:sz w:val="24"/>
      <w:lang w:val="en-US" w:eastAsia="zh-CN"/>
    </w:rPr>
  </w:style>
  <w:style w:type="character" w:customStyle="1" w:styleId="391">
    <w:name w:val="正文文字缩进 2 Char Char"/>
    <w:autoRedefine/>
    <w:qFormat/>
    <w:uiPriority w:val="99"/>
    <w:rPr>
      <w:rFonts w:ascii="宋体"/>
      <w:sz w:val="28"/>
    </w:rPr>
  </w:style>
  <w:style w:type="character" w:customStyle="1" w:styleId="392">
    <w:name w:val="f141"/>
    <w:autoRedefine/>
    <w:qFormat/>
    <w:uiPriority w:val="99"/>
    <w:rPr>
      <w:rFonts w:ascii="Tahoma" w:hAnsi="Tahoma" w:eastAsia="宋体"/>
      <w:b/>
      <w:kern w:val="2"/>
      <w:sz w:val="21"/>
      <w:lang w:val="en-US" w:eastAsia="zh-CN"/>
    </w:rPr>
  </w:style>
  <w:style w:type="character" w:customStyle="1" w:styleId="393">
    <w:name w:val="段落 Char Char"/>
    <w:link w:val="394"/>
    <w:autoRedefine/>
    <w:qFormat/>
    <w:locked/>
    <w:uiPriority w:val="99"/>
    <w:rPr>
      <w:rFonts w:ascii="宋体" w:eastAsia="宋体"/>
      <w:sz w:val="24"/>
    </w:rPr>
  </w:style>
  <w:style w:type="paragraph" w:customStyle="1" w:styleId="394">
    <w:name w:val="段落"/>
    <w:basedOn w:val="1"/>
    <w:link w:val="393"/>
    <w:autoRedefine/>
    <w:qFormat/>
    <w:uiPriority w:val="99"/>
    <w:pPr>
      <w:adjustRightInd/>
      <w:spacing w:line="360" w:lineRule="auto"/>
      <w:ind w:firstLine="480" w:firstLineChars="200"/>
    </w:pPr>
    <w:rPr>
      <w:rFonts w:ascii="宋体"/>
      <w:kern w:val="0"/>
      <w:sz w:val="24"/>
      <w:szCs w:val="20"/>
    </w:rPr>
  </w:style>
  <w:style w:type="character" w:customStyle="1" w:styleId="395">
    <w:name w:val="标题 3 Char2"/>
    <w:autoRedefine/>
    <w:qFormat/>
    <w:uiPriority w:val="99"/>
    <w:rPr>
      <w:rFonts w:eastAsia="宋体"/>
      <w:b/>
      <w:kern w:val="2"/>
      <w:sz w:val="32"/>
      <w:lang w:val="en-US" w:eastAsia="zh-CN"/>
    </w:rPr>
  </w:style>
  <w:style w:type="character" w:customStyle="1" w:styleId="396">
    <w:name w:val="apple-converted-space"/>
    <w:autoRedefine/>
    <w:qFormat/>
    <w:uiPriority w:val="99"/>
  </w:style>
  <w:style w:type="character" w:customStyle="1" w:styleId="397">
    <w:name w:val="Header Char1"/>
    <w:link w:val="41"/>
    <w:autoRedefine/>
    <w:qFormat/>
    <w:locked/>
    <w:uiPriority w:val="99"/>
    <w:rPr>
      <w:kern w:val="2"/>
      <w:sz w:val="18"/>
    </w:rPr>
  </w:style>
  <w:style w:type="character" w:customStyle="1" w:styleId="398">
    <w:name w:val="Char Char9"/>
    <w:autoRedefine/>
    <w:qFormat/>
    <w:uiPriority w:val="99"/>
    <w:rPr>
      <w:rFonts w:eastAsia="宋体"/>
      <w:kern w:val="2"/>
      <w:sz w:val="18"/>
      <w:lang w:val="en-US" w:eastAsia="zh-CN"/>
    </w:rPr>
  </w:style>
  <w:style w:type="character" w:customStyle="1" w:styleId="399">
    <w:name w:val="Char Char41"/>
    <w:autoRedefine/>
    <w:qFormat/>
    <w:uiPriority w:val="99"/>
    <w:rPr>
      <w:rFonts w:eastAsia="宋体"/>
      <w:b/>
      <w:sz w:val="24"/>
      <w:lang w:val="en-GB" w:eastAsia="zh-CN"/>
    </w:rPr>
  </w:style>
  <w:style w:type="character" w:customStyle="1" w:styleId="400">
    <w:name w:val="large1"/>
    <w:autoRedefine/>
    <w:qFormat/>
    <w:uiPriority w:val="99"/>
    <w:rPr>
      <w:rFonts w:ascii="宋体" w:hAnsi="宋体" w:eastAsia="宋体"/>
      <w:sz w:val="21"/>
    </w:rPr>
  </w:style>
  <w:style w:type="character" w:customStyle="1" w:styleId="401">
    <w:name w:val="正文段 Char"/>
    <w:link w:val="402"/>
    <w:autoRedefine/>
    <w:qFormat/>
    <w:locked/>
    <w:uiPriority w:val="99"/>
    <w:rPr>
      <w:sz w:val="24"/>
    </w:rPr>
  </w:style>
  <w:style w:type="paragraph" w:customStyle="1" w:styleId="402">
    <w:name w:val="正文段"/>
    <w:basedOn w:val="1"/>
    <w:next w:val="17"/>
    <w:link w:val="401"/>
    <w:autoRedefine/>
    <w:qFormat/>
    <w:uiPriority w:val="99"/>
    <w:pPr>
      <w:widowControl/>
      <w:snapToGrid w:val="0"/>
      <w:spacing w:afterLines="50"/>
      <w:ind w:firstLine="200" w:firstLineChars="200"/>
    </w:pPr>
    <w:rPr>
      <w:kern w:val="0"/>
      <w:sz w:val="24"/>
      <w:szCs w:val="20"/>
    </w:rPr>
  </w:style>
  <w:style w:type="character" w:customStyle="1" w:styleId="403">
    <w:name w:val="Char Char13"/>
    <w:autoRedefine/>
    <w:qFormat/>
    <w:uiPriority w:val="99"/>
    <w:rPr>
      <w:rFonts w:ascii="宋体" w:eastAsia="宋体"/>
      <w:kern w:val="1"/>
      <w:sz w:val="24"/>
    </w:rPr>
  </w:style>
  <w:style w:type="character" w:customStyle="1" w:styleId="404">
    <w:name w:val="Char Char92"/>
    <w:autoRedefine/>
    <w:qFormat/>
    <w:uiPriority w:val="99"/>
    <w:rPr>
      <w:rFonts w:ascii="Times New Roman" w:hAnsi="Times New Roman" w:eastAsia="宋体"/>
      <w:b/>
      <w:kern w:val="2"/>
      <w:sz w:val="32"/>
      <w:lang w:val="en-US" w:eastAsia="zh-CN"/>
    </w:rPr>
  </w:style>
  <w:style w:type="character" w:customStyle="1" w:styleId="405">
    <w:name w:val="冯广丽 Char"/>
    <w:link w:val="406"/>
    <w:autoRedefine/>
    <w:qFormat/>
    <w:locked/>
    <w:uiPriority w:val="99"/>
    <w:rPr>
      <w:rFonts w:ascii="宋体" w:eastAsia="宋体"/>
      <w:kern w:val="2"/>
      <w:sz w:val="22"/>
    </w:rPr>
  </w:style>
  <w:style w:type="paragraph" w:customStyle="1" w:styleId="406">
    <w:name w:val="冯广丽"/>
    <w:basedOn w:val="1"/>
    <w:link w:val="405"/>
    <w:autoRedefine/>
    <w:qFormat/>
    <w:uiPriority w:val="99"/>
    <w:pPr>
      <w:adjustRightInd/>
      <w:spacing w:line="360" w:lineRule="auto"/>
      <w:ind w:firstLine="480" w:firstLineChars="200"/>
    </w:pPr>
    <w:rPr>
      <w:rFonts w:ascii="宋体"/>
      <w:sz w:val="22"/>
      <w:szCs w:val="20"/>
    </w:rPr>
  </w:style>
  <w:style w:type="character" w:customStyle="1" w:styleId="407">
    <w:name w:val="批注文字 字符"/>
    <w:autoRedefine/>
    <w:qFormat/>
    <w:uiPriority w:val="99"/>
    <w:rPr>
      <w:rFonts w:ascii="Arial" w:hAnsi="Arial" w:eastAsia="黑体"/>
      <w:snapToGrid w:val="0"/>
      <w:kern w:val="0"/>
      <w:sz w:val="21"/>
    </w:rPr>
  </w:style>
  <w:style w:type="character" w:customStyle="1" w:styleId="408">
    <w:name w:val="Char Char161"/>
    <w:autoRedefine/>
    <w:qFormat/>
    <w:uiPriority w:val="99"/>
    <w:rPr>
      <w:rFonts w:eastAsia="宋体"/>
      <w:b/>
      <w:kern w:val="2"/>
      <w:sz w:val="32"/>
      <w:lang w:val="en-US" w:eastAsia="zh-CN"/>
    </w:rPr>
  </w:style>
  <w:style w:type="character" w:customStyle="1" w:styleId="409">
    <w:name w:val="javascript"/>
    <w:autoRedefine/>
    <w:qFormat/>
    <w:uiPriority w:val="99"/>
  </w:style>
  <w:style w:type="character" w:customStyle="1" w:styleId="410">
    <w:name w:val="图名 Char"/>
    <w:autoRedefine/>
    <w:qFormat/>
    <w:uiPriority w:val="99"/>
    <w:rPr>
      <w:rFonts w:ascii="Arial" w:hAnsi="Arial" w:eastAsia="黑体"/>
      <w:kern w:val="2"/>
      <w:sz w:val="24"/>
      <w:lang w:val="en-US" w:eastAsia="zh-CN"/>
    </w:rPr>
  </w:style>
  <w:style w:type="character" w:customStyle="1" w:styleId="411">
    <w:name w:val="Used by Word for text of Help footnotes Char Char"/>
    <w:autoRedefine/>
    <w:qFormat/>
    <w:uiPriority w:val="99"/>
    <w:rPr>
      <w:rFonts w:ascii="Times New Roman" w:hAnsi="Times New Roman" w:eastAsia="宋体"/>
      <w:sz w:val="20"/>
    </w:rPr>
  </w:style>
  <w:style w:type="character" w:customStyle="1" w:styleId="412">
    <w:name w:val="编号，小四 Char"/>
    <w:link w:val="413"/>
    <w:autoRedefine/>
    <w:qFormat/>
    <w:locked/>
    <w:uiPriority w:val="99"/>
    <w:rPr>
      <w:rFonts w:ascii="Arial" w:hAnsi="Arial"/>
      <w:sz w:val="24"/>
    </w:rPr>
  </w:style>
  <w:style w:type="paragraph" w:customStyle="1" w:styleId="413">
    <w:name w:val="编号，小四"/>
    <w:basedOn w:val="1"/>
    <w:link w:val="412"/>
    <w:autoRedefine/>
    <w:qFormat/>
    <w:uiPriority w:val="99"/>
    <w:pPr>
      <w:tabs>
        <w:tab w:val="left" w:pos="432"/>
      </w:tabs>
      <w:adjustRightInd/>
      <w:spacing w:line="360" w:lineRule="auto"/>
      <w:ind w:left="432" w:hanging="432"/>
    </w:pPr>
    <w:rPr>
      <w:rFonts w:ascii="Arial" w:hAnsi="Arial"/>
      <w:kern w:val="0"/>
      <w:sz w:val="24"/>
      <w:szCs w:val="20"/>
    </w:rPr>
  </w:style>
  <w:style w:type="character" w:customStyle="1" w:styleId="414">
    <w:name w:val="Font Style82"/>
    <w:autoRedefine/>
    <w:qFormat/>
    <w:uiPriority w:val="99"/>
    <w:rPr>
      <w:rFonts w:ascii="宋体" w:eastAsia="宋体"/>
      <w:color w:val="000000"/>
      <w:sz w:val="14"/>
    </w:rPr>
  </w:style>
  <w:style w:type="character" w:customStyle="1" w:styleId="415">
    <w:name w:val="标题 2 Char Char"/>
    <w:autoRedefine/>
    <w:qFormat/>
    <w:uiPriority w:val="99"/>
    <w:rPr>
      <w:rFonts w:ascii="楷体_GB2312" w:hAnsi="Arial" w:eastAsia="楷体_GB2312"/>
      <w:b/>
      <w:kern w:val="2"/>
      <w:sz w:val="32"/>
      <w:lang w:val="en-US" w:eastAsia="zh-CN"/>
    </w:rPr>
  </w:style>
  <w:style w:type="character" w:customStyle="1" w:styleId="416">
    <w:name w:val="未用 Char"/>
    <w:autoRedefine/>
    <w:qFormat/>
    <w:uiPriority w:val="99"/>
    <w:rPr>
      <w:rFonts w:ascii="Arial" w:hAnsi="Arial" w:eastAsia="黑体"/>
      <w:kern w:val="2"/>
      <w:sz w:val="21"/>
      <w:lang w:val="en-US" w:eastAsia="zh-CN"/>
    </w:rPr>
  </w:style>
  <w:style w:type="character" w:customStyle="1" w:styleId="417">
    <w:name w:val="myp1111"/>
    <w:autoRedefine/>
    <w:qFormat/>
    <w:uiPriority w:val="99"/>
    <w:rPr>
      <w:rFonts w:ascii="??" w:hAnsi="??"/>
      <w:color w:val="000000"/>
      <w:sz w:val="20"/>
      <w:u w:val="none"/>
    </w:rPr>
  </w:style>
  <w:style w:type="character" w:customStyle="1" w:styleId="418">
    <w:name w:val="样式 标题 4h4H4Fab-4T5Ref Heading 1rh1Heading sqlsect 1.2.3.... Char"/>
    <w:link w:val="318"/>
    <w:autoRedefine/>
    <w:qFormat/>
    <w:locked/>
    <w:uiPriority w:val="99"/>
    <w:rPr>
      <w:rFonts w:ascii="微软雅黑" w:hAnsi="微软雅黑" w:eastAsia="微软雅黑"/>
      <w:b/>
      <w:kern w:val="2"/>
      <w:sz w:val="28"/>
    </w:rPr>
  </w:style>
  <w:style w:type="character" w:customStyle="1" w:styleId="419">
    <w:name w:val="h Char Char"/>
    <w:autoRedefine/>
    <w:qFormat/>
    <w:uiPriority w:val="99"/>
    <w:rPr>
      <w:rFonts w:eastAsia="宋体"/>
      <w:kern w:val="2"/>
      <w:sz w:val="18"/>
      <w:lang w:val="en-US" w:eastAsia="zh-CN"/>
    </w:rPr>
  </w:style>
  <w:style w:type="character" w:customStyle="1" w:styleId="420">
    <w:name w:val="仿宋正文 Char"/>
    <w:link w:val="421"/>
    <w:autoRedefine/>
    <w:qFormat/>
    <w:locked/>
    <w:uiPriority w:val="99"/>
    <w:rPr>
      <w:rFonts w:ascii="仿宋_GB2312" w:eastAsia="仿宋_GB2312"/>
      <w:kern w:val="2"/>
      <w:sz w:val="24"/>
      <w:lang w:val="en-US" w:eastAsia="zh-CN"/>
    </w:rPr>
  </w:style>
  <w:style w:type="paragraph" w:customStyle="1" w:styleId="421">
    <w:name w:val="仿宋正文"/>
    <w:basedOn w:val="1"/>
    <w:link w:val="420"/>
    <w:autoRedefine/>
    <w:qFormat/>
    <w:uiPriority w:val="99"/>
    <w:pPr>
      <w:adjustRightInd/>
      <w:spacing w:line="360" w:lineRule="auto"/>
      <w:ind w:firstLine="480" w:firstLineChars="200"/>
    </w:pPr>
    <w:rPr>
      <w:rFonts w:ascii="仿宋_GB2312" w:eastAsia="仿宋_GB2312"/>
      <w:sz w:val="24"/>
      <w:szCs w:val="20"/>
    </w:rPr>
  </w:style>
  <w:style w:type="character" w:customStyle="1" w:styleId="422">
    <w:name w:val="正文首行缩进 Char Char Char Char Char Char"/>
    <w:autoRedefine/>
    <w:qFormat/>
    <w:uiPriority w:val="99"/>
    <w:rPr>
      <w:rFonts w:ascii="宋体" w:eastAsia="宋体"/>
      <w:kern w:val="2"/>
      <w:sz w:val="24"/>
      <w:lang w:val="zh-CN"/>
    </w:rPr>
  </w:style>
  <w:style w:type="character" w:customStyle="1" w:styleId="423">
    <w:name w:val="样式 宋体"/>
    <w:autoRedefine/>
    <w:qFormat/>
    <w:uiPriority w:val="99"/>
    <w:rPr>
      <w:rFonts w:ascii="宋体" w:eastAsia="宋体"/>
      <w:sz w:val="24"/>
    </w:rPr>
  </w:style>
  <w:style w:type="character" w:customStyle="1" w:styleId="424">
    <w:name w:val="tw4winJump"/>
    <w:autoRedefine/>
    <w:qFormat/>
    <w:uiPriority w:val="99"/>
    <w:rPr>
      <w:rFonts w:ascii="Courier New" w:hAnsi="Courier New"/>
      <w:color w:val="008080"/>
      <w:lang w:val="en-US" w:eastAsia="zh-CN"/>
    </w:rPr>
  </w:style>
  <w:style w:type="character" w:customStyle="1" w:styleId="425">
    <w:name w:val="标题 1 字符"/>
    <w:autoRedefine/>
    <w:qFormat/>
    <w:uiPriority w:val="99"/>
    <w:rPr>
      <w:rFonts w:ascii="Arial" w:hAnsi="Arial" w:eastAsia="黑体"/>
      <w:b/>
      <w:snapToGrid w:val="0"/>
      <w:kern w:val="44"/>
      <w:sz w:val="44"/>
    </w:rPr>
  </w:style>
  <w:style w:type="character" w:customStyle="1" w:styleId="426">
    <w:name w:val="style36"/>
    <w:basedOn w:val="69"/>
    <w:autoRedefine/>
    <w:qFormat/>
    <w:uiPriority w:val="99"/>
    <w:rPr>
      <w:rFonts w:ascii="Arial" w:hAnsi="Arial" w:eastAsia="黑体" w:cs="Arial"/>
      <w:snapToGrid w:val="0"/>
      <w:kern w:val="0"/>
      <w:sz w:val="21"/>
      <w:szCs w:val="21"/>
    </w:rPr>
  </w:style>
  <w:style w:type="character" w:customStyle="1" w:styleId="427">
    <w:name w:val="pt9"/>
    <w:autoRedefine/>
    <w:qFormat/>
    <w:uiPriority w:val="99"/>
    <w:rPr>
      <w:rFonts w:ascii="仿宋_GB2312" w:eastAsia="微软雅黑"/>
      <w:b/>
      <w:kern w:val="2"/>
      <w:sz w:val="32"/>
      <w:lang w:val="en-US" w:eastAsia="zh-CN"/>
    </w:rPr>
  </w:style>
  <w:style w:type="character" w:customStyle="1" w:styleId="428">
    <w:name w:val="DO_NOT_TRANSLATE"/>
    <w:autoRedefine/>
    <w:qFormat/>
    <w:uiPriority w:val="99"/>
    <w:rPr>
      <w:rFonts w:ascii="Courier New" w:hAnsi="Courier New"/>
      <w:color w:val="800000"/>
      <w:lang w:val="en-US" w:eastAsia="zh-CN"/>
    </w:rPr>
  </w:style>
  <w:style w:type="character" w:customStyle="1" w:styleId="429">
    <w:name w:val="标书1 Char1"/>
    <w:autoRedefine/>
    <w:qFormat/>
    <w:uiPriority w:val="99"/>
    <w:rPr>
      <w:rFonts w:eastAsia="宋体"/>
      <w:b/>
      <w:kern w:val="44"/>
      <w:sz w:val="44"/>
      <w:lang w:val="en-US" w:eastAsia="zh-CN"/>
    </w:rPr>
  </w:style>
  <w:style w:type="character" w:customStyle="1" w:styleId="430">
    <w:name w:val="页脚 字符"/>
    <w:autoRedefine/>
    <w:qFormat/>
    <w:uiPriority w:val="99"/>
    <w:rPr>
      <w:kern w:val="2"/>
      <w:sz w:val="18"/>
    </w:rPr>
  </w:style>
  <w:style w:type="character" w:customStyle="1" w:styleId="431">
    <w:name w:val="正文2 Char"/>
    <w:autoRedefine/>
    <w:qFormat/>
    <w:uiPriority w:val="99"/>
    <w:rPr>
      <w:rFonts w:eastAsia="宋体"/>
      <w:kern w:val="2"/>
      <w:sz w:val="24"/>
      <w:lang w:val="en-US" w:eastAsia="zh-CN"/>
    </w:rPr>
  </w:style>
  <w:style w:type="character" w:customStyle="1" w:styleId="432">
    <w:name w:val="Char Char21"/>
    <w:autoRedefine/>
    <w:qFormat/>
    <w:uiPriority w:val="99"/>
    <w:rPr>
      <w:rFonts w:ascii="宋体" w:eastAsia="宋体"/>
      <w:kern w:val="1"/>
      <w:sz w:val="21"/>
      <w:lang w:val="zh-CN"/>
    </w:rPr>
  </w:style>
  <w:style w:type="character" w:customStyle="1" w:styleId="433">
    <w:name w:val="样式 正文缩进 + 首行缩进:  2 字符 Char Char"/>
    <w:link w:val="434"/>
    <w:autoRedefine/>
    <w:qFormat/>
    <w:locked/>
    <w:uiPriority w:val="99"/>
    <w:rPr>
      <w:kern w:val="2"/>
      <w:sz w:val="24"/>
    </w:rPr>
  </w:style>
  <w:style w:type="paragraph" w:customStyle="1" w:styleId="434">
    <w:name w:val="样式 正文缩进 + 首行缩进:  2 字符"/>
    <w:basedOn w:val="15"/>
    <w:link w:val="433"/>
    <w:autoRedefine/>
    <w:qFormat/>
    <w:uiPriority w:val="99"/>
    <w:pPr>
      <w:widowControl w:val="0"/>
      <w:adjustRightInd/>
      <w:snapToGrid/>
      <w:spacing w:line="360" w:lineRule="auto"/>
      <w:ind w:firstLine="200" w:firstLineChars="200"/>
    </w:pPr>
    <w:rPr>
      <w:rFonts w:ascii="Times New Roman"/>
      <w:color w:val="auto"/>
      <w:kern w:val="2"/>
      <w:sz w:val="24"/>
    </w:rPr>
  </w:style>
  <w:style w:type="character" w:customStyle="1" w:styleId="435">
    <w:name w:val="gray6"/>
    <w:basedOn w:val="69"/>
    <w:autoRedefine/>
    <w:qFormat/>
    <w:uiPriority w:val="99"/>
    <w:rPr>
      <w:rFonts w:ascii="Arial" w:hAnsi="Arial" w:eastAsia="黑体" w:cs="Arial"/>
      <w:snapToGrid w:val="0"/>
      <w:kern w:val="0"/>
      <w:sz w:val="21"/>
      <w:szCs w:val="21"/>
    </w:rPr>
  </w:style>
  <w:style w:type="character" w:customStyle="1" w:styleId="436">
    <w:name w:val="hui"/>
    <w:basedOn w:val="69"/>
    <w:autoRedefine/>
    <w:qFormat/>
    <w:uiPriority w:val="99"/>
    <w:rPr>
      <w:rFonts w:ascii="Arial" w:hAnsi="Arial" w:eastAsia="黑体" w:cs="Arial"/>
      <w:snapToGrid w:val="0"/>
      <w:kern w:val="0"/>
      <w:sz w:val="21"/>
      <w:szCs w:val="21"/>
    </w:rPr>
  </w:style>
  <w:style w:type="character" w:customStyle="1" w:styleId="437">
    <w:name w:val="哈哈正文 Char Char"/>
    <w:autoRedefine/>
    <w:qFormat/>
    <w:uiPriority w:val="99"/>
    <w:rPr>
      <w:rFonts w:ascii="宋体" w:hAnsi="宋体" w:eastAsia="宋体"/>
      <w:kern w:val="2"/>
      <w:sz w:val="24"/>
      <w:lang w:val="en-US" w:eastAsia="zh-CN"/>
    </w:rPr>
  </w:style>
  <w:style w:type="paragraph" w:customStyle="1" w:styleId="438">
    <w:name w:val="样式 正文文本缩进 + 左侧:  2 字符 首行缩进:  2 字符"/>
    <w:basedOn w:val="23"/>
    <w:autoRedefine/>
    <w:qFormat/>
    <w:uiPriority w:val="99"/>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9">
    <w:name w:val="封面表格文本"/>
    <w:basedOn w:val="1"/>
    <w:autoRedefine/>
    <w:qFormat/>
    <w:uiPriority w:val="99"/>
    <w:pPr>
      <w:autoSpaceDE w:val="0"/>
      <w:autoSpaceDN w:val="0"/>
      <w:ind w:firstLine="200" w:firstLineChars="200"/>
      <w:jc w:val="center"/>
    </w:pPr>
    <w:rPr>
      <w:rFonts w:ascii="Arial" w:hAnsi="Arial"/>
      <w:kern w:val="0"/>
      <w:szCs w:val="21"/>
    </w:rPr>
  </w:style>
  <w:style w:type="paragraph" w:customStyle="1" w:styleId="440">
    <w:name w:val="正文文本 221"/>
    <w:basedOn w:val="1"/>
    <w:autoRedefine/>
    <w:qFormat/>
    <w:uiPriority w:val="99"/>
    <w:pPr>
      <w:widowControl/>
      <w:overflowPunct w:val="0"/>
      <w:autoSpaceDE w:val="0"/>
      <w:autoSpaceDN w:val="0"/>
      <w:ind w:left="720" w:hanging="720"/>
      <w:textAlignment w:val="baseline"/>
    </w:pPr>
    <w:rPr>
      <w:kern w:val="0"/>
      <w:sz w:val="24"/>
      <w:szCs w:val="20"/>
      <w:lang w:val="en-GB"/>
    </w:rPr>
  </w:style>
  <w:style w:type="paragraph" w:customStyle="1" w:styleId="441">
    <w:name w:val="表格标题1"/>
    <w:basedOn w:val="1"/>
    <w:autoRedefine/>
    <w:qFormat/>
    <w:uiPriority w:val="99"/>
    <w:pPr>
      <w:adjustRightInd/>
      <w:spacing w:line="360" w:lineRule="auto"/>
      <w:jc w:val="center"/>
    </w:pPr>
    <w:rPr>
      <w:rFonts w:ascii="宋体" w:hAnsi="宋体" w:cs="宋体"/>
      <w:b/>
      <w:bCs/>
      <w:color w:val="000000"/>
      <w:sz w:val="24"/>
      <w:szCs w:val="21"/>
    </w:rPr>
  </w:style>
  <w:style w:type="paragraph" w:customStyle="1" w:styleId="442">
    <w:name w:val="目录标题"/>
    <w:basedOn w:val="1"/>
    <w:autoRedefine/>
    <w:qFormat/>
    <w:uiPriority w:val="99"/>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3">
    <w:name w:val="subhead"/>
    <w:autoRedefine/>
    <w:qFormat/>
    <w:uiPriority w:val="99"/>
    <w:pPr>
      <w:spacing w:after="120" w:line="300" w:lineRule="exact"/>
    </w:pPr>
    <w:rPr>
      <w:rFonts w:ascii="Arial" w:hAnsi="Arial" w:eastAsia="宋体" w:cs="Times New Roman"/>
      <w:b/>
      <w:kern w:val="0"/>
      <w:sz w:val="26"/>
      <w:szCs w:val="20"/>
      <w:lang w:val="en-US" w:eastAsia="en-US" w:bidi="ar-SA"/>
    </w:rPr>
  </w:style>
  <w:style w:type="paragraph" w:customStyle="1" w:styleId="444">
    <w:name w:val="样式 宋体 三号 加粗 居中"/>
    <w:basedOn w:val="1"/>
    <w:autoRedefine/>
    <w:qFormat/>
    <w:uiPriority w:val="99"/>
    <w:pPr>
      <w:adjustRightInd/>
      <w:spacing w:line="360" w:lineRule="auto"/>
      <w:jc w:val="center"/>
    </w:pPr>
    <w:rPr>
      <w:rFonts w:ascii="宋体" w:hAnsi="宋体" w:cs="宋体"/>
      <w:b/>
      <w:bCs/>
      <w:sz w:val="24"/>
      <w:szCs w:val="20"/>
    </w:rPr>
  </w:style>
  <w:style w:type="paragraph" w:customStyle="1" w:styleId="445">
    <w:name w:val="标题4_自定义"/>
    <w:basedOn w:val="5"/>
    <w:autoRedefine/>
    <w:qFormat/>
    <w:uiPriority w:val="99"/>
    <w:pPr>
      <w:adjustRightInd/>
      <w:spacing w:before="0" w:after="0" w:line="360" w:lineRule="auto"/>
    </w:pPr>
    <w:rPr>
      <w:rFonts w:ascii="Verdana" w:eastAsia="Times New Roman"/>
      <w:sz w:val="21"/>
      <w:lang w:val="en-US"/>
    </w:rPr>
  </w:style>
  <w:style w:type="paragraph" w:customStyle="1" w:styleId="446">
    <w:name w:val="正文 内标 序号标"/>
    <w:basedOn w:val="447"/>
    <w:autoRedefine/>
    <w:qFormat/>
    <w:uiPriority w:val="99"/>
    <w:pPr>
      <w:tabs>
        <w:tab w:val="left" w:pos="0"/>
      </w:tabs>
      <w:adjustRightInd/>
      <w:spacing w:before="0"/>
      <w:ind w:firstLine="482"/>
    </w:pPr>
    <w:rPr>
      <w:rFonts w:ascii="微软雅黑" w:hAnsi="微软雅黑"/>
      <w:sz w:val="24"/>
      <w:szCs w:val="24"/>
    </w:rPr>
  </w:style>
  <w:style w:type="paragraph" w:customStyle="1" w:styleId="447">
    <w:name w:val="My正文"/>
    <w:basedOn w:val="1"/>
    <w:autoRedefine/>
    <w:qFormat/>
    <w:uiPriority w:val="99"/>
    <w:pPr>
      <w:spacing w:before="120" w:line="360" w:lineRule="auto"/>
      <w:ind w:firstLine="567"/>
    </w:pPr>
    <w:rPr>
      <w:rFonts w:ascii="Arial" w:hAnsi="Arial"/>
      <w:sz w:val="20"/>
      <w:szCs w:val="20"/>
    </w:rPr>
  </w:style>
  <w:style w:type="paragraph" w:customStyle="1" w:styleId="448">
    <w:name w:val="彩色底纹 - 强调文字颜色 11"/>
    <w:autoRedefine/>
    <w:qFormat/>
    <w:uiPriority w:val="99"/>
    <w:rPr>
      <w:rFonts w:ascii="Times New Roman" w:hAnsi="Times New Roman" w:eastAsia="宋体" w:cs="Times New Roman"/>
      <w:kern w:val="2"/>
      <w:sz w:val="21"/>
      <w:szCs w:val="24"/>
      <w:lang w:val="en-US" w:eastAsia="zh-CN" w:bidi="ar-SA"/>
    </w:rPr>
  </w:style>
  <w:style w:type="paragraph" w:customStyle="1" w:styleId="449">
    <w:name w:val="正文 小标"/>
    <w:basedOn w:val="1"/>
    <w:autoRedefine/>
    <w:qFormat/>
    <w:uiPriority w:val="99"/>
    <w:pPr>
      <w:tabs>
        <w:tab w:val="left" w:pos="0"/>
      </w:tabs>
      <w:adjustRightInd/>
      <w:spacing w:line="300" w:lineRule="auto"/>
      <w:ind w:left="425"/>
    </w:pPr>
    <w:rPr>
      <w:rFonts w:ascii="仿宋" w:hAnsi="Calibri" w:eastAsia="仿宋"/>
      <w:sz w:val="24"/>
      <w:szCs w:val="20"/>
    </w:rPr>
  </w:style>
  <w:style w:type="paragraph" w:customStyle="1" w:styleId="450">
    <w:name w:val="reader-word-layer"/>
    <w:basedOn w:val="1"/>
    <w:autoRedefine/>
    <w:qFormat/>
    <w:uiPriority w:val="99"/>
    <w:pPr>
      <w:widowControl/>
      <w:adjustRightInd/>
      <w:spacing w:before="100" w:beforeAutospacing="1" w:after="100" w:afterAutospacing="1"/>
      <w:jc w:val="left"/>
    </w:pPr>
    <w:rPr>
      <w:rFonts w:ascii="宋体" w:hAnsi="宋体" w:cs="宋体"/>
      <w:kern w:val="0"/>
      <w:sz w:val="24"/>
    </w:rPr>
  </w:style>
  <w:style w:type="paragraph" w:customStyle="1" w:styleId="451">
    <w:name w:val="修订2"/>
    <w:autoRedefine/>
    <w:qFormat/>
    <w:uiPriority w:val="99"/>
    <w:rPr>
      <w:rFonts w:ascii="Times New Roman" w:hAnsi="Times New Roman" w:eastAsia="宋体" w:cs="Times New Roman"/>
      <w:kern w:val="2"/>
      <w:sz w:val="21"/>
      <w:szCs w:val="20"/>
      <w:lang w:val="en-US" w:eastAsia="zh-CN" w:bidi="ar-SA"/>
    </w:rPr>
  </w:style>
  <w:style w:type="paragraph" w:customStyle="1" w:styleId="452">
    <w:name w:val="Char Char11 Char Char Char Char Char Char Char Char Char Char Char"/>
    <w:basedOn w:val="1"/>
    <w:autoRedefine/>
    <w:qFormat/>
    <w:uiPriority w:val="99"/>
    <w:pPr>
      <w:adjustRightInd/>
      <w:spacing w:line="360" w:lineRule="auto"/>
    </w:pPr>
    <w:rPr>
      <w:rFonts w:ascii="Arial" w:hAnsi="Arial" w:eastAsia="黑体" w:cs="Arial"/>
      <w:kern w:val="0"/>
      <w:szCs w:val="21"/>
    </w:rPr>
  </w:style>
  <w:style w:type="paragraph" w:customStyle="1" w:styleId="453">
    <w:name w:val="xl84"/>
    <w:basedOn w:val="1"/>
    <w:autoRedefine/>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4">
    <w:name w:val="文章标题"/>
    <w:next w:val="455"/>
    <w:autoRedefine/>
    <w:qFormat/>
    <w:uiPriority w:val="99"/>
    <w:pPr>
      <w:spacing w:beforeLines="800" w:afterLines="100"/>
      <w:jc w:val="center"/>
    </w:pPr>
    <w:rPr>
      <w:rFonts w:ascii="Arial" w:hAnsi="Arial" w:eastAsia="黑体" w:cs="宋体"/>
      <w:bCs/>
      <w:kern w:val="2"/>
      <w:sz w:val="52"/>
      <w:szCs w:val="20"/>
      <w:lang w:val="en-US" w:eastAsia="zh-CN" w:bidi="ar-SA"/>
    </w:rPr>
  </w:style>
  <w:style w:type="paragraph" w:customStyle="1" w:styleId="455">
    <w:name w:val="封面公司名"/>
    <w:autoRedefine/>
    <w:qFormat/>
    <w:uiPriority w:val="99"/>
    <w:pPr>
      <w:jc w:val="center"/>
    </w:pPr>
    <w:rPr>
      <w:rFonts w:ascii="Arial" w:hAnsi="Arial" w:eastAsia="楷体_GB2312" w:cs="宋体"/>
      <w:bCs/>
      <w:kern w:val="2"/>
      <w:sz w:val="28"/>
      <w:szCs w:val="20"/>
      <w:lang w:val="en-US" w:eastAsia="zh-CN" w:bidi="ar-SA"/>
    </w:rPr>
  </w:style>
  <w:style w:type="paragraph" w:customStyle="1" w:styleId="456">
    <w:name w:val="Char1 Char Char Char5"/>
    <w:basedOn w:val="1"/>
    <w:autoRedefine/>
    <w:qFormat/>
    <w:uiPriority w:val="99"/>
    <w:pPr>
      <w:adjustRightInd/>
      <w:ind w:firstLine="200" w:firstLineChars="200"/>
    </w:pPr>
    <w:rPr>
      <w:rFonts w:ascii="Tahoma" w:hAnsi="Tahoma"/>
      <w:sz w:val="24"/>
      <w:szCs w:val="20"/>
    </w:rPr>
  </w:style>
  <w:style w:type="paragraph" w:customStyle="1" w:styleId="457">
    <w:name w:val="style82 f9a f9a f9a"/>
    <w:basedOn w:val="1"/>
    <w:autoRedefine/>
    <w:qFormat/>
    <w:uiPriority w:val="99"/>
    <w:pPr>
      <w:widowControl/>
      <w:spacing w:before="100" w:beforeAutospacing="1" w:after="100" w:afterAutospacing="1" w:line="276" w:lineRule="auto"/>
      <w:jc w:val="left"/>
    </w:pPr>
    <w:rPr>
      <w:rFonts w:ascii="宋体" w:hAnsi="宋体"/>
      <w:kern w:val="0"/>
      <w:sz w:val="24"/>
      <w:szCs w:val="20"/>
    </w:rPr>
  </w:style>
  <w:style w:type="paragraph" w:customStyle="1" w:styleId="458">
    <w:name w:val="正文 编号"/>
    <w:basedOn w:val="1"/>
    <w:autoRedefine/>
    <w:qFormat/>
    <w:uiPriority w:val="99"/>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9">
    <w:name w:val="Char Char Char Char Char Char Char Char"/>
    <w:basedOn w:val="1"/>
    <w:autoRedefine/>
    <w:qFormat/>
    <w:uiPriority w:val="99"/>
    <w:pPr>
      <w:tabs>
        <w:tab w:val="left" w:pos="360"/>
      </w:tabs>
    </w:pPr>
    <w:rPr>
      <w:sz w:val="24"/>
      <w:szCs w:val="20"/>
    </w:rPr>
  </w:style>
  <w:style w:type="paragraph" w:customStyle="1" w:styleId="460">
    <w:name w:val="Char Char11 Char Char Char"/>
    <w:basedOn w:val="1"/>
    <w:autoRedefine/>
    <w:qFormat/>
    <w:uiPriority w:val="99"/>
    <w:pPr>
      <w:spacing w:line="360" w:lineRule="auto"/>
    </w:pPr>
    <w:rPr>
      <w:szCs w:val="20"/>
    </w:rPr>
  </w:style>
  <w:style w:type="paragraph" w:customStyle="1" w:styleId="461">
    <w:name w:val="gjt_3"/>
    <w:next w:val="1"/>
    <w:autoRedefine/>
    <w:qFormat/>
    <w:uiPriority w:val="99"/>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2">
    <w:name w:val="金宏发行正文"/>
    <w:basedOn w:val="1"/>
    <w:autoRedefine/>
    <w:qFormat/>
    <w:uiPriority w:val="99"/>
    <w:pPr>
      <w:adjustRightInd/>
      <w:spacing w:line="500" w:lineRule="exact"/>
      <w:ind w:firstLine="560" w:firstLineChars="200"/>
    </w:pPr>
    <w:rPr>
      <w:rFonts w:eastAsia="仿宋_GB2312"/>
      <w:sz w:val="28"/>
      <w:szCs w:val="20"/>
    </w:rPr>
  </w:style>
  <w:style w:type="paragraph" w:customStyle="1" w:styleId="463">
    <w:name w:val="样式3"/>
    <w:basedOn w:val="464"/>
    <w:autoRedefine/>
    <w:qFormat/>
    <w:uiPriority w:val="99"/>
    <w:pPr>
      <w:tabs>
        <w:tab w:val="left" w:pos="2790"/>
        <w:tab w:val="left" w:pos="4230"/>
      </w:tabs>
      <w:spacing w:beforeLines="100"/>
      <w:jc w:val="left"/>
    </w:pPr>
  </w:style>
  <w:style w:type="paragraph" w:customStyle="1" w:styleId="464">
    <w:name w:val="样式2"/>
    <w:basedOn w:val="1"/>
    <w:autoRedefine/>
    <w:qFormat/>
    <w:uiPriority w:val="99"/>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5">
    <w:name w:val="Char Char1 Char Char1 Char Char1"/>
    <w:basedOn w:val="1"/>
    <w:autoRedefine/>
    <w:qFormat/>
    <w:uiPriority w:val="99"/>
    <w:pPr>
      <w:tabs>
        <w:tab w:val="left" w:pos="840"/>
      </w:tabs>
      <w:ind w:left="840" w:hanging="420"/>
    </w:pPr>
    <w:rPr>
      <w:rFonts w:ascii="Tahoma" w:hAnsi="Tahoma"/>
      <w:sz w:val="24"/>
    </w:rPr>
  </w:style>
  <w:style w:type="paragraph" w:customStyle="1" w:styleId="466">
    <w:name w:val="Z5"/>
    <w:basedOn w:val="1"/>
    <w:next w:val="1"/>
    <w:autoRedefine/>
    <w:qFormat/>
    <w:uiPriority w:val="99"/>
    <w:pPr>
      <w:tabs>
        <w:tab w:val="left" w:pos="2100"/>
      </w:tabs>
      <w:adjustRightInd/>
      <w:spacing w:before="240"/>
      <w:ind w:firstLine="200" w:firstLineChars="200"/>
      <w:outlineLvl w:val="4"/>
    </w:pPr>
    <w:rPr>
      <w:rFonts w:ascii="Tahoma" w:hAnsi="Tahoma" w:eastAsia="幼圆"/>
    </w:rPr>
  </w:style>
  <w:style w:type="paragraph" w:customStyle="1" w:styleId="467">
    <w:name w:val="标书标题2"/>
    <w:basedOn w:val="3"/>
    <w:autoRedefine/>
    <w:qFormat/>
    <w:uiPriority w:val="99"/>
    <w:pPr>
      <w:keepLines w:val="0"/>
      <w:widowControl/>
      <w:tabs>
        <w:tab w:val="left" w:pos="840"/>
        <w:tab w:val="clear" w:pos="432"/>
      </w:tabs>
      <w:adjustRightInd w:val="0"/>
      <w:snapToGrid w:val="0"/>
      <w:spacing w:beforeLines="50" w:after="60" w:line="300" w:lineRule="auto"/>
      <w:ind w:left="840" w:hanging="420"/>
    </w:pPr>
    <w:rPr>
      <w:rFonts w:ascii="Arial Narrow" w:hAnsi="Arial Narrow"/>
      <w:kern w:val="0"/>
      <w:szCs w:val="20"/>
      <w:lang w:val="en-US"/>
    </w:rPr>
  </w:style>
  <w:style w:type="paragraph" w:customStyle="1" w:styleId="468">
    <w:name w:val="样式 仿宋_GB2312 三号 加粗 黑色 居中 行距: 1.5 倍行距"/>
    <w:basedOn w:val="1"/>
    <w:autoRedefine/>
    <w:qFormat/>
    <w:uiPriority w:val="99"/>
    <w:pPr>
      <w:spacing w:line="360" w:lineRule="auto"/>
      <w:jc w:val="center"/>
    </w:pPr>
    <w:rPr>
      <w:rFonts w:ascii="仿宋_GB2312" w:eastAsia="仿宋_GB2312" w:cs="宋体"/>
      <w:b/>
      <w:bCs/>
      <w:color w:val="000000"/>
      <w:sz w:val="28"/>
      <w:szCs w:val="20"/>
    </w:rPr>
  </w:style>
  <w:style w:type="paragraph" w:customStyle="1" w:styleId="469">
    <w:name w:val="正文21"/>
    <w:basedOn w:val="1"/>
    <w:autoRedefine/>
    <w:qFormat/>
    <w:uiPriority w:val="99"/>
    <w:pPr>
      <w:adjustRightInd/>
      <w:spacing w:before="156" w:line="360" w:lineRule="auto"/>
      <w:ind w:firstLine="510" w:firstLineChars="200"/>
    </w:pPr>
    <w:rPr>
      <w:sz w:val="24"/>
      <w:szCs w:val="20"/>
    </w:rPr>
  </w:style>
  <w:style w:type="paragraph" w:customStyle="1" w:styleId="470">
    <w:name w:val="Test2"/>
    <w:basedOn w:val="3"/>
    <w:autoRedefine/>
    <w:qFormat/>
    <w:uiPriority w:val="99"/>
    <w:pPr>
      <w:widowControl/>
      <w:adjustRightInd w:val="0"/>
      <w:snapToGrid w:val="0"/>
      <w:spacing w:before="360" w:after="360" w:line="240" w:lineRule="atLeast"/>
    </w:pPr>
    <w:rPr>
      <w:rFonts w:ascii="宋体" w:hAnsi="Arial" w:eastAsia="宋体"/>
      <w:kern w:val="0"/>
      <w:sz w:val="28"/>
      <w:lang w:val="en-US"/>
    </w:rPr>
  </w:style>
  <w:style w:type="paragraph" w:customStyle="1" w:styleId="471">
    <w:name w:val="xl34"/>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2">
    <w:name w:val="Char1"/>
    <w:basedOn w:val="1"/>
    <w:autoRedefine/>
    <w:qFormat/>
    <w:uiPriority w:val="99"/>
    <w:rPr>
      <w:rFonts w:ascii="仿宋_GB2312" w:eastAsia="仿宋_GB2312"/>
      <w:b/>
      <w:sz w:val="32"/>
      <w:szCs w:val="32"/>
    </w:rPr>
  </w:style>
  <w:style w:type="paragraph" w:customStyle="1" w:styleId="473">
    <w:name w:val="xl81"/>
    <w:basedOn w:val="1"/>
    <w:autoRedefine/>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4">
    <w:name w:val="Char1 Char Char Char Char Char Char Char Char Char Char Char1 Char Char Char Char Char Char Char Char Char Char Char Char Char Char1 Char Char Char Char1"/>
    <w:basedOn w:val="1"/>
    <w:autoRedefine/>
    <w:qFormat/>
    <w:uiPriority w:val="99"/>
    <w:pPr>
      <w:spacing w:line="360" w:lineRule="auto"/>
    </w:pPr>
    <w:rPr>
      <w:kern w:val="0"/>
      <w:sz w:val="24"/>
      <w:szCs w:val="20"/>
    </w:rPr>
  </w:style>
  <w:style w:type="paragraph" w:customStyle="1" w:styleId="475">
    <w:name w:val="样式 宋体 行距: 1.5 倍行距 首行缩进:  2 字符"/>
    <w:basedOn w:val="1"/>
    <w:autoRedefine/>
    <w:qFormat/>
    <w:uiPriority w:val="99"/>
    <w:pPr>
      <w:adjustRightInd/>
      <w:spacing w:line="360" w:lineRule="auto"/>
      <w:ind w:firstLine="420" w:firstLineChars="200"/>
    </w:pPr>
    <w:rPr>
      <w:rFonts w:ascii="宋体" w:hAnsi="宋体"/>
      <w:sz w:val="24"/>
      <w:szCs w:val="20"/>
    </w:rPr>
  </w:style>
  <w:style w:type="paragraph" w:customStyle="1" w:styleId="476">
    <w:name w:val="xl68"/>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7">
    <w:name w:val="6级标题"/>
    <w:basedOn w:val="478"/>
    <w:autoRedefine/>
    <w:qFormat/>
    <w:uiPriority w:val="99"/>
    <w:pPr>
      <w:keepNext/>
      <w:tabs>
        <w:tab w:val="left" w:pos="360"/>
      </w:tabs>
      <w:outlineLvl w:val="5"/>
    </w:pPr>
  </w:style>
  <w:style w:type="paragraph" w:customStyle="1" w:styleId="478">
    <w:name w:val="5级标题"/>
    <w:basedOn w:val="479"/>
    <w:autoRedefine/>
    <w:qFormat/>
    <w:uiPriority w:val="99"/>
    <w:pPr>
      <w:keepLines w:val="0"/>
      <w:tabs>
        <w:tab w:val="left" w:pos="360"/>
      </w:tabs>
      <w:spacing w:beforeLines="10" w:afterLines="10"/>
      <w:outlineLvl w:val="4"/>
    </w:pPr>
    <w:rPr>
      <w:rFonts w:ascii="Times New Roman" w:hAnsi="Times New Roman" w:eastAsia="仿宋"/>
      <w:b/>
      <w:kern w:val="2"/>
      <w:szCs w:val="20"/>
      <w:lang w:eastAsia="zh-CN"/>
    </w:rPr>
  </w:style>
  <w:style w:type="paragraph" w:customStyle="1" w:styleId="479">
    <w:name w:val="4级标题"/>
    <w:basedOn w:val="278"/>
    <w:autoRedefine/>
    <w:qFormat/>
    <w:uiPriority w:val="99"/>
    <w:pPr>
      <w:keepLines/>
      <w:adjustRightInd/>
      <w:ind w:firstLine="0" w:firstLineChars="0"/>
      <w:jc w:val="left"/>
      <w:outlineLvl w:val="3"/>
    </w:pPr>
    <w:rPr>
      <w:rFonts w:ascii="黑体" w:hAnsi="黑体" w:eastAsia="黑体" w:cs="Times New Roman"/>
      <w:kern w:val="0"/>
      <w:sz w:val="28"/>
      <w:lang w:eastAsia="en-US"/>
    </w:rPr>
  </w:style>
  <w:style w:type="paragraph" w:customStyle="1" w:styleId="480">
    <w:name w:val="样式 正文文本缩进 + 段前: 2 字符"/>
    <w:basedOn w:val="1"/>
    <w:autoRedefine/>
    <w:qFormat/>
    <w:uiPriority w:val="99"/>
    <w:pPr>
      <w:adjustRightInd/>
      <w:ind w:left="420" w:leftChars="200"/>
      <w:jc w:val="left"/>
    </w:pPr>
    <w:rPr>
      <w:sz w:val="28"/>
      <w:szCs w:val="20"/>
      <w:lang w:eastAsia="zh-TW"/>
    </w:rPr>
  </w:style>
  <w:style w:type="paragraph" w:customStyle="1" w:styleId="481">
    <w:name w:val="Char2 Char Char"/>
    <w:basedOn w:val="1"/>
    <w:autoRedefine/>
    <w:qFormat/>
    <w:uiPriority w:val="99"/>
    <w:pPr>
      <w:adjustRightInd/>
    </w:pPr>
    <w:rPr>
      <w:rFonts w:ascii="Tahoma" w:hAnsi="Tahoma"/>
      <w:sz w:val="24"/>
      <w:szCs w:val="20"/>
    </w:rPr>
  </w:style>
  <w:style w:type="paragraph" w:customStyle="1" w:styleId="482">
    <w:name w:val="_Style 11"/>
    <w:basedOn w:val="1"/>
    <w:autoRedefine/>
    <w:qFormat/>
    <w:uiPriority w:val="99"/>
    <w:pPr>
      <w:adjustRightInd/>
      <w:ind w:firstLine="420" w:firstLineChars="200"/>
    </w:pPr>
    <w:rPr>
      <w:rFonts w:eastAsia="仿宋_GB2312"/>
      <w:sz w:val="28"/>
    </w:rPr>
  </w:style>
  <w:style w:type="paragraph" w:customStyle="1" w:styleId="483">
    <w:name w:val="xl89"/>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4">
    <w:name w:val="Char Char Char"/>
    <w:basedOn w:val="1"/>
    <w:autoRedefine/>
    <w:qFormat/>
    <w:uiPriority w:val="99"/>
    <w:rPr>
      <w:rFonts w:ascii="Tahoma" w:hAnsi="Tahoma"/>
      <w:sz w:val="24"/>
      <w:szCs w:val="20"/>
    </w:rPr>
  </w:style>
  <w:style w:type="paragraph" w:customStyle="1" w:styleId="485">
    <w:name w:val="数字标题6"/>
    <w:basedOn w:val="7"/>
    <w:next w:val="1"/>
    <w:autoRedefine/>
    <w:qFormat/>
    <w:uiPriority w:val="99"/>
    <w:pPr>
      <w:tabs>
        <w:tab w:val="left" w:pos="1080"/>
      </w:tabs>
      <w:ind w:left="1080" w:hanging="1080"/>
    </w:pPr>
    <w:rPr>
      <w:rFonts w:ascii="Times New Roman" w:hAnsi="Times New Roman" w:eastAsia="宋体"/>
      <w:i/>
    </w:rPr>
  </w:style>
  <w:style w:type="paragraph" w:customStyle="1" w:styleId="486">
    <w:name w:val="Table Cell"/>
    <w:autoRedefine/>
    <w:qFormat/>
    <w:uiPriority w:val="99"/>
    <w:pPr>
      <w:adjustRightInd w:val="0"/>
      <w:snapToGrid w:val="0"/>
      <w:spacing w:before="20" w:after="20"/>
    </w:pPr>
    <w:rPr>
      <w:rFonts w:ascii="Courier New" w:hAnsi="Courier New" w:eastAsia="宋体" w:cs="Times New Roman"/>
      <w:kern w:val="0"/>
      <w:sz w:val="24"/>
      <w:szCs w:val="20"/>
      <w:lang w:val="en-US" w:eastAsia="zh-CN" w:bidi="ar-SA"/>
    </w:rPr>
  </w:style>
  <w:style w:type="paragraph" w:styleId="487">
    <w:name w:val="No Spacing"/>
    <w:basedOn w:val="1"/>
    <w:link w:val="935"/>
    <w:autoRedefine/>
    <w:qFormat/>
    <w:uiPriority w:val="99"/>
    <w:rPr>
      <w:sz w:val="22"/>
      <w:szCs w:val="20"/>
    </w:rPr>
  </w:style>
  <w:style w:type="paragraph" w:customStyle="1" w:styleId="488">
    <w:name w:val="??"/>
    <w:autoRedefine/>
    <w:qFormat/>
    <w:uiPriority w:val="99"/>
    <w:pPr>
      <w:widowControl w:val="0"/>
      <w:overflowPunct w:val="0"/>
      <w:autoSpaceDE w:val="0"/>
      <w:autoSpaceDN w:val="0"/>
      <w:adjustRightInd w:val="0"/>
      <w:jc w:val="both"/>
      <w:textAlignment w:val="baseline"/>
    </w:pPr>
    <w:rPr>
      <w:rFonts w:ascii="Times New Roman" w:hAnsi="Times New Roman" w:eastAsia="宋体" w:cs="Times New Roman"/>
      <w:kern w:val="2"/>
      <w:sz w:val="21"/>
      <w:szCs w:val="20"/>
      <w:lang w:val="en-US" w:eastAsia="en-US" w:bidi="ar-SA"/>
    </w:rPr>
  </w:style>
  <w:style w:type="paragraph" w:customStyle="1" w:styleId="489">
    <w:name w:val="Char Char Char Char Char Char Char Char Char Char Char Char1 Char1"/>
    <w:basedOn w:val="1"/>
    <w:autoRedefine/>
    <w:qFormat/>
    <w:uiPriority w:val="99"/>
    <w:rPr>
      <w:rFonts w:ascii="Tahoma" w:hAnsi="Tahoma" w:cs="仿宋_GB2312"/>
      <w:sz w:val="24"/>
      <w:szCs w:val="20"/>
    </w:rPr>
  </w:style>
  <w:style w:type="paragraph" w:customStyle="1" w:styleId="490">
    <w:name w:val="xl65"/>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1">
    <w:name w:val="Char Char1 Char1"/>
    <w:basedOn w:val="1"/>
    <w:autoRedefine/>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492">
    <w:name w:val="目录1"/>
    <w:basedOn w:val="1"/>
    <w:autoRedefine/>
    <w:qFormat/>
    <w:uiPriority w:val="99"/>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3">
    <w:name w:val="MM Topic 2"/>
    <w:basedOn w:val="3"/>
    <w:autoRedefine/>
    <w:qFormat/>
    <w:uiPriority w:val="99"/>
    <w:pPr>
      <w:tabs>
        <w:tab w:val="left" w:pos="1260"/>
      </w:tabs>
      <w:ind w:left="1260" w:hanging="420"/>
    </w:pPr>
    <w:rPr>
      <w:rFonts w:ascii="Arial" w:hAnsi="Arial" w:eastAsia="黑体"/>
      <w:lang w:val="en-US"/>
    </w:rPr>
  </w:style>
  <w:style w:type="paragraph" w:customStyle="1" w:styleId="494">
    <w:name w:val="五级无标题条"/>
    <w:basedOn w:val="1"/>
    <w:autoRedefine/>
    <w:qFormat/>
    <w:uiPriority w:val="99"/>
    <w:pPr>
      <w:adjustRightInd/>
    </w:pPr>
  </w:style>
  <w:style w:type="paragraph" w:customStyle="1" w:styleId="495">
    <w:name w:val="Char5"/>
    <w:basedOn w:val="1"/>
    <w:autoRedefine/>
    <w:qFormat/>
    <w:uiPriority w:val="99"/>
    <w:rPr>
      <w:rFonts w:ascii="仿宋_GB2312" w:eastAsia="仿宋_GB2312"/>
      <w:b/>
      <w:sz w:val="32"/>
      <w:szCs w:val="32"/>
    </w:rPr>
  </w:style>
  <w:style w:type="paragraph" w:customStyle="1" w:styleId="496">
    <w:name w:val="TOC 标题1"/>
    <w:basedOn w:val="2"/>
    <w:next w:val="1"/>
    <w:autoRedefine/>
    <w:qFormat/>
    <w:uiPriority w:val="9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7">
    <w:name w:val="彩色列表 - 强调文字颜色 12"/>
    <w:basedOn w:val="1"/>
    <w:autoRedefine/>
    <w:qFormat/>
    <w:uiPriority w:val="99"/>
    <w:pPr>
      <w:adjustRightInd/>
      <w:ind w:firstLine="420" w:firstLineChars="200"/>
    </w:pPr>
    <w:rPr>
      <w:rFonts w:ascii="Calibri" w:hAnsi="Calibri"/>
      <w:szCs w:val="22"/>
    </w:rPr>
  </w:style>
  <w:style w:type="paragraph" w:customStyle="1" w:styleId="498">
    <w:name w:val="Char Char11 Char Char Char Char Char Char Char Char Char Char Char11"/>
    <w:basedOn w:val="1"/>
    <w:autoRedefine/>
    <w:qFormat/>
    <w:uiPriority w:val="99"/>
    <w:pPr>
      <w:adjustRightInd/>
      <w:spacing w:line="360" w:lineRule="auto"/>
    </w:pPr>
    <w:rPr>
      <w:rFonts w:ascii="Arial" w:hAnsi="Arial" w:eastAsia="黑体" w:cs="Arial"/>
      <w:kern w:val="0"/>
      <w:szCs w:val="21"/>
    </w:rPr>
  </w:style>
  <w:style w:type="paragraph" w:customStyle="1" w:styleId="499">
    <w:name w:val="Char2"/>
    <w:basedOn w:val="1"/>
    <w:autoRedefine/>
    <w:qFormat/>
    <w:uiPriority w:val="99"/>
    <w:rPr>
      <w:rFonts w:ascii="仿宋_GB2312" w:eastAsia="仿宋_GB2312"/>
      <w:b/>
      <w:sz w:val="32"/>
      <w:szCs w:val="32"/>
    </w:rPr>
  </w:style>
  <w:style w:type="paragraph" w:customStyle="1" w:styleId="500">
    <w:name w:val="数字标题3"/>
    <w:basedOn w:val="4"/>
    <w:next w:val="1"/>
    <w:autoRedefine/>
    <w:qFormat/>
    <w:uiPriority w:val="99"/>
    <w:pPr>
      <w:spacing w:line="240" w:lineRule="auto"/>
    </w:pPr>
    <w:rPr>
      <w:sz w:val="28"/>
      <w:szCs w:val="28"/>
    </w:rPr>
  </w:style>
  <w:style w:type="paragraph" w:customStyle="1" w:styleId="501">
    <w:name w:val="FA正文"/>
    <w:basedOn w:val="1"/>
    <w:autoRedefine/>
    <w:qFormat/>
    <w:uiPriority w:val="99"/>
    <w:pPr>
      <w:spacing w:line="360" w:lineRule="auto"/>
      <w:ind w:firstLine="480" w:firstLineChars="200"/>
    </w:pPr>
    <w:rPr>
      <w:rFonts w:hAnsi="宋体"/>
      <w:sz w:val="24"/>
      <w:szCs w:val="20"/>
    </w:rPr>
  </w:style>
  <w:style w:type="paragraph" w:customStyle="1" w:styleId="502">
    <w:name w:val="MM Topic 5"/>
    <w:basedOn w:val="6"/>
    <w:autoRedefine/>
    <w:qFormat/>
    <w:uiPriority w:val="99"/>
    <w:pPr>
      <w:tabs>
        <w:tab w:val="left" w:pos="2520"/>
      </w:tabs>
      <w:adjustRightInd/>
      <w:ind w:left="2520" w:hanging="420"/>
    </w:pPr>
  </w:style>
  <w:style w:type="paragraph" w:customStyle="1" w:styleId="503">
    <w:name w:val="Char Char Char Char Char Char Char Char Char Char1"/>
    <w:basedOn w:val="1"/>
    <w:autoRedefine/>
    <w:qFormat/>
    <w:uiPriority w:val="99"/>
    <w:rPr>
      <w:rFonts w:ascii="仿宋_GB2312" w:eastAsia="仿宋_GB2312"/>
      <w:b/>
      <w:sz w:val="32"/>
      <w:szCs w:val="32"/>
    </w:rPr>
  </w:style>
  <w:style w:type="paragraph" w:customStyle="1" w:styleId="504">
    <w:name w:val="xl38"/>
    <w:basedOn w:val="1"/>
    <w:autoRedefine/>
    <w:qFormat/>
    <w:uiPriority w:val="99"/>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5">
    <w:name w:val="修订1"/>
    <w:autoRedefine/>
    <w:qFormat/>
    <w:uiPriority w:val="99"/>
    <w:rPr>
      <w:rFonts w:ascii="Times New Roman" w:hAnsi="Times New Roman" w:eastAsia="宋体" w:cs="Times New Roman"/>
      <w:color w:val="000000"/>
      <w:kern w:val="1"/>
      <w:sz w:val="21"/>
      <w:szCs w:val="20"/>
      <w:lang w:val="en-US" w:eastAsia="zh-CN" w:bidi="ar-SA"/>
    </w:rPr>
  </w:style>
  <w:style w:type="paragraph" w:customStyle="1" w:styleId="506">
    <w:name w:val="Char2 Char Char Char"/>
    <w:basedOn w:val="1"/>
    <w:autoRedefine/>
    <w:qFormat/>
    <w:uiPriority w:val="99"/>
    <w:rPr>
      <w:rFonts w:ascii="仿宋_GB2312" w:eastAsia="仿宋_GB2312"/>
      <w:b/>
      <w:sz w:val="32"/>
      <w:szCs w:val="32"/>
    </w:rPr>
  </w:style>
  <w:style w:type="paragraph" w:customStyle="1" w:styleId="507">
    <w:name w:val="Char2 Char Char Char1"/>
    <w:basedOn w:val="1"/>
    <w:autoRedefine/>
    <w:qFormat/>
    <w:uiPriority w:val="99"/>
    <w:rPr>
      <w:rFonts w:ascii="仿宋_GB2312" w:eastAsia="仿宋_GB2312"/>
      <w:b/>
      <w:sz w:val="32"/>
      <w:szCs w:val="32"/>
    </w:rPr>
  </w:style>
  <w:style w:type="paragraph" w:customStyle="1" w:styleId="508">
    <w:name w:val="默认段落样式"/>
    <w:basedOn w:val="160"/>
    <w:autoRedefine/>
    <w:qFormat/>
    <w:uiPriority w:val="99"/>
    <w:pPr>
      <w:spacing w:before="0"/>
      <w:ind w:firstLine="480"/>
      <w:outlineLvl w:val="2"/>
    </w:pPr>
    <w:rPr>
      <w:rFonts w:ascii="仿宋_GB2312" w:hAnsi="宋体" w:eastAsia="仿宋_GB2312"/>
      <w:color w:val="000000"/>
      <w:szCs w:val="24"/>
    </w:rPr>
  </w:style>
  <w:style w:type="paragraph" w:customStyle="1" w:styleId="509">
    <w:name w:val="图中文字"/>
    <w:basedOn w:val="1"/>
    <w:autoRedefine/>
    <w:qFormat/>
    <w:uiPriority w:val="99"/>
    <w:pPr>
      <w:snapToGrid w:val="0"/>
      <w:spacing w:line="240" w:lineRule="atLeast"/>
      <w:ind w:firstLine="200" w:firstLineChars="200"/>
      <w:jc w:val="center"/>
    </w:pPr>
    <w:rPr>
      <w:sz w:val="24"/>
      <w:szCs w:val="20"/>
    </w:rPr>
  </w:style>
  <w:style w:type="paragraph" w:customStyle="1" w:styleId="510">
    <w:name w:val="xl35"/>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1">
    <w:name w:val="MM Topic 3"/>
    <w:basedOn w:val="4"/>
    <w:autoRedefine/>
    <w:qFormat/>
    <w:uiPriority w:val="99"/>
    <w:pPr>
      <w:tabs>
        <w:tab w:val="left" w:pos="1680"/>
      </w:tabs>
      <w:adjustRightInd/>
      <w:ind w:left="1680" w:hanging="420"/>
    </w:pPr>
  </w:style>
  <w:style w:type="paragraph" w:customStyle="1" w:styleId="512">
    <w:name w:val="标准小四"/>
    <w:basedOn w:val="1"/>
    <w:autoRedefine/>
    <w:qFormat/>
    <w:uiPriority w:val="99"/>
    <w:pPr>
      <w:spacing w:line="360" w:lineRule="auto"/>
      <w:ind w:firstLine="480" w:firstLineChars="200"/>
    </w:pPr>
    <w:rPr>
      <w:rFonts w:ascii="Arial" w:hAnsi="Arial"/>
      <w:sz w:val="24"/>
      <w:szCs w:val="21"/>
    </w:rPr>
  </w:style>
  <w:style w:type="paragraph" w:customStyle="1" w:styleId="513">
    <w:name w:val="样式 标题 2H2h2Underrubrik1prop2l2Chapter Titlesect 1.2DO NO..."/>
    <w:basedOn w:val="3"/>
    <w:autoRedefine/>
    <w:qFormat/>
    <w:uiPriority w:val="99"/>
    <w:pPr>
      <w:spacing w:before="120" w:after="120"/>
      <w:ind w:left="425" w:hanging="425"/>
    </w:pPr>
    <w:rPr>
      <w:rFonts w:ascii="微软雅黑" w:hAnsi="微软雅黑" w:eastAsia="微软雅黑" w:cs="宋体"/>
      <w:szCs w:val="20"/>
      <w:lang w:val="en-US"/>
    </w:rPr>
  </w:style>
  <w:style w:type="paragraph" w:customStyle="1" w:styleId="514">
    <w:name w:val="表格（小）"/>
    <w:basedOn w:val="1"/>
    <w:autoRedefine/>
    <w:qFormat/>
    <w:uiPriority w:val="99"/>
    <w:pPr>
      <w:adjustRightInd/>
      <w:snapToGrid w:val="0"/>
      <w:spacing w:line="300" w:lineRule="auto"/>
    </w:pPr>
    <w:rPr>
      <w:rFonts w:eastAsia="仿宋"/>
      <w:szCs w:val="21"/>
    </w:rPr>
  </w:style>
  <w:style w:type="paragraph" w:customStyle="1" w:styleId="515">
    <w:name w:val="Char Char Char Char Char Char1 Char"/>
    <w:basedOn w:val="1"/>
    <w:autoRedefine/>
    <w:qFormat/>
    <w:uiPriority w:val="99"/>
    <w:pPr>
      <w:widowControl/>
      <w:spacing w:after="160" w:line="240" w:lineRule="exact"/>
      <w:jc w:val="left"/>
    </w:pPr>
    <w:rPr>
      <w:rFonts w:ascii="Verdana" w:hAnsi="Verdana"/>
      <w:kern w:val="0"/>
      <w:szCs w:val="20"/>
      <w:lang w:eastAsia="en-US"/>
    </w:rPr>
  </w:style>
  <w:style w:type="paragraph" w:customStyle="1" w:styleId="516">
    <w:name w:val="Char2 Char Char1"/>
    <w:basedOn w:val="1"/>
    <w:autoRedefine/>
    <w:qFormat/>
    <w:uiPriority w:val="99"/>
    <w:pPr>
      <w:adjustRightInd/>
    </w:pPr>
    <w:rPr>
      <w:rFonts w:ascii="Tahoma" w:hAnsi="Tahoma"/>
      <w:sz w:val="24"/>
      <w:szCs w:val="20"/>
    </w:rPr>
  </w:style>
  <w:style w:type="paragraph" w:customStyle="1" w:styleId="517">
    <w:name w:val="列出段落5"/>
    <w:basedOn w:val="1"/>
    <w:autoRedefine/>
    <w:qFormat/>
    <w:uiPriority w:val="99"/>
    <w:pPr>
      <w:spacing w:line="360" w:lineRule="auto"/>
      <w:ind w:firstLine="200" w:firstLineChars="200"/>
    </w:pPr>
    <w:rPr>
      <w:rFonts w:eastAsia="楷体_GB2312" w:cs="Lucida Sans"/>
      <w:sz w:val="24"/>
    </w:rPr>
  </w:style>
  <w:style w:type="paragraph" w:customStyle="1" w:styleId="518">
    <w:name w:val="font7"/>
    <w:basedOn w:val="1"/>
    <w:autoRedefine/>
    <w:qFormat/>
    <w:uiPriority w:val="99"/>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9">
    <w:name w:val="Item Step in Table"/>
    <w:autoRedefine/>
    <w:qFormat/>
    <w:uiPriority w:val="99"/>
    <w:pPr>
      <w:tabs>
        <w:tab w:val="left" w:pos="397"/>
        <w:tab w:val="left" w:pos="840"/>
      </w:tabs>
      <w:spacing w:before="40" w:after="40"/>
      <w:ind w:left="840" w:hanging="420"/>
      <w:jc w:val="both"/>
    </w:pPr>
    <w:rPr>
      <w:rFonts w:ascii="Arial" w:hAnsi="Arial" w:eastAsia="宋体" w:cs="Arial"/>
      <w:kern w:val="0"/>
      <w:sz w:val="18"/>
      <w:szCs w:val="18"/>
      <w:lang w:val="en-US" w:eastAsia="zh-CN" w:bidi="ar-SA"/>
    </w:rPr>
  </w:style>
  <w:style w:type="paragraph" w:customStyle="1" w:styleId="520">
    <w:name w:val="TOC 标题111"/>
    <w:basedOn w:val="2"/>
    <w:next w:val="1"/>
    <w:autoRedefine/>
    <w:qFormat/>
    <w:uiPriority w:val="9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1">
    <w:name w:val="xl87"/>
    <w:basedOn w:val="1"/>
    <w:autoRedefine/>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2">
    <w:name w:val="样式 左侧:  0.85 厘米 首行缩进:  0.85 厘米"/>
    <w:basedOn w:val="1"/>
    <w:autoRedefine/>
    <w:qFormat/>
    <w:uiPriority w:val="99"/>
    <w:pPr>
      <w:adjustRightInd/>
      <w:spacing w:line="360" w:lineRule="auto"/>
      <w:ind w:firstLine="482"/>
    </w:pPr>
    <w:rPr>
      <w:rFonts w:cs="宋体"/>
      <w:sz w:val="24"/>
      <w:szCs w:val="20"/>
    </w:rPr>
  </w:style>
  <w:style w:type="paragraph" w:customStyle="1" w:styleId="523">
    <w:name w:val="Char3 Char Char"/>
    <w:basedOn w:val="1"/>
    <w:autoRedefine/>
    <w:qFormat/>
    <w:uiPriority w:val="99"/>
    <w:pPr>
      <w:widowControl/>
      <w:adjustRightInd/>
      <w:spacing w:after="160" w:line="240" w:lineRule="exact"/>
      <w:jc w:val="left"/>
    </w:pPr>
    <w:rPr>
      <w:rFonts w:ascii="Arial" w:hAnsi="Arial" w:cs="Verdana"/>
      <w:b/>
      <w:kern w:val="0"/>
      <w:sz w:val="24"/>
      <w:szCs w:val="20"/>
      <w:lang w:eastAsia="en-US"/>
    </w:rPr>
  </w:style>
  <w:style w:type="paragraph" w:customStyle="1" w:styleId="524">
    <w:name w:val="_Style 3"/>
    <w:basedOn w:val="1"/>
    <w:autoRedefine/>
    <w:qFormat/>
    <w:uiPriority w:val="99"/>
    <w:pPr>
      <w:adjustRightInd/>
      <w:ind w:firstLine="420" w:firstLineChars="200"/>
    </w:pPr>
    <w:rPr>
      <w:rFonts w:eastAsia="仿宋_GB2312"/>
      <w:sz w:val="28"/>
    </w:rPr>
  </w:style>
  <w:style w:type="paragraph" w:customStyle="1" w:styleId="525">
    <w:name w:val="xl39"/>
    <w:basedOn w:val="1"/>
    <w:autoRedefine/>
    <w:qFormat/>
    <w:uiPriority w:val="99"/>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6">
    <w:name w:val="Bulleting First Indent 1"/>
    <w:basedOn w:val="60"/>
    <w:autoRedefine/>
    <w:qFormat/>
    <w:uiPriority w:val="99"/>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7">
    <w:name w:val="左对齐表格文字"/>
    <w:basedOn w:val="1"/>
    <w:autoRedefine/>
    <w:qFormat/>
    <w:uiPriority w:val="99"/>
    <w:pPr>
      <w:adjustRightInd/>
      <w:ind w:firstLine="200" w:firstLineChars="200"/>
      <w:jc w:val="right"/>
    </w:pPr>
  </w:style>
  <w:style w:type="paragraph" w:customStyle="1" w:styleId="528">
    <w:name w:val="Char Char11 Char Char Char Char Char Char Char Char Char"/>
    <w:basedOn w:val="1"/>
    <w:autoRedefine/>
    <w:qFormat/>
    <w:uiPriority w:val="99"/>
    <w:pPr>
      <w:spacing w:line="360" w:lineRule="auto"/>
    </w:pPr>
    <w:rPr>
      <w:szCs w:val="20"/>
    </w:rPr>
  </w:style>
  <w:style w:type="paragraph" w:customStyle="1" w:styleId="529">
    <w:name w:val="正文1.25"/>
    <w:basedOn w:val="1"/>
    <w:autoRedefine/>
    <w:qFormat/>
    <w:uiPriority w:val="99"/>
    <w:pPr>
      <w:adjustRightInd/>
      <w:spacing w:line="300" w:lineRule="auto"/>
      <w:ind w:firstLine="480" w:firstLineChars="200"/>
    </w:pPr>
    <w:rPr>
      <w:sz w:val="24"/>
      <w:szCs w:val="20"/>
    </w:rPr>
  </w:style>
  <w:style w:type="paragraph" w:customStyle="1" w:styleId="530">
    <w:name w:val="1正文"/>
    <w:basedOn w:val="1"/>
    <w:autoRedefine/>
    <w:qFormat/>
    <w:uiPriority w:val="99"/>
    <w:pPr>
      <w:adjustRightInd/>
      <w:spacing w:line="360" w:lineRule="auto"/>
      <w:ind w:firstLine="200" w:firstLineChars="200"/>
    </w:pPr>
    <w:rPr>
      <w:rFonts w:ascii="仿宋_GB2312" w:hAnsi="Arial" w:eastAsia="仿宋"/>
      <w:sz w:val="28"/>
      <w:szCs w:val="28"/>
    </w:rPr>
  </w:style>
  <w:style w:type="paragraph" w:customStyle="1" w:styleId="531">
    <w:name w:val="Bul Text 9/14"/>
    <w:autoRedefine/>
    <w:qFormat/>
    <w:uiPriority w:val="99"/>
    <w:pPr>
      <w:widowControl w:val="0"/>
      <w:tabs>
        <w:tab w:val="left" w:pos="840"/>
      </w:tabs>
      <w:spacing w:line="280" w:lineRule="atLeast"/>
      <w:ind w:left="160" w:hanging="160"/>
    </w:pPr>
    <w:rPr>
      <w:rFonts w:ascii="Times New Roman" w:hAnsi="Times New Roman" w:eastAsia="宋体" w:cs="Times New Roman"/>
      <w:color w:val="000000"/>
      <w:kern w:val="0"/>
      <w:sz w:val="18"/>
      <w:szCs w:val="20"/>
      <w:lang w:val="en-US" w:eastAsia="zh-CN" w:bidi="ar-SA"/>
    </w:rPr>
  </w:style>
  <w:style w:type="paragraph" w:customStyle="1" w:styleId="532">
    <w:name w:val="xl76"/>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3">
    <w:name w:val="Char Char1 Char Char Char1"/>
    <w:basedOn w:val="1"/>
    <w:autoRedefine/>
    <w:qFormat/>
    <w:uiPriority w:val="99"/>
    <w:rPr>
      <w:rFonts w:ascii="仿宋_GB2312" w:eastAsia="仿宋_GB2312"/>
      <w:b/>
      <w:sz w:val="32"/>
      <w:szCs w:val="20"/>
    </w:rPr>
  </w:style>
  <w:style w:type="paragraph" w:customStyle="1" w:styleId="534">
    <w:name w:val="列出段落2"/>
    <w:basedOn w:val="1"/>
    <w:autoRedefine/>
    <w:qFormat/>
    <w:uiPriority w:val="99"/>
    <w:pPr>
      <w:adjustRightInd/>
      <w:ind w:firstLine="420" w:firstLineChars="200"/>
    </w:pPr>
    <w:rPr>
      <w:rFonts w:ascii="宋体" w:hAnsi="宋体"/>
      <w:sz w:val="24"/>
    </w:rPr>
  </w:style>
  <w:style w:type="paragraph" w:customStyle="1" w:styleId="535">
    <w:name w:val="默认段落字体 Para Char Char Char Char Char Char Char"/>
    <w:basedOn w:val="1"/>
    <w:autoRedefine/>
    <w:qFormat/>
    <w:uiPriority w:val="99"/>
    <w:rPr>
      <w:rFonts w:eastAsia="仿宋_GB2312"/>
      <w:sz w:val="28"/>
      <w:szCs w:val="20"/>
    </w:rPr>
  </w:style>
  <w:style w:type="paragraph" w:customStyle="1" w:styleId="536">
    <w:name w:val="xl74"/>
    <w:basedOn w:val="1"/>
    <w:autoRedefine/>
    <w:qFormat/>
    <w:uiPriority w:val="99"/>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7">
    <w:name w:val="样式 标题 4PIM 4H4h4bulletblbbH41H42H43H44H45H46H47H48...1"/>
    <w:basedOn w:val="5"/>
    <w:autoRedefine/>
    <w:qFormat/>
    <w:uiPriority w:val="99"/>
    <w:pPr>
      <w:widowControl/>
      <w:jc w:val="left"/>
    </w:pPr>
    <w:rPr>
      <w:rFonts w:cs="宋体"/>
      <w:sz w:val="24"/>
      <w:szCs w:val="20"/>
    </w:rPr>
  </w:style>
  <w:style w:type="paragraph" w:customStyle="1" w:styleId="538">
    <w:name w:val="彩色列表 - 强调文字颜色 11"/>
    <w:basedOn w:val="1"/>
    <w:autoRedefine/>
    <w:qFormat/>
    <w:uiPriority w:val="99"/>
    <w:pPr>
      <w:adjustRightInd/>
      <w:ind w:firstLine="420" w:firstLineChars="200"/>
    </w:pPr>
    <w:rPr>
      <w:rFonts w:ascii="Calibri" w:hAnsi="Calibri"/>
      <w:szCs w:val="22"/>
    </w:rPr>
  </w:style>
  <w:style w:type="paragraph" w:customStyle="1" w:styleId="539">
    <w:name w:val="加粗正文"/>
    <w:basedOn w:val="1"/>
    <w:autoRedefine/>
    <w:qFormat/>
    <w:uiPriority w:val="99"/>
    <w:pPr>
      <w:adjustRightInd/>
      <w:spacing w:beforeLines="50" w:afterLines="50" w:line="360" w:lineRule="auto"/>
      <w:ind w:firstLine="422" w:firstLineChars="200"/>
    </w:pPr>
    <w:rPr>
      <w:b/>
      <w:bCs/>
      <w:szCs w:val="21"/>
    </w:rPr>
  </w:style>
  <w:style w:type="paragraph" w:customStyle="1" w:styleId="540">
    <w:name w:val="xl94"/>
    <w:basedOn w:val="1"/>
    <w:autoRedefine/>
    <w:qFormat/>
    <w:uiPriority w:val="99"/>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1">
    <w:name w:val="正文6"/>
    <w:basedOn w:val="1"/>
    <w:autoRedefine/>
    <w:qFormat/>
    <w:uiPriority w:val="99"/>
    <w:pPr>
      <w:tabs>
        <w:tab w:val="left" w:pos="0"/>
        <w:tab w:val="left" w:pos="703"/>
      </w:tabs>
      <w:adjustRightInd/>
      <w:spacing w:before="60" w:after="60" w:line="360" w:lineRule="auto"/>
      <w:ind w:left="600" w:leftChars="600"/>
    </w:pPr>
    <w:rPr>
      <w:sz w:val="28"/>
    </w:rPr>
  </w:style>
  <w:style w:type="paragraph" w:customStyle="1" w:styleId="542">
    <w:name w:val="Char Char Char1 Char1"/>
    <w:basedOn w:val="1"/>
    <w:autoRedefine/>
    <w:qFormat/>
    <w:uiPriority w:val="99"/>
    <w:rPr>
      <w:szCs w:val="20"/>
    </w:rPr>
  </w:style>
  <w:style w:type="paragraph" w:customStyle="1" w:styleId="543">
    <w:name w:val="xl27"/>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4">
    <w:name w:val="样式 标题 2 + 宋体 左侧:  1.76 厘米 首行缩进:  0 厘米"/>
    <w:basedOn w:val="3"/>
    <w:autoRedefine/>
    <w:qFormat/>
    <w:uiPriority w:val="99"/>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5">
    <w:name w:val="List Paragraph*"/>
    <w:basedOn w:val="1"/>
    <w:autoRedefine/>
    <w:qFormat/>
    <w:uiPriority w:val="99"/>
    <w:pPr>
      <w:adjustRightInd/>
      <w:spacing w:line="360" w:lineRule="auto"/>
      <w:ind w:firstLine="420"/>
    </w:pPr>
    <w:rPr>
      <w:rFonts w:ascii="Calibri" w:hAnsi="Calibri" w:cs="Calibri"/>
      <w:color w:val="000000"/>
      <w:kern w:val="1"/>
      <w:sz w:val="24"/>
      <w:szCs w:val="22"/>
    </w:rPr>
  </w:style>
  <w:style w:type="paragraph" w:customStyle="1" w:styleId="546">
    <w:name w:val="Char Char11 Char Char Char Char Char Char Char Char Char Char Char Char Char11"/>
    <w:basedOn w:val="1"/>
    <w:autoRedefine/>
    <w:qFormat/>
    <w:uiPriority w:val="99"/>
    <w:pPr>
      <w:adjustRightInd/>
      <w:spacing w:line="360" w:lineRule="auto"/>
    </w:pPr>
    <w:rPr>
      <w:rFonts w:ascii="Arial" w:hAnsi="Arial" w:eastAsia="黑体" w:cs="Arial"/>
      <w:kern w:val="0"/>
      <w:szCs w:val="21"/>
    </w:rPr>
  </w:style>
  <w:style w:type="paragraph" w:customStyle="1" w:styleId="547">
    <w:name w:val="xl36"/>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8">
    <w:name w:val="CM14"/>
    <w:basedOn w:val="255"/>
    <w:next w:val="255"/>
    <w:autoRedefine/>
    <w:qFormat/>
    <w:uiPriority w:val="99"/>
    <w:pPr>
      <w:spacing w:after="68"/>
    </w:pPr>
    <w:rPr>
      <w:rFonts w:ascii="FHLHE E+ Futura Bk" w:eastAsia="FHLHE E+ Futura Bk" w:cs="Times New Roman"/>
      <w:color w:val="auto"/>
    </w:rPr>
  </w:style>
  <w:style w:type="paragraph" w:customStyle="1" w:styleId="549">
    <w:name w:val="xl82"/>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0">
    <w:name w:val="无间隔*"/>
    <w:autoRedefine/>
    <w:qFormat/>
    <w:uiPriority w:val="99"/>
    <w:pPr>
      <w:widowControl w:val="0"/>
      <w:jc w:val="both"/>
    </w:pPr>
    <w:rPr>
      <w:rFonts w:ascii="Times New Roman" w:hAnsi="Times New Roman" w:eastAsia="宋体" w:cs="Calibri"/>
      <w:color w:val="000000"/>
      <w:kern w:val="1"/>
      <w:sz w:val="21"/>
      <w:szCs w:val="22"/>
      <w:lang w:val="en-US" w:eastAsia="zh-CN" w:bidi="ar-SA"/>
    </w:rPr>
  </w:style>
  <w:style w:type="paragraph" w:customStyle="1" w:styleId="551">
    <w:name w:val="Char Char Char Char1"/>
    <w:basedOn w:val="1"/>
    <w:autoRedefine/>
    <w:qFormat/>
    <w:uiPriority w:val="99"/>
    <w:pPr>
      <w:tabs>
        <w:tab w:val="left" w:pos="0"/>
      </w:tabs>
      <w:adjustRightInd/>
      <w:ind w:firstLine="200" w:firstLineChars="200"/>
    </w:pPr>
    <w:rPr>
      <w:rFonts w:ascii="宋体" w:hAnsi="宋体" w:eastAsia="仿宋_GB2312"/>
      <w:sz w:val="28"/>
    </w:rPr>
  </w:style>
  <w:style w:type="paragraph" w:customStyle="1" w:styleId="552">
    <w:name w:val="正文文字 2"/>
    <w:basedOn w:val="255"/>
    <w:next w:val="255"/>
    <w:autoRedefine/>
    <w:qFormat/>
    <w:uiPriority w:val="99"/>
    <w:rPr>
      <w:rFonts w:ascii="宋体" w:eastAsia="宋体" w:cs="Times New Roman"/>
      <w:color w:val="auto"/>
    </w:rPr>
  </w:style>
  <w:style w:type="paragraph" w:customStyle="1" w:styleId="553">
    <w:name w:val="正文首行缩进两字"/>
    <w:autoRedefine/>
    <w:qFormat/>
    <w:uiPriority w:val="99"/>
    <w:pPr>
      <w:spacing w:afterLines="50" w:line="300" w:lineRule="auto"/>
      <w:ind w:right="210" w:rightChars="100" w:firstLine="523" w:firstLineChars="218"/>
    </w:pPr>
    <w:rPr>
      <w:rFonts w:ascii="Times New Roman" w:hAnsi="Times New Roman" w:eastAsia="宋体" w:cs="Times New Roman"/>
      <w:kern w:val="0"/>
      <w:sz w:val="24"/>
      <w:szCs w:val="24"/>
      <w:lang w:val="en-US" w:eastAsia="zh-CN" w:bidi="ar-SA"/>
    </w:rPr>
  </w:style>
  <w:style w:type="paragraph" w:customStyle="1" w:styleId="554">
    <w:name w:val="Char Char1 Char"/>
    <w:basedOn w:val="1"/>
    <w:autoRedefine/>
    <w:qFormat/>
    <w:uiPriority w:val="99"/>
    <w:rPr>
      <w:rFonts w:ascii="仿宋_GB2312" w:eastAsia="仿宋_GB2312"/>
      <w:b/>
      <w:sz w:val="32"/>
      <w:szCs w:val="32"/>
    </w:rPr>
  </w:style>
  <w:style w:type="paragraph" w:customStyle="1" w:styleId="555">
    <w:name w:val="xl77"/>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6">
    <w:name w:val="Char Char11 Char Char Char Char Char Char Char Char Char Char Char1"/>
    <w:basedOn w:val="1"/>
    <w:autoRedefine/>
    <w:qFormat/>
    <w:uiPriority w:val="99"/>
    <w:pPr>
      <w:adjustRightInd/>
      <w:spacing w:line="360" w:lineRule="auto"/>
    </w:pPr>
    <w:rPr>
      <w:rFonts w:ascii="Arial" w:hAnsi="Arial" w:eastAsia="黑体" w:cs="Arial"/>
      <w:kern w:val="0"/>
      <w:szCs w:val="21"/>
    </w:rPr>
  </w:style>
  <w:style w:type="paragraph" w:customStyle="1" w:styleId="557">
    <w:name w:val="Char Char111"/>
    <w:basedOn w:val="1"/>
    <w:autoRedefine/>
    <w:qFormat/>
    <w:uiPriority w:val="99"/>
    <w:pPr>
      <w:spacing w:line="360" w:lineRule="auto"/>
    </w:pPr>
    <w:rPr>
      <w:szCs w:val="20"/>
    </w:rPr>
  </w:style>
  <w:style w:type="paragraph" w:customStyle="1" w:styleId="558">
    <w:name w:val="Char"/>
    <w:basedOn w:val="1"/>
    <w:autoRedefine/>
    <w:qFormat/>
    <w:uiPriority w:val="99"/>
    <w:rPr>
      <w:rFonts w:ascii="仿宋_GB2312" w:eastAsia="仿宋_GB2312"/>
      <w:b/>
      <w:sz w:val="32"/>
      <w:szCs w:val="32"/>
    </w:rPr>
  </w:style>
  <w:style w:type="paragraph" w:customStyle="1" w:styleId="559">
    <w:name w:val="RFI Heading 2nd Level"/>
    <w:basedOn w:val="1"/>
    <w:autoRedefine/>
    <w:qFormat/>
    <w:uiPriority w:val="99"/>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0">
    <w:name w:val="af17cgridlangnp1033langf"/>
    <w:autoRedefine/>
    <w:qFormat/>
    <w:uiPriority w:val="99"/>
    <w:pPr>
      <w:widowControl w:val="0"/>
      <w:autoSpaceDE w:val="0"/>
      <w:autoSpaceDN w:val="0"/>
      <w:adjustRightInd w:val="0"/>
      <w:spacing w:before="156" w:line="360" w:lineRule="atLeast"/>
      <w:ind w:left="567" w:firstLine="510"/>
      <w:jc w:val="both"/>
    </w:pPr>
    <w:rPr>
      <w:rFonts w:ascii="Times New Roman" w:hAnsi="Times New Roman" w:eastAsia="宋体" w:cs="Times New Roman"/>
      <w:kern w:val="0"/>
      <w:sz w:val="20"/>
      <w:szCs w:val="20"/>
      <w:lang w:val="en-US" w:eastAsia="zh-CN" w:bidi="ar-SA"/>
    </w:rPr>
  </w:style>
  <w:style w:type="paragraph" w:customStyle="1" w:styleId="561">
    <w:name w:val="Char Char Char1 Char"/>
    <w:basedOn w:val="1"/>
    <w:autoRedefine/>
    <w:qFormat/>
    <w:uiPriority w:val="99"/>
    <w:rPr>
      <w:szCs w:val="20"/>
    </w:rPr>
  </w:style>
  <w:style w:type="paragraph" w:customStyle="1" w:styleId="562">
    <w:name w:val="正文标准"/>
    <w:basedOn w:val="1"/>
    <w:autoRedefine/>
    <w:qFormat/>
    <w:uiPriority w:val="99"/>
    <w:pPr>
      <w:adjustRightInd/>
      <w:spacing w:line="360" w:lineRule="auto"/>
      <w:ind w:firstLine="200" w:firstLineChars="200"/>
    </w:pPr>
    <w:rPr>
      <w:rFonts w:ascii="宋体" w:hAnsi="Calibri"/>
      <w:sz w:val="24"/>
    </w:rPr>
  </w:style>
  <w:style w:type="paragraph" w:customStyle="1" w:styleId="563">
    <w:name w:val="正文格式"/>
    <w:basedOn w:val="1"/>
    <w:autoRedefine/>
    <w:qFormat/>
    <w:uiPriority w:val="99"/>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4">
    <w:name w:val="Char Char11 Char Char Char Char Char Char Char Char Char Char Char Char Char Char Char"/>
    <w:basedOn w:val="1"/>
    <w:autoRedefine/>
    <w:qFormat/>
    <w:uiPriority w:val="99"/>
    <w:pPr>
      <w:adjustRightInd/>
      <w:spacing w:line="360" w:lineRule="auto"/>
    </w:pPr>
    <w:rPr>
      <w:rFonts w:ascii="Arial" w:hAnsi="Arial" w:eastAsia="黑体" w:cs="Arial"/>
      <w:kern w:val="0"/>
      <w:szCs w:val="21"/>
    </w:rPr>
  </w:style>
  <w:style w:type="paragraph" w:customStyle="1" w:styleId="565">
    <w:name w:val="Th"/>
    <w:autoRedefine/>
    <w:qFormat/>
    <w:uiPriority w:val="99"/>
    <w:pPr>
      <w:keepNext/>
      <w:keepLines/>
      <w:spacing w:before="20" w:after="60" w:line="220" w:lineRule="exact"/>
      <w:ind w:left="240"/>
    </w:pPr>
    <w:rPr>
      <w:rFonts w:ascii="Times New Roman" w:hAnsi="Times New Roman" w:eastAsia="宋体" w:cs="Times New Roman"/>
      <w:b/>
      <w:kern w:val="0"/>
      <w:sz w:val="19"/>
      <w:szCs w:val="20"/>
      <w:lang w:val="en-US" w:eastAsia="en-US" w:bidi="ar-SA"/>
    </w:rPr>
  </w:style>
  <w:style w:type="paragraph" w:customStyle="1" w:styleId="566">
    <w:name w:val="规范正文"/>
    <w:basedOn w:val="1"/>
    <w:autoRedefine/>
    <w:qFormat/>
    <w:uiPriority w:val="99"/>
    <w:pPr>
      <w:tabs>
        <w:tab w:val="left" w:pos="840"/>
      </w:tabs>
      <w:spacing w:beforeLines="50" w:line="360" w:lineRule="auto"/>
      <w:ind w:left="840" w:hanging="420"/>
      <w:textAlignment w:val="baseline"/>
    </w:pPr>
    <w:rPr>
      <w:szCs w:val="20"/>
    </w:rPr>
  </w:style>
  <w:style w:type="paragraph" w:customStyle="1" w:styleId="567">
    <w:name w:val="font12"/>
    <w:basedOn w:val="1"/>
    <w:autoRedefine/>
    <w:qFormat/>
    <w:uiPriority w:val="99"/>
    <w:pPr>
      <w:widowControl/>
      <w:adjustRightInd/>
      <w:spacing w:before="100" w:beforeAutospacing="1" w:after="100" w:afterAutospacing="1"/>
      <w:jc w:val="left"/>
    </w:pPr>
    <w:rPr>
      <w:rFonts w:ascii="宋体" w:hAnsi="宋体" w:cs="宋体"/>
      <w:kern w:val="0"/>
      <w:sz w:val="18"/>
      <w:szCs w:val="18"/>
    </w:rPr>
  </w:style>
  <w:style w:type="paragraph" w:customStyle="1" w:styleId="568">
    <w:name w:val="Char Char1 Char2"/>
    <w:basedOn w:val="1"/>
    <w:autoRedefine/>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569">
    <w:name w:val="Char Char Char11"/>
    <w:basedOn w:val="1"/>
    <w:autoRedefine/>
    <w:qFormat/>
    <w:uiPriority w:val="99"/>
    <w:pPr>
      <w:widowControl/>
      <w:spacing w:after="160" w:line="240" w:lineRule="exact"/>
      <w:jc w:val="left"/>
    </w:pPr>
    <w:rPr>
      <w:rFonts w:ascii="Verdana" w:hAnsi="Verdana"/>
      <w:kern w:val="0"/>
      <w:sz w:val="20"/>
      <w:szCs w:val="20"/>
      <w:lang w:eastAsia="en-US"/>
    </w:rPr>
  </w:style>
  <w:style w:type="paragraph" w:customStyle="1" w:styleId="570">
    <w:name w:val="xl42"/>
    <w:basedOn w:val="1"/>
    <w:autoRedefine/>
    <w:qFormat/>
    <w:uiPriority w:val="99"/>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目录4"/>
    <w:basedOn w:val="1"/>
    <w:autoRedefine/>
    <w:qFormat/>
    <w:uiPriority w:val="99"/>
    <w:pPr>
      <w:tabs>
        <w:tab w:val="left" w:leader="dot" w:pos="7370"/>
      </w:tabs>
      <w:autoSpaceDE w:val="0"/>
      <w:autoSpaceDN w:val="0"/>
      <w:spacing w:line="317" w:lineRule="atLeast"/>
      <w:ind w:firstLine="629" w:firstLineChars="200"/>
    </w:pPr>
    <w:rPr>
      <w:color w:val="000000"/>
      <w:kern w:val="0"/>
      <w:szCs w:val="21"/>
    </w:rPr>
  </w:style>
  <w:style w:type="paragraph" w:customStyle="1" w:styleId="572">
    <w:name w:val="xl43"/>
    <w:basedOn w:val="1"/>
    <w:autoRedefine/>
    <w:qFormat/>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3">
    <w:name w:val="solutionfonts1"/>
    <w:basedOn w:val="1"/>
    <w:autoRedefine/>
    <w:qFormat/>
    <w:uiPriority w:val="99"/>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4">
    <w:name w:val="标准有序列表（L1）"/>
    <w:basedOn w:val="15"/>
    <w:autoRedefine/>
    <w:qFormat/>
    <w:uiPriority w:val="99"/>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575">
    <w:name w:val="Char Char Char Char Char Char Char Char Char Char"/>
    <w:basedOn w:val="1"/>
    <w:autoRedefine/>
    <w:qFormat/>
    <w:uiPriority w:val="99"/>
    <w:rPr>
      <w:rFonts w:ascii="仿宋_GB2312" w:eastAsia="仿宋_GB2312"/>
      <w:b/>
      <w:sz w:val="32"/>
      <w:szCs w:val="32"/>
    </w:rPr>
  </w:style>
  <w:style w:type="paragraph" w:customStyle="1" w:styleId="576">
    <w:name w:val="Char1 Char Char Char Char Char Char Char Char Char Char Char1 Char Char Char Char Char Char Char Char Char Char Char Char Char Char1 Char Char Char Char"/>
    <w:basedOn w:val="1"/>
    <w:autoRedefine/>
    <w:qFormat/>
    <w:uiPriority w:val="99"/>
    <w:pPr>
      <w:spacing w:line="360" w:lineRule="auto"/>
    </w:pPr>
    <w:rPr>
      <w:kern w:val="0"/>
      <w:sz w:val="24"/>
      <w:szCs w:val="20"/>
    </w:rPr>
  </w:style>
  <w:style w:type="paragraph" w:customStyle="1" w:styleId="577">
    <w:name w:val="_正文段落"/>
    <w:basedOn w:val="1"/>
    <w:autoRedefine/>
    <w:qFormat/>
    <w:uiPriority w:val="99"/>
    <w:pPr>
      <w:adjustRightInd/>
      <w:ind w:firstLine="560"/>
    </w:pPr>
    <w:rPr>
      <w:rFonts w:ascii="仿宋_GB2312" w:hAnsi="仿宋" w:eastAsia="仿宋_GB2312"/>
      <w:kern w:val="0"/>
      <w:sz w:val="28"/>
      <w:szCs w:val="28"/>
    </w:rPr>
  </w:style>
  <w:style w:type="paragraph" w:customStyle="1" w:styleId="578">
    <w:name w:val="列出段落4"/>
    <w:basedOn w:val="1"/>
    <w:autoRedefine/>
    <w:qFormat/>
    <w:uiPriority w:val="99"/>
    <w:pPr>
      <w:adjustRightInd/>
      <w:spacing w:line="360" w:lineRule="auto"/>
      <w:ind w:firstLine="420" w:firstLineChars="200"/>
    </w:pPr>
    <w:rPr>
      <w:rFonts w:ascii="Calibri" w:hAnsi="Calibri"/>
      <w:sz w:val="24"/>
      <w:szCs w:val="22"/>
    </w:rPr>
  </w:style>
  <w:style w:type="paragraph" w:customStyle="1" w:styleId="579">
    <w:name w:val="前言、引言标题"/>
    <w:next w:val="1"/>
    <w:autoRedefine/>
    <w:qFormat/>
    <w:uiPriority w:val="99"/>
    <w:pPr>
      <w:shd w:val="clear" w:color="FFFFFF" w:fill="FFFFFF"/>
      <w:tabs>
        <w:tab w:val="left" w:pos="840"/>
      </w:tabs>
      <w:spacing w:before="640" w:after="560"/>
      <w:ind w:left="840" w:hanging="420"/>
      <w:jc w:val="center"/>
      <w:outlineLvl w:val="0"/>
    </w:pPr>
    <w:rPr>
      <w:rFonts w:ascii="黑体" w:hAnsi="Times New Roman" w:eastAsia="黑体" w:cs="Times New Roman"/>
      <w:kern w:val="0"/>
      <w:sz w:val="32"/>
      <w:szCs w:val="20"/>
      <w:lang w:val="en-US" w:eastAsia="zh-CN" w:bidi="ar-SA"/>
    </w:rPr>
  </w:style>
  <w:style w:type="paragraph" w:customStyle="1" w:styleId="580">
    <w:name w:val="正文（首行缩进）"/>
    <w:basedOn w:val="23"/>
    <w:autoRedefine/>
    <w:qFormat/>
    <w:uiPriority w:val="99"/>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1">
    <w:name w:val="Char3 Char Char Char Char Char Char"/>
    <w:basedOn w:val="1"/>
    <w:autoRedefine/>
    <w:qFormat/>
    <w:uiPriority w:val="99"/>
    <w:pPr>
      <w:adjustRightInd/>
      <w:spacing w:line="360" w:lineRule="auto"/>
    </w:pPr>
    <w:rPr>
      <w:rFonts w:ascii="Arial" w:hAnsi="Arial" w:eastAsia="黑体" w:cs="Arial"/>
      <w:kern w:val="0"/>
      <w:szCs w:val="21"/>
    </w:rPr>
  </w:style>
  <w:style w:type="paragraph" w:customStyle="1" w:styleId="582">
    <w:name w:val="font9"/>
    <w:basedOn w:val="1"/>
    <w:autoRedefine/>
    <w:qFormat/>
    <w:uiPriority w:val="99"/>
    <w:pPr>
      <w:widowControl/>
      <w:adjustRightInd/>
      <w:spacing w:before="100" w:beforeAutospacing="1" w:after="100" w:afterAutospacing="1"/>
      <w:jc w:val="left"/>
    </w:pPr>
    <w:rPr>
      <w:rFonts w:ascii="宋体" w:hAnsi="宋体"/>
      <w:kern w:val="0"/>
      <w:sz w:val="20"/>
      <w:szCs w:val="20"/>
    </w:rPr>
  </w:style>
  <w:style w:type="paragraph" w:customStyle="1" w:styleId="583">
    <w:name w:val="方案正文无缩进"/>
    <w:autoRedefine/>
    <w:qFormat/>
    <w:uiPriority w:val="99"/>
    <w:pPr>
      <w:spacing w:line="360" w:lineRule="auto"/>
    </w:pPr>
    <w:rPr>
      <w:rFonts w:ascii="Times New Roman" w:hAnsi="Times New Roman" w:eastAsia="宋体" w:cs="Times New Roman"/>
      <w:kern w:val="2"/>
      <w:sz w:val="24"/>
      <w:szCs w:val="24"/>
      <w:lang w:val="en-US" w:eastAsia="zh-CN" w:bidi="ar-SA"/>
    </w:rPr>
  </w:style>
  <w:style w:type="paragraph" w:customStyle="1" w:styleId="584">
    <w:name w:val="Char Char Char1 Char2"/>
    <w:basedOn w:val="1"/>
    <w:autoRedefine/>
    <w:qFormat/>
    <w:uiPriority w:val="99"/>
    <w:rPr>
      <w:szCs w:val="20"/>
    </w:rPr>
  </w:style>
  <w:style w:type="paragraph" w:customStyle="1" w:styleId="585">
    <w:name w:val="Char Char11 Char Char Char Char Char Char Char Char Char Char Char Char Char1"/>
    <w:basedOn w:val="1"/>
    <w:autoRedefine/>
    <w:qFormat/>
    <w:uiPriority w:val="99"/>
    <w:pPr>
      <w:adjustRightInd/>
      <w:spacing w:line="360" w:lineRule="auto"/>
    </w:pPr>
    <w:rPr>
      <w:rFonts w:ascii="Arial" w:hAnsi="Arial" w:eastAsia="黑体" w:cs="Arial"/>
      <w:kern w:val="0"/>
      <w:szCs w:val="21"/>
    </w:rPr>
  </w:style>
  <w:style w:type="paragraph" w:customStyle="1" w:styleId="586">
    <w:name w:val="默认段落字体 Para Char"/>
    <w:basedOn w:val="1"/>
    <w:autoRedefine/>
    <w:qFormat/>
    <w:uiPriority w:val="99"/>
    <w:rPr>
      <w:rFonts w:ascii="Tahoma" w:hAnsi="Tahoma"/>
      <w:sz w:val="24"/>
      <w:szCs w:val="20"/>
    </w:rPr>
  </w:style>
  <w:style w:type="paragraph" w:customStyle="1" w:styleId="587">
    <w:name w:val="标题五"/>
    <w:basedOn w:val="1"/>
    <w:autoRedefine/>
    <w:qFormat/>
    <w:uiPriority w:val="99"/>
    <w:pPr>
      <w:adjustRightInd/>
      <w:spacing w:beforeLines="50" w:line="360" w:lineRule="auto"/>
    </w:pPr>
    <w:rPr>
      <w:b/>
      <w:sz w:val="24"/>
    </w:rPr>
  </w:style>
  <w:style w:type="paragraph" w:customStyle="1" w:styleId="588">
    <w:name w:val="Char Char1101"/>
    <w:basedOn w:val="1"/>
    <w:autoRedefine/>
    <w:qFormat/>
    <w:uiPriority w:val="99"/>
    <w:pPr>
      <w:spacing w:line="360" w:lineRule="auto"/>
    </w:pPr>
    <w:rPr>
      <w:rFonts w:ascii="Tahoma" w:hAnsi="Tahoma"/>
      <w:sz w:val="24"/>
      <w:szCs w:val="20"/>
    </w:rPr>
  </w:style>
  <w:style w:type="paragraph" w:customStyle="1" w:styleId="589">
    <w:name w:val="Char Char Char Char Char Char Char Char1"/>
    <w:basedOn w:val="1"/>
    <w:autoRedefine/>
    <w:qFormat/>
    <w:uiPriority w:val="99"/>
    <w:pPr>
      <w:tabs>
        <w:tab w:val="left" w:pos="360"/>
      </w:tabs>
    </w:pPr>
    <w:rPr>
      <w:sz w:val="24"/>
      <w:szCs w:val="20"/>
    </w:rPr>
  </w:style>
  <w:style w:type="paragraph" w:customStyle="1" w:styleId="590">
    <w:name w:val="Char Char Char 字元 字元"/>
    <w:basedOn w:val="1"/>
    <w:autoRedefine/>
    <w:qFormat/>
    <w:uiPriority w:val="99"/>
    <w:pPr>
      <w:adjustRightInd/>
      <w:spacing w:line="360" w:lineRule="auto"/>
      <w:ind w:firstLine="200" w:firstLineChars="200"/>
    </w:pPr>
    <w:rPr>
      <w:szCs w:val="20"/>
    </w:rPr>
  </w:style>
  <w:style w:type="paragraph" w:customStyle="1" w:styleId="591">
    <w:name w:val="xl70"/>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2">
    <w:name w:val="Char Char Char Char Char Char Char"/>
    <w:basedOn w:val="1"/>
    <w:autoRedefine/>
    <w:qFormat/>
    <w:uiPriority w:val="99"/>
    <w:rPr>
      <w:rFonts w:ascii="仿宋_GB2312" w:eastAsia="仿宋_GB2312"/>
      <w:b/>
      <w:sz w:val="32"/>
      <w:szCs w:val="32"/>
    </w:rPr>
  </w:style>
  <w:style w:type="paragraph" w:customStyle="1" w:styleId="593">
    <w:name w:val="文章附标题"/>
    <w:basedOn w:val="1"/>
    <w:autoRedefine/>
    <w:qFormat/>
    <w:uiPriority w:val="99"/>
    <w:pPr>
      <w:autoSpaceDE w:val="0"/>
      <w:autoSpaceDN w:val="0"/>
      <w:spacing w:before="187" w:after="175" w:line="374" w:lineRule="atLeast"/>
      <w:ind w:firstLine="200" w:firstLineChars="200"/>
      <w:jc w:val="center"/>
    </w:pPr>
    <w:rPr>
      <w:color w:val="000000"/>
      <w:kern w:val="0"/>
      <w:sz w:val="36"/>
      <w:szCs w:val="36"/>
    </w:rPr>
  </w:style>
  <w:style w:type="paragraph" w:customStyle="1" w:styleId="594">
    <w:name w:val="a2"/>
    <w:basedOn w:val="1"/>
    <w:autoRedefine/>
    <w:qFormat/>
    <w:uiPriority w:val="99"/>
    <w:pPr>
      <w:widowControl/>
      <w:adjustRightInd/>
      <w:spacing w:before="100" w:beforeAutospacing="1" w:after="100" w:afterAutospacing="1"/>
      <w:jc w:val="left"/>
    </w:pPr>
    <w:rPr>
      <w:rFonts w:ascii="宋体" w:hAnsi="宋体" w:cs="宋体"/>
      <w:kern w:val="0"/>
      <w:sz w:val="24"/>
    </w:rPr>
  </w:style>
  <w:style w:type="paragraph" w:customStyle="1" w:styleId="595">
    <w:name w:val="样式 标题 22h2L1 Heading 2H2sect 1.2H21sect 1.21H22sect 1.2..."/>
    <w:basedOn w:val="3"/>
    <w:next w:val="1"/>
    <w:autoRedefine/>
    <w:qFormat/>
    <w:uiPriority w:val="99"/>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6">
    <w:name w:val="样式6"/>
    <w:basedOn w:val="32"/>
    <w:autoRedefine/>
    <w:qFormat/>
    <w:uiPriority w:val="99"/>
    <w:pPr>
      <w:spacing w:line="460" w:lineRule="exact"/>
      <w:outlineLvl w:val="2"/>
    </w:pPr>
    <w:rPr>
      <w:rFonts w:ascii="仿宋_GB2312" w:hAnsi="宋体" w:eastAsia="仿宋_GB2312"/>
      <w:b/>
      <w:bCs/>
      <w:sz w:val="24"/>
      <w:szCs w:val="24"/>
    </w:rPr>
  </w:style>
  <w:style w:type="paragraph" w:customStyle="1" w:styleId="597">
    <w:name w:val="批注框文本 Char Char"/>
    <w:basedOn w:val="1"/>
    <w:autoRedefine/>
    <w:qFormat/>
    <w:uiPriority w:val="99"/>
    <w:pPr>
      <w:adjustRightInd/>
    </w:pPr>
    <w:rPr>
      <w:sz w:val="18"/>
      <w:szCs w:val="20"/>
    </w:rPr>
  </w:style>
  <w:style w:type="paragraph" w:customStyle="1" w:styleId="598">
    <w:name w:val="封面华为技术"/>
    <w:basedOn w:val="1"/>
    <w:autoRedefine/>
    <w:qFormat/>
    <w:uiPriority w:val="99"/>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9">
    <w:name w:val="xl32"/>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0">
    <w:name w:val="Char Char11 Char Char Char Char Char Char Char Char Char Char Char Char Char"/>
    <w:basedOn w:val="1"/>
    <w:autoRedefine/>
    <w:qFormat/>
    <w:uiPriority w:val="99"/>
    <w:pPr>
      <w:adjustRightInd/>
      <w:spacing w:line="360" w:lineRule="auto"/>
    </w:pPr>
    <w:rPr>
      <w:rFonts w:ascii="Arial" w:hAnsi="Arial" w:eastAsia="黑体"/>
      <w:kern w:val="0"/>
      <w:sz w:val="20"/>
      <w:szCs w:val="21"/>
    </w:rPr>
  </w:style>
  <w:style w:type="paragraph" w:customStyle="1" w:styleId="601">
    <w:name w:val="gjt_2"/>
    <w:next w:val="1"/>
    <w:autoRedefine/>
    <w:qFormat/>
    <w:uiPriority w:val="99"/>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2">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3">
    <w:name w:val="xl67"/>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4">
    <w:name w:val="样式"/>
    <w:basedOn w:val="1"/>
    <w:autoRedefine/>
    <w:qFormat/>
    <w:uiPriority w:val="99"/>
    <w:pPr>
      <w:autoSpaceDE w:val="0"/>
      <w:autoSpaceDN w:val="0"/>
      <w:snapToGrid w:val="0"/>
      <w:spacing w:before="120" w:after="120" w:line="360" w:lineRule="auto"/>
    </w:pPr>
    <w:rPr>
      <w:rFonts w:ascii="宋体"/>
      <w:sz w:val="24"/>
      <w:szCs w:val="20"/>
    </w:rPr>
  </w:style>
  <w:style w:type="paragraph" w:customStyle="1" w:styleId="605">
    <w:name w:val="正文文字缩进项目"/>
    <w:basedOn w:val="23"/>
    <w:autoRedefine/>
    <w:qFormat/>
    <w:uiPriority w:val="99"/>
    <w:pPr>
      <w:tabs>
        <w:tab w:val="left" w:pos="840"/>
      </w:tabs>
      <w:adjustRightInd/>
      <w:spacing w:after="120" w:line="240" w:lineRule="auto"/>
      <w:ind w:hanging="420" w:firstLineChars="0"/>
    </w:pPr>
    <w:rPr>
      <w:rFonts w:ascii="Tahoma" w:hAnsi="Tahoma"/>
      <w:sz w:val="22"/>
      <w:szCs w:val="20"/>
    </w:rPr>
  </w:style>
  <w:style w:type="paragraph" w:customStyle="1" w:styleId="606">
    <w:name w:val="文档正文"/>
    <w:basedOn w:val="1"/>
    <w:autoRedefine/>
    <w:qFormat/>
    <w:uiPriority w:val="99"/>
    <w:pPr>
      <w:spacing w:line="480" w:lineRule="atLeast"/>
      <w:ind w:firstLine="567"/>
      <w:textAlignment w:val="baseline"/>
    </w:pPr>
    <w:rPr>
      <w:kern w:val="0"/>
      <w:sz w:val="24"/>
      <w:szCs w:val="20"/>
    </w:rPr>
  </w:style>
  <w:style w:type="paragraph" w:customStyle="1" w:styleId="607">
    <w:name w:val="正文文字表格居中"/>
    <w:basedOn w:val="1"/>
    <w:next w:val="55"/>
    <w:autoRedefine/>
    <w:qFormat/>
    <w:uiPriority w:val="99"/>
    <w:pPr>
      <w:snapToGrid w:val="0"/>
      <w:spacing w:line="360" w:lineRule="auto"/>
    </w:pPr>
    <w:rPr>
      <w:rFonts w:ascii="宋体"/>
      <w:b/>
      <w:sz w:val="24"/>
      <w:szCs w:val="20"/>
    </w:rPr>
  </w:style>
  <w:style w:type="paragraph" w:customStyle="1" w:styleId="608">
    <w:name w:val="规划正文"/>
    <w:basedOn w:val="1"/>
    <w:autoRedefine/>
    <w:qFormat/>
    <w:uiPriority w:val="99"/>
    <w:pPr>
      <w:adjustRightInd/>
      <w:spacing w:beforeLines="100" w:line="360" w:lineRule="auto"/>
      <w:jc w:val="left"/>
    </w:pPr>
    <w:rPr>
      <w:rFonts w:ascii="Arial" w:hAnsi="Arial" w:eastAsia="仿宋_GB2312"/>
      <w:bCs/>
      <w:sz w:val="28"/>
    </w:rPr>
  </w:style>
  <w:style w:type="paragraph" w:customStyle="1" w:styleId="609">
    <w:name w:val="小节"/>
    <w:basedOn w:val="4"/>
    <w:autoRedefine/>
    <w:qFormat/>
    <w:uiPriority w:val="99"/>
    <w:pPr>
      <w:adjustRightInd/>
      <w:spacing w:before="200" w:after="200" w:line="560" w:lineRule="exact"/>
      <w:jc w:val="left"/>
    </w:pPr>
    <w:rPr>
      <w:rFonts w:ascii="宋体" w:hAnsi="宋体"/>
      <w:bCs w:val="0"/>
      <w:color w:val="000000"/>
      <w:spacing w:val="10"/>
      <w:kern w:val="24"/>
      <w:sz w:val="28"/>
    </w:rPr>
  </w:style>
  <w:style w:type="paragraph" w:customStyle="1" w:styleId="610">
    <w:name w:val="Plain Text1"/>
    <w:basedOn w:val="1"/>
    <w:autoRedefine/>
    <w:qFormat/>
    <w:uiPriority w:val="99"/>
    <w:pPr>
      <w:adjustRightInd/>
    </w:pPr>
    <w:rPr>
      <w:rFonts w:ascii="宋体" w:hAnsi="Courier New"/>
    </w:rPr>
  </w:style>
  <w:style w:type="paragraph" w:customStyle="1" w:styleId="611">
    <w:name w:val="Char3"/>
    <w:basedOn w:val="1"/>
    <w:autoRedefine/>
    <w:qFormat/>
    <w:uiPriority w:val="99"/>
    <w:pPr>
      <w:adjustRightInd/>
    </w:pPr>
    <w:rPr>
      <w:rFonts w:ascii="仿宋_GB2312" w:eastAsia="仿宋_GB2312"/>
      <w:b/>
      <w:sz w:val="32"/>
      <w:szCs w:val="32"/>
    </w:rPr>
  </w:style>
  <w:style w:type="paragraph" w:customStyle="1" w:styleId="612">
    <w:name w:val="xl28"/>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3">
    <w:name w:val="ÕýÎÄÊ¡ÁÐÐËõ½ø"/>
    <w:basedOn w:val="1"/>
    <w:autoRedefine/>
    <w:qFormat/>
    <w:uiPriority w:val="99"/>
    <w:pPr>
      <w:widowControl/>
      <w:overflowPunct w:val="0"/>
      <w:autoSpaceDE w:val="0"/>
      <w:autoSpaceDN w:val="0"/>
      <w:spacing w:line="360" w:lineRule="auto"/>
      <w:ind w:left="1134"/>
      <w:textAlignment w:val="baseline"/>
    </w:pPr>
    <w:rPr>
      <w:kern w:val="0"/>
      <w:szCs w:val="20"/>
    </w:rPr>
  </w:style>
  <w:style w:type="paragraph" w:customStyle="1" w:styleId="614">
    <w:name w:val="标题2"/>
    <w:basedOn w:val="3"/>
    <w:next w:val="1"/>
    <w:autoRedefine/>
    <w:qFormat/>
    <w:uiPriority w:val="99"/>
    <w:pPr>
      <w:tabs>
        <w:tab w:val="left" w:pos="578"/>
        <w:tab w:val="left" w:pos="900"/>
        <w:tab w:val="left" w:pos="1440"/>
      </w:tabs>
      <w:ind w:left="1440" w:hanging="360"/>
    </w:pPr>
    <w:rPr>
      <w:rFonts w:ascii="仿宋" w:eastAsia="仿宋" w:cs="宋体"/>
      <w:bCs w:val="0"/>
      <w:szCs w:val="28"/>
    </w:rPr>
  </w:style>
  <w:style w:type="paragraph" w:customStyle="1" w:styleId="615">
    <w:name w:val="List Paragraph1"/>
    <w:basedOn w:val="1"/>
    <w:autoRedefine/>
    <w:qFormat/>
    <w:uiPriority w:val="99"/>
    <w:pPr>
      <w:spacing w:line="360" w:lineRule="auto"/>
      <w:ind w:firstLine="200" w:firstLineChars="200"/>
    </w:pPr>
    <w:rPr>
      <w:rFonts w:eastAsia="楷体_GB2312" w:cs="Lucida Sans"/>
      <w:sz w:val="24"/>
    </w:rPr>
  </w:style>
  <w:style w:type="paragraph" w:customStyle="1" w:styleId="616">
    <w:name w:val="样式 标题 3标题 3 Char第二层条h33Bold Headbh章标题1小标题level_3PIM 3..."/>
    <w:basedOn w:val="4"/>
    <w:autoRedefine/>
    <w:qFormat/>
    <w:uiPriority w:val="99"/>
    <w:pPr>
      <w:snapToGrid w:val="0"/>
      <w:spacing w:before="0" w:after="0" w:line="360" w:lineRule="auto"/>
    </w:pPr>
    <w:rPr>
      <w:rFonts w:ascii="黑体" w:hAnsi="宋体" w:eastAsia="黑体" w:cs="宋体"/>
      <w:b w:val="0"/>
      <w:bCs w:val="0"/>
      <w:color w:val="000000"/>
      <w:kern w:val="0"/>
      <w:sz w:val="28"/>
      <w:szCs w:val="20"/>
    </w:rPr>
  </w:style>
  <w:style w:type="paragraph" w:customStyle="1" w:styleId="617">
    <w:name w:val="xl29"/>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8">
    <w:name w:val="样式 小四 首行缩进:  0.74 厘米 行距: 1.5 倍行距"/>
    <w:basedOn w:val="1"/>
    <w:autoRedefine/>
    <w:qFormat/>
    <w:uiPriority w:val="99"/>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9">
    <w:name w:val="Char3 Char Char Char"/>
    <w:basedOn w:val="1"/>
    <w:autoRedefine/>
    <w:qFormat/>
    <w:uiPriority w:val="99"/>
    <w:pPr>
      <w:widowControl/>
      <w:adjustRightInd/>
      <w:spacing w:after="160" w:line="240" w:lineRule="exact"/>
      <w:jc w:val="left"/>
    </w:pPr>
    <w:rPr>
      <w:szCs w:val="20"/>
    </w:rPr>
  </w:style>
  <w:style w:type="paragraph" w:customStyle="1" w:styleId="620">
    <w:name w:val="表格标题2"/>
    <w:basedOn w:val="621"/>
    <w:autoRedefine/>
    <w:qFormat/>
    <w:uiPriority w:val="99"/>
    <w:rPr>
      <w:b/>
    </w:rPr>
  </w:style>
  <w:style w:type="paragraph" w:customStyle="1" w:styleId="621">
    <w:name w:val="表格内文"/>
    <w:basedOn w:val="1"/>
    <w:autoRedefine/>
    <w:qFormat/>
    <w:uiPriority w:val="99"/>
    <w:pPr>
      <w:adjustRightInd/>
      <w:spacing w:line="360" w:lineRule="auto"/>
    </w:pPr>
    <w:rPr>
      <w:rFonts w:ascii="宋体" w:hAnsi="宋体" w:cs="宋体"/>
      <w:color w:val="000000"/>
      <w:szCs w:val="20"/>
    </w:rPr>
  </w:style>
  <w:style w:type="paragraph" w:customStyle="1" w:styleId="622">
    <w:name w:val="Char Char Char Char Char Char Char Char Char Char2"/>
    <w:basedOn w:val="1"/>
    <w:autoRedefine/>
    <w:qFormat/>
    <w:uiPriority w:val="99"/>
    <w:rPr>
      <w:rFonts w:ascii="仿宋_GB2312" w:eastAsia="仿宋_GB2312"/>
      <w:b/>
      <w:sz w:val="32"/>
      <w:szCs w:val="32"/>
    </w:rPr>
  </w:style>
  <w:style w:type="paragraph" w:customStyle="1" w:styleId="623">
    <w:name w:val="正文，首行缩进:  2 字符"/>
    <w:autoRedefine/>
    <w:qFormat/>
    <w:uiPriority w:val="99"/>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4">
    <w:name w:val="Char3 Char Char1"/>
    <w:basedOn w:val="1"/>
    <w:autoRedefine/>
    <w:qFormat/>
    <w:uiPriority w:val="99"/>
    <w:pPr>
      <w:widowControl/>
      <w:adjustRightInd/>
      <w:spacing w:after="160" w:line="240" w:lineRule="exact"/>
      <w:jc w:val="left"/>
    </w:pPr>
    <w:rPr>
      <w:rFonts w:ascii="Arial" w:hAnsi="Arial" w:cs="Verdana"/>
      <w:b/>
      <w:kern w:val="0"/>
      <w:sz w:val="24"/>
      <w:szCs w:val="20"/>
      <w:lang w:eastAsia="en-US"/>
    </w:rPr>
  </w:style>
  <w:style w:type="paragraph" w:customStyle="1" w:styleId="625">
    <w:name w:val="Char Char11 Char Char Char Char Char Char Char Char Char11"/>
    <w:basedOn w:val="1"/>
    <w:autoRedefine/>
    <w:qFormat/>
    <w:uiPriority w:val="99"/>
    <w:pPr>
      <w:spacing w:line="360" w:lineRule="auto"/>
    </w:pPr>
    <w:rPr>
      <w:szCs w:val="20"/>
    </w:rPr>
  </w:style>
  <w:style w:type="paragraph" w:customStyle="1" w:styleId="626">
    <w:name w:val="正文 大标"/>
    <w:basedOn w:val="1"/>
    <w:autoRedefine/>
    <w:qFormat/>
    <w:uiPriority w:val="99"/>
    <w:pPr>
      <w:tabs>
        <w:tab w:val="left" w:pos="0"/>
      </w:tabs>
      <w:adjustRightInd/>
      <w:spacing w:line="300" w:lineRule="auto"/>
      <w:ind w:left="1021"/>
    </w:pPr>
    <w:rPr>
      <w:rFonts w:ascii="仿宋" w:hAnsi="Calibri" w:eastAsia="仿宋"/>
      <w:sz w:val="24"/>
      <w:szCs w:val="20"/>
    </w:rPr>
  </w:style>
  <w:style w:type="paragraph" w:customStyle="1" w:styleId="627">
    <w:name w:val="样式  + 首行缩进:  2 字符"/>
    <w:basedOn w:val="1"/>
    <w:autoRedefine/>
    <w:qFormat/>
    <w:uiPriority w:val="99"/>
    <w:pPr>
      <w:adjustRightInd/>
      <w:spacing w:before="60" w:after="60" w:line="360" w:lineRule="auto"/>
      <w:ind w:firstLine="200" w:firstLineChars="200"/>
    </w:pPr>
    <w:rPr>
      <w:sz w:val="28"/>
      <w:szCs w:val="20"/>
    </w:rPr>
  </w:style>
  <w:style w:type="paragraph" w:customStyle="1" w:styleId="628">
    <w:name w:val="MM Topic 1"/>
    <w:basedOn w:val="2"/>
    <w:autoRedefine/>
    <w:qFormat/>
    <w:uiPriority w:val="99"/>
    <w:pPr>
      <w:tabs>
        <w:tab w:val="left" w:pos="840"/>
      </w:tabs>
      <w:adjustRightInd/>
      <w:ind w:left="840" w:hanging="420"/>
    </w:pPr>
  </w:style>
  <w:style w:type="paragraph" w:customStyle="1" w:styleId="629">
    <w:name w:val="样式 标题 2标题2H2Heading 2 HiddenHeading 2 CCBSheading 22nd lev..."/>
    <w:basedOn w:val="3"/>
    <w:autoRedefine/>
    <w:qFormat/>
    <w:uiPriority w:val="99"/>
    <w:pPr>
      <w:widowControl/>
      <w:spacing w:before="260" w:after="260" w:line="416" w:lineRule="auto"/>
      <w:ind w:left="0" w:firstLine="0"/>
    </w:pPr>
    <w:rPr>
      <w:rFonts w:ascii="Arial" w:hAnsi="Arial" w:eastAsia="黑体"/>
      <w:sz w:val="30"/>
      <w:szCs w:val="21"/>
    </w:rPr>
  </w:style>
  <w:style w:type="paragraph" w:customStyle="1" w:styleId="630">
    <w:name w:val="文本正文 Char"/>
    <w:basedOn w:val="1"/>
    <w:autoRedefine/>
    <w:qFormat/>
    <w:uiPriority w:val="99"/>
    <w:pPr>
      <w:spacing w:line="360" w:lineRule="auto"/>
      <w:ind w:firstLine="200" w:firstLineChars="200"/>
    </w:pPr>
    <w:rPr>
      <w:kern w:val="0"/>
      <w:sz w:val="24"/>
      <w:szCs w:val="20"/>
    </w:rPr>
  </w:style>
  <w:style w:type="paragraph" w:customStyle="1" w:styleId="631">
    <w:name w:val="表格"/>
    <w:basedOn w:val="1"/>
    <w:autoRedefine/>
    <w:qFormat/>
    <w:uiPriority w:val="99"/>
    <w:pPr>
      <w:snapToGrid w:val="0"/>
      <w:ind w:firstLine="42" w:firstLineChars="21"/>
    </w:pPr>
    <w:rPr>
      <w:rFonts w:ascii="宋体" w:hAnsi="宋体"/>
      <w:kern w:val="0"/>
      <w:sz w:val="20"/>
      <w:szCs w:val="20"/>
    </w:rPr>
  </w:style>
  <w:style w:type="paragraph" w:customStyle="1" w:styleId="632">
    <w:name w:val="标书标题4"/>
    <w:basedOn w:val="5"/>
    <w:autoRedefine/>
    <w:qFormat/>
    <w:uiPriority w:val="99"/>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3">
    <w:name w:val="插图题注"/>
    <w:next w:val="1"/>
    <w:autoRedefine/>
    <w:qFormat/>
    <w:uiPriority w:val="99"/>
    <w:pPr>
      <w:tabs>
        <w:tab w:val="left" w:pos="3780"/>
      </w:tabs>
      <w:spacing w:afterLines="100"/>
      <w:ind w:left="1089" w:hanging="369"/>
      <w:jc w:val="center"/>
    </w:pPr>
    <w:rPr>
      <w:rFonts w:ascii="Arial" w:hAnsi="Arial" w:eastAsia="宋体" w:cs="Times New Roman"/>
      <w:kern w:val="0"/>
      <w:sz w:val="18"/>
      <w:szCs w:val="18"/>
      <w:lang w:val="en-US" w:eastAsia="zh-CN" w:bidi="ar-SA"/>
    </w:rPr>
  </w:style>
  <w:style w:type="paragraph" w:customStyle="1" w:styleId="634">
    <w:name w:val="xl91"/>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5">
    <w:name w:val="表格项目符号 2"/>
    <w:basedOn w:val="28"/>
    <w:autoRedefine/>
    <w:qFormat/>
    <w:uiPriority w:val="99"/>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6">
    <w:name w:val="EB_表格"/>
    <w:basedOn w:val="1"/>
    <w:autoRedefine/>
    <w:qFormat/>
    <w:uiPriority w:val="99"/>
    <w:pPr>
      <w:adjustRightInd/>
      <w:spacing w:line="300" w:lineRule="auto"/>
      <w:jc w:val="center"/>
    </w:pPr>
  </w:style>
  <w:style w:type="paragraph" w:customStyle="1" w:styleId="637">
    <w:name w:val="_Style 6"/>
    <w:basedOn w:val="1"/>
    <w:autoRedefine/>
    <w:qFormat/>
    <w:uiPriority w:val="99"/>
    <w:pPr>
      <w:adjustRightInd/>
      <w:ind w:firstLine="420" w:firstLineChars="200"/>
    </w:pPr>
    <w:rPr>
      <w:rFonts w:eastAsia="仿宋_GB2312"/>
      <w:sz w:val="28"/>
    </w:rPr>
  </w:style>
  <w:style w:type="paragraph" w:customStyle="1" w:styleId="638">
    <w:name w:val="zTableCellBody"/>
    <w:basedOn w:val="1"/>
    <w:autoRedefine/>
    <w:qFormat/>
    <w:uiPriority w:val="99"/>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9">
    <w:name w:val="button"/>
    <w:basedOn w:val="1"/>
    <w:autoRedefine/>
    <w:qFormat/>
    <w:uiPriority w:val="99"/>
    <w:pPr>
      <w:widowControl/>
      <w:spacing w:before="100" w:beforeAutospacing="1" w:after="100" w:afterAutospacing="1"/>
      <w:jc w:val="left"/>
    </w:pPr>
    <w:rPr>
      <w:rFonts w:ascii="Arial Unicode MS" w:hAnsi="Arial Unicode MS"/>
      <w:color w:val="000000"/>
      <w:kern w:val="0"/>
      <w:sz w:val="24"/>
    </w:rPr>
  </w:style>
  <w:style w:type="paragraph" w:customStyle="1" w:styleId="640">
    <w:name w:val="!大节"/>
    <w:basedOn w:val="3"/>
    <w:autoRedefine/>
    <w:qFormat/>
    <w:uiPriority w:val="99"/>
    <w:pPr>
      <w:spacing w:before="260" w:after="260" w:line="415" w:lineRule="auto"/>
      <w:ind w:left="420" w:hanging="420"/>
    </w:pPr>
    <w:rPr>
      <w:rFonts w:ascii="Arial" w:hAnsi="Arial" w:eastAsia="微软雅黑"/>
      <w:lang w:val="en-US"/>
    </w:rPr>
  </w:style>
  <w:style w:type="paragraph" w:customStyle="1" w:styleId="641">
    <w:name w:val="正文文本 22"/>
    <w:basedOn w:val="1"/>
    <w:autoRedefine/>
    <w:qFormat/>
    <w:uiPriority w:val="99"/>
    <w:pPr>
      <w:widowControl/>
      <w:overflowPunct w:val="0"/>
      <w:autoSpaceDE w:val="0"/>
      <w:autoSpaceDN w:val="0"/>
      <w:ind w:left="720" w:hanging="720"/>
      <w:textAlignment w:val="baseline"/>
    </w:pPr>
    <w:rPr>
      <w:kern w:val="0"/>
      <w:sz w:val="24"/>
      <w:szCs w:val="20"/>
      <w:lang w:val="en-GB"/>
    </w:rPr>
  </w:style>
  <w:style w:type="paragraph" w:customStyle="1" w:styleId="642">
    <w:name w:val="正文表标题"/>
    <w:next w:val="643"/>
    <w:autoRedefine/>
    <w:qFormat/>
    <w:uiPriority w:val="99"/>
    <w:pPr>
      <w:tabs>
        <w:tab w:val="left" w:pos="840"/>
      </w:tabs>
      <w:ind w:left="840" w:hanging="420"/>
      <w:jc w:val="center"/>
    </w:pPr>
    <w:rPr>
      <w:rFonts w:ascii="黑体" w:hAnsi="Times New Roman" w:eastAsia="黑体" w:cs="Times New Roman"/>
      <w:kern w:val="0"/>
      <w:sz w:val="21"/>
      <w:szCs w:val="20"/>
      <w:lang w:val="en-US" w:eastAsia="zh-CN" w:bidi="ar-SA"/>
    </w:rPr>
  </w:style>
  <w:style w:type="paragraph" w:customStyle="1" w:styleId="643">
    <w:name w:val="段"/>
    <w:autoRedefine/>
    <w:qFormat/>
    <w:uiPriority w:val="99"/>
    <w:pPr>
      <w:autoSpaceDE w:val="0"/>
      <w:autoSpaceDN w:val="0"/>
      <w:ind w:firstLine="200" w:firstLineChars="200"/>
      <w:jc w:val="both"/>
    </w:pPr>
    <w:rPr>
      <w:rFonts w:ascii="宋体" w:hAnsi="Times New Roman" w:eastAsia="宋体" w:cs="Times New Roman"/>
      <w:kern w:val="0"/>
      <w:sz w:val="21"/>
      <w:szCs w:val="20"/>
      <w:lang w:val="en-US" w:eastAsia="zh-CN" w:bidi="ar-SA"/>
    </w:rPr>
  </w:style>
  <w:style w:type="paragraph" w:customStyle="1" w:styleId="644">
    <w:name w:val="Char Char Char Char Char Char"/>
    <w:basedOn w:val="1"/>
    <w:autoRedefine/>
    <w:qFormat/>
    <w:uiPriority w:val="99"/>
    <w:pPr>
      <w:widowControl/>
      <w:spacing w:beforeLines="50" w:afterLines="50" w:line="240" w:lineRule="exact"/>
      <w:jc w:val="left"/>
    </w:pPr>
    <w:rPr>
      <w:rFonts w:ascii="Verdana" w:hAnsi="Verdana"/>
      <w:kern w:val="0"/>
      <w:sz w:val="20"/>
      <w:szCs w:val="20"/>
      <w:lang w:eastAsia="en-US"/>
    </w:rPr>
  </w:style>
  <w:style w:type="paragraph" w:customStyle="1" w:styleId="645">
    <w:name w:val="trademark"/>
    <w:autoRedefine/>
    <w:qFormat/>
    <w:uiPriority w:val="99"/>
    <w:pPr>
      <w:spacing w:after="60"/>
    </w:pPr>
    <w:rPr>
      <w:rFonts w:ascii="Futura Bk" w:hAnsi="Futura Bk" w:eastAsia="宋体" w:cs="Times New Roman"/>
      <w:kern w:val="0"/>
      <w:sz w:val="15"/>
      <w:szCs w:val="20"/>
      <w:lang w:val="en-US" w:eastAsia="en-US" w:bidi="ar-SA"/>
    </w:rPr>
  </w:style>
  <w:style w:type="paragraph" w:customStyle="1" w:styleId="646">
    <w:name w:val="Bullet with text 4"/>
    <w:basedOn w:val="1"/>
    <w:autoRedefine/>
    <w:qFormat/>
    <w:uiPriority w:val="99"/>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7">
    <w:name w:val="Char Char1 Char Char Char Char Char Char1"/>
    <w:basedOn w:val="1"/>
    <w:autoRedefine/>
    <w:qFormat/>
    <w:uiPriority w:val="99"/>
    <w:rPr>
      <w:rFonts w:ascii="仿宋_GB2312" w:eastAsia="仿宋_GB2312"/>
      <w:b/>
      <w:sz w:val="32"/>
      <w:szCs w:val="20"/>
    </w:rPr>
  </w:style>
  <w:style w:type="paragraph" w:customStyle="1" w:styleId="648">
    <w:name w:val="大汉方案正文"/>
    <w:basedOn w:val="1"/>
    <w:autoRedefine/>
    <w:qFormat/>
    <w:uiPriority w:val="99"/>
    <w:pPr>
      <w:adjustRightInd/>
      <w:spacing w:line="360" w:lineRule="auto"/>
      <w:ind w:firstLine="200" w:firstLineChars="200"/>
    </w:pPr>
    <w:rPr>
      <w:rFonts w:ascii="Arial" w:hAnsi="Arial"/>
      <w:sz w:val="24"/>
      <w:szCs w:val="20"/>
    </w:rPr>
  </w:style>
  <w:style w:type="paragraph" w:customStyle="1" w:styleId="649">
    <w:name w:val="Char1 Char Char Char1"/>
    <w:basedOn w:val="1"/>
    <w:autoRedefine/>
    <w:qFormat/>
    <w:uiPriority w:val="99"/>
    <w:pPr>
      <w:adjustRightInd/>
      <w:ind w:firstLine="200" w:firstLineChars="200"/>
    </w:pPr>
    <w:rPr>
      <w:rFonts w:ascii="Tahoma" w:hAnsi="Tahoma"/>
      <w:sz w:val="24"/>
      <w:szCs w:val="20"/>
    </w:rPr>
  </w:style>
  <w:style w:type="paragraph" w:customStyle="1" w:styleId="650">
    <w:name w:val="a1"/>
    <w:basedOn w:val="1"/>
    <w:autoRedefine/>
    <w:qFormat/>
    <w:uiPriority w:val="99"/>
    <w:pPr>
      <w:widowControl/>
      <w:spacing w:line="300" w:lineRule="atLeast"/>
      <w:jc w:val="left"/>
    </w:pPr>
    <w:rPr>
      <w:rFonts w:ascii="宋体" w:hAnsi="宋体"/>
      <w:kern w:val="0"/>
      <w:sz w:val="18"/>
      <w:szCs w:val="20"/>
    </w:rPr>
  </w:style>
  <w:style w:type="paragraph" w:customStyle="1" w:styleId="651">
    <w:name w:val="样式7"/>
    <w:basedOn w:val="652"/>
    <w:next w:val="1"/>
    <w:autoRedefine/>
    <w:qFormat/>
    <w:uiPriority w:val="99"/>
    <w:pPr>
      <w:spacing w:afterLines="50"/>
      <w:jc w:val="left"/>
      <w:outlineLvl w:val="3"/>
    </w:pPr>
    <w:rPr>
      <w:sz w:val="24"/>
      <w:szCs w:val="24"/>
    </w:rPr>
  </w:style>
  <w:style w:type="paragraph" w:customStyle="1" w:styleId="652">
    <w:name w:val="样式4"/>
    <w:basedOn w:val="1"/>
    <w:autoRedefine/>
    <w:qFormat/>
    <w:uiPriority w:val="99"/>
    <w:pPr>
      <w:spacing w:line="360" w:lineRule="auto"/>
      <w:ind w:firstLine="420"/>
      <w:jc w:val="center"/>
      <w:outlineLvl w:val="2"/>
    </w:pPr>
    <w:rPr>
      <w:rFonts w:ascii="仿宋_GB2312" w:hAnsi="仿宋" w:eastAsia="仿宋_GB2312"/>
      <w:b/>
      <w:sz w:val="32"/>
      <w:szCs w:val="32"/>
    </w:rPr>
  </w:style>
  <w:style w:type="paragraph" w:customStyle="1" w:styleId="653">
    <w:name w:val="Char Char11 Char Char Char Char Char Char Char Char Char Char Char Char Char Char Char Char Char"/>
    <w:basedOn w:val="1"/>
    <w:autoRedefine/>
    <w:qFormat/>
    <w:uiPriority w:val="99"/>
    <w:pPr>
      <w:adjustRightInd/>
      <w:spacing w:line="360" w:lineRule="auto"/>
    </w:pPr>
    <w:rPr>
      <w:rFonts w:ascii="Arial" w:hAnsi="Arial" w:eastAsia="黑体" w:cs="Arial"/>
      <w:kern w:val="0"/>
      <w:szCs w:val="21"/>
    </w:rPr>
  </w:style>
  <w:style w:type="paragraph" w:customStyle="1" w:styleId="654">
    <w:name w:val="main"/>
    <w:basedOn w:val="1"/>
    <w:autoRedefine/>
    <w:qFormat/>
    <w:uiPriority w:val="99"/>
    <w:pPr>
      <w:widowControl/>
      <w:adjustRightInd/>
      <w:spacing w:before="100" w:beforeAutospacing="1" w:after="100" w:afterAutospacing="1" w:line="320" w:lineRule="atLeast"/>
      <w:ind w:firstLine="200" w:firstLineChars="200"/>
      <w:jc w:val="left"/>
    </w:pPr>
    <w:rPr>
      <w:rFonts w:ascii="微软雅黑" w:eastAsia="微软雅黑" w:cs="Arial Unicode MS"/>
      <w:kern w:val="0"/>
      <w:sz w:val="23"/>
      <w:szCs w:val="23"/>
    </w:rPr>
  </w:style>
  <w:style w:type="paragraph" w:customStyle="1" w:styleId="655">
    <w:name w:val="样式 样式2 + 左侧:  1 字符 右侧:  1 字符"/>
    <w:basedOn w:val="464"/>
    <w:autoRedefine/>
    <w:qFormat/>
    <w:uiPriority w:val="99"/>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6">
    <w:name w:val="Char2 Char Char2"/>
    <w:basedOn w:val="1"/>
    <w:autoRedefine/>
    <w:qFormat/>
    <w:uiPriority w:val="99"/>
    <w:pPr>
      <w:adjustRightInd/>
    </w:pPr>
    <w:rPr>
      <w:rFonts w:ascii="Tahoma" w:hAnsi="Tahoma"/>
      <w:sz w:val="24"/>
      <w:szCs w:val="20"/>
    </w:rPr>
  </w:style>
  <w:style w:type="paragraph" w:customStyle="1" w:styleId="657">
    <w:name w:val="Char1 Char Char Char"/>
    <w:basedOn w:val="1"/>
    <w:autoRedefine/>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658">
    <w:name w:val="三级条标题"/>
    <w:basedOn w:val="659"/>
    <w:next w:val="643"/>
    <w:autoRedefine/>
    <w:qFormat/>
    <w:uiPriority w:val="99"/>
    <w:pPr>
      <w:tabs>
        <w:tab w:val="left" w:pos="1260"/>
        <w:tab w:val="left" w:pos="1680"/>
        <w:tab w:val="left" w:pos="2100"/>
        <w:tab w:val="left" w:pos="2520"/>
      </w:tabs>
      <w:ind w:left="2520"/>
      <w:outlineLvl w:val="4"/>
    </w:pPr>
  </w:style>
  <w:style w:type="paragraph" w:customStyle="1" w:styleId="659">
    <w:name w:val="二级条标题"/>
    <w:basedOn w:val="660"/>
    <w:next w:val="643"/>
    <w:autoRedefine/>
    <w:qFormat/>
    <w:uiPriority w:val="99"/>
    <w:pPr>
      <w:tabs>
        <w:tab w:val="left" w:pos="1260"/>
        <w:tab w:val="left" w:pos="1680"/>
        <w:tab w:val="left" w:pos="2100"/>
      </w:tabs>
      <w:ind w:left="0"/>
      <w:outlineLvl w:val="3"/>
    </w:pPr>
  </w:style>
  <w:style w:type="paragraph" w:customStyle="1" w:styleId="660">
    <w:name w:val="一级条标题"/>
    <w:basedOn w:val="661"/>
    <w:next w:val="643"/>
    <w:autoRedefine/>
    <w:qFormat/>
    <w:uiPriority w:val="99"/>
    <w:pPr>
      <w:tabs>
        <w:tab w:val="left" w:pos="1260"/>
        <w:tab w:val="left" w:pos="1680"/>
      </w:tabs>
      <w:spacing w:beforeLines="0" w:afterLines="0"/>
      <w:ind w:left="1680"/>
      <w:outlineLvl w:val="2"/>
    </w:pPr>
  </w:style>
  <w:style w:type="paragraph" w:customStyle="1" w:styleId="661">
    <w:name w:val="章标题"/>
    <w:next w:val="643"/>
    <w:autoRedefine/>
    <w:qFormat/>
    <w:uiPriority w:val="99"/>
    <w:pPr>
      <w:tabs>
        <w:tab w:val="left" w:pos="1260"/>
      </w:tabs>
      <w:spacing w:beforeLines="50" w:afterLines="50"/>
      <w:ind w:left="1260" w:hanging="420"/>
      <w:jc w:val="both"/>
      <w:outlineLvl w:val="1"/>
    </w:pPr>
    <w:rPr>
      <w:rFonts w:ascii="黑体" w:hAnsi="Times New Roman" w:eastAsia="黑体" w:cs="Times New Roman"/>
      <w:kern w:val="0"/>
      <w:sz w:val="21"/>
      <w:szCs w:val="20"/>
      <w:lang w:val="en-US" w:eastAsia="zh-CN" w:bidi="ar-SA"/>
    </w:rPr>
  </w:style>
  <w:style w:type="paragraph" w:customStyle="1" w:styleId="662">
    <w:name w:val="数字标题2"/>
    <w:basedOn w:val="3"/>
    <w:next w:val="1"/>
    <w:autoRedefine/>
    <w:qFormat/>
    <w:uiPriority w:val="99"/>
    <w:pPr>
      <w:tabs>
        <w:tab w:val="left" w:pos="480"/>
      </w:tabs>
      <w:ind w:left="480" w:hanging="480"/>
    </w:pPr>
    <w:rPr>
      <w:rFonts w:ascii="Times New Roman" w:eastAsia="宋体"/>
      <w:i/>
      <w:sz w:val="36"/>
      <w:szCs w:val="36"/>
      <w:lang w:val="en-US"/>
    </w:rPr>
  </w:style>
  <w:style w:type="paragraph" w:customStyle="1" w:styleId="663">
    <w:name w:val="tabletext"/>
    <w:basedOn w:val="1"/>
    <w:autoRedefine/>
    <w:qFormat/>
    <w:uiPriority w:val="99"/>
    <w:pPr>
      <w:widowControl/>
      <w:spacing w:before="100" w:beforeAutospacing="1" w:after="100" w:afterAutospacing="1"/>
      <w:jc w:val="left"/>
    </w:pPr>
    <w:rPr>
      <w:rFonts w:ascii="宋体" w:hAnsi="宋体" w:cs="宋体"/>
      <w:kern w:val="0"/>
      <w:sz w:val="24"/>
    </w:rPr>
  </w:style>
  <w:style w:type="paragraph" w:customStyle="1" w:styleId="664">
    <w:name w:val="样式 标题 1Level 1 HeadPIM 1Section Headh1l11Heading 0Datash..."/>
    <w:basedOn w:val="2"/>
    <w:autoRedefine/>
    <w:qFormat/>
    <w:uiPriority w:val="99"/>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rPr>
  </w:style>
  <w:style w:type="paragraph" w:customStyle="1" w:styleId="665">
    <w:name w:val="xl26"/>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6">
    <w:name w:val="样式 标题 1章节第一层h1H"/>
    <w:basedOn w:val="2"/>
    <w:autoRedefine/>
    <w:qFormat/>
    <w:uiPriority w:val="99"/>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7">
    <w:name w:val="xl30"/>
    <w:basedOn w:val="1"/>
    <w:autoRedefine/>
    <w:qFormat/>
    <w:uiPriority w:val="99"/>
    <w:pPr>
      <w:widowControl/>
      <w:pBdr>
        <w:left w:val="single" w:color="auto" w:sz="4" w:space="0"/>
        <w:right w:val="single" w:color="auto" w:sz="4" w:space="0"/>
      </w:pBdr>
      <w:adjustRightInd/>
      <w:spacing w:before="100" w:beforeAutospacing="1" w:after="100" w:afterAutospacing="1"/>
      <w:jc w:val="center"/>
    </w:pPr>
    <w:rPr>
      <w:kern w:val="0"/>
      <w:szCs w:val="21"/>
    </w:rPr>
  </w:style>
  <w:style w:type="paragraph" w:customStyle="1" w:styleId="668">
    <w:name w:val="正文 项目2"/>
    <w:basedOn w:val="669"/>
    <w:autoRedefine/>
    <w:qFormat/>
    <w:uiPriority w:val="99"/>
    <w:pPr>
      <w:tabs>
        <w:tab w:val="left" w:pos="840"/>
      </w:tabs>
      <w:spacing w:after="0"/>
      <w:ind w:left="900"/>
    </w:pPr>
  </w:style>
  <w:style w:type="paragraph" w:customStyle="1" w:styleId="669">
    <w:name w:val="正文 项目"/>
    <w:basedOn w:val="1"/>
    <w:autoRedefine/>
    <w:qFormat/>
    <w:uiPriority w:val="99"/>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0">
    <w:name w:val="Body Text 2*"/>
    <w:basedOn w:val="1"/>
    <w:autoRedefine/>
    <w:qFormat/>
    <w:uiPriority w:val="99"/>
    <w:pPr>
      <w:widowControl/>
      <w:adjustRightInd/>
      <w:ind w:left="720" w:hanging="720"/>
    </w:pPr>
    <w:rPr>
      <w:color w:val="000000"/>
      <w:kern w:val="0"/>
      <w:sz w:val="24"/>
      <w:szCs w:val="20"/>
      <w:lang w:val="en-GB"/>
    </w:rPr>
  </w:style>
  <w:style w:type="paragraph" w:customStyle="1" w:styleId="671">
    <w:name w:val="表1"/>
    <w:basedOn w:val="1"/>
    <w:autoRedefine/>
    <w:qFormat/>
    <w:uiPriority w:val="99"/>
    <w:pPr>
      <w:tabs>
        <w:tab w:val="left" w:pos="703"/>
      </w:tabs>
      <w:adjustRightInd/>
      <w:spacing w:line="360" w:lineRule="auto"/>
      <w:ind w:left="703"/>
      <w:jc w:val="center"/>
    </w:pPr>
  </w:style>
  <w:style w:type="paragraph" w:customStyle="1" w:styleId="672">
    <w:name w:val="_Style 27"/>
    <w:autoRedefine/>
    <w:qFormat/>
    <w:uiPriority w:val="99"/>
    <w:pPr>
      <w:widowControl w:val="0"/>
      <w:tabs>
        <w:tab w:val="left" w:pos="480"/>
      </w:tabs>
      <w:autoSpaceDE w:val="0"/>
      <w:autoSpaceDN w:val="0"/>
      <w:adjustRightInd w:val="0"/>
      <w:snapToGrid w:val="0"/>
    </w:pPr>
    <w:rPr>
      <w:rFonts w:ascii="Calibri" w:hAnsi="Calibri" w:eastAsia="宋体" w:cs="Times New Roman"/>
      <w:kern w:val="0"/>
      <w:sz w:val="20"/>
      <w:szCs w:val="24"/>
      <w:lang w:val="en-US" w:eastAsia="zh-CN" w:bidi="ar-SA"/>
    </w:rPr>
  </w:style>
  <w:style w:type="paragraph" w:customStyle="1" w:styleId="673">
    <w:name w:val="样式 样式 标题 4 + 非加粗 + (中文) 黑体 段前: 0 磅 段后: 0 磅 行距: 固定值 22 磅"/>
    <w:basedOn w:val="1"/>
    <w:autoRedefine/>
    <w:qFormat/>
    <w:uiPriority w:val="99"/>
    <w:pPr>
      <w:keepNext/>
      <w:keepLines/>
      <w:adjustRightInd/>
      <w:spacing w:beforeLines="50" w:afterLines="50" w:line="500" w:lineRule="exact"/>
      <w:outlineLvl w:val="3"/>
    </w:pPr>
    <w:rPr>
      <w:rFonts w:ascii="Arial" w:hAnsi="Arial"/>
      <w:b/>
      <w:bCs/>
      <w:sz w:val="24"/>
    </w:rPr>
  </w:style>
  <w:style w:type="paragraph" w:customStyle="1" w:styleId="674">
    <w:name w:val="章正文"/>
    <w:basedOn w:val="1"/>
    <w:autoRedefine/>
    <w:qFormat/>
    <w:uiPriority w:val="99"/>
    <w:pPr>
      <w:adjustRightInd/>
      <w:spacing w:beforeLines="50" w:after="120" w:line="300" w:lineRule="auto"/>
      <w:ind w:firstLine="480" w:firstLineChars="200"/>
    </w:pPr>
    <w:rPr>
      <w:rFonts w:ascii="Helvetica" w:hAnsi="Helvetica"/>
      <w:kern w:val="0"/>
      <w:sz w:val="24"/>
    </w:rPr>
  </w:style>
  <w:style w:type="paragraph" w:customStyle="1" w:styleId="675">
    <w:name w:val="2级标题"/>
    <w:basedOn w:val="676"/>
    <w:autoRedefine/>
    <w:qFormat/>
    <w:uiPriority w:val="99"/>
    <w:pPr>
      <w:jc w:val="left"/>
      <w:outlineLvl w:val="1"/>
    </w:pPr>
    <w:rPr>
      <w:rFonts w:ascii="Times New Roman" w:hAnsi="Times New Roman" w:eastAsia="仿宋"/>
      <w:sz w:val="30"/>
    </w:rPr>
  </w:style>
  <w:style w:type="paragraph" w:customStyle="1" w:styleId="676">
    <w:name w:val="1级标题"/>
    <w:basedOn w:val="1"/>
    <w:autoRedefine/>
    <w:qFormat/>
    <w:uiPriority w:val="99"/>
    <w:pPr>
      <w:adjustRightInd/>
      <w:spacing w:beforeLines="10" w:afterLines="10" w:line="360" w:lineRule="auto"/>
      <w:jc w:val="center"/>
      <w:outlineLvl w:val="0"/>
    </w:pPr>
    <w:rPr>
      <w:rFonts w:ascii="Calibri" w:hAnsi="Calibri"/>
      <w:b/>
      <w:sz w:val="44"/>
      <w:szCs w:val="22"/>
    </w:rPr>
  </w:style>
  <w:style w:type="paragraph" w:customStyle="1" w:styleId="677">
    <w:name w:val="正文 New New New New"/>
    <w:autoRedefine/>
    <w:qFormat/>
    <w:uiPriority w:val="99"/>
    <w:pPr>
      <w:widowControl w:val="0"/>
      <w:jc w:val="both"/>
    </w:pPr>
    <w:rPr>
      <w:rFonts w:ascii="Times New Roman" w:hAnsi="Times New Roman" w:eastAsia="宋体" w:cs="Times New Roman"/>
      <w:color w:val="000000"/>
      <w:kern w:val="0"/>
      <w:sz w:val="20"/>
      <w:szCs w:val="24"/>
      <w:lang w:val="en-US" w:eastAsia="zh-CN" w:bidi="ar-SA"/>
    </w:rPr>
  </w:style>
  <w:style w:type="paragraph" w:customStyle="1" w:styleId="678">
    <w:name w:val="样式 微软雅黑 行距: 1.5 倍行距"/>
    <w:basedOn w:val="1"/>
    <w:autoRedefine/>
    <w:qFormat/>
    <w:uiPriority w:val="99"/>
    <w:pPr>
      <w:adjustRightInd/>
      <w:spacing w:line="360" w:lineRule="auto"/>
      <w:ind w:firstLine="480" w:firstLineChars="200"/>
    </w:pPr>
    <w:rPr>
      <w:rFonts w:ascii="微软雅黑" w:hAnsi="宋体" w:eastAsia="微软雅黑" w:cs="宋体"/>
      <w:sz w:val="24"/>
      <w:szCs w:val="20"/>
    </w:rPr>
  </w:style>
  <w:style w:type="paragraph" w:customStyle="1" w:styleId="679">
    <w:name w:val="xl37"/>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0">
    <w:name w:val="xl33"/>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1">
    <w:name w:val="bullet"/>
    <w:basedOn w:val="1"/>
    <w:autoRedefine/>
    <w:qFormat/>
    <w:uiPriority w:val="99"/>
    <w:pPr>
      <w:tabs>
        <w:tab w:val="left" w:pos="840"/>
      </w:tabs>
      <w:adjustRightInd/>
      <w:ind w:left="840" w:hanging="420"/>
    </w:pPr>
  </w:style>
  <w:style w:type="paragraph" w:customStyle="1" w:styleId="682">
    <w:name w:val="f9a style88 f9a"/>
    <w:basedOn w:val="1"/>
    <w:autoRedefine/>
    <w:qFormat/>
    <w:uiPriority w:val="99"/>
    <w:pPr>
      <w:widowControl/>
      <w:spacing w:before="100" w:beforeAutospacing="1" w:after="100" w:afterAutospacing="1" w:line="276" w:lineRule="auto"/>
      <w:jc w:val="left"/>
    </w:pPr>
    <w:rPr>
      <w:rFonts w:ascii="宋体" w:hAnsi="宋体"/>
      <w:kern w:val="0"/>
      <w:sz w:val="24"/>
      <w:szCs w:val="20"/>
    </w:rPr>
  </w:style>
  <w:style w:type="paragraph" w:customStyle="1" w:styleId="683">
    <w:name w:val="普通正文"/>
    <w:basedOn w:val="1"/>
    <w:autoRedefine/>
    <w:qFormat/>
    <w:uiPriority w:val="99"/>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4">
    <w:name w:val="说明"/>
    <w:basedOn w:val="1"/>
    <w:autoRedefine/>
    <w:qFormat/>
    <w:uiPriority w:val="99"/>
    <w:pPr>
      <w:autoSpaceDE w:val="0"/>
      <w:autoSpaceDN w:val="0"/>
      <w:spacing w:line="440" w:lineRule="exact"/>
      <w:ind w:firstLine="200" w:firstLineChars="200"/>
    </w:pPr>
    <w:rPr>
      <w:rFonts w:ascii="宋体"/>
      <w:b/>
      <w:bCs/>
      <w:i/>
      <w:iCs/>
      <w:color w:val="0000FF"/>
      <w:kern w:val="0"/>
      <w:sz w:val="24"/>
    </w:rPr>
  </w:style>
  <w:style w:type="paragraph" w:customStyle="1" w:styleId="685">
    <w:name w:val="xl55"/>
    <w:basedOn w:val="1"/>
    <w:autoRedefine/>
    <w:qFormat/>
    <w:uiPriority w:val="99"/>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6">
    <w:name w:val="Preformatted Text"/>
    <w:basedOn w:val="1"/>
    <w:autoRedefine/>
    <w:qFormat/>
    <w:uiPriority w:val="99"/>
    <w:pPr>
      <w:suppressAutoHyphens/>
      <w:adjustRightInd/>
      <w:ind w:firstLine="200" w:firstLineChars="200"/>
    </w:pPr>
    <w:rPr>
      <w:rFonts w:ascii="Cumberland" w:hAnsi="Cumberland"/>
      <w:kern w:val="1"/>
      <w:sz w:val="20"/>
      <w:szCs w:val="20"/>
      <w:lang w:eastAsia="ar-SA"/>
    </w:rPr>
  </w:style>
  <w:style w:type="paragraph" w:customStyle="1" w:styleId="687">
    <w:name w:val="xl25"/>
    <w:basedOn w:val="1"/>
    <w:autoRedefine/>
    <w:qFormat/>
    <w:uiPriority w:val="99"/>
    <w:pPr>
      <w:widowControl/>
      <w:spacing w:before="100" w:beforeAutospacing="1" w:after="100" w:afterAutospacing="1"/>
      <w:jc w:val="center"/>
      <w:textAlignment w:val="center"/>
    </w:pPr>
    <w:rPr>
      <w:rFonts w:ascii="楷体_GB2312" w:hAnsi="宋体" w:eastAsia="楷体_GB2312"/>
      <w:kern w:val="0"/>
      <w:sz w:val="24"/>
    </w:rPr>
  </w:style>
  <w:style w:type="paragraph" w:customStyle="1" w:styleId="688">
    <w:name w:val="xl73"/>
    <w:basedOn w:val="1"/>
    <w:autoRedefine/>
    <w:qFormat/>
    <w:uiPriority w:val="99"/>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9">
    <w:name w:val="MM Topic 4"/>
    <w:basedOn w:val="5"/>
    <w:autoRedefine/>
    <w:qFormat/>
    <w:uiPriority w:val="99"/>
    <w:pPr>
      <w:tabs>
        <w:tab w:val="left" w:pos="2100"/>
      </w:tabs>
      <w:adjustRightInd/>
      <w:ind w:left="2100" w:hanging="420"/>
    </w:pPr>
    <w:rPr>
      <w:lang w:val="en-US"/>
    </w:rPr>
  </w:style>
  <w:style w:type="paragraph" w:customStyle="1" w:styleId="690">
    <w:name w:val="Char11"/>
    <w:basedOn w:val="1"/>
    <w:autoRedefine/>
    <w:qFormat/>
    <w:uiPriority w:val="99"/>
    <w:pPr>
      <w:tabs>
        <w:tab w:val="left" w:pos="432"/>
      </w:tabs>
      <w:adjustRightInd/>
      <w:spacing w:beforeLines="50" w:afterLines="50"/>
      <w:ind w:left="432" w:hanging="432" w:firstLineChars="200"/>
    </w:pPr>
    <w:rPr>
      <w:sz w:val="24"/>
    </w:rPr>
  </w:style>
  <w:style w:type="paragraph" w:customStyle="1" w:styleId="691">
    <w:name w:val="gjt_正文"/>
    <w:autoRedefine/>
    <w:qFormat/>
    <w:uiPriority w:val="99"/>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2">
    <w:name w:val="Char Char11 Char Char Char Char Char Char Char Char Char1"/>
    <w:basedOn w:val="1"/>
    <w:autoRedefine/>
    <w:qFormat/>
    <w:uiPriority w:val="99"/>
    <w:pPr>
      <w:spacing w:line="360" w:lineRule="auto"/>
    </w:pPr>
    <w:rPr>
      <w:szCs w:val="20"/>
    </w:rPr>
  </w:style>
  <w:style w:type="paragraph" w:customStyle="1" w:styleId="693">
    <w:name w:val="金宏发行正文 Char"/>
    <w:basedOn w:val="1"/>
    <w:autoRedefine/>
    <w:qFormat/>
    <w:uiPriority w:val="99"/>
    <w:pPr>
      <w:adjustRightInd/>
      <w:spacing w:line="500" w:lineRule="exact"/>
      <w:ind w:firstLine="560" w:firstLineChars="200"/>
    </w:pPr>
    <w:rPr>
      <w:rFonts w:eastAsia="仿宋_GB2312"/>
      <w:sz w:val="28"/>
      <w:szCs w:val="20"/>
    </w:rPr>
  </w:style>
  <w:style w:type="paragraph" w:customStyle="1" w:styleId="694">
    <w:name w:val="批注框文本1"/>
    <w:basedOn w:val="1"/>
    <w:autoRedefine/>
    <w:qFormat/>
    <w:uiPriority w:val="99"/>
    <w:pPr>
      <w:autoSpaceDE w:val="0"/>
      <w:autoSpaceDN w:val="0"/>
      <w:spacing w:line="351" w:lineRule="atLeast"/>
      <w:ind w:firstLine="419" w:firstLineChars="200"/>
    </w:pPr>
    <w:rPr>
      <w:color w:val="000000"/>
      <w:kern w:val="0"/>
      <w:sz w:val="18"/>
      <w:szCs w:val="18"/>
    </w:rPr>
  </w:style>
  <w:style w:type="paragraph" w:customStyle="1" w:styleId="695">
    <w:name w:val="body text bold"/>
    <w:basedOn w:val="22"/>
    <w:autoRedefine/>
    <w:qFormat/>
    <w:uiPriority w:val="99"/>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6">
    <w:name w:val="部分1"/>
    <w:basedOn w:val="1"/>
    <w:autoRedefine/>
    <w:qFormat/>
    <w:uiPriority w:val="99"/>
    <w:pPr>
      <w:keepNext/>
      <w:pageBreakBefore/>
      <w:tabs>
        <w:tab w:val="left" w:pos="720"/>
      </w:tabs>
      <w:spacing w:line="360" w:lineRule="auto"/>
      <w:jc w:val="center"/>
      <w:outlineLvl w:val="0"/>
    </w:pPr>
    <w:rPr>
      <w:rFonts w:eastAsia="黑体"/>
      <w:b/>
      <w:kern w:val="44"/>
      <w:sz w:val="36"/>
      <w:szCs w:val="20"/>
    </w:rPr>
  </w:style>
  <w:style w:type="paragraph" w:customStyle="1" w:styleId="697">
    <w:name w:val="xl69"/>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8">
    <w:name w:val="正文文字格式"/>
    <w:basedOn w:val="1"/>
    <w:autoRedefine/>
    <w:qFormat/>
    <w:uiPriority w:val="99"/>
    <w:pPr>
      <w:adjustRightInd/>
      <w:spacing w:line="460" w:lineRule="exact"/>
      <w:ind w:firstLine="505"/>
      <w:jc w:val="left"/>
    </w:pPr>
    <w:rPr>
      <w:rFonts w:ascii="宋体"/>
      <w:kern w:val="24"/>
      <w:sz w:val="24"/>
      <w:szCs w:val="20"/>
    </w:rPr>
  </w:style>
  <w:style w:type="paragraph" w:customStyle="1" w:styleId="699">
    <w:name w:val="xl31"/>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0">
    <w:name w:val="xl40"/>
    <w:basedOn w:val="1"/>
    <w:autoRedefine/>
    <w:qFormat/>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1">
    <w:name w:val="style25"/>
    <w:basedOn w:val="1"/>
    <w:autoRedefine/>
    <w:qFormat/>
    <w:uiPriority w:val="99"/>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2">
    <w:name w:val="单元格居中"/>
    <w:basedOn w:val="1"/>
    <w:autoRedefine/>
    <w:qFormat/>
    <w:uiPriority w:val="99"/>
    <w:pPr>
      <w:adjustRightInd/>
      <w:spacing w:line="360" w:lineRule="auto"/>
      <w:jc w:val="center"/>
    </w:pPr>
    <w:rPr>
      <w:sz w:val="24"/>
    </w:rPr>
  </w:style>
  <w:style w:type="paragraph" w:customStyle="1" w:styleId="703">
    <w:name w:val="正文3"/>
    <w:basedOn w:val="1"/>
    <w:autoRedefine/>
    <w:qFormat/>
    <w:uiPriority w:val="99"/>
    <w:pPr>
      <w:adjustRightInd/>
      <w:spacing w:beforeLines="50" w:afterLines="50" w:line="360" w:lineRule="auto"/>
      <w:outlineLvl w:val="8"/>
    </w:pPr>
    <w:rPr>
      <w:rFonts w:ascii="Segoe UI" w:hAnsi="宋体" w:eastAsia="楷体_GB2312" w:cs="Latha"/>
      <w:sz w:val="24"/>
      <w:szCs w:val="21"/>
    </w:rPr>
  </w:style>
  <w:style w:type="paragraph" w:customStyle="1" w:styleId="704">
    <w:name w:val="Char Char Char Char Char Char Char1"/>
    <w:basedOn w:val="1"/>
    <w:autoRedefine/>
    <w:qFormat/>
    <w:uiPriority w:val="99"/>
    <w:rPr>
      <w:rFonts w:ascii="仿宋_GB2312" w:eastAsia="仿宋_GB2312"/>
      <w:b/>
      <w:sz w:val="32"/>
      <w:szCs w:val="32"/>
    </w:rPr>
  </w:style>
  <w:style w:type="paragraph" w:customStyle="1" w:styleId="705">
    <w:name w:val="正文缩进1"/>
    <w:basedOn w:val="1"/>
    <w:next w:val="23"/>
    <w:autoRedefine/>
    <w:qFormat/>
    <w:uiPriority w:val="99"/>
    <w:pPr>
      <w:autoSpaceDE w:val="0"/>
      <w:autoSpaceDN w:val="0"/>
      <w:snapToGrid w:val="0"/>
      <w:spacing w:after="120" w:line="360" w:lineRule="auto"/>
      <w:ind w:left="420" w:leftChars="200" w:firstLine="480" w:firstLineChars="200"/>
    </w:pPr>
    <w:rPr>
      <w:sz w:val="24"/>
      <w:szCs w:val="21"/>
    </w:rPr>
  </w:style>
  <w:style w:type="paragraph" w:customStyle="1" w:styleId="706">
    <w:name w:val="Ñ¡¡¡¡ì¬´"/>
    <w:autoRedefine/>
    <w:qFormat/>
    <w:uiPriority w:val="99"/>
    <w:pPr>
      <w:overflowPunct w:val="0"/>
      <w:autoSpaceDE w:val="0"/>
      <w:autoSpaceDN w:val="0"/>
      <w:adjustRightInd w:val="0"/>
      <w:spacing w:line="400" w:lineRule="exact"/>
      <w:jc w:val="both"/>
      <w:textAlignment w:val="baseline"/>
    </w:pPr>
    <w:rPr>
      <w:rFonts w:ascii="Times New Roman" w:hAnsi="Times New Roman" w:eastAsia="宋体" w:cs="Times New Roman"/>
      <w:kern w:val="0"/>
      <w:sz w:val="24"/>
      <w:szCs w:val="20"/>
      <w:lang w:val="en-US" w:eastAsia="zh-CN" w:bidi="ar-SA"/>
    </w:rPr>
  </w:style>
  <w:style w:type="paragraph" w:customStyle="1" w:styleId="707">
    <w:name w:val="Char3 Char Char Char11"/>
    <w:basedOn w:val="1"/>
    <w:autoRedefine/>
    <w:qFormat/>
    <w:uiPriority w:val="99"/>
    <w:pPr>
      <w:widowControl/>
      <w:adjustRightInd/>
      <w:spacing w:after="160" w:line="240" w:lineRule="exact"/>
      <w:jc w:val="left"/>
    </w:pPr>
    <w:rPr>
      <w:szCs w:val="20"/>
    </w:rPr>
  </w:style>
  <w:style w:type="paragraph" w:customStyle="1" w:styleId="708">
    <w:name w:val="Char Char1121"/>
    <w:basedOn w:val="1"/>
    <w:autoRedefine/>
    <w:qFormat/>
    <w:uiPriority w:val="99"/>
    <w:pPr>
      <w:spacing w:line="360" w:lineRule="auto"/>
    </w:pPr>
    <w:rPr>
      <w:szCs w:val="20"/>
    </w:rPr>
  </w:style>
  <w:style w:type="paragraph" w:customStyle="1" w:styleId="709">
    <w:name w:val="小项目标题"/>
    <w:basedOn w:val="1"/>
    <w:autoRedefine/>
    <w:qFormat/>
    <w:uiPriority w:val="99"/>
    <w:pPr>
      <w:adjustRightInd/>
      <w:spacing w:before="100" w:beforeAutospacing="1" w:after="100" w:afterAutospacing="1" w:line="360" w:lineRule="auto"/>
      <w:ind w:left="480" w:leftChars="200" w:firstLine="200" w:firstLineChars="200"/>
      <w:jc w:val="left"/>
    </w:pPr>
    <w:rPr>
      <w:sz w:val="24"/>
    </w:rPr>
  </w:style>
  <w:style w:type="paragraph" w:customStyle="1" w:styleId="710">
    <w:name w:val="gjt_4"/>
    <w:next w:val="1"/>
    <w:autoRedefine/>
    <w:qFormat/>
    <w:uiPriority w:val="99"/>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1">
    <w:name w:val="Normal0"/>
    <w:autoRedefine/>
    <w:qFormat/>
    <w:uiPriority w:val="99"/>
    <w:rPr>
      <w:rFonts w:ascii="Times New Roman" w:hAnsi="Times New Roman" w:eastAsia="宋体" w:cs="Times New Roman"/>
      <w:kern w:val="0"/>
      <w:sz w:val="20"/>
      <w:szCs w:val="20"/>
      <w:lang w:val="en-US" w:eastAsia="en-US" w:bidi="ar-SA"/>
    </w:rPr>
  </w:style>
  <w:style w:type="paragraph" w:customStyle="1" w:styleId="712">
    <w:name w:val="带编号样式"/>
    <w:basedOn w:val="630"/>
    <w:autoRedefine/>
    <w:qFormat/>
    <w:uiPriority w:val="99"/>
    <w:pPr>
      <w:tabs>
        <w:tab w:val="left" w:pos="840"/>
      </w:tabs>
      <w:snapToGrid w:val="0"/>
      <w:ind w:left="840" w:hanging="420" w:firstLineChars="0"/>
    </w:pPr>
    <w:rPr>
      <w:rFonts w:ascii="仿宋_GB2312" w:eastAsia="仿宋_GB2312"/>
      <w:color w:val="000000"/>
    </w:rPr>
  </w:style>
  <w:style w:type="paragraph" w:customStyle="1" w:styleId="713">
    <w:name w:val="msonormal"/>
    <w:basedOn w:val="1"/>
    <w:autoRedefine/>
    <w:qFormat/>
    <w:uiPriority w:val="99"/>
    <w:pPr>
      <w:widowControl/>
      <w:adjustRightInd/>
      <w:spacing w:before="100" w:beforeAutospacing="1" w:after="100" w:afterAutospacing="1"/>
      <w:jc w:val="left"/>
    </w:pPr>
    <w:rPr>
      <w:rFonts w:ascii="宋体" w:hAnsi="宋体" w:cs="宋体"/>
      <w:kern w:val="0"/>
      <w:sz w:val="24"/>
    </w:rPr>
  </w:style>
  <w:style w:type="paragraph" w:customStyle="1" w:styleId="714">
    <w:name w:val="方形箭头"/>
    <w:basedOn w:val="1"/>
    <w:autoRedefine/>
    <w:qFormat/>
    <w:uiPriority w:val="99"/>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5">
    <w:name w:val="封面"/>
    <w:basedOn w:val="1"/>
    <w:autoRedefine/>
    <w:qFormat/>
    <w:uiPriority w:val="99"/>
    <w:pPr>
      <w:spacing w:line="360" w:lineRule="atLeast"/>
      <w:jc w:val="right"/>
      <w:textAlignment w:val="baseline"/>
    </w:pPr>
    <w:rPr>
      <w:rFonts w:ascii="Symbol" w:hAnsi="Symbol"/>
      <w:kern w:val="0"/>
      <w:szCs w:val="20"/>
    </w:rPr>
  </w:style>
  <w:style w:type="paragraph" w:customStyle="1" w:styleId="716">
    <w:name w:val="__正文"/>
    <w:autoRedefine/>
    <w:qFormat/>
    <w:uiPriority w:val="99"/>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7">
    <w:name w:val="font5"/>
    <w:basedOn w:val="1"/>
    <w:autoRedefine/>
    <w:qFormat/>
    <w:uiPriority w:val="99"/>
    <w:pPr>
      <w:widowControl/>
      <w:adjustRightInd/>
      <w:spacing w:before="100" w:beforeAutospacing="1" w:after="100" w:afterAutospacing="1" w:line="360" w:lineRule="auto"/>
      <w:ind w:firstLine="200" w:firstLineChars="200"/>
      <w:jc w:val="left"/>
    </w:pPr>
    <w:rPr>
      <w:rFonts w:ascii="宋体" w:hAnsi="宋体"/>
      <w:kern w:val="0"/>
      <w:sz w:val="18"/>
      <w:szCs w:val="18"/>
    </w:rPr>
  </w:style>
  <w:style w:type="paragraph" w:customStyle="1" w:styleId="718">
    <w:name w:val="默认段落字体 Para Char Char Char1 Char"/>
    <w:basedOn w:val="1"/>
    <w:autoRedefine/>
    <w:qFormat/>
    <w:uiPriority w:val="99"/>
    <w:pPr>
      <w:spacing w:line="240" w:lineRule="atLeast"/>
      <w:ind w:left="420" w:firstLine="420"/>
    </w:pPr>
    <w:rPr>
      <w:sz w:val="24"/>
    </w:rPr>
  </w:style>
  <w:style w:type="paragraph" w:customStyle="1" w:styleId="719">
    <w:name w:val="WW-正文文字缩进 2"/>
    <w:basedOn w:val="1"/>
    <w:autoRedefine/>
    <w:qFormat/>
    <w:uiPriority w:val="99"/>
    <w:pPr>
      <w:suppressAutoHyphens/>
      <w:adjustRightInd/>
      <w:ind w:firstLine="420"/>
    </w:pPr>
    <w:rPr>
      <w:kern w:val="1"/>
      <w:szCs w:val="20"/>
    </w:rPr>
  </w:style>
  <w:style w:type="paragraph" w:customStyle="1" w:styleId="720">
    <w:name w:val="xl41"/>
    <w:basedOn w:val="1"/>
    <w:autoRedefine/>
    <w:qFormat/>
    <w:uiPriority w:val="99"/>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1">
    <w:name w:val="样式 标题 2 + 四号"/>
    <w:basedOn w:val="3"/>
    <w:autoRedefine/>
    <w:qFormat/>
    <w:uiPriority w:val="99"/>
    <w:pPr>
      <w:spacing w:before="120" w:after="120"/>
      <w:ind w:left="0" w:firstLine="0"/>
      <w:jc w:val="both"/>
    </w:pPr>
    <w:rPr>
      <w:rFonts w:ascii="宋体" w:hAnsi="Arial" w:eastAsia="宋体"/>
      <w:sz w:val="28"/>
      <w:lang w:val="en-US"/>
    </w:rPr>
  </w:style>
  <w:style w:type="paragraph" w:customStyle="1" w:styleId="722">
    <w:name w:val="有符号正文"/>
    <w:basedOn w:val="1"/>
    <w:autoRedefine/>
    <w:qFormat/>
    <w:uiPriority w:val="99"/>
    <w:pPr>
      <w:adjustRightInd/>
      <w:spacing w:line="400" w:lineRule="exact"/>
      <w:ind w:firstLine="200" w:firstLineChars="200"/>
    </w:pPr>
    <w:rPr>
      <w:rFonts w:ascii="Arial" w:hAnsi="Arial"/>
    </w:rPr>
  </w:style>
  <w:style w:type="paragraph" w:customStyle="1" w:styleId="723">
    <w:name w:val="font10"/>
    <w:basedOn w:val="1"/>
    <w:autoRedefine/>
    <w:qFormat/>
    <w:uiPriority w:val="99"/>
    <w:pPr>
      <w:widowControl/>
      <w:adjustRightInd/>
      <w:spacing w:before="100" w:beforeAutospacing="1" w:after="100" w:afterAutospacing="1"/>
      <w:jc w:val="left"/>
    </w:pPr>
    <w:rPr>
      <w:rFonts w:ascii="宋体" w:hAnsi="宋体" w:cs="宋体"/>
      <w:kern w:val="0"/>
      <w:sz w:val="18"/>
      <w:szCs w:val="18"/>
    </w:rPr>
  </w:style>
  <w:style w:type="paragraph" w:customStyle="1" w:styleId="724">
    <w:name w:val="样式 样式 正文文本缩进 + 仿宋_GB2312 小四 首行缩进:  0 厘米 行距: 1.5 倍行距 + (中文) 仿宋_GB... Char Char"/>
    <w:basedOn w:val="1"/>
    <w:autoRedefine/>
    <w:qFormat/>
    <w:uiPriority w:val="99"/>
    <w:pPr>
      <w:spacing w:line="360" w:lineRule="auto"/>
      <w:ind w:firstLine="480" w:firstLineChars="200"/>
    </w:pPr>
    <w:rPr>
      <w:rFonts w:ascii="仿宋_GB2312" w:eastAsia="新宋体"/>
      <w:sz w:val="24"/>
      <w:szCs w:val="20"/>
    </w:rPr>
  </w:style>
  <w:style w:type="paragraph" w:customStyle="1" w:styleId="725">
    <w:name w:val="4"/>
    <w:basedOn w:val="1"/>
    <w:next w:val="37"/>
    <w:autoRedefine/>
    <w:qFormat/>
    <w:uiPriority w:val="99"/>
    <w:pPr>
      <w:spacing w:after="120" w:line="480" w:lineRule="auto"/>
      <w:ind w:left="420" w:leftChars="200"/>
    </w:pPr>
    <w:rPr>
      <w:sz w:val="24"/>
      <w:szCs w:val="20"/>
    </w:rPr>
  </w:style>
  <w:style w:type="paragraph" w:customStyle="1" w:styleId="726">
    <w:name w:val="tableheading"/>
    <w:basedOn w:val="1"/>
    <w:autoRedefine/>
    <w:qFormat/>
    <w:uiPriority w:val="99"/>
    <w:pPr>
      <w:widowControl/>
      <w:adjustRightInd/>
      <w:spacing w:before="100" w:beforeAutospacing="1" w:after="100" w:afterAutospacing="1"/>
      <w:jc w:val="left"/>
    </w:pPr>
    <w:rPr>
      <w:rFonts w:ascii="宋体" w:hAnsi="宋体" w:cs="宋体"/>
      <w:kern w:val="0"/>
      <w:sz w:val="24"/>
    </w:rPr>
  </w:style>
  <w:style w:type="paragraph" w:customStyle="1" w:styleId="727">
    <w:name w:val="样式1"/>
    <w:basedOn w:val="1"/>
    <w:autoRedefine/>
    <w:qFormat/>
    <w:uiPriority w:val="99"/>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8">
    <w:name w:val="样式 标题 3H3 + 两端对齐"/>
    <w:basedOn w:val="4"/>
    <w:autoRedefine/>
    <w:qFormat/>
    <w:uiPriority w:val="99"/>
    <w:pPr>
      <w:keepLines w:val="0"/>
      <w:spacing w:before="0" w:after="0" w:line="240" w:lineRule="auto"/>
      <w:jc w:val="left"/>
    </w:pPr>
    <w:rPr>
      <w:rFonts w:cs="宋体"/>
      <w:sz w:val="21"/>
      <w:szCs w:val="20"/>
    </w:rPr>
  </w:style>
  <w:style w:type="paragraph" w:customStyle="1" w:styleId="729">
    <w:name w:val="样式 仿宋_GB2312 小三 左侧:  1.06 厘米"/>
    <w:basedOn w:val="1"/>
    <w:autoRedefine/>
    <w:qFormat/>
    <w:uiPriority w:val="99"/>
    <w:pPr>
      <w:spacing w:line="360" w:lineRule="auto"/>
      <w:ind w:left="601"/>
    </w:pPr>
    <w:rPr>
      <w:rFonts w:ascii="仿宋_GB2312" w:eastAsia="仿宋_GB2312"/>
      <w:sz w:val="24"/>
      <w:szCs w:val="20"/>
    </w:rPr>
  </w:style>
  <w:style w:type="paragraph" w:customStyle="1" w:styleId="730">
    <w:name w:val="小标题"/>
    <w:basedOn w:val="1"/>
    <w:autoRedefine/>
    <w:qFormat/>
    <w:uiPriority w:val="99"/>
    <w:pPr>
      <w:spacing w:before="120" w:line="360" w:lineRule="atLeast"/>
      <w:ind w:left="1134"/>
      <w:jc w:val="left"/>
      <w:textAlignment w:val="baseline"/>
    </w:pPr>
    <w:rPr>
      <w:rFonts w:eastAsia="黑体"/>
      <w:kern w:val="0"/>
      <w:szCs w:val="20"/>
    </w:rPr>
  </w:style>
  <w:style w:type="paragraph" w:customStyle="1" w:styleId="731">
    <w:name w:val="节标题"/>
    <w:basedOn w:val="1"/>
    <w:autoRedefine/>
    <w:qFormat/>
    <w:uiPriority w:val="99"/>
    <w:pPr>
      <w:autoSpaceDE w:val="0"/>
      <w:autoSpaceDN w:val="0"/>
      <w:spacing w:line="289" w:lineRule="atLeast"/>
      <w:ind w:firstLine="200" w:firstLineChars="200"/>
      <w:jc w:val="center"/>
    </w:pPr>
    <w:rPr>
      <w:color w:val="000000"/>
      <w:kern w:val="0"/>
      <w:sz w:val="28"/>
      <w:szCs w:val="28"/>
    </w:rPr>
  </w:style>
  <w:style w:type="paragraph" w:customStyle="1" w:styleId="732">
    <w:name w:val="表格 表头"/>
    <w:basedOn w:val="1"/>
    <w:autoRedefine/>
    <w:qFormat/>
    <w:uiPriority w:val="99"/>
    <w:pPr>
      <w:adjustRightInd/>
      <w:spacing w:beforeLines="50" w:afterLines="50" w:line="360" w:lineRule="auto"/>
      <w:jc w:val="center"/>
    </w:pPr>
    <w:rPr>
      <w:rFonts w:ascii="微软雅黑" w:hAnsi="Calibri" w:eastAsia="微软雅黑"/>
      <w:b/>
      <w:sz w:val="28"/>
      <w:szCs w:val="20"/>
    </w:rPr>
  </w:style>
  <w:style w:type="paragraph" w:customStyle="1" w:styleId="733">
    <w:name w:val="xl75"/>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4">
    <w:name w:val="Char Char1 Char Char Char"/>
    <w:basedOn w:val="1"/>
    <w:autoRedefine/>
    <w:qFormat/>
    <w:uiPriority w:val="99"/>
    <w:rPr>
      <w:rFonts w:ascii="仿宋_GB2312" w:eastAsia="仿宋_GB2312"/>
      <w:b/>
      <w:sz w:val="32"/>
      <w:szCs w:val="20"/>
    </w:rPr>
  </w:style>
  <w:style w:type="paragraph" w:customStyle="1" w:styleId="735">
    <w:name w:val="表格题注"/>
    <w:next w:val="1"/>
    <w:autoRedefine/>
    <w:qFormat/>
    <w:uiPriority w:val="99"/>
    <w:pPr>
      <w:keepLines/>
      <w:tabs>
        <w:tab w:val="left" w:pos="4200"/>
      </w:tabs>
      <w:spacing w:beforeLines="100"/>
      <w:ind w:left="1089" w:hanging="369"/>
      <w:jc w:val="center"/>
    </w:pPr>
    <w:rPr>
      <w:rFonts w:ascii="Arial" w:hAnsi="Arial" w:eastAsia="宋体" w:cs="Times New Roman"/>
      <w:kern w:val="0"/>
      <w:sz w:val="18"/>
      <w:szCs w:val="18"/>
      <w:lang w:val="en-US" w:eastAsia="zh-CN" w:bidi="ar-SA"/>
    </w:rPr>
  </w:style>
  <w:style w:type="paragraph" w:customStyle="1" w:styleId="736">
    <w:name w:val="Char Char11 Char Char Char Char Char Char Char Char Char Char Char Char Char Char Char Char Char1"/>
    <w:basedOn w:val="1"/>
    <w:autoRedefine/>
    <w:qFormat/>
    <w:uiPriority w:val="99"/>
    <w:pPr>
      <w:adjustRightInd/>
      <w:spacing w:line="360" w:lineRule="auto"/>
    </w:pPr>
    <w:rPr>
      <w:rFonts w:ascii="Arial" w:hAnsi="Arial" w:eastAsia="黑体" w:cs="Arial"/>
      <w:kern w:val="0"/>
      <w:szCs w:val="21"/>
    </w:rPr>
  </w:style>
  <w:style w:type="paragraph" w:customStyle="1" w:styleId="737">
    <w:name w:val="Picture"/>
    <w:basedOn w:val="1"/>
    <w:next w:val="16"/>
    <w:autoRedefine/>
    <w:qFormat/>
    <w:uiPriority w:val="99"/>
    <w:pPr>
      <w:keepNext/>
      <w:widowControl/>
      <w:adjustRightInd/>
      <w:ind w:firstLine="200" w:firstLineChars="200"/>
    </w:pPr>
    <w:rPr>
      <w:rFonts w:ascii="楷体" w:hAnsi="Arial" w:eastAsia="楷体"/>
      <w:b/>
      <w:spacing w:val="-5"/>
      <w:w w:val="98"/>
      <w:kern w:val="0"/>
      <w:sz w:val="24"/>
      <w:szCs w:val="20"/>
    </w:rPr>
  </w:style>
  <w:style w:type="paragraph" w:customStyle="1" w:styleId="738">
    <w:name w:val="Char Char1 Char Char Char2"/>
    <w:basedOn w:val="1"/>
    <w:autoRedefine/>
    <w:qFormat/>
    <w:uiPriority w:val="99"/>
    <w:rPr>
      <w:rFonts w:ascii="仿宋_GB2312" w:eastAsia="仿宋_GB2312"/>
      <w:b/>
      <w:sz w:val="32"/>
      <w:szCs w:val="32"/>
    </w:rPr>
  </w:style>
  <w:style w:type="paragraph" w:customStyle="1" w:styleId="739">
    <w:name w:val="Char3 Char Char Char1"/>
    <w:basedOn w:val="1"/>
    <w:autoRedefine/>
    <w:qFormat/>
    <w:uiPriority w:val="99"/>
    <w:pPr>
      <w:widowControl/>
      <w:adjustRightInd/>
      <w:spacing w:after="160" w:line="240" w:lineRule="exact"/>
      <w:jc w:val="left"/>
    </w:pPr>
    <w:rPr>
      <w:szCs w:val="20"/>
    </w:rPr>
  </w:style>
  <w:style w:type="paragraph" w:customStyle="1" w:styleId="740">
    <w:name w:val="Char1 Char Char Char21"/>
    <w:basedOn w:val="1"/>
    <w:autoRedefine/>
    <w:qFormat/>
    <w:uiPriority w:val="99"/>
    <w:rPr>
      <w:rFonts w:ascii="Tahoma" w:hAnsi="Tahoma"/>
      <w:sz w:val="24"/>
      <w:szCs w:val="20"/>
    </w:rPr>
  </w:style>
  <w:style w:type="paragraph" w:customStyle="1" w:styleId="741">
    <w:name w:val="Char3 Char Char Char Char Char Char11"/>
    <w:basedOn w:val="1"/>
    <w:autoRedefine/>
    <w:qFormat/>
    <w:uiPriority w:val="99"/>
    <w:pPr>
      <w:adjustRightInd/>
      <w:spacing w:line="360" w:lineRule="auto"/>
    </w:pPr>
    <w:rPr>
      <w:rFonts w:ascii="Arial" w:hAnsi="Arial" w:eastAsia="黑体" w:cs="Arial"/>
      <w:kern w:val="0"/>
      <w:szCs w:val="21"/>
    </w:rPr>
  </w:style>
  <w:style w:type="paragraph" w:customStyle="1" w:styleId="742">
    <w:name w:val="正文（标题三）"/>
    <w:basedOn w:val="1"/>
    <w:autoRedefine/>
    <w:qFormat/>
    <w:uiPriority w:val="99"/>
    <w:pPr>
      <w:spacing w:line="360" w:lineRule="auto"/>
      <w:ind w:firstLine="200" w:firstLineChars="200"/>
    </w:pPr>
    <w:rPr>
      <w:sz w:val="24"/>
    </w:rPr>
  </w:style>
  <w:style w:type="paragraph" w:customStyle="1" w:styleId="743">
    <w:name w:val="样式 正1 + 首行缩进:  2 字符"/>
    <w:basedOn w:val="1"/>
    <w:autoRedefine/>
    <w:qFormat/>
    <w:uiPriority w:val="99"/>
    <w:pPr>
      <w:adjustRightInd/>
      <w:spacing w:line="360" w:lineRule="auto"/>
      <w:ind w:firstLine="480" w:firstLineChars="200"/>
    </w:pPr>
    <w:rPr>
      <w:rFonts w:ascii="仿宋_GB2312" w:eastAsia="仿宋_GB2312"/>
      <w:sz w:val="24"/>
    </w:rPr>
  </w:style>
  <w:style w:type="paragraph" w:customStyle="1" w:styleId="744">
    <w:name w:val="xl66"/>
    <w:basedOn w:val="1"/>
    <w:autoRedefine/>
    <w:qFormat/>
    <w:uiPriority w:val="99"/>
    <w:pPr>
      <w:widowControl/>
      <w:adjustRightInd/>
      <w:spacing w:before="100" w:beforeAutospacing="1" w:after="100" w:afterAutospacing="1"/>
      <w:jc w:val="left"/>
    </w:pPr>
    <w:rPr>
      <w:rFonts w:ascii="宋体" w:hAnsi="宋体" w:cs="宋体"/>
      <w:kern w:val="0"/>
      <w:sz w:val="24"/>
    </w:rPr>
  </w:style>
  <w:style w:type="paragraph" w:customStyle="1" w:styleId="745">
    <w:name w:val="样式 样式 宋体 小四 段前: 7.8 磅 段后: 7.8 磅 行距: 1.5 倍行距 + 小二 首行缩进:  2 字符"/>
    <w:basedOn w:val="1"/>
    <w:autoRedefine/>
    <w:qFormat/>
    <w:uiPriority w:val="99"/>
    <w:pPr>
      <w:adjustRightInd/>
      <w:spacing w:line="360" w:lineRule="auto"/>
      <w:ind w:firstLine="480" w:firstLineChars="200"/>
    </w:pPr>
    <w:rPr>
      <w:rFonts w:ascii="宋体" w:hAnsi="宋体" w:cs="宋体"/>
      <w:sz w:val="24"/>
      <w:szCs w:val="20"/>
    </w:rPr>
  </w:style>
  <w:style w:type="paragraph" w:customStyle="1" w:styleId="746">
    <w:name w:val="Default Text"/>
    <w:basedOn w:val="1"/>
    <w:autoRedefine/>
    <w:qFormat/>
    <w:uiPriority w:val="99"/>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7">
    <w:name w:val="小节标题"/>
    <w:basedOn w:val="1"/>
    <w:autoRedefine/>
    <w:qFormat/>
    <w:uiPriority w:val="99"/>
    <w:pPr>
      <w:autoSpaceDE w:val="0"/>
      <w:autoSpaceDN w:val="0"/>
      <w:spacing w:before="175" w:after="102" w:line="351" w:lineRule="atLeast"/>
      <w:ind w:firstLine="200" w:firstLineChars="200"/>
    </w:pPr>
    <w:rPr>
      <w:color w:val="000000"/>
      <w:kern w:val="0"/>
      <w:szCs w:val="21"/>
    </w:rPr>
  </w:style>
  <w:style w:type="paragraph" w:customStyle="1" w:styleId="748">
    <w:name w:val="Char1 Char Char Char4"/>
    <w:basedOn w:val="1"/>
    <w:autoRedefine/>
    <w:qFormat/>
    <w:uiPriority w:val="99"/>
    <w:pPr>
      <w:adjustRightInd/>
      <w:ind w:firstLine="200" w:firstLineChars="200"/>
    </w:pPr>
    <w:rPr>
      <w:rFonts w:ascii="Tahoma" w:hAnsi="Tahoma"/>
      <w:sz w:val="24"/>
      <w:szCs w:val="20"/>
    </w:rPr>
  </w:style>
  <w:style w:type="paragraph" w:customStyle="1" w:styleId="749">
    <w:name w:val="_标题2"/>
    <w:basedOn w:val="716"/>
    <w:next w:val="716"/>
    <w:autoRedefine/>
    <w:qFormat/>
    <w:uiPriority w:val="99"/>
    <w:pPr>
      <w:widowControl w:val="0"/>
      <w:tabs>
        <w:tab w:val="left" w:pos="480"/>
      </w:tabs>
      <w:spacing w:beforeLines="50" w:afterLines="50"/>
      <w:ind w:left="50" w:leftChars="50" w:hanging="420" w:firstLineChars="0"/>
      <w:outlineLvl w:val="1"/>
    </w:pPr>
    <w:rPr>
      <w:b/>
      <w:sz w:val="36"/>
    </w:rPr>
  </w:style>
  <w:style w:type="paragraph" w:customStyle="1" w:styleId="750">
    <w:name w:val="样式1 + (中宋体"/>
    <w:basedOn w:val="727"/>
    <w:autoRedefine/>
    <w:qFormat/>
    <w:uiPriority w:val="99"/>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1">
    <w:name w:val="xl71"/>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2">
    <w:name w:val="La0b"/>
    <w:basedOn w:val="1"/>
    <w:autoRedefine/>
    <w:qFormat/>
    <w:uiPriority w:val="99"/>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3">
    <w:name w:val="正文 主体"/>
    <w:basedOn w:val="1"/>
    <w:autoRedefine/>
    <w:qFormat/>
    <w:uiPriority w:val="99"/>
    <w:pPr>
      <w:adjustRightInd/>
      <w:spacing w:line="360" w:lineRule="auto"/>
      <w:ind w:firstLine="200" w:firstLineChars="200"/>
      <w:jc w:val="left"/>
    </w:pPr>
    <w:rPr>
      <w:rFonts w:ascii="微软雅黑" w:hAnsi="Calibri" w:eastAsia="微软雅黑"/>
      <w:kern w:val="0"/>
      <w:sz w:val="24"/>
      <w:szCs w:val="20"/>
    </w:rPr>
  </w:style>
  <w:style w:type="paragraph" w:customStyle="1" w:styleId="754">
    <w:name w:val="四号　首行缩进"/>
    <w:basedOn w:val="1"/>
    <w:autoRedefine/>
    <w:qFormat/>
    <w:uiPriority w:val="99"/>
    <w:pPr>
      <w:adjustRightInd/>
      <w:spacing w:line="360" w:lineRule="auto"/>
    </w:pPr>
    <w:rPr>
      <w:rFonts w:ascii="宋体" w:hAnsi="宋体"/>
      <w:szCs w:val="20"/>
    </w:rPr>
  </w:style>
  <w:style w:type="paragraph" w:customStyle="1" w:styleId="755">
    <w:name w:val="深色列表 - 强调文字颜色 51"/>
    <w:basedOn w:val="1"/>
    <w:autoRedefine/>
    <w:qFormat/>
    <w:uiPriority w:val="99"/>
    <w:pPr>
      <w:adjustRightInd/>
      <w:spacing w:line="360" w:lineRule="auto"/>
      <w:ind w:firstLine="200" w:firstLineChars="200"/>
    </w:pPr>
    <w:rPr>
      <w:rFonts w:eastAsia="楷体_GB2312" w:cs="Lucida Sans"/>
      <w:sz w:val="24"/>
    </w:rPr>
  </w:style>
  <w:style w:type="paragraph" w:customStyle="1" w:styleId="756">
    <w:name w:val="Char Char Char Char Char Char Char Char Char Char Char1 Char"/>
    <w:basedOn w:val="1"/>
    <w:autoRedefine/>
    <w:qFormat/>
    <w:uiPriority w:val="99"/>
    <w:pPr>
      <w:adjustRightInd/>
    </w:pPr>
    <w:rPr>
      <w:rFonts w:ascii="Tahoma" w:hAnsi="Tahoma"/>
      <w:sz w:val="24"/>
    </w:rPr>
  </w:style>
  <w:style w:type="paragraph" w:customStyle="1" w:styleId="757">
    <w:name w:val="Char Char Char Char11"/>
    <w:basedOn w:val="1"/>
    <w:autoRedefine/>
    <w:qFormat/>
    <w:uiPriority w:val="99"/>
    <w:rPr>
      <w:rFonts w:ascii="Tahoma" w:hAnsi="Tahoma"/>
      <w:sz w:val="24"/>
      <w:szCs w:val="20"/>
    </w:rPr>
  </w:style>
  <w:style w:type="paragraph" w:customStyle="1" w:styleId="758">
    <w:name w:val="封面文档标题"/>
    <w:basedOn w:val="1"/>
    <w:autoRedefine/>
    <w:qFormat/>
    <w:uiPriority w:val="99"/>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9">
    <w:name w:val="Char Char Char Char"/>
    <w:basedOn w:val="1"/>
    <w:autoRedefine/>
    <w:qFormat/>
    <w:uiPriority w:val="99"/>
    <w:rPr>
      <w:rFonts w:ascii="Tahoma" w:hAnsi="Tahoma"/>
      <w:sz w:val="24"/>
      <w:szCs w:val="20"/>
    </w:rPr>
  </w:style>
  <w:style w:type="paragraph" w:customStyle="1" w:styleId="760">
    <w:name w:val="标1"/>
    <w:basedOn w:val="1"/>
    <w:autoRedefine/>
    <w:qFormat/>
    <w:uiPriority w:val="99"/>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1">
    <w:name w:val="Char19"/>
    <w:basedOn w:val="1"/>
    <w:autoRedefine/>
    <w:qFormat/>
    <w:uiPriority w:val="99"/>
    <w:pPr>
      <w:adjustRightInd/>
    </w:pPr>
    <w:rPr>
      <w:szCs w:val="20"/>
    </w:rPr>
  </w:style>
  <w:style w:type="paragraph" w:customStyle="1" w:styleId="762">
    <w:name w:val="标书正文格式"/>
    <w:autoRedefine/>
    <w:qFormat/>
    <w:uiPriority w:val="99"/>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3">
    <w:name w:val="样式8"/>
    <w:basedOn w:val="1"/>
    <w:autoRedefine/>
    <w:qFormat/>
    <w:uiPriority w:val="99"/>
    <w:pPr>
      <w:spacing w:beforeLines="50" w:afterLines="50"/>
      <w:ind w:firstLine="200" w:firstLineChars="200"/>
      <w:outlineLvl w:val="4"/>
    </w:pPr>
    <w:rPr>
      <w:rFonts w:ascii="仿宋_GB2312" w:hAnsi="宋体" w:eastAsia="仿宋_GB2312"/>
      <w:b/>
      <w:bCs/>
      <w:sz w:val="24"/>
    </w:rPr>
  </w:style>
  <w:style w:type="paragraph" w:customStyle="1" w:styleId="764">
    <w:name w:val="_Style 5"/>
    <w:basedOn w:val="1"/>
    <w:autoRedefine/>
    <w:qFormat/>
    <w:uiPriority w:val="99"/>
    <w:pPr>
      <w:adjustRightInd/>
      <w:ind w:firstLine="420" w:firstLineChars="200"/>
    </w:pPr>
    <w:rPr>
      <w:rFonts w:eastAsia="仿宋_GB2312"/>
      <w:sz w:val="28"/>
    </w:rPr>
  </w:style>
  <w:style w:type="paragraph" w:customStyle="1" w:styleId="765">
    <w:name w:val="正文文字缩进"/>
    <w:basedOn w:val="1"/>
    <w:autoRedefine/>
    <w:qFormat/>
    <w:uiPriority w:val="99"/>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6">
    <w:name w:val="列出段落*"/>
    <w:basedOn w:val="1"/>
    <w:autoRedefine/>
    <w:qFormat/>
    <w:uiPriority w:val="99"/>
    <w:pPr>
      <w:adjustRightInd/>
      <w:spacing w:line="360" w:lineRule="auto"/>
      <w:ind w:firstLine="200"/>
    </w:pPr>
    <w:rPr>
      <w:rFonts w:eastAsia="楷体_GB2312" w:cs="Lucida Sans Unicode"/>
      <w:color w:val="000000"/>
      <w:kern w:val="1"/>
      <w:sz w:val="24"/>
    </w:rPr>
  </w:style>
  <w:style w:type="paragraph" w:customStyle="1" w:styleId="767">
    <w:name w:val="文章总标题"/>
    <w:basedOn w:val="1"/>
    <w:autoRedefine/>
    <w:qFormat/>
    <w:uiPriority w:val="99"/>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8">
    <w:name w:val="标书表格字体格式"/>
    <w:next w:val="762"/>
    <w:autoRedefine/>
    <w:qFormat/>
    <w:uiPriority w:val="99"/>
    <w:rPr>
      <w:rFonts w:ascii="Times New Roman" w:hAnsi="Times New Roman" w:eastAsia="宋体" w:cs="Times New Roman"/>
      <w:kern w:val="2"/>
      <w:sz w:val="21"/>
      <w:szCs w:val="24"/>
      <w:lang w:val="en-US" w:eastAsia="zh-CN" w:bidi="ar-SA"/>
    </w:rPr>
  </w:style>
  <w:style w:type="paragraph" w:customStyle="1" w:styleId="769">
    <w:name w:val="Char22"/>
    <w:basedOn w:val="1"/>
    <w:autoRedefine/>
    <w:qFormat/>
    <w:uiPriority w:val="99"/>
    <w:pPr>
      <w:adjustRightInd/>
      <w:spacing w:line="360" w:lineRule="auto"/>
      <w:ind w:firstLine="480" w:firstLineChars="200"/>
    </w:pPr>
    <w:rPr>
      <w:rFonts w:ascii="仿宋_GB2312" w:eastAsia="仿宋_GB2312"/>
      <w:b/>
      <w:sz w:val="32"/>
      <w:szCs w:val="32"/>
    </w:rPr>
  </w:style>
  <w:style w:type="paragraph" w:customStyle="1" w:styleId="770">
    <w:name w:val="Char12"/>
    <w:basedOn w:val="1"/>
    <w:autoRedefine/>
    <w:qFormat/>
    <w:uiPriority w:val="99"/>
    <w:pPr>
      <w:widowControl/>
      <w:spacing w:after="160" w:line="240" w:lineRule="exact"/>
      <w:jc w:val="left"/>
    </w:pPr>
    <w:rPr>
      <w:rFonts w:ascii="Verdana" w:hAnsi="Verdana" w:eastAsia="仿宋_GB2312"/>
      <w:kern w:val="0"/>
      <w:sz w:val="24"/>
      <w:szCs w:val="20"/>
      <w:lang w:eastAsia="en-US"/>
    </w:rPr>
  </w:style>
  <w:style w:type="paragraph" w:customStyle="1" w:styleId="771">
    <w:name w:val="修订3"/>
    <w:autoRedefine/>
    <w:qFormat/>
    <w:uiPriority w:val="99"/>
    <w:rPr>
      <w:rFonts w:ascii="Times New Roman" w:hAnsi="Times New Roman" w:eastAsia="宋体" w:cs="Times New Roman"/>
      <w:kern w:val="2"/>
      <w:sz w:val="21"/>
      <w:szCs w:val="20"/>
      <w:lang w:val="en-US" w:eastAsia="zh-CN" w:bidi="ar-SA"/>
    </w:rPr>
  </w:style>
  <w:style w:type="paragraph" w:customStyle="1" w:styleId="772">
    <w:name w:val="CSS1级正文 Char"/>
    <w:basedOn w:val="22"/>
    <w:autoRedefine/>
    <w:qFormat/>
    <w:uiPriority w:val="99"/>
    <w:pPr>
      <w:autoSpaceDE/>
      <w:autoSpaceDN/>
      <w:snapToGrid w:val="0"/>
      <w:ind w:firstLine="480" w:firstLineChars="200"/>
    </w:pPr>
    <w:rPr>
      <w:rFonts w:ascii="Times New Roman"/>
      <w:szCs w:val="24"/>
      <w:lang w:val="en-US"/>
    </w:rPr>
  </w:style>
  <w:style w:type="paragraph" w:customStyle="1" w:styleId="773">
    <w:name w:val="无间隔2"/>
    <w:autoRedefine/>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774">
    <w:name w:val="表文字"/>
    <w:autoRedefine/>
    <w:qFormat/>
    <w:uiPriority w:val="99"/>
    <w:rPr>
      <w:rFonts w:ascii="宋体" w:hAnsi="Times New Roman" w:eastAsia="宋体" w:cs="Times New Roman"/>
      <w:kern w:val="2"/>
      <w:sz w:val="20"/>
      <w:szCs w:val="20"/>
      <w:lang w:val="en-US" w:eastAsia="zh-CN" w:bidi="ar-SA"/>
    </w:rPr>
  </w:style>
  <w:style w:type="paragraph" w:customStyle="1" w:styleId="775">
    <w:name w:val="MM Title"/>
    <w:basedOn w:val="58"/>
    <w:autoRedefine/>
    <w:qFormat/>
    <w:uiPriority w:val="99"/>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6">
    <w:name w:val="缺省文本"/>
    <w:basedOn w:val="1"/>
    <w:autoRedefine/>
    <w:qFormat/>
    <w:uiPriority w:val="99"/>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7">
    <w:name w:val="Char Char Char Char Char Char1 Char1"/>
    <w:basedOn w:val="1"/>
    <w:autoRedefine/>
    <w:qFormat/>
    <w:uiPriority w:val="99"/>
    <w:pPr>
      <w:widowControl/>
      <w:spacing w:after="160" w:line="240" w:lineRule="exact"/>
      <w:jc w:val="left"/>
    </w:pPr>
    <w:rPr>
      <w:rFonts w:ascii="Verdana" w:hAnsi="Verdana"/>
      <w:kern w:val="0"/>
      <w:szCs w:val="20"/>
      <w:lang w:eastAsia="en-US"/>
    </w:rPr>
  </w:style>
  <w:style w:type="paragraph" w:customStyle="1" w:styleId="778">
    <w:name w:val="Char Char Char Char Char Char Char Char2"/>
    <w:basedOn w:val="1"/>
    <w:autoRedefine/>
    <w:qFormat/>
    <w:uiPriority w:val="99"/>
    <w:pPr>
      <w:tabs>
        <w:tab w:val="left" w:pos="360"/>
      </w:tabs>
    </w:pPr>
    <w:rPr>
      <w:sz w:val="24"/>
      <w:szCs w:val="20"/>
    </w:rPr>
  </w:style>
  <w:style w:type="paragraph" w:customStyle="1" w:styleId="779">
    <w:name w:val="表内文字"/>
    <w:basedOn w:val="1"/>
    <w:autoRedefine/>
    <w:qFormat/>
    <w:uiPriority w:val="99"/>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80">
    <w:name w:val="正文文本 21"/>
    <w:basedOn w:val="1"/>
    <w:autoRedefine/>
    <w:qFormat/>
    <w:uiPriority w:val="99"/>
    <w:pPr>
      <w:widowControl/>
      <w:overflowPunct w:val="0"/>
      <w:autoSpaceDE w:val="0"/>
      <w:autoSpaceDN w:val="0"/>
      <w:ind w:left="720" w:hanging="720"/>
      <w:textAlignment w:val="baseline"/>
    </w:pPr>
    <w:rPr>
      <w:kern w:val="0"/>
      <w:sz w:val="24"/>
      <w:szCs w:val="20"/>
      <w:lang w:val="en-GB"/>
    </w:rPr>
  </w:style>
  <w:style w:type="paragraph" w:customStyle="1" w:styleId="781">
    <w:name w:val="中文标题 3"/>
    <w:basedOn w:val="23"/>
    <w:autoRedefine/>
    <w:qFormat/>
    <w:uiPriority w:val="99"/>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2">
    <w:name w:val="bt_content"/>
    <w:basedOn w:val="1"/>
    <w:autoRedefine/>
    <w:qFormat/>
    <w:uiPriority w:val="99"/>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3">
    <w:name w:val="标准书眉_奇数页"/>
    <w:next w:val="1"/>
    <w:autoRedefine/>
    <w:qFormat/>
    <w:uiPriority w:val="99"/>
    <w:pPr>
      <w:tabs>
        <w:tab w:val="center" w:pos="4154"/>
        <w:tab w:val="right" w:pos="8306"/>
      </w:tabs>
      <w:spacing w:after="120"/>
      <w:jc w:val="right"/>
    </w:pPr>
    <w:rPr>
      <w:rFonts w:ascii="Times New Roman" w:hAnsi="Times New Roman" w:eastAsia="宋体" w:cs="Times New Roman"/>
      <w:kern w:val="0"/>
      <w:sz w:val="21"/>
      <w:szCs w:val="20"/>
      <w:lang w:val="en-US" w:eastAsia="zh-CN" w:bidi="ar-SA"/>
    </w:rPr>
  </w:style>
  <w:style w:type="paragraph" w:customStyle="1" w:styleId="784">
    <w:name w:val="正文－恩普"/>
    <w:basedOn w:val="15"/>
    <w:autoRedefine/>
    <w:qFormat/>
    <w:uiPriority w:val="99"/>
    <w:pPr>
      <w:adjustRightInd/>
      <w:snapToGrid/>
      <w:spacing w:before="100" w:beforeAutospacing="1" w:afterLines="50" w:afterAutospacing="1" w:line="360" w:lineRule="auto"/>
      <w:ind w:firstLine="480" w:firstLineChars="200"/>
      <w:jc w:val="left"/>
    </w:pPr>
    <w:rPr>
      <w:rFonts w:ascii="Times New Roman"/>
      <w:color w:val="auto"/>
      <w:kern w:val="0"/>
      <w:sz w:val="24"/>
    </w:rPr>
  </w:style>
  <w:style w:type="paragraph" w:customStyle="1" w:styleId="785">
    <w:name w:val="Char Char11 Char Char Char Char Char Char Char Char Char Char Char Char Char12"/>
    <w:basedOn w:val="1"/>
    <w:autoRedefine/>
    <w:qFormat/>
    <w:uiPriority w:val="99"/>
    <w:pPr>
      <w:adjustRightInd/>
      <w:spacing w:line="360" w:lineRule="auto"/>
    </w:pPr>
    <w:rPr>
      <w:rFonts w:ascii="Arial" w:hAnsi="Arial" w:eastAsia="黑体" w:cs="Arial"/>
      <w:kern w:val="0"/>
      <w:szCs w:val="21"/>
    </w:rPr>
  </w:style>
  <w:style w:type="paragraph" w:customStyle="1" w:styleId="786">
    <w:name w:val="Char4"/>
    <w:basedOn w:val="1"/>
    <w:autoRedefine/>
    <w:qFormat/>
    <w:uiPriority w:val="99"/>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7">
    <w:name w:val="p0"/>
    <w:basedOn w:val="1"/>
    <w:autoRedefine/>
    <w:qFormat/>
    <w:uiPriority w:val="99"/>
    <w:pPr>
      <w:widowControl/>
      <w:adjustRightInd/>
    </w:pPr>
    <w:rPr>
      <w:kern w:val="0"/>
      <w:szCs w:val="21"/>
    </w:rPr>
  </w:style>
  <w:style w:type="paragraph" w:customStyle="1" w:styleId="788">
    <w:name w:val="Char6"/>
    <w:basedOn w:val="1"/>
    <w:autoRedefine/>
    <w:qFormat/>
    <w:uiPriority w:val="99"/>
    <w:rPr>
      <w:rFonts w:ascii="仿宋_GB2312" w:eastAsia="仿宋_GB2312"/>
      <w:b/>
      <w:sz w:val="32"/>
      <w:szCs w:val="32"/>
    </w:rPr>
  </w:style>
  <w:style w:type="paragraph" w:customStyle="1" w:styleId="789">
    <w:name w:val="Char111"/>
    <w:basedOn w:val="1"/>
    <w:autoRedefine/>
    <w:qFormat/>
    <w:uiPriority w:val="99"/>
    <w:rPr>
      <w:rFonts w:ascii="仿宋_GB2312" w:eastAsia="仿宋_GB2312"/>
      <w:b/>
      <w:sz w:val="32"/>
      <w:szCs w:val="32"/>
    </w:rPr>
  </w:style>
  <w:style w:type="paragraph" w:customStyle="1" w:styleId="790">
    <w:name w:val="标题3"/>
    <w:basedOn w:val="4"/>
    <w:next w:val="52"/>
    <w:autoRedefine/>
    <w:qFormat/>
    <w:uiPriority w:val="99"/>
    <w:pPr>
      <w:tabs>
        <w:tab w:val="clear" w:pos="900"/>
      </w:tabs>
      <w:spacing w:after="0" w:line="360" w:lineRule="auto"/>
    </w:pPr>
    <w:rPr>
      <w:rFonts w:ascii="仿宋" w:hAnsi="仿宋" w:eastAsia="仿宋" w:cs="仿宋"/>
    </w:rPr>
  </w:style>
  <w:style w:type="paragraph" w:customStyle="1" w:styleId="791">
    <w:name w:val="xl23"/>
    <w:basedOn w:val="1"/>
    <w:autoRedefine/>
    <w:qFormat/>
    <w:uiPriority w:val="99"/>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2">
    <w:name w:val="Char Char Char1"/>
    <w:basedOn w:val="1"/>
    <w:autoRedefine/>
    <w:qFormat/>
    <w:uiPriority w:val="99"/>
    <w:pPr>
      <w:widowControl/>
      <w:spacing w:after="160" w:line="240" w:lineRule="exact"/>
      <w:jc w:val="left"/>
    </w:pPr>
    <w:rPr>
      <w:rFonts w:ascii="Verdana" w:hAnsi="Verdana"/>
      <w:kern w:val="0"/>
      <w:sz w:val="20"/>
      <w:szCs w:val="20"/>
      <w:lang w:eastAsia="en-US"/>
    </w:rPr>
  </w:style>
  <w:style w:type="paragraph" w:customStyle="1" w:styleId="793">
    <w:name w:val="Char1 Char Char Char2"/>
    <w:basedOn w:val="1"/>
    <w:autoRedefine/>
    <w:qFormat/>
    <w:uiPriority w:val="99"/>
    <w:pPr>
      <w:adjustRightInd/>
      <w:ind w:firstLine="200" w:firstLineChars="200"/>
    </w:pPr>
    <w:rPr>
      <w:rFonts w:ascii="Tahoma" w:hAnsi="Tahoma"/>
      <w:sz w:val="24"/>
      <w:szCs w:val="20"/>
    </w:rPr>
  </w:style>
  <w:style w:type="paragraph" w:customStyle="1" w:styleId="794">
    <w:name w:val="列出段落1"/>
    <w:basedOn w:val="1"/>
    <w:autoRedefine/>
    <w:qFormat/>
    <w:uiPriority w:val="99"/>
    <w:pPr>
      <w:adjustRightInd/>
      <w:spacing w:line="360" w:lineRule="auto"/>
      <w:ind w:firstLine="420" w:firstLineChars="200"/>
    </w:pPr>
    <w:rPr>
      <w:rFonts w:ascii="Calibri" w:hAnsi="Calibri"/>
      <w:sz w:val="24"/>
      <w:szCs w:val="22"/>
    </w:rPr>
  </w:style>
  <w:style w:type="paragraph" w:customStyle="1" w:styleId="795">
    <w:name w:val="样式 标题 1 + 黑色 段前: 0.5 行 段后: 0.5 行1"/>
    <w:basedOn w:val="2"/>
    <w:autoRedefine/>
    <w:qFormat/>
    <w:uiPriority w:val="99"/>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rPr>
  </w:style>
  <w:style w:type="paragraph" w:customStyle="1" w:styleId="796">
    <w:name w:val="Char Char Char Char Char Char Char2"/>
    <w:basedOn w:val="1"/>
    <w:autoRedefine/>
    <w:qFormat/>
    <w:uiPriority w:val="99"/>
    <w:rPr>
      <w:rFonts w:ascii="仿宋_GB2312" w:eastAsia="仿宋_GB2312"/>
      <w:b/>
      <w:sz w:val="32"/>
      <w:szCs w:val="32"/>
    </w:rPr>
  </w:style>
  <w:style w:type="paragraph" w:customStyle="1" w:styleId="797">
    <w:name w:val="五级条标题"/>
    <w:basedOn w:val="798"/>
    <w:next w:val="643"/>
    <w:autoRedefine/>
    <w:qFormat/>
    <w:uiPriority w:val="99"/>
    <w:pPr>
      <w:tabs>
        <w:tab w:val="left" w:pos="1260"/>
        <w:tab w:val="left" w:pos="1680"/>
        <w:tab w:val="left" w:pos="2100"/>
        <w:tab w:val="left" w:pos="2940"/>
        <w:tab w:val="left" w:pos="3360"/>
      </w:tabs>
      <w:ind w:left="3360"/>
      <w:outlineLvl w:val="6"/>
    </w:pPr>
  </w:style>
  <w:style w:type="paragraph" w:customStyle="1" w:styleId="798">
    <w:name w:val="四级条标题"/>
    <w:basedOn w:val="658"/>
    <w:next w:val="643"/>
    <w:autoRedefine/>
    <w:qFormat/>
    <w:uiPriority w:val="99"/>
    <w:pPr>
      <w:tabs>
        <w:tab w:val="left" w:pos="2940"/>
        <w:tab w:val="clear" w:pos="2520"/>
      </w:tabs>
      <w:ind w:left="2940"/>
      <w:outlineLvl w:val="5"/>
    </w:pPr>
  </w:style>
  <w:style w:type="paragraph" w:customStyle="1" w:styleId="799">
    <w:name w:val="目录3"/>
    <w:basedOn w:val="1"/>
    <w:autoRedefine/>
    <w:qFormat/>
    <w:uiPriority w:val="99"/>
    <w:pPr>
      <w:tabs>
        <w:tab w:val="left" w:leader="dot" w:pos="7370"/>
      </w:tabs>
      <w:autoSpaceDE w:val="0"/>
      <w:autoSpaceDN w:val="0"/>
      <w:spacing w:line="317" w:lineRule="atLeast"/>
      <w:ind w:firstLine="419" w:firstLineChars="200"/>
    </w:pPr>
    <w:rPr>
      <w:color w:val="000000"/>
      <w:kern w:val="0"/>
      <w:szCs w:val="21"/>
    </w:rPr>
  </w:style>
  <w:style w:type="paragraph" w:customStyle="1" w:styleId="800">
    <w:name w:val="Char23"/>
    <w:basedOn w:val="1"/>
    <w:autoRedefine/>
    <w:qFormat/>
    <w:uiPriority w:val="99"/>
    <w:rPr>
      <w:rFonts w:ascii="仿宋_GB2312" w:eastAsia="仿宋_GB2312"/>
      <w:b/>
      <w:sz w:val="32"/>
      <w:szCs w:val="32"/>
    </w:rPr>
  </w:style>
  <w:style w:type="paragraph" w:customStyle="1" w:styleId="801">
    <w:name w:val="style3"/>
    <w:basedOn w:val="1"/>
    <w:autoRedefine/>
    <w:qFormat/>
    <w:uiPriority w:val="99"/>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2">
    <w:name w:val="列出段落3"/>
    <w:basedOn w:val="1"/>
    <w:autoRedefine/>
    <w:qFormat/>
    <w:uiPriority w:val="99"/>
    <w:pPr>
      <w:adjustRightInd/>
      <w:spacing w:line="360" w:lineRule="auto"/>
      <w:ind w:firstLine="420" w:firstLineChars="200"/>
    </w:pPr>
    <w:rPr>
      <w:rFonts w:ascii="Calibri" w:hAnsi="Calibri"/>
      <w:sz w:val="24"/>
      <w:szCs w:val="22"/>
    </w:rPr>
  </w:style>
  <w:style w:type="paragraph" w:customStyle="1" w:styleId="803">
    <w:name w:val="首行缩进"/>
    <w:basedOn w:val="1"/>
    <w:autoRedefine/>
    <w:qFormat/>
    <w:uiPriority w:val="99"/>
    <w:pPr>
      <w:spacing w:line="360" w:lineRule="auto"/>
      <w:ind w:firstLine="480" w:firstLineChars="200"/>
    </w:pPr>
    <w:rPr>
      <w:rFonts w:ascii="宋体"/>
      <w:sz w:val="24"/>
      <w:szCs w:val="20"/>
    </w:rPr>
  </w:style>
  <w:style w:type="paragraph" w:customStyle="1" w:styleId="804">
    <w:name w:val="默认段落字体 Para Char Char Char Char Char Char Char Char Char Char Char Char Char Char Char Char Char Char Char"/>
    <w:basedOn w:val="1"/>
    <w:autoRedefine/>
    <w:qFormat/>
    <w:uiPriority w:val="99"/>
    <w:rPr>
      <w:rFonts w:ascii="Tahoma" w:hAnsi="Tahoma"/>
      <w:sz w:val="24"/>
      <w:szCs w:val="20"/>
    </w:rPr>
  </w:style>
  <w:style w:type="paragraph" w:customStyle="1" w:styleId="805">
    <w:name w:val="单元格左对齐"/>
    <w:basedOn w:val="1"/>
    <w:autoRedefine/>
    <w:qFormat/>
    <w:uiPriority w:val="99"/>
    <w:pPr>
      <w:adjustRightInd/>
      <w:spacing w:line="360" w:lineRule="auto"/>
    </w:pPr>
    <w:rPr>
      <w:sz w:val="24"/>
    </w:rPr>
  </w:style>
  <w:style w:type="paragraph" w:customStyle="1" w:styleId="806">
    <w:name w:val="正文主体"/>
    <w:basedOn w:val="627"/>
    <w:autoRedefine/>
    <w:qFormat/>
    <w:uiPriority w:val="99"/>
  </w:style>
  <w:style w:type="paragraph" w:customStyle="1" w:styleId="807">
    <w:name w:val="font6"/>
    <w:basedOn w:val="1"/>
    <w:autoRedefine/>
    <w:qFormat/>
    <w:uiPriority w:val="99"/>
    <w:pPr>
      <w:widowControl/>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08">
    <w:name w:val="Char3 Char Char Char Char Char Char1"/>
    <w:basedOn w:val="1"/>
    <w:autoRedefine/>
    <w:qFormat/>
    <w:uiPriority w:val="99"/>
    <w:pPr>
      <w:adjustRightInd/>
      <w:spacing w:line="360" w:lineRule="auto"/>
    </w:pPr>
    <w:rPr>
      <w:rFonts w:ascii="Arial" w:hAnsi="Arial" w:eastAsia="黑体" w:cs="Arial"/>
      <w:kern w:val="0"/>
      <w:szCs w:val="21"/>
    </w:rPr>
  </w:style>
  <w:style w:type="paragraph" w:customStyle="1" w:styleId="809">
    <w:name w:val="样式 首行缩进:  2 字符"/>
    <w:basedOn w:val="1"/>
    <w:autoRedefine/>
    <w:qFormat/>
    <w:uiPriority w:val="99"/>
    <w:pPr>
      <w:snapToGrid w:val="0"/>
      <w:spacing w:line="360" w:lineRule="auto"/>
    </w:pPr>
    <w:rPr>
      <w:rFonts w:ascii="仿宋_GB2312" w:hAnsi="宋体" w:eastAsia="仿宋_GB2312" w:cs="宋体"/>
      <w:color w:val="000000"/>
      <w:kern w:val="0"/>
      <w:sz w:val="28"/>
      <w:szCs w:val="21"/>
    </w:rPr>
  </w:style>
  <w:style w:type="paragraph" w:customStyle="1" w:styleId="810">
    <w:name w:val="正文（首行缩进2字符）"/>
    <w:basedOn w:val="1"/>
    <w:autoRedefine/>
    <w:qFormat/>
    <w:uiPriority w:val="99"/>
    <w:pPr>
      <w:adjustRightInd/>
      <w:spacing w:line="360" w:lineRule="auto"/>
      <w:ind w:firstLine="480" w:firstLineChars="200"/>
    </w:pPr>
    <w:rPr>
      <w:sz w:val="24"/>
      <w:szCs w:val="20"/>
    </w:rPr>
  </w:style>
  <w:style w:type="paragraph" w:customStyle="1" w:styleId="811">
    <w:name w:val="P1"/>
    <w:basedOn w:val="1"/>
    <w:autoRedefine/>
    <w:qFormat/>
    <w:uiPriority w:val="99"/>
    <w:pPr>
      <w:adjustRightInd/>
      <w:spacing w:line="288" w:lineRule="auto"/>
      <w:ind w:firstLine="425" w:firstLineChars="200"/>
    </w:pPr>
  </w:style>
  <w:style w:type="paragraph" w:customStyle="1" w:styleId="812">
    <w:name w:val="列表内容"/>
    <w:basedOn w:val="1"/>
    <w:next w:val="1"/>
    <w:autoRedefine/>
    <w:qFormat/>
    <w:uiPriority w:val="99"/>
    <w:pPr>
      <w:widowControl/>
      <w:tabs>
        <w:tab w:val="left" w:pos="840"/>
      </w:tabs>
      <w:ind w:left="840" w:hanging="420"/>
      <w:jc w:val="left"/>
    </w:pPr>
    <w:rPr>
      <w:kern w:val="0"/>
      <w:sz w:val="18"/>
    </w:rPr>
  </w:style>
  <w:style w:type="paragraph" w:customStyle="1" w:styleId="813">
    <w:name w:val="Char Char11 Char Char Char1"/>
    <w:basedOn w:val="1"/>
    <w:autoRedefine/>
    <w:qFormat/>
    <w:uiPriority w:val="99"/>
    <w:pPr>
      <w:spacing w:line="360" w:lineRule="auto"/>
    </w:pPr>
    <w:rPr>
      <w:szCs w:val="20"/>
    </w:rPr>
  </w:style>
  <w:style w:type="paragraph" w:customStyle="1" w:styleId="814">
    <w:name w:val="默认段落字体 Para Char Char Char Char Char Char Char Char Char1 Char Char Char Char"/>
    <w:basedOn w:val="1"/>
    <w:autoRedefine/>
    <w:qFormat/>
    <w:uiPriority w:val="99"/>
    <w:pPr>
      <w:adjustRightInd/>
    </w:pPr>
    <w:rPr>
      <w:rFonts w:ascii="Tahoma" w:hAnsi="Tahoma"/>
      <w:sz w:val="24"/>
      <w:szCs w:val="20"/>
    </w:rPr>
  </w:style>
  <w:style w:type="paragraph" w:customStyle="1" w:styleId="815">
    <w:name w:val="Char Char Char Char Char Char11"/>
    <w:basedOn w:val="1"/>
    <w:autoRedefine/>
    <w:qFormat/>
    <w:uiPriority w:val="99"/>
    <w:pPr>
      <w:widowControl/>
      <w:spacing w:beforeLines="50" w:afterLines="50" w:line="240" w:lineRule="exact"/>
      <w:jc w:val="left"/>
    </w:pPr>
    <w:rPr>
      <w:rFonts w:ascii="Verdana" w:hAnsi="Verdana"/>
      <w:kern w:val="0"/>
      <w:sz w:val="20"/>
      <w:szCs w:val="20"/>
      <w:lang w:eastAsia="en-US"/>
    </w:rPr>
  </w:style>
  <w:style w:type="paragraph" w:customStyle="1" w:styleId="816">
    <w:name w:val="标题 41"/>
    <w:basedOn w:val="1"/>
    <w:next w:val="1"/>
    <w:autoRedefine/>
    <w:qFormat/>
    <w:uiPriority w:val="99"/>
    <w:pPr>
      <w:keepNext/>
      <w:keepLines/>
      <w:adjustRightInd/>
      <w:spacing w:before="280" w:after="290" w:line="376" w:lineRule="auto"/>
      <w:outlineLvl w:val="3"/>
    </w:pPr>
    <w:rPr>
      <w:rFonts w:ascii="Cambria" w:hAnsi="Cambria"/>
      <w:b/>
      <w:bCs/>
      <w:sz w:val="28"/>
      <w:szCs w:val="28"/>
    </w:rPr>
  </w:style>
  <w:style w:type="paragraph" w:customStyle="1" w:styleId="817">
    <w:name w:val="Table Contents"/>
    <w:basedOn w:val="1"/>
    <w:autoRedefine/>
    <w:qFormat/>
    <w:uiPriority w:val="99"/>
    <w:pPr>
      <w:suppressAutoHyphens/>
      <w:autoSpaceDE w:val="0"/>
      <w:spacing w:after="120"/>
      <w:jc w:val="left"/>
    </w:pPr>
    <w:rPr>
      <w:rFonts w:ascii="Helvetica" w:hAnsi="Helvetica"/>
      <w:kern w:val="1"/>
      <w:sz w:val="20"/>
      <w:szCs w:val="20"/>
    </w:rPr>
  </w:style>
  <w:style w:type="paragraph" w:customStyle="1" w:styleId="818">
    <w:name w:val="正文文字缩进2字"/>
    <w:basedOn w:val="22"/>
    <w:autoRedefine/>
    <w:qFormat/>
    <w:uiPriority w:val="99"/>
    <w:pPr>
      <w:autoSpaceDE/>
      <w:autoSpaceDN/>
      <w:adjustRightInd/>
      <w:spacing w:before="60" w:after="60"/>
      <w:ind w:firstLine="200" w:firstLineChars="200"/>
    </w:pPr>
    <w:rPr>
      <w:rFonts w:ascii="Times New Roman"/>
      <w:szCs w:val="20"/>
      <w:lang w:val="en-US"/>
    </w:rPr>
  </w:style>
  <w:style w:type="paragraph" w:customStyle="1" w:styleId="819">
    <w:name w:val="默认段落字体 Para Char Char Char Char"/>
    <w:basedOn w:val="1"/>
    <w:autoRedefine/>
    <w:qFormat/>
    <w:uiPriority w:val="99"/>
    <w:pPr>
      <w:spacing w:line="360" w:lineRule="auto"/>
    </w:pPr>
    <w:rPr>
      <w:szCs w:val="20"/>
    </w:rPr>
  </w:style>
  <w:style w:type="paragraph" w:customStyle="1" w:styleId="820">
    <w:name w:val="正文4"/>
    <w:basedOn w:val="1"/>
    <w:autoRedefine/>
    <w:qFormat/>
    <w:uiPriority w:val="99"/>
    <w:pPr>
      <w:tabs>
        <w:tab w:val="left" w:pos="720"/>
      </w:tabs>
      <w:adjustRightInd/>
      <w:spacing w:before="60" w:after="60" w:line="360" w:lineRule="auto"/>
      <w:ind w:left="575" w:leftChars="400" w:hanging="175" w:hangingChars="175"/>
    </w:pPr>
    <w:rPr>
      <w:sz w:val="24"/>
    </w:rPr>
  </w:style>
  <w:style w:type="paragraph" w:customStyle="1" w:styleId="821">
    <w:name w:val="xl83"/>
    <w:basedOn w:val="1"/>
    <w:autoRedefine/>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2">
    <w:name w:val="Char2 Char Char Char2"/>
    <w:basedOn w:val="1"/>
    <w:autoRedefine/>
    <w:qFormat/>
    <w:uiPriority w:val="99"/>
    <w:rPr>
      <w:rFonts w:ascii="仿宋_GB2312" w:eastAsia="仿宋_GB2312"/>
      <w:b/>
      <w:sz w:val="32"/>
      <w:szCs w:val="32"/>
    </w:rPr>
  </w:style>
  <w:style w:type="paragraph" w:customStyle="1" w:styleId="823">
    <w:name w:val="Char1 Char Char Char Char Char Char Char Char Char"/>
    <w:basedOn w:val="1"/>
    <w:autoRedefine/>
    <w:qFormat/>
    <w:uiPriority w:val="99"/>
    <w:pPr>
      <w:adjustRightInd/>
      <w:spacing w:before="240" w:after="120" w:line="288" w:lineRule="auto"/>
      <w:ind w:firstLine="200" w:firstLineChars="200"/>
      <w:jc w:val="left"/>
    </w:pPr>
    <w:rPr>
      <w:rFonts w:ascii="Tahoma" w:hAnsi="Tahoma"/>
      <w:sz w:val="24"/>
    </w:rPr>
  </w:style>
  <w:style w:type="paragraph" w:customStyle="1" w:styleId="824">
    <w:name w:val="Char Char Char Char2"/>
    <w:basedOn w:val="1"/>
    <w:autoRedefine/>
    <w:qFormat/>
    <w:uiPriority w:val="99"/>
    <w:pPr>
      <w:widowControl/>
      <w:spacing w:after="160" w:line="240" w:lineRule="exact"/>
      <w:jc w:val="left"/>
    </w:pPr>
    <w:rPr>
      <w:rFonts w:ascii="Arial" w:hAnsi="Arial" w:cs="Verdana"/>
      <w:b/>
      <w:kern w:val="0"/>
      <w:sz w:val="24"/>
      <w:szCs w:val="20"/>
      <w:lang w:eastAsia="en-US"/>
    </w:rPr>
  </w:style>
  <w:style w:type="paragraph" w:customStyle="1" w:styleId="825">
    <w:name w:val="正文 首行缩进:  2 字符 Char"/>
    <w:basedOn w:val="1"/>
    <w:autoRedefine/>
    <w:qFormat/>
    <w:uiPriority w:val="99"/>
    <w:pPr>
      <w:adjustRightInd/>
      <w:spacing w:line="360" w:lineRule="auto"/>
      <w:ind w:firstLine="480"/>
    </w:pPr>
    <w:rPr>
      <w:rFonts w:cs="宋体"/>
      <w:sz w:val="24"/>
      <w:szCs w:val="20"/>
    </w:rPr>
  </w:style>
  <w:style w:type="paragraph" w:customStyle="1" w:styleId="826">
    <w:name w:val="Char Char4 Char Char"/>
    <w:basedOn w:val="1"/>
    <w:autoRedefine/>
    <w:qFormat/>
    <w:uiPriority w:val="99"/>
    <w:pPr>
      <w:widowControl/>
      <w:adjustRightInd/>
      <w:spacing w:after="160" w:line="240" w:lineRule="exact"/>
      <w:jc w:val="left"/>
    </w:pPr>
  </w:style>
  <w:style w:type="paragraph" w:customStyle="1" w:styleId="827">
    <w:name w:val="目录2"/>
    <w:basedOn w:val="1"/>
    <w:autoRedefine/>
    <w:qFormat/>
    <w:uiPriority w:val="99"/>
    <w:pPr>
      <w:tabs>
        <w:tab w:val="left" w:leader="dot" w:pos="7370"/>
      </w:tabs>
      <w:autoSpaceDE w:val="0"/>
      <w:autoSpaceDN w:val="0"/>
      <w:spacing w:line="317" w:lineRule="atLeast"/>
      <w:ind w:firstLine="209" w:firstLineChars="200"/>
    </w:pPr>
    <w:rPr>
      <w:color w:val="000000"/>
      <w:kern w:val="0"/>
      <w:szCs w:val="21"/>
    </w:rPr>
  </w:style>
  <w:style w:type="paragraph" w:customStyle="1" w:styleId="828">
    <w:name w:val="Char Char11 Char Char Char2"/>
    <w:basedOn w:val="1"/>
    <w:autoRedefine/>
    <w:qFormat/>
    <w:uiPriority w:val="99"/>
    <w:pPr>
      <w:spacing w:line="360" w:lineRule="auto"/>
    </w:pPr>
    <w:rPr>
      <w:szCs w:val="20"/>
    </w:rPr>
  </w:style>
  <w:style w:type="paragraph" w:customStyle="1" w:styleId="829">
    <w:name w:val="9"/>
    <w:autoRedefine/>
    <w:qFormat/>
    <w:uiPriority w:val="99"/>
    <w:pPr>
      <w:widowControl w:val="0"/>
      <w:autoSpaceDE w:val="0"/>
      <w:autoSpaceDN w:val="0"/>
      <w:adjustRightInd w:val="0"/>
      <w:jc w:val="both"/>
    </w:pPr>
    <w:rPr>
      <w:rFonts w:ascii="宋体" w:hAnsi="Times New Roman" w:eastAsia="宋体" w:cs="Times New Roman"/>
      <w:b/>
      <w:bCs/>
      <w:color w:val="000000"/>
      <w:spacing w:val="15"/>
      <w:kern w:val="0"/>
      <w:sz w:val="18"/>
      <w:szCs w:val="18"/>
      <w:lang w:val="en-US" w:eastAsia="zh-CN" w:bidi="ar-SA"/>
    </w:rPr>
  </w:style>
  <w:style w:type="paragraph" w:customStyle="1" w:styleId="830">
    <w:name w:val="Char3 Char Char2"/>
    <w:basedOn w:val="1"/>
    <w:autoRedefine/>
    <w:qFormat/>
    <w:uiPriority w:val="99"/>
    <w:pPr>
      <w:widowControl/>
      <w:adjustRightInd/>
      <w:spacing w:after="160" w:line="240" w:lineRule="exact"/>
      <w:jc w:val="left"/>
    </w:pPr>
    <w:rPr>
      <w:rFonts w:ascii="Arial" w:hAnsi="Arial" w:cs="Verdana"/>
      <w:b/>
      <w:kern w:val="0"/>
      <w:sz w:val="24"/>
      <w:szCs w:val="20"/>
      <w:lang w:eastAsia="en-US"/>
    </w:rPr>
  </w:style>
  <w:style w:type="paragraph" w:customStyle="1" w:styleId="831">
    <w:name w:val="数字标题4"/>
    <w:basedOn w:val="5"/>
    <w:autoRedefine/>
    <w:qFormat/>
    <w:uiPriority w:val="99"/>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2">
    <w:name w:val="表格文字（大）"/>
    <w:basedOn w:val="1"/>
    <w:autoRedefine/>
    <w:qFormat/>
    <w:uiPriority w:val="99"/>
    <w:pPr>
      <w:adjustRightInd/>
      <w:spacing w:before="20" w:after="20"/>
      <w:ind w:firstLine="200" w:firstLineChars="200"/>
    </w:pPr>
    <w:rPr>
      <w:rFonts w:ascii="Century Gothic" w:hAnsi="Century Gothic"/>
      <w:sz w:val="24"/>
      <w:szCs w:val="20"/>
    </w:rPr>
  </w:style>
  <w:style w:type="paragraph" w:customStyle="1" w:styleId="833">
    <w:name w:val="插图说明"/>
    <w:basedOn w:val="1"/>
    <w:autoRedefine/>
    <w:qFormat/>
    <w:uiPriority w:val="99"/>
    <w:pPr>
      <w:spacing w:after="240"/>
      <w:ind w:firstLine="200" w:firstLineChars="200"/>
      <w:jc w:val="center"/>
      <w:textAlignment w:val="baseline"/>
    </w:pPr>
    <w:rPr>
      <w:rFonts w:eastAsia="黑体"/>
      <w:sz w:val="24"/>
      <w:szCs w:val="20"/>
    </w:rPr>
  </w:style>
  <w:style w:type="paragraph" w:customStyle="1" w:styleId="834">
    <w:name w:val="chart text"/>
    <w:basedOn w:val="1"/>
    <w:autoRedefine/>
    <w:qFormat/>
    <w:uiPriority w:val="99"/>
    <w:pPr>
      <w:widowControl/>
      <w:adjustRightInd/>
      <w:spacing w:line="180" w:lineRule="exact"/>
      <w:ind w:firstLine="200" w:firstLineChars="200"/>
      <w:jc w:val="left"/>
    </w:pPr>
    <w:rPr>
      <w:rFonts w:ascii="Futura Bk" w:hAnsi="Futura Bk" w:cs="Futura Bk"/>
      <w:kern w:val="0"/>
      <w:sz w:val="14"/>
      <w:szCs w:val="14"/>
    </w:rPr>
  </w:style>
  <w:style w:type="paragraph" w:customStyle="1" w:styleId="835">
    <w:name w:val="Char311"/>
    <w:basedOn w:val="1"/>
    <w:autoRedefine/>
    <w:qFormat/>
    <w:uiPriority w:val="99"/>
    <w:pPr>
      <w:adjustRightInd/>
      <w:ind w:firstLine="200" w:firstLineChars="200"/>
    </w:pPr>
    <w:rPr>
      <w:rFonts w:ascii="Tahoma" w:hAnsi="Tahoma"/>
      <w:sz w:val="24"/>
      <w:szCs w:val="20"/>
    </w:rPr>
  </w:style>
  <w:style w:type="paragraph" w:customStyle="1" w:styleId="836">
    <w:name w:val="正文文本 23"/>
    <w:basedOn w:val="1"/>
    <w:autoRedefine/>
    <w:qFormat/>
    <w:uiPriority w:val="99"/>
    <w:pPr>
      <w:widowControl/>
      <w:overflowPunct w:val="0"/>
      <w:autoSpaceDE w:val="0"/>
      <w:autoSpaceDN w:val="0"/>
      <w:ind w:left="720" w:hanging="720"/>
      <w:textAlignment w:val="baseline"/>
    </w:pPr>
    <w:rPr>
      <w:kern w:val="0"/>
      <w:sz w:val="24"/>
      <w:szCs w:val="20"/>
      <w:lang w:val="en-GB"/>
    </w:rPr>
  </w:style>
  <w:style w:type="paragraph" w:customStyle="1" w:styleId="837">
    <w:name w:val="dash bullet"/>
    <w:autoRedefine/>
    <w:qFormat/>
    <w:uiPriority w:val="99"/>
    <w:pPr>
      <w:tabs>
        <w:tab w:val="left" w:pos="187"/>
        <w:tab w:val="left" w:pos="360"/>
      </w:tabs>
      <w:spacing w:after="20"/>
      <w:ind w:left="374" w:hanging="187"/>
    </w:pPr>
    <w:rPr>
      <w:rFonts w:ascii="Futura Bk" w:hAnsi="Futura Bk" w:eastAsia="宋体" w:cs="Times New Roman"/>
      <w:kern w:val="0"/>
      <w:sz w:val="18"/>
      <w:szCs w:val="20"/>
      <w:lang w:val="en-US" w:eastAsia="en-US" w:bidi="ar-SA"/>
    </w:rPr>
  </w:style>
  <w:style w:type="paragraph" w:customStyle="1" w:styleId="838">
    <w:name w:val="正文 内标"/>
    <w:basedOn w:val="753"/>
    <w:autoRedefine/>
    <w:qFormat/>
    <w:uiPriority w:val="99"/>
    <w:pPr>
      <w:tabs>
        <w:tab w:val="left" w:pos="0"/>
      </w:tabs>
      <w:ind w:left="900" w:firstLine="0" w:firstLineChars="0"/>
    </w:pPr>
  </w:style>
  <w:style w:type="paragraph" w:customStyle="1" w:styleId="839">
    <w:name w:val="Bulleted List"/>
    <w:basedOn w:val="1"/>
    <w:autoRedefine/>
    <w:qFormat/>
    <w:uiPriority w:val="99"/>
    <w:pPr>
      <w:tabs>
        <w:tab w:val="left" w:pos="1260"/>
      </w:tabs>
      <w:adjustRightInd/>
      <w:ind w:left="1260" w:hanging="420"/>
    </w:pPr>
  </w:style>
  <w:style w:type="paragraph" w:customStyle="1" w:styleId="840">
    <w:name w:val="样式 正文文本缩进 2 + 仿宋_GB2312 黑色 行距: 1.5 倍行距"/>
    <w:basedOn w:val="37"/>
    <w:autoRedefine/>
    <w:qFormat/>
    <w:uiPriority w:val="99"/>
    <w:pPr>
      <w:adjustRightInd/>
      <w:ind w:firstLine="560" w:firstLineChars="200"/>
      <w:textAlignment w:val="auto"/>
    </w:pPr>
    <w:rPr>
      <w:rFonts w:hAnsi="宋体" w:cs="宋体"/>
      <w:color w:val="000000"/>
      <w:kern w:val="2"/>
      <w:sz w:val="24"/>
    </w:rPr>
  </w:style>
  <w:style w:type="paragraph" w:customStyle="1" w:styleId="841">
    <w:name w:val="样式 左侧:  0.85 厘米"/>
    <w:basedOn w:val="1"/>
    <w:autoRedefine/>
    <w:qFormat/>
    <w:uiPriority w:val="99"/>
    <w:pPr>
      <w:adjustRightInd/>
      <w:spacing w:line="360" w:lineRule="auto"/>
    </w:pPr>
    <w:rPr>
      <w:rFonts w:cs="宋体"/>
      <w:sz w:val="24"/>
      <w:szCs w:val="20"/>
    </w:rPr>
  </w:style>
  <w:style w:type="paragraph" w:customStyle="1" w:styleId="842">
    <w:name w:val="Char Char Char Char Char Char Char Char Char Char Char Char1 Char"/>
    <w:basedOn w:val="1"/>
    <w:autoRedefine/>
    <w:qFormat/>
    <w:uiPriority w:val="99"/>
    <w:rPr>
      <w:rFonts w:ascii="Tahoma" w:hAnsi="Tahoma" w:cs="仿宋_GB2312"/>
      <w:sz w:val="24"/>
      <w:szCs w:val="20"/>
    </w:rPr>
  </w:style>
  <w:style w:type="paragraph" w:customStyle="1" w:styleId="843">
    <w:name w:val="正文1"/>
    <w:basedOn w:val="31"/>
    <w:autoRedefine/>
    <w:qFormat/>
    <w:uiPriority w:val="99"/>
    <w:pPr>
      <w:ind w:left="0" w:leftChars="0" w:firstLine="480" w:firstLineChars="200"/>
    </w:pPr>
    <w:rPr>
      <w:rFonts w:ascii="仿宋_GB2312" w:hAnsi="Courier New" w:eastAsia="仿宋_GB2312"/>
      <w:kern w:val="28"/>
      <w:sz w:val="24"/>
    </w:rPr>
  </w:style>
  <w:style w:type="paragraph" w:customStyle="1" w:styleId="844">
    <w:name w:val="Char Char11 Char Char Char Char Char Char Char Char Char Char Char Char Char2"/>
    <w:basedOn w:val="1"/>
    <w:autoRedefine/>
    <w:qFormat/>
    <w:uiPriority w:val="99"/>
    <w:pPr>
      <w:adjustRightInd/>
      <w:spacing w:line="360" w:lineRule="auto"/>
    </w:pPr>
    <w:rPr>
      <w:rFonts w:ascii="Arial" w:hAnsi="Arial" w:eastAsia="黑体"/>
      <w:kern w:val="0"/>
      <w:sz w:val="20"/>
      <w:szCs w:val="21"/>
    </w:rPr>
  </w:style>
  <w:style w:type="paragraph" w:customStyle="1" w:styleId="845">
    <w:name w:val="xl88"/>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6">
    <w:name w:val="模板普通正文"/>
    <w:basedOn w:val="23"/>
    <w:autoRedefine/>
    <w:qFormat/>
    <w:uiPriority w:val="99"/>
    <w:pPr>
      <w:adjustRightInd/>
      <w:spacing w:beforeLines="50" w:after="10" w:line="360" w:lineRule="auto"/>
      <w:ind w:firstLine="175" w:firstLineChars="175"/>
      <w:jc w:val="left"/>
    </w:pPr>
    <w:rPr>
      <w:rFonts w:ascii="Times New Roman" w:hAnsi="Times New Roman"/>
    </w:rPr>
  </w:style>
  <w:style w:type="paragraph" w:customStyle="1" w:styleId="847">
    <w:name w:val="Char Char1 Char Char Char Char Char Char"/>
    <w:basedOn w:val="1"/>
    <w:autoRedefine/>
    <w:qFormat/>
    <w:uiPriority w:val="99"/>
    <w:rPr>
      <w:rFonts w:ascii="仿宋_GB2312" w:eastAsia="仿宋_GB2312"/>
      <w:b/>
      <w:sz w:val="32"/>
      <w:szCs w:val="20"/>
    </w:rPr>
  </w:style>
  <w:style w:type="paragraph" w:customStyle="1" w:styleId="848">
    <w:name w:val="font8"/>
    <w:basedOn w:val="1"/>
    <w:autoRedefine/>
    <w:qFormat/>
    <w:uiPriority w:val="99"/>
    <w:pPr>
      <w:widowControl/>
      <w:adjustRightInd/>
      <w:spacing w:before="100" w:beforeAutospacing="1" w:after="100" w:afterAutospacing="1"/>
      <w:jc w:val="left"/>
    </w:pPr>
    <w:rPr>
      <w:color w:val="000000"/>
      <w:kern w:val="0"/>
      <w:sz w:val="20"/>
      <w:szCs w:val="20"/>
    </w:rPr>
  </w:style>
  <w:style w:type="paragraph" w:customStyle="1" w:styleId="849">
    <w:name w:val="Char Char1 Char Char Char Char Char Char2"/>
    <w:basedOn w:val="1"/>
    <w:autoRedefine/>
    <w:qFormat/>
    <w:uiPriority w:val="99"/>
    <w:rPr>
      <w:rFonts w:ascii="仿宋_GB2312" w:eastAsia="仿宋_GB2312"/>
      <w:b/>
      <w:sz w:val="32"/>
      <w:szCs w:val="20"/>
    </w:rPr>
  </w:style>
  <w:style w:type="paragraph" w:customStyle="1" w:styleId="850">
    <w:name w:val="font13"/>
    <w:basedOn w:val="1"/>
    <w:autoRedefine/>
    <w:qFormat/>
    <w:uiPriority w:val="99"/>
    <w:pPr>
      <w:widowControl/>
      <w:adjustRightInd/>
      <w:spacing w:before="100" w:beforeAutospacing="1" w:after="100" w:afterAutospacing="1"/>
      <w:jc w:val="left"/>
    </w:pPr>
    <w:rPr>
      <w:rFonts w:ascii="宋体" w:hAnsi="宋体" w:cs="宋体"/>
      <w:kern w:val="0"/>
      <w:sz w:val="22"/>
      <w:szCs w:val="22"/>
    </w:rPr>
  </w:style>
  <w:style w:type="paragraph" w:customStyle="1" w:styleId="851">
    <w:name w:val="默认段落字体 Para Char Char Char Char Char Char Char Char Char Char"/>
    <w:basedOn w:val="1"/>
    <w:autoRedefine/>
    <w:qFormat/>
    <w:uiPriority w:val="99"/>
    <w:pPr>
      <w:adjustRightInd/>
    </w:pPr>
    <w:rPr>
      <w:rFonts w:ascii="Tahoma" w:hAnsi="Tahoma"/>
      <w:color w:val="000000"/>
      <w:sz w:val="24"/>
      <w:szCs w:val="20"/>
    </w:rPr>
  </w:style>
  <w:style w:type="paragraph" w:customStyle="1" w:styleId="852">
    <w:name w:val="legal"/>
    <w:basedOn w:val="1"/>
    <w:autoRedefine/>
    <w:qFormat/>
    <w:uiPriority w:val="99"/>
    <w:pPr>
      <w:widowControl/>
      <w:adjustRightInd/>
      <w:spacing w:line="180" w:lineRule="exact"/>
      <w:ind w:firstLine="200" w:firstLineChars="200"/>
      <w:jc w:val="left"/>
    </w:pPr>
    <w:rPr>
      <w:rFonts w:ascii="Futura Bk" w:hAnsi="Futura Bk" w:cs="Futura Bk"/>
      <w:kern w:val="0"/>
      <w:sz w:val="13"/>
      <w:szCs w:val="13"/>
    </w:rPr>
  </w:style>
  <w:style w:type="paragraph" w:customStyle="1" w:styleId="853">
    <w:name w:val="xl85"/>
    <w:basedOn w:val="1"/>
    <w:autoRedefine/>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4">
    <w:name w:val="Char Char Char Char Char Char1 Char2"/>
    <w:basedOn w:val="1"/>
    <w:autoRedefine/>
    <w:qFormat/>
    <w:uiPriority w:val="99"/>
    <w:pPr>
      <w:widowControl/>
      <w:spacing w:after="160" w:line="240" w:lineRule="exact"/>
      <w:jc w:val="left"/>
    </w:pPr>
    <w:rPr>
      <w:rFonts w:ascii="Verdana" w:hAnsi="Verdana"/>
      <w:kern w:val="0"/>
      <w:szCs w:val="20"/>
      <w:lang w:eastAsia="en-US"/>
    </w:rPr>
  </w:style>
  <w:style w:type="paragraph" w:customStyle="1" w:styleId="855">
    <w:name w:val="样式 首行缩进:  2 字符4"/>
    <w:basedOn w:val="1"/>
    <w:autoRedefine/>
    <w:qFormat/>
    <w:uiPriority w:val="99"/>
    <w:pPr>
      <w:adjustRightInd/>
      <w:spacing w:before="120" w:line="360" w:lineRule="auto"/>
      <w:ind w:firstLine="480" w:firstLineChars="200"/>
    </w:pPr>
    <w:rPr>
      <w:rFonts w:eastAsia="仿宋_GB2312" w:cs="宋体"/>
      <w:sz w:val="28"/>
      <w:szCs w:val="20"/>
    </w:rPr>
  </w:style>
  <w:style w:type="paragraph" w:customStyle="1" w:styleId="856">
    <w:name w:val="中等深浅网格 1 - 强调文字颜色 21"/>
    <w:basedOn w:val="1"/>
    <w:autoRedefine/>
    <w:qFormat/>
    <w:uiPriority w:val="99"/>
    <w:pPr>
      <w:spacing w:line="360" w:lineRule="auto"/>
      <w:ind w:firstLine="200" w:firstLineChars="200"/>
    </w:pPr>
    <w:rPr>
      <w:rFonts w:eastAsia="楷体_GB2312" w:cs="Lucida Sans"/>
      <w:sz w:val="24"/>
    </w:rPr>
  </w:style>
  <w:style w:type="paragraph" w:customStyle="1" w:styleId="857">
    <w:name w:val="xl86"/>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8">
    <w:name w:val="Body Copy"/>
    <w:basedOn w:val="1"/>
    <w:autoRedefine/>
    <w:qFormat/>
    <w:uiPriority w:val="99"/>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9">
    <w:name w:val="Char31"/>
    <w:basedOn w:val="1"/>
    <w:autoRedefine/>
    <w:qFormat/>
    <w:uiPriority w:val="99"/>
    <w:pPr>
      <w:adjustRightInd/>
    </w:pPr>
    <w:rPr>
      <w:rFonts w:ascii="仿宋_GB2312" w:eastAsia="仿宋_GB2312"/>
      <w:b/>
      <w:sz w:val="32"/>
      <w:szCs w:val="32"/>
    </w:rPr>
  </w:style>
  <w:style w:type="paragraph" w:customStyle="1" w:styleId="860">
    <w:name w:val="样式 标题 3h33rd level3Heading 3 - oldH3l3CTheading 3Headin..."/>
    <w:basedOn w:val="4"/>
    <w:autoRedefine/>
    <w:qFormat/>
    <w:uiPriority w:val="99"/>
    <w:pPr>
      <w:snapToGrid w:val="0"/>
      <w:ind w:left="0" w:firstLine="0"/>
      <w:jc w:val="left"/>
    </w:pPr>
    <w:rPr>
      <w:rFonts w:eastAsia="黑体" w:cs="宋体"/>
      <w:sz w:val="28"/>
      <w:szCs w:val="20"/>
    </w:rPr>
  </w:style>
  <w:style w:type="paragraph" w:customStyle="1" w:styleId="861">
    <w:name w:val="Char Char Char Char Char Char1"/>
    <w:basedOn w:val="1"/>
    <w:autoRedefine/>
    <w:qFormat/>
    <w:uiPriority w:val="99"/>
    <w:pPr>
      <w:widowControl/>
      <w:spacing w:beforeLines="50" w:afterLines="50" w:line="240" w:lineRule="exact"/>
      <w:jc w:val="left"/>
    </w:pPr>
    <w:rPr>
      <w:rFonts w:ascii="Verdana" w:hAnsi="Verdana"/>
      <w:kern w:val="0"/>
      <w:sz w:val="20"/>
      <w:szCs w:val="20"/>
      <w:lang w:eastAsia="en-US"/>
    </w:rPr>
  </w:style>
  <w:style w:type="paragraph" w:customStyle="1" w:styleId="862">
    <w:name w:val="xl90"/>
    <w:basedOn w:val="1"/>
    <w:autoRedefine/>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3">
    <w:name w:val="Char Char1"/>
    <w:basedOn w:val="1"/>
    <w:autoRedefine/>
    <w:qFormat/>
    <w:uiPriority w:val="99"/>
    <w:pPr>
      <w:widowControl/>
      <w:spacing w:after="160" w:line="240" w:lineRule="exact"/>
      <w:jc w:val="left"/>
    </w:pPr>
    <w:rPr>
      <w:rFonts w:eastAsia="仿宋_GB2312"/>
      <w:sz w:val="28"/>
    </w:rPr>
  </w:style>
  <w:style w:type="paragraph" w:customStyle="1" w:styleId="864">
    <w:name w:val="Char21"/>
    <w:basedOn w:val="1"/>
    <w:autoRedefine/>
    <w:qFormat/>
    <w:uiPriority w:val="99"/>
    <w:pPr>
      <w:adjustRightInd/>
      <w:ind w:firstLine="200" w:firstLineChars="200"/>
    </w:pPr>
    <w:rPr>
      <w:rFonts w:ascii="仿宋_GB2312" w:eastAsia="仿宋_GB2312"/>
      <w:b/>
      <w:sz w:val="32"/>
      <w:szCs w:val="32"/>
    </w:rPr>
  </w:style>
  <w:style w:type="paragraph" w:customStyle="1" w:styleId="865">
    <w:name w:val="列表段落1"/>
    <w:basedOn w:val="1"/>
    <w:autoRedefine/>
    <w:qFormat/>
    <w:uiPriority w:val="99"/>
    <w:pPr>
      <w:adjustRightInd/>
      <w:ind w:right="238" w:firstLine="420"/>
    </w:pPr>
    <w:rPr>
      <w:rFonts w:ascii="Calibri" w:hAnsi="Calibri"/>
      <w:sz w:val="24"/>
    </w:rPr>
  </w:style>
  <w:style w:type="paragraph" w:customStyle="1" w:styleId="866">
    <w:name w:val="Char Char110"/>
    <w:basedOn w:val="1"/>
    <w:autoRedefine/>
    <w:qFormat/>
    <w:uiPriority w:val="99"/>
    <w:pPr>
      <w:spacing w:line="360" w:lineRule="auto"/>
    </w:pPr>
    <w:rPr>
      <w:rFonts w:ascii="Tahoma" w:hAnsi="Tahoma"/>
      <w:sz w:val="24"/>
      <w:szCs w:val="20"/>
    </w:rPr>
  </w:style>
  <w:style w:type="paragraph" w:customStyle="1" w:styleId="867">
    <w:name w:val="xl80"/>
    <w:basedOn w:val="1"/>
    <w:autoRedefine/>
    <w:qFormat/>
    <w:uiPriority w:val="99"/>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8">
    <w:name w:val="Char Char11 Char Char Char Char Char Char Char Char Char Char Char Char Char Char Char1"/>
    <w:basedOn w:val="1"/>
    <w:autoRedefine/>
    <w:qFormat/>
    <w:uiPriority w:val="99"/>
    <w:pPr>
      <w:adjustRightInd/>
      <w:spacing w:line="360" w:lineRule="auto"/>
    </w:pPr>
    <w:rPr>
      <w:rFonts w:ascii="Arial" w:hAnsi="Arial" w:eastAsia="黑体" w:cs="Arial"/>
      <w:kern w:val="0"/>
      <w:szCs w:val="21"/>
    </w:rPr>
  </w:style>
  <w:style w:type="paragraph" w:customStyle="1" w:styleId="869">
    <w:name w:val="表正文"/>
    <w:autoRedefine/>
    <w:qFormat/>
    <w:uiPriority w:val="99"/>
    <w:pPr>
      <w:snapToGrid w:val="0"/>
      <w:spacing w:line="600" w:lineRule="atLeast"/>
      <w:ind w:firstLine="641"/>
      <w:jc w:val="both"/>
    </w:pPr>
    <w:rPr>
      <w:rFonts w:ascii="Times New Roman" w:hAnsi="Times New Roman" w:eastAsia="仿宋_GB2312" w:cs="Times New Roman"/>
      <w:kern w:val="0"/>
      <w:sz w:val="32"/>
      <w:szCs w:val="20"/>
      <w:lang w:val="en-US" w:eastAsia="zh-CN" w:bidi="ar-SA"/>
    </w:rPr>
  </w:style>
  <w:style w:type="paragraph" w:customStyle="1" w:styleId="870">
    <w:name w:val="浅色底纹 - 强调文字颜色 51"/>
    <w:autoRedefine/>
    <w:qFormat/>
    <w:uiPriority w:val="99"/>
    <w:rPr>
      <w:rFonts w:ascii="Times New Roman" w:hAnsi="Times New Roman" w:eastAsia="宋体" w:cs="Times New Roman"/>
      <w:kern w:val="2"/>
      <w:sz w:val="21"/>
      <w:szCs w:val="24"/>
      <w:lang w:val="en-US" w:eastAsia="zh-CN" w:bidi="ar-SA"/>
    </w:rPr>
  </w:style>
  <w:style w:type="paragraph" w:customStyle="1" w:styleId="871">
    <w:name w:val="Char Char Char Char Char Char Char Char Char Char Char Char1 Char2"/>
    <w:basedOn w:val="1"/>
    <w:autoRedefine/>
    <w:qFormat/>
    <w:uiPriority w:val="99"/>
    <w:rPr>
      <w:rFonts w:ascii="Tahoma" w:hAnsi="Tahoma" w:cs="仿宋_GB2312"/>
      <w:sz w:val="24"/>
      <w:szCs w:val="20"/>
    </w:rPr>
  </w:style>
  <w:style w:type="paragraph" w:customStyle="1" w:styleId="872">
    <w:name w:val="样式9"/>
    <w:basedOn w:val="1"/>
    <w:autoRedefine/>
    <w:qFormat/>
    <w:uiPriority w:val="99"/>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3">
    <w:name w:val="Char Char281"/>
    <w:basedOn w:val="1"/>
    <w:autoRedefine/>
    <w:qFormat/>
    <w:uiPriority w:val="99"/>
    <w:pPr>
      <w:adjustRightInd/>
      <w:snapToGrid w:val="0"/>
      <w:spacing w:line="360" w:lineRule="auto"/>
    </w:pPr>
    <w:rPr>
      <w:rFonts w:ascii="Arial" w:hAnsi="Arial" w:eastAsia="黑体"/>
      <w:kern w:val="0"/>
      <w:sz w:val="20"/>
      <w:szCs w:val="21"/>
    </w:rPr>
  </w:style>
  <w:style w:type="paragraph" w:customStyle="1" w:styleId="874">
    <w:name w:val="样式 列表编号 + 段后: 0.5 行"/>
    <w:basedOn w:val="14"/>
    <w:autoRedefine/>
    <w:qFormat/>
    <w:uiPriority w:val="99"/>
    <w:pPr>
      <w:tabs>
        <w:tab w:val="clear" w:pos="390"/>
        <w:tab w:val="clear" w:pos="454"/>
      </w:tabs>
      <w:ind w:left="840" w:hanging="420"/>
      <w:contextualSpacing/>
    </w:pPr>
    <w:rPr>
      <w:rFonts w:cs="宋体"/>
    </w:rPr>
  </w:style>
  <w:style w:type="paragraph" w:customStyle="1" w:styleId="875">
    <w:name w:val="Char Char Char Char Char Char Char Char Char"/>
    <w:basedOn w:val="1"/>
    <w:autoRedefine/>
    <w:qFormat/>
    <w:uiPriority w:val="99"/>
    <w:pPr>
      <w:adjustRightInd/>
      <w:ind w:firstLine="200" w:firstLineChars="200"/>
    </w:pPr>
    <w:rPr>
      <w:rFonts w:ascii="Tahoma" w:hAnsi="Tahoma"/>
      <w:sz w:val="24"/>
      <w:szCs w:val="20"/>
    </w:rPr>
  </w:style>
  <w:style w:type="paragraph" w:customStyle="1" w:styleId="876">
    <w:name w:val="_Style 12"/>
    <w:basedOn w:val="18"/>
    <w:autoRedefine/>
    <w:qFormat/>
    <w:uiPriority w:val="99"/>
    <w:pPr>
      <w:snapToGrid w:val="0"/>
      <w:spacing w:line="360" w:lineRule="auto"/>
    </w:pPr>
  </w:style>
  <w:style w:type="paragraph" w:customStyle="1" w:styleId="877">
    <w:name w:val="样式 首行缩进:  0 字符"/>
    <w:basedOn w:val="1"/>
    <w:autoRedefine/>
    <w:qFormat/>
    <w:uiPriority w:val="99"/>
    <w:pPr>
      <w:adjustRightInd/>
      <w:spacing w:line="360" w:lineRule="auto"/>
      <w:ind w:firstLine="200" w:firstLineChars="200"/>
    </w:pPr>
    <w:rPr>
      <w:rFonts w:ascii="Arial" w:hAnsi="Arial" w:cs="宋体"/>
      <w:sz w:val="24"/>
      <w:szCs w:val="20"/>
    </w:rPr>
  </w:style>
  <w:style w:type="paragraph" w:customStyle="1" w:styleId="878">
    <w:name w:val="Char1 Char Char Char6"/>
    <w:basedOn w:val="1"/>
    <w:autoRedefine/>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879">
    <w:name w:val="_Style 94"/>
    <w:basedOn w:val="1"/>
    <w:next w:val="278"/>
    <w:autoRedefine/>
    <w:qFormat/>
    <w:uiPriority w:val="99"/>
    <w:pPr>
      <w:adjustRightInd/>
      <w:spacing w:line="360" w:lineRule="auto"/>
      <w:ind w:firstLine="200" w:firstLineChars="200"/>
    </w:pPr>
    <w:rPr>
      <w:rFonts w:ascii="Calibri" w:hAnsi="Calibri"/>
      <w:sz w:val="28"/>
      <w:szCs w:val="20"/>
    </w:rPr>
  </w:style>
  <w:style w:type="paragraph" w:customStyle="1" w:styleId="880">
    <w:name w:val="方案正文"/>
    <w:basedOn w:val="1"/>
    <w:autoRedefine/>
    <w:qFormat/>
    <w:uiPriority w:val="99"/>
    <w:pPr>
      <w:snapToGrid w:val="0"/>
      <w:spacing w:line="324" w:lineRule="auto"/>
      <w:ind w:firstLine="482" w:firstLineChars="200"/>
    </w:pPr>
    <w:rPr>
      <w:rFonts w:ascii="仿宋_GB2312" w:eastAsia="仿宋_GB2312"/>
      <w:b/>
      <w:color w:val="000000"/>
      <w:sz w:val="24"/>
      <w:szCs w:val="20"/>
    </w:rPr>
  </w:style>
  <w:style w:type="paragraph" w:customStyle="1" w:styleId="881">
    <w:name w:val="正文 A"/>
    <w:autoRedefine/>
    <w:qFormat/>
    <w:uiPriority w:val="99"/>
    <w:pPr>
      <w:widowControl w:val="0"/>
      <w:jc w:val="both"/>
    </w:pPr>
    <w:rPr>
      <w:rFonts w:ascii="Times New Roman" w:hAnsi="Times New Roman" w:eastAsia="宋体" w:cs="Arial Unicode MS"/>
      <w:color w:val="000000"/>
      <w:kern w:val="2"/>
      <w:sz w:val="21"/>
      <w:szCs w:val="21"/>
      <w:u w:color="000000"/>
      <w:lang w:val="en-US" w:eastAsia="zh-CN" w:bidi="ar-SA"/>
    </w:rPr>
  </w:style>
  <w:style w:type="paragraph" w:customStyle="1" w:styleId="882">
    <w:name w:val="正文 A 主体"/>
    <w:basedOn w:val="1"/>
    <w:autoRedefine/>
    <w:qFormat/>
    <w:uiPriority w:val="99"/>
    <w:pPr>
      <w:widowControl/>
      <w:adjustRightInd/>
      <w:spacing w:line="360" w:lineRule="auto"/>
      <w:ind w:firstLine="200" w:firstLineChars="200"/>
      <w:jc w:val="left"/>
    </w:pPr>
    <w:rPr>
      <w:rFonts w:ascii="仿宋" w:hAnsi="Calibri" w:eastAsia="仿宋"/>
      <w:kern w:val="0"/>
      <w:sz w:val="24"/>
    </w:rPr>
  </w:style>
  <w:style w:type="paragraph" w:customStyle="1" w:styleId="883">
    <w:name w:val="3级标题"/>
    <w:basedOn w:val="675"/>
    <w:autoRedefine/>
    <w:qFormat/>
    <w:uiPriority w:val="99"/>
    <w:pPr>
      <w:outlineLvl w:val="2"/>
    </w:pPr>
  </w:style>
  <w:style w:type="paragraph" w:customStyle="1" w:styleId="884">
    <w:name w:val="xl78"/>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5">
    <w:name w:val="Char1 Char Char Char3"/>
    <w:basedOn w:val="1"/>
    <w:autoRedefine/>
    <w:qFormat/>
    <w:uiPriority w:val="99"/>
    <w:pPr>
      <w:adjustRightInd/>
      <w:ind w:firstLine="200" w:firstLineChars="200"/>
    </w:pPr>
    <w:rPr>
      <w:rFonts w:ascii="Tahoma" w:hAnsi="Tahoma"/>
      <w:sz w:val="24"/>
      <w:szCs w:val="20"/>
    </w:rPr>
  </w:style>
  <w:style w:type="paragraph" w:customStyle="1" w:styleId="886">
    <w:name w:val="GP正文(首行缩进)"/>
    <w:basedOn w:val="1"/>
    <w:autoRedefine/>
    <w:qFormat/>
    <w:uiPriority w:val="99"/>
    <w:pPr>
      <w:adjustRightInd/>
      <w:spacing w:line="360" w:lineRule="auto"/>
      <w:ind w:firstLine="200" w:firstLineChars="200"/>
    </w:pPr>
    <w:rPr>
      <w:rFonts w:eastAsia="仿宋_GB2312"/>
      <w:sz w:val="28"/>
      <w:szCs w:val="21"/>
    </w:rPr>
  </w:style>
  <w:style w:type="paragraph" w:customStyle="1" w:styleId="887">
    <w:name w:val="MM Empty"/>
    <w:basedOn w:val="1"/>
    <w:autoRedefine/>
    <w:qFormat/>
    <w:uiPriority w:val="99"/>
    <w:pPr>
      <w:adjustRightInd/>
    </w:pPr>
  </w:style>
  <w:style w:type="paragraph" w:customStyle="1" w:styleId="888">
    <w:name w:val="Char24"/>
    <w:basedOn w:val="1"/>
    <w:autoRedefine/>
    <w:qFormat/>
    <w:uiPriority w:val="99"/>
    <w:rPr>
      <w:rFonts w:ascii="仿宋_GB2312" w:eastAsia="仿宋_GB2312"/>
      <w:b/>
      <w:sz w:val="32"/>
      <w:szCs w:val="32"/>
    </w:rPr>
  </w:style>
  <w:style w:type="paragraph" w:customStyle="1" w:styleId="889">
    <w:name w:val="正文箭头"/>
    <w:basedOn w:val="541"/>
    <w:autoRedefine/>
    <w:qFormat/>
    <w:uiPriority w:val="99"/>
  </w:style>
  <w:style w:type="paragraph" w:customStyle="1" w:styleId="890">
    <w:name w:val="U_编号2"/>
    <w:basedOn w:val="1"/>
    <w:autoRedefine/>
    <w:qFormat/>
    <w:uiPriority w:val="99"/>
    <w:pPr>
      <w:tabs>
        <w:tab w:val="left" w:pos="785"/>
      </w:tabs>
      <w:adjustRightInd/>
      <w:spacing w:beforeLines="10" w:afterLines="10" w:line="300" w:lineRule="auto"/>
    </w:pPr>
    <w:rPr>
      <w:sz w:val="24"/>
    </w:rPr>
  </w:style>
  <w:style w:type="paragraph" w:customStyle="1" w:styleId="891">
    <w:name w:val="xl72"/>
    <w:basedOn w:val="1"/>
    <w:autoRedefine/>
    <w:qFormat/>
    <w:uiPriority w:val="99"/>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2">
    <w:name w:val="trs_editor"/>
    <w:basedOn w:val="1"/>
    <w:autoRedefine/>
    <w:qFormat/>
    <w:uiPriority w:val="99"/>
    <w:pPr>
      <w:widowControl/>
      <w:adjustRightInd/>
      <w:spacing w:before="100" w:beforeAutospacing="1" w:after="100" w:afterAutospacing="1"/>
      <w:jc w:val="left"/>
    </w:pPr>
    <w:rPr>
      <w:rFonts w:ascii="宋体" w:hAnsi="宋体" w:cs="宋体"/>
      <w:kern w:val="0"/>
      <w:sz w:val="24"/>
    </w:rPr>
  </w:style>
  <w:style w:type="paragraph" w:customStyle="1" w:styleId="893">
    <w:name w:val="标书标题3"/>
    <w:basedOn w:val="4"/>
    <w:autoRedefine/>
    <w:qFormat/>
    <w:uiPriority w:val="99"/>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4">
    <w:name w:val="TOC 标题11"/>
    <w:basedOn w:val="2"/>
    <w:next w:val="1"/>
    <w:autoRedefine/>
    <w:qFormat/>
    <w:uiPriority w:val="9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5">
    <w:name w:val="_Style 1"/>
    <w:basedOn w:val="1"/>
    <w:autoRedefine/>
    <w:qFormat/>
    <w:uiPriority w:val="99"/>
    <w:pPr>
      <w:adjustRightInd/>
      <w:ind w:firstLine="420" w:firstLineChars="200"/>
    </w:pPr>
    <w:rPr>
      <w:rFonts w:eastAsia="仿宋_GB2312"/>
      <w:sz w:val="28"/>
    </w:rPr>
  </w:style>
  <w:style w:type="paragraph" w:customStyle="1" w:styleId="896">
    <w:name w:val="表格 内容"/>
    <w:basedOn w:val="732"/>
    <w:autoRedefine/>
    <w:qFormat/>
    <w:uiPriority w:val="99"/>
    <w:rPr>
      <w:b w:val="0"/>
      <w:sz w:val="20"/>
    </w:rPr>
  </w:style>
  <w:style w:type="paragraph" w:customStyle="1" w:styleId="897">
    <w:name w:val="正文首行缩进1"/>
    <w:basedOn w:val="22"/>
    <w:autoRedefine/>
    <w:qFormat/>
    <w:uiPriority w:val="99"/>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8">
    <w:name w:val="标准正文"/>
    <w:basedOn w:val="1"/>
    <w:autoRedefine/>
    <w:qFormat/>
    <w:uiPriority w:val="99"/>
    <w:pPr>
      <w:tabs>
        <w:tab w:val="left" w:pos="780"/>
      </w:tabs>
      <w:adjustRightInd/>
      <w:spacing w:line="360" w:lineRule="auto"/>
      <w:ind w:left="200" w:leftChars="200" w:firstLine="200" w:firstLineChars="200"/>
    </w:pPr>
    <w:rPr>
      <w:sz w:val="24"/>
    </w:rPr>
  </w:style>
  <w:style w:type="paragraph" w:customStyle="1" w:styleId="899">
    <w:name w:val="数字标题5"/>
    <w:basedOn w:val="6"/>
    <w:next w:val="1"/>
    <w:autoRedefine/>
    <w:qFormat/>
    <w:uiPriority w:val="99"/>
    <w:pPr>
      <w:tabs>
        <w:tab w:val="left" w:pos="1080"/>
      </w:tabs>
      <w:ind w:left="1080" w:hanging="1080"/>
    </w:pPr>
  </w:style>
  <w:style w:type="paragraph" w:customStyle="1" w:styleId="900">
    <w:name w:val="数字标题1"/>
    <w:basedOn w:val="2"/>
    <w:next w:val="1"/>
    <w:autoRedefine/>
    <w:qFormat/>
    <w:uiPriority w:val="99"/>
    <w:pPr>
      <w:tabs>
        <w:tab w:val="left" w:pos="480"/>
      </w:tabs>
      <w:ind w:left="480" w:hanging="480"/>
    </w:pPr>
  </w:style>
  <w:style w:type="paragraph" w:customStyle="1" w:styleId="901">
    <w:name w:val="Char1 Char Char Char Char Char Char Char Char Char Char Char1 Char Char Char Char Char Char Char Char Char Char Char Char Char Char1 Char Char Char Char2"/>
    <w:basedOn w:val="1"/>
    <w:autoRedefine/>
    <w:qFormat/>
    <w:uiPriority w:val="99"/>
    <w:pPr>
      <w:spacing w:line="360" w:lineRule="auto"/>
    </w:pPr>
    <w:rPr>
      <w:kern w:val="0"/>
      <w:sz w:val="24"/>
      <w:szCs w:val="20"/>
    </w:rPr>
  </w:style>
  <w:style w:type="paragraph" w:customStyle="1" w:styleId="902">
    <w:name w:val="aspnumfaautoadjustrightr"/>
    <w:autoRedefine/>
    <w:qFormat/>
    <w:uiPriority w:val="99"/>
    <w:pPr>
      <w:widowControl w:val="0"/>
      <w:autoSpaceDE w:val="0"/>
      <w:autoSpaceDN w:val="0"/>
      <w:adjustRightInd w:val="0"/>
      <w:ind w:firstLine="720"/>
      <w:jc w:val="both"/>
    </w:pPr>
    <w:rPr>
      <w:rFonts w:ascii="Times New Roman" w:hAnsi="Times New Roman" w:eastAsia="宋体" w:cs="Times New Roman"/>
      <w:kern w:val="0"/>
      <w:sz w:val="20"/>
      <w:szCs w:val="20"/>
      <w:lang w:val="en-US" w:eastAsia="zh-CN" w:bidi="ar-SA"/>
    </w:rPr>
  </w:style>
  <w:style w:type="paragraph" w:customStyle="1" w:styleId="903">
    <w:name w:val="Body"/>
    <w:basedOn w:val="1"/>
    <w:autoRedefine/>
    <w:qFormat/>
    <w:uiPriority w:val="99"/>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4">
    <w:name w:val="RFI Heading 3rd Level"/>
    <w:basedOn w:val="1"/>
    <w:autoRedefine/>
    <w:qFormat/>
    <w:uiPriority w:val="99"/>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5">
    <w:name w:val="标准正文格式"/>
    <w:basedOn w:val="1"/>
    <w:autoRedefine/>
    <w:qFormat/>
    <w:uiPriority w:val="99"/>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6">
    <w:name w:val="Bullet"/>
    <w:basedOn w:val="1"/>
    <w:autoRedefine/>
    <w:qFormat/>
    <w:uiPriority w:val="99"/>
    <w:pPr>
      <w:widowControl/>
      <w:tabs>
        <w:tab w:val="left" w:pos="288"/>
      </w:tabs>
      <w:adjustRightInd/>
      <w:ind w:left="288" w:hanging="360" w:firstLineChars="200"/>
      <w:jc w:val="left"/>
    </w:pPr>
    <w:rPr>
      <w:rFonts w:ascii="Arial" w:hAnsi="Arial"/>
      <w:kern w:val="0"/>
      <w:sz w:val="20"/>
      <w:szCs w:val="20"/>
    </w:rPr>
  </w:style>
  <w:style w:type="paragraph" w:customStyle="1" w:styleId="907">
    <w:name w:val="0"/>
    <w:basedOn w:val="1"/>
    <w:autoRedefine/>
    <w:qFormat/>
    <w:uiPriority w:val="99"/>
    <w:pPr>
      <w:widowControl/>
    </w:pPr>
    <w:rPr>
      <w:kern w:val="0"/>
      <w:sz w:val="24"/>
      <w:szCs w:val="20"/>
    </w:rPr>
  </w:style>
  <w:style w:type="paragraph" w:customStyle="1" w:styleId="908">
    <w:name w:val="Char Char113"/>
    <w:basedOn w:val="1"/>
    <w:autoRedefine/>
    <w:qFormat/>
    <w:uiPriority w:val="99"/>
    <w:pPr>
      <w:widowControl/>
      <w:spacing w:after="160" w:line="240" w:lineRule="exact"/>
      <w:jc w:val="left"/>
    </w:pPr>
    <w:rPr>
      <w:rFonts w:eastAsia="仿宋_GB2312"/>
      <w:sz w:val="28"/>
    </w:rPr>
  </w:style>
  <w:style w:type="paragraph" w:customStyle="1" w:styleId="909">
    <w:name w:val="样式5"/>
    <w:basedOn w:val="1"/>
    <w:autoRedefine/>
    <w:qFormat/>
    <w:uiPriority w:val="99"/>
    <w:pPr>
      <w:spacing w:line="440" w:lineRule="exact"/>
      <w:ind w:left="2" w:firstLine="480" w:firstLineChars="200"/>
    </w:pPr>
    <w:rPr>
      <w:rFonts w:ascii="仿宋_GB2312" w:hAnsi="仿宋" w:eastAsia="仿宋_GB2312"/>
      <w:sz w:val="24"/>
    </w:rPr>
  </w:style>
  <w:style w:type="paragraph" w:customStyle="1" w:styleId="910">
    <w:name w:val="_Style 8"/>
    <w:basedOn w:val="1"/>
    <w:autoRedefine/>
    <w:qFormat/>
    <w:uiPriority w:val="99"/>
    <w:pPr>
      <w:adjustRightInd/>
      <w:ind w:firstLine="420" w:firstLineChars="200"/>
    </w:pPr>
    <w:rPr>
      <w:rFonts w:eastAsia="仿宋_GB2312"/>
      <w:sz w:val="28"/>
    </w:rPr>
  </w:style>
  <w:style w:type="paragraph" w:customStyle="1" w:styleId="911">
    <w:name w:val="xl93"/>
    <w:basedOn w:val="1"/>
    <w:autoRedefine/>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2">
    <w:name w:val="正文样式 首行缩进:  0.74 厘米"/>
    <w:basedOn w:val="1"/>
    <w:autoRedefine/>
    <w:qFormat/>
    <w:uiPriority w:val="99"/>
    <w:pPr>
      <w:adjustRightInd/>
      <w:spacing w:beforeLines="50" w:line="360" w:lineRule="auto"/>
      <w:ind w:firstLine="420"/>
    </w:pPr>
    <w:rPr>
      <w:rFonts w:cs="宋体"/>
      <w:sz w:val="24"/>
      <w:szCs w:val="20"/>
    </w:rPr>
  </w:style>
  <w:style w:type="paragraph" w:customStyle="1" w:styleId="913">
    <w:name w:val="xl24"/>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4">
    <w:name w:val="列出段落31"/>
    <w:basedOn w:val="1"/>
    <w:autoRedefine/>
    <w:qFormat/>
    <w:uiPriority w:val="99"/>
    <w:pPr>
      <w:adjustRightInd/>
      <w:spacing w:line="360" w:lineRule="auto"/>
      <w:ind w:firstLine="420" w:firstLineChars="200"/>
    </w:pPr>
    <w:rPr>
      <w:rFonts w:ascii="Calibri" w:hAnsi="Calibri"/>
      <w:sz w:val="24"/>
      <w:szCs w:val="22"/>
    </w:rPr>
  </w:style>
  <w:style w:type="paragraph" w:customStyle="1" w:styleId="915">
    <w:name w:val="Char Char1 Char Char Char Char Char Char Char Char Char Char Char Char Char Char Char"/>
    <w:basedOn w:val="1"/>
    <w:autoRedefine/>
    <w:qFormat/>
    <w:uiPriority w:val="99"/>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6">
    <w:name w:val="Char Char112"/>
    <w:basedOn w:val="1"/>
    <w:autoRedefine/>
    <w:qFormat/>
    <w:uiPriority w:val="99"/>
    <w:pPr>
      <w:widowControl/>
      <w:spacing w:after="160" w:line="240" w:lineRule="exact"/>
      <w:jc w:val="left"/>
    </w:pPr>
    <w:rPr>
      <w:rFonts w:eastAsia="仿宋_GB2312"/>
      <w:sz w:val="28"/>
    </w:rPr>
  </w:style>
  <w:style w:type="paragraph" w:customStyle="1" w:styleId="917">
    <w:name w:val="正文 图"/>
    <w:basedOn w:val="447"/>
    <w:autoRedefine/>
    <w:qFormat/>
    <w:uiPriority w:val="99"/>
    <w:pPr>
      <w:adjustRightInd/>
      <w:spacing w:before="0"/>
      <w:ind w:firstLine="0"/>
      <w:jc w:val="center"/>
    </w:pPr>
    <w:rPr>
      <w:rFonts w:ascii="微软雅黑" w:hAnsi="微软雅黑"/>
    </w:rPr>
  </w:style>
  <w:style w:type="paragraph" w:customStyle="1" w:styleId="918">
    <w:name w:val="xl92"/>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9">
    <w:name w:val="±í??????"/>
    <w:basedOn w:val="1"/>
    <w:autoRedefine/>
    <w:qFormat/>
    <w:uiPriority w:val="99"/>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20">
    <w:name w:val="Thf"/>
    <w:basedOn w:val="565"/>
    <w:autoRedefine/>
    <w:qFormat/>
    <w:uiPriority w:val="99"/>
    <w:pPr>
      <w:ind w:left="0"/>
    </w:pPr>
  </w:style>
  <w:style w:type="paragraph" w:customStyle="1" w:styleId="921">
    <w:name w:val="xl79"/>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2">
    <w:name w:val="subhead 2"/>
    <w:autoRedefine/>
    <w:qFormat/>
    <w:uiPriority w:val="99"/>
    <w:pPr>
      <w:spacing w:after="60" w:line="240" w:lineRule="exact"/>
    </w:pPr>
    <w:rPr>
      <w:rFonts w:ascii="Arial" w:hAnsi="Arial" w:eastAsia="宋体" w:cs="Times New Roman"/>
      <w:b/>
      <w:kern w:val="0"/>
      <w:sz w:val="22"/>
      <w:szCs w:val="20"/>
      <w:lang w:val="en-US" w:eastAsia="en-US" w:bidi="ar-SA"/>
    </w:rPr>
  </w:style>
  <w:style w:type="paragraph" w:customStyle="1" w:styleId="923">
    <w:name w:val="注释"/>
    <w:basedOn w:val="1"/>
    <w:autoRedefine/>
    <w:qFormat/>
    <w:uiPriority w:val="99"/>
    <w:pPr>
      <w:adjustRightInd/>
      <w:spacing w:line="360" w:lineRule="auto"/>
      <w:ind w:firstLine="480"/>
    </w:pPr>
    <w:rPr>
      <w:sz w:val="24"/>
    </w:rPr>
  </w:style>
  <w:style w:type="table" w:customStyle="1" w:styleId="924">
    <w:name w:val="网格型2"/>
    <w:autoRedefine/>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1"/>
    <w:autoRedefine/>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6"/>
    <w:autoRedefine/>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3"/>
    <w:autoRedefine/>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8">
    <w:name w:val="网格型4"/>
    <w:autoRedefine/>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9">
    <w:name w:val="网格型5"/>
    <w:autoRedefine/>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30">
    <w:name w:val="列出段落111"/>
    <w:basedOn w:val="1"/>
    <w:autoRedefine/>
    <w:qFormat/>
    <w:uiPriority w:val="99"/>
    <w:pPr>
      <w:ind w:firstLine="420" w:firstLineChars="200"/>
    </w:pPr>
  </w:style>
  <w:style w:type="character" w:customStyle="1" w:styleId="931">
    <w:name w:val="交叉引用"/>
    <w:autoRedefine/>
    <w:qFormat/>
    <w:uiPriority w:val="99"/>
    <w:rPr>
      <w:rFonts w:ascii="Arial" w:hAnsi="Arial" w:eastAsia="黑体"/>
      <w:snapToGrid w:val="0"/>
      <w:color w:val="0000FF"/>
      <w:kern w:val="0"/>
      <w:sz w:val="21"/>
      <w:u w:val="single"/>
      <w:lang w:val="en-US" w:eastAsia="zh-CN"/>
    </w:rPr>
  </w:style>
  <w:style w:type="character" w:customStyle="1" w:styleId="932">
    <w:name w:val="正文缩进 字符1"/>
    <w:autoRedefine/>
    <w:qFormat/>
    <w:uiPriority w:val="99"/>
    <w:rPr>
      <w:rFonts w:ascii="宋体" w:eastAsia="宋体"/>
      <w:snapToGrid w:val="0"/>
      <w:color w:val="000000"/>
      <w:kern w:val="28"/>
      <w:sz w:val="28"/>
      <w:lang w:val="en-US" w:eastAsia="zh-CN"/>
    </w:rPr>
  </w:style>
  <w:style w:type="character" w:customStyle="1" w:styleId="933">
    <w:name w:val="页脚 字符1"/>
    <w:autoRedefine/>
    <w:qFormat/>
    <w:locked/>
    <w:uiPriority w:val="99"/>
    <w:rPr>
      <w:kern w:val="2"/>
      <w:sz w:val="18"/>
    </w:rPr>
  </w:style>
  <w:style w:type="character" w:customStyle="1" w:styleId="934">
    <w:name w:val="页眉 字符1"/>
    <w:autoRedefine/>
    <w:qFormat/>
    <w:uiPriority w:val="99"/>
    <w:rPr>
      <w:kern w:val="2"/>
      <w:sz w:val="18"/>
    </w:rPr>
  </w:style>
  <w:style w:type="character" w:customStyle="1" w:styleId="935">
    <w:name w:val="No Spacing Char1"/>
    <w:link w:val="487"/>
    <w:autoRedefine/>
    <w:qFormat/>
    <w:locked/>
    <w:uiPriority w:val="99"/>
    <w:rPr>
      <w:kern w:val="2"/>
      <w:sz w:val="22"/>
    </w:rPr>
  </w:style>
  <w:style w:type="character" w:customStyle="1" w:styleId="936">
    <w:name w:val="标准文本 Char Char"/>
    <w:link w:val="937"/>
    <w:autoRedefine/>
    <w:qFormat/>
    <w:locked/>
    <w:uiPriority w:val="99"/>
    <w:rPr>
      <w:kern w:val="2"/>
      <w:sz w:val="24"/>
    </w:rPr>
  </w:style>
  <w:style w:type="paragraph" w:customStyle="1" w:styleId="937">
    <w:name w:val="标准文本"/>
    <w:basedOn w:val="1"/>
    <w:link w:val="936"/>
    <w:autoRedefine/>
    <w:qFormat/>
    <w:uiPriority w:val="99"/>
    <w:pPr>
      <w:adjustRightInd/>
      <w:spacing w:line="360" w:lineRule="auto"/>
      <w:ind w:firstLine="480" w:firstLineChars="200"/>
    </w:pPr>
    <w:rPr>
      <w:sz w:val="24"/>
      <w:szCs w:val="20"/>
    </w:rPr>
  </w:style>
  <w:style w:type="character" w:customStyle="1" w:styleId="938">
    <w:name w:val="Char Char213"/>
    <w:autoRedefine/>
    <w:qFormat/>
    <w:uiPriority w:val="99"/>
    <w:rPr>
      <w:rFonts w:eastAsia="Times New Roman"/>
      <w:b/>
      <w:kern w:val="44"/>
      <w:sz w:val="44"/>
      <w:lang w:val="en-US" w:eastAsia="zh-CN"/>
    </w:rPr>
  </w:style>
  <w:style w:type="character" w:customStyle="1" w:styleId="939">
    <w:name w:val="apple-style-span"/>
    <w:autoRedefine/>
    <w:qFormat/>
    <w:uiPriority w:val="99"/>
    <w:rPr>
      <w:rFonts w:ascii="Arial" w:hAnsi="Arial" w:eastAsia="黑体"/>
      <w:snapToGrid w:val="0"/>
      <w:kern w:val="0"/>
      <w:sz w:val="21"/>
    </w:rPr>
  </w:style>
  <w:style w:type="character" w:customStyle="1" w:styleId="940">
    <w:name w:val="15"/>
    <w:autoRedefine/>
    <w:qFormat/>
    <w:uiPriority w:val="99"/>
    <w:rPr>
      <w:rFonts w:ascii="Calibri" w:hAnsi="Calibri"/>
      <w:color w:val="0000FF"/>
      <w:u w:val="single"/>
    </w:rPr>
  </w:style>
  <w:style w:type="character" w:customStyle="1" w:styleId="941">
    <w:name w:val="16"/>
    <w:autoRedefine/>
    <w:qFormat/>
    <w:uiPriority w:val="99"/>
    <w:rPr>
      <w:rFonts w:ascii="宋体" w:hAnsi="宋体" w:eastAsia="宋体"/>
      <w:color w:val="000000"/>
      <w:sz w:val="20"/>
    </w:rPr>
  </w:style>
  <w:style w:type="character" w:customStyle="1" w:styleId="942">
    <w:name w:val="edui-unclickable"/>
    <w:autoRedefine/>
    <w:qFormat/>
    <w:uiPriority w:val="99"/>
    <w:rPr>
      <w:color w:val="808080"/>
    </w:rPr>
  </w:style>
  <w:style w:type="character" w:customStyle="1" w:styleId="943">
    <w:name w:val="tpc_content1"/>
    <w:autoRedefine/>
    <w:qFormat/>
    <w:uiPriority w:val="99"/>
    <w:rPr>
      <w:sz w:val="20"/>
    </w:rPr>
  </w:style>
  <w:style w:type="character" w:customStyle="1" w:styleId="944">
    <w:name w:val="正文文本缩进 字符"/>
    <w:autoRedefine/>
    <w:qFormat/>
    <w:uiPriority w:val="99"/>
    <w:rPr>
      <w:rFonts w:ascii="Century Gothic" w:hAnsi="Century Gothic"/>
      <w:kern w:val="2"/>
      <w:sz w:val="24"/>
      <w:lang w:val="en-US" w:eastAsia="zh-CN"/>
    </w:rPr>
  </w:style>
  <w:style w:type="character" w:customStyle="1" w:styleId="945">
    <w:name w:val="正文文本 2 字符"/>
    <w:autoRedefine/>
    <w:qFormat/>
    <w:uiPriority w:val="99"/>
    <w:rPr>
      <w:rFonts w:ascii="Arial" w:hAnsi="Arial" w:eastAsia="宋体"/>
      <w:kern w:val="2"/>
      <w:sz w:val="24"/>
      <w:lang w:val="en-US" w:eastAsia="zh-CN"/>
    </w:rPr>
  </w:style>
  <w:style w:type="character" w:customStyle="1" w:styleId="946">
    <w:name w:val="edui-clickable2"/>
    <w:autoRedefine/>
    <w:qFormat/>
    <w:uiPriority w:val="99"/>
    <w:rPr>
      <w:color w:val="0000FF"/>
      <w:u w:val="single"/>
    </w:rPr>
  </w:style>
  <w:style w:type="character" w:customStyle="1" w:styleId="947">
    <w:name w:val="style1"/>
    <w:autoRedefine/>
    <w:qFormat/>
    <w:uiPriority w:val="99"/>
    <w:rPr>
      <w:rFonts w:ascii="Arial" w:hAnsi="Arial" w:eastAsia="黑体"/>
      <w:snapToGrid w:val="0"/>
      <w:kern w:val="0"/>
      <w:sz w:val="21"/>
    </w:rPr>
  </w:style>
  <w:style w:type="character" w:customStyle="1" w:styleId="948">
    <w:name w:val="zbggtop11 style5"/>
    <w:autoRedefine/>
    <w:qFormat/>
    <w:uiPriority w:val="99"/>
    <w:rPr>
      <w:rFonts w:ascii="Arial" w:hAnsi="Arial" w:eastAsia="黑体"/>
      <w:snapToGrid w:val="0"/>
      <w:kern w:val="0"/>
      <w:sz w:val="21"/>
    </w:rPr>
  </w:style>
  <w:style w:type="character" w:customStyle="1" w:styleId="949">
    <w:name w:val="纯文本 Char Char Char Char Char Char Char Char Char Char Char Char Char Char Char"/>
    <w:autoRedefine/>
    <w:qFormat/>
    <w:uiPriority w:val="99"/>
    <w:rPr>
      <w:rFonts w:ascii="宋体" w:hAnsi="Courier New" w:eastAsia="宋体"/>
      <w:snapToGrid w:val="0"/>
      <w:sz w:val="21"/>
      <w:lang w:val="en-US" w:eastAsia="zh-CN"/>
    </w:rPr>
  </w:style>
  <w:style w:type="character" w:customStyle="1" w:styleId="950">
    <w:name w:val="bulletintext1"/>
    <w:autoRedefine/>
    <w:qFormat/>
    <w:uiPriority w:val="99"/>
    <w:rPr>
      <w:color w:val="000000"/>
      <w:sz w:val="18"/>
    </w:rPr>
  </w:style>
  <w:style w:type="paragraph" w:customStyle="1" w:styleId="951">
    <w:name w:val="_Style 947"/>
    <w:basedOn w:val="1"/>
    <w:next w:val="278"/>
    <w:autoRedefine/>
    <w:qFormat/>
    <w:uiPriority w:val="99"/>
    <w:pPr>
      <w:adjustRightInd/>
      <w:ind w:firstLine="420" w:firstLineChars="200"/>
    </w:pPr>
  </w:style>
  <w:style w:type="paragraph" w:customStyle="1" w:styleId="952">
    <w:name w:val="正文5"/>
    <w:autoRedefine/>
    <w:qFormat/>
    <w:uiPriority w:val="99"/>
    <w:pPr>
      <w:jc w:val="both"/>
    </w:pPr>
    <w:rPr>
      <w:rFonts w:ascii="Times New Roman" w:hAnsi="Times New Roman" w:eastAsia="宋体" w:cs="宋体"/>
      <w:kern w:val="2"/>
      <w:sz w:val="21"/>
      <w:szCs w:val="21"/>
      <w:lang w:val="en-US" w:eastAsia="zh-CN" w:bidi="ar-SA"/>
    </w:rPr>
  </w:style>
  <w:style w:type="paragraph" w:customStyle="1" w:styleId="953">
    <w:name w:val="纯文本2"/>
    <w:basedOn w:val="1"/>
    <w:autoRedefine/>
    <w:qFormat/>
    <w:uiPriority w:val="99"/>
    <w:pPr>
      <w:adjustRightInd/>
      <w:snapToGrid w:val="0"/>
      <w:jc w:val="left"/>
    </w:pPr>
    <w:rPr>
      <w:rFonts w:ascii="Century Gothic" w:hAnsi="楷体_GB2312" w:eastAsia="Times New Roman"/>
      <w:szCs w:val="20"/>
    </w:rPr>
  </w:style>
  <w:style w:type="paragraph" w:customStyle="1" w:styleId="954">
    <w:name w:val="*Body 1"/>
    <w:autoRedefine/>
    <w:qFormat/>
    <w:uiPriority w:val="99"/>
    <w:pPr>
      <w:spacing w:after="240" w:line="360" w:lineRule="auto"/>
      <w:ind w:left="-1276" w:firstLine="454"/>
    </w:pPr>
    <w:rPr>
      <w:rFonts w:ascii="Times New Roman" w:hAnsi="Times New Roman" w:eastAsia="宋体" w:cs="Times New Roman"/>
      <w:kern w:val="0"/>
      <w:sz w:val="22"/>
      <w:szCs w:val="20"/>
      <w:lang w:val="en-US" w:eastAsia="en-US" w:bidi="ar-SA"/>
    </w:rPr>
  </w:style>
  <w:style w:type="paragraph" w:customStyle="1" w:styleId="955">
    <w:name w:val="font1"/>
    <w:basedOn w:val="1"/>
    <w:autoRedefine/>
    <w:qFormat/>
    <w:uiPriority w:val="99"/>
    <w:pPr>
      <w:widowControl/>
      <w:adjustRightInd/>
      <w:spacing w:before="100" w:beforeAutospacing="1" w:after="100" w:afterAutospacing="1"/>
      <w:jc w:val="left"/>
    </w:pPr>
    <w:rPr>
      <w:rFonts w:ascii="Century Gothic" w:hAnsi="Century Gothic"/>
      <w:kern w:val="0"/>
      <w:sz w:val="24"/>
      <w:szCs w:val="20"/>
    </w:rPr>
  </w:style>
  <w:style w:type="paragraph" w:customStyle="1" w:styleId="956">
    <w:name w:val="节"/>
    <w:basedOn w:val="3"/>
    <w:autoRedefine/>
    <w:qFormat/>
    <w:uiPriority w:val="99"/>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7">
    <w:name w:val="Blockquote"/>
    <w:basedOn w:val="1"/>
    <w:autoRedefine/>
    <w:qFormat/>
    <w:uiPriority w:val="99"/>
    <w:pPr>
      <w:autoSpaceDE w:val="0"/>
      <w:autoSpaceDN w:val="0"/>
      <w:spacing w:before="100" w:after="100"/>
      <w:ind w:left="360" w:right="360"/>
      <w:jc w:val="left"/>
    </w:pPr>
    <w:rPr>
      <w:kern w:val="0"/>
      <w:sz w:val="24"/>
      <w:szCs w:val="20"/>
    </w:rPr>
  </w:style>
  <w:style w:type="paragraph" w:customStyle="1" w:styleId="958">
    <w:name w:val="p1"/>
    <w:basedOn w:val="1"/>
    <w:autoRedefine/>
    <w:qFormat/>
    <w:uiPriority w:val="99"/>
    <w:pPr>
      <w:widowControl/>
      <w:adjustRightInd/>
      <w:jc w:val="left"/>
    </w:pPr>
    <w:rPr>
      <w:rFonts w:ascii=".PingFang SC" w:eastAsia=".PingFang SC"/>
      <w:color w:val="454545"/>
      <w:kern w:val="0"/>
      <w:sz w:val="18"/>
      <w:szCs w:val="18"/>
    </w:rPr>
  </w:style>
  <w:style w:type="paragraph" w:customStyle="1" w:styleId="959">
    <w:name w:val="Table Paragraph"/>
    <w:basedOn w:val="1"/>
    <w:autoRedefine/>
    <w:qFormat/>
    <w:uiPriority w:val="99"/>
    <w:pPr>
      <w:adjustRightInd/>
      <w:jc w:val="left"/>
    </w:pPr>
    <w:rPr>
      <w:rFonts w:ascii="Calibri" w:hAnsi="Calibri"/>
      <w:kern w:val="0"/>
      <w:sz w:val="22"/>
      <w:szCs w:val="22"/>
      <w:lang w:eastAsia="en-US"/>
    </w:rPr>
  </w:style>
  <w:style w:type="paragraph" w:customStyle="1" w:styleId="960">
    <w:name w:val="Preformatted"/>
    <w:basedOn w:val="1"/>
    <w:autoRedefine/>
    <w:qFormat/>
    <w:uiPriority w:val="99"/>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1">
    <w:name w:val="xl22"/>
    <w:basedOn w:val="1"/>
    <w:autoRedefine/>
    <w:qFormat/>
    <w:uiPriority w:val="99"/>
    <w:pPr>
      <w:widowControl/>
      <w:pBdr>
        <w:left w:val="single" w:color="auto" w:sz="4" w:space="0"/>
        <w:bottom w:val="single" w:color="auto" w:sz="4" w:space="0"/>
        <w:right w:val="single" w:color="auto" w:sz="4" w:space="0"/>
      </w:pBdr>
      <w:adjustRightInd/>
      <w:spacing w:before="100" w:beforeAutospacing="1" w:after="100" w:afterAutospacing="1"/>
      <w:jc w:val="center"/>
    </w:pPr>
    <w:rPr>
      <w:rFonts w:ascii="Arial Unicode MS" w:hAnsi="Arial Unicode MS"/>
      <w:kern w:val="0"/>
      <w:sz w:val="24"/>
      <w:szCs w:val="20"/>
    </w:rPr>
  </w:style>
  <w:style w:type="paragraph" w:customStyle="1" w:styleId="962">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3">
    <w:name w:val="ksfind_class_select1"/>
    <w:basedOn w:val="69"/>
    <w:autoRedefine/>
    <w:qFormat/>
    <w:uiPriority w:val="99"/>
    <w:rPr>
      <w:rFonts w:cs="Times New Roman"/>
      <w:color w:val="000000"/>
      <w:shd w:val="clear" w:color="auto" w:fill="EFD200"/>
    </w:rPr>
  </w:style>
  <w:style w:type="character" w:customStyle="1" w:styleId="964">
    <w:name w:val="font71"/>
    <w:autoRedefine/>
    <w:qFormat/>
    <w:uiPriority w:val="99"/>
    <w:rPr>
      <w:rFonts w:ascii="宋体" w:hAnsi="宋体" w:eastAsia="宋体"/>
      <w:color w:val="000000"/>
      <w:sz w:val="22"/>
      <w:u w:val="none"/>
    </w:rPr>
  </w:style>
  <w:style w:type="character" w:customStyle="1" w:styleId="965">
    <w:name w:val="font91"/>
    <w:autoRedefine/>
    <w:qFormat/>
    <w:uiPriority w:val="99"/>
    <w:rPr>
      <w:rFonts w:ascii="仿宋" w:hAnsi="仿宋" w:eastAsia="仿宋"/>
      <w:color w:val="000000"/>
      <w:sz w:val="22"/>
      <w:u w:val="none"/>
    </w:rPr>
  </w:style>
  <w:style w:type="character" w:customStyle="1" w:styleId="966">
    <w:name w:val="Unresolved Mention"/>
    <w:basedOn w:val="69"/>
    <w:autoRedefine/>
    <w:semiHidden/>
    <w:qFormat/>
    <w:uiPriority w:val="99"/>
    <w:rPr>
      <w:rFonts w:cs="Times New Roman"/>
      <w:color w:val="605E5C"/>
      <w:shd w:val="clear" w:color="auto" w:fill="E1DFDD"/>
    </w:rPr>
  </w:style>
  <w:style w:type="character" w:customStyle="1" w:styleId="967">
    <w:name w:val="页码11"/>
    <w:basedOn w:val="968"/>
    <w:autoRedefine/>
    <w:qFormat/>
    <w:uiPriority w:val="99"/>
    <w:rPr>
      <w:rFonts w:cs="Times New Roman"/>
      <w:lang w:val="zh-TW" w:eastAsia="zh-TW"/>
    </w:rPr>
  </w:style>
  <w:style w:type="character" w:customStyle="1" w:styleId="968">
    <w:name w:val="无 A"/>
    <w:autoRedefine/>
    <w:qFormat/>
    <w:uiPriority w:val="99"/>
    <w:rPr>
      <w:lang w:val="en-US"/>
    </w:rPr>
  </w:style>
  <w:style w:type="character" w:customStyle="1" w:styleId="969">
    <w:name w:val="无"/>
    <w:autoRedefine/>
    <w:qFormat/>
    <w:uiPriority w:val="99"/>
  </w:style>
  <w:style w:type="paragraph" w:customStyle="1" w:styleId="970">
    <w:name w:val="正文首行缩进 21"/>
    <w:basedOn w:val="971"/>
    <w:autoRedefine/>
    <w:qFormat/>
    <w:uiPriority w:val="0"/>
    <w:pPr>
      <w:ind w:firstLine="420"/>
    </w:pPr>
    <w:rPr>
      <w:rFonts w:ascii="Times New Roman" w:hAnsi="Times New Roman" w:eastAsia="宋体" w:cs="宋体"/>
    </w:rPr>
  </w:style>
  <w:style w:type="paragraph" w:customStyle="1" w:styleId="971">
    <w:name w:val="正文文本缩进1"/>
    <w:basedOn w:val="1"/>
    <w:next w:val="1"/>
    <w:autoRedefine/>
    <w:qFormat/>
    <w:uiPriority w:val="0"/>
    <w:pPr>
      <w:spacing w:after="120"/>
      <w:ind w:left="420" w:leftChars="200"/>
    </w:pPr>
  </w:style>
  <w:style w:type="paragraph" w:customStyle="1" w:styleId="972">
    <w:name w:val="Body Text First Indent 21"/>
    <w:basedOn w:val="973"/>
    <w:autoRedefine/>
    <w:qFormat/>
    <w:uiPriority w:val="0"/>
    <w:pPr>
      <w:autoSpaceDE/>
      <w:autoSpaceDN/>
      <w:adjustRightInd/>
      <w:ind w:left="420" w:leftChars="200" w:firstLine="420"/>
    </w:pPr>
    <w:rPr>
      <w:rFonts w:cs="宋体" w:asciiTheme="minorHAnsi" w:hAnsiTheme="minorHAnsi" w:eastAsiaTheme="minorEastAsia"/>
      <w:color w:val="auto"/>
      <w:kern w:val="2"/>
      <w:szCs w:val="24"/>
    </w:rPr>
  </w:style>
  <w:style w:type="paragraph" w:customStyle="1" w:styleId="973">
    <w:name w:val="Body Text Indent1"/>
    <w:basedOn w:val="1"/>
    <w:next w:val="1"/>
    <w:autoRedefine/>
    <w:qFormat/>
    <w:uiPriority w:val="0"/>
    <w:pPr>
      <w:ind w:left="420" w:leftChars="200"/>
    </w:pPr>
  </w:style>
  <w:style w:type="paragraph" w:customStyle="1" w:styleId="974">
    <w:name w:val="Body Text First Indent 2"/>
    <w:basedOn w:val="975"/>
    <w:autoRedefine/>
    <w:qFormat/>
    <w:uiPriority w:val="0"/>
    <w:pPr>
      <w:spacing w:after="120" w:afterLines="0" w:line="240" w:lineRule="auto"/>
      <w:ind w:left="420" w:leftChars="200" w:firstLine="420"/>
    </w:pPr>
    <w:rPr>
      <w:rFonts w:ascii="Times New Roman" w:hAnsi="Times New Roman" w:eastAsia="宋体" w:cs="宋体"/>
      <w:sz w:val="21"/>
      <w:szCs w:val="21"/>
    </w:rPr>
  </w:style>
  <w:style w:type="paragraph" w:customStyle="1" w:styleId="975">
    <w:name w:val="Body Text Indent"/>
    <w:basedOn w:val="1"/>
    <w:next w:val="1"/>
    <w:autoRedefine/>
    <w:qFormat/>
    <w:uiPriority w:val="0"/>
    <w:pPr>
      <w:spacing w:after="120" w:afterLines="0"/>
      <w:ind w:left="420" w:leftChars="200"/>
    </w:pPr>
    <w:rPr>
      <w:color w:val="000000"/>
      <w:sz w:val="21"/>
      <w:szCs w:val="21"/>
    </w:rPr>
  </w:style>
  <w:style w:type="paragraph" w:customStyle="1" w:styleId="976">
    <w:name w:val="!我的正文 Ctr+Q"/>
    <w:basedOn w:val="1"/>
    <w:autoRedefine/>
    <w:qFormat/>
    <w:uiPriority w:val="0"/>
    <w:pPr>
      <w:autoSpaceDE/>
      <w:autoSpaceDN/>
      <w:snapToGrid w:val="0"/>
      <w:spacing w:line="360" w:lineRule="auto"/>
      <w:ind w:firstLine="480" w:firstLineChars="200"/>
    </w:pPr>
    <w:rPr>
      <w:rFonts w:ascii="Arial" w:hAnsi="Arial" w:eastAsia="宋体" w:cs="Times New Roman"/>
      <w:color w:val="auto"/>
      <w:sz w:val="24"/>
    </w:rPr>
  </w:style>
  <w:style w:type="paragraph" w:customStyle="1" w:styleId="977">
    <w:name w:val="普通(网站)11"/>
    <w:basedOn w:val="1"/>
    <w:autoRedefine/>
    <w:qFormat/>
    <w:uiPriority w:val="0"/>
    <w:pPr>
      <w:widowControl/>
      <w:autoSpaceDE/>
      <w:autoSpaceDN/>
      <w:adjustRightInd/>
      <w:spacing w:beforeAutospacing="1" w:afterAutospacing="1"/>
      <w:jc w:val="left"/>
    </w:pPr>
    <w:rPr>
      <w:rFonts w:ascii="宋体" w:hAnsi="宋体"/>
      <w:color w:val="auto"/>
      <w:sz w:val="24"/>
      <w:szCs w:val="24"/>
    </w:rPr>
  </w:style>
  <w:style w:type="paragraph" w:customStyle="1" w:styleId="978">
    <w:name w:val="报告正文"/>
    <w:basedOn w:val="1"/>
    <w:autoRedefine/>
    <w:qFormat/>
    <w:uiPriority w:val="99"/>
    <w:pPr>
      <w:spacing w:line="360" w:lineRule="auto"/>
      <w:ind w:firstLine="200" w:firstLineChars="200"/>
    </w:pPr>
    <w:rPr>
      <w:spacing w:val="14"/>
      <w:kern w:val="0"/>
      <w:sz w:val="20"/>
      <w:szCs w:val="20"/>
    </w:rPr>
  </w:style>
  <w:style w:type="paragraph" w:customStyle="1" w:styleId="979">
    <w:name w:val=" Char3 Char Char Char"/>
    <w:basedOn w:val="1"/>
    <w:autoRedefine/>
    <w:qFormat/>
    <w:uiPriority w:val="0"/>
    <w:rPr>
      <w:rFonts w:ascii="Tahoma" w:hAnsi="Tahoma" w:eastAsia="宋体" w:cs="Times New Roman"/>
      <w:color w:val="auto"/>
      <w:kern w:val="2"/>
      <w:sz w:val="24"/>
      <w:szCs w:val="20"/>
    </w:rPr>
  </w:style>
  <w:style w:type="paragraph" w:customStyle="1" w:styleId="980">
    <w:name w:val="正文文本首行缩进11"/>
    <w:basedOn w:val="22"/>
    <w:autoRedefine/>
    <w:qFormat/>
    <w:uiPriority w:val="0"/>
    <w:pPr>
      <w:ind w:firstLine="420" w:firstLineChars="100"/>
    </w:pPr>
  </w:style>
  <w:style w:type="paragraph" w:customStyle="1" w:styleId="981">
    <w:name w:val="index 5"/>
    <w:basedOn w:val="1"/>
    <w:next w:val="1"/>
    <w:autoRedefine/>
    <w:qFormat/>
    <w:uiPriority w:val="0"/>
    <w:pPr>
      <w:ind w:left="800" w:leftChars="800"/>
    </w:pPr>
  </w:style>
  <w:style w:type="character" w:customStyle="1" w:styleId="982">
    <w:name w:val="bookmark-item"/>
    <w:basedOn w:val="69"/>
    <w:autoRedefine/>
    <w:qFormat/>
    <w:uiPriority w:val="0"/>
  </w:style>
  <w:style w:type="paragraph" w:customStyle="1" w:styleId="983">
    <w:name w:val="Body Text Indent 3"/>
    <w:basedOn w:val="1"/>
    <w:autoRedefine/>
    <w:qFormat/>
    <w:uiPriority w:val="0"/>
    <w:pPr>
      <w:autoSpaceDE/>
      <w:autoSpaceDN/>
      <w:adjustRightInd/>
      <w:ind w:firstLine="435"/>
    </w:pPr>
    <w:rPr>
      <w:color w:val="auto"/>
      <w:kern w:val="2"/>
      <w:szCs w:val="24"/>
    </w:rPr>
  </w:style>
  <w:style w:type="table" w:customStyle="1" w:styleId="984">
    <w:name w:val="Table Normal"/>
    <w:unhideWhenUsed/>
    <w:qFormat/>
    <w:uiPriority w:val="0"/>
    <w:rPr>
      <w:lang w:val="en-US" w:eastAsia="zh-CN" w:bidi="ar-SA"/>
    </w:rPr>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5" Type="http://schemas.openxmlformats.org/officeDocument/2006/relationships/fontTable" Target="fontTable.xml"/><Relationship Id="rId24" Type="http://schemas.openxmlformats.org/officeDocument/2006/relationships/numbering" Target="numbering.xml"/><Relationship Id="rId23" Type="http://schemas.openxmlformats.org/officeDocument/2006/relationships/customXml" Target="../customXml/item1.xml"/><Relationship Id="rId22" Type="http://schemas.openxmlformats.org/officeDocument/2006/relationships/theme" Target="theme/theme1.xml"/><Relationship Id="rId21" Type="http://schemas.openxmlformats.org/officeDocument/2006/relationships/footer" Target="footer11.xml"/><Relationship Id="rId20" Type="http://schemas.openxmlformats.org/officeDocument/2006/relationships/header" Target="header8.xml"/><Relationship Id="rId2" Type="http://schemas.openxmlformats.org/officeDocument/2006/relationships/settings" Target="settings.xml"/><Relationship Id="rId19" Type="http://schemas.openxmlformats.org/officeDocument/2006/relationships/footer" Target="footer10.xml"/><Relationship Id="rId18" Type="http://schemas.openxmlformats.org/officeDocument/2006/relationships/footer" Target="footer9.xml"/><Relationship Id="rId17" Type="http://schemas.openxmlformats.org/officeDocument/2006/relationships/header" Target="header7.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Company>杭州市国内经济合作办公室</Company>
  <Pages>63</Pages>
  <Words>4036</Words>
  <Characters>4421</Characters>
  <Lines>0</Lines>
  <Paragraphs>0</Paragraphs>
  <TotalTime>37</TotalTime>
  <ScaleCrop>false</ScaleCrop>
  <LinksUpToDate>false</LinksUpToDate>
  <CharactersWithSpaces>4594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2022-03-11T08:42:00Z</dcterms:created>
  <dc:creator>玥</dc:creator>
  <cp:lastModifiedBy>泥咔</cp:lastModifiedBy>
  <cp:lastPrinted>2022-06-07T07:09:00Z</cp:lastPrinted>
  <dcterms:modified xsi:type="dcterms:W3CDTF">2025-04-01T07:05:02Z</dcterms:modified>
  <dc:title>杭州市市民卡扩大发卡工程</dc:title>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B452B95947E04649B09D3B55972FE15C_13</vt:lpwstr>
  </property>
  <property fmtid="{D5CDD505-2E9C-101B-9397-08002B2CF9AE}" pid="5" name="KSOTemplateDocerSaveRecord">
    <vt:lpwstr>eyJoZGlkIjoiOGEwNDM3MTczN2RlNGMwMzFmZjEzYjdlMmQyOWYyOGEiLCJ1c2VySWQiOiI2OTA0MjI2MDgifQ==</vt:lpwstr>
  </property>
</Properties>
</file>