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9C8F2">
      <w:pPr>
        <w:keepNext w:val="0"/>
        <w:keepLines w:val="0"/>
        <w:pageBreakBefore w:val="0"/>
        <w:widowControl w:val="0"/>
        <w:kinsoku/>
        <w:wordWrap/>
        <w:overflowPunct/>
        <w:topLinePunct w:val="0"/>
        <w:autoSpaceDE/>
        <w:autoSpaceDN/>
        <w:bidi w:val="0"/>
        <w:adjustRightInd/>
        <w:snapToGrid/>
        <w:spacing w:before="1405" w:beforeLines="450" w:line="360" w:lineRule="auto"/>
        <w:jc w:val="center"/>
        <w:textAlignment w:val="auto"/>
        <w:rPr>
          <w:rFonts w:hint="eastAsia" w:ascii="宋体" w:hAnsi="宋体" w:cs="宋体"/>
          <w:b/>
          <w:bCs/>
          <w:color w:val="auto"/>
          <w:sz w:val="56"/>
          <w:szCs w:val="56"/>
          <w:lang w:val="en-US" w:eastAsia="zh-CN"/>
        </w:rPr>
      </w:pPr>
      <w:r>
        <w:rPr>
          <w:rFonts w:hint="eastAsia" w:ascii="宋体" w:hAnsi="宋体" w:cs="宋体"/>
          <w:b/>
          <w:bCs/>
          <w:color w:val="auto"/>
          <w:sz w:val="56"/>
          <w:szCs w:val="56"/>
          <w:lang w:val="en-US" w:eastAsia="zh-CN"/>
        </w:rPr>
        <w:t>璜山镇2025-2026年度测绘服务</w:t>
      </w:r>
    </w:p>
    <w:p w14:paraId="6FAB61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6"/>
          <w:lang w:val="en-US" w:eastAsia="zh-CN"/>
        </w:rPr>
      </w:pPr>
      <w:r>
        <w:rPr>
          <w:rFonts w:hint="eastAsia" w:ascii="宋体" w:hAnsi="宋体" w:cs="宋体"/>
          <w:b/>
          <w:bCs/>
          <w:color w:val="auto"/>
          <w:sz w:val="56"/>
          <w:szCs w:val="56"/>
          <w:lang w:val="en-US" w:eastAsia="zh-CN"/>
        </w:rPr>
        <w:t>采购项目</w:t>
      </w:r>
    </w:p>
    <w:p w14:paraId="645C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诸宸佳2024-12-1</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w:t>
      </w:r>
    </w:p>
    <w:p w14:paraId="39FAE68E">
      <w:pPr>
        <w:keepNext w:val="0"/>
        <w:keepLines w:val="0"/>
        <w:pageBreakBefore w:val="0"/>
        <w:widowControl w:val="0"/>
        <w:kinsoku/>
        <w:wordWrap/>
        <w:overflowPunct/>
        <w:topLinePunct w:val="0"/>
        <w:autoSpaceDE/>
        <w:autoSpaceDN/>
        <w:bidi w:val="0"/>
        <w:adjustRightInd w:val="0"/>
        <w:snapToGrid/>
        <w:spacing w:before="1561" w:beforeLines="500" w:after="781" w:afterLines="250" w:line="360" w:lineRule="auto"/>
        <w:jc w:val="center"/>
        <w:textAlignment w:val="auto"/>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C2EF059">
      <w:pPr>
        <w:keepNext w:val="0"/>
        <w:keepLines w:val="0"/>
        <w:pageBreakBefore w:val="0"/>
        <w:widowControl w:val="0"/>
        <w:kinsoku/>
        <w:wordWrap/>
        <w:overflowPunct/>
        <w:topLinePunct w:val="0"/>
        <w:autoSpaceDE/>
        <w:autoSpaceDN/>
        <w:bidi w:val="0"/>
        <w:adjustRightInd w:val="0"/>
        <w:snapToGrid/>
        <w:spacing w:after="1249" w:afterLines="400" w:line="360" w:lineRule="auto"/>
        <w:jc w:val="center"/>
        <w:textAlignment w:val="auto"/>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09C96A7">
      <w:pPr>
        <w:pStyle w:val="975"/>
        <w:rPr>
          <w:rFonts w:hint="eastAsia" w:ascii="仿宋" w:hAnsi="仿宋" w:eastAsia="仿宋" w:cs="仿宋"/>
        </w:rPr>
      </w:pP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71B4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7" w:hRule="atLeast"/>
          <w:jc w:val="center"/>
        </w:trPr>
        <w:tc>
          <w:tcPr>
            <w:tcW w:w="7520" w:type="dxa"/>
            <w:vAlign w:val="center"/>
          </w:tcPr>
          <w:p w14:paraId="0F021D46">
            <w:pPr>
              <w:pStyle w:val="35"/>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人）：诸暨市璜山镇人民政府</w:t>
            </w:r>
          </w:p>
        </w:tc>
      </w:tr>
      <w:tr w14:paraId="541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4C8CD05E">
            <w:pPr>
              <w:pStyle w:val="35"/>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45686FD7">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四年十二</w:t>
      </w:r>
      <w:r>
        <w:rPr>
          <w:rFonts w:hint="eastAsia" w:ascii="仿宋" w:hAnsi="仿宋" w:eastAsia="仿宋" w:cs="仿宋"/>
          <w:b/>
          <w:bCs/>
          <w:sz w:val="32"/>
          <w:szCs w:val="32"/>
        </w:rPr>
        <w:t>月</w:t>
      </w:r>
    </w:p>
    <w:p w14:paraId="2646D9FF">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1440" w:right="1083" w:bottom="1440" w:left="1083" w:header="850" w:footer="964" w:gutter="0"/>
          <w:pgBorders>
            <w:top w:val="none" w:sz="0" w:space="0"/>
            <w:left w:val="none" w:sz="0" w:space="0"/>
            <w:bottom w:val="none" w:sz="0" w:space="0"/>
            <w:right w:val="none" w:sz="0" w:space="0"/>
          </w:pgBorders>
          <w:cols w:space="0" w:num="1"/>
          <w:titlePg/>
          <w:rtlGutter w:val="0"/>
          <w:docGrid w:linePitch="312" w:charSpace="0"/>
        </w:sectPr>
      </w:pPr>
    </w:p>
    <w:p w14:paraId="290311E8">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9773D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20F4FD3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4B37F7C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42FDE2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DC8FFB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1C25D8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DC53229">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148C55F6">
      <w:pPr>
        <w:adjustRightInd/>
        <w:spacing w:line="360" w:lineRule="auto"/>
        <w:jc w:val="center"/>
        <w:outlineLvl w:val="0"/>
        <w:rPr>
          <w:rFonts w:hint="eastAsia" w:ascii="仿宋" w:hAnsi="仿宋" w:eastAsia="仿宋" w:cs="仿宋"/>
          <w:b/>
          <w:sz w:val="36"/>
          <w:szCs w:val="20"/>
        </w:rPr>
        <w:sectPr>
          <w:footerReference r:id="rId6"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2" w:name="_Hlt74729822"/>
      <w:bookmarkEnd w:id="2"/>
      <w:bookmarkStart w:id="3" w:name="_Hlt74728647"/>
      <w:bookmarkEnd w:id="3"/>
      <w:bookmarkStart w:id="4" w:name="_Hlt74649545"/>
      <w:bookmarkEnd w:id="4"/>
      <w:bookmarkStart w:id="5" w:name="_Hlt74707423"/>
      <w:bookmarkEnd w:id="5"/>
      <w:bookmarkStart w:id="6" w:name="第二部分"/>
      <w:bookmarkStart w:id="7" w:name="_Toc91899870"/>
      <w:bookmarkStart w:id="8" w:name="_Toc91899871"/>
    </w:p>
    <w:p w14:paraId="33906D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4CC9D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73B8C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highlight w:val="none"/>
          <w:u w:val="single"/>
          <w:lang w:val="en-US" w:eastAsia="zh-CN"/>
        </w:rPr>
        <w:t>璜山镇2025-2026年度测绘服务采购项目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8"/>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8"/>
          <w:rFonts w:hint="eastAsia" w:ascii="仿宋" w:hAnsi="仿宋" w:eastAsia="仿宋" w:cs="仿宋"/>
          <w:color w:val="auto"/>
          <w:sz w:val="24"/>
          <w:szCs w:val="24"/>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80"/>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w:t>
      </w:r>
      <w:r>
        <w:rPr>
          <w:rFonts w:hint="eastAsia" w:ascii="仿宋" w:hAnsi="仿宋" w:eastAsia="仿宋" w:cs="仿宋"/>
          <w:bCs/>
          <w:color w:val="auto"/>
          <w:sz w:val="24"/>
        </w:rPr>
        <w:t>京时间）前</w:t>
      </w:r>
      <w:r>
        <w:rPr>
          <w:rFonts w:hint="eastAsia" w:ascii="仿宋" w:hAnsi="仿宋" w:eastAsia="仿宋" w:cs="仿宋"/>
          <w:color w:val="auto"/>
          <w:sz w:val="24"/>
        </w:rPr>
        <w:t>递交（上传）投标文件。</w:t>
      </w:r>
    </w:p>
    <w:p w14:paraId="4E2E8D1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70115D95">
      <w:pPr>
        <w:pStyle w:val="35"/>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rPr>
        <w:t>项目编号：</w:t>
      </w:r>
      <w:r>
        <w:rPr>
          <w:rFonts w:hint="eastAsia" w:ascii="仿宋" w:hAnsi="仿宋" w:eastAsia="仿宋" w:cs="仿宋"/>
          <w:b w:val="0"/>
          <w:bCs/>
          <w:color w:val="auto"/>
          <w:sz w:val="24"/>
          <w:highlight w:val="none"/>
          <w:lang w:eastAsia="zh-CN"/>
        </w:rPr>
        <w:t>诸宸佳2024-12-1</w:t>
      </w:r>
      <w:r>
        <w:rPr>
          <w:rFonts w:hint="eastAsia" w:ascii="仿宋" w:hAnsi="仿宋" w:eastAsia="仿宋" w:cs="仿宋"/>
          <w:b w:val="0"/>
          <w:bCs/>
          <w:color w:val="auto"/>
          <w:sz w:val="24"/>
          <w:highlight w:val="none"/>
          <w:lang w:val="en-US" w:eastAsia="zh-CN"/>
        </w:rPr>
        <w:t>5</w:t>
      </w:r>
    </w:p>
    <w:p w14:paraId="12EB84CE">
      <w:pPr>
        <w:pStyle w:val="35"/>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Times New Roman" w:hAnsi="Times New Roman" w:eastAsia="仿宋" w:cs="Times New Roman"/>
          <w:b w:val="0"/>
          <w:bCs/>
          <w:color w:val="auto"/>
          <w:sz w:val="24"/>
          <w:lang w:eastAsia="zh-CN"/>
        </w:rPr>
      </w:pPr>
      <w:r>
        <w:rPr>
          <w:rFonts w:hint="eastAsia" w:ascii="仿宋" w:hAnsi="仿宋" w:eastAsia="仿宋" w:cs="仿宋"/>
          <w:b/>
          <w:color w:val="auto"/>
          <w:sz w:val="24"/>
        </w:rPr>
        <w:t>项目名称：</w:t>
      </w:r>
      <w:r>
        <w:rPr>
          <w:rFonts w:hint="eastAsia" w:ascii="仿宋" w:hAnsi="仿宋" w:eastAsia="仿宋" w:cs="仿宋"/>
          <w:b w:val="0"/>
          <w:bCs/>
          <w:color w:val="auto"/>
          <w:sz w:val="24"/>
          <w:lang w:val="en-US" w:eastAsia="zh-CN"/>
        </w:rPr>
        <w:t>璜山镇2025-2026年度测绘服务采购项目</w:t>
      </w:r>
    </w:p>
    <w:p w14:paraId="6F12CC3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val="0"/>
          <w:bCs/>
          <w:color w:val="auto"/>
          <w:sz w:val="24"/>
          <w:lang w:val="en-US" w:eastAsia="zh-CN"/>
        </w:rPr>
        <w:t>500000</w:t>
      </w:r>
    </w:p>
    <w:p w14:paraId="66DF08D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eastAsia="仿宋"/>
          <w:b w:val="0"/>
          <w:bCs/>
          <w:color w:val="auto"/>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500000</w:t>
      </w:r>
    </w:p>
    <w:p w14:paraId="6C8B4F2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z w:val="24"/>
        </w:rPr>
        <w:t>采购需求：</w:t>
      </w:r>
      <w:r>
        <w:rPr>
          <w:rFonts w:hint="eastAsia" w:ascii="仿宋" w:hAnsi="仿宋" w:eastAsia="仿宋" w:cs="仿宋"/>
          <w:color w:val="auto"/>
          <w:sz w:val="24"/>
          <w:highlight w:val="none"/>
          <w:lang w:val="en-US" w:eastAsia="zh-CN"/>
        </w:rPr>
        <w:t>璜山镇2025-2026年度测绘服务采购项目</w:t>
      </w:r>
      <w:r>
        <w:rPr>
          <w:rFonts w:hint="eastAsia" w:ascii="仿宋" w:hAnsi="仿宋" w:eastAsia="仿宋" w:cs="仿宋"/>
          <w:color w:val="auto"/>
          <w:sz w:val="24"/>
          <w:szCs w:val="24"/>
          <w:highlight w:val="none"/>
        </w:rPr>
        <w:t>，采购预算金额为人民币</w:t>
      </w:r>
      <w:r>
        <w:rPr>
          <w:rFonts w:hint="eastAsia" w:ascii="仿宋" w:hAnsi="仿宋" w:eastAsia="仿宋" w:cs="仿宋"/>
          <w:color w:val="auto"/>
          <w:sz w:val="24"/>
          <w:szCs w:val="24"/>
          <w:highlight w:val="none"/>
          <w:lang w:val="en-US" w:eastAsia="zh-CN"/>
        </w:rPr>
        <w:t>伍拾万</w:t>
      </w:r>
      <w:r>
        <w:rPr>
          <w:rFonts w:hint="eastAsia" w:ascii="仿宋" w:hAnsi="仿宋" w:eastAsia="仿宋" w:cs="宋体"/>
          <w:color w:val="auto"/>
          <w:sz w:val="24"/>
          <w:szCs w:val="24"/>
          <w:highlight w:val="none"/>
        </w:rPr>
        <w:t>元</w:t>
      </w:r>
      <w:r>
        <w:rPr>
          <w:rFonts w:hint="eastAsia" w:ascii="仿宋" w:hAnsi="仿宋" w:eastAsia="仿宋" w:cs="宋体"/>
          <w:bCs/>
          <w:color w:val="auto"/>
          <w:sz w:val="24"/>
          <w:szCs w:val="24"/>
          <w:highlight w:val="none"/>
        </w:rPr>
        <w:t>整</w:t>
      </w:r>
      <w:r>
        <w:rPr>
          <w:rFonts w:hint="eastAsia" w:ascii="仿宋_GB2312" w:hAnsi="仿宋_GB2312" w:eastAsia="仿宋_GB2312" w:cs="仿宋_GB2312"/>
          <w:bCs/>
          <w:color w:val="auto"/>
          <w:sz w:val="24"/>
          <w:szCs w:val="24"/>
          <w:highlight w:val="none"/>
        </w:rPr>
        <w:t>（</w:t>
      </w:r>
      <w:r>
        <w:rPr>
          <w:rFonts w:hint="eastAsia" w:ascii="仿宋" w:hAnsi="仿宋" w:eastAsia="仿宋" w:cs="宋体"/>
          <w:bCs/>
          <w:color w:val="auto"/>
          <w:sz w:val="24"/>
          <w:szCs w:val="24"/>
          <w:highlight w:val="none"/>
        </w:rPr>
        <w:t>¥</w:t>
      </w:r>
      <w:r>
        <w:rPr>
          <w:rFonts w:hint="eastAsia" w:ascii="仿宋" w:hAnsi="仿宋" w:eastAsia="仿宋" w:cs="宋体"/>
          <w:bCs/>
          <w:color w:val="auto"/>
          <w:sz w:val="24"/>
          <w:szCs w:val="24"/>
          <w:highlight w:val="none"/>
          <w:lang w:val="en-US" w:eastAsia="zh-CN"/>
        </w:rPr>
        <w:t>50</w:t>
      </w:r>
      <w:r>
        <w:rPr>
          <w:rFonts w:hint="eastAsia" w:ascii="仿宋" w:hAnsi="仿宋" w:eastAsia="仿宋" w:cs="宋体"/>
          <w:bCs/>
          <w:color w:val="auto"/>
          <w:sz w:val="24"/>
          <w:szCs w:val="24"/>
          <w:highlight w:val="none"/>
        </w:rPr>
        <w:t>0000.00）</w:t>
      </w:r>
      <w:r>
        <w:rPr>
          <w:rFonts w:hint="eastAsia" w:ascii="仿宋" w:hAnsi="仿宋" w:eastAsia="仿宋" w:cs="宋体"/>
          <w:color w:val="auto"/>
          <w:sz w:val="24"/>
          <w:szCs w:val="24"/>
          <w:highlight w:val="none"/>
        </w:rPr>
        <w:t>，具体内容详见采购需求</w:t>
      </w:r>
      <w:r>
        <w:rPr>
          <w:rFonts w:hint="eastAsia" w:ascii="仿宋" w:hAnsi="仿宋" w:eastAsia="仿宋" w:cs="仿宋"/>
          <w:sz w:val="24"/>
          <w:szCs w:val="24"/>
        </w:rPr>
        <w:t>。</w:t>
      </w:r>
    </w:p>
    <w:p w14:paraId="21388C14">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5F81E5C7">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val="en-US" w:eastAsia="zh-CN"/>
        </w:rPr>
        <w:t>合同履约期限：</w:t>
      </w:r>
      <w:r>
        <w:rPr>
          <w:rFonts w:hint="eastAsia" w:ascii="Times New Roman" w:hAnsi="Times New Roman" w:eastAsia="仿宋" w:cs="Times New Roman"/>
          <w:b w:val="0"/>
          <w:bCs/>
          <w:color w:val="auto"/>
          <w:sz w:val="24"/>
          <w:highlight w:val="none"/>
        </w:rPr>
        <w:t>按招标文件要求执行。</w:t>
      </w:r>
    </w:p>
    <w:p w14:paraId="1E81044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5DC935F2">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1.满足《中华人民共和国政府采购法》第二十二条规定</w:t>
      </w:r>
      <w:r>
        <w:rPr>
          <w:rFonts w:hint="eastAsia" w:ascii="仿宋" w:hAnsi="仿宋" w:eastAsia="仿宋" w:cs="仿宋"/>
          <w:bCs/>
          <w:color w:val="auto"/>
          <w:sz w:val="24"/>
          <w:lang w:eastAsia="zh-CN"/>
        </w:rPr>
        <w:t>。</w:t>
      </w:r>
    </w:p>
    <w:p w14:paraId="2C7BF7D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color w:val="auto"/>
          <w:sz w:val="24"/>
          <w:lang w:eastAsia="zh-CN"/>
        </w:rPr>
        <w:t>。</w:t>
      </w:r>
    </w:p>
    <w:p w14:paraId="108E3B7F">
      <w:pPr>
        <w:pStyle w:val="2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lang w:val="en-US"/>
        </w:rPr>
        <w:t>3.</w:t>
      </w:r>
      <w:r>
        <w:rPr>
          <w:rFonts w:hint="eastAsia" w:ascii="仿宋" w:hAnsi="仿宋" w:eastAsia="仿宋" w:cs="仿宋"/>
          <w:bCs/>
          <w:color w:val="auto"/>
          <w:sz w:val="24"/>
        </w:rPr>
        <w:t>落实政府采购政策需满足的资格要求：</w:t>
      </w:r>
    </w:p>
    <w:p w14:paraId="7DD7A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☐无；</w:t>
      </w:r>
    </w:p>
    <w:p w14:paraId="476769E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sym w:font="Wingdings" w:char="F0FE"/>
      </w:r>
      <w:r>
        <w:rPr>
          <w:rFonts w:hint="eastAsia" w:ascii="仿宋" w:hAnsi="仿宋" w:eastAsia="仿宋" w:cs="仿宋"/>
          <w:bCs/>
          <w:color w:val="auto"/>
          <w:sz w:val="24"/>
        </w:rPr>
        <w:t>专门面向中小企业</w:t>
      </w:r>
      <w:r>
        <w:rPr>
          <w:rFonts w:hint="eastAsia" w:ascii="仿宋" w:hAnsi="仿宋" w:eastAsia="仿宋" w:cs="仿宋"/>
          <w:bCs/>
          <w:color w:val="auto"/>
          <w:sz w:val="24"/>
          <w:lang w:eastAsia="zh-CN"/>
        </w:rPr>
        <w:t>。</w:t>
      </w:r>
    </w:p>
    <w:p w14:paraId="087D519E">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color w:val="auto"/>
          <w:sz w:val="24"/>
          <w:lang w:val="en-US" w:eastAsia="zh-CN"/>
        </w:rPr>
      </w:pP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本项目的特定资格要求：</w:t>
      </w:r>
      <w:r>
        <w:rPr>
          <w:rFonts w:hint="eastAsia" w:ascii="仿宋" w:hAnsi="仿宋" w:eastAsia="仿宋" w:cs="仿宋"/>
          <w:bCs/>
          <w:color w:val="auto"/>
          <w:sz w:val="24"/>
          <w:szCs w:val="24"/>
          <w:highlight w:val="none"/>
        </w:rPr>
        <w:t>具有行政主管部门颁发的测绘乙级及以上资质</w:t>
      </w:r>
      <w:r>
        <w:rPr>
          <w:rFonts w:hint="eastAsia" w:eastAsia="仿宋" w:cs="Times New Roman"/>
          <w:color w:val="auto"/>
          <w:sz w:val="24"/>
          <w:lang w:val="en-US" w:eastAsia="zh-CN"/>
        </w:rPr>
        <w:t>。</w:t>
      </w:r>
    </w:p>
    <w:p w14:paraId="18A562A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60521445">
      <w:pPr>
        <w:pStyle w:val="35"/>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b w:val="0"/>
          <w:bCs/>
          <w:color w:val="auto"/>
          <w:sz w:val="24"/>
          <w:highlight w:val="none"/>
          <w:u w:val="single"/>
          <w:lang w:val="en-US" w:eastAsia="zh-CN"/>
        </w:rPr>
        <w:t>月10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w:t>
      </w:r>
      <w:r>
        <w:rPr>
          <w:rFonts w:hint="eastAsia" w:ascii="仿宋" w:hAnsi="仿宋" w:eastAsia="仿宋" w:cs="仿宋"/>
          <w:color w:val="auto"/>
          <w:sz w:val="24"/>
        </w:rPr>
        <w:t>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12:00</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1321470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5F4CD34A">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349507B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lang w:eastAsia="zh-CN"/>
        </w:rPr>
        <w:t>）</w:t>
      </w:r>
      <w:r>
        <w:rPr>
          <w:rFonts w:hint="eastAsia" w:ascii="仿宋" w:hAnsi="仿宋" w:eastAsia="仿宋" w:cs="仿宋"/>
          <w:b/>
          <w:color w:val="auto"/>
          <w:sz w:val="24"/>
        </w:rPr>
        <w:t>：</w:t>
      </w:r>
      <w:r>
        <w:rPr>
          <w:rFonts w:hint="eastAsia" w:ascii="仿宋" w:hAnsi="仿宋" w:eastAsia="仿宋" w:cs="仿宋"/>
          <w:color w:val="auto"/>
          <w:sz w:val="24"/>
          <w:szCs w:val="24"/>
        </w:rPr>
        <w:t>免费</w:t>
      </w:r>
      <w:r>
        <w:rPr>
          <w:rFonts w:hint="eastAsia" w:ascii="仿宋" w:hAnsi="仿宋" w:eastAsia="仿宋" w:cs="仿宋"/>
          <w:snapToGrid w:val="0"/>
          <w:color w:val="auto"/>
          <w:sz w:val="24"/>
          <w:szCs w:val="21"/>
        </w:rPr>
        <w:t>。</w:t>
      </w:r>
    </w:p>
    <w:p w14:paraId="26F60B5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64CC80B1">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rPr>
        <w:t>提交投标文件截</w:t>
      </w:r>
      <w:r>
        <w:rPr>
          <w:rFonts w:hint="eastAsia" w:ascii="仿宋" w:hAnsi="仿宋" w:eastAsia="仿宋" w:cs="仿宋"/>
          <w:color w:val="auto"/>
          <w:highlight w:val="none"/>
        </w:rPr>
        <w:t>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35824499">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投标地点（网址）：政府采购云平台（https://www.zcygov.cn/）</w:t>
      </w:r>
    </w:p>
    <w:p w14:paraId="52FC5F62">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29F98127">
      <w:pPr>
        <w:pStyle w:val="61"/>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color w:val="auto"/>
        </w:rPr>
      </w:pPr>
      <w:r>
        <w:rPr>
          <w:rFonts w:hint="eastAsia" w:ascii="仿宋" w:hAnsi="仿宋" w:eastAsia="仿宋" w:cs="仿宋"/>
          <w:color w:val="auto"/>
          <w:highlight w:val="none"/>
        </w:rPr>
        <w:t>开标地点（网址）：</w:t>
      </w:r>
      <w:r>
        <w:rPr>
          <w:rFonts w:hint="eastAsia" w:ascii="仿宋" w:hAnsi="仿宋" w:eastAsia="仿宋" w:cs="仿宋"/>
          <w:color w:val="auto"/>
          <w:kern w:val="2"/>
          <w:sz w:val="24"/>
          <w:szCs w:val="24"/>
          <w:highlight w:val="none"/>
          <w:lang w:val="en-US" w:eastAsia="zh-CN"/>
        </w:rPr>
        <w:t>政府采购云平台</w:t>
      </w:r>
      <w:r>
        <w:rPr>
          <w:rFonts w:hint="eastAsia" w:ascii="仿宋" w:hAnsi="仿宋" w:eastAsia="仿宋"/>
          <w:color w:val="auto"/>
          <w:highlight w:val="none"/>
        </w:rPr>
        <w:t>（https</w:t>
      </w:r>
      <w:r>
        <w:rPr>
          <w:rFonts w:hint="eastAsia" w:ascii="仿宋" w:hAnsi="仿宋" w:eastAsia="仿宋"/>
          <w:color w:val="auto"/>
        </w:rPr>
        <w:t>://www.zcygov.cn/）</w:t>
      </w:r>
      <w:r>
        <w:rPr>
          <w:rFonts w:hint="eastAsia" w:ascii="仿宋" w:hAnsi="仿宋" w:eastAsia="仿宋"/>
          <w:color w:val="auto"/>
          <w:lang w:eastAsia="zh-CN"/>
        </w:rPr>
        <w:t>。</w:t>
      </w:r>
      <w:r>
        <w:rPr>
          <w:rFonts w:hint="eastAsia" w:ascii="仿宋" w:hAnsi="仿宋" w:eastAsia="仿宋"/>
          <w:color w:val="auto"/>
        </w:rPr>
        <w:t>所有投标人均须准时在“政府采购云平台”在线参加。</w:t>
      </w:r>
    </w:p>
    <w:p w14:paraId="2A9E90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4D23722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0B26CD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w:t>
      </w:r>
      <w:r>
        <w:rPr>
          <w:rFonts w:hint="eastAsia" w:ascii="仿宋" w:hAnsi="仿宋" w:eastAsia="仿宋" w:cs="仿宋"/>
          <w:sz w:val="24"/>
        </w:rPr>
        <w:t>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ACC20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5C060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1.采购人信息</w:t>
      </w:r>
    </w:p>
    <w:p w14:paraId="38F9F40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诸暨市璜山镇人民政府</w:t>
      </w:r>
    </w:p>
    <w:p w14:paraId="09A0535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地    址：</w:t>
      </w:r>
      <w:r>
        <w:rPr>
          <w:rFonts w:hint="eastAsia" w:ascii="仿宋" w:hAnsi="仿宋" w:eastAsia="仿宋" w:cs="仿宋"/>
          <w:b w:val="0"/>
          <w:bCs/>
          <w:kern w:val="2"/>
          <w:sz w:val="24"/>
          <w:szCs w:val="21"/>
          <w:highlight w:val="none"/>
          <w:lang w:val="en-US" w:eastAsia="zh-CN" w:bidi="ar-SA"/>
        </w:rPr>
        <w:t>诸暨市璜山镇为民路2号</w:t>
      </w:r>
    </w:p>
    <w:p w14:paraId="7F8BB46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项目联系人（询问）：周庆彪</w:t>
      </w:r>
    </w:p>
    <w:p w14:paraId="650D79C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项目联系方式（询问）：13758576673（工作电话）</w:t>
      </w:r>
    </w:p>
    <w:p w14:paraId="7687A48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质疑联系人：冯佳佳</w:t>
      </w:r>
    </w:p>
    <w:p w14:paraId="3DBDB9F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质疑联系方式：15215925522（工作电话）</w:t>
      </w:r>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诸暨市宸佳工程管理有限公司</w:t>
      </w:r>
    </w:p>
    <w:p w14:paraId="4A7E6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    址：</w:t>
      </w:r>
      <w:r>
        <w:rPr>
          <w:rFonts w:hint="eastAsia" w:ascii="仿宋" w:hAnsi="仿宋" w:eastAsia="仿宋" w:cs="仿宋"/>
          <w:color w:val="auto"/>
          <w:sz w:val="24"/>
          <w:lang w:val="en-US" w:eastAsia="zh-CN"/>
        </w:rPr>
        <w:t>诸暨市暨阳街道苎萝东路218号金悦华庭商铺232号</w:t>
      </w:r>
    </w:p>
    <w:p w14:paraId="785645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寿程佳</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color w:val="auto"/>
          <w:sz w:val="24"/>
        </w:rPr>
        <w:t>项目联系方式（询问</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13758513307（工作电话</w:t>
      </w:r>
      <w:r>
        <w:rPr>
          <w:rFonts w:hint="eastAsia" w:ascii="仿宋" w:hAnsi="仿宋" w:eastAsia="仿宋" w:cs="仿宋"/>
          <w:sz w:val="24"/>
          <w:lang w:val="en-US" w:eastAsia="zh-CN"/>
        </w:rPr>
        <w:t>）</w:t>
      </w:r>
    </w:p>
    <w:p w14:paraId="04A697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周路平</w:t>
      </w:r>
    </w:p>
    <w:p w14:paraId="2CC1546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18989561075（工作电话）</w:t>
      </w:r>
    </w:p>
    <w:p w14:paraId="56FF832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3.同级政府采购监督管理部门</w:t>
      </w:r>
    </w:p>
    <w:p w14:paraId="4E6078C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称：诸暨市财政局政府采购监管科</w:t>
      </w:r>
    </w:p>
    <w:p w14:paraId="2671EEC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地    址：诸暨市人民中路356号</w:t>
      </w:r>
    </w:p>
    <w:p w14:paraId="3CFCA9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传    真：0575-87023633</w:t>
      </w:r>
    </w:p>
    <w:p w14:paraId="447DE7F7">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人：吕雅玲</w:t>
      </w:r>
    </w:p>
    <w:p w14:paraId="27760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监督投诉电话：0575-87113461</w:t>
      </w:r>
    </w:p>
    <w:p w14:paraId="6F27F7C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p>
    <w:p w14:paraId="548539C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804257D">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51307A0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6"/>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3BE6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AD4C0B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77FE63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464170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410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075CD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162B2D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2DA3416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701A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F179C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054915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57A8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0084113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w:t>
            </w:r>
            <w:r>
              <w:rPr>
                <w:rFonts w:hint="eastAsia" w:ascii="仿宋" w:hAnsi="仿宋" w:eastAsia="仿宋" w:cs="仿宋"/>
                <w:bCs/>
                <w:kern w:val="0"/>
                <w:sz w:val="24"/>
                <w:szCs w:val="21"/>
                <w:lang w:val="zh-CN" w:eastAsia="zh-CN" w:bidi="ar-SA"/>
              </w:rPr>
              <w:t>折扣百分比（%）</w:t>
            </w:r>
            <w:r>
              <w:rPr>
                <w:rFonts w:hint="eastAsia" w:ascii="仿宋" w:hAnsi="仿宋" w:eastAsia="仿宋" w:cs="仿宋"/>
                <w:kern w:val="0"/>
                <w:sz w:val="24"/>
                <w:lang w:val="zh-CN"/>
              </w:rPr>
              <w:t>报价。</w:t>
            </w:r>
          </w:p>
          <w:p w14:paraId="51B1DC0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2EF1E4C">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BE32A00">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FD60EE3">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85311C5">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70509">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163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888C3B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38724DB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bCs w:val="0"/>
                <w:sz w:val="24"/>
              </w:rPr>
            </w:pPr>
            <w:r>
              <w:rPr>
                <w:rFonts w:hint="eastAsia" w:ascii="仿宋" w:hAnsi="仿宋" w:eastAsia="仿宋" w:cs="仿宋"/>
                <w:b/>
                <w:bCs w:val="0"/>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0FC7385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FBB3E6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83507D">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5F7162A1">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12F6F306">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提供</w:t>
            </w:r>
            <w:r>
              <w:rPr>
                <w:rFonts w:hint="eastAsia" w:ascii="仿宋" w:hAnsi="仿宋" w:eastAsia="仿宋" w:cs="仿宋"/>
                <w:bCs/>
                <w:color w:val="auto"/>
                <w:sz w:val="24"/>
                <w:szCs w:val="24"/>
                <w:highlight w:val="none"/>
              </w:rPr>
              <w:t>行政主管部门颁发的测绘乙级及以上资质</w:t>
            </w:r>
            <w:r>
              <w:rPr>
                <w:rFonts w:hint="eastAsia" w:ascii="仿宋" w:hAnsi="仿宋" w:eastAsia="仿宋" w:cs="仿宋"/>
                <w:bCs/>
                <w:color w:val="auto"/>
                <w:sz w:val="24"/>
                <w:szCs w:val="24"/>
                <w:highlight w:val="none"/>
                <w:lang w:val="en-US" w:eastAsia="zh-CN"/>
              </w:rPr>
              <w:t>证书</w:t>
            </w:r>
            <w:r>
              <w:rPr>
                <w:rFonts w:hint="eastAsia" w:ascii="仿宋" w:hAnsi="仿宋" w:eastAsia="仿宋" w:cs="仿宋"/>
              </w:rPr>
              <w:t>复印件（加盖单位公章）</w:t>
            </w:r>
            <w:r>
              <w:rPr>
                <w:rFonts w:hint="eastAsia" w:ascii="仿宋" w:hAnsi="仿宋" w:eastAsia="仿宋" w:cs="仿宋"/>
                <w:lang w:val="en-US" w:eastAsia="zh-CN"/>
              </w:rPr>
              <w:t>。</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5DFB4136">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8C2B5DA">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508BFA8">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564D5DE4">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06968CB9">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0AC1F7C7">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63EEDBC">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69F2B8C2">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170CDDA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0FF349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10</w:t>
            </w:r>
            <w:r>
              <w:rPr>
                <w:rFonts w:hint="eastAsia" w:ascii="仿宋" w:hAnsi="仿宋" w:eastAsia="仿宋" w:cs="仿宋"/>
                <w:kern w:val="0"/>
                <w:sz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color w:val="FF0000"/>
                <w:sz w:val="24"/>
              </w:rPr>
            </w:pPr>
            <w:r>
              <w:rPr>
                <w:rFonts w:hint="eastAsia" w:ascii="仿宋" w:hAnsi="仿宋" w:eastAsia="仿宋" w:cs="仿宋"/>
                <w:b/>
                <w:bCs w:val="0"/>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2DE0F25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290C642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kern w:val="0"/>
                <w:sz w:val="24"/>
                <w:lang w:val="en-US" w:eastAsia="zh-CN"/>
              </w:rPr>
            </w:pPr>
            <w:r>
              <w:rPr>
                <w:rFonts w:hint="eastAsia" w:ascii="仿宋" w:hAnsi="仿宋" w:eastAsia="仿宋" w:cs="仿宋"/>
                <w:kern w:val="0"/>
                <w:sz w:val="24"/>
              </w:rPr>
              <w:t>合同签订之日起7个工作日内，中标人须向采购人缴纳履约保证金（履约保证金为本项目采购预算金额的1%），履约保证金在合同到期后且无违约情况下7个工作日内无息退还。</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color w:val="auto"/>
                <w:kern w:val="0"/>
                <w:sz w:val="24"/>
              </w:rPr>
              <w:t>☐A</w:t>
            </w:r>
            <w:r>
              <w:rPr>
                <w:rFonts w:hint="eastAsia" w:ascii="仿宋" w:hAnsi="仿宋" w:eastAsia="仿宋" w:cs="仿宋"/>
                <w:color w:val="auto"/>
                <w:sz w:val="24"/>
              </w:rPr>
              <w:t>货物类</w:t>
            </w:r>
            <w:r>
              <w:rPr>
                <w:rFonts w:hint="eastAsia" w:ascii="仿宋" w:hAnsi="仿宋" w:eastAsia="仿宋" w:cs="仿宋"/>
                <w:color w:val="auto"/>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w:t>
            </w:r>
            <w:r>
              <w:rPr>
                <w:rFonts w:hint="eastAsia" w:ascii="仿宋" w:hAnsi="仿宋" w:eastAsia="仿宋" w:cs="仿宋"/>
                <w:color w:val="auto"/>
                <w:sz w:val="24"/>
              </w:rPr>
              <w:t>服务类：</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4E291A86">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rPr>
              <w:t>标的：</w:t>
            </w:r>
            <w:r>
              <w:rPr>
                <w:rFonts w:hint="eastAsia" w:ascii="仿宋" w:hAnsi="仿宋" w:eastAsia="仿宋" w:cs="仿宋"/>
                <w:color w:val="auto"/>
                <w:kern w:val="0"/>
                <w:sz w:val="24"/>
                <w:u w:val="single"/>
                <w:lang w:val="en-US" w:eastAsia="zh-CN"/>
              </w:rPr>
              <w:t>璜山镇2025-2026年度测绘服务采购项目</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属于</w:t>
            </w:r>
            <w:r>
              <w:rPr>
                <w:rFonts w:hint="eastAsia" w:ascii="仿宋" w:hAnsi="仿宋" w:eastAsia="仿宋" w:cs="仿宋"/>
                <w:kern w:val="0"/>
                <w:sz w:val="24"/>
                <w:u w:val="single"/>
                <w:lang w:val="en-US" w:eastAsia="zh-CN"/>
              </w:rPr>
              <w:t>其他未列明行业</w:t>
            </w:r>
            <w:r>
              <w:rPr>
                <w:rFonts w:hint="eastAsia" w:ascii="仿宋" w:hAnsi="仿宋" w:eastAsia="仿宋" w:cs="仿宋"/>
                <w:color w:val="auto"/>
                <w:kern w:val="0"/>
                <w:sz w:val="24"/>
                <w:highlight w:val="none"/>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lang w:val="en-US" w:eastAsia="zh-CN"/>
              </w:rPr>
            </w:pPr>
            <w:r>
              <w:rPr>
                <w:rFonts w:hint="eastAsia" w:ascii="仿宋" w:hAnsi="仿宋" w:eastAsia="仿宋" w:cs="仿宋"/>
                <w:color w:val="auto"/>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其他未列明行业</w:t>
            </w:r>
            <w:r>
              <w:rPr>
                <w:rFonts w:hint="eastAsia" w:ascii="仿宋" w:hAnsi="仿宋" w:eastAsia="仿宋" w:cs="仿宋"/>
                <w:color w:val="auto"/>
                <w:kern w:val="0"/>
                <w:sz w:val="24"/>
                <w:highlight w:val="none"/>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35"/>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lang w:val="en-US" w:eastAsia="zh-CN"/>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80"/>
                <w:rFonts w:hint="eastAsia" w:ascii="仿宋" w:hAnsi="仿宋" w:eastAsia="仿宋" w:cs="仿宋"/>
                <w:b/>
                <w:snapToGrid/>
                <w:kern w:val="2"/>
                <w:sz w:val="24"/>
                <w:szCs w:val="24"/>
                <w:lang w:val="en-US" w:eastAsia="zh-CN"/>
              </w:rPr>
              <w:t>2028562254@qq.com</w:t>
            </w:r>
            <w:r>
              <w:rPr>
                <w:rStyle w:val="80"/>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r>
              <w:rPr>
                <w:rFonts w:hint="eastAsia" w:ascii="仿宋" w:hAnsi="仿宋" w:eastAsia="仿宋" w:cs="仿宋"/>
                <w:b/>
                <w:sz w:val="24"/>
                <w:szCs w:val="24"/>
                <w:lang w:eastAsia="zh-CN"/>
              </w:rPr>
              <w:t>。</w:t>
            </w:r>
          </w:p>
        </w:tc>
      </w:tr>
      <w:tr w14:paraId="1083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4D7A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B8FB3DF">
            <w:pPr>
              <w:pStyle w:val="35"/>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bCs w:val="0"/>
                <w:snapToGrid w:val="0"/>
                <w:kern w:val="28"/>
                <w:sz w:val="24"/>
                <w:szCs w:val="24"/>
                <w:lang w:val="en-US" w:eastAsia="zh-CN" w:bidi="ar-SA"/>
              </w:rPr>
            </w:pPr>
            <w:r>
              <w:rPr>
                <w:rFonts w:hint="eastAsia" w:ascii="仿宋" w:hAnsi="仿宋" w:eastAsia="仿宋" w:cs="仿宋"/>
                <w:b/>
                <w:bCs w:val="0"/>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4"/>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Style w:val="74"/>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4"/>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4"/>
                <w:rFonts w:hint="eastAsia" w:ascii="仿宋" w:hAnsi="仿宋" w:eastAsia="仿宋" w:cs="宋体"/>
                <w:b w:val="0"/>
                <w:color w:val="auto"/>
                <w:sz w:val="24"/>
                <w:szCs w:val="24"/>
              </w:rPr>
              <w:t>按以下费率标准计算，计算方式采用差额定率累进法：</w:t>
            </w:r>
          </w:p>
          <w:tbl>
            <w:tblPr>
              <w:tblStyle w:val="66"/>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9"/>
              <w:gridCol w:w="1088"/>
              <w:gridCol w:w="1192"/>
              <w:gridCol w:w="121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7"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1D14D68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1240F84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239F096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3、收款账户信息：诸暨市宸佳工程管理有限公司，开户行：诸暨农村商业银行股份有限公司暨阳支行，账号：201000274056269。</w:t>
            </w:r>
          </w:p>
        </w:tc>
      </w:tr>
      <w:bookmarkEnd w:id="8"/>
    </w:tbl>
    <w:p w14:paraId="27BD43A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footerReference r:id="rId9" w:type="first"/>
          <w:headerReference r:id="rId7" w:type="default"/>
          <w:footerReference r:id="rId8"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9" w:name="第三部分"/>
      <w:bookmarkStart w:id="10" w:name="_Toc164416483"/>
    </w:p>
    <w:p w14:paraId="0205872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6787939E">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6E565C1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F33054">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6CCC2D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FDCB1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33C3652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32DAE8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2B338A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CEFF4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63849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”系指适用本项目的要求，“☐”系指不适用本项目的要求。</w:t>
      </w:r>
    </w:p>
    <w:p w14:paraId="2623C56B">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5A6D024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AD89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3907501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A2523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53554B6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1D8A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E45160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F04A3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D90C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75345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803339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FACE2C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1D4818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02988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92FA2B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C5A5D4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AC0B2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C38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69DC38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55F144A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38094C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A7940F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A2426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92B3F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CA68E8">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6C2D85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1EB4947E">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52A0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82415B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51829C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C18949C">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01E5D0E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7F702D6">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B98A81C">
      <w:pPr>
        <w:pStyle w:val="35"/>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73FA1E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95A781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C8A0C5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CC4F077">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0A56954">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E02639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928724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1F0FCA2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6861A2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D6BB8C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1D277F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2E91DC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20831E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49D69E9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9442B7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123C4BC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5EA6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0EF22331">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招标文件的构成</w:t>
      </w:r>
    </w:p>
    <w:p w14:paraId="49C06079">
      <w:pPr>
        <w:pStyle w:val="35"/>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06AB48D8">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7F068293">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0D8DA77">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D215EDD">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D1CF27A">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5C859A8F">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5.1.6</w:t>
      </w:r>
      <w:r>
        <w:rPr>
          <w:rFonts w:hint="eastAsia" w:ascii="仿宋" w:hAnsi="仿宋" w:eastAsia="仿宋" w:cs="仿宋"/>
          <w:sz w:val="24"/>
          <w:szCs w:val="24"/>
        </w:rPr>
        <w:t>应提交的有关格式范例</w:t>
      </w:r>
      <w:r>
        <w:rPr>
          <w:rFonts w:hint="eastAsia" w:ascii="仿宋" w:hAnsi="仿宋" w:eastAsia="仿宋" w:cs="仿宋"/>
          <w:sz w:val="24"/>
          <w:szCs w:val="24"/>
          <w:lang w:eastAsia="zh-CN"/>
        </w:rPr>
        <w:t>；</w:t>
      </w:r>
    </w:p>
    <w:p w14:paraId="6551E532">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1FEF4E8C">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6.招标文件的澄清、补充、修改</w:t>
      </w:r>
    </w:p>
    <w:p w14:paraId="0A85E785">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3BBEDBF">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630E3DD">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5A55F6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61EC9F5">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2354BCA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972588">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FE1780F">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03E774C">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21FF30F">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8DC6CE9">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66F71B5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2242AC8">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22C6D14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6A53A1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20435C9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6D532B6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2BAF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78BD04E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327D1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C7746F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2BFF53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BBAC9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118E12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50D71EE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47FD455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FE29E5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09A0F7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3EF3424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442CF6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7CBB6ED7">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4D566EC8">
      <w:pPr>
        <w:pStyle w:val="167"/>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E6D4F4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6A43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0D0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151EB8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075EC84">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049CF6A">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CCE6820">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457F1D">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2A85077">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1CE3848B">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DFE81">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8688D4C">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507A7972">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545094">
      <w:pPr>
        <w:pStyle w:val="35"/>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68051A7">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71630BC">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0656B4A9">
      <w:pPr>
        <w:pStyle w:val="35"/>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020EBA3">
      <w:pPr>
        <w:pStyle w:val="35"/>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117C415A">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0C4121BB">
      <w:pPr>
        <w:pStyle w:val="16"/>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543DEB5F">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72EEC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6F0BD3A">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8859FDE">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CEB256B">
      <w:pPr>
        <w:pStyle w:val="167"/>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5DC6197">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715423A6">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6B252EA">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54FC2D7E">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10A7E21F">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4BF4273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9CCCA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3F3371FC">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CFC2EA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70F4A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46EBB17">
      <w:pPr>
        <w:pStyle w:val="167"/>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639BA7">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7FD3F8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4D98D2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2FFCCD9">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920029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6F26B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67DB07A5">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7900C6C6">
      <w:pPr>
        <w:pStyle w:val="16"/>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3BC2D6A1">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796FC180">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24C1BF1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8D73719">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6254494">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1124A174">
      <w:pPr>
        <w:pStyle w:val="1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1AC1679C">
      <w:pPr>
        <w:pStyle w:val="1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3BC952A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4CC33FEA">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32EA89">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FE8ED5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1D8211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789FCFBF">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737BF6BD">
      <w:pPr>
        <w:pStyle w:val="16"/>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71E3D159">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E9B143F">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E2CDFE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408DED29">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196580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48A40BF7">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E45324B">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4F03D7E">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3CEA1A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71DC83F5">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B0A0BCB">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7272E958">
      <w:pPr>
        <w:pStyle w:val="16"/>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08E202D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6CF0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885E2C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C89F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3EC4C8A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2" w:name="_Hlt68403820"/>
      <w:bookmarkEnd w:id="12"/>
      <w:bookmarkStart w:id="13" w:name="_Hlt68057669"/>
      <w:bookmarkEnd w:id="13"/>
      <w:bookmarkStart w:id="14" w:name="_Hlt68073093"/>
      <w:bookmarkEnd w:id="14"/>
      <w:bookmarkStart w:id="15" w:name="_Hlt74714665"/>
      <w:bookmarkEnd w:id="15"/>
      <w:bookmarkStart w:id="16" w:name="_Hlt74730295"/>
      <w:bookmarkEnd w:id="16"/>
      <w:bookmarkStart w:id="17" w:name="_Hlt75236101"/>
      <w:bookmarkEnd w:id="17"/>
      <w:bookmarkStart w:id="18" w:name="_Hlt75236011"/>
      <w:bookmarkEnd w:id="18"/>
      <w:bookmarkStart w:id="19" w:name="_Hlt68072998"/>
      <w:bookmarkEnd w:id="19"/>
      <w:bookmarkStart w:id="20" w:name="_Hlt74707468"/>
      <w:bookmarkEnd w:id="20"/>
      <w:bookmarkStart w:id="21" w:name="_Hlt68072990"/>
      <w:bookmarkEnd w:id="21"/>
      <w:bookmarkStart w:id="22" w:name="_Hlt75236290"/>
      <w:bookmarkEnd w:id="22"/>
      <w:bookmarkStart w:id="23" w:name="_Hlt74729768"/>
      <w:bookmarkEnd w:id="23"/>
    </w:p>
    <w:bookmarkEnd w:id="9"/>
    <w:bookmarkEnd w:id="10"/>
    <w:p w14:paraId="13C39C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47BB4680">
      <w:pPr>
        <w:keepNext w:val="0"/>
        <w:keepLines w:val="0"/>
        <w:pageBreakBefore w:val="0"/>
        <w:widowControl w:val="0"/>
        <w:kinsoku/>
        <w:wordWrap/>
        <w:overflowPunct/>
        <w:topLinePunct w:val="0"/>
        <w:bidi w:val="0"/>
        <w:spacing w:line="420" w:lineRule="exact"/>
        <w:textAlignment w:val="auto"/>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lang w:val="en-US" w:eastAsia="zh-CN"/>
        </w:rPr>
        <w:t>（一）</w:t>
      </w:r>
      <w:r>
        <w:rPr>
          <w:rFonts w:hint="eastAsia" w:ascii="仿宋" w:hAnsi="仿宋" w:eastAsia="仿宋" w:cs="仿宋"/>
          <w:b/>
          <w:bCs w:val="0"/>
          <w:kern w:val="2"/>
          <w:sz w:val="24"/>
          <w:szCs w:val="24"/>
          <w:highlight w:val="none"/>
          <w:lang w:val="en-US" w:eastAsia="zh-CN"/>
        </w:rPr>
        <w:t>项目概况</w:t>
      </w:r>
    </w:p>
    <w:p w14:paraId="2334E33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ascii="仿宋" w:hAnsi="仿宋" w:eastAsia="仿宋" w:cs="宋体"/>
          <w:bCs/>
          <w:sz w:val="24"/>
        </w:rPr>
      </w:pPr>
      <w:r>
        <w:rPr>
          <w:rFonts w:hint="eastAsia" w:ascii="仿宋" w:hAnsi="仿宋" w:eastAsia="仿宋"/>
          <w:sz w:val="24"/>
        </w:rPr>
        <w:t>1、项目名称：</w:t>
      </w:r>
      <w:r>
        <w:rPr>
          <w:rFonts w:hint="eastAsia" w:ascii="仿宋" w:hAnsi="仿宋" w:eastAsia="仿宋" w:cs="仿宋"/>
          <w:color w:val="auto"/>
          <w:sz w:val="24"/>
          <w:highlight w:val="none"/>
          <w:lang w:val="en-US" w:eastAsia="zh-CN"/>
        </w:rPr>
        <w:t>璜山镇2025-2026年度测绘服务采购项目</w:t>
      </w:r>
    </w:p>
    <w:p w14:paraId="0FDD914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ascii="仿宋" w:hAnsi="仿宋" w:eastAsia="仿宋"/>
          <w:sz w:val="24"/>
        </w:rPr>
      </w:pPr>
      <w:r>
        <w:rPr>
          <w:rFonts w:hint="eastAsia" w:ascii="仿宋" w:hAnsi="仿宋" w:eastAsia="仿宋"/>
          <w:sz w:val="24"/>
        </w:rPr>
        <w:t>2、项目规模：本项目采购预算金额为人民币</w:t>
      </w:r>
      <w:r>
        <w:rPr>
          <w:rFonts w:hint="eastAsia" w:ascii="仿宋" w:hAnsi="仿宋" w:eastAsia="仿宋"/>
          <w:sz w:val="24"/>
          <w:lang w:val="en-US" w:eastAsia="zh-CN"/>
        </w:rPr>
        <w:t>50</w:t>
      </w:r>
      <w:r>
        <w:rPr>
          <w:rFonts w:hint="eastAsia" w:ascii="仿宋" w:hAnsi="仿宋" w:eastAsia="仿宋"/>
          <w:sz w:val="24"/>
        </w:rPr>
        <w:t>万元，数量按实结算；年度服务期限内，中标</w:t>
      </w:r>
      <w:r>
        <w:rPr>
          <w:rFonts w:hint="eastAsia" w:ascii="仿宋" w:hAnsi="仿宋" w:eastAsia="仿宋"/>
          <w:sz w:val="24"/>
          <w:lang w:val="en-US" w:eastAsia="zh-CN"/>
        </w:rPr>
        <w:t>人</w:t>
      </w:r>
      <w:r>
        <w:rPr>
          <w:rFonts w:hint="eastAsia" w:ascii="仿宋" w:hAnsi="仿宋" w:eastAsia="仿宋"/>
          <w:sz w:val="24"/>
        </w:rPr>
        <w:t>累计结算金额最高不超过人民币</w:t>
      </w:r>
      <w:r>
        <w:rPr>
          <w:rFonts w:hint="eastAsia" w:ascii="仿宋" w:hAnsi="仿宋" w:eastAsia="仿宋"/>
          <w:sz w:val="24"/>
          <w:lang w:val="en-US" w:eastAsia="zh-CN"/>
        </w:rPr>
        <w:t>5</w:t>
      </w:r>
      <w:r>
        <w:rPr>
          <w:rFonts w:hint="eastAsia" w:ascii="仿宋" w:hAnsi="仿宋" w:eastAsia="仿宋"/>
          <w:sz w:val="24"/>
        </w:rPr>
        <w:t>0万元。</w:t>
      </w:r>
    </w:p>
    <w:p w14:paraId="60AED36C">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u w:val="single"/>
        </w:rPr>
      </w:pPr>
      <w:r>
        <w:rPr>
          <w:rFonts w:hint="eastAsia" w:ascii="仿宋" w:hAnsi="仿宋" w:eastAsia="仿宋"/>
          <w:sz w:val="24"/>
        </w:rPr>
        <w:t>3、收费标准：</w:t>
      </w:r>
      <w:r>
        <w:rPr>
          <w:rFonts w:hint="eastAsia" w:ascii="仿宋" w:hAnsi="仿宋" w:eastAsia="仿宋" w:cs="仿宋"/>
          <w:sz w:val="24"/>
          <w:szCs w:val="24"/>
        </w:rPr>
        <w:t>国家测绘局印发的《测绘工程产品价格》（国测财字[2002]3号）文件规定的价格为计费基准价，最终测绘计费=计费基准价×中标折扣。</w:t>
      </w:r>
    </w:p>
    <w:p w14:paraId="5A7A13B6">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4、服务内容：具体内容包括但不限于璜山镇地形测绘、高程放点、方量测量、房产测绘、竣工测绘等工作，以服务期限内由采购</w:t>
      </w:r>
      <w:r>
        <w:rPr>
          <w:rFonts w:hint="eastAsia" w:ascii="仿宋" w:hAnsi="仿宋" w:eastAsia="仿宋" w:cs="仿宋"/>
          <w:sz w:val="24"/>
          <w:szCs w:val="24"/>
          <w:lang w:val="en-US" w:eastAsia="zh-CN"/>
        </w:rPr>
        <w:t>人</w:t>
      </w:r>
      <w:r>
        <w:rPr>
          <w:rFonts w:hint="eastAsia" w:ascii="仿宋" w:hAnsi="仿宋" w:eastAsia="仿宋" w:cs="仿宋"/>
          <w:sz w:val="24"/>
          <w:szCs w:val="24"/>
        </w:rPr>
        <w:t>安排的实际测绘工作为准。</w:t>
      </w:r>
    </w:p>
    <w:p w14:paraId="2BC27256">
      <w:pPr>
        <w:keepNext w:val="0"/>
        <w:keepLines w:val="0"/>
        <w:pageBreakBefore w:val="0"/>
        <w:widowControl w:val="0"/>
        <w:kinsoku/>
        <w:wordWrap/>
        <w:overflowPunct/>
        <w:topLinePunct w:val="0"/>
        <w:bidi w:val="0"/>
        <w:spacing w:line="420" w:lineRule="exact"/>
        <w:ind w:firstLine="480"/>
        <w:textAlignment w:val="auto"/>
        <w:rPr>
          <w:rFonts w:hint="eastAsia" w:ascii="仿宋" w:hAnsi="仿宋" w:eastAsia="仿宋" w:cs="仿宋"/>
          <w:bCs/>
          <w:kern w:val="2"/>
          <w:sz w:val="24"/>
          <w:szCs w:val="24"/>
          <w:highlight w:val="none"/>
        </w:rPr>
      </w:pPr>
      <w:r>
        <w:rPr>
          <w:rFonts w:hint="eastAsia" w:ascii="仿宋" w:hAnsi="仿宋" w:eastAsia="仿宋" w:cs="仿宋"/>
          <w:sz w:val="24"/>
          <w:szCs w:val="24"/>
        </w:rPr>
        <w:t>5、服务期限（以先到为准）：</w:t>
      </w:r>
      <w:r>
        <w:rPr>
          <w:rFonts w:hint="eastAsia" w:ascii="仿宋" w:hAnsi="仿宋" w:eastAsia="仿宋" w:cs="仿宋"/>
          <w:sz w:val="24"/>
          <w:szCs w:val="24"/>
          <w:highlight w:val="none"/>
        </w:rPr>
        <w:t>合同签订之日起至202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年12月底或本项目采购预算金额满止</w:t>
      </w:r>
      <w:r>
        <w:rPr>
          <w:rFonts w:hint="eastAsia" w:ascii="仿宋" w:hAnsi="仿宋" w:eastAsia="仿宋" w:cs="仿宋"/>
          <w:bCs/>
          <w:kern w:val="2"/>
          <w:sz w:val="24"/>
          <w:szCs w:val="24"/>
          <w:highlight w:val="none"/>
        </w:rPr>
        <w:t>。</w:t>
      </w:r>
    </w:p>
    <w:p w14:paraId="07586264">
      <w:pPr>
        <w:keepNext w:val="0"/>
        <w:keepLines w:val="0"/>
        <w:pageBreakBefore w:val="0"/>
        <w:widowControl w:val="0"/>
        <w:kinsoku/>
        <w:wordWrap/>
        <w:overflowPunct/>
        <w:topLinePunct w:val="0"/>
        <w:bidi w:val="0"/>
        <w:spacing w:line="420" w:lineRule="exact"/>
        <w:textAlignment w:val="auto"/>
        <w:rPr>
          <w:rFonts w:ascii="仿宋" w:hAnsi="仿宋" w:eastAsia="仿宋"/>
          <w:b/>
          <w:sz w:val="24"/>
        </w:rPr>
      </w:pPr>
      <w:r>
        <w:rPr>
          <w:rFonts w:hint="eastAsia" w:ascii="仿宋" w:hAnsi="仿宋" w:eastAsia="仿宋" w:cs="仿宋"/>
          <w:b/>
          <w:bCs w:val="0"/>
          <w:kern w:val="2"/>
          <w:sz w:val="24"/>
          <w:szCs w:val="24"/>
          <w:highlight w:val="none"/>
          <w:lang w:val="en-US" w:eastAsia="zh-CN"/>
        </w:rPr>
        <w:t>（二）</w:t>
      </w:r>
      <w:r>
        <w:rPr>
          <w:rFonts w:ascii="仿宋" w:hAnsi="仿宋" w:eastAsia="仿宋"/>
          <w:b/>
          <w:sz w:val="24"/>
        </w:rPr>
        <w:t>服务基本要求</w:t>
      </w:r>
    </w:p>
    <w:p w14:paraId="361BC718">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1、地形测绘等测量任务必须在采购</w:t>
      </w:r>
      <w:r>
        <w:rPr>
          <w:rFonts w:hint="eastAsia" w:ascii="仿宋" w:hAnsi="仿宋" w:eastAsia="仿宋" w:cs="仿宋"/>
          <w:sz w:val="24"/>
          <w:szCs w:val="24"/>
          <w:lang w:val="en-US" w:eastAsia="zh-CN"/>
        </w:rPr>
        <w:t>人</w:t>
      </w:r>
      <w:r>
        <w:rPr>
          <w:rFonts w:hint="eastAsia" w:ascii="仿宋" w:hAnsi="仿宋" w:eastAsia="仿宋" w:cs="仿宋"/>
          <w:sz w:val="24"/>
          <w:szCs w:val="24"/>
        </w:rPr>
        <w:t>规定的时间内完成，不允许出现因人员设施配备不足等造成的时间拖延，否则采购人将给予其书面警告或通报批评，经警告或通报后限期内还未能完成的，采购人有权终止合同。</w:t>
      </w:r>
    </w:p>
    <w:p w14:paraId="3B5408EB">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2、房产测绘等测量成果资料应通过相应部门的检查。因测绘成果质量不符合相关部门要求，造成不良后果时，中标人应对此造成的直接损失负赔偿责任，并承担相应的法律责任。</w:t>
      </w:r>
    </w:p>
    <w:p w14:paraId="1AF738CC">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3、提供的测量工作应符合《工程测量标准》（GB50026-2020）等现行国家技术规范要求。</w:t>
      </w:r>
    </w:p>
    <w:p w14:paraId="714EDC59">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sz w:val="24"/>
          <w:szCs w:val="24"/>
        </w:rPr>
        <w:t>中标人应根据采购人的要求成立专门的项目实施班子，配备较强专业技术人员，有测绘服务保障实施方案、措施，需在投标文件中详细说明。</w:t>
      </w:r>
    </w:p>
    <w:p w14:paraId="0EF4AA87">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sz w:val="24"/>
          <w:szCs w:val="24"/>
        </w:rPr>
        <w:t>服务响应时间要求：中标人须在接到采购人电话通知后24小时内作出响应，并根据采购人的要求及时接受测量服务任务。</w:t>
      </w:r>
    </w:p>
    <w:p w14:paraId="33A1A97B">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6、中标人应严格遵守保密规定，未经采购人同意，测量成果不得私自外泄，如因中标人责任对采购人造成损失的，应赔偿相关损失。</w:t>
      </w:r>
    </w:p>
    <w:p w14:paraId="02C8282D">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7、中标人所提供测绘成果数据必须真实，有效，不得造假。如发现有造假、虚假欺骗行为，</w:t>
      </w:r>
      <w:r>
        <w:rPr>
          <w:rFonts w:hint="eastAsia" w:ascii="仿宋" w:hAnsi="仿宋" w:eastAsia="仿宋"/>
          <w:sz w:val="24"/>
          <w:szCs w:val="24"/>
        </w:rPr>
        <w:t>采购人有权单方面解除合同，</w:t>
      </w:r>
      <w:r>
        <w:rPr>
          <w:rFonts w:hint="eastAsia" w:ascii="仿宋" w:hAnsi="仿宋" w:eastAsia="仿宋" w:cs="仿宋"/>
          <w:sz w:val="24"/>
          <w:szCs w:val="24"/>
        </w:rPr>
        <w:t>情况严重的追究其法律责任。</w:t>
      </w:r>
    </w:p>
    <w:p w14:paraId="5B65C787">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8、中标人应把每次测量的原始数据及时告知采购人。</w:t>
      </w:r>
    </w:p>
    <w:p w14:paraId="72B65129">
      <w:pPr>
        <w:keepNext w:val="0"/>
        <w:keepLines w:val="0"/>
        <w:pageBreakBefore w:val="0"/>
        <w:widowControl w:val="0"/>
        <w:kinsoku/>
        <w:wordWrap/>
        <w:overflowPunct/>
        <w:topLinePunct w:val="0"/>
        <w:bidi w:val="0"/>
        <w:spacing w:line="420" w:lineRule="exact"/>
        <w:ind w:firstLine="480"/>
        <w:textAlignment w:val="auto"/>
        <w:rPr>
          <w:rFonts w:hint="eastAsia" w:ascii="仿宋" w:hAnsi="仿宋" w:eastAsia="仿宋" w:cs="仿宋"/>
          <w:bCs/>
          <w:kern w:val="2"/>
          <w:sz w:val="24"/>
          <w:szCs w:val="24"/>
        </w:rPr>
      </w:pPr>
      <w:r>
        <w:rPr>
          <w:rFonts w:hint="eastAsia" w:ascii="仿宋" w:hAnsi="仿宋" w:eastAsia="仿宋" w:cs="仿宋"/>
          <w:sz w:val="24"/>
          <w:szCs w:val="24"/>
        </w:rPr>
        <w:t>9、应在采购人规定要求的时间内，及时完成测量任务，将符合规定要求的测绘成果提交给采购人。</w:t>
      </w:r>
    </w:p>
    <w:p w14:paraId="4601C9D1">
      <w:pPr>
        <w:keepNext w:val="0"/>
        <w:keepLines w:val="0"/>
        <w:pageBreakBefore w:val="0"/>
        <w:widowControl w:val="0"/>
        <w:kinsoku/>
        <w:wordWrap/>
        <w:overflowPunct/>
        <w:topLinePunct w:val="0"/>
        <w:bidi w:val="0"/>
        <w:spacing w:line="420" w:lineRule="exact"/>
        <w:textAlignment w:val="auto"/>
        <w:rPr>
          <w:rFonts w:ascii="仿宋" w:hAnsi="仿宋" w:eastAsia="仿宋" w:cs="仿宋"/>
          <w:b/>
          <w:sz w:val="24"/>
          <w:szCs w:val="24"/>
        </w:rPr>
      </w:pPr>
      <w:r>
        <w:rPr>
          <w:rFonts w:hint="eastAsia" w:ascii="仿宋" w:hAnsi="仿宋" w:eastAsia="仿宋" w:cs="仿宋"/>
          <w:b/>
          <w:bCs w:val="0"/>
          <w:kern w:val="2"/>
          <w:sz w:val="24"/>
          <w:szCs w:val="24"/>
          <w:lang w:val="en-US" w:eastAsia="zh-CN"/>
        </w:rPr>
        <w:t>（三）</w:t>
      </w:r>
      <w:r>
        <w:rPr>
          <w:rFonts w:ascii="仿宋" w:hAnsi="仿宋" w:eastAsia="仿宋" w:cs="仿宋"/>
          <w:b/>
          <w:sz w:val="24"/>
          <w:szCs w:val="24"/>
        </w:rPr>
        <w:t>项目主要技术标准</w:t>
      </w:r>
    </w:p>
    <w:p w14:paraId="7D7FDC79">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本项目的测绘过程和成果必须符合国家有关工程建设标准强制性条文现行的标准、规范、规程、定额、办法、示例，以及招标项目所在地设计方面的文件、规定。</w:t>
      </w:r>
    </w:p>
    <w:p w14:paraId="3EA40F76">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测绘单位在工作中使用或参考上述标准、规范以外的技术标准、规范时，应征得采购人或采购人的指定代表人的同意。</w:t>
      </w:r>
    </w:p>
    <w:p w14:paraId="25B1F38D">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在测绘过程中，如果国家或有关部门颁布了新的技术标准或规范，则应采用新的标准或规范进行设计。</w:t>
      </w:r>
    </w:p>
    <w:p w14:paraId="21149975">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测绘单位在工作中使用下述标准、规范（包含但不限于）：</w:t>
      </w:r>
    </w:p>
    <w:p w14:paraId="39D610DA">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《工程测量标准》（GB50026-2020）；</w:t>
      </w:r>
    </w:p>
    <w:p w14:paraId="23E50131">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《土地勘测定界规程》（TD/T 1008-2007）；</w:t>
      </w:r>
    </w:p>
    <w:p w14:paraId="16AE5DB0">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《国家基本比例尺地图图式第1部分：1：500 1：1000 1：2000地形图图式》（GB/T 20257.1-2017）；</w:t>
      </w:r>
    </w:p>
    <w:p w14:paraId="0E95E793">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《数字测绘成果质量检查与验收》（</w:t>
      </w:r>
      <w:r>
        <w:rPr>
          <w:rFonts w:hint="eastAsia" w:ascii="仿宋" w:hAnsi="仿宋" w:eastAsia="仿宋"/>
          <w:sz w:val="24"/>
          <w:szCs w:val="24"/>
        </w:rPr>
        <w:t>GB/T18316-2008</w:t>
      </w:r>
      <w:r>
        <w:rPr>
          <w:rFonts w:hint="eastAsia" w:ascii="仿宋" w:hAnsi="仿宋" w:eastAsia="仿宋" w:cs="仿宋"/>
          <w:sz w:val="24"/>
          <w:szCs w:val="24"/>
        </w:rPr>
        <w:t>）；</w:t>
      </w:r>
    </w:p>
    <w:p w14:paraId="59BFEFD9">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《测绘成果质量检查与验收》（</w:t>
      </w:r>
      <w:r>
        <w:rPr>
          <w:rFonts w:hint="eastAsia" w:ascii="仿宋" w:hAnsi="仿宋" w:eastAsia="仿宋"/>
          <w:sz w:val="24"/>
          <w:szCs w:val="24"/>
        </w:rPr>
        <w:t>GB/T24356-2009</w:t>
      </w:r>
      <w:r>
        <w:rPr>
          <w:rFonts w:hint="eastAsia" w:ascii="仿宋" w:hAnsi="仿宋" w:eastAsia="仿宋" w:cs="仿宋"/>
          <w:sz w:val="24"/>
          <w:szCs w:val="24"/>
        </w:rPr>
        <w:t>）；</w:t>
      </w:r>
    </w:p>
    <w:p w14:paraId="02DA0ED2">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《城市测量规范》（</w:t>
      </w:r>
      <w:r>
        <w:rPr>
          <w:rFonts w:ascii="仿宋" w:hAnsi="仿宋" w:eastAsia="仿宋" w:cs="仿宋"/>
          <w:sz w:val="24"/>
          <w:szCs w:val="24"/>
        </w:rPr>
        <w:t>CJJ/T8-2011</w:t>
      </w:r>
      <w:r>
        <w:rPr>
          <w:rFonts w:hint="eastAsia" w:ascii="仿宋" w:hAnsi="仿宋" w:eastAsia="仿宋" w:cs="仿宋"/>
          <w:sz w:val="24"/>
          <w:szCs w:val="24"/>
        </w:rPr>
        <w:t>）；</w:t>
      </w:r>
    </w:p>
    <w:p w14:paraId="352F3AC3">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《卫星定位城市测量技术标准》（</w:t>
      </w:r>
      <w:r>
        <w:rPr>
          <w:rFonts w:ascii="仿宋" w:hAnsi="仿宋" w:eastAsia="仿宋" w:cs="仿宋"/>
          <w:sz w:val="24"/>
          <w:szCs w:val="24"/>
        </w:rPr>
        <w:t>CJJ/T73-20</w:t>
      </w:r>
      <w:r>
        <w:rPr>
          <w:rFonts w:hint="eastAsia" w:ascii="仿宋" w:hAnsi="仿宋" w:eastAsia="仿宋" w:cs="仿宋"/>
          <w:sz w:val="24"/>
          <w:szCs w:val="24"/>
        </w:rPr>
        <w:t>19）；</w:t>
      </w:r>
    </w:p>
    <w:p w14:paraId="53804685">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《全球定位系统实时动态测量（RTK）技术规范》（CH/T2009-2010）；</w:t>
      </w:r>
    </w:p>
    <w:p w14:paraId="6328E65C">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其他与本项目实施有关的最新国家标准及行业标准。</w:t>
      </w:r>
    </w:p>
    <w:p w14:paraId="5354CE1D">
      <w:pPr>
        <w:keepNext w:val="0"/>
        <w:keepLines w:val="0"/>
        <w:pageBreakBefore w:val="0"/>
        <w:widowControl w:val="0"/>
        <w:kinsoku/>
        <w:wordWrap/>
        <w:overflowPunct/>
        <w:topLinePunct w:val="0"/>
        <w:bidi w:val="0"/>
        <w:spacing w:line="420" w:lineRule="exact"/>
        <w:textAlignment w:val="auto"/>
        <w:rPr>
          <w:rFonts w:ascii="仿宋" w:hAnsi="仿宋" w:eastAsia="仿宋" w:cs="仿宋"/>
          <w:b/>
          <w:sz w:val="24"/>
          <w:szCs w:val="24"/>
        </w:rPr>
      </w:pPr>
      <w:r>
        <w:rPr>
          <w:rFonts w:hint="eastAsia" w:ascii="仿宋" w:hAnsi="仿宋" w:eastAsia="仿宋" w:cs="仿宋"/>
          <w:b/>
          <w:bCs w:val="0"/>
          <w:kern w:val="2"/>
          <w:sz w:val="24"/>
          <w:szCs w:val="24"/>
          <w:lang w:val="en-US" w:eastAsia="zh-CN"/>
        </w:rPr>
        <w:t>（四）</w:t>
      </w:r>
      <w:r>
        <w:rPr>
          <w:rFonts w:hint="eastAsia" w:ascii="仿宋" w:hAnsi="仿宋" w:eastAsia="仿宋" w:cs="仿宋"/>
          <w:b/>
          <w:sz w:val="24"/>
          <w:szCs w:val="24"/>
          <w:lang w:eastAsia="zh-CN"/>
        </w:rPr>
        <w:t>采购人</w:t>
      </w:r>
      <w:r>
        <w:rPr>
          <w:rFonts w:hint="eastAsia" w:ascii="仿宋" w:hAnsi="仿宋" w:eastAsia="仿宋" w:cs="仿宋"/>
          <w:b/>
          <w:sz w:val="24"/>
          <w:szCs w:val="24"/>
        </w:rPr>
        <w:t>承担的主要工作内容及责任</w:t>
      </w:r>
    </w:p>
    <w:p w14:paraId="3C295AAE">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采购人</w:t>
      </w:r>
      <w:r>
        <w:rPr>
          <w:rFonts w:hint="eastAsia" w:ascii="仿宋" w:hAnsi="仿宋" w:eastAsia="仿宋" w:cs="仿宋"/>
          <w:sz w:val="24"/>
          <w:szCs w:val="24"/>
        </w:rPr>
        <w:t>按合同规定的内容，在规定的时间内向</w:t>
      </w:r>
      <w:r>
        <w:rPr>
          <w:rFonts w:hint="eastAsia" w:ascii="仿宋" w:hAnsi="仿宋" w:eastAsia="仿宋" w:cs="仿宋"/>
          <w:sz w:val="24"/>
          <w:szCs w:val="24"/>
          <w:lang w:eastAsia="zh-CN"/>
        </w:rPr>
        <w:t>中标人</w:t>
      </w:r>
      <w:r>
        <w:rPr>
          <w:rFonts w:hint="eastAsia" w:ascii="仿宋" w:hAnsi="仿宋" w:eastAsia="仿宋" w:cs="仿宋"/>
          <w:sz w:val="24"/>
          <w:szCs w:val="24"/>
        </w:rPr>
        <w:t>提交基础资料及文件，并对其完整性、正确性及时限负责。</w:t>
      </w:r>
      <w:r>
        <w:rPr>
          <w:rFonts w:hint="eastAsia" w:ascii="仿宋" w:hAnsi="仿宋" w:eastAsia="仿宋" w:cs="仿宋"/>
          <w:sz w:val="24"/>
          <w:szCs w:val="24"/>
          <w:lang w:eastAsia="zh-CN"/>
        </w:rPr>
        <w:t>采购人</w:t>
      </w:r>
      <w:r>
        <w:rPr>
          <w:rFonts w:hint="eastAsia" w:ascii="仿宋" w:hAnsi="仿宋" w:eastAsia="仿宋" w:cs="仿宋"/>
          <w:sz w:val="24"/>
          <w:szCs w:val="24"/>
        </w:rPr>
        <w:t>不得要求</w:t>
      </w:r>
      <w:r>
        <w:rPr>
          <w:rFonts w:hint="eastAsia" w:ascii="仿宋" w:hAnsi="仿宋" w:eastAsia="仿宋" w:cs="仿宋"/>
          <w:sz w:val="24"/>
          <w:szCs w:val="24"/>
          <w:lang w:eastAsia="zh-CN"/>
        </w:rPr>
        <w:t>中标人</w:t>
      </w:r>
      <w:r>
        <w:rPr>
          <w:rFonts w:hint="eastAsia" w:ascii="仿宋" w:hAnsi="仿宋" w:eastAsia="仿宋" w:cs="仿宋"/>
          <w:sz w:val="24"/>
          <w:szCs w:val="24"/>
        </w:rPr>
        <w:t>违反国家有关标准进行测绘。</w:t>
      </w:r>
    </w:p>
    <w:p w14:paraId="5852DEF3">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lang w:eastAsia="zh-CN"/>
        </w:rPr>
        <w:t>采购人</w:t>
      </w:r>
      <w:r>
        <w:rPr>
          <w:rFonts w:hint="eastAsia" w:ascii="仿宋" w:hAnsi="仿宋" w:eastAsia="仿宋" w:cs="仿宋"/>
          <w:sz w:val="24"/>
          <w:szCs w:val="24"/>
        </w:rPr>
        <w:t>提交上述资料及文件超过规定期限15天以内，</w:t>
      </w:r>
      <w:r>
        <w:rPr>
          <w:rFonts w:hint="eastAsia" w:ascii="仿宋" w:hAnsi="仿宋" w:eastAsia="仿宋" w:cs="仿宋"/>
          <w:sz w:val="24"/>
          <w:szCs w:val="24"/>
          <w:lang w:eastAsia="zh-CN"/>
        </w:rPr>
        <w:t>中标人</w:t>
      </w:r>
      <w:r>
        <w:rPr>
          <w:rFonts w:hint="eastAsia" w:ascii="仿宋" w:hAnsi="仿宋" w:eastAsia="仿宋" w:cs="仿宋"/>
          <w:sz w:val="24"/>
          <w:szCs w:val="24"/>
        </w:rPr>
        <w:t>按合同规定的交付测绘文件时间顺延；</w:t>
      </w:r>
      <w:r>
        <w:rPr>
          <w:rFonts w:hint="eastAsia" w:ascii="仿宋" w:hAnsi="仿宋" w:eastAsia="仿宋" w:cs="仿宋"/>
          <w:sz w:val="24"/>
          <w:szCs w:val="24"/>
          <w:lang w:eastAsia="zh-CN"/>
        </w:rPr>
        <w:t>采购人</w:t>
      </w:r>
      <w:r>
        <w:rPr>
          <w:rFonts w:hint="eastAsia" w:ascii="仿宋" w:hAnsi="仿宋" w:eastAsia="仿宋" w:cs="仿宋"/>
          <w:sz w:val="24"/>
          <w:szCs w:val="24"/>
        </w:rPr>
        <w:t>交付上述资料及文件超过规定期限15天以上时，</w:t>
      </w:r>
      <w:r>
        <w:rPr>
          <w:rFonts w:hint="eastAsia" w:ascii="仿宋" w:hAnsi="仿宋" w:eastAsia="仿宋" w:cs="仿宋"/>
          <w:sz w:val="24"/>
          <w:szCs w:val="24"/>
          <w:lang w:eastAsia="zh-CN"/>
        </w:rPr>
        <w:t>中标人</w:t>
      </w:r>
      <w:r>
        <w:rPr>
          <w:rFonts w:hint="eastAsia" w:ascii="仿宋" w:hAnsi="仿宋" w:eastAsia="仿宋" w:cs="仿宋"/>
          <w:sz w:val="24"/>
          <w:szCs w:val="24"/>
        </w:rPr>
        <w:t>有权重新确定提交测绘文件的时间。</w:t>
      </w:r>
    </w:p>
    <w:p w14:paraId="5353FA1A">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采购人</w:t>
      </w:r>
      <w:r>
        <w:rPr>
          <w:rFonts w:hint="eastAsia" w:ascii="仿宋" w:hAnsi="仿宋" w:eastAsia="仿宋" w:cs="仿宋"/>
          <w:sz w:val="24"/>
          <w:szCs w:val="24"/>
        </w:rPr>
        <w:t>变更委托测绘项目、规模、条件或因提交的资料错误，或所提交资料作较大修改，以致造成</w:t>
      </w:r>
      <w:r>
        <w:rPr>
          <w:rFonts w:hint="eastAsia" w:ascii="仿宋" w:hAnsi="仿宋" w:eastAsia="仿宋" w:cs="仿宋"/>
          <w:sz w:val="24"/>
          <w:szCs w:val="24"/>
          <w:lang w:eastAsia="zh-CN"/>
        </w:rPr>
        <w:t>中标人</w:t>
      </w:r>
      <w:r>
        <w:rPr>
          <w:rFonts w:hint="eastAsia" w:ascii="仿宋" w:hAnsi="仿宋" w:eastAsia="仿宋" w:cs="仿宋"/>
          <w:sz w:val="24"/>
          <w:szCs w:val="24"/>
        </w:rPr>
        <w:t>测绘返工时，双方除另行协商签订补充协议（或另订合同）、重新明确有关条款外，</w:t>
      </w:r>
      <w:r>
        <w:rPr>
          <w:rFonts w:hint="eastAsia" w:ascii="仿宋" w:hAnsi="仿宋" w:eastAsia="仿宋" w:cs="仿宋"/>
          <w:sz w:val="24"/>
          <w:szCs w:val="24"/>
          <w:lang w:eastAsia="zh-CN"/>
        </w:rPr>
        <w:t>采购人</w:t>
      </w:r>
      <w:r>
        <w:rPr>
          <w:rFonts w:hint="eastAsia" w:ascii="仿宋" w:hAnsi="仿宋" w:eastAsia="仿宋" w:cs="仿宋"/>
          <w:sz w:val="24"/>
          <w:szCs w:val="24"/>
        </w:rPr>
        <w:t>应按</w:t>
      </w:r>
      <w:r>
        <w:rPr>
          <w:rFonts w:hint="eastAsia" w:ascii="仿宋" w:hAnsi="仿宋" w:eastAsia="仿宋" w:cs="仿宋"/>
          <w:sz w:val="24"/>
          <w:szCs w:val="24"/>
          <w:lang w:eastAsia="zh-CN"/>
        </w:rPr>
        <w:t>中标人</w:t>
      </w:r>
      <w:r>
        <w:rPr>
          <w:rFonts w:hint="eastAsia" w:ascii="仿宋" w:hAnsi="仿宋" w:eastAsia="仿宋" w:cs="仿宋"/>
          <w:sz w:val="24"/>
          <w:szCs w:val="24"/>
        </w:rPr>
        <w:t>所耗工作量向</w:t>
      </w:r>
      <w:r>
        <w:rPr>
          <w:rFonts w:hint="eastAsia" w:ascii="仿宋" w:hAnsi="仿宋" w:eastAsia="仿宋" w:cs="仿宋"/>
          <w:sz w:val="24"/>
          <w:szCs w:val="24"/>
          <w:lang w:eastAsia="zh-CN"/>
        </w:rPr>
        <w:t>中标人</w:t>
      </w:r>
      <w:r>
        <w:rPr>
          <w:rFonts w:hint="eastAsia" w:ascii="仿宋" w:hAnsi="仿宋" w:eastAsia="仿宋" w:cs="仿宋"/>
          <w:sz w:val="24"/>
          <w:szCs w:val="24"/>
        </w:rPr>
        <w:t>支付返工费。</w:t>
      </w:r>
    </w:p>
    <w:p w14:paraId="3DE90393">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3、在合同履行期间，</w:t>
      </w:r>
      <w:r>
        <w:rPr>
          <w:rFonts w:hint="eastAsia" w:ascii="仿宋" w:hAnsi="仿宋" w:eastAsia="仿宋" w:cs="仿宋"/>
          <w:sz w:val="24"/>
          <w:szCs w:val="24"/>
          <w:lang w:eastAsia="zh-CN"/>
        </w:rPr>
        <w:t>采购人</w:t>
      </w:r>
      <w:r>
        <w:rPr>
          <w:rFonts w:hint="eastAsia" w:ascii="仿宋" w:hAnsi="仿宋" w:eastAsia="仿宋" w:cs="仿宋"/>
          <w:sz w:val="24"/>
          <w:szCs w:val="24"/>
        </w:rPr>
        <w:t>要求终止或解除合同，已开始测绘工作的，</w:t>
      </w:r>
      <w:r>
        <w:rPr>
          <w:rFonts w:hint="eastAsia" w:ascii="仿宋" w:hAnsi="仿宋" w:eastAsia="仿宋" w:cs="仿宋"/>
          <w:sz w:val="24"/>
          <w:szCs w:val="24"/>
          <w:lang w:eastAsia="zh-CN"/>
        </w:rPr>
        <w:t>采购人</w:t>
      </w:r>
      <w:r>
        <w:rPr>
          <w:rFonts w:hint="eastAsia" w:ascii="仿宋" w:hAnsi="仿宋" w:eastAsia="仿宋" w:cs="仿宋"/>
          <w:sz w:val="24"/>
          <w:szCs w:val="24"/>
        </w:rPr>
        <w:t>应根据</w:t>
      </w:r>
      <w:r>
        <w:rPr>
          <w:rFonts w:hint="eastAsia" w:ascii="仿宋" w:hAnsi="仿宋" w:eastAsia="仿宋" w:cs="仿宋"/>
          <w:sz w:val="24"/>
          <w:szCs w:val="24"/>
          <w:lang w:eastAsia="zh-CN"/>
        </w:rPr>
        <w:t>中标人</w:t>
      </w:r>
      <w:r>
        <w:rPr>
          <w:rFonts w:hint="eastAsia" w:ascii="仿宋" w:hAnsi="仿宋" w:eastAsia="仿宋" w:cs="仿宋"/>
          <w:sz w:val="24"/>
          <w:szCs w:val="24"/>
        </w:rPr>
        <w:t>已进行的实际工作量支付。</w:t>
      </w:r>
    </w:p>
    <w:p w14:paraId="1A92CB6D">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采购人</w:t>
      </w:r>
      <w:r>
        <w:rPr>
          <w:rFonts w:hint="eastAsia" w:ascii="仿宋" w:hAnsi="仿宋" w:eastAsia="仿宋" w:cs="仿宋"/>
          <w:sz w:val="24"/>
          <w:szCs w:val="24"/>
        </w:rPr>
        <w:t>应按合同规定支付测绘费。</w:t>
      </w:r>
    </w:p>
    <w:p w14:paraId="493BF286">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采购人</w:t>
      </w:r>
      <w:r>
        <w:rPr>
          <w:rFonts w:hint="eastAsia" w:ascii="仿宋" w:hAnsi="仿宋" w:eastAsia="仿宋" w:cs="仿宋"/>
          <w:sz w:val="24"/>
          <w:szCs w:val="24"/>
        </w:rPr>
        <w:t>应按合同规定的金额和日期向</w:t>
      </w:r>
      <w:r>
        <w:rPr>
          <w:rFonts w:hint="eastAsia" w:ascii="仿宋" w:hAnsi="仿宋" w:eastAsia="仿宋" w:cs="仿宋"/>
          <w:sz w:val="24"/>
          <w:szCs w:val="24"/>
          <w:lang w:eastAsia="zh-CN"/>
        </w:rPr>
        <w:t>中标人</w:t>
      </w:r>
      <w:r>
        <w:rPr>
          <w:rFonts w:hint="eastAsia" w:ascii="仿宋" w:hAnsi="仿宋" w:eastAsia="仿宋" w:cs="仿宋"/>
          <w:sz w:val="24"/>
          <w:szCs w:val="24"/>
        </w:rPr>
        <w:t>支付测绘费，逾期超过30天以上时，</w:t>
      </w:r>
      <w:r>
        <w:rPr>
          <w:rFonts w:hint="eastAsia" w:ascii="仿宋" w:hAnsi="仿宋" w:eastAsia="仿宋" w:cs="仿宋"/>
          <w:sz w:val="24"/>
          <w:szCs w:val="24"/>
          <w:lang w:eastAsia="zh-CN"/>
        </w:rPr>
        <w:t>中标人</w:t>
      </w:r>
      <w:r>
        <w:rPr>
          <w:rFonts w:hint="eastAsia" w:ascii="仿宋" w:hAnsi="仿宋" w:eastAsia="仿宋" w:cs="仿宋"/>
          <w:sz w:val="24"/>
          <w:szCs w:val="24"/>
        </w:rPr>
        <w:t>有权暂停履行本工程有关工作，并书面通知</w:t>
      </w:r>
      <w:r>
        <w:rPr>
          <w:rFonts w:hint="eastAsia" w:ascii="仿宋" w:hAnsi="仿宋" w:eastAsia="仿宋" w:cs="仿宋"/>
          <w:sz w:val="24"/>
          <w:szCs w:val="24"/>
          <w:lang w:eastAsia="zh-CN"/>
        </w:rPr>
        <w:t>采购人</w:t>
      </w:r>
      <w:r>
        <w:rPr>
          <w:rFonts w:hint="eastAsia" w:ascii="仿宋" w:hAnsi="仿宋" w:eastAsia="仿宋" w:cs="仿宋"/>
          <w:sz w:val="24"/>
          <w:szCs w:val="24"/>
        </w:rPr>
        <w:t>。</w:t>
      </w:r>
      <w:r>
        <w:rPr>
          <w:rFonts w:hint="eastAsia" w:ascii="仿宋" w:hAnsi="仿宋" w:eastAsia="仿宋" w:cs="仿宋"/>
          <w:sz w:val="24"/>
          <w:szCs w:val="24"/>
          <w:lang w:eastAsia="zh-CN"/>
        </w:rPr>
        <w:t>采购人</w:t>
      </w:r>
      <w:r>
        <w:rPr>
          <w:rFonts w:hint="eastAsia" w:ascii="仿宋" w:hAnsi="仿宋" w:eastAsia="仿宋" w:cs="仿宋"/>
          <w:sz w:val="24"/>
          <w:szCs w:val="24"/>
        </w:rPr>
        <w:t>的上级或测绘审批部门对测绘文件不审批或本合同项目停缓建，</w:t>
      </w:r>
      <w:r>
        <w:rPr>
          <w:rFonts w:hint="eastAsia" w:ascii="仿宋" w:hAnsi="仿宋" w:eastAsia="仿宋" w:cs="仿宋"/>
          <w:sz w:val="24"/>
          <w:szCs w:val="24"/>
          <w:lang w:eastAsia="zh-CN"/>
        </w:rPr>
        <w:t>采购人</w:t>
      </w:r>
      <w:r>
        <w:rPr>
          <w:rFonts w:hint="eastAsia" w:ascii="仿宋" w:hAnsi="仿宋" w:eastAsia="仿宋" w:cs="仿宋"/>
          <w:sz w:val="24"/>
          <w:szCs w:val="24"/>
        </w:rPr>
        <w:t>均应支付应付的测绘费。</w:t>
      </w:r>
    </w:p>
    <w:p w14:paraId="317968D1">
      <w:pPr>
        <w:keepNext w:val="0"/>
        <w:keepLines w:val="0"/>
        <w:pageBreakBefore w:val="0"/>
        <w:widowControl w:val="0"/>
        <w:kinsoku/>
        <w:wordWrap/>
        <w:overflowPunct/>
        <w:topLinePunct w:val="0"/>
        <w:bidi w:val="0"/>
        <w:spacing w:line="42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6、</w:t>
      </w:r>
      <w:r>
        <w:rPr>
          <w:rFonts w:hint="eastAsia" w:ascii="仿宋" w:hAnsi="仿宋" w:eastAsia="仿宋" w:cs="仿宋"/>
          <w:sz w:val="24"/>
          <w:szCs w:val="24"/>
          <w:lang w:eastAsia="zh-CN"/>
        </w:rPr>
        <w:t>采购人</w:t>
      </w:r>
      <w:r>
        <w:rPr>
          <w:rFonts w:hint="eastAsia" w:ascii="仿宋" w:hAnsi="仿宋" w:eastAsia="仿宋" w:cs="仿宋"/>
          <w:sz w:val="24"/>
          <w:szCs w:val="24"/>
        </w:rPr>
        <w:t>要求</w:t>
      </w:r>
      <w:r>
        <w:rPr>
          <w:rFonts w:hint="eastAsia" w:ascii="仿宋" w:hAnsi="仿宋" w:eastAsia="仿宋" w:cs="仿宋"/>
          <w:sz w:val="24"/>
          <w:szCs w:val="24"/>
          <w:lang w:eastAsia="zh-CN"/>
        </w:rPr>
        <w:t>中标人</w:t>
      </w:r>
      <w:r>
        <w:rPr>
          <w:rFonts w:hint="eastAsia" w:ascii="仿宋" w:hAnsi="仿宋" w:eastAsia="仿宋" w:cs="仿宋"/>
          <w:sz w:val="24"/>
          <w:szCs w:val="24"/>
        </w:rPr>
        <w:t>比合同规定时间提前交付测绘文件时，须征得</w:t>
      </w:r>
      <w:r>
        <w:rPr>
          <w:rFonts w:hint="eastAsia" w:ascii="仿宋" w:hAnsi="仿宋" w:eastAsia="仿宋" w:cs="仿宋"/>
          <w:sz w:val="24"/>
          <w:szCs w:val="24"/>
          <w:lang w:eastAsia="zh-CN"/>
        </w:rPr>
        <w:t>中标人</w:t>
      </w:r>
      <w:r>
        <w:rPr>
          <w:rFonts w:hint="eastAsia" w:ascii="仿宋" w:hAnsi="仿宋" w:eastAsia="仿宋" w:cs="仿宋"/>
          <w:sz w:val="24"/>
          <w:szCs w:val="24"/>
        </w:rPr>
        <w:t>同意，不得严重背离合理测绘周期，且</w:t>
      </w:r>
      <w:r>
        <w:rPr>
          <w:rFonts w:hint="eastAsia" w:ascii="仿宋" w:hAnsi="仿宋" w:eastAsia="仿宋" w:cs="仿宋"/>
          <w:sz w:val="24"/>
          <w:szCs w:val="24"/>
          <w:lang w:eastAsia="zh-CN"/>
        </w:rPr>
        <w:t>采购人</w:t>
      </w:r>
      <w:r>
        <w:rPr>
          <w:rFonts w:hint="eastAsia" w:ascii="仿宋" w:hAnsi="仿宋" w:eastAsia="仿宋" w:cs="仿宋"/>
          <w:sz w:val="24"/>
          <w:szCs w:val="24"/>
        </w:rPr>
        <w:t>应支付赶工费。</w:t>
      </w:r>
    </w:p>
    <w:p w14:paraId="692C6476">
      <w:pPr>
        <w:keepNext w:val="0"/>
        <w:keepLines w:val="0"/>
        <w:pageBreakBefore w:val="0"/>
        <w:widowControl w:val="0"/>
        <w:kinsoku/>
        <w:wordWrap/>
        <w:overflowPunct/>
        <w:topLinePunct w:val="0"/>
        <w:bidi w:val="0"/>
        <w:spacing w:line="420" w:lineRule="exact"/>
        <w:textAlignment w:val="auto"/>
        <w:rPr>
          <w:rFonts w:ascii="仿宋" w:hAnsi="仿宋" w:eastAsia="仿宋" w:cs="仿宋"/>
          <w:b/>
          <w:sz w:val="24"/>
          <w:szCs w:val="24"/>
        </w:rPr>
      </w:pPr>
      <w:r>
        <w:rPr>
          <w:rFonts w:hint="eastAsia" w:ascii="仿宋" w:hAnsi="仿宋" w:eastAsia="仿宋" w:cs="仿宋"/>
          <w:b/>
          <w:bCs w:val="0"/>
          <w:kern w:val="2"/>
          <w:sz w:val="24"/>
          <w:szCs w:val="24"/>
          <w:lang w:val="en-US" w:eastAsia="zh-CN"/>
        </w:rPr>
        <w:t>（四）</w:t>
      </w:r>
      <w:r>
        <w:rPr>
          <w:rFonts w:hint="eastAsia" w:ascii="仿宋" w:hAnsi="仿宋" w:eastAsia="仿宋" w:cs="仿宋"/>
          <w:b/>
          <w:sz w:val="24"/>
          <w:szCs w:val="24"/>
          <w:lang w:eastAsia="zh-CN"/>
        </w:rPr>
        <w:t>中</w:t>
      </w:r>
      <w:bookmarkStart w:id="394" w:name="_GoBack"/>
      <w:bookmarkEnd w:id="394"/>
      <w:r>
        <w:rPr>
          <w:rFonts w:hint="eastAsia" w:ascii="仿宋" w:hAnsi="仿宋" w:eastAsia="仿宋" w:cs="仿宋"/>
          <w:b/>
          <w:sz w:val="24"/>
          <w:szCs w:val="24"/>
          <w:lang w:eastAsia="zh-CN"/>
        </w:rPr>
        <w:t>标人</w:t>
      </w:r>
      <w:r>
        <w:rPr>
          <w:rFonts w:hint="eastAsia" w:ascii="仿宋" w:hAnsi="仿宋" w:eastAsia="仿宋" w:cs="仿宋"/>
          <w:b/>
          <w:sz w:val="24"/>
          <w:szCs w:val="24"/>
        </w:rPr>
        <w:t>承担的主要工作内容及责任</w:t>
      </w:r>
    </w:p>
    <w:p w14:paraId="77E231C5">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中标人</w:t>
      </w:r>
      <w:r>
        <w:rPr>
          <w:rFonts w:hint="eastAsia" w:ascii="仿宋" w:hAnsi="仿宋" w:eastAsia="仿宋" w:cs="仿宋"/>
          <w:sz w:val="24"/>
          <w:szCs w:val="24"/>
        </w:rPr>
        <w:t>应按国家技术规范、标准、规程和</w:t>
      </w:r>
      <w:r>
        <w:rPr>
          <w:rFonts w:hint="eastAsia" w:ascii="仿宋" w:hAnsi="仿宋" w:eastAsia="仿宋" w:cs="仿宋"/>
          <w:sz w:val="24"/>
          <w:szCs w:val="24"/>
          <w:lang w:eastAsia="zh-CN"/>
        </w:rPr>
        <w:t>采购人</w:t>
      </w:r>
      <w:r>
        <w:rPr>
          <w:rFonts w:hint="eastAsia" w:ascii="仿宋" w:hAnsi="仿宋" w:eastAsia="仿宋" w:cs="仿宋"/>
          <w:sz w:val="24"/>
          <w:szCs w:val="24"/>
        </w:rPr>
        <w:t>的任务委托书及合同约定的技术要求进行工程测绘，按本合同规定的时间提交质量合格的测绘文件，并对其负责。</w:t>
      </w:r>
    </w:p>
    <w:p w14:paraId="42761827">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中标人</w:t>
      </w:r>
      <w:r>
        <w:rPr>
          <w:rFonts w:hint="eastAsia" w:ascii="仿宋" w:hAnsi="仿宋" w:eastAsia="仿宋" w:cs="仿宋"/>
          <w:sz w:val="24"/>
          <w:szCs w:val="24"/>
        </w:rPr>
        <w:t>确保在规定时间内提交测绘成果。年度服务期限内，</w:t>
      </w:r>
      <w:r>
        <w:rPr>
          <w:rFonts w:hint="eastAsia" w:ascii="仿宋" w:hAnsi="仿宋" w:eastAsia="仿宋" w:cs="仿宋"/>
          <w:sz w:val="24"/>
          <w:szCs w:val="24"/>
          <w:lang w:eastAsia="zh-CN"/>
        </w:rPr>
        <w:t>中标人</w:t>
      </w:r>
      <w:r>
        <w:rPr>
          <w:rFonts w:hint="eastAsia" w:ascii="仿宋" w:hAnsi="仿宋" w:eastAsia="仿宋" w:cs="仿宋"/>
          <w:sz w:val="24"/>
          <w:szCs w:val="24"/>
        </w:rPr>
        <w:t>未按规定时间内完成提交测绘成果的，每迟延一日扣罚该测绘项目服务费用的5%，扣罚最高限额为该测绘项目服务费用的50%，</w:t>
      </w:r>
      <w:r>
        <w:rPr>
          <w:rFonts w:hint="eastAsia" w:ascii="仿宋" w:hAnsi="仿宋" w:eastAsia="仿宋" w:cs="宋体"/>
          <w:sz w:val="24"/>
          <w:szCs w:val="24"/>
        </w:rPr>
        <w:t>如果</w:t>
      </w:r>
      <w:r>
        <w:rPr>
          <w:rFonts w:hint="eastAsia" w:ascii="仿宋" w:hAnsi="仿宋" w:eastAsia="仿宋" w:cs="宋体"/>
          <w:sz w:val="24"/>
          <w:szCs w:val="24"/>
          <w:lang w:eastAsia="zh-CN"/>
        </w:rPr>
        <w:t>中标人</w:t>
      </w:r>
      <w:r>
        <w:rPr>
          <w:rFonts w:hint="eastAsia" w:ascii="仿宋" w:hAnsi="仿宋" w:eastAsia="仿宋" w:cs="宋体"/>
          <w:sz w:val="24"/>
          <w:szCs w:val="24"/>
        </w:rPr>
        <w:t>在达到最高限额后仍不能完成提交的，则</w:t>
      </w:r>
      <w:r>
        <w:rPr>
          <w:rFonts w:hint="eastAsia" w:ascii="仿宋" w:hAnsi="仿宋" w:eastAsia="仿宋" w:cs="宋体"/>
          <w:sz w:val="24"/>
          <w:szCs w:val="24"/>
          <w:lang w:eastAsia="zh-CN"/>
        </w:rPr>
        <w:t>采购人</w:t>
      </w:r>
      <w:r>
        <w:rPr>
          <w:rFonts w:hint="eastAsia" w:ascii="仿宋" w:hAnsi="仿宋" w:eastAsia="仿宋" w:cs="宋体"/>
          <w:sz w:val="24"/>
          <w:szCs w:val="24"/>
        </w:rPr>
        <w:t>有权解除合同，解除合同的通知自到达</w:t>
      </w:r>
      <w:r>
        <w:rPr>
          <w:rFonts w:hint="eastAsia" w:ascii="仿宋" w:hAnsi="仿宋" w:eastAsia="仿宋" w:cs="宋体"/>
          <w:sz w:val="24"/>
          <w:szCs w:val="24"/>
          <w:lang w:eastAsia="zh-CN"/>
        </w:rPr>
        <w:t>中标人</w:t>
      </w:r>
      <w:r>
        <w:rPr>
          <w:rFonts w:hint="eastAsia" w:ascii="仿宋" w:hAnsi="仿宋" w:eastAsia="仿宋" w:cs="宋体"/>
          <w:sz w:val="24"/>
          <w:szCs w:val="24"/>
        </w:rPr>
        <w:t>时生效</w:t>
      </w:r>
      <w:r>
        <w:rPr>
          <w:rFonts w:hint="eastAsia" w:ascii="仿宋" w:hAnsi="仿宋" w:eastAsia="仿宋" w:cs="仿宋"/>
          <w:sz w:val="24"/>
          <w:szCs w:val="24"/>
        </w:rPr>
        <w:t>。</w:t>
      </w:r>
    </w:p>
    <w:p w14:paraId="52D76BFD">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中标人</w:t>
      </w:r>
      <w:r>
        <w:rPr>
          <w:rFonts w:hint="eastAsia" w:ascii="仿宋" w:hAnsi="仿宋" w:eastAsia="仿宋" w:cs="仿宋"/>
          <w:sz w:val="24"/>
          <w:szCs w:val="24"/>
        </w:rPr>
        <w:t>对测绘文件出现的遗漏或错误负责修改或补充。由于</w:t>
      </w:r>
      <w:r>
        <w:rPr>
          <w:rFonts w:hint="eastAsia" w:ascii="仿宋" w:hAnsi="仿宋" w:eastAsia="仿宋" w:cs="仿宋"/>
          <w:sz w:val="24"/>
          <w:szCs w:val="24"/>
          <w:lang w:eastAsia="zh-CN"/>
        </w:rPr>
        <w:t>中标人</w:t>
      </w:r>
      <w:r>
        <w:rPr>
          <w:rFonts w:hint="eastAsia" w:ascii="仿宋" w:hAnsi="仿宋" w:eastAsia="仿宋" w:cs="仿宋"/>
          <w:sz w:val="24"/>
          <w:szCs w:val="24"/>
        </w:rPr>
        <w:t>测绘错误造成工程质量事故损失，</w:t>
      </w:r>
      <w:r>
        <w:rPr>
          <w:rFonts w:hint="eastAsia" w:ascii="仿宋" w:hAnsi="仿宋" w:eastAsia="仿宋" w:cs="仿宋"/>
          <w:sz w:val="24"/>
          <w:szCs w:val="24"/>
          <w:lang w:eastAsia="zh-CN"/>
        </w:rPr>
        <w:t>中标人</w:t>
      </w:r>
      <w:r>
        <w:rPr>
          <w:rFonts w:hint="eastAsia" w:ascii="仿宋" w:hAnsi="仿宋" w:eastAsia="仿宋" w:cs="仿宋"/>
          <w:sz w:val="24"/>
          <w:szCs w:val="24"/>
        </w:rPr>
        <w:t>除负责采取补救措施外，应免收损失部分的测绘费，并根据损失程度向</w:t>
      </w:r>
      <w:r>
        <w:rPr>
          <w:rFonts w:hint="eastAsia" w:ascii="仿宋" w:hAnsi="仿宋" w:eastAsia="仿宋" w:cs="仿宋"/>
          <w:sz w:val="24"/>
          <w:szCs w:val="24"/>
          <w:lang w:eastAsia="zh-CN"/>
        </w:rPr>
        <w:t>采购人</w:t>
      </w:r>
      <w:r>
        <w:rPr>
          <w:rFonts w:hint="eastAsia" w:ascii="仿宋" w:hAnsi="仿宋" w:eastAsia="仿宋" w:cs="仿宋"/>
          <w:sz w:val="24"/>
          <w:szCs w:val="24"/>
        </w:rPr>
        <w:t>支付赔偿金，赔偿金数额由三方商定，最多与免收的测绘费金额相等。</w:t>
      </w:r>
    </w:p>
    <w:p w14:paraId="67F79CFF">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中标人</w:t>
      </w:r>
      <w:r>
        <w:rPr>
          <w:rFonts w:hint="eastAsia" w:ascii="仿宋" w:hAnsi="仿宋" w:eastAsia="仿宋" w:cs="仿宋"/>
          <w:sz w:val="24"/>
          <w:szCs w:val="24"/>
        </w:rPr>
        <w:t>交付测绘文件后，按规定参加有关上级部门的测绘审查，并根据审查结论负责不超出原定范围的内容做必要调整补充，所需费用均由</w:t>
      </w:r>
      <w:r>
        <w:rPr>
          <w:rFonts w:hint="eastAsia" w:ascii="仿宋" w:hAnsi="仿宋" w:eastAsia="仿宋" w:cs="仿宋"/>
          <w:sz w:val="24"/>
          <w:szCs w:val="24"/>
          <w:lang w:eastAsia="zh-CN"/>
        </w:rPr>
        <w:t>中标人</w:t>
      </w:r>
      <w:r>
        <w:rPr>
          <w:rFonts w:hint="eastAsia" w:ascii="仿宋" w:hAnsi="仿宋" w:eastAsia="仿宋" w:cs="仿宋"/>
          <w:sz w:val="24"/>
          <w:szCs w:val="24"/>
        </w:rPr>
        <w:t>负责。</w:t>
      </w:r>
    </w:p>
    <w:p w14:paraId="20169AB4">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中标人</w:t>
      </w:r>
      <w:r>
        <w:rPr>
          <w:rFonts w:hint="eastAsia" w:ascii="仿宋" w:hAnsi="仿宋" w:eastAsia="仿宋" w:cs="仿宋"/>
          <w:sz w:val="24"/>
          <w:szCs w:val="24"/>
        </w:rPr>
        <w:t>服务质量差，测绘内容出错导致</w:t>
      </w:r>
      <w:r>
        <w:rPr>
          <w:rFonts w:hint="eastAsia" w:ascii="仿宋" w:hAnsi="仿宋" w:eastAsia="仿宋" w:cs="仿宋"/>
          <w:sz w:val="24"/>
          <w:szCs w:val="24"/>
          <w:lang w:eastAsia="zh-CN"/>
        </w:rPr>
        <w:t>采购人</w:t>
      </w:r>
      <w:r>
        <w:rPr>
          <w:rFonts w:hint="eastAsia" w:ascii="仿宋" w:hAnsi="仿宋" w:eastAsia="仿宋" w:cs="仿宋"/>
          <w:sz w:val="24"/>
          <w:szCs w:val="24"/>
        </w:rPr>
        <w:t>损失的，</w:t>
      </w:r>
      <w:r>
        <w:rPr>
          <w:rFonts w:hint="eastAsia" w:ascii="仿宋" w:hAnsi="仿宋" w:eastAsia="仿宋" w:cs="仿宋"/>
          <w:sz w:val="24"/>
          <w:szCs w:val="24"/>
          <w:lang w:eastAsia="zh-CN"/>
        </w:rPr>
        <w:t>中标人</w:t>
      </w:r>
      <w:r>
        <w:rPr>
          <w:rFonts w:hint="eastAsia" w:ascii="仿宋" w:hAnsi="仿宋" w:eastAsia="仿宋" w:cs="仿宋"/>
          <w:sz w:val="24"/>
          <w:szCs w:val="24"/>
        </w:rPr>
        <w:t>需承担相应部分测绘费扣除处罚，情节严重的</w:t>
      </w:r>
      <w:r>
        <w:rPr>
          <w:rFonts w:hint="eastAsia" w:ascii="仿宋" w:hAnsi="仿宋" w:eastAsia="仿宋" w:cs="仿宋"/>
          <w:sz w:val="24"/>
          <w:szCs w:val="24"/>
          <w:lang w:eastAsia="zh-CN"/>
        </w:rPr>
        <w:t>采购人</w:t>
      </w:r>
      <w:r>
        <w:rPr>
          <w:rFonts w:hint="eastAsia" w:ascii="仿宋" w:hAnsi="仿宋" w:eastAsia="仿宋" w:cs="仿宋"/>
          <w:sz w:val="24"/>
          <w:szCs w:val="24"/>
        </w:rPr>
        <w:t>可直接解除合同，由此造成的一切后果由</w:t>
      </w:r>
      <w:r>
        <w:rPr>
          <w:rFonts w:hint="eastAsia" w:ascii="仿宋" w:hAnsi="仿宋" w:eastAsia="仿宋" w:cs="仿宋"/>
          <w:sz w:val="24"/>
          <w:szCs w:val="24"/>
          <w:lang w:eastAsia="zh-CN"/>
        </w:rPr>
        <w:t>中标人</w:t>
      </w:r>
      <w:r>
        <w:rPr>
          <w:rFonts w:hint="eastAsia" w:ascii="仿宋" w:hAnsi="仿宋" w:eastAsia="仿宋" w:cs="仿宋"/>
          <w:sz w:val="24"/>
          <w:szCs w:val="24"/>
        </w:rPr>
        <w:t>承担。</w:t>
      </w:r>
    </w:p>
    <w:p w14:paraId="7BBB1492">
      <w:pPr>
        <w:keepNext w:val="0"/>
        <w:keepLines w:val="0"/>
        <w:pageBreakBefore w:val="0"/>
        <w:widowControl w:val="0"/>
        <w:kinsoku/>
        <w:wordWrap/>
        <w:overflowPunct/>
        <w:topLinePunct w:val="0"/>
        <w:bidi w:val="0"/>
        <w:spacing w:line="420" w:lineRule="exact"/>
        <w:textAlignment w:val="auto"/>
        <w:rPr>
          <w:rFonts w:ascii="仿宋" w:hAnsi="仿宋" w:eastAsia="仿宋" w:cs="仿宋"/>
          <w:b/>
          <w:sz w:val="24"/>
          <w:szCs w:val="24"/>
        </w:rPr>
      </w:pPr>
      <w:r>
        <w:rPr>
          <w:rFonts w:hint="eastAsia" w:ascii="仿宋" w:hAnsi="仿宋" w:eastAsia="仿宋" w:cs="仿宋"/>
          <w:b/>
          <w:bCs w:val="0"/>
          <w:kern w:val="2"/>
          <w:sz w:val="24"/>
          <w:szCs w:val="24"/>
          <w:lang w:val="en-US" w:eastAsia="zh-CN"/>
        </w:rPr>
        <w:t>（五）</w:t>
      </w:r>
      <w:r>
        <w:rPr>
          <w:rFonts w:ascii="仿宋" w:hAnsi="仿宋" w:eastAsia="仿宋" w:cs="仿宋"/>
          <w:b/>
          <w:sz w:val="24"/>
          <w:szCs w:val="24"/>
        </w:rPr>
        <w:t>验收</w:t>
      </w:r>
    </w:p>
    <w:p w14:paraId="4909EB3C">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bCs w:val="0"/>
          <w:kern w:val="2"/>
          <w:sz w:val="24"/>
          <w:szCs w:val="24"/>
          <w:lang w:val="en-US" w:eastAsia="zh-CN"/>
        </w:rPr>
      </w:pPr>
      <w:r>
        <w:rPr>
          <w:rFonts w:hint="eastAsia" w:ascii="仿宋" w:hAnsi="仿宋" w:eastAsia="仿宋" w:cs="仿宋"/>
          <w:sz w:val="24"/>
          <w:szCs w:val="24"/>
        </w:rPr>
        <w:t>严格遵循国家和行业质量验收相关规范、标准执行。</w:t>
      </w:r>
    </w:p>
    <w:p w14:paraId="0B72A950">
      <w:pPr>
        <w:keepNext w:val="0"/>
        <w:keepLines w:val="0"/>
        <w:pageBreakBefore w:val="0"/>
        <w:widowControl w:val="0"/>
        <w:kinsoku/>
        <w:wordWrap/>
        <w:overflowPunct/>
        <w:topLinePunct w:val="0"/>
        <w:bidi w:val="0"/>
        <w:spacing w:line="420" w:lineRule="exact"/>
        <w:textAlignment w:val="auto"/>
        <w:rPr>
          <w:rFonts w:ascii="仿宋" w:hAnsi="仿宋" w:eastAsia="仿宋" w:cs="仿宋"/>
          <w:b/>
          <w:sz w:val="24"/>
          <w:szCs w:val="24"/>
        </w:rPr>
      </w:pPr>
      <w:r>
        <w:rPr>
          <w:rFonts w:hint="eastAsia" w:ascii="仿宋" w:hAnsi="仿宋" w:eastAsia="仿宋" w:cs="仿宋"/>
          <w:b/>
          <w:bCs w:val="0"/>
          <w:kern w:val="2"/>
          <w:sz w:val="24"/>
          <w:szCs w:val="24"/>
          <w:lang w:val="en-US" w:eastAsia="zh-CN"/>
        </w:rPr>
        <w:t>（六）</w:t>
      </w:r>
      <w:r>
        <w:rPr>
          <w:rFonts w:ascii="仿宋" w:hAnsi="仿宋" w:eastAsia="仿宋" w:cs="仿宋"/>
          <w:b/>
          <w:sz w:val="24"/>
          <w:szCs w:val="24"/>
        </w:rPr>
        <w:t>项目成果</w:t>
      </w:r>
    </w:p>
    <w:p w14:paraId="5D030C58">
      <w:pPr>
        <w:keepNext w:val="0"/>
        <w:keepLines w:val="0"/>
        <w:pageBreakBefore w:val="0"/>
        <w:widowControl w:val="0"/>
        <w:kinsoku/>
        <w:wordWrap/>
        <w:overflowPunct/>
        <w:topLinePunct w:val="0"/>
        <w:bidi w:val="0"/>
        <w:spacing w:line="420" w:lineRule="exact"/>
        <w:ind w:firstLine="480" w:firstLineChars="200"/>
        <w:textAlignment w:val="auto"/>
        <w:rPr>
          <w:rFonts w:ascii="仿宋" w:hAnsi="仿宋" w:eastAsia="仿宋" w:cs="仿宋"/>
          <w:sz w:val="24"/>
          <w:szCs w:val="24"/>
        </w:rPr>
      </w:pPr>
      <w:r>
        <w:rPr>
          <w:rFonts w:ascii="仿宋" w:hAnsi="仿宋" w:eastAsia="仿宋" w:cs="仿宋"/>
          <w:sz w:val="24"/>
          <w:szCs w:val="24"/>
        </w:rPr>
        <w:t>具体成果及数量按采购人实际要求为准。</w:t>
      </w:r>
    </w:p>
    <w:p w14:paraId="7D32C4EC">
      <w:pPr>
        <w:keepNext w:val="0"/>
        <w:keepLines w:val="0"/>
        <w:pageBreakBefore w:val="0"/>
        <w:widowControl w:val="0"/>
        <w:kinsoku/>
        <w:wordWrap/>
        <w:overflowPunct/>
        <w:topLinePunct w:val="0"/>
        <w:bidi w:val="0"/>
        <w:spacing w:line="420" w:lineRule="exact"/>
        <w:textAlignment w:val="auto"/>
        <w:rPr>
          <w:rFonts w:ascii="仿宋" w:hAnsi="仿宋" w:eastAsia="仿宋" w:cs="仿宋"/>
          <w:b/>
          <w:sz w:val="24"/>
          <w:szCs w:val="24"/>
        </w:rPr>
      </w:pPr>
      <w:r>
        <w:rPr>
          <w:rFonts w:hint="eastAsia" w:ascii="仿宋" w:hAnsi="仿宋" w:eastAsia="仿宋" w:cs="仿宋"/>
          <w:b/>
          <w:bCs w:val="0"/>
          <w:kern w:val="2"/>
          <w:sz w:val="24"/>
          <w:szCs w:val="24"/>
          <w:lang w:val="en-US" w:eastAsia="zh-CN"/>
        </w:rPr>
        <w:t>（七）</w:t>
      </w:r>
      <w:r>
        <w:rPr>
          <w:rFonts w:hint="eastAsia" w:ascii="仿宋" w:hAnsi="仿宋" w:eastAsia="仿宋" w:cs="仿宋"/>
          <w:b/>
          <w:sz w:val="24"/>
          <w:szCs w:val="24"/>
        </w:rPr>
        <w:t>报价要求</w:t>
      </w:r>
    </w:p>
    <w:p w14:paraId="516ED4E0">
      <w:pPr>
        <w:keepNext w:val="0"/>
        <w:keepLines w:val="0"/>
        <w:pageBreakBefore w:val="0"/>
        <w:widowControl w:val="0"/>
        <w:kinsoku/>
        <w:wordWrap/>
        <w:overflowPunct/>
        <w:topLinePunct w:val="0"/>
        <w:bidi w:val="0"/>
        <w:spacing w:line="420" w:lineRule="exact"/>
        <w:ind w:firstLine="480" w:firstLineChars="200"/>
        <w:textAlignment w:val="auto"/>
        <w:rPr>
          <w:rFonts w:ascii="仿宋" w:hAnsi="仿宋" w:eastAsia="仿宋" w:cs="仿宋"/>
          <w:sz w:val="24"/>
          <w:szCs w:val="24"/>
          <w:u w:val="single"/>
        </w:rPr>
      </w:pPr>
      <w:r>
        <w:rPr>
          <w:rFonts w:hint="eastAsia" w:ascii="仿宋" w:hAnsi="仿宋" w:eastAsia="仿宋" w:cs="仿宋"/>
          <w:sz w:val="24"/>
          <w:szCs w:val="24"/>
          <w:u w:val="single"/>
        </w:rPr>
        <w:t>本项目按统一折扣进行报价，折扣以百分比（%）进行表述</w:t>
      </w:r>
      <w:r>
        <w:rPr>
          <w:rFonts w:hint="eastAsia" w:ascii="仿宋" w:hAnsi="仿宋" w:eastAsia="仿宋"/>
          <w:bCs/>
          <w:sz w:val="24"/>
          <w:szCs w:val="24"/>
          <w:u w:val="single"/>
        </w:rPr>
        <w:t>（如折扣报价五折，则按</w:t>
      </w:r>
      <w:r>
        <w:rPr>
          <w:rFonts w:ascii="仿宋" w:hAnsi="仿宋" w:eastAsia="仿宋"/>
          <w:bCs/>
          <w:sz w:val="24"/>
          <w:szCs w:val="24"/>
          <w:u w:val="single"/>
        </w:rPr>
        <w:t>5</w:t>
      </w:r>
      <w:r>
        <w:rPr>
          <w:rFonts w:hint="eastAsia" w:ascii="仿宋" w:hAnsi="仿宋" w:eastAsia="仿宋"/>
          <w:bCs/>
          <w:sz w:val="24"/>
          <w:szCs w:val="24"/>
          <w:u w:val="single"/>
        </w:rPr>
        <w:t>0</w:t>
      </w:r>
      <w:r>
        <w:rPr>
          <w:rFonts w:ascii="仿宋" w:hAnsi="仿宋" w:eastAsia="仿宋"/>
          <w:bCs/>
          <w:sz w:val="24"/>
          <w:szCs w:val="24"/>
          <w:u w:val="single"/>
        </w:rPr>
        <w:t>.00%</w:t>
      </w:r>
      <w:r>
        <w:rPr>
          <w:rFonts w:hint="eastAsia" w:ascii="仿宋" w:hAnsi="仿宋" w:eastAsia="仿宋"/>
          <w:bCs/>
          <w:sz w:val="24"/>
          <w:szCs w:val="24"/>
          <w:u w:val="single"/>
        </w:rPr>
        <w:t>填写），折扣百分比数值越小则报价越低</w:t>
      </w:r>
      <w:r>
        <w:rPr>
          <w:rFonts w:hint="eastAsia" w:ascii="仿宋" w:hAnsi="仿宋" w:eastAsia="仿宋"/>
          <w:bCs/>
          <w:sz w:val="24"/>
          <w:szCs w:val="24"/>
        </w:rPr>
        <w:t>。</w:t>
      </w:r>
    </w:p>
    <w:p w14:paraId="44858C2F">
      <w:pPr>
        <w:keepNext w:val="0"/>
        <w:keepLines w:val="0"/>
        <w:pageBreakBefore w:val="0"/>
        <w:widowControl w:val="0"/>
        <w:kinsoku/>
        <w:wordWrap/>
        <w:overflowPunct/>
        <w:topLinePunct w:val="0"/>
        <w:bidi w:val="0"/>
        <w:spacing w:line="420" w:lineRule="exact"/>
        <w:ind w:firstLine="480" w:firstLineChars="200"/>
        <w:textAlignment w:val="auto"/>
        <w:rPr>
          <w:rFonts w:ascii="仿宋" w:hAnsi="仿宋" w:eastAsia="仿宋" w:cs="仿宋"/>
          <w:b/>
          <w:sz w:val="24"/>
          <w:szCs w:val="24"/>
          <w:highlight w:val="none"/>
        </w:rPr>
      </w:pPr>
      <w:r>
        <w:rPr>
          <w:rFonts w:hint="eastAsia" w:ascii="仿宋" w:hAnsi="仿宋" w:eastAsia="仿宋" w:cs="仿宋"/>
          <w:sz w:val="24"/>
          <w:szCs w:val="24"/>
        </w:rPr>
        <w:t>本项目以国家测绘局印发的《测绘工程产品价格》（国测财字[2002]3号）文件规定的价格为计费基准价，</w:t>
      </w:r>
      <w:r>
        <w:rPr>
          <w:rFonts w:hint="eastAsia" w:ascii="仿宋" w:hAnsi="仿宋" w:eastAsia="仿宋" w:cs="仿宋"/>
          <w:sz w:val="24"/>
          <w:szCs w:val="24"/>
          <w:u w:val="single"/>
        </w:rPr>
        <w:t>最高限价为计费基准价的</w:t>
      </w:r>
      <w:r>
        <w:rPr>
          <w:rFonts w:ascii="仿宋" w:hAnsi="仿宋" w:eastAsia="仿宋" w:cs="仿宋"/>
          <w:sz w:val="24"/>
          <w:szCs w:val="24"/>
          <w:highlight w:val="none"/>
          <w:u w:val="single"/>
        </w:rPr>
        <w:t>55</w:t>
      </w:r>
      <w:r>
        <w:rPr>
          <w:rFonts w:hint="eastAsia" w:ascii="仿宋" w:hAnsi="仿宋" w:eastAsia="仿宋" w:cs="仿宋"/>
          <w:sz w:val="24"/>
          <w:szCs w:val="24"/>
          <w:highlight w:val="none"/>
          <w:u w:val="single"/>
        </w:rPr>
        <w:t>.00%，</w:t>
      </w:r>
      <w:r>
        <w:rPr>
          <w:rFonts w:hint="eastAsia" w:ascii="仿宋" w:hAnsi="仿宋" w:eastAsia="仿宋"/>
          <w:sz w:val="24"/>
          <w:szCs w:val="24"/>
          <w:highlight w:val="none"/>
          <w:u w:val="single"/>
        </w:rPr>
        <w:t>最终测绘计费</w:t>
      </w:r>
      <w:r>
        <w:rPr>
          <w:rFonts w:hint="eastAsia" w:ascii="仿宋" w:hAnsi="仿宋" w:eastAsia="仿宋" w:cs="仿宋"/>
          <w:sz w:val="24"/>
          <w:szCs w:val="24"/>
          <w:highlight w:val="none"/>
          <w:u w:val="single"/>
        </w:rPr>
        <w:t>=计费基准价×中标折扣（</w:t>
      </w:r>
      <w:r>
        <w:rPr>
          <w:rFonts w:hint="eastAsia" w:ascii="仿宋" w:hAnsi="仿宋" w:eastAsia="仿宋"/>
          <w:bCs/>
          <w:sz w:val="24"/>
          <w:szCs w:val="24"/>
          <w:highlight w:val="none"/>
          <w:u w:val="single"/>
        </w:rPr>
        <w:t>例如：若中标人的折扣报价为50.00%，则</w:t>
      </w:r>
      <w:r>
        <w:rPr>
          <w:rFonts w:hint="eastAsia" w:ascii="仿宋" w:hAnsi="仿宋" w:eastAsia="仿宋"/>
          <w:sz w:val="24"/>
          <w:szCs w:val="24"/>
          <w:highlight w:val="none"/>
          <w:u w:val="single"/>
        </w:rPr>
        <w:t>最终测绘计费</w:t>
      </w:r>
      <w:r>
        <w:rPr>
          <w:rFonts w:hint="eastAsia" w:ascii="仿宋" w:hAnsi="仿宋" w:eastAsia="仿宋"/>
          <w:bCs/>
          <w:sz w:val="24"/>
          <w:szCs w:val="24"/>
          <w:highlight w:val="none"/>
          <w:u w:val="single"/>
        </w:rPr>
        <w:t>=</w:t>
      </w:r>
      <w:r>
        <w:rPr>
          <w:rFonts w:hint="eastAsia" w:ascii="仿宋" w:hAnsi="仿宋" w:eastAsia="仿宋" w:cs="仿宋"/>
          <w:sz w:val="24"/>
          <w:szCs w:val="24"/>
          <w:highlight w:val="none"/>
          <w:u w:val="single"/>
        </w:rPr>
        <w:t>计费基准价</w:t>
      </w:r>
      <w:r>
        <w:rPr>
          <w:rFonts w:hint="eastAsia" w:ascii="仿宋" w:hAnsi="仿宋" w:eastAsia="仿宋"/>
          <w:bCs/>
          <w:sz w:val="24"/>
          <w:szCs w:val="24"/>
          <w:highlight w:val="none"/>
          <w:u w:val="single"/>
        </w:rPr>
        <w:t>×50.00%</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折扣报价超过</w:t>
      </w:r>
      <w:r>
        <w:rPr>
          <w:rFonts w:ascii="仿宋" w:hAnsi="仿宋" w:eastAsia="仿宋" w:cs="仿宋"/>
          <w:sz w:val="24"/>
          <w:szCs w:val="24"/>
          <w:highlight w:val="none"/>
          <w:u w:val="single"/>
        </w:rPr>
        <w:t>55</w:t>
      </w:r>
      <w:r>
        <w:rPr>
          <w:rFonts w:hint="eastAsia" w:ascii="仿宋" w:hAnsi="仿宋" w:eastAsia="仿宋" w:cs="仿宋"/>
          <w:sz w:val="24"/>
          <w:szCs w:val="24"/>
          <w:highlight w:val="none"/>
          <w:u w:val="single"/>
        </w:rPr>
        <w:t>.00%</w:t>
      </w:r>
      <w:r>
        <w:rPr>
          <w:rFonts w:hint="eastAsia" w:ascii="仿宋" w:hAnsi="仿宋" w:eastAsia="仿宋"/>
          <w:sz w:val="24"/>
          <w:szCs w:val="24"/>
          <w:highlight w:val="none"/>
          <w:u w:val="single"/>
        </w:rPr>
        <w:t>将被认定为无效报价</w:t>
      </w:r>
      <w:r>
        <w:rPr>
          <w:rFonts w:hint="eastAsia" w:ascii="仿宋" w:hAnsi="仿宋" w:eastAsia="仿宋"/>
          <w:sz w:val="24"/>
          <w:szCs w:val="24"/>
          <w:highlight w:val="none"/>
        </w:rPr>
        <w:t>。</w:t>
      </w:r>
    </w:p>
    <w:p w14:paraId="0C6E0D2F">
      <w:pPr>
        <w:keepNext w:val="0"/>
        <w:keepLines w:val="0"/>
        <w:pageBreakBefore w:val="0"/>
        <w:widowControl w:val="0"/>
        <w:kinsoku/>
        <w:wordWrap/>
        <w:overflowPunct/>
        <w:topLinePunct w:val="0"/>
        <w:bidi w:val="0"/>
        <w:spacing w:line="420" w:lineRule="exact"/>
        <w:ind w:firstLine="456" w:firstLineChars="200"/>
        <w:textAlignment w:val="auto"/>
        <w:rPr>
          <w:rFonts w:hint="eastAsia" w:ascii="仿宋" w:hAnsi="仿宋" w:eastAsia="仿宋" w:cs="仿宋"/>
          <w:b/>
          <w:bCs w:val="0"/>
          <w:kern w:val="2"/>
          <w:sz w:val="24"/>
          <w:szCs w:val="24"/>
          <w:highlight w:val="none"/>
          <w:lang w:val="en-US" w:eastAsia="zh-CN"/>
        </w:rPr>
      </w:pPr>
      <w:r>
        <w:rPr>
          <w:rFonts w:hint="eastAsia" w:ascii="仿宋" w:hAnsi="仿宋" w:eastAsia="仿宋"/>
          <w:spacing w:val="-6"/>
          <w:sz w:val="24"/>
          <w:szCs w:val="24"/>
          <w:highlight w:val="none"/>
        </w:rPr>
        <w:t>报价包括履行本项目所有规定服务所产生的全部</w:t>
      </w:r>
      <w:r>
        <w:rPr>
          <w:rFonts w:hint="eastAsia" w:ascii="仿宋" w:hAnsi="仿宋" w:eastAsia="仿宋"/>
          <w:sz w:val="24"/>
          <w:szCs w:val="24"/>
          <w:highlight w:val="none"/>
        </w:rPr>
        <w:t>税金、利润和费用</w:t>
      </w:r>
      <w:r>
        <w:rPr>
          <w:rFonts w:hint="eastAsia" w:ascii="仿宋" w:hAnsi="仿宋" w:eastAsia="仿宋"/>
          <w:spacing w:val="-6"/>
          <w:sz w:val="24"/>
          <w:szCs w:val="24"/>
          <w:highlight w:val="none"/>
        </w:rPr>
        <w:t>，</w:t>
      </w:r>
      <w:r>
        <w:rPr>
          <w:rFonts w:hint="eastAsia" w:ascii="仿宋" w:hAnsi="仿宋" w:eastAsia="仿宋" w:cs="宋体"/>
          <w:sz w:val="24"/>
          <w:szCs w:val="24"/>
          <w:highlight w:val="none"/>
        </w:rPr>
        <w:t>是履行合同的最终价格。投标人应充分考虑并将</w:t>
      </w:r>
      <w:r>
        <w:rPr>
          <w:rFonts w:hint="eastAsia" w:ascii="仿宋" w:hAnsi="仿宋" w:eastAsia="仿宋" w:cs="仿宋_GB2312"/>
          <w:sz w:val="24"/>
          <w:highlight w:val="none"/>
          <w:lang w:val="zh-CN"/>
        </w:rPr>
        <w:t>有关本项目实施所涉及的一切费用均计入报价。</w:t>
      </w:r>
    </w:p>
    <w:p w14:paraId="263C2411">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default"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t>（八）履约保证金及付款方式</w:t>
      </w:r>
    </w:p>
    <w:p w14:paraId="27766B4C">
      <w:pPr>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bCs/>
          <w:kern w:val="0"/>
          <w:sz w:val="24"/>
          <w:szCs w:val="24"/>
          <w:highlight w:val="none"/>
          <w:lang w:val="en-US" w:eastAsia="zh-CN"/>
        </w:rPr>
        <w:t>1、履约保证金：</w:t>
      </w:r>
      <w:r>
        <w:rPr>
          <w:rFonts w:hint="eastAsia" w:ascii="仿宋" w:hAnsi="仿宋" w:eastAsia="仿宋"/>
          <w:sz w:val="24"/>
          <w:szCs w:val="24"/>
          <w:highlight w:val="none"/>
        </w:rPr>
        <w:t>合同签订之日起7个工作日内，中标人须向采购人缴纳</w:t>
      </w:r>
      <w:r>
        <w:rPr>
          <w:rFonts w:hint="eastAsia" w:ascii="仿宋" w:hAnsi="仿宋" w:eastAsia="仿宋" w:cs="宋体"/>
          <w:sz w:val="24"/>
          <w:szCs w:val="24"/>
          <w:highlight w:val="none"/>
        </w:rPr>
        <w:t>履约保证金（履约保证金为本项目采购预算金额的1%）</w:t>
      </w:r>
      <w:r>
        <w:rPr>
          <w:rFonts w:hint="eastAsia" w:ascii="仿宋" w:hAnsi="仿宋" w:eastAsia="仿宋"/>
          <w:sz w:val="24"/>
          <w:szCs w:val="24"/>
          <w:highlight w:val="none"/>
        </w:rPr>
        <w:t>，</w:t>
      </w:r>
      <w:r>
        <w:rPr>
          <w:rFonts w:hint="eastAsia" w:ascii="仿宋" w:hAnsi="仿宋" w:eastAsia="仿宋" w:cs="仿宋"/>
          <w:bCs/>
          <w:sz w:val="24"/>
          <w:szCs w:val="24"/>
          <w:highlight w:val="none"/>
        </w:rPr>
        <w:t>履约保证金在合同到期后且无违约情况下</w:t>
      </w:r>
      <w:r>
        <w:rPr>
          <w:rFonts w:ascii="仿宋" w:hAnsi="仿宋" w:eastAsia="仿宋" w:cs="仿宋"/>
          <w:bCs/>
          <w:sz w:val="24"/>
          <w:szCs w:val="24"/>
          <w:highlight w:val="none"/>
        </w:rPr>
        <w:t>7</w:t>
      </w:r>
      <w:r>
        <w:rPr>
          <w:rFonts w:hint="eastAsia" w:ascii="仿宋" w:hAnsi="仿宋" w:eastAsia="仿宋" w:cs="仿宋"/>
          <w:bCs/>
          <w:sz w:val="24"/>
          <w:szCs w:val="24"/>
          <w:highlight w:val="none"/>
        </w:rPr>
        <w:t>个工作日内无息退还。</w:t>
      </w:r>
    </w:p>
    <w:p w14:paraId="47B55B52">
      <w:pPr>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2、付款方式：</w:t>
      </w:r>
    </w:p>
    <w:p w14:paraId="573AC6DD">
      <w:pPr>
        <w:keepNext w:val="0"/>
        <w:keepLines w:val="0"/>
        <w:pageBreakBefore w:val="0"/>
        <w:widowControl w:val="0"/>
        <w:kinsoku/>
        <w:wordWrap/>
        <w:overflowPunct/>
        <w:topLinePunct w:val="0"/>
        <w:bidi w:val="0"/>
        <w:spacing w:line="420" w:lineRule="exact"/>
        <w:ind w:firstLine="480" w:firstLineChars="200"/>
        <w:textAlignment w:val="auto"/>
        <w:rPr>
          <w:rFonts w:ascii="仿宋" w:hAnsi="仿宋" w:eastAsia="仿宋"/>
          <w:sz w:val="24"/>
          <w:szCs w:val="24"/>
          <w:highlight w:val="none"/>
        </w:rPr>
      </w:pPr>
      <w:r>
        <w:rPr>
          <w:rFonts w:hint="eastAsia" w:ascii="仿宋" w:hAnsi="仿宋" w:eastAsia="仿宋" w:cs="仿宋"/>
          <w:bCs/>
          <w:sz w:val="24"/>
          <w:szCs w:val="24"/>
          <w:highlight w:val="none"/>
        </w:rPr>
        <w:t>2.1</w:t>
      </w:r>
      <w:r>
        <w:rPr>
          <w:rFonts w:hint="eastAsia" w:ascii="仿宋" w:hAnsi="仿宋" w:eastAsia="仿宋"/>
          <w:sz w:val="24"/>
          <w:szCs w:val="24"/>
          <w:highlight w:val="none"/>
        </w:rPr>
        <w:t>测绘费按国家测绘局印发的《测绘工程产品价格》（国测财字[2002]3号）文件规定的价格作为计费基准价并乘以中标折扣进行计算。所有项目测绘费用不设最低价。</w:t>
      </w:r>
    </w:p>
    <w:p w14:paraId="245F38CE">
      <w:pPr>
        <w:keepNext w:val="0"/>
        <w:keepLines w:val="0"/>
        <w:pageBreakBefore w:val="0"/>
        <w:widowControl w:val="0"/>
        <w:kinsoku/>
        <w:wordWrap/>
        <w:overflowPunct/>
        <w:topLinePunct w:val="0"/>
        <w:bidi w:val="0"/>
        <w:spacing w:line="420" w:lineRule="exact"/>
        <w:ind w:firstLine="480"/>
        <w:textAlignment w:val="auto"/>
        <w:rPr>
          <w:rFonts w:ascii="仿宋" w:hAnsi="仿宋" w:eastAsia="仿宋" w:cs="宋体"/>
          <w:sz w:val="24"/>
          <w:szCs w:val="24"/>
          <w:highlight w:val="none"/>
        </w:rPr>
      </w:pPr>
      <w:r>
        <w:rPr>
          <w:rFonts w:hint="eastAsia" w:ascii="仿宋" w:hAnsi="仿宋" w:eastAsia="仿宋"/>
          <w:sz w:val="24"/>
          <w:szCs w:val="24"/>
          <w:highlight w:val="none"/>
        </w:rPr>
        <w:t>2.2</w:t>
      </w:r>
      <w:r>
        <w:rPr>
          <w:rFonts w:hint="eastAsia" w:ascii="仿宋" w:hAnsi="仿宋" w:eastAsia="仿宋" w:cs="宋体"/>
          <w:sz w:val="24"/>
          <w:szCs w:val="24"/>
          <w:highlight w:val="none"/>
        </w:rPr>
        <w:t>合同签订之日起7个工作日内，采购人向中标人支付本项目采购预算金额得20%作为预付款（在签订合同时，中标人明确表示无需预付款或者主动要求降低预付款比例的，采购人可不适用前述规定；支付预付款的，中标人应当向采购人提交发票以及银行、保险公司等金融机构出具的预付款保函）；服务期满由中标方出具费用结算清单及正式的税务发票，采购</w:t>
      </w:r>
      <w:r>
        <w:rPr>
          <w:rFonts w:hint="eastAsia" w:ascii="仿宋" w:hAnsi="仿宋" w:eastAsia="仿宋" w:cs="宋体"/>
          <w:sz w:val="24"/>
          <w:szCs w:val="24"/>
          <w:highlight w:val="none"/>
          <w:lang w:val="en-US" w:eastAsia="zh-CN"/>
        </w:rPr>
        <w:t>人</w:t>
      </w:r>
      <w:r>
        <w:rPr>
          <w:rFonts w:hint="eastAsia" w:ascii="仿宋" w:hAnsi="仿宋" w:eastAsia="仿宋" w:cs="宋体"/>
          <w:sz w:val="24"/>
          <w:szCs w:val="24"/>
          <w:highlight w:val="none"/>
        </w:rPr>
        <w:t>审核无异议后15个工作日内支付余款（余款=按实际结算的费用总额减去全部预付款后的剩余款项）。</w:t>
      </w:r>
    </w:p>
    <w:p w14:paraId="4A23C5DF">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kern w:val="0"/>
          <w:sz w:val="24"/>
          <w:szCs w:val="24"/>
          <w:highlight w:val="none"/>
          <w:lang w:val="en-US" w:eastAsia="zh-CN"/>
        </w:rPr>
      </w:pPr>
      <w:r>
        <w:rPr>
          <w:rFonts w:ascii="仿宋" w:hAnsi="仿宋" w:eastAsia="仿宋" w:cs="仿宋_GB2312"/>
          <w:kern w:val="16"/>
          <w:sz w:val="24"/>
          <w:highlight w:val="none"/>
        </w:rPr>
        <w:t>备注：</w:t>
      </w:r>
      <w:r>
        <w:rPr>
          <w:rFonts w:hint="eastAsia" w:ascii="仿宋" w:hAnsi="仿宋" w:eastAsia="仿宋" w:cs="仿宋_GB2312"/>
          <w:kern w:val="16"/>
          <w:sz w:val="24"/>
          <w:highlight w:val="none"/>
        </w:rPr>
        <w:t>采购人按上述付款方式向中标</w:t>
      </w:r>
      <w:r>
        <w:rPr>
          <w:rFonts w:hint="eastAsia" w:ascii="仿宋" w:hAnsi="仿宋" w:eastAsia="仿宋" w:cs="仿宋_GB2312"/>
          <w:kern w:val="16"/>
          <w:sz w:val="24"/>
          <w:highlight w:val="none"/>
          <w:lang w:val="en-US" w:eastAsia="zh-CN"/>
        </w:rPr>
        <w:t>人</w:t>
      </w:r>
      <w:r>
        <w:rPr>
          <w:rFonts w:hint="eastAsia" w:ascii="仿宋" w:hAnsi="仿宋" w:eastAsia="仿宋" w:cs="仿宋_GB2312"/>
          <w:kern w:val="16"/>
          <w:sz w:val="24"/>
          <w:highlight w:val="none"/>
        </w:rPr>
        <w:t>累计支付的款项总额最高不超过本项目采购预算金额；</w:t>
      </w:r>
      <w:r>
        <w:rPr>
          <w:rFonts w:ascii="仿宋" w:hAnsi="仿宋" w:eastAsia="仿宋" w:cs="仿宋_GB2312"/>
          <w:kern w:val="16"/>
          <w:sz w:val="24"/>
          <w:highlight w:val="none"/>
        </w:rPr>
        <w:t>支付前中标</w:t>
      </w:r>
      <w:r>
        <w:rPr>
          <w:rFonts w:hint="eastAsia" w:ascii="仿宋" w:hAnsi="仿宋" w:eastAsia="仿宋" w:cs="仿宋_GB2312"/>
          <w:kern w:val="16"/>
          <w:sz w:val="24"/>
          <w:highlight w:val="none"/>
          <w:lang w:val="en-US" w:eastAsia="zh-CN"/>
        </w:rPr>
        <w:t>人</w:t>
      </w:r>
      <w:r>
        <w:rPr>
          <w:rFonts w:ascii="仿宋" w:hAnsi="仿宋" w:eastAsia="仿宋" w:cs="仿宋_GB2312"/>
          <w:kern w:val="16"/>
          <w:sz w:val="24"/>
          <w:highlight w:val="none"/>
        </w:rPr>
        <w:t>需根据采购人要求</w:t>
      </w:r>
      <w:r>
        <w:rPr>
          <w:rFonts w:hint="eastAsia" w:ascii="仿宋" w:hAnsi="仿宋" w:eastAsia="仿宋" w:cs="仿宋_GB2312"/>
          <w:kern w:val="16"/>
          <w:sz w:val="24"/>
          <w:highlight w:val="none"/>
        </w:rPr>
        <w:t>提供结算清单及正式的税务发票</w:t>
      </w:r>
      <w:r>
        <w:rPr>
          <w:rFonts w:ascii="仿宋" w:hAnsi="仿宋" w:eastAsia="仿宋" w:cs="仿宋_GB2312"/>
          <w:kern w:val="16"/>
          <w:sz w:val="24"/>
          <w:highlight w:val="none"/>
        </w:rPr>
        <w:t>，</w:t>
      </w:r>
      <w:r>
        <w:rPr>
          <w:rFonts w:hint="eastAsia" w:ascii="仿宋" w:hAnsi="仿宋" w:eastAsia="仿宋" w:cs="仿宋_GB2312"/>
          <w:kern w:val="16"/>
          <w:sz w:val="24"/>
          <w:highlight w:val="none"/>
        </w:rPr>
        <w:t>因未按要求提供结算清单及正式的税务发票而引起的延迟付款由中标</w:t>
      </w:r>
      <w:r>
        <w:rPr>
          <w:rFonts w:hint="eastAsia" w:ascii="仿宋" w:hAnsi="仿宋" w:eastAsia="仿宋" w:cs="仿宋_GB2312"/>
          <w:kern w:val="16"/>
          <w:sz w:val="24"/>
          <w:highlight w:val="none"/>
          <w:lang w:val="en-US" w:eastAsia="zh-CN"/>
        </w:rPr>
        <w:t>人</w:t>
      </w:r>
      <w:r>
        <w:rPr>
          <w:rFonts w:hint="eastAsia" w:ascii="仿宋" w:hAnsi="仿宋" w:eastAsia="仿宋" w:cs="仿宋_GB2312"/>
          <w:kern w:val="16"/>
          <w:sz w:val="24"/>
          <w:highlight w:val="none"/>
        </w:rPr>
        <w:t>自行承担责任</w:t>
      </w:r>
      <w:r>
        <w:rPr>
          <w:rFonts w:ascii="仿宋" w:hAnsi="仿宋" w:eastAsia="仿宋" w:cs="仿宋_GB2312"/>
          <w:kern w:val="16"/>
          <w:sz w:val="24"/>
          <w:highlight w:val="none"/>
        </w:rPr>
        <w:t>；</w:t>
      </w:r>
      <w:r>
        <w:rPr>
          <w:rFonts w:hint="eastAsia" w:ascii="仿宋" w:hAnsi="仿宋" w:eastAsia="仿宋" w:cs="宋体"/>
          <w:sz w:val="24"/>
          <w:szCs w:val="24"/>
          <w:highlight w:val="none"/>
        </w:rPr>
        <w:t>以上各阶段付款时间是指采购人完成向财政部门申报支付手续的时间，因财政部门资金申报、审查、拨付造成的支付时间延误的，不视为采购人违约。</w:t>
      </w:r>
    </w:p>
    <w:p w14:paraId="64E6F7FA">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t>（九）最高限价</w:t>
      </w:r>
    </w:p>
    <w:p w14:paraId="186AD067">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本项目采用单价招标，按折扣报价，具体数量按实结算。最高限价为</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55.00%</w:t>
      </w:r>
      <w:r>
        <w:rPr>
          <w:rFonts w:hint="eastAsia" w:ascii="仿宋" w:hAnsi="仿宋" w:eastAsia="仿宋" w:cs="仿宋"/>
          <w:b/>
          <w:bCs/>
          <w:sz w:val="24"/>
          <w:szCs w:val="24"/>
          <w:highlight w:val="none"/>
          <w:lang w:val="en-US" w:eastAsia="zh-CN"/>
        </w:rPr>
        <w:t>，任何超过最高限价的报价将被认定为无效报价，报价包含了与本项目相关的一切费用。</w:t>
      </w:r>
    </w:p>
    <w:p w14:paraId="31D08EF2">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u w:val="none"/>
          <w:lang w:val="en-US" w:eastAsia="zh-CN"/>
        </w:rPr>
        <w:t>最高合同金额不超过人民币伍拾万元整（¥500000.00）。</w:t>
      </w:r>
    </w:p>
    <w:p w14:paraId="1B0E1E94">
      <w:pPr>
        <w:keepNext w:val="0"/>
        <w:keepLines w:val="0"/>
        <w:pageBreakBefore w:val="0"/>
        <w:widowControl/>
        <w:kinsoku/>
        <w:wordWrap/>
        <w:overflowPunct/>
        <w:topLinePunct w:val="0"/>
        <w:autoSpaceDE/>
        <w:autoSpaceDN/>
        <w:bidi w:val="0"/>
        <w:adjustRightInd/>
        <w:snapToGrid w:val="0"/>
        <w:spacing w:line="420" w:lineRule="exact"/>
        <w:ind w:leftChars="0" w:firstLine="420" w:firstLineChars="200"/>
        <w:textAlignment w:val="auto"/>
        <w:rPr>
          <w:rFonts w:ascii="仿宋" w:hAnsi="仿宋" w:eastAsia="仿宋" w:cs="仿宋"/>
        </w:rPr>
      </w:pPr>
    </w:p>
    <w:p w14:paraId="4184F8B3">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sectPr>
          <w:headerReference r:id="rId11" w:type="first"/>
          <w:headerReference r:id="rId10" w:type="default"/>
          <w:footerReference r:id="rId1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1E0F33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08093"/>
      <w:bookmarkEnd w:id="25"/>
      <w:bookmarkStart w:id="26" w:name="_Toc184313301"/>
      <w:bookmarkEnd w:id="26"/>
      <w:bookmarkStart w:id="27" w:name="_Toc184314412"/>
      <w:bookmarkEnd w:id="27"/>
      <w:bookmarkStart w:id="28" w:name="_Toc184313280"/>
      <w:bookmarkEnd w:id="28"/>
      <w:bookmarkStart w:id="29" w:name="_Toc184308038"/>
      <w:bookmarkEnd w:id="29"/>
      <w:bookmarkStart w:id="30" w:name="_Toc184310323"/>
      <w:bookmarkEnd w:id="30"/>
      <w:bookmarkStart w:id="31" w:name="_Toc184314444"/>
      <w:bookmarkEnd w:id="31"/>
      <w:bookmarkStart w:id="32" w:name="_Toc184308103"/>
      <w:bookmarkEnd w:id="32"/>
      <w:bookmarkStart w:id="33" w:name="_Toc184312068"/>
      <w:bookmarkEnd w:id="33"/>
      <w:bookmarkStart w:id="34" w:name="_Toc184310272"/>
      <w:bookmarkEnd w:id="34"/>
      <w:bookmarkStart w:id="35" w:name="_Toc184308089"/>
      <w:bookmarkEnd w:id="35"/>
      <w:bookmarkStart w:id="36" w:name="_Toc184312130"/>
      <w:bookmarkEnd w:id="36"/>
      <w:bookmarkStart w:id="37" w:name="_Toc184312100"/>
      <w:bookmarkEnd w:id="37"/>
      <w:bookmarkStart w:id="38" w:name="_Toc184308063"/>
      <w:bookmarkEnd w:id="38"/>
      <w:bookmarkStart w:id="39" w:name="_Toc184310306"/>
      <w:bookmarkEnd w:id="39"/>
      <w:bookmarkStart w:id="40" w:name="_Toc184310342"/>
      <w:bookmarkEnd w:id="40"/>
      <w:bookmarkStart w:id="41" w:name="_Toc184312121"/>
      <w:bookmarkEnd w:id="41"/>
      <w:bookmarkStart w:id="42" w:name="_Toc184308091"/>
      <w:bookmarkEnd w:id="42"/>
      <w:bookmarkStart w:id="43" w:name="_Toc184312125"/>
      <w:bookmarkEnd w:id="43"/>
      <w:bookmarkStart w:id="44" w:name="_Toc184310295"/>
      <w:bookmarkEnd w:id="44"/>
      <w:bookmarkStart w:id="45" w:name="_Toc184310338"/>
      <w:bookmarkEnd w:id="45"/>
      <w:bookmarkStart w:id="46" w:name="_Toc184314470"/>
      <w:bookmarkEnd w:id="46"/>
      <w:bookmarkStart w:id="47" w:name="_Toc184314448"/>
      <w:bookmarkEnd w:id="47"/>
      <w:bookmarkStart w:id="48" w:name="_Toc184308057"/>
      <w:bookmarkEnd w:id="48"/>
      <w:bookmarkStart w:id="49" w:name="_Toc184314452"/>
      <w:bookmarkEnd w:id="49"/>
      <w:bookmarkStart w:id="50" w:name="_Toc184313302"/>
      <w:bookmarkEnd w:id="50"/>
      <w:bookmarkStart w:id="51" w:name="_Toc184308070"/>
      <w:bookmarkEnd w:id="51"/>
      <w:bookmarkStart w:id="52" w:name="_Toc184308053"/>
      <w:bookmarkEnd w:id="52"/>
      <w:bookmarkStart w:id="53" w:name="_Toc184308096"/>
      <w:bookmarkEnd w:id="53"/>
      <w:bookmarkStart w:id="54" w:name="_Toc184312087"/>
      <w:bookmarkEnd w:id="54"/>
      <w:bookmarkStart w:id="55" w:name="_Toc184313243"/>
      <w:bookmarkEnd w:id="55"/>
      <w:bookmarkStart w:id="56" w:name="_Toc184312070"/>
      <w:bookmarkEnd w:id="56"/>
      <w:bookmarkStart w:id="57" w:name="_Toc184308064"/>
      <w:bookmarkEnd w:id="57"/>
      <w:bookmarkStart w:id="58" w:name="_Toc184314460"/>
      <w:bookmarkEnd w:id="58"/>
      <w:bookmarkStart w:id="59" w:name="_Toc184314474"/>
      <w:bookmarkEnd w:id="59"/>
      <w:bookmarkStart w:id="60" w:name="_Toc184310337"/>
      <w:bookmarkEnd w:id="60"/>
      <w:bookmarkStart w:id="61" w:name="_Toc184310289"/>
      <w:bookmarkEnd w:id="61"/>
      <w:bookmarkStart w:id="62" w:name="_Toc184308042"/>
      <w:bookmarkEnd w:id="62"/>
      <w:bookmarkStart w:id="63" w:name="_Toc184308068"/>
      <w:bookmarkEnd w:id="63"/>
      <w:bookmarkStart w:id="64" w:name="_Toc184314453"/>
      <w:bookmarkEnd w:id="64"/>
      <w:bookmarkStart w:id="65" w:name="_Toc184313298"/>
      <w:bookmarkEnd w:id="65"/>
      <w:bookmarkStart w:id="66" w:name="_Toc184313262"/>
      <w:bookmarkEnd w:id="66"/>
      <w:bookmarkStart w:id="67" w:name="_Toc184310326"/>
      <w:bookmarkEnd w:id="67"/>
      <w:bookmarkStart w:id="68" w:name="_Toc184314456"/>
      <w:bookmarkEnd w:id="68"/>
      <w:bookmarkStart w:id="69" w:name="_Toc184314430"/>
      <w:bookmarkEnd w:id="69"/>
      <w:bookmarkStart w:id="70" w:name="_Toc184313270"/>
      <w:bookmarkEnd w:id="70"/>
      <w:bookmarkStart w:id="71" w:name="_Toc184310290"/>
      <w:bookmarkEnd w:id="71"/>
      <w:bookmarkStart w:id="72" w:name="_Toc184312114"/>
      <w:bookmarkEnd w:id="72"/>
      <w:bookmarkStart w:id="73" w:name="_Toc184308069"/>
      <w:bookmarkEnd w:id="73"/>
      <w:bookmarkStart w:id="74" w:name="_Toc184310344"/>
      <w:bookmarkEnd w:id="74"/>
      <w:bookmarkStart w:id="75" w:name="_Toc184310296"/>
      <w:bookmarkEnd w:id="75"/>
      <w:bookmarkStart w:id="76" w:name="_Toc184310329"/>
      <w:bookmarkEnd w:id="76"/>
      <w:bookmarkStart w:id="77" w:name="_Toc184313271"/>
      <w:bookmarkEnd w:id="77"/>
      <w:bookmarkStart w:id="78" w:name="_Toc184308052"/>
      <w:bookmarkEnd w:id="78"/>
      <w:bookmarkStart w:id="79" w:name="_Toc184312108"/>
      <w:bookmarkEnd w:id="79"/>
      <w:bookmarkStart w:id="80" w:name="_Toc184312137"/>
      <w:bookmarkEnd w:id="80"/>
      <w:bookmarkStart w:id="81" w:name="_Toc184314411"/>
      <w:bookmarkEnd w:id="81"/>
      <w:bookmarkStart w:id="82" w:name="_Toc184308059"/>
      <w:bookmarkEnd w:id="82"/>
      <w:bookmarkStart w:id="83" w:name="_Toc184313282"/>
      <w:bookmarkEnd w:id="83"/>
      <w:bookmarkStart w:id="84" w:name="_Toc184308078"/>
      <w:bookmarkEnd w:id="84"/>
      <w:bookmarkStart w:id="85" w:name="_Toc184312095"/>
      <w:bookmarkEnd w:id="85"/>
      <w:bookmarkStart w:id="86" w:name="_Toc184308054"/>
      <w:bookmarkEnd w:id="86"/>
      <w:bookmarkStart w:id="87" w:name="_Toc184313300"/>
      <w:bookmarkEnd w:id="87"/>
      <w:bookmarkStart w:id="88" w:name="_Toc184310280"/>
      <w:bookmarkEnd w:id="88"/>
      <w:bookmarkStart w:id="89" w:name="_Toc184308107"/>
      <w:bookmarkEnd w:id="89"/>
      <w:bookmarkStart w:id="90" w:name="_Toc184313288"/>
      <w:bookmarkEnd w:id="90"/>
      <w:bookmarkStart w:id="91" w:name="_Toc184312088"/>
      <w:bookmarkEnd w:id="91"/>
      <w:bookmarkStart w:id="92" w:name="_Toc184314457"/>
      <w:bookmarkEnd w:id="92"/>
      <w:bookmarkStart w:id="93" w:name="_Toc184308062"/>
      <w:bookmarkEnd w:id="93"/>
      <w:bookmarkStart w:id="94" w:name="_Toc184313284"/>
      <w:bookmarkEnd w:id="94"/>
      <w:bookmarkStart w:id="95" w:name="_Toc184308092"/>
      <w:bookmarkEnd w:id="95"/>
      <w:bookmarkStart w:id="96" w:name="_Toc184313250"/>
      <w:bookmarkEnd w:id="96"/>
      <w:bookmarkStart w:id="97" w:name="_Toc184314437"/>
      <w:bookmarkEnd w:id="97"/>
      <w:bookmarkStart w:id="98" w:name="_Toc184310281"/>
      <w:bookmarkEnd w:id="98"/>
      <w:bookmarkStart w:id="99" w:name="_Toc184310276"/>
      <w:bookmarkEnd w:id="99"/>
      <w:bookmarkStart w:id="100" w:name="_Toc184310328"/>
      <w:bookmarkEnd w:id="100"/>
      <w:bookmarkStart w:id="101" w:name="_Toc184308105"/>
      <w:bookmarkEnd w:id="101"/>
      <w:bookmarkStart w:id="102" w:name="_Toc184314459"/>
      <w:bookmarkEnd w:id="102"/>
      <w:bookmarkStart w:id="103" w:name="_Toc184312118"/>
      <w:bookmarkEnd w:id="103"/>
      <w:bookmarkStart w:id="104" w:name="_Toc184308058"/>
      <w:bookmarkEnd w:id="104"/>
      <w:bookmarkStart w:id="105" w:name="_Toc184313290"/>
      <w:bookmarkEnd w:id="105"/>
      <w:bookmarkStart w:id="106" w:name="_Toc184308075"/>
      <w:bookmarkEnd w:id="106"/>
      <w:bookmarkStart w:id="107" w:name="_Toc184310314"/>
      <w:bookmarkEnd w:id="107"/>
      <w:bookmarkStart w:id="108" w:name="_Toc184313289"/>
      <w:bookmarkEnd w:id="108"/>
      <w:bookmarkStart w:id="109" w:name="_Toc184313257"/>
      <w:bookmarkEnd w:id="109"/>
      <w:bookmarkStart w:id="110" w:name="_Toc184312090"/>
      <w:bookmarkEnd w:id="110"/>
      <w:bookmarkStart w:id="111" w:name="_Toc184312106"/>
      <w:bookmarkEnd w:id="111"/>
      <w:bookmarkStart w:id="112" w:name="_Toc184314462"/>
      <w:bookmarkEnd w:id="112"/>
      <w:bookmarkStart w:id="113" w:name="_Toc184314465"/>
      <w:bookmarkEnd w:id="113"/>
      <w:bookmarkStart w:id="114" w:name="_Toc184312128"/>
      <w:bookmarkEnd w:id="114"/>
      <w:bookmarkStart w:id="115" w:name="_Toc184313245"/>
      <w:bookmarkEnd w:id="115"/>
      <w:bookmarkStart w:id="116" w:name="_Toc184312132"/>
      <w:bookmarkEnd w:id="116"/>
      <w:bookmarkStart w:id="117" w:name="_Toc184310334"/>
      <w:bookmarkEnd w:id="117"/>
      <w:bookmarkStart w:id="118" w:name="_Toc184310331"/>
      <w:bookmarkEnd w:id="118"/>
      <w:bookmarkStart w:id="119" w:name="_Toc184312076"/>
      <w:bookmarkEnd w:id="119"/>
      <w:bookmarkStart w:id="120" w:name="_Toc184310312"/>
      <w:bookmarkEnd w:id="120"/>
      <w:bookmarkStart w:id="121" w:name="_Toc184308099"/>
      <w:bookmarkEnd w:id="121"/>
      <w:bookmarkStart w:id="122" w:name="_Toc184312096"/>
      <w:bookmarkEnd w:id="122"/>
      <w:bookmarkStart w:id="123" w:name="_Toc184314416"/>
      <w:bookmarkEnd w:id="123"/>
      <w:bookmarkStart w:id="124" w:name="_Toc184312131"/>
      <w:bookmarkEnd w:id="124"/>
      <w:bookmarkStart w:id="125" w:name="_Toc184313275"/>
      <w:bookmarkEnd w:id="125"/>
      <w:bookmarkStart w:id="126" w:name="_Toc184312092"/>
      <w:bookmarkEnd w:id="126"/>
      <w:bookmarkStart w:id="127" w:name="_Toc184310300"/>
      <w:bookmarkEnd w:id="127"/>
      <w:bookmarkStart w:id="128" w:name="_Toc184312102"/>
      <w:bookmarkEnd w:id="128"/>
      <w:bookmarkStart w:id="129" w:name="_Toc184310285"/>
      <w:bookmarkEnd w:id="129"/>
      <w:bookmarkStart w:id="130" w:name="_Toc184313247"/>
      <w:bookmarkEnd w:id="130"/>
      <w:bookmarkStart w:id="131" w:name="_Toc184314429"/>
      <w:bookmarkEnd w:id="131"/>
      <w:bookmarkStart w:id="132" w:name="_Toc184310287"/>
      <w:bookmarkEnd w:id="132"/>
      <w:bookmarkStart w:id="133" w:name="_Toc184313266"/>
      <w:bookmarkEnd w:id="133"/>
      <w:bookmarkStart w:id="134" w:name="_Toc184312134"/>
      <w:bookmarkEnd w:id="134"/>
      <w:bookmarkStart w:id="135" w:name="_Toc184314423"/>
      <w:bookmarkEnd w:id="135"/>
      <w:bookmarkStart w:id="136" w:name="_Toc184312139"/>
      <w:bookmarkEnd w:id="136"/>
      <w:bookmarkStart w:id="137" w:name="_Toc184308041"/>
      <w:bookmarkEnd w:id="137"/>
      <w:bookmarkStart w:id="138" w:name="_Toc184312107"/>
      <w:bookmarkEnd w:id="138"/>
      <w:bookmarkStart w:id="139" w:name="_Toc184310339"/>
      <w:bookmarkEnd w:id="139"/>
      <w:bookmarkStart w:id="140" w:name="_Toc184308050"/>
      <w:bookmarkEnd w:id="140"/>
      <w:bookmarkStart w:id="141" w:name="_Toc184313254"/>
      <w:bookmarkEnd w:id="141"/>
      <w:bookmarkStart w:id="142" w:name="_Toc184310305"/>
      <w:bookmarkEnd w:id="142"/>
      <w:bookmarkStart w:id="143" w:name="_Toc184308081"/>
      <w:bookmarkEnd w:id="143"/>
      <w:bookmarkStart w:id="144" w:name="_Toc184308044"/>
      <w:bookmarkEnd w:id="144"/>
      <w:bookmarkStart w:id="145" w:name="_Toc184313269"/>
      <w:bookmarkEnd w:id="145"/>
      <w:bookmarkStart w:id="146" w:name="_Toc184312097"/>
      <w:bookmarkEnd w:id="146"/>
      <w:bookmarkStart w:id="147" w:name="_Toc184312136"/>
      <w:bookmarkEnd w:id="147"/>
      <w:bookmarkStart w:id="148" w:name="_Toc184308043"/>
      <w:bookmarkEnd w:id="148"/>
      <w:bookmarkStart w:id="149" w:name="_Toc184312093"/>
      <w:bookmarkEnd w:id="149"/>
      <w:bookmarkStart w:id="150" w:name="_Toc184310283"/>
      <w:bookmarkEnd w:id="150"/>
      <w:bookmarkStart w:id="151" w:name="_Toc184310311"/>
      <w:bookmarkEnd w:id="151"/>
      <w:bookmarkStart w:id="152" w:name="_Toc184314410"/>
      <w:bookmarkEnd w:id="152"/>
      <w:bookmarkStart w:id="153" w:name="_Toc184308080"/>
      <w:bookmarkEnd w:id="153"/>
      <w:bookmarkStart w:id="154" w:name="_Toc184313291"/>
      <w:bookmarkEnd w:id="154"/>
      <w:bookmarkStart w:id="155" w:name="_Toc184314451"/>
      <w:bookmarkEnd w:id="155"/>
      <w:bookmarkStart w:id="156" w:name="_Toc184314424"/>
      <w:bookmarkEnd w:id="156"/>
      <w:bookmarkStart w:id="157" w:name="_Toc184313259"/>
      <w:bookmarkEnd w:id="157"/>
      <w:bookmarkStart w:id="158" w:name="_Toc184314440"/>
      <w:bookmarkEnd w:id="158"/>
      <w:bookmarkStart w:id="159" w:name="_Toc184312119"/>
      <w:bookmarkEnd w:id="159"/>
      <w:bookmarkStart w:id="160" w:name="_Toc184312098"/>
      <w:bookmarkEnd w:id="160"/>
      <w:bookmarkStart w:id="161" w:name="_Toc184313303"/>
      <w:bookmarkEnd w:id="161"/>
      <w:bookmarkStart w:id="162" w:name="_Toc184310327"/>
      <w:bookmarkEnd w:id="162"/>
      <w:bookmarkStart w:id="163" w:name="_Toc184313265"/>
      <w:bookmarkEnd w:id="163"/>
      <w:bookmarkStart w:id="164" w:name="_Toc184314442"/>
      <w:bookmarkEnd w:id="164"/>
      <w:bookmarkStart w:id="165" w:name="_Toc184313277"/>
      <w:bookmarkEnd w:id="165"/>
      <w:bookmarkStart w:id="166" w:name="_Toc184310340"/>
      <w:bookmarkEnd w:id="166"/>
      <w:bookmarkStart w:id="167" w:name="_Toc184308104"/>
      <w:bookmarkEnd w:id="167"/>
      <w:bookmarkStart w:id="168" w:name="_Toc184314473"/>
      <w:bookmarkEnd w:id="168"/>
      <w:bookmarkStart w:id="169" w:name="_Toc184312078"/>
      <w:bookmarkEnd w:id="169"/>
      <w:bookmarkStart w:id="170" w:name="_Toc184314479"/>
      <w:bookmarkEnd w:id="170"/>
      <w:bookmarkStart w:id="171" w:name="_Toc184314414"/>
      <w:bookmarkEnd w:id="171"/>
      <w:bookmarkStart w:id="172" w:name="_Toc184313286"/>
      <w:bookmarkEnd w:id="172"/>
      <w:bookmarkStart w:id="173" w:name="_Toc184312112"/>
      <w:bookmarkEnd w:id="173"/>
      <w:bookmarkStart w:id="174" w:name="_Toc184314445"/>
      <w:bookmarkEnd w:id="174"/>
      <w:bookmarkStart w:id="175" w:name="_Toc184310325"/>
      <w:bookmarkEnd w:id="175"/>
      <w:bookmarkStart w:id="176" w:name="_Toc184314467"/>
      <w:bookmarkEnd w:id="176"/>
      <w:bookmarkStart w:id="177" w:name="_Toc184313249"/>
      <w:bookmarkEnd w:id="177"/>
      <w:bookmarkStart w:id="178" w:name="_Toc184313304"/>
      <w:bookmarkEnd w:id="178"/>
      <w:bookmarkStart w:id="179" w:name="_Toc184313255"/>
      <w:bookmarkEnd w:id="179"/>
      <w:bookmarkStart w:id="180" w:name="_Toc184312129"/>
      <w:bookmarkEnd w:id="180"/>
      <w:bookmarkStart w:id="181" w:name="_Toc184312074"/>
      <w:bookmarkEnd w:id="181"/>
      <w:bookmarkStart w:id="182" w:name="_Toc184308097"/>
      <w:bookmarkEnd w:id="182"/>
      <w:bookmarkStart w:id="183" w:name="_Toc184312089"/>
      <w:bookmarkEnd w:id="183"/>
      <w:bookmarkStart w:id="184" w:name="_Toc184312127"/>
      <w:bookmarkEnd w:id="184"/>
      <w:bookmarkStart w:id="185" w:name="_Toc184312110"/>
      <w:bookmarkEnd w:id="185"/>
      <w:bookmarkStart w:id="186" w:name="_Toc184310316"/>
      <w:bookmarkEnd w:id="186"/>
      <w:bookmarkStart w:id="187" w:name="_Toc184313253"/>
      <w:bookmarkEnd w:id="187"/>
      <w:bookmarkStart w:id="188" w:name="_Toc184313252"/>
      <w:bookmarkEnd w:id="188"/>
      <w:bookmarkStart w:id="189" w:name="_Toc184313308"/>
      <w:bookmarkEnd w:id="189"/>
      <w:bookmarkStart w:id="190" w:name="_Toc184314435"/>
      <w:bookmarkEnd w:id="190"/>
      <w:bookmarkStart w:id="191" w:name="_Toc184313292"/>
      <w:bookmarkEnd w:id="191"/>
      <w:bookmarkStart w:id="192" w:name="_Toc184312126"/>
      <w:bookmarkEnd w:id="192"/>
      <w:bookmarkStart w:id="193" w:name="_Toc184310284"/>
      <w:bookmarkEnd w:id="193"/>
      <w:bookmarkStart w:id="194" w:name="_Toc184314476"/>
      <w:bookmarkEnd w:id="194"/>
      <w:bookmarkStart w:id="195" w:name="_Toc184313248"/>
      <w:bookmarkEnd w:id="195"/>
      <w:bookmarkStart w:id="196" w:name="_Toc184312069"/>
      <w:bookmarkEnd w:id="196"/>
      <w:bookmarkStart w:id="197" w:name="_Toc184308060"/>
      <w:bookmarkEnd w:id="197"/>
      <w:bookmarkStart w:id="198" w:name="_Toc184312133"/>
      <w:bookmarkEnd w:id="198"/>
      <w:bookmarkStart w:id="199" w:name="_Toc184310333"/>
      <w:bookmarkEnd w:id="199"/>
      <w:bookmarkStart w:id="200" w:name="_Toc184310279"/>
      <w:bookmarkEnd w:id="200"/>
      <w:bookmarkStart w:id="201" w:name="_Toc184312105"/>
      <w:bookmarkEnd w:id="201"/>
      <w:bookmarkStart w:id="202" w:name="_Toc184313272"/>
      <w:bookmarkEnd w:id="202"/>
      <w:bookmarkStart w:id="203" w:name="_Toc184313239"/>
      <w:bookmarkEnd w:id="203"/>
      <w:bookmarkStart w:id="204" w:name="_Toc184313281"/>
      <w:bookmarkEnd w:id="204"/>
      <w:bookmarkStart w:id="205" w:name="_Toc184313276"/>
      <w:bookmarkEnd w:id="205"/>
      <w:bookmarkStart w:id="206" w:name="_Toc184313295"/>
      <w:bookmarkEnd w:id="206"/>
      <w:bookmarkStart w:id="207" w:name="_Toc184308037"/>
      <w:bookmarkEnd w:id="207"/>
      <w:bookmarkStart w:id="208" w:name="_Toc184308102"/>
      <w:bookmarkEnd w:id="208"/>
      <w:bookmarkStart w:id="209" w:name="_Toc184312103"/>
      <w:bookmarkEnd w:id="209"/>
      <w:bookmarkStart w:id="210" w:name="_Toc184314475"/>
      <w:bookmarkEnd w:id="210"/>
      <w:bookmarkStart w:id="211" w:name="_Toc184310309"/>
      <w:bookmarkEnd w:id="211"/>
      <w:bookmarkStart w:id="212" w:name="_Toc184308067"/>
      <w:bookmarkEnd w:id="212"/>
      <w:bookmarkStart w:id="213" w:name="_Toc184314432"/>
      <w:bookmarkEnd w:id="213"/>
      <w:bookmarkStart w:id="214" w:name="_Toc184312082"/>
      <w:bookmarkEnd w:id="214"/>
      <w:bookmarkStart w:id="215" w:name="_Toc184313309"/>
      <w:bookmarkEnd w:id="215"/>
      <w:bookmarkStart w:id="216" w:name="_Toc184312111"/>
      <w:bookmarkEnd w:id="216"/>
      <w:bookmarkStart w:id="217" w:name="_Toc184308090"/>
      <w:bookmarkEnd w:id="217"/>
      <w:bookmarkStart w:id="218" w:name="_Toc184312081"/>
      <w:bookmarkEnd w:id="218"/>
      <w:bookmarkStart w:id="219" w:name="_Toc184312116"/>
      <w:bookmarkEnd w:id="219"/>
      <w:bookmarkStart w:id="220" w:name="_Toc184313274"/>
      <w:bookmarkEnd w:id="220"/>
      <w:bookmarkStart w:id="221" w:name="_Toc184313306"/>
      <w:bookmarkEnd w:id="221"/>
      <w:bookmarkStart w:id="222" w:name="_Toc184314468"/>
      <w:bookmarkEnd w:id="222"/>
      <w:bookmarkStart w:id="223" w:name="_Toc184308077"/>
      <w:bookmarkEnd w:id="223"/>
      <w:bookmarkStart w:id="224" w:name="_Toc184310303"/>
      <w:bookmarkEnd w:id="224"/>
      <w:bookmarkStart w:id="225" w:name="_Toc184314446"/>
      <w:bookmarkEnd w:id="225"/>
      <w:bookmarkStart w:id="226" w:name="_Toc184308047"/>
      <w:bookmarkEnd w:id="226"/>
      <w:bookmarkStart w:id="227" w:name="_Toc184312122"/>
      <w:bookmarkEnd w:id="227"/>
      <w:bookmarkStart w:id="228" w:name="_Toc184312079"/>
      <w:bookmarkEnd w:id="228"/>
      <w:bookmarkStart w:id="229" w:name="_Toc184308039"/>
      <w:bookmarkEnd w:id="229"/>
      <w:bookmarkStart w:id="230" w:name="_Toc184313256"/>
      <w:bookmarkEnd w:id="230"/>
      <w:bookmarkStart w:id="231" w:name="_Toc184313238"/>
      <w:bookmarkEnd w:id="231"/>
      <w:bookmarkStart w:id="232" w:name="_Toc184313261"/>
      <w:bookmarkEnd w:id="232"/>
      <w:bookmarkStart w:id="233" w:name="_Toc184310317"/>
      <w:bookmarkEnd w:id="233"/>
      <w:bookmarkStart w:id="234" w:name="_Toc184310313"/>
      <w:bookmarkEnd w:id="234"/>
      <w:bookmarkStart w:id="235" w:name="_Toc184310291"/>
      <w:bookmarkEnd w:id="235"/>
      <w:bookmarkStart w:id="236" w:name="_Toc184314433"/>
      <w:bookmarkEnd w:id="236"/>
      <w:bookmarkStart w:id="237" w:name="_Toc184310341"/>
      <w:bookmarkEnd w:id="237"/>
      <w:bookmarkStart w:id="238" w:name="_Toc184313285"/>
      <w:bookmarkEnd w:id="238"/>
      <w:bookmarkStart w:id="239" w:name="_Toc184310330"/>
      <w:bookmarkEnd w:id="239"/>
      <w:bookmarkStart w:id="240" w:name="_Toc184308101"/>
      <w:bookmarkEnd w:id="240"/>
      <w:bookmarkStart w:id="241" w:name="_Toc184314415"/>
      <w:bookmarkEnd w:id="241"/>
      <w:bookmarkStart w:id="242" w:name="_Toc184310324"/>
      <w:bookmarkEnd w:id="242"/>
      <w:bookmarkStart w:id="243" w:name="_Toc184308094"/>
      <w:bookmarkEnd w:id="243"/>
      <w:bookmarkStart w:id="244" w:name="_Toc184312084"/>
      <w:bookmarkEnd w:id="244"/>
      <w:bookmarkStart w:id="245" w:name="_Toc184314438"/>
      <w:bookmarkEnd w:id="245"/>
      <w:bookmarkStart w:id="246" w:name="_Toc184308051"/>
      <w:bookmarkEnd w:id="246"/>
      <w:bookmarkStart w:id="247" w:name="_Toc184314466"/>
      <w:bookmarkEnd w:id="247"/>
      <w:bookmarkStart w:id="248" w:name="_Toc184308084"/>
      <w:bookmarkEnd w:id="248"/>
      <w:bookmarkStart w:id="249" w:name="_Toc184314421"/>
      <w:bookmarkEnd w:id="249"/>
      <w:bookmarkStart w:id="250" w:name="_Toc184312124"/>
      <w:bookmarkEnd w:id="250"/>
      <w:bookmarkStart w:id="251" w:name="_Toc184310307"/>
      <w:bookmarkEnd w:id="251"/>
      <w:bookmarkStart w:id="252" w:name="_Toc184312135"/>
      <w:bookmarkEnd w:id="252"/>
      <w:bookmarkStart w:id="253" w:name="_Toc184310282"/>
      <w:bookmarkEnd w:id="253"/>
      <w:bookmarkStart w:id="254" w:name="_Toc184313307"/>
      <w:bookmarkEnd w:id="254"/>
      <w:bookmarkStart w:id="255" w:name="_Toc184308100"/>
      <w:bookmarkEnd w:id="255"/>
      <w:bookmarkStart w:id="256" w:name="_Toc184313296"/>
      <w:bookmarkEnd w:id="256"/>
      <w:bookmarkStart w:id="257" w:name="_Toc184308065"/>
      <w:bookmarkEnd w:id="257"/>
      <w:bookmarkStart w:id="258" w:name="_Toc184312086"/>
      <w:bookmarkEnd w:id="258"/>
      <w:bookmarkStart w:id="259" w:name="_Toc184310320"/>
      <w:bookmarkEnd w:id="259"/>
      <w:bookmarkStart w:id="260" w:name="_Toc184308082"/>
      <w:bookmarkEnd w:id="260"/>
      <w:bookmarkStart w:id="261" w:name="_Toc184312094"/>
      <w:bookmarkEnd w:id="261"/>
      <w:bookmarkStart w:id="262" w:name="_Toc184312123"/>
      <w:bookmarkEnd w:id="262"/>
      <w:bookmarkStart w:id="263" w:name="_Toc184312083"/>
      <w:bookmarkEnd w:id="263"/>
      <w:bookmarkStart w:id="264" w:name="_Toc184308046"/>
      <w:bookmarkEnd w:id="264"/>
      <w:bookmarkStart w:id="265" w:name="_Toc184312113"/>
      <w:bookmarkEnd w:id="265"/>
      <w:bookmarkStart w:id="266" w:name="_Toc184313297"/>
      <w:bookmarkEnd w:id="266"/>
      <w:bookmarkStart w:id="267" w:name="_Toc184310286"/>
      <w:bookmarkEnd w:id="267"/>
      <w:bookmarkStart w:id="268" w:name="_Toc184310278"/>
      <w:bookmarkEnd w:id="268"/>
      <w:bookmarkStart w:id="269" w:name="_Toc184308098"/>
      <w:bookmarkEnd w:id="269"/>
      <w:bookmarkStart w:id="270" w:name="_Toc184310294"/>
      <w:bookmarkEnd w:id="270"/>
      <w:bookmarkStart w:id="271" w:name="_Toc184313241"/>
      <w:bookmarkEnd w:id="271"/>
      <w:bookmarkStart w:id="272" w:name="_Toc184313273"/>
      <w:bookmarkEnd w:id="272"/>
      <w:bookmarkStart w:id="273" w:name="_Toc184310343"/>
      <w:bookmarkEnd w:id="273"/>
      <w:bookmarkStart w:id="274" w:name="_Toc184310304"/>
      <w:bookmarkEnd w:id="274"/>
      <w:bookmarkStart w:id="275" w:name="_Toc184308088"/>
      <w:bookmarkEnd w:id="275"/>
      <w:bookmarkStart w:id="276" w:name="_Toc184308085"/>
      <w:bookmarkEnd w:id="276"/>
      <w:bookmarkStart w:id="277" w:name="_Toc184310302"/>
      <w:bookmarkEnd w:id="277"/>
      <w:bookmarkStart w:id="278" w:name="_Toc184312071"/>
      <w:bookmarkEnd w:id="278"/>
      <w:bookmarkStart w:id="279" w:name="_Toc184314439"/>
      <w:bookmarkEnd w:id="279"/>
      <w:bookmarkStart w:id="280" w:name="_Toc184312075"/>
      <w:bookmarkEnd w:id="280"/>
      <w:bookmarkStart w:id="281" w:name="_Toc184314447"/>
      <w:bookmarkEnd w:id="281"/>
      <w:bookmarkStart w:id="282" w:name="_Toc184308055"/>
      <w:bookmarkEnd w:id="282"/>
      <w:bookmarkStart w:id="283" w:name="_Toc184308076"/>
      <w:bookmarkEnd w:id="283"/>
      <w:bookmarkStart w:id="284" w:name="_Toc184314427"/>
      <w:bookmarkEnd w:id="284"/>
      <w:bookmarkStart w:id="285" w:name="_Toc184314482"/>
      <w:bookmarkEnd w:id="285"/>
      <w:bookmarkStart w:id="286" w:name="_Toc184308048"/>
      <w:bookmarkEnd w:id="286"/>
      <w:bookmarkStart w:id="287" w:name="_Toc184313283"/>
      <w:bookmarkEnd w:id="287"/>
      <w:bookmarkStart w:id="288" w:name="_Toc184308087"/>
      <w:bookmarkEnd w:id="288"/>
      <w:bookmarkStart w:id="289" w:name="_Toc184314471"/>
      <w:bookmarkEnd w:id="289"/>
      <w:bookmarkStart w:id="290" w:name="_Toc184308061"/>
      <w:bookmarkEnd w:id="290"/>
      <w:bookmarkStart w:id="291" w:name="_Toc184310299"/>
      <w:bookmarkEnd w:id="291"/>
      <w:bookmarkStart w:id="292" w:name="_Toc184314443"/>
      <w:bookmarkEnd w:id="292"/>
      <w:bookmarkStart w:id="293" w:name="_Toc184310335"/>
      <w:bookmarkEnd w:id="293"/>
      <w:bookmarkStart w:id="294" w:name="_Toc184312120"/>
      <w:bookmarkEnd w:id="294"/>
      <w:bookmarkStart w:id="295" w:name="_Toc184312067"/>
      <w:bookmarkEnd w:id="295"/>
      <w:bookmarkStart w:id="296" w:name="_Toc184308036"/>
      <w:bookmarkEnd w:id="296"/>
      <w:bookmarkStart w:id="297" w:name="_Toc184313240"/>
      <w:bookmarkEnd w:id="297"/>
      <w:bookmarkStart w:id="298" w:name="_Toc184310288"/>
      <w:bookmarkEnd w:id="298"/>
      <w:bookmarkStart w:id="299" w:name="_Toc184314426"/>
      <w:bookmarkEnd w:id="299"/>
      <w:bookmarkStart w:id="300" w:name="_Toc184313294"/>
      <w:bookmarkEnd w:id="300"/>
      <w:bookmarkStart w:id="301" w:name="_Toc184314436"/>
      <w:bookmarkEnd w:id="301"/>
      <w:bookmarkStart w:id="302" w:name="_Toc184314449"/>
      <w:bookmarkEnd w:id="302"/>
      <w:bookmarkStart w:id="303" w:name="_Toc184313251"/>
      <w:bookmarkEnd w:id="303"/>
      <w:bookmarkStart w:id="304" w:name="_Toc184314458"/>
      <w:bookmarkEnd w:id="304"/>
      <w:bookmarkStart w:id="305" w:name="_Toc184314480"/>
      <w:bookmarkEnd w:id="305"/>
      <w:bookmarkStart w:id="306" w:name="_Toc184314478"/>
      <w:bookmarkEnd w:id="306"/>
      <w:bookmarkStart w:id="307" w:name="_Toc184313279"/>
      <w:bookmarkEnd w:id="307"/>
      <w:bookmarkStart w:id="308" w:name="_Toc184310332"/>
      <w:bookmarkEnd w:id="308"/>
      <w:bookmarkStart w:id="309" w:name="_Toc184310321"/>
      <w:bookmarkEnd w:id="309"/>
      <w:bookmarkStart w:id="310" w:name="_Toc184314417"/>
      <w:bookmarkEnd w:id="310"/>
      <w:bookmarkStart w:id="311" w:name="_Toc184314455"/>
      <w:bookmarkEnd w:id="311"/>
      <w:bookmarkStart w:id="312" w:name="_Toc184310273"/>
      <w:bookmarkEnd w:id="312"/>
      <w:bookmarkStart w:id="313" w:name="_Toc184313264"/>
      <w:bookmarkEnd w:id="313"/>
      <w:bookmarkStart w:id="314" w:name="_Toc184312101"/>
      <w:bookmarkEnd w:id="314"/>
      <w:bookmarkStart w:id="315" w:name="_Toc184308073"/>
      <w:bookmarkEnd w:id="315"/>
      <w:bookmarkStart w:id="316" w:name="_Toc184308108"/>
      <w:bookmarkEnd w:id="316"/>
      <w:bookmarkStart w:id="317" w:name="_Toc184310336"/>
      <w:bookmarkEnd w:id="317"/>
      <w:bookmarkStart w:id="318" w:name="_Toc184314419"/>
      <w:bookmarkEnd w:id="318"/>
      <w:bookmarkStart w:id="319" w:name="_Toc184313310"/>
      <w:bookmarkEnd w:id="319"/>
      <w:bookmarkStart w:id="320" w:name="_Toc184310301"/>
      <w:bookmarkEnd w:id="320"/>
      <w:bookmarkStart w:id="321" w:name="_Toc184308071"/>
      <w:bookmarkEnd w:id="321"/>
      <w:bookmarkStart w:id="322" w:name="_Toc184314454"/>
      <w:bookmarkEnd w:id="322"/>
      <w:bookmarkStart w:id="323" w:name="_Toc184313244"/>
      <w:bookmarkEnd w:id="323"/>
      <w:bookmarkStart w:id="324" w:name="_Toc184314481"/>
      <w:bookmarkEnd w:id="324"/>
      <w:bookmarkStart w:id="325" w:name="_Toc184310308"/>
      <w:bookmarkEnd w:id="325"/>
      <w:bookmarkStart w:id="326" w:name="_Toc184314413"/>
      <w:bookmarkEnd w:id="326"/>
      <w:bookmarkStart w:id="327" w:name="_Toc184308083"/>
      <w:bookmarkEnd w:id="327"/>
      <w:bookmarkStart w:id="328" w:name="_Toc184313268"/>
      <w:bookmarkEnd w:id="328"/>
      <w:bookmarkStart w:id="329" w:name="_Toc184313258"/>
      <w:bookmarkEnd w:id="329"/>
      <w:bookmarkStart w:id="330" w:name="_Toc184314434"/>
      <w:bookmarkEnd w:id="330"/>
      <w:bookmarkStart w:id="331" w:name="_Toc184313260"/>
      <w:bookmarkEnd w:id="331"/>
      <w:bookmarkStart w:id="332" w:name="_Toc184310277"/>
      <w:bookmarkEnd w:id="332"/>
      <w:bookmarkStart w:id="333" w:name="_Toc184310322"/>
      <w:bookmarkEnd w:id="333"/>
      <w:bookmarkStart w:id="334" w:name="_Toc184313287"/>
      <w:bookmarkEnd w:id="334"/>
      <w:bookmarkStart w:id="335" w:name="_Toc184314428"/>
      <w:bookmarkEnd w:id="335"/>
      <w:bookmarkStart w:id="336" w:name="_Toc184314431"/>
      <w:bookmarkEnd w:id="336"/>
      <w:bookmarkStart w:id="337" w:name="_Toc184310274"/>
      <w:bookmarkEnd w:id="337"/>
      <w:bookmarkStart w:id="338" w:name="_Toc184312080"/>
      <w:bookmarkEnd w:id="338"/>
      <w:bookmarkStart w:id="339" w:name="_Toc184314469"/>
      <w:bookmarkEnd w:id="339"/>
      <w:bookmarkStart w:id="340" w:name="_Toc184314450"/>
      <w:bookmarkEnd w:id="340"/>
      <w:bookmarkStart w:id="341" w:name="_Toc184312117"/>
      <w:bookmarkEnd w:id="341"/>
      <w:bookmarkStart w:id="342" w:name="_Toc184310297"/>
      <w:bookmarkEnd w:id="342"/>
      <w:bookmarkStart w:id="343" w:name="_Toc184314463"/>
      <w:bookmarkEnd w:id="343"/>
      <w:bookmarkStart w:id="344" w:name="_Toc184308095"/>
      <w:bookmarkEnd w:id="344"/>
      <w:bookmarkStart w:id="345" w:name="_Toc184310319"/>
      <w:bookmarkEnd w:id="345"/>
      <w:bookmarkStart w:id="346" w:name="_Toc184314420"/>
      <w:bookmarkEnd w:id="346"/>
      <w:bookmarkStart w:id="347" w:name="_Toc184313267"/>
      <w:bookmarkEnd w:id="347"/>
      <w:bookmarkStart w:id="348" w:name="_Toc184314422"/>
      <w:bookmarkEnd w:id="348"/>
      <w:bookmarkStart w:id="349" w:name="_Toc184312077"/>
      <w:bookmarkEnd w:id="349"/>
      <w:bookmarkStart w:id="350" w:name="_Toc184312091"/>
      <w:bookmarkEnd w:id="350"/>
      <w:bookmarkStart w:id="351" w:name="_Toc184314441"/>
      <w:bookmarkEnd w:id="351"/>
      <w:bookmarkStart w:id="352" w:name="_Toc184310315"/>
      <w:bookmarkEnd w:id="352"/>
      <w:bookmarkStart w:id="353" w:name="_Toc184313242"/>
      <w:bookmarkEnd w:id="353"/>
      <w:bookmarkStart w:id="354" w:name="_Toc184308066"/>
      <w:bookmarkEnd w:id="354"/>
      <w:bookmarkStart w:id="355" w:name="_Toc184312109"/>
      <w:bookmarkEnd w:id="355"/>
      <w:bookmarkStart w:id="356" w:name="_Toc184310292"/>
      <w:bookmarkEnd w:id="356"/>
      <w:bookmarkStart w:id="357" w:name="_Toc184314477"/>
      <w:bookmarkEnd w:id="357"/>
      <w:bookmarkStart w:id="358" w:name="_Toc184314472"/>
      <w:bookmarkEnd w:id="358"/>
      <w:bookmarkStart w:id="359" w:name="_Toc184308079"/>
      <w:bookmarkEnd w:id="359"/>
      <w:bookmarkStart w:id="360" w:name="_Toc184313293"/>
      <w:bookmarkEnd w:id="360"/>
      <w:bookmarkStart w:id="361" w:name="_Toc184313278"/>
      <w:bookmarkEnd w:id="361"/>
      <w:bookmarkStart w:id="362" w:name="_Toc184312104"/>
      <w:bookmarkEnd w:id="362"/>
      <w:bookmarkStart w:id="363" w:name="_Toc184310318"/>
      <w:bookmarkEnd w:id="363"/>
      <w:bookmarkStart w:id="364" w:name="_Toc184312099"/>
      <w:bookmarkEnd w:id="364"/>
      <w:bookmarkStart w:id="365" w:name="_Toc184313299"/>
      <w:bookmarkEnd w:id="365"/>
      <w:bookmarkStart w:id="366" w:name="_Toc184313263"/>
      <w:bookmarkEnd w:id="366"/>
      <w:bookmarkStart w:id="367" w:name="_Toc184312072"/>
      <w:bookmarkEnd w:id="367"/>
      <w:bookmarkStart w:id="368" w:name="_Toc184314425"/>
      <w:bookmarkEnd w:id="368"/>
      <w:bookmarkStart w:id="369" w:name="_Toc184308072"/>
      <w:bookmarkEnd w:id="369"/>
      <w:bookmarkStart w:id="370" w:name="_Toc184314461"/>
      <w:bookmarkEnd w:id="370"/>
      <w:bookmarkStart w:id="371" w:name="_Toc184308049"/>
      <w:bookmarkEnd w:id="371"/>
      <w:bookmarkStart w:id="372" w:name="_Toc184312085"/>
      <w:bookmarkEnd w:id="372"/>
      <w:bookmarkStart w:id="373" w:name="_Toc184308056"/>
      <w:bookmarkEnd w:id="373"/>
      <w:bookmarkStart w:id="374" w:name="_Toc184308086"/>
      <w:bookmarkEnd w:id="374"/>
      <w:bookmarkStart w:id="375" w:name="_Toc184312073"/>
      <w:bookmarkEnd w:id="375"/>
      <w:bookmarkStart w:id="376" w:name="_Toc184308040"/>
      <w:bookmarkEnd w:id="376"/>
      <w:bookmarkStart w:id="377" w:name="_Toc184314418"/>
      <w:bookmarkEnd w:id="377"/>
      <w:bookmarkStart w:id="378" w:name="_Toc184308074"/>
      <w:bookmarkEnd w:id="378"/>
      <w:bookmarkStart w:id="379" w:name="_Toc184310298"/>
      <w:bookmarkEnd w:id="379"/>
      <w:bookmarkStart w:id="380" w:name="_Toc184310293"/>
      <w:bookmarkEnd w:id="380"/>
      <w:bookmarkStart w:id="381" w:name="_Toc184310275"/>
      <w:bookmarkEnd w:id="381"/>
      <w:bookmarkStart w:id="382" w:name="_Toc184310310"/>
      <w:bookmarkEnd w:id="382"/>
      <w:bookmarkStart w:id="383" w:name="_Toc184308045"/>
      <w:bookmarkEnd w:id="383"/>
      <w:bookmarkStart w:id="384" w:name="_Toc184308106"/>
      <w:bookmarkEnd w:id="384"/>
      <w:bookmarkStart w:id="385" w:name="_Toc184313246"/>
      <w:bookmarkEnd w:id="385"/>
      <w:bookmarkStart w:id="386" w:name="_Toc184313305"/>
      <w:bookmarkEnd w:id="386"/>
      <w:bookmarkStart w:id="387" w:name="_Toc184312138"/>
      <w:bookmarkEnd w:id="387"/>
      <w:bookmarkStart w:id="388" w:name="_Toc184312115"/>
      <w:bookmarkEnd w:id="388"/>
      <w:bookmarkStart w:id="389" w:name="_Toc184314464"/>
      <w:bookmarkEnd w:id="389"/>
      <w:r>
        <w:rPr>
          <w:rFonts w:hint="eastAsia" w:ascii="华文中宋" w:hAnsi="华文中宋" w:eastAsia="华文中宋" w:cs="Times New Roman"/>
          <w:b/>
          <w:color w:val="auto"/>
          <w:kern w:val="44"/>
          <w:sz w:val="36"/>
          <w:szCs w:val="36"/>
          <w:lang w:val="en-US" w:eastAsia="zh-CN" w:bidi="ar-SA"/>
        </w:rPr>
        <w:t>评标办法</w:t>
      </w:r>
    </w:p>
    <w:p w14:paraId="3EE923BD">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13E362B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328433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54C9E5F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575164D0">
      <w:pPr>
        <w:keepNext w:val="0"/>
        <w:keepLines w:val="0"/>
        <w:pageBreakBefore w:val="0"/>
        <w:widowControl w:val="0"/>
        <w:kinsoku/>
        <w:wordWrap/>
        <w:overflowPunct/>
        <w:topLinePunct w:val="0"/>
        <w:autoSpaceDE w:val="0"/>
        <w:autoSpaceDN w:val="0"/>
        <w:bidi w:val="0"/>
        <w:adjustRightInd w:val="0"/>
        <w:snapToGrid/>
        <w:spacing w:after="10"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r>
        <w:rPr>
          <w:rFonts w:ascii="Times New Roman" w:hAnsi="Times New Roman" w:eastAsia="仿宋" w:cs="Times New Roman"/>
          <w:sz w:val="24"/>
        </w:rPr>
        <w:t>商务技术分评分细则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0分）</w:t>
      </w:r>
    </w:p>
    <w:tbl>
      <w:tblPr>
        <w:tblStyle w:val="66"/>
        <w:tblW w:w="532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187"/>
        <w:gridCol w:w="7701"/>
        <w:gridCol w:w="863"/>
      </w:tblGrid>
      <w:tr w14:paraId="403544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0" w:type="pct"/>
            <w:noWrap w:val="0"/>
            <w:vAlign w:val="center"/>
          </w:tcPr>
          <w:p w14:paraId="563A0A42">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序号</w:t>
            </w:r>
          </w:p>
        </w:tc>
        <w:tc>
          <w:tcPr>
            <w:tcW w:w="560" w:type="pct"/>
            <w:noWrap w:val="0"/>
            <w:vAlign w:val="center"/>
          </w:tcPr>
          <w:p w14:paraId="7FE8BF8B">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项目</w:t>
            </w:r>
          </w:p>
        </w:tc>
        <w:tc>
          <w:tcPr>
            <w:tcW w:w="3632" w:type="pct"/>
            <w:noWrap w:val="0"/>
            <w:vAlign w:val="center"/>
          </w:tcPr>
          <w:p w14:paraId="45F87BAC">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评分要点及说明</w:t>
            </w:r>
          </w:p>
        </w:tc>
        <w:tc>
          <w:tcPr>
            <w:tcW w:w="407" w:type="pct"/>
            <w:noWrap w:val="0"/>
            <w:vAlign w:val="center"/>
          </w:tcPr>
          <w:p w14:paraId="18A39A10">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000000"/>
                <w:sz w:val="24"/>
              </w:rPr>
            </w:pPr>
            <w:r>
              <w:rPr>
                <w:rFonts w:hint="eastAsia" w:ascii="仿宋" w:hAnsi="仿宋" w:eastAsia="仿宋" w:cs="仿宋"/>
                <w:b/>
                <w:color w:val="000000"/>
                <w:sz w:val="24"/>
              </w:rPr>
              <w:t>分值</w:t>
            </w:r>
          </w:p>
        </w:tc>
      </w:tr>
      <w:tr w14:paraId="0E676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00" w:type="pct"/>
            <w:noWrap w:val="0"/>
            <w:vAlign w:val="center"/>
          </w:tcPr>
          <w:p w14:paraId="6CEC40B8">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1</w:t>
            </w:r>
          </w:p>
        </w:tc>
        <w:tc>
          <w:tcPr>
            <w:tcW w:w="560" w:type="pct"/>
            <w:noWrap w:val="0"/>
            <w:vAlign w:val="center"/>
          </w:tcPr>
          <w:p w14:paraId="21A1915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pacing w:val="-3"/>
                <w:sz w:val="24"/>
                <w:szCs w:val="24"/>
                <w:highlight w:val="none"/>
                <w:lang w:val="en-US" w:eastAsia="zh-CN"/>
              </w:rPr>
            </w:pPr>
            <w:r>
              <w:rPr>
                <w:rFonts w:hint="eastAsia" w:ascii="仿宋" w:hAnsi="仿宋" w:eastAsia="仿宋" w:cs="仿宋"/>
                <w:b/>
                <w:bCs/>
                <w:spacing w:val="-3"/>
                <w:sz w:val="24"/>
                <w:szCs w:val="24"/>
                <w:highlight w:val="none"/>
                <w:lang w:val="en-US" w:eastAsia="zh-CN"/>
              </w:rPr>
              <w:t>企业</w:t>
            </w:r>
          </w:p>
          <w:p w14:paraId="7CAA1800">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仿宋"/>
                <w:b/>
                <w:color w:val="000000"/>
                <w:sz w:val="24"/>
                <w:lang w:val="en-US" w:eastAsia="zh-CN"/>
              </w:rPr>
            </w:pPr>
            <w:r>
              <w:rPr>
                <w:rFonts w:hint="eastAsia" w:ascii="仿宋" w:hAnsi="仿宋" w:eastAsia="仿宋" w:cs="仿宋"/>
                <w:b/>
                <w:bCs/>
                <w:spacing w:val="-3"/>
                <w:sz w:val="24"/>
                <w:szCs w:val="24"/>
                <w:highlight w:val="none"/>
                <w:lang w:val="en-US" w:eastAsia="zh-CN"/>
              </w:rPr>
              <w:t>资信</w:t>
            </w:r>
          </w:p>
        </w:tc>
        <w:tc>
          <w:tcPr>
            <w:tcW w:w="3632" w:type="pct"/>
            <w:noWrap w:val="0"/>
            <w:vAlign w:val="center"/>
          </w:tcPr>
          <w:p w14:paraId="22936D3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sz w:val="24"/>
                <w:szCs w:val="24"/>
                <w:highlight w:val="none"/>
              </w:rPr>
            </w:pPr>
            <w:r>
              <w:rPr>
                <w:rFonts w:hint="eastAsia" w:ascii="仿宋" w:hAnsi="仿宋" w:eastAsia="仿宋" w:cs="宋体"/>
                <w:bCs/>
                <w:sz w:val="24"/>
              </w:rPr>
              <w:t>投标人具有有效期内的质量管理体系认证、环境管理体系认证、职业健康安全管理体系认证、信息安全管理体系认证、信息技术服务管理体系认证的，每提供一项证书得1分，最高得5分</w:t>
            </w:r>
            <w:r>
              <w:rPr>
                <w:rFonts w:hint="eastAsia" w:ascii="仿宋" w:hAnsi="仿宋" w:eastAsia="仿宋" w:cs="仿宋_GB2312"/>
                <w:bCs/>
                <w:sz w:val="24"/>
                <w:szCs w:val="24"/>
                <w:highlight w:val="none"/>
              </w:rPr>
              <w:t>。</w:t>
            </w:r>
          </w:p>
          <w:p w14:paraId="06A96DA2">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sz w:val="24"/>
                <w:szCs w:val="24"/>
                <w:highlight w:val="none"/>
              </w:rPr>
            </w:pPr>
            <w:r>
              <w:rPr>
                <w:rFonts w:hint="eastAsia" w:ascii="仿宋" w:hAnsi="仿宋" w:eastAsia="仿宋" w:cs="仿宋_GB2312"/>
                <w:b/>
                <w:bCs w:val="0"/>
                <w:sz w:val="24"/>
                <w:szCs w:val="24"/>
                <w:highlight w:val="none"/>
              </w:rPr>
              <w:t>注：</w:t>
            </w:r>
            <w:r>
              <w:rPr>
                <w:rFonts w:hint="eastAsia" w:ascii="仿宋" w:hAnsi="仿宋" w:eastAsia="仿宋" w:cs="仿宋_GB2312"/>
                <w:b/>
                <w:bCs w:val="0"/>
                <w:sz w:val="24"/>
                <w:szCs w:val="24"/>
                <w:highlight w:val="none"/>
                <w:lang w:val="en-US" w:eastAsia="zh-CN"/>
              </w:rPr>
              <w:t>需</w:t>
            </w:r>
            <w:r>
              <w:rPr>
                <w:rFonts w:hint="eastAsia" w:ascii="仿宋" w:hAnsi="仿宋" w:eastAsia="仿宋" w:cs="仿宋_GB2312"/>
                <w:b/>
                <w:bCs w:val="0"/>
                <w:sz w:val="24"/>
                <w:szCs w:val="24"/>
                <w:highlight w:val="none"/>
              </w:rPr>
              <w:t>提供有效期内证书复印件并加盖投标人</w:t>
            </w:r>
            <w:r>
              <w:rPr>
                <w:rFonts w:hint="eastAsia" w:ascii="仿宋" w:hAnsi="仿宋" w:eastAsia="仿宋" w:cs="仿宋_GB2312"/>
                <w:b/>
                <w:bCs w:val="0"/>
                <w:sz w:val="24"/>
                <w:szCs w:val="24"/>
                <w:highlight w:val="none"/>
                <w:lang w:val="en-US" w:eastAsia="zh-CN"/>
              </w:rPr>
              <w:t>CA签</w:t>
            </w:r>
            <w:r>
              <w:rPr>
                <w:rFonts w:hint="eastAsia" w:ascii="仿宋" w:hAnsi="仿宋" w:eastAsia="仿宋" w:cs="仿宋_GB2312"/>
                <w:b/>
                <w:bCs w:val="0"/>
                <w:sz w:val="24"/>
                <w:szCs w:val="24"/>
                <w:highlight w:val="none"/>
              </w:rPr>
              <w:t>章</w:t>
            </w:r>
            <w:r>
              <w:rPr>
                <w:rFonts w:hint="eastAsia" w:ascii="仿宋" w:hAnsi="仿宋" w:eastAsia="仿宋" w:cs="仿宋_GB2312"/>
                <w:b/>
                <w:bCs w:val="0"/>
                <w:sz w:val="24"/>
                <w:szCs w:val="24"/>
                <w:highlight w:val="none"/>
                <w:lang w:val="en-US" w:eastAsia="zh-CN"/>
              </w:rPr>
              <w:t>，不提供不得分</w:t>
            </w:r>
            <w:r>
              <w:rPr>
                <w:rFonts w:hint="eastAsia" w:ascii="仿宋" w:hAnsi="仿宋" w:eastAsia="仿宋" w:cs="仿宋_GB2312"/>
                <w:b/>
                <w:bCs w:val="0"/>
                <w:sz w:val="24"/>
                <w:szCs w:val="24"/>
                <w:highlight w:val="none"/>
              </w:rPr>
              <w:t>。</w:t>
            </w:r>
          </w:p>
        </w:tc>
        <w:tc>
          <w:tcPr>
            <w:tcW w:w="407" w:type="pct"/>
            <w:noWrap w:val="0"/>
            <w:vAlign w:val="center"/>
          </w:tcPr>
          <w:p w14:paraId="23710EB2">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000000"/>
                <w:sz w:val="24"/>
              </w:rPr>
            </w:pPr>
            <w:r>
              <w:rPr>
                <w:rFonts w:hint="eastAsia" w:ascii="仿宋" w:hAnsi="仿宋" w:eastAsia="仿宋" w:cs="宋体"/>
                <w:b/>
                <w:bCs/>
                <w:sz w:val="24"/>
                <w:szCs w:val="24"/>
                <w:highlight w:val="none"/>
                <w:lang w:val="en-US" w:eastAsia="zh-CN"/>
              </w:rPr>
              <w:t>5分</w:t>
            </w:r>
          </w:p>
        </w:tc>
      </w:tr>
      <w:tr w14:paraId="6FDF4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00" w:type="pct"/>
            <w:noWrap w:val="0"/>
            <w:vAlign w:val="center"/>
          </w:tcPr>
          <w:p w14:paraId="68F30E6F">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2</w:t>
            </w:r>
          </w:p>
        </w:tc>
        <w:tc>
          <w:tcPr>
            <w:tcW w:w="560" w:type="pct"/>
            <w:noWrap w:val="0"/>
            <w:vAlign w:val="center"/>
          </w:tcPr>
          <w:p w14:paraId="30A56781">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w:t>
            </w:r>
          </w:p>
          <w:p w14:paraId="71E2A200">
            <w:pPr>
              <w:keepNext w:val="0"/>
              <w:keepLines w:val="0"/>
              <w:pageBreakBefore w:val="0"/>
              <w:kinsoku/>
              <w:wordWrap/>
              <w:overflowPunct/>
              <w:topLinePunct w:val="0"/>
              <w:bidi w:val="0"/>
              <w:spacing w:line="380" w:lineRule="exact"/>
              <w:jc w:val="center"/>
              <w:textAlignment w:val="auto"/>
              <w:rPr>
                <w:rFonts w:hint="default" w:ascii="仿宋" w:hAnsi="仿宋" w:eastAsia="仿宋" w:cs="宋体"/>
                <w:b/>
                <w:bCs/>
                <w:kern w:val="2"/>
                <w:sz w:val="24"/>
                <w:szCs w:val="24"/>
                <w:lang w:val="en-US" w:eastAsia="zh-CN" w:bidi="ar-SA"/>
              </w:rPr>
            </w:pPr>
            <w:r>
              <w:rPr>
                <w:rFonts w:hint="eastAsia" w:ascii="仿宋" w:hAnsi="仿宋" w:eastAsia="仿宋" w:cs="仿宋"/>
                <w:b/>
                <w:bCs/>
                <w:sz w:val="24"/>
                <w:szCs w:val="24"/>
                <w:highlight w:val="none"/>
                <w:lang w:val="en-US" w:eastAsia="zh-CN"/>
              </w:rPr>
              <w:t>业绩</w:t>
            </w:r>
          </w:p>
        </w:tc>
        <w:tc>
          <w:tcPr>
            <w:tcW w:w="3632" w:type="pct"/>
            <w:noWrap w:val="0"/>
            <w:vAlign w:val="center"/>
          </w:tcPr>
          <w:p w14:paraId="2019D332">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default" w:ascii="仿宋" w:hAnsi="仿宋" w:eastAsia="仿宋" w:cs="宋体"/>
                <w:bCs/>
                <w:sz w:val="24"/>
                <w:lang w:val="en-US" w:eastAsia="zh-CN"/>
              </w:rPr>
            </w:pPr>
            <w:r>
              <w:rPr>
                <w:rFonts w:hint="eastAsia" w:ascii="仿宋" w:hAnsi="仿宋" w:eastAsia="仿宋" w:cs="宋体"/>
                <w:bCs/>
                <w:sz w:val="24"/>
              </w:rPr>
              <w:t>投标人自20</w:t>
            </w:r>
            <w:r>
              <w:rPr>
                <w:rFonts w:hint="eastAsia" w:ascii="仿宋" w:hAnsi="仿宋" w:eastAsia="仿宋" w:cs="宋体"/>
                <w:bCs/>
                <w:sz w:val="24"/>
                <w:lang w:val="en-US" w:eastAsia="zh-CN"/>
              </w:rPr>
              <w:t>21</w:t>
            </w:r>
            <w:r>
              <w:rPr>
                <w:rFonts w:hint="eastAsia" w:ascii="仿宋" w:hAnsi="仿宋" w:eastAsia="仿宋" w:cs="宋体"/>
                <w:bCs/>
                <w:sz w:val="24"/>
              </w:rPr>
              <w:t>年</w:t>
            </w:r>
            <w:r>
              <w:rPr>
                <w:rFonts w:hint="eastAsia" w:ascii="仿宋" w:hAnsi="仿宋" w:eastAsia="仿宋" w:cs="宋体"/>
                <w:bCs/>
                <w:sz w:val="24"/>
                <w:lang w:val="en-US" w:eastAsia="zh-CN"/>
              </w:rPr>
              <w:t>1</w:t>
            </w:r>
            <w:r>
              <w:rPr>
                <w:rFonts w:hint="eastAsia" w:ascii="仿宋" w:hAnsi="仿宋" w:eastAsia="仿宋" w:cs="宋体"/>
                <w:bCs/>
                <w:sz w:val="24"/>
              </w:rPr>
              <w:t>月</w:t>
            </w:r>
            <w:r>
              <w:rPr>
                <w:rFonts w:hint="eastAsia" w:ascii="仿宋" w:hAnsi="仿宋" w:eastAsia="仿宋" w:cs="宋体"/>
                <w:bCs/>
                <w:sz w:val="24"/>
                <w:lang w:val="en-US" w:eastAsia="zh-CN"/>
              </w:rPr>
              <w:t>1</w:t>
            </w:r>
            <w:r>
              <w:rPr>
                <w:rFonts w:hint="eastAsia" w:ascii="仿宋" w:hAnsi="仿宋" w:eastAsia="仿宋" w:cs="宋体"/>
                <w:bCs/>
                <w:sz w:val="24"/>
              </w:rPr>
              <w:t>日以来</w:t>
            </w:r>
            <w:r>
              <w:rPr>
                <w:rFonts w:hint="eastAsia" w:ascii="仿宋" w:hAnsi="仿宋" w:eastAsia="仿宋" w:cs="宋体"/>
                <w:bCs/>
                <w:sz w:val="24"/>
                <w:lang w:eastAsia="zh-CN"/>
              </w:rPr>
              <w:t>，</w:t>
            </w:r>
            <w:r>
              <w:rPr>
                <w:rFonts w:hint="eastAsia" w:ascii="仿宋" w:hAnsi="仿宋" w:eastAsia="仿宋" w:cs="宋体"/>
                <w:bCs/>
                <w:sz w:val="24"/>
              </w:rPr>
              <w:t>具有承接过类似测绘项目的业绩</w:t>
            </w:r>
            <w:r>
              <w:rPr>
                <w:rFonts w:hint="eastAsia" w:ascii="仿宋" w:hAnsi="仿宋" w:eastAsia="仿宋" w:cs="宋体"/>
                <w:bCs/>
                <w:sz w:val="24"/>
                <w:lang w:eastAsia="zh-CN"/>
              </w:rPr>
              <w:t>，</w:t>
            </w:r>
            <w:r>
              <w:rPr>
                <w:rFonts w:hint="eastAsia" w:ascii="仿宋" w:hAnsi="仿宋" w:eastAsia="仿宋" w:cs="宋体"/>
                <w:bCs/>
                <w:sz w:val="24"/>
                <w:lang w:val="en-US" w:eastAsia="zh-CN"/>
              </w:rPr>
              <w:t>每提供一个</w:t>
            </w:r>
            <w:r>
              <w:rPr>
                <w:rFonts w:hint="eastAsia" w:ascii="仿宋" w:hAnsi="仿宋" w:eastAsia="仿宋" w:cs="宋体"/>
                <w:bCs/>
                <w:sz w:val="24"/>
              </w:rPr>
              <w:t>业绩合同得</w:t>
            </w:r>
            <w:r>
              <w:rPr>
                <w:rFonts w:hint="eastAsia" w:ascii="仿宋" w:hAnsi="仿宋" w:eastAsia="仿宋" w:cs="宋体"/>
                <w:bCs/>
                <w:sz w:val="24"/>
                <w:lang w:val="en-US" w:eastAsia="zh-CN"/>
              </w:rPr>
              <w:t>1</w:t>
            </w:r>
            <w:r>
              <w:rPr>
                <w:rFonts w:hint="eastAsia" w:ascii="仿宋" w:hAnsi="仿宋" w:eastAsia="仿宋" w:cs="宋体"/>
                <w:bCs/>
                <w:sz w:val="24"/>
              </w:rPr>
              <w:t>分</w:t>
            </w:r>
            <w:r>
              <w:rPr>
                <w:rFonts w:hint="eastAsia" w:ascii="仿宋" w:hAnsi="仿宋" w:eastAsia="仿宋" w:cs="宋体"/>
                <w:bCs/>
                <w:sz w:val="24"/>
                <w:lang w:eastAsia="zh-CN"/>
              </w:rPr>
              <w:t>，</w:t>
            </w:r>
            <w:r>
              <w:rPr>
                <w:rFonts w:hint="eastAsia" w:ascii="仿宋" w:hAnsi="仿宋" w:eastAsia="仿宋" w:cs="宋体"/>
                <w:bCs/>
                <w:sz w:val="24"/>
                <w:lang w:val="en-US" w:eastAsia="zh-CN"/>
              </w:rPr>
              <w:t>最高得2分</w:t>
            </w:r>
            <w:r>
              <w:rPr>
                <w:rFonts w:hint="eastAsia" w:ascii="仿宋" w:hAnsi="仿宋" w:eastAsia="仿宋" w:cs="宋体"/>
                <w:bCs/>
                <w:sz w:val="24"/>
                <w:lang w:eastAsia="zh-CN"/>
              </w:rPr>
              <w:t>。</w:t>
            </w:r>
          </w:p>
          <w:p w14:paraId="1E838001">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sz w:val="24"/>
                <w:szCs w:val="24"/>
                <w:highlight w:val="none"/>
                <w:lang w:val="en-US" w:eastAsia="zh-CN"/>
              </w:rPr>
            </w:pPr>
            <w:r>
              <w:rPr>
                <w:rFonts w:hint="eastAsia" w:ascii="仿宋" w:hAnsi="仿宋" w:eastAsia="仿宋" w:cs="仿宋_GB2312"/>
                <w:b/>
                <w:bCs w:val="0"/>
                <w:sz w:val="24"/>
                <w:szCs w:val="24"/>
                <w:highlight w:val="none"/>
              </w:rPr>
              <w:t>注：需提供合同（包括但不限于合同内容、双方签字盖章、签署时间；若合同内容不能体现相关信息的，还需提供合同业主盖章的证明材料）复印件并加盖投标人CA签章，</w:t>
            </w:r>
            <w:r>
              <w:rPr>
                <w:rFonts w:hint="eastAsia" w:ascii="仿宋" w:hAnsi="仿宋" w:eastAsia="仿宋" w:cs="仿宋_GB2312"/>
                <w:b/>
                <w:bCs w:val="0"/>
                <w:sz w:val="24"/>
                <w:szCs w:val="24"/>
                <w:highlight w:val="none"/>
                <w:lang w:val="en-US" w:eastAsia="zh-CN"/>
              </w:rPr>
              <w:t>不提供不得分。</w:t>
            </w:r>
          </w:p>
        </w:tc>
        <w:tc>
          <w:tcPr>
            <w:tcW w:w="407" w:type="pct"/>
            <w:noWrap w:val="0"/>
            <w:vAlign w:val="center"/>
          </w:tcPr>
          <w:p w14:paraId="3B54AF9B">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Cs/>
                <w:kern w:val="2"/>
                <w:sz w:val="24"/>
                <w:szCs w:val="24"/>
                <w:lang w:val="en-US" w:eastAsia="zh-CN" w:bidi="ar-SA"/>
              </w:rPr>
            </w:pPr>
            <w:r>
              <w:rPr>
                <w:rFonts w:hint="eastAsia" w:ascii="仿宋" w:hAnsi="仿宋" w:eastAsia="仿宋" w:cs="宋体"/>
                <w:b/>
                <w:bCs/>
                <w:sz w:val="24"/>
                <w:szCs w:val="24"/>
                <w:highlight w:val="none"/>
                <w:lang w:val="en-US" w:eastAsia="zh-CN"/>
              </w:rPr>
              <w:t>2分</w:t>
            </w:r>
          </w:p>
        </w:tc>
      </w:tr>
      <w:tr w14:paraId="2E03C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00" w:type="pct"/>
            <w:vMerge w:val="restart"/>
            <w:noWrap w:val="0"/>
            <w:vAlign w:val="center"/>
          </w:tcPr>
          <w:p w14:paraId="4F9D6649">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3</w:t>
            </w:r>
          </w:p>
        </w:tc>
        <w:tc>
          <w:tcPr>
            <w:tcW w:w="560" w:type="pct"/>
            <w:vMerge w:val="restart"/>
            <w:noWrap w:val="0"/>
            <w:vAlign w:val="center"/>
          </w:tcPr>
          <w:p w14:paraId="7C4F15FF">
            <w:pPr>
              <w:spacing w:line="276" w:lineRule="auto"/>
              <w:jc w:val="center"/>
              <w:rPr>
                <w:rFonts w:ascii="仿宋" w:hAnsi="仿宋" w:eastAsia="仿宋" w:cs="宋体"/>
                <w:b/>
                <w:bCs/>
                <w:sz w:val="24"/>
              </w:rPr>
            </w:pPr>
            <w:r>
              <w:rPr>
                <w:rFonts w:hint="eastAsia" w:ascii="仿宋" w:hAnsi="仿宋" w:eastAsia="仿宋" w:cs="宋体"/>
                <w:b/>
                <w:bCs/>
                <w:sz w:val="24"/>
              </w:rPr>
              <w:t>人员</w:t>
            </w:r>
          </w:p>
          <w:p w14:paraId="6A03A694">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宋体"/>
                <w:b/>
                <w:bCs/>
                <w:sz w:val="24"/>
              </w:rPr>
              <w:t>配置</w:t>
            </w:r>
          </w:p>
        </w:tc>
        <w:tc>
          <w:tcPr>
            <w:tcW w:w="3632" w:type="pct"/>
            <w:shd w:val="clear" w:color="auto" w:fill="auto"/>
            <w:noWrap w:val="0"/>
            <w:vAlign w:val="center"/>
          </w:tcPr>
          <w:p w14:paraId="1952B4CC">
            <w:pPr>
              <w:keepNext w:val="0"/>
              <w:keepLines w:val="0"/>
              <w:pageBreakBefore w:val="0"/>
              <w:widowControl w:val="0"/>
              <w:kinsoku/>
              <w:wordWrap/>
              <w:overflowPunct/>
              <w:topLinePunct w:val="0"/>
              <w:bidi w:val="0"/>
              <w:snapToGrid/>
              <w:spacing w:line="380" w:lineRule="exact"/>
              <w:jc w:val="left"/>
              <w:textAlignment w:val="auto"/>
              <w:rPr>
                <w:rFonts w:ascii="仿宋" w:hAnsi="仿宋" w:eastAsia="仿宋"/>
                <w:sz w:val="24"/>
                <w:szCs w:val="24"/>
              </w:rPr>
            </w:pPr>
            <w:r>
              <w:rPr>
                <w:rFonts w:hint="eastAsia" w:ascii="仿宋" w:hAnsi="仿宋" w:eastAsia="仿宋"/>
                <w:sz w:val="24"/>
                <w:szCs w:val="24"/>
              </w:rPr>
              <w:t>拟派项目负责人在具有测绘类专业高级工程师及以上职称的同时取得注册测绘师证书的得4分；仅具有测绘类专业高级工程师及以上职称或注册测绘师证书的得2分。</w:t>
            </w:r>
          </w:p>
          <w:p w14:paraId="41B676BE">
            <w:pPr>
              <w:keepNext w:val="0"/>
              <w:keepLines w:val="0"/>
              <w:pageBreakBefore w:val="0"/>
              <w:widowControl w:val="0"/>
              <w:kinsoku/>
              <w:wordWrap/>
              <w:overflowPunct/>
              <w:topLinePunct w:val="0"/>
              <w:bidi w:val="0"/>
              <w:snapToGrid/>
              <w:spacing w:line="380" w:lineRule="exact"/>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仿宋"/>
                <w:b/>
                <w:bCs/>
                <w:sz w:val="24"/>
                <w:szCs w:val="24"/>
                <w:highlight w:val="none"/>
              </w:rPr>
              <w:t>注：需提供人员相关证书复印件以及投标人为其缴纳的近三个月内任意一个月的社保证明（社保缴纳证明以社保机构出具的社保证明为准）并加盖投标人CA签章，不提供或提供不全的不得分。</w:t>
            </w:r>
          </w:p>
        </w:tc>
        <w:tc>
          <w:tcPr>
            <w:tcW w:w="407" w:type="pct"/>
            <w:noWrap w:val="0"/>
            <w:vAlign w:val="center"/>
          </w:tcPr>
          <w:p w14:paraId="63A4B02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4分</w:t>
            </w:r>
          </w:p>
        </w:tc>
      </w:tr>
      <w:tr w14:paraId="5E80A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00" w:type="pct"/>
            <w:vMerge w:val="continue"/>
            <w:noWrap w:val="0"/>
            <w:vAlign w:val="center"/>
          </w:tcPr>
          <w:p w14:paraId="53B0B858">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000000"/>
                <w:sz w:val="24"/>
                <w:lang w:val="en-US" w:eastAsia="zh-CN"/>
              </w:rPr>
            </w:pPr>
          </w:p>
        </w:tc>
        <w:tc>
          <w:tcPr>
            <w:tcW w:w="560" w:type="pct"/>
            <w:vMerge w:val="continue"/>
            <w:noWrap w:val="0"/>
            <w:vAlign w:val="center"/>
          </w:tcPr>
          <w:p w14:paraId="5E6BBA3A">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4"/>
                <w:szCs w:val="24"/>
                <w:highlight w:val="none"/>
                <w:lang w:val="en-US" w:eastAsia="zh-CN"/>
              </w:rPr>
            </w:pPr>
          </w:p>
        </w:tc>
        <w:tc>
          <w:tcPr>
            <w:tcW w:w="3632" w:type="pct"/>
            <w:shd w:val="clear" w:color="auto" w:fill="auto"/>
            <w:noWrap w:val="0"/>
            <w:vAlign w:val="center"/>
          </w:tcPr>
          <w:p w14:paraId="39E03657">
            <w:pPr>
              <w:keepNext w:val="0"/>
              <w:keepLines w:val="0"/>
              <w:pageBreakBefore w:val="0"/>
              <w:widowControl w:val="0"/>
              <w:kinsoku/>
              <w:wordWrap/>
              <w:overflowPunct/>
              <w:topLinePunct w:val="0"/>
              <w:bidi w:val="0"/>
              <w:snapToGrid/>
              <w:spacing w:line="380" w:lineRule="exact"/>
              <w:jc w:val="left"/>
              <w:textAlignment w:val="auto"/>
              <w:rPr>
                <w:rFonts w:hint="eastAsia" w:ascii="仿宋" w:hAnsi="仿宋" w:eastAsia="仿宋" w:cs="宋体"/>
                <w:sz w:val="24"/>
                <w:szCs w:val="24"/>
              </w:rPr>
            </w:pPr>
            <w:r>
              <w:rPr>
                <w:rFonts w:hint="eastAsia" w:ascii="仿宋" w:hAnsi="仿宋" w:eastAsia="仿宋" w:cs="宋体"/>
                <w:sz w:val="24"/>
                <w:szCs w:val="24"/>
              </w:rPr>
              <w:t>拟派技术负责人（项目负责人除外）具有测绘类专业高级工程师及以上职称的得2分，在此基础上同时具有测绘地理信息保密知识培训合格证书的再加1分。</w:t>
            </w:r>
          </w:p>
          <w:p w14:paraId="15C86B70">
            <w:pPr>
              <w:keepNext w:val="0"/>
              <w:keepLines w:val="0"/>
              <w:pageBreakBefore w:val="0"/>
              <w:widowControl w:val="0"/>
              <w:kinsoku/>
              <w:wordWrap/>
              <w:overflowPunct/>
              <w:topLinePunct w:val="0"/>
              <w:bidi w:val="0"/>
              <w:snapToGrid/>
              <w:spacing w:line="38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仿宋" w:hAnsi="仿宋" w:eastAsia="仿宋" w:cs="仿宋"/>
                <w:b/>
                <w:bCs/>
                <w:sz w:val="24"/>
                <w:szCs w:val="24"/>
                <w:highlight w:val="none"/>
              </w:rPr>
              <w:t>注：需提供人员相关证书复印件以及投标人为其缴纳的近三个月内任意一个月的社保证明（社保缴纳证明以社保机构出具的社保证明为准）并加盖投标人CA签章，不提供或提供不全的不得分。</w:t>
            </w:r>
          </w:p>
        </w:tc>
        <w:tc>
          <w:tcPr>
            <w:tcW w:w="407" w:type="pct"/>
            <w:noWrap w:val="0"/>
            <w:vAlign w:val="center"/>
          </w:tcPr>
          <w:p w14:paraId="067AABB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3分</w:t>
            </w:r>
          </w:p>
        </w:tc>
      </w:tr>
      <w:tr w14:paraId="33E30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00" w:type="pct"/>
            <w:vMerge w:val="continue"/>
            <w:noWrap w:val="0"/>
            <w:vAlign w:val="center"/>
          </w:tcPr>
          <w:p w14:paraId="5DAACD9A">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000000"/>
                <w:sz w:val="24"/>
                <w:lang w:val="en-US" w:eastAsia="zh-CN"/>
              </w:rPr>
            </w:pPr>
          </w:p>
        </w:tc>
        <w:tc>
          <w:tcPr>
            <w:tcW w:w="560" w:type="pct"/>
            <w:vMerge w:val="continue"/>
            <w:noWrap w:val="0"/>
            <w:vAlign w:val="center"/>
          </w:tcPr>
          <w:p w14:paraId="1EEAA626">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sz w:val="24"/>
                <w:szCs w:val="24"/>
                <w:highlight w:val="none"/>
                <w:lang w:val="en-US" w:eastAsia="zh-CN"/>
              </w:rPr>
            </w:pPr>
          </w:p>
        </w:tc>
        <w:tc>
          <w:tcPr>
            <w:tcW w:w="3632" w:type="pct"/>
            <w:shd w:val="clear" w:color="auto" w:fill="auto"/>
            <w:noWrap w:val="0"/>
            <w:vAlign w:val="center"/>
          </w:tcPr>
          <w:p w14:paraId="5D6B7BF8">
            <w:pPr>
              <w:keepNext w:val="0"/>
              <w:keepLines w:val="0"/>
              <w:pageBreakBefore w:val="0"/>
              <w:widowControl w:val="0"/>
              <w:kinsoku/>
              <w:wordWrap/>
              <w:overflowPunct/>
              <w:topLinePunct w:val="0"/>
              <w:bidi w:val="0"/>
              <w:snapToGrid/>
              <w:spacing w:line="380" w:lineRule="exact"/>
              <w:jc w:val="left"/>
              <w:textAlignment w:val="auto"/>
              <w:rPr>
                <w:rFonts w:ascii="仿宋" w:hAnsi="仿宋" w:eastAsia="仿宋"/>
                <w:sz w:val="24"/>
                <w:szCs w:val="24"/>
              </w:rPr>
            </w:pPr>
            <w:r>
              <w:rPr>
                <w:rFonts w:hint="eastAsia" w:ascii="仿宋" w:hAnsi="仿宋" w:eastAsia="仿宋"/>
                <w:sz w:val="24"/>
                <w:szCs w:val="24"/>
              </w:rPr>
              <w:t>拟派项目组成员（除项目负责人以及技术负责人外）：</w:t>
            </w:r>
          </w:p>
          <w:p w14:paraId="521D57FF">
            <w:pPr>
              <w:keepNext w:val="0"/>
              <w:keepLines w:val="0"/>
              <w:pageBreakBefore w:val="0"/>
              <w:widowControl w:val="0"/>
              <w:kinsoku/>
              <w:wordWrap/>
              <w:overflowPunct/>
              <w:topLinePunct w:val="0"/>
              <w:bidi w:val="0"/>
              <w:snapToGrid/>
              <w:spacing w:line="380" w:lineRule="exact"/>
              <w:jc w:val="left"/>
              <w:textAlignment w:val="auto"/>
              <w:rPr>
                <w:rFonts w:ascii="仿宋" w:hAnsi="仿宋" w:eastAsia="仿宋"/>
                <w:sz w:val="24"/>
                <w:szCs w:val="24"/>
              </w:rPr>
            </w:pPr>
            <w:r>
              <w:rPr>
                <w:rFonts w:hint="eastAsia" w:ascii="仿宋" w:hAnsi="仿宋" w:eastAsia="仿宋"/>
                <w:sz w:val="24"/>
                <w:szCs w:val="24"/>
              </w:rPr>
              <w:t>（1）</w:t>
            </w:r>
            <w:r>
              <w:rPr>
                <w:rFonts w:hint="eastAsia" w:ascii="仿宋" w:hAnsi="仿宋" w:eastAsia="仿宋" w:cs="宋体"/>
                <w:sz w:val="24"/>
                <w:szCs w:val="24"/>
              </w:rPr>
              <w:t>具有土地相关专业或测绘类专业高级职称的每</w:t>
            </w:r>
            <w:r>
              <w:rPr>
                <w:rFonts w:hint="eastAsia" w:ascii="仿宋" w:hAnsi="仿宋" w:eastAsia="仿宋" w:cs="宋体"/>
                <w:sz w:val="24"/>
                <w:szCs w:val="24"/>
                <w:lang w:val="en-US" w:eastAsia="zh-CN"/>
              </w:rPr>
              <w:t>提供1</w:t>
            </w:r>
            <w:r>
              <w:rPr>
                <w:rFonts w:hint="eastAsia" w:ascii="仿宋" w:hAnsi="仿宋" w:eastAsia="仿宋" w:cs="宋体"/>
                <w:sz w:val="24"/>
                <w:szCs w:val="24"/>
              </w:rPr>
              <w:t>人得1分，中级职称的每</w:t>
            </w:r>
            <w:r>
              <w:rPr>
                <w:rFonts w:hint="eastAsia" w:ascii="仿宋" w:hAnsi="仿宋" w:eastAsia="仿宋" w:cs="宋体"/>
                <w:sz w:val="24"/>
                <w:szCs w:val="24"/>
                <w:lang w:val="en-US" w:eastAsia="zh-CN"/>
              </w:rPr>
              <w:t>提供1</w:t>
            </w:r>
            <w:r>
              <w:rPr>
                <w:rFonts w:hint="eastAsia" w:ascii="仿宋" w:hAnsi="仿宋" w:eastAsia="仿宋" w:cs="宋体"/>
                <w:sz w:val="24"/>
                <w:szCs w:val="24"/>
              </w:rPr>
              <w:t>人得0.5分，最高得6分（同一人只按最高等级职称得分且只计一次分，不得重复或累计得分）。</w:t>
            </w:r>
          </w:p>
          <w:p w14:paraId="594B29BF">
            <w:pPr>
              <w:keepNext w:val="0"/>
              <w:keepLines w:val="0"/>
              <w:pageBreakBefore w:val="0"/>
              <w:widowControl w:val="0"/>
              <w:kinsoku/>
              <w:wordWrap/>
              <w:overflowPunct/>
              <w:topLinePunct w:val="0"/>
              <w:bidi w:val="0"/>
              <w:snapToGrid/>
              <w:spacing w:line="380" w:lineRule="exact"/>
              <w:jc w:val="left"/>
              <w:textAlignment w:val="auto"/>
              <w:rPr>
                <w:rFonts w:ascii="仿宋" w:hAnsi="仿宋" w:eastAsia="仿宋"/>
                <w:sz w:val="24"/>
                <w:szCs w:val="24"/>
              </w:rPr>
            </w:pPr>
            <w:r>
              <w:rPr>
                <w:rFonts w:hint="eastAsia" w:ascii="仿宋" w:hAnsi="仿宋" w:eastAsia="仿宋"/>
                <w:sz w:val="24"/>
                <w:szCs w:val="24"/>
              </w:rPr>
              <w:t>（2）</w:t>
            </w:r>
            <w:r>
              <w:rPr>
                <w:rFonts w:hint="eastAsia" w:ascii="仿宋" w:hAnsi="仿宋" w:eastAsia="仿宋" w:cs="宋体"/>
                <w:sz w:val="24"/>
                <w:szCs w:val="24"/>
              </w:rPr>
              <w:t>具有测绘地理信息保密知识培训合格证书的，每</w:t>
            </w:r>
            <w:r>
              <w:rPr>
                <w:rFonts w:hint="eastAsia" w:ascii="仿宋" w:hAnsi="仿宋" w:eastAsia="仿宋" w:cs="宋体"/>
                <w:sz w:val="24"/>
                <w:szCs w:val="24"/>
                <w:lang w:val="en-US" w:eastAsia="zh-CN"/>
              </w:rPr>
              <w:t>提供1</w:t>
            </w:r>
            <w:r>
              <w:rPr>
                <w:rFonts w:hint="eastAsia" w:ascii="仿宋" w:hAnsi="仿宋" w:eastAsia="仿宋" w:cs="宋体"/>
                <w:sz w:val="24"/>
                <w:szCs w:val="24"/>
              </w:rPr>
              <w:t>人得1分，最高得3分（人员可与上述第（1）项重复）。</w:t>
            </w:r>
          </w:p>
          <w:p w14:paraId="483D38AA">
            <w:pPr>
              <w:keepNext w:val="0"/>
              <w:keepLines w:val="0"/>
              <w:pageBreakBefore w:val="0"/>
              <w:widowControl w:val="0"/>
              <w:kinsoku/>
              <w:wordWrap/>
              <w:overflowPunct/>
              <w:topLinePunct w:val="0"/>
              <w:bidi w:val="0"/>
              <w:snapToGrid/>
              <w:spacing w:line="38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仿宋" w:hAnsi="仿宋" w:eastAsia="仿宋" w:cs="仿宋"/>
                <w:b/>
                <w:bCs/>
                <w:sz w:val="24"/>
                <w:szCs w:val="24"/>
                <w:highlight w:val="none"/>
              </w:rPr>
              <w:t>注：需提供人员相关证书复印件以及投标人为其缴纳的近三个月内任意一个月的社保证明（社保缴纳证明以社保机构出具的社保证明为准）并加盖投标人CA签章，不提供或提供不全的不得分。</w:t>
            </w:r>
          </w:p>
        </w:tc>
        <w:tc>
          <w:tcPr>
            <w:tcW w:w="407" w:type="pct"/>
            <w:noWrap w:val="0"/>
            <w:vAlign w:val="center"/>
          </w:tcPr>
          <w:p w14:paraId="71585151">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9分</w:t>
            </w:r>
          </w:p>
        </w:tc>
      </w:tr>
      <w:tr w14:paraId="1C1D4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00" w:type="pct"/>
            <w:noWrap w:val="0"/>
            <w:vAlign w:val="center"/>
          </w:tcPr>
          <w:p w14:paraId="1C612A01">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4</w:t>
            </w:r>
          </w:p>
        </w:tc>
        <w:tc>
          <w:tcPr>
            <w:tcW w:w="560" w:type="pct"/>
            <w:shd w:val="clear" w:color="auto" w:fill="auto"/>
            <w:noWrap w:val="0"/>
            <w:vAlign w:val="center"/>
          </w:tcPr>
          <w:p w14:paraId="6976DA52">
            <w:pPr>
              <w:spacing w:line="276" w:lineRule="auto"/>
              <w:jc w:val="center"/>
              <w:rPr>
                <w:rFonts w:hint="eastAsia" w:ascii="仿宋" w:hAnsi="仿宋" w:eastAsia="仿宋" w:cs="宋体"/>
                <w:b/>
                <w:bCs/>
                <w:kern w:val="2"/>
                <w:sz w:val="24"/>
                <w:szCs w:val="24"/>
                <w:lang w:val="en-US" w:eastAsia="zh-CN" w:bidi="ar-SA"/>
              </w:rPr>
            </w:pPr>
            <w:r>
              <w:rPr>
                <w:rFonts w:ascii="仿宋" w:hAnsi="仿宋" w:eastAsia="仿宋" w:cs="宋体"/>
                <w:b/>
                <w:bCs/>
                <w:sz w:val="24"/>
              </w:rPr>
              <w:t>拟投入设备</w:t>
            </w:r>
          </w:p>
        </w:tc>
        <w:tc>
          <w:tcPr>
            <w:tcW w:w="3632" w:type="pct"/>
            <w:shd w:val="clear" w:color="auto" w:fill="auto"/>
            <w:noWrap w:val="0"/>
            <w:vAlign w:val="center"/>
          </w:tcPr>
          <w:p w14:paraId="198D8D13">
            <w:pPr>
              <w:keepNext w:val="0"/>
              <w:keepLines w:val="0"/>
              <w:pageBreakBefore w:val="0"/>
              <w:widowControl w:val="0"/>
              <w:kinsoku/>
              <w:wordWrap/>
              <w:overflowPunct/>
              <w:topLinePunct w:val="0"/>
              <w:bidi w:val="0"/>
              <w:snapToGrid/>
              <w:spacing w:line="380" w:lineRule="exact"/>
              <w:jc w:val="left"/>
              <w:textAlignment w:val="auto"/>
              <w:rPr>
                <w:rFonts w:ascii="仿宋" w:hAnsi="仿宋" w:eastAsia="仿宋"/>
                <w:sz w:val="24"/>
                <w:szCs w:val="24"/>
              </w:rPr>
            </w:pPr>
            <w:r>
              <w:rPr>
                <w:rFonts w:hint="eastAsia" w:ascii="仿宋" w:hAnsi="仿宋" w:eastAsia="仿宋"/>
                <w:sz w:val="24"/>
                <w:szCs w:val="24"/>
              </w:rPr>
              <w:t>1、拟投入本项目的无人机设备每</w:t>
            </w:r>
            <w:r>
              <w:rPr>
                <w:rFonts w:hint="eastAsia" w:ascii="仿宋" w:hAnsi="仿宋" w:eastAsia="仿宋"/>
                <w:sz w:val="24"/>
                <w:szCs w:val="24"/>
                <w:lang w:val="en-US" w:eastAsia="zh-CN"/>
              </w:rPr>
              <w:t>提供</w:t>
            </w:r>
            <w:r>
              <w:rPr>
                <w:rFonts w:hint="eastAsia" w:ascii="仿宋" w:hAnsi="仿宋" w:eastAsia="仿宋"/>
                <w:sz w:val="24"/>
                <w:szCs w:val="24"/>
              </w:rPr>
              <w:t>1台得1分，最高得2分。</w:t>
            </w:r>
          </w:p>
          <w:p w14:paraId="62D37A20">
            <w:pPr>
              <w:keepNext w:val="0"/>
              <w:keepLines w:val="0"/>
              <w:pageBreakBefore w:val="0"/>
              <w:widowControl w:val="0"/>
              <w:kinsoku/>
              <w:wordWrap/>
              <w:overflowPunct/>
              <w:topLinePunct w:val="0"/>
              <w:bidi w:val="0"/>
              <w:snapToGrid/>
              <w:spacing w:line="380" w:lineRule="exact"/>
              <w:jc w:val="left"/>
              <w:textAlignment w:val="auto"/>
              <w:rPr>
                <w:rFonts w:ascii="仿宋" w:hAnsi="仿宋" w:eastAsia="仿宋"/>
                <w:sz w:val="24"/>
                <w:szCs w:val="24"/>
              </w:rPr>
            </w:pPr>
            <w:r>
              <w:rPr>
                <w:rFonts w:hint="eastAsia" w:ascii="仿宋" w:hAnsi="仿宋" w:eastAsia="仿宋"/>
                <w:sz w:val="24"/>
                <w:szCs w:val="24"/>
              </w:rPr>
              <w:t>2、拟投入本项目的GPS-RTK设备不少于5台、全站仪不少于5台、电子水准仪不少于2台，全部满足得</w:t>
            </w:r>
            <w:r>
              <w:rPr>
                <w:rFonts w:hint="eastAsia" w:ascii="仿宋" w:hAnsi="仿宋" w:eastAsia="仿宋"/>
                <w:sz w:val="24"/>
                <w:szCs w:val="24"/>
                <w:lang w:val="en-US" w:eastAsia="zh-CN"/>
              </w:rPr>
              <w:t>4</w:t>
            </w:r>
            <w:r>
              <w:rPr>
                <w:rFonts w:hint="eastAsia" w:ascii="仿宋" w:hAnsi="仿宋" w:eastAsia="仿宋"/>
                <w:sz w:val="24"/>
                <w:szCs w:val="24"/>
              </w:rPr>
              <w:t>分，否则不得分，最高得</w:t>
            </w:r>
            <w:r>
              <w:rPr>
                <w:rFonts w:hint="eastAsia" w:ascii="仿宋" w:hAnsi="仿宋" w:eastAsia="仿宋"/>
                <w:sz w:val="24"/>
                <w:szCs w:val="24"/>
                <w:lang w:val="en-US" w:eastAsia="zh-CN"/>
              </w:rPr>
              <w:t>4</w:t>
            </w:r>
            <w:r>
              <w:rPr>
                <w:rFonts w:hint="eastAsia" w:ascii="仿宋" w:hAnsi="仿宋" w:eastAsia="仿宋"/>
                <w:sz w:val="24"/>
                <w:szCs w:val="24"/>
              </w:rPr>
              <w:t>分。</w:t>
            </w:r>
          </w:p>
          <w:p w14:paraId="0BA2A790">
            <w:pPr>
              <w:keepNext w:val="0"/>
              <w:keepLines w:val="0"/>
              <w:pageBreakBefore w:val="0"/>
              <w:widowControl w:val="0"/>
              <w:kinsoku/>
              <w:wordWrap/>
              <w:overflowPunct/>
              <w:topLinePunct w:val="0"/>
              <w:bidi w:val="0"/>
              <w:snapToGrid/>
              <w:spacing w:line="380" w:lineRule="exact"/>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cs="仿宋"/>
                <w:b/>
                <w:bCs/>
                <w:sz w:val="24"/>
                <w:szCs w:val="24"/>
                <w:highlight w:val="none"/>
              </w:rPr>
              <w:t>注：需提供设备清单和设备相关证明材料（若为投标人自有的，需提供设备购置发票复印件；若为投标人租赁的，需提供设备租赁合同复印件）并加盖投标人CA签章，不提供不得分。</w:t>
            </w:r>
          </w:p>
        </w:tc>
        <w:tc>
          <w:tcPr>
            <w:tcW w:w="407" w:type="pct"/>
            <w:shd w:val="clear" w:color="auto" w:fill="auto"/>
            <w:noWrap w:val="0"/>
            <w:vAlign w:val="center"/>
          </w:tcPr>
          <w:p w14:paraId="00F68925">
            <w:pPr>
              <w:spacing w:line="276" w:lineRule="auto"/>
              <w:jc w:val="center"/>
              <w:rPr>
                <w:rFonts w:hint="eastAsia" w:ascii="仿宋" w:hAnsi="仿宋" w:eastAsia="仿宋" w:cs="宋体"/>
                <w:b/>
                <w:bCs/>
                <w:kern w:val="2"/>
                <w:sz w:val="24"/>
                <w:szCs w:val="24"/>
                <w:lang w:val="en-US" w:eastAsia="zh-CN" w:bidi="ar-SA"/>
              </w:rPr>
            </w:pPr>
            <w:r>
              <w:rPr>
                <w:rFonts w:hint="eastAsia" w:ascii="仿宋" w:hAnsi="仿宋" w:eastAsia="仿宋" w:cs="宋体"/>
                <w:b/>
                <w:bCs/>
                <w:sz w:val="24"/>
                <w:lang w:val="en-US" w:eastAsia="zh-CN"/>
              </w:rPr>
              <w:t>6分</w:t>
            </w:r>
          </w:p>
        </w:tc>
      </w:tr>
      <w:tr w14:paraId="0B671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vMerge w:val="restart"/>
            <w:noWrap w:val="0"/>
            <w:vAlign w:val="center"/>
          </w:tcPr>
          <w:p w14:paraId="0E1AAE1A">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5</w:t>
            </w:r>
          </w:p>
        </w:tc>
        <w:tc>
          <w:tcPr>
            <w:tcW w:w="560" w:type="pct"/>
            <w:vMerge w:val="restart"/>
            <w:noWrap w:val="0"/>
            <w:vAlign w:val="center"/>
          </w:tcPr>
          <w:p w14:paraId="349C193D">
            <w:pPr>
              <w:keepNext w:val="0"/>
              <w:keepLines w:val="0"/>
              <w:pageBreakBefore w:val="0"/>
              <w:kinsoku/>
              <w:wordWrap/>
              <w:overflowPunct/>
              <w:topLinePunct w:val="0"/>
              <w:bidi w:val="0"/>
              <w:snapToGrid w:val="0"/>
              <w:spacing w:line="38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技术</w:t>
            </w:r>
          </w:p>
          <w:p w14:paraId="662B0976">
            <w:pPr>
              <w:keepNext w:val="0"/>
              <w:keepLines w:val="0"/>
              <w:pageBreakBefore w:val="0"/>
              <w:kinsoku/>
              <w:wordWrap/>
              <w:overflowPunct/>
              <w:topLinePunct w:val="0"/>
              <w:bidi w:val="0"/>
              <w:snapToGrid w:val="0"/>
              <w:spacing w:line="380" w:lineRule="exact"/>
              <w:jc w:val="center"/>
              <w:textAlignment w:val="auto"/>
              <w:rPr>
                <w:rFonts w:hint="eastAsia" w:ascii="仿宋" w:hAnsi="仿宋" w:eastAsia="仿宋" w:cs="仿宋"/>
                <w:b/>
                <w:color w:val="000000"/>
                <w:sz w:val="24"/>
              </w:rPr>
            </w:pPr>
            <w:r>
              <w:rPr>
                <w:rFonts w:hint="eastAsia" w:ascii="仿宋" w:hAnsi="仿宋" w:eastAsia="仿宋" w:cs="仿宋"/>
                <w:b/>
                <w:bCs/>
                <w:sz w:val="24"/>
                <w:szCs w:val="24"/>
                <w:highlight w:val="none"/>
              </w:rPr>
              <w:t>方案</w:t>
            </w:r>
          </w:p>
        </w:tc>
        <w:tc>
          <w:tcPr>
            <w:tcW w:w="3632" w:type="pct"/>
            <w:noWrap w:val="0"/>
            <w:vAlign w:val="center"/>
          </w:tcPr>
          <w:p w14:paraId="779D4EB6">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宋体"/>
                <w:sz w:val="24"/>
                <w:szCs w:val="24"/>
              </w:rPr>
              <w:t>总体要求理解：根据</w:t>
            </w:r>
            <w:r>
              <w:rPr>
                <w:rFonts w:ascii="仿宋" w:hAnsi="仿宋" w:eastAsia="仿宋" w:cs="宋体"/>
                <w:sz w:val="24"/>
                <w:szCs w:val="24"/>
              </w:rPr>
              <w:t>投标人结合相关技术规范以及自身经验对本项目背景、需求情况、目标任务及规划板块的理解与分析的全面性、合理性</w:t>
            </w:r>
            <w:r>
              <w:rPr>
                <w:rFonts w:hint="eastAsia" w:ascii="仿宋" w:hAnsi="仿宋" w:eastAsia="仿宋" w:cs="仿宋_GB2312"/>
                <w:bCs/>
                <w:sz w:val="24"/>
                <w:szCs w:val="24"/>
                <w:highlight w:val="none"/>
                <w:lang w:val="en-US" w:eastAsia="zh-CN"/>
              </w:rPr>
              <w:t>，由评审专家进行综合打分。</w:t>
            </w:r>
          </w:p>
          <w:p w14:paraId="0FECD837">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sz w:val="24"/>
                <w:szCs w:val="24"/>
                <w:highlight w:val="none"/>
                <w:lang w:val="en-US" w:eastAsia="zh-CN"/>
              </w:rPr>
            </w:pPr>
            <w:r>
              <w:rPr>
                <w:rFonts w:hint="eastAsia" w:ascii="仿宋" w:hAnsi="仿宋" w:eastAsia="仿宋" w:cs="仿宋"/>
                <w:b/>
                <w:bCs/>
                <w:sz w:val="24"/>
                <w:szCs w:val="24"/>
                <w:highlight w:val="none"/>
                <w:lang w:val="en-US" w:eastAsia="zh-CN"/>
              </w:rPr>
              <w:t>注：</w:t>
            </w:r>
            <w:r>
              <w:rPr>
                <w:rFonts w:hint="eastAsia" w:ascii="仿宋" w:hAnsi="仿宋" w:eastAsia="仿宋" w:cs="仿宋"/>
                <w:b/>
                <w:bCs/>
                <w:sz w:val="24"/>
                <w:szCs w:val="24"/>
                <w:highlight w:val="none"/>
              </w:rPr>
              <w:t>理解与分析全面且合理的得</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分；</w:t>
            </w:r>
            <w:r>
              <w:rPr>
                <w:rFonts w:hint="eastAsia" w:ascii="仿宋" w:hAnsi="仿宋" w:eastAsia="仿宋" w:cs="仿宋"/>
                <w:b/>
                <w:bCs/>
                <w:sz w:val="24"/>
                <w:szCs w:val="24"/>
                <w:highlight w:val="none"/>
              </w:rPr>
              <w:t>理解与分析存在缺陷但基本合理明确的得</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分；</w:t>
            </w:r>
            <w:r>
              <w:rPr>
                <w:rFonts w:hint="eastAsia" w:ascii="仿宋" w:hAnsi="仿宋" w:eastAsia="仿宋" w:cs="仿宋"/>
                <w:b/>
                <w:bCs/>
                <w:sz w:val="24"/>
                <w:szCs w:val="24"/>
                <w:highlight w:val="none"/>
              </w:rPr>
              <w:t>理解与分析过于粗略，层次不清晰，无法有效体系其合理性或与项目需求的切合度较差的得</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0</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分</w:t>
            </w:r>
            <w:r>
              <w:rPr>
                <w:rFonts w:hint="eastAsia" w:ascii="仿宋" w:hAnsi="仿宋" w:eastAsia="仿宋" w:cs="仿宋"/>
                <w:b/>
                <w:bCs/>
                <w:sz w:val="24"/>
                <w:szCs w:val="24"/>
                <w:highlight w:val="none"/>
              </w:rPr>
              <w:t>；未提供相关内容或不符合项目的不得分。</w:t>
            </w:r>
          </w:p>
        </w:tc>
        <w:tc>
          <w:tcPr>
            <w:tcW w:w="407" w:type="pct"/>
            <w:noWrap w:val="0"/>
            <w:vAlign w:val="center"/>
          </w:tcPr>
          <w:p w14:paraId="04B2F877">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仿宋"/>
                <w:sz w:val="24"/>
                <w:lang w:val="en-US" w:eastAsia="zh-CN"/>
              </w:rPr>
            </w:pPr>
            <w:r>
              <w:rPr>
                <w:rFonts w:hint="eastAsia" w:ascii="仿宋" w:hAnsi="仿宋" w:eastAsia="仿宋" w:cs="宋体"/>
                <w:b/>
                <w:bCs/>
                <w:sz w:val="24"/>
                <w:szCs w:val="24"/>
                <w:highlight w:val="none"/>
                <w:lang w:val="en-US" w:eastAsia="zh-CN"/>
              </w:rPr>
              <w:t>8分</w:t>
            </w:r>
          </w:p>
        </w:tc>
      </w:tr>
      <w:tr w14:paraId="5B8B8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vMerge w:val="continue"/>
            <w:noWrap w:val="0"/>
            <w:vAlign w:val="center"/>
          </w:tcPr>
          <w:p w14:paraId="7EB68069">
            <w:pPr>
              <w:keepNext w:val="0"/>
              <w:keepLines w:val="0"/>
              <w:pageBreakBefore w:val="0"/>
              <w:kinsoku/>
              <w:wordWrap/>
              <w:overflowPunct/>
              <w:topLinePunct w:val="0"/>
              <w:bidi w:val="0"/>
              <w:spacing w:line="380" w:lineRule="exact"/>
              <w:jc w:val="left"/>
              <w:textAlignment w:val="auto"/>
            </w:pPr>
          </w:p>
        </w:tc>
        <w:tc>
          <w:tcPr>
            <w:tcW w:w="560" w:type="pct"/>
            <w:vMerge w:val="continue"/>
            <w:noWrap w:val="0"/>
            <w:vAlign w:val="center"/>
          </w:tcPr>
          <w:p w14:paraId="17F349BF">
            <w:pPr>
              <w:keepNext w:val="0"/>
              <w:keepLines w:val="0"/>
              <w:pageBreakBefore w:val="0"/>
              <w:kinsoku/>
              <w:wordWrap/>
              <w:overflowPunct/>
              <w:topLinePunct w:val="0"/>
              <w:bidi w:val="0"/>
              <w:spacing w:line="380" w:lineRule="exact"/>
              <w:jc w:val="left"/>
              <w:textAlignment w:val="auto"/>
            </w:pPr>
          </w:p>
        </w:tc>
        <w:tc>
          <w:tcPr>
            <w:tcW w:w="3632" w:type="pct"/>
            <w:noWrap w:val="0"/>
            <w:vAlign w:val="center"/>
          </w:tcPr>
          <w:p w14:paraId="6E2A05EC">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hint="eastAsia" w:ascii="仿宋" w:hAnsi="仿宋" w:eastAsia="仿宋" w:cs="宋体"/>
                <w:sz w:val="24"/>
                <w:szCs w:val="24"/>
              </w:rPr>
              <w:t>总体技术方案：</w:t>
            </w:r>
            <w:r>
              <w:rPr>
                <w:rFonts w:ascii="仿宋" w:hAnsi="仿宋" w:eastAsia="仿宋" w:cs="宋体"/>
                <w:sz w:val="24"/>
                <w:szCs w:val="24"/>
                <w:lang w:val="zh-CN"/>
              </w:rPr>
              <w:t>根据投标人提供的整体技术方案是否全面合理，包括工作思路、工作步骤、技术路线是否详细明确、切实可行，</w:t>
            </w:r>
            <w:r>
              <w:rPr>
                <w:rFonts w:hint="eastAsia" w:ascii="仿宋" w:hAnsi="仿宋" w:eastAsia="仿宋" w:cs="宋体"/>
                <w:sz w:val="24"/>
                <w:szCs w:val="24"/>
                <w:lang w:val="en-US" w:eastAsia="zh-CN"/>
              </w:rPr>
              <w:t>由评审专家进行综合打分。</w:t>
            </w:r>
          </w:p>
          <w:p w14:paraId="03BB3972">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hint="eastAsia" w:ascii="仿宋" w:hAnsi="仿宋" w:eastAsia="仿宋" w:cs="宋体"/>
                <w:b/>
                <w:bCs/>
                <w:sz w:val="24"/>
                <w:szCs w:val="24"/>
                <w:lang w:val="en-US" w:eastAsia="zh-CN"/>
              </w:rPr>
              <w:t>注：方案全面合理，工</w:t>
            </w:r>
            <w:r>
              <w:rPr>
                <w:rFonts w:hint="eastAsia" w:ascii="仿宋" w:hAnsi="仿宋" w:eastAsia="仿宋" w:cs="宋体"/>
                <w:b/>
                <w:bCs/>
                <w:sz w:val="24"/>
                <w:szCs w:val="24"/>
                <w:lang w:val="zh-CN" w:eastAsia="zh-CN"/>
              </w:rPr>
              <w:t>作思路、工作步骤、技术路线详细明确，</w:t>
            </w:r>
            <w:r>
              <w:rPr>
                <w:rFonts w:hint="eastAsia" w:ascii="仿宋" w:hAnsi="仿宋" w:eastAsia="仿宋" w:cs="宋体"/>
                <w:b/>
                <w:bCs/>
                <w:sz w:val="24"/>
                <w:szCs w:val="24"/>
                <w:lang w:val="en-US" w:eastAsia="zh-CN"/>
              </w:rPr>
              <w:t>针对性及可行性强的得（5,8]分；方案较完善，工</w:t>
            </w:r>
            <w:r>
              <w:rPr>
                <w:rFonts w:hint="eastAsia" w:ascii="仿宋" w:hAnsi="仿宋" w:eastAsia="仿宋" w:cs="宋体"/>
                <w:b/>
                <w:bCs/>
                <w:sz w:val="24"/>
                <w:szCs w:val="24"/>
                <w:lang w:val="zh-CN" w:eastAsia="zh-CN"/>
              </w:rPr>
              <w:t>作思路、工作步骤、技术路线存在缺陷但基本合理明确，具</w:t>
            </w:r>
            <w:r>
              <w:rPr>
                <w:rFonts w:hint="eastAsia" w:ascii="仿宋" w:hAnsi="仿宋" w:eastAsia="仿宋" w:cs="宋体"/>
                <w:b/>
                <w:bCs/>
                <w:sz w:val="24"/>
                <w:szCs w:val="24"/>
                <w:lang w:val="en-US" w:eastAsia="zh-CN"/>
              </w:rPr>
              <w:t>有一定针对性及可行性的得（2,5]分；方案内容粗略，相关阐述无法有效体现其针对性或可行性或与项目需求的切合度较差的得（0,2]分；未提供相关内容或不符合项目的不得分。</w:t>
            </w:r>
          </w:p>
        </w:tc>
        <w:tc>
          <w:tcPr>
            <w:tcW w:w="407" w:type="pct"/>
            <w:noWrap w:val="0"/>
            <w:vAlign w:val="center"/>
          </w:tcPr>
          <w:p w14:paraId="1D2A4607">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kern w:val="0"/>
                <w:sz w:val="24"/>
                <w:lang w:val="en-US" w:eastAsia="zh-CN"/>
              </w:rPr>
            </w:pPr>
            <w:r>
              <w:rPr>
                <w:rFonts w:hint="eastAsia" w:ascii="仿宋" w:hAnsi="仿宋" w:eastAsia="仿宋" w:cs="宋体"/>
                <w:b/>
                <w:bCs/>
                <w:sz w:val="24"/>
                <w:szCs w:val="24"/>
                <w:highlight w:val="none"/>
                <w:lang w:val="en-US" w:eastAsia="zh-CN"/>
              </w:rPr>
              <w:t>8分</w:t>
            </w:r>
          </w:p>
        </w:tc>
      </w:tr>
      <w:tr w14:paraId="19950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vMerge w:val="continue"/>
            <w:noWrap w:val="0"/>
            <w:vAlign w:val="center"/>
          </w:tcPr>
          <w:p w14:paraId="5E892D61">
            <w:pPr>
              <w:keepNext w:val="0"/>
              <w:keepLines w:val="0"/>
              <w:pageBreakBefore w:val="0"/>
              <w:kinsoku/>
              <w:wordWrap/>
              <w:overflowPunct/>
              <w:topLinePunct w:val="0"/>
              <w:bidi w:val="0"/>
              <w:spacing w:line="380" w:lineRule="exact"/>
              <w:jc w:val="left"/>
              <w:textAlignment w:val="auto"/>
            </w:pPr>
          </w:p>
        </w:tc>
        <w:tc>
          <w:tcPr>
            <w:tcW w:w="560" w:type="pct"/>
            <w:vMerge w:val="continue"/>
            <w:noWrap w:val="0"/>
            <w:vAlign w:val="center"/>
          </w:tcPr>
          <w:p w14:paraId="47E352EA">
            <w:pPr>
              <w:keepNext w:val="0"/>
              <w:keepLines w:val="0"/>
              <w:pageBreakBefore w:val="0"/>
              <w:kinsoku/>
              <w:wordWrap/>
              <w:overflowPunct/>
              <w:topLinePunct w:val="0"/>
              <w:bidi w:val="0"/>
              <w:spacing w:line="380" w:lineRule="exact"/>
              <w:jc w:val="left"/>
              <w:textAlignment w:val="auto"/>
            </w:pPr>
          </w:p>
        </w:tc>
        <w:tc>
          <w:tcPr>
            <w:tcW w:w="3632" w:type="pct"/>
            <w:noWrap w:val="0"/>
            <w:vAlign w:val="center"/>
          </w:tcPr>
          <w:p w14:paraId="0BEEBD4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zh-CN"/>
              </w:rPr>
              <w:t>关键技术解决措施：投标人基于本项目需求并结合自身经验，针对本项目实施的关键技术重点、难点进行分析，并提出相关解决措施，评委根据分析与解决措施是否具有针对性、切实可行</w:t>
            </w:r>
            <w:r>
              <w:rPr>
                <w:rFonts w:hint="eastAsia" w:ascii="仿宋" w:hAnsi="仿宋" w:eastAsia="仿宋" w:cs="宋体"/>
                <w:sz w:val="24"/>
                <w:szCs w:val="24"/>
                <w:lang w:val="en-US" w:eastAsia="zh-CN"/>
              </w:rPr>
              <w:t>，由评审专家进行综合打分。</w:t>
            </w:r>
          </w:p>
          <w:p w14:paraId="5BD1A73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hint="eastAsia" w:ascii="仿宋" w:hAnsi="仿宋" w:eastAsia="仿宋" w:cs="宋体"/>
                <w:b/>
                <w:bCs/>
                <w:sz w:val="24"/>
                <w:szCs w:val="24"/>
                <w:lang w:val="en-US" w:eastAsia="zh-CN"/>
              </w:rPr>
              <w:t>注：</w:t>
            </w:r>
            <w:r>
              <w:rPr>
                <w:rFonts w:hint="eastAsia" w:ascii="仿宋" w:hAnsi="仿宋" w:eastAsia="仿宋" w:cs="宋体"/>
                <w:b/>
                <w:bCs/>
                <w:sz w:val="24"/>
                <w:szCs w:val="24"/>
                <w:lang w:val="zh-CN" w:eastAsia="zh-CN"/>
              </w:rPr>
              <w:t>分析全面合理、明确，解决措施针对性及可行性强的得</w:t>
            </w:r>
            <w:r>
              <w:rPr>
                <w:rFonts w:hint="eastAsia" w:ascii="仿宋" w:hAnsi="仿宋" w:eastAsia="仿宋" w:cs="宋体"/>
                <w:b/>
                <w:bCs/>
                <w:sz w:val="24"/>
                <w:szCs w:val="24"/>
                <w:lang w:val="en-US" w:eastAsia="zh-CN"/>
              </w:rPr>
              <w:t>（5,8]</w:t>
            </w:r>
            <w:r>
              <w:rPr>
                <w:rFonts w:hint="eastAsia" w:ascii="仿宋" w:hAnsi="仿宋" w:eastAsia="仿宋" w:cs="宋体"/>
                <w:b/>
                <w:bCs/>
                <w:sz w:val="24"/>
                <w:szCs w:val="24"/>
                <w:lang w:val="zh-CN" w:eastAsia="zh-CN"/>
              </w:rPr>
              <w:t>分；分析较为合理明确，解决措施具有一定针对性及可行性的得</w:t>
            </w:r>
            <w:r>
              <w:rPr>
                <w:rFonts w:hint="eastAsia" w:ascii="仿宋" w:hAnsi="仿宋" w:eastAsia="仿宋" w:cs="宋体"/>
                <w:b/>
                <w:bCs/>
                <w:sz w:val="24"/>
                <w:szCs w:val="24"/>
                <w:lang w:val="en-US" w:eastAsia="zh-CN"/>
              </w:rPr>
              <w:t>（2,5]</w:t>
            </w:r>
            <w:r>
              <w:rPr>
                <w:rFonts w:hint="eastAsia" w:ascii="仿宋" w:hAnsi="仿宋" w:eastAsia="仿宋" w:cs="宋体"/>
                <w:b/>
                <w:bCs/>
                <w:sz w:val="24"/>
                <w:szCs w:val="24"/>
                <w:lang w:val="zh-CN" w:eastAsia="zh-CN"/>
              </w:rPr>
              <w:t>分；分析粗略，解决措施针对性或可行性较弱的得</w:t>
            </w:r>
            <w:r>
              <w:rPr>
                <w:rFonts w:hint="eastAsia" w:ascii="仿宋" w:hAnsi="仿宋" w:eastAsia="仿宋" w:cs="宋体"/>
                <w:b/>
                <w:bCs/>
                <w:sz w:val="24"/>
                <w:szCs w:val="24"/>
                <w:lang w:val="en-US" w:eastAsia="zh-CN"/>
              </w:rPr>
              <w:t>（0,2]</w:t>
            </w:r>
            <w:r>
              <w:rPr>
                <w:rFonts w:hint="eastAsia" w:ascii="仿宋" w:hAnsi="仿宋" w:eastAsia="仿宋" w:cs="宋体"/>
                <w:b/>
                <w:bCs/>
                <w:sz w:val="24"/>
                <w:szCs w:val="24"/>
                <w:lang w:val="zh-CN" w:eastAsia="zh-CN"/>
              </w:rPr>
              <w:t>分；无相关内容阐述或不符合项目的不得分。</w:t>
            </w:r>
          </w:p>
        </w:tc>
        <w:tc>
          <w:tcPr>
            <w:tcW w:w="407" w:type="pct"/>
            <w:noWrap w:val="0"/>
            <w:vAlign w:val="center"/>
          </w:tcPr>
          <w:p w14:paraId="20B86B05">
            <w:pPr>
              <w:keepNext w:val="0"/>
              <w:keepLines w:val="0"/>
              <w:pageBreakBefore w:val="0"/>
              <w:kinsoku/>
              <w:wordWrap/>
              <w:overflowPunct/>
              <w:topLinePunct w:val="0"/>
              <w:bidi w:val="0"/>
              <w:spacing w:line="380" w:lineRule="exact"/>
              <w:jc w:val="center"/>
              <w:textAlignment w:val="auto"/>
              <w:rPr>
                <w:rFonts w:hint="eastAsia"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8分</w:t>
            </w:r>
          </w:p>
        </w:tc>
      </w:tr>
      <w:tr w14:paraId="3E6AD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vMerge w:val="continue"/>
            <w:noWrap w:val="0"/>
            <w:vAlign w:val="center"/>
          </w:tcPr>
          <w:p w14:paraId="65CCB797">
            <w:pPr>
              <w:keepNext w:val="0"/>
              <w:keepLines w:val="0"/>
              <w:pageBreakBefore w:val="0"/>
              <w:kinsoku/>
              <w:wordWrap/>
              <w:overflowPunct/>
              <w:topLinePunct w:val="0"/>
              <w:bidi w:val="0"/>
              <w:spacing w:line="380" w:lineRule="exact"/>
              <w:jc w:val="left"/>
              <w:textAlignment w:val="auto"/>
            </w:pPr>
          </w:p>
        </w:tc>
        <w:tc>
          <w:tcPr>
            <w:tcW w:w="560" w:type="pct"/>
            <w:vMerge w:val="continue"/>
            <w:noWrap w:val="0"/>
            <w:vAlign w:val="center"/>
          </w:tcPr>
          <w:p w14:paraId="3F89DD48">
            <w:pPr>
              <w:keepNext w:val="0"/>
              <w:keepLines w:val="0"/>
              <w:pageBreakBefore w:val="0"/>
              <w:kinsoku/>
              <w:wordWrap/>
              <w:overflowPunct/>
              <w:topLinePunct w:val="0"/>
              <w:bidi w:val="0"/>
              <w:spacing w:line="380" w:lineRule="exact"/>
              <w:jc w:val="left"/>
              <w:textAlignment w:val="auto"/>
            </w:pPr>
          </w:p>
        </w:tc>
        <w:tc>
          <w:tcPr>
            <w:tcW w:w="3632" w:type="pct"/>
            <w:noWrap w:val="0"/>
            <w:vAlign w:val="center"/>
          </w:tcPr>
          <w:p w14:paraId="260FB3A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ascii="仿宋" w:hAnsi="仿宋" w:eastAsia="仿宋" w:cs="宋体"/>
                <w:sz w:val="24"/>
                <w:szCs w:val="24"/>
              </w:rPr>
              <w:t>项目实施进度：</w:t>
            </w:r>
            <w:r>
              <w:rPr>
                <w:rFonts w:hint="eastAsia" w:ascii="仿宋" w:hAnsi="仿宋" w:eastAsia="仿宋" w:cs="宋体"/>
                <w:sz w:val="24"/>
                <w:szCs w:val="24"/>
              </w:rPr>
              <w:t>根据投标人提供针对本项目的进度保证方案，包括进度计划编制是否详细明确、进度保证措施是否切实可行</w:t>
            </w:r>
            <w:r>
              <w:rPr>
                <w:rFonts w:hint="eastAsia" w:ascii="仿宋" w:hAnsi="仿宋" w:eastAsia="仿宋" w:cs="宋体"/>
                <w:sz w:val="24"/>
                <w:szCs w:val="24"/>
                <w:lang w:val="en-US" w:eastAsia="zh-CN"/>
              </w:rPr>
              <w:t>，由评审专家进行综合打分。</w:t>
            </w:r>
          </w:p>
          <w:p w14:paraId="470496A2">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hint="eastAsia" w:ascii="仿宋" w:hAnsi="仿宋" w:eastAsia="仿宋" w:cs="宋体"/>
                <w:b/>
                <w:bCs/>
                <w:sz w:val="24"/>
                <w:szCs w:val="24"/>
                <w:lang w:val="en-US" w:eastAsia="zh-CN"/>
              </w:rPr>
              <w:t>注：进度计划分布合理，时间节点把控明确，保证措施针对性及可行性强的得（5,8]分；进度计划分布较合理，时间节点把控较明确，保证措施具有一定针对性及可行性的得（2,5]分；方案内容粗略，提出的进度计划或保证措施不明确，针对性或可行性较弱的得（0,2]分；无相关内容阐述或不符合项目的不得分。</w:t>
            </w:r>
          </w:p>
        </w:tc>
        <w:tc>
          <w:tcPr>
            <w:tcW w:w="407" w:type="pct"/>
            <w:noWrap w:val="0"/>
            <w:vAlign w:val="center"/>
          </w:tcPr>
          <w:p w14:paraId="002B5CA1">
            <w:pPr>
              <w:keepNext w:val="0"/>
              <w:keepLines w:val="0"/>
              <w:pageBreakBefore w:val="0"/>
              <w:kinsoku/>
              <w:wordWrap/>
              <w:overflowPunct/>
              <w:topLinePunct w:val="0"/>
              <w:bidi w:val="0"/>
              <w:spacing w:line="380" w:lineRule="exact"/>
              <w:jc w:val="center"/>
              <w:textAlignment w:val="auto"/>
              <w:rPr>
                <w:rFonts w:hint="eastAsia"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8分</w:t>
            </w:r>
          </w:p>
        </w:tc>
      </w:tr>
      <w:tr w14:paraId="66EA2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vMerge w:val="continue"/>
            <w:noWrap w:val="0"/>
            <w:vAlign w:val="center"/>
          </w:tcPr>
          <w:p w14:paraId="3ADEEB82">
            <w:pPr>
              <w:keepNext w:val="0"/>
              <w:keepLines w:val="0"/>
              <w:pageBreakBefore w:val="0"/>
              <w:kinsoku/>
              <w:wordWrap/>
              <w:overflowPunct/>
              <w:topLinePunct w:val="0"/>
              <w:bidi w:val="0"/>
              <w:spacing w:line="380" w:lineRule="exact"/>
              <w:jc w:val="left"/>
              <w:textAlignment w:val="auto"/>
            </w:pPr>
          </w:p>
        </w:tc>
        <w:tc>
          <w:tcPr>
            <w:tcW w:w="560" w:type="pct"/>
            <w:vMerge w:val="continue"/>
            <w:noWrap w:val="0"/>
            <w:vAlign w:val="center"/>
          </w:tcPr>
          <w:p w14:paraId="28400169">
            <w:pPr>
              <w:keepNext w:val="0"/>
              <w:keepLines w:val="0"/>
              <w:pageBreakBefore w:val="0"/>
              <w:kinsoku/>
              <w:wordWrap/>
              <w:overflowPunct/>
              <w:topLinePunct w:val="0"/>
              <w:bidi w:val="0"/>
              <w:spacing w:line="380" w:lineRule="exact"/>
              <w:jc w:val="left"/>
              <w:textAlignment w:val="auto"/>
            </w:pPr>
          </w:p>
        </w:tc>
        <w:tc>
          <w:tcPr>
            <w:tcW w:w="3632" w:type="pct"/>
            <w:noWrap w:val="0"/>
            <w:vAlign w:val="center"/>
          </w:tcPr>
          <w:p w14:paraId="11DABD6C">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lang w:val="en-US" w:eastAsia="zh-CN"/>
              </w:rPr>
            </w:pPr>
            <w:r>
              <w:rPr>
                <w:rFonts w:ascii="仿宋" w:hAnsi="仿宋" w:eastAsia="仿宋" w:cs="宋体"/>
                <w:sz w:val="24"/>
                <w:szCs w:val="24"/>
              </w:rPr>
              <w:t>质量保证方案：根据投标人提供针对本项目的质量保证方案，包括管理组织架构、质量体系、质量目标、质量保证措施的建立是否详细明确、切实可行、是否能够确保本项目质量目标实现</w:t>
            </w:r>
            <w:r>
              <w:rPr>
                <w:rFonts w:hint="eastAsia" w:ascii="仿宋" w:hAnsi="仿宋" w:eastAsia="仿宋" w:cs="宋体"/>
                <w:sz w:val="24"/>
                <w:szCs w:val="24"/>
                <w:lang w:val="en-US" w:eastAsia="zh-CN"/>
              </w:rPr>
              <w:t>，由评审专家进行综合打分。</w:t>
            </w:r>
          </w:p>
          <w:p w14:paraId="45765B91">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宋体"/>
                <w:sz w:val="24"/>
                <w:szCs w:val="24"/>
              </w:rPr>
            </w:pPr>
            <w:r>
              <w:rPr>
                <w:rFonts w:hint="eastAsia" w:ascii="仿宋" w:hAnsi="仿宋" w:eastAsia="仿宋" w:cs="宋体"/>
                <w:b/>
                <w:bCs/>
                <w:sz w:val="24"/>
                <w:szCs w:val="24"/>
                <w:lang w:val="en-US" w:eastAsia="zh-CN"/>
              </w:rPr>
              <w:t>注：方案详细、保证措施可行，能够保证本项目质量目标实现的得（5,8]分；方案较为详细，保证措施较为可行，较能够保证本项目质量目标实现的得（2,5]分；方案较粗略，提出的质量保障措施针对性、可行性较弱的得（0,2]分；未提供相关内容或不符合项目的不得分。</w:t>
            </w:r>
          </w:p>
        </w:tc>
        <w:tc>
          <w:tcPr>
            <w:tcW w:w="407" w:type="pct"/>
            <w:noWrap w:val="0"/>
            <w:vAlign w:val="center"/>
          </w:tcPr>
          <w:p w14:paraId="30B963EE">
            <w:pPr>
              <w:keepNext w:val="0"/>
              <w:keepLines w:val="0"/>
              <w:pageBreakBefore w:val="0"/>
              <w:kinsoku/>
              <w:wordWrap/>
              <w:overflowPunct/>
              <w:topLinePunct w:val="0"/>
              <w:bidi w:val="0"/>
              <w:spacing w:line="380" w:lineRule="exact"/>
              <w:jc w:val="center"/>
              <w:textAlignment w:val="auto"/>
              <w:rPr>
                <w:rFonts w:hint="default"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8分</w:t>
            </w:r>
          </w:p>
        </w:tc>
      </w:tr>
      <w:tr w14:paraId="3A26B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vMerge w:val="continue"/>
            <w:noWrap w:val="0"/>
            <w:vAlign w:val="center"/>
          </w:tcPr>
          <w:p w14:paraId="66F8CEA3">
            <w:pPr>
              <w:keepNext w:val="0"/>
              <w:keepLines w:val="0"/>
              <w:pageBreakBefore w:val="0"/>
              <w:kinsoku/>
              <w:wordWrap/>
              <w:overflowPunct/>
              <w:topLinePunct w:val="0"/>
              <w:bidi w:val="0"/>
              <w:spacing w:line="380" w:lineRule="exact"/>
              <w:jc w:val="left"/>
              <w:textAlignment w:val="auto"/>
              <w:rPr>
                <w:rFonts w:hint="eastAsia" w:ascii="仿宋" w:hAnsi="仿宋" w:eastAsia="仿宋" w:cs="仿宋"/>
                <w:color w:val="000000"/>
                <w:kern w:val="0"/>
                <w:sz w:val="24"/>
                <w:lang w:val="en-US" w:eastAsia="zh-CN"/>
              </w:rPr>
            </w:pPr>
          </w:p>
        </w:tc>
        <w:tc>
          <w:tcPr>
            <w:tcW w:w="560" w:type="pct"/>
            <w:vMerge w:val="continue"/>
            <w:noWrap w:val="0"/>
            <w:vAlign w:val="center"/>
          </w:tcPr>
          <w:p w14:paraId="4344DAD3">
            <w:pPr>
              <w:keepNext w:val="0"/>
              <w:keepLines w:val="0"/>
              <w:pageBreakBefore w:val="0"/>
              <w:kinsoku/>
              <w:wordWrap/>
              <w:overflowPunct/>
              <w:topLinePunct w:val="0"/>
              <w:bidi w:val="0"/>
              <w:spacing w:line="380" w:lineRule="exact"/>
              <w:jc w:val="left"/>
              <w:textAlignment w:val="auto"/>
              <w:rPr>
                <w:rFonts w:hint="eastAsia" w:ascii="仿宋" w:hAnsi="仿宋" w:eastAsia="仿宋" w:cs="仿宋"/>
                <w:color w:val="000000"/>
                <w:kern w:val="0"/>
                <w:sz w:val="24"/>
                <w:lang w:val="en-US" w:eastAsia="zh-CN"/>
              </w:rPr>
            </w:pPr>
          </w:p>
        </w:tc>
        <w:tc>
          <w:tcPr>
            <w:tcW w:w="3632" w:type="pct"/>
            <w:noWrap w:val="0"/>
            <w:vAlign w:val="center"/>
          </w:tcPr>
          <w:p w14:paraId="5AEA4C82">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sz w:val="24"/>
                <w:szCs w:val="24"/>
                <w:highlight w:val="none"/>
                <w:lang w:val="en-US" w:eastAsia="zh-CN"/>
              </w:rPr>
            </w:pPr>
            <w:r>
              <w:rPr>
                <w:rFonts w:ascii="仿宋" w:hAnsi="仿宋" w:eastAsia="仿宋" w:cs="宋体"/>
                <w:sz w:val="24"/>
                <w:szCs w:val="24"/>
              </w:rPr>
              <w:t>项目安全保密措施：根据投标人提供针对本项目的数据保密措施、安全（包括人员、设备）管理措施是否详细明确、切实可行</w:t>
            </w:r>
            <w:r>
              <w:rPr>
                <w:rFonts w:hint="eastAsia" w:ascii="仿宋" w:hAnsi="仿宋" w:eastAsia="仿宋" w:cs="仿宋_GB2312"/>
                <w:bCs/>
                <w:sz w:val="24"/>
                <w:szCs w:val="24"/>
                <w:highlight w:val="none"/>
                <w:lang w:val="en-US" w:eastAsia="zh-CN"/>
              </w:rPr>
              <w:t>，由评审专家进行综合打分。</w:t>
            </w:r>
          </w:p>
          <w:p w14:paraId="09957CB9">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lang w:val="en-US" w:eastAsia="zh-CN"/>
              </w:rPr>
            </w:pPr>
            <w:r>
              <w:rPr>
                <w:rFonts w:hint="eastAsia" w:ascii="仿宋" w:hAnsi="仿宋" w:eastAsia="仿宋" w:cs="仿宋"/>
                <w:b/>
                <w:bCs/>
                <w:sz w:val="24"/>
                <w:szCs w:val="24"/>
                <w:highlight w:val="none"/>
                <w:lang w:val="en-US" w:eastAsia="zh-CN"/>
              </w:rPr>
              <w:t>注：措施阐述详细明确、合理可行的得</w:t>
            </w:r>
            <w:r>
              <w:rPr>
                <w:rFonts w:hint="eastAsia" w:ascii="仿宋" w:hAnsi="仿宋" w:eastAsia="仿宋" w:cs="宋体"/>
                <w:b/>
                <w:bCs/>
                <w:sz w:val="24"/>
                <w:szCs w:val="24"/>
                <w:lang w:val="en-US" w:eastAsia="zh-CN"/>
              </w:rPr>
              <w:t>（5,8]</w:t>
            </w:r>
            <w:r>
              <w:rPr>
                <w:rFonts w:hint="eastAsia" w:ascii="仿宋" w:hAnsi="仿宋" w:eastAsia="仿宋" w:cs="仿宋"/>
                <w:b/>
                <w:bCs/>
                <w:sz w:val="24"/>
                <w:szCs w:val="24"/>
                <w:highlight w:val="none"/>
                <w:lang w:val="en-US" w:eastAsia="zh-CN"/>
              </w:rPr>
              <w:t>分；措施阐述较为详细，内容基本全面可行的得</w:t>
            </w:r>
            <w:r>
              <w:rPr>
                <w:rFonts w:hint="eastAsia" w:ascii="仿宋" w:hAnsi="仿宋" w:eastAsia="仿宋" w:cs="宋体"/>
                <w:b/>
                <w:bCs/>
                <w:sz w:val="24"/>
                <w:szCs w:val="24"/>
                <w:lang w:val="en-US" w:eastAsia="zh-CN"/>
              </w:rPr>
              <w:t>（2,5]</w:t>
            </w:r>
            <w:r>
              <w:rPr>
                <w:rFonts w:hint="eastAsia" w:ascii="仿宋" w:hAnsi="仿宋" w:eastAsia="仿宋" w:cs="仿宋"/>
                <w:b/>
                <w:bCs/>
                <w:sz w:val="24"/>
                <w:szCs w:val="24"/>
                <w:highlight w:val="none"/>
                <w:lang w:val="en-US" w:eastAsia="zh-CN"/>
              </w:rPr>
              <w:t>分；措施阐述粗略，层次不清晰、针对性和可行性较弱的得（0,2]分；未提供相关内容或不符合项目的不得分。</w:t>
            </w:r>
          </w:p>
        </w:tc>
        <w:tc>
          <w:tcPr>
            <w:tcW w:w="407" w:type="pct"/>
            <w:noWrap w:val="0"/>
            <w:vAlign w:val="center"/>
          </w:tcPr>
          <w:p w14:paraId="5041C925">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color w:val="000000"/>
                <w:kern w:val="0"/>
                <w:sz w:val="24"/>
                <w:lang w:val="en-US" w:eastAsia="zh-CN"/>
              </w:rPr>
            </w:pPr>
            <w:r>
              <w:rPr>
                <w:rFonts w:hint="eastAsia" w:ascii="仿宋" w:hAnsi="仿宋" w:eastAsia="仿宋" w:cs="宋体"/>
                <w:b/>
                <w:bCs/>
                <w:sz w:val="24"/>
                <w:szCs w:val="24"/>
                <w:highlight w:val="none"/>
                <w:lang w:val="en-US" w:eastAsia="zh-CN"/>
              </w:rPr>
              <w:t>8分</w:t>
            </w:r>
          </w:p>
        </w:tc>
      </w:tr>
      <w:tr w14:paraId="369C6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1926582D">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kern w:val="2"/>
                <w:sz w:val="24"/>
                <w:szCs w:val="24"/>
                <w:lang w:val="en-US" w:eastAsia="zh-CN" w:bidi="ar-SA"/>
              </w:rPr>
            </w:pPr>
            <w:r>
              <w:rPr>
                <w:rFonts w:hint="eastAsia" w:ascii="仿宋" w:hAnsi="仿宋" w:eastAsia="仿宋" w:cs="仿宋"/>
                <w:b/>
                <w:bCs w:val="0"/>
                <w:sz w:val="24"/>
                <w:szCs w:val="24"/>
                <w:highlight w:val="none"/>
                <w:lang w:val="en-US" w:eastAsia="zh-CN" w:bidi="zh-CN"/>
              </w:rPr>
              <w:t>6</w:t>
            </w:r>
          </w:p>
        </w:tc>
        <w:tc>
          <w:tcPr>
            <w:tcW w:w="560" w:type="pct"/>
            <w:noWrap w:val="0"/>
            <w:vAlign w:val="center"/>
          </w:tcPr>
          <w:p w14:paraId="6702AF9B">
            <w:pPr>
              <w:pStyle w:val="964"/>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售后</w:t>
            </w:r>
          </w:p>
          <w:p w14:paraId="4EC2213C">
            <w:pPr>
              <w:pStyle w:val="964"/>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宋体"/>
                <w:b/>
                <w:bCs/>
                <w:kern w:val="2"/>
                <w:sz w:val="24"/>
                <w:szCs w:val="24"/>
                <w:lang w:val="en-US" w:eastAsia="zh-CN" w:bidi="ar-SA"/>
              </w:rPr>
            </w:pPr>
            <w:r>
              <w:rPr>
                <w:rFonts w:hint="eastAsia" w:ascii="仿宋" w:hAnsi="仿宋" w:eastAsia="仿宋" w:cs="仿宋"/>
                <w:b/>
                <w:bCs w:val="0"/>
                <w:sz w:val="24"/>
                <w:szCs w:val="24"/>
                <w:highlight w:val="none"/>
                <w:lang w:val="en-US" w:eastAsia="zh-CN"/>
              </w:rPr>
              <w:t>服务</w:t>
            </w:r>
          </w:p>
        </w:tc>
        <w:tc>
          <w:tcPr>
            <w:tcW w:w="3632" w:type="pct"/>
            <w:noWrap w:val="0"/>
            <w:vAlign w:val="top"/>
          </w:tcPr>
          <w:p w14:paraId="11E87970">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sz w:val="24"/>
                <w:szCs w:val="24"/>
              </w:rPr>
            </w:pPr>
            <w:r>
              <w:rPr>
                <w:rFonts w:hint="eastAsia" w:ascii="仿宋" w:hAnsi="仿宋" w:eastAsia="仿宋"/>
                <w:sz w:val="24"/>
                <w:szCs w:val="24"/>
              </w:rPr>
              <w:t>根据投标人</w:t>
            </w:r>
            <w:r>
              <w:rPr>
                <w:rFonts w:hint="eastAsia" w:ascii="仿宋" w:hAnsi="仿宋" w:eastAsia="仿宋"/>
                <w:sz w:val="24"/>
                <w:szCs w:val="24"/>
                <w:lang w:val="en-US" w:eastAsia="zh-CN"/>
              </w:rPr>
              <w:t>售后服务</w:t>
            </w:r>
            <w:r>
              <w:rPr>
                <w:rFonts w:hint="eastAsia" w:ascii="仿宋" w:hAnsi="仿宋" w:eastAsia="仿宋"/>
                <w:sz w:val="24"/>
                <w:szCs w:val="24"/>
              </w:rPr>
              <w:t>方案（包括服务响应承诺、对拟投入的技术人员制定具体本地服务工作计划，确保技术人员到位，提供快速本地服务响应等相应的保障措施）是否详细明确、合理可行</w:t>
            </w:r>
            <w:r>
              <w:rPr>
                <w:rFonts w:hint="eastAsia" w:ascii="仿宋" w:hAnsi="仿宋" w:eastAsia="仿宋" w:cs="仿宋_GB2312"/>
                <w:bCs/>
                <w:sz w:val="24"/>
                <w:szCs w:val="24"/>
                <w:highlight w:val="none"/>
                <w:lang w:val="en-US" w:eastAsia="zh-CN"/>
              </w:rPr>
              <w:t>，由评审专家进行综合打分</w:t>
            </w:r>
            <w:r>
              <w:rPr>
                <w:rFonts w:hint="eastAsia" w:ascii="仿宋" w:hAnsi="仿宋" w:eastAsia="仿宋" w:cs="仿宋"/>
                <w:sz w:val="24"/>
                <w:szCs w:val="24"/>
              </w:rPr>
              <w:t>。</w:t>
            </w:r>
          </w:p>
          <w:p w14:paraId="3249F05B">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_GB2312"/>
                <w:b/>
                <w:bCs w:val="0"/>
                <w:color w:val="auto"/>
                <w:sz w:val="24"/>
                <w:szCs w:val="24"/>
                <w:highlight w:val="none"/>
              </w:rPr>
            </w:pPr>
            <w:r>
              <w:rPr>
                <w:rFonts w:hint="eastAsia" w:ascii="仿宋" w:hAnsi="仿宋" w:eastAsia="仿宋" w:cs="仿宋_GB2312"/>
                <w:b/>
                <w:bCs w:val="0"/>
                <w:color w:val="auto"/>
                <w:sz w:val="24"/>
                <w:szCs w:val="24"/>
                <w:highlight w:val="none"/>
                <w:lang w:val="en-US" w:eastAsia="zh-CN"/>
              </w:rPr>
              <w:t>注：</w:t>
            </w:r>
            <w:r>
              <w:rPr>
                <w:rFonts w:hint="eastAsia" w:ascii="仿宋" w:hAnsi="仿宋" w:eastAsia="仿宋" w:cs="仿宋_GB2312"/>
                <w:b/>
                <w:bCs w:val="0"/>
                <w:color w:val="auto"/>
                <w:sz w:val="24"/>
                <w:szCs w:val="24"/>
                <w:highlight w:val="none"/>
              </w:rPr>
              <w:t>售后服务方案内容科学、完整、详细、全面、可行性高的得</w:t>
            </w:r>
            <w:r>
              <w:rPr>
                <w:rFonts w:hint="eastAsia" w:ascii="仿宋" w:hAnsi="仿宋" w:eastAsia="仿宋" w:cs="仿宋_GB2312"/>
                <w:b/>
                <w:bCs w:val="0"/>
                <w:color w:val="auto"/>
                <w:sz w:val="24"/>
                <w:szCs w:val="24"/>
                <w:highlight w:val="none"/>
                <w:lang w:val="en-US" w:eastAsia="zh-CN"/>
              </w:rPr>
              <w:t>（2,3]</w:t>
            </w:r>
            <w:r>
              <w:rPr>
                <w:rFonts w:hint="eastAsia" w:ascii="仿宋" w:hAnsi="仿宋" w:eastAsia="仿宋" w:cs="仿宋_GB2312"/>
                <w:b/>
                <w:bCs w:val="0"/>
                <w:color w:val="auto"/>
                <w:sz w:val="24"/>
                <w:szCs w:val="24"/>
                <w:highlight w:val="none"/>
              </w:rPr>
              <w:t>分；售后服务方案方案内容比较科学完整、详细、全面的得</w:t>
            </w:r>
            <w:r>
              <w:rPr>
                <w:rFonts w:hint="eastAsia" w:ascii="仿宋" w:hAnsi="仿宋" w:eastAsia="仿宋" w:cs="仿宋_GB2312"/>
                <w:b/>
                <w:bCs w:val="0"/>
                <w:color w:val="auto"/>
                <w:sz w:val="24"/>
                <w:szCs w:val="24"/>
                <w:highlight w:val="none"/>
                <w:lang w:val="en-US" w:eastAsia="zh-CN"/>
              </w:rPr>
              <w:t>（1,2]</w:t>
            </w:r>
            <w:r>
              <w:rPr>
                <w:rFonts w:hint="eastAsia" w:ascii="仿宋" w:hAnsi="仿宋" w:eastAsia="仿宋" w:cs="仿宋_GB2312"/>
                <w:b/>
                <w:bCs w:val="0"/>
                <w:color w:val="auto"/>
                <w:sz w:val="24"/>
                <w:szCs w:val="24"/>
                <w:highlight w:val="none"/>
              </w:rPr>
              <w:t>分；</w:t>
            </w:r>
          </w:p>
          <w:p w14:paraId="49F97D70">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eastAsia="仿宋"/>
                <w:lang w:val="en-US" w:eastAsia="zh-CN"/>
              </w:rPr>
            </w:pPr>
            <w:r>
              <w:rPr>
                <w:rFonts w:hint="eastAsia" w:ascii="仿宋" w:hAnsi="仿宋" w:eastAsia="仿宋" w:cs="仿宋_GB2312"/>
                <w:b/>
                <w:bCs w:val="0"/>
                <w:color w:val="auto"/>
                <w:sz w:val="24"/>
                <w:szCs w:val="24"/>
                <w:highlight w:val="none"/>
              </w:rPr>
              <w:t>售后服务方案方案内容完整、详细、但不够全面的得</w:t>
            </w:r>
            <w:r>
              <w:rPr>
                <w:rFonts w:hint="eastAsia" w:ascii="仿宋" w:hAnsi="仿宋" w:eastAsia="仿宋" w:cs="仿宋_GB2312"/>
                <w:b/>
                <w:bCs w:val="0"/>
                <w:color w:val="auto"/>
                <w:sz w:val="24"/>
                <w:szCs w:val="24"/>
                <w:highlight w:val="none"/>
                <w:lang w:val="en-US" w:eastAsia="zh-CN"/>
              </w:rPr>
              <w:t>（0,1]</w:t>
            </w:r>
            <w:r>
              <w:rPr>
                <w:rFonts w:hint="eastAsia" w:ascii="仿宋" w:hAnsi="仿宋" w:eastAsia="仿宋" w:cs="仿宋_GB2312"/>
                <w:b/>
                <w:bCs w:val="0"/>
                <w:color w:val="auto"/>
                <w:sz w:val="24"/>
                <w:szCs w:val="24"/>
                <w:highlight w:val="none"/>
              </w:rPr>
              <w:t>分；未提供相关内容或不符合项目的不得分</w:t>
            </w:r>
            <w:r>
              <w:rPr>
                <w:rFonts w:hint="eastAsia" w:ascii="仿宋" w:hAnsi="仿宋" w:eastAsia="仿宋" w:cs="仿宋"/>
                <w:b/>
                <w:bCs/>
                <w:sz w:val="24"/>
                <w:szCs w:val="24"/>
              </w:rPr>
              <w:t>（要求投标人自身具有独立承担服务能力，任何分包、转包、合作形式的服务方式不得分）</w:t>
            </w:r>
            <w:r>
              <w:rPr>
                <w:rFonts w:hint="eastAsia" w:ascii="仿宋" w:hAnsi="仿宋" w:eastAsia="仿宋" w:cs="仿宋"/>
                <w:b/>
                <w:bCs/>
                <w:sz w:val="24"/>
                <w:szCs w:val="24"/>
                <w:lang w:eastAsia="zh-CN"/>
              </w:rPr>
              <w:t>。</w:t>
            </w:r>
          </w:p>
        </w:tc>
        <w:tc>
          <w:tcPr>
            <w:tcW w:w="407" w:type="pct"/>
            <w:noWrap w:val="0"/>
            <w:vAlign w:val="center"/>
          </w:tcPr>
          <w:p w14:paraId="64CBFB0F">
            <w:pPr>
              <w:pStyle w:val="964"/>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sz w:val="24"/>
                <w:szCs w:val="24"/>
                <w:highlight w:val="none"/>
                <w:lang w:val="en-US" w:eastAsia="zh-CN"/>
              </w:rPr>
            </w:pPr>
            <w:r>
              <w:rPr>
                <w:rFonts w:hint="eastAsia" w:ascii="仿宋" w:hAnsi="仿宋" w:eastAsia="仿宋" w:cs="仿宋"/>
                <w:b/>
                <w:bCs/>
                <w:sz w:val="24"/>
                <w:szCs w:val="24"/>
                <w:highlight w:val="none"/>
                <w:lang w:val="en-US" w:eastAsia="zh-CN"/>
              </w:rPr>
              <w:t>3分</w:t>
            </w:r>
          </w:p>
        </w:tc>
      </w:tr>
    </w:tbl>
    <w:p w14:paraId="4F06A1EA">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仿宋" w:hAnsi="仿宋" w:eastAsia="仿宋" w:cs="仿宋"/>
          <w:sz w:val="24"/>
        </w:rPr>
      </w:pPr>
      <w:r>
        <w:rPr>
          <w:rFonts w:hint="eastAsia" w:ascii="仿宋" w:hAnsi="仿宋" w:eastAsia="仿宋" w:cs="宋体"/>
          <w:b/>
          <w:bCs w:val="0"/>
          <w:color w:val="auto"/>
          <w:sz w:val="24"/>
          <w:szCs w:val="24"/>
          <w:highlight w:val="none"/>
          <w:lang w:eastAsia="zh-CN"/>
        </w:rPr>
        <w:t>（</w:t>
      </w:r>
      <w:r>
        <w:rPr>
          <w:rFonts w:hint="eastAsia" w:ascii="仿宋" w:hAnsi="仿宋" w:eastAsia="仿宋" w:cs="宋体"/>
          <w:b/>
          <w:bCs w:val="0"/>
          <w:color w:val="auto"/>
          <w:sz w:val="24"/>
          <w:szCs w:val="24"/>
          <w:highlight w:val="none"/>
          <w:lang w:val="en-US" w:eastAsia="zh-CN"/>
        </w:rPr>
        <w:t>5</w:t>
      </w:r>
      <w:r>
        <w:rPr>
          <w:rFonts w:hint="eastAsia" w:ascii="仿宋" w:hAnsi="仿宋" w:eastAsia="仿宋" w:cs="宋体"/>
          <w:b/>
          <w:bCs w:val="0"/>
          <w:color w:val="auto"/>
          <w:sz w:val="24"/>
          <w:szCs w:val="24"/>
          <w:highlight w:val="none"/>
          <w:lang w:eastAsia="zh-CN"/>
        </w:rPr>
        <w:t>）通过资格评审和符合性评审的投标人全部入围进行报价评审</w:t>
      </w:r>
      <w:r>
        <w:rPr>
          <w:rFonts w:hint="eastAsia" w:ascii="仿宋" w:hAnsi="仿宋" w:eastAsia="仿宋" w:cs="仿宋"/>
          <w:b/>
          <w:color w:val="auto"/>
          <w:sz w:val="24"/>
          <w:szCs w:val="24"/>
          <w:highlight w:val="none"/>
        </w:rPr>
        <w:t>。</w:t>
      </w:r>
    </w:p>
    <w:p w14:paraId="0D6F0D1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0CFC81C4">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442D21C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09B44E57">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2AE4928D">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3D29BB6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3C5BF93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745F95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7C2A871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D9671AC">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C5963E8">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5B6BE35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CDD288D">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681CC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08A78183">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6BFE5515">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25FB772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68F4CA2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4C66CCD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0F4FF3">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2186D86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B4F43C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F731DF">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266C7C">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3D71B71D">
      <w:pPr>
        <w:pStyle w:val="167"/>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74FABA">
      <w:pPr>
        <w:pStyle w:val="16"/>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553D1F3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638FE9A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1C8DAB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82F675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332045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015FC17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78A347E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D05DFE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FC92A9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58E989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4897E06">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64BD8EDD">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43F5C14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7D5F9DB1">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18221D68">
      <w:pPr>
        <w:pStyle w:val="16"/>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74FEB9D8">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459CF77F">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703EF627">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0242AAAB">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4C3F72A6">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3DEFDAF3">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9306AD">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62BDCE8">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1BAADFC8">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439D7026">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5634989B">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61A25504">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096A5B5A">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F798461">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3850C99">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6EA2B2A">
      <w:pPr>
        <w:rPr>
          <w:rFonts w:hint="eastAsia" w:ascii="仿宋" w:hAnsi="仿宋" w:eastAsia="仿宋" w:cs="仿宋"/>
          <w:sz w:val="24"/>
        </w:rPr>
      </w:pPr>
    </w:p>
    <w:p w14:paraId="744E884F">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1ACF785">
      <w:pPr>
        <w:spacing w:line="480" w:lineRule="auto"/>
        <w:jc w:val="both"/>
        <w:rPr>
          <w:rFonts w:hint="eastAsia" w:ascii="仿宋" w:hAnsi="仿宋" w:eastAsia="仿宋" w:cs="仿宋"/>
          <w:b/>
          <w:sz w:val="36"/>
          <w:szCs w:val="36"/>
        </w:rPr>
      </w:pPr>
    </w:p>
    <w:p w14:paraId="78FFDB6C">
      <w:pPr>
        <w:pStyle w:val="25"/>
        <w:rPr>
          <w:rFonts w:hint="eastAsia" w:ascii="仿宋" w:hAnsi="仿宋" w:eastAsia="仿宋" w:cs="仿宋"/>
        </w:rPr>
      </w:pPr>
    </w:p>
    <w:p w14:paraId="1CE397B3">
      <w:pPr>
        <w:pStyle w:val="710"/>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9DA3563">
      <w:pPr>
        <w:pStyle w:val="16"/>
        <w:ind w:left="0" w:leftChars="0" w:firstLine="0" w:firstLineChars="0"/>
        <w:rPr>
          <w:rFonts w:hint="eastAsia" w:ascii="仿宋" w:hAnsi="仿宋" w:eastAsia="仿宋" w:cs="仿宋"/>
        </w:rPr>
      </w:pPr>
    </w:p>
    <w:p w14:paraId="26715798">
      <w:pPr>
        <w:spacing w:before="120" w:line="22" w:lineRule="atLeast"/>
        <w:rPr>
          <w:rFonts w:hint="eastAsia" w:ascii="仿宋" w:hAnsi="仿宋" w:eastAsia="仿宋" w:cs="仿宋"/>
          <w:sz w:val="24"/>
        </w:rPr>
      </w:pPr>
    </w:p>
    <w:p w14:paraId="2EB39DF1">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3B54AF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10802332">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12ACFCB">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50369938">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50FE6E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1D477A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390B3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4D3E82D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17EFD2F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D037E4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91E3B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6B8B9B4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2DC4ED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79B86AE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154331BE">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6C5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0B1B2BD9">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040FE9B9">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7AEBDD2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79CD8083">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2FFC7837">
            <w:pPr>
              <w:jc w:val="center"/>
              <w:rPr>
                <w:rFonts w:ascii="仿宋" w:hAnsi="仿宋" w:eastAsia="仿宋" w:cs="仿宋"/>
                <w:sz w:val="21"/>
                <w:szCs w:val="21"/>
              </w:rPr>
            </w:pPr>
            <w:r>
              <w:rPr>
                <w:rFonts w:hint="eastAsia" w:ascii="仿宋" w:hAnsi="仿宋" w:eastAsia="仿宋" w:cs="仿宋"/>
                <w:sz w:val="21"/>
                <w:szCs w:val="21"/>
              </w:rPr>
              <w:t>合价（元）</w:t>
            </w:r>
          </w:p>
        </w:tc>
      </w:tr>
      <w:tr w14:paraId="1355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1188EA8">
            <w:pPr>
              <w:jc w:val="center"/>
              <w:rPr>
                <w:rFonts w:ascii="仿宋" w:hAnsi="仿宋" w:eastAsia="仿宋" w:cs="仿宋"/>
                <w:sz w:val="21"/>
                <w:szCs w:val="21"/>
              </w:rPr>
            </w:pPr>
          </w:p>
        </w:tc>
        <w:tc>
          <w:tcPr>
            <w:tcW w:w="3960" w:type="dxa"/>
          </w:tcPr>
          <w:p w14:paraId="061EDAAA">
            <w:pPr>
              <w:jc w:val="center"/>
              <w:rPr>
                <w:rFonts w:ascii="仿宋" w:hAnsi="仿宋" w:eastAsia="仿宋" w:cs="仿宋"/>
                <w:sz w:val="21"/>
                <w:szCs w:val="21"/>
              </w:rPr>
            </w:pPr>
          </w:p>
        </w:tc>
        <w:tc>
          <w:tcPr>
            <w:tcW w:w="1080" w:type="dxa"/>
          </w:tcPr>
          <w:p w14:paraId="6542DDD4">
            <w:pPr>
              <w:jc w:val="center"/>
              <w:rPr>
                <w:rFonts w:ascii="仿宋" w:hAnsi="仿宋" w:eastAsia="仿宋" w:cs="仿宋"/>
                <w:sz w:val="21"/>
                <w:szCs w:val="21"/>
              </w:rPr>
            </w:pPr>
          </w:p>
        </w:tc>
        <w:tc>
          <w:tcPr>
            <w:tcW w:w="1260" w:type="dxa"/>
          </w:tcPr>
          <w:p w14:paraId="4E940363">
            <w:pPr>
              <w:jc w:val="center"/>
              <w:rPr>
                <w:rFonts w:ascii="仿宋" w:hAnsi="仿宋" w:eastAsia="仿宋" w:cs="仿宋"/>
                <w:sz w:val="21"/>
                <w:szCs w:val="21"/>
              </w:rPr>
            </w:pPr>
          </w:p>
        </w:tc>
        <w:tc>
          <w:tcPr>
            <w:tcW w:w="1440" w:type="dxa"/>
          </w:tcPr>
          <w:p w14:paraId="76D777C0">
            <w:pPr>
              <w:jc w:val="center"/>
              <w:rPr>
                <w:rFonts w:ascii="仿宋" w:hAnsi="仿宋" w:eastAsia="仿宋" w:cs="仿宋"/>
                <w:sz w:val="21"/>
                <w:szCs w:val="21"/>
              </w:rPr>
            </w:pPr>
          </w:p>
        </w:tc>
      </w:tr>
      <w:tr w14:paraId="5FE0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62FDDF6">
            <w:pPr>
              <w:jc w:val="center"/>
              <w:rPr>
                <w:rFonts w:ascii="仿宋" w:hAnsi="仿宋" w:eastAsia="仿宋" w:cs="仿宋"/>
                <w:sz w:val="21"/>
                <w:szCs w:val="21"/>
              </w:rPr>
            </w:pPr>
          </w:p>
        </w:tc>
        <w:tc>
          <w:tcPr>
            <w:tcW w:w="3960" w:type="dxa"/>
          </w:tcPr>
          <w:p w14:paraId="7683AB0F">
            <w:pPr>
              <w:jc w:val="center"/>
              <w:rPr>
                <w:rFonts w:ascii="仿宋" w:hAnsi="仿宋" w:eastAsia="仿宋" w:cs="仿宋"/>
                <w:sz w:val="21"/>
                <w:szCs w:val="21"/>
              </w:rPr>
            </w:pPr>
          </w:p>
        </w:tc>
        <w:tc>
          <w:tcPr>
            <w:tcW w:w="1080" w:type="dxa"/>
          </w:tcPr>
          <w:p w14:paraId="432F3047">
            <w:pPr>
              <w:jc w:val="center"/>
              <w:rPr>
                <w:rFonts w:ascii="仿宋" w:hAnsi="仿宋" w:eastAsia="仿宋" w:cs="仿宋"/>
                <w:sz w:val="21"/>
                <w:szCs w:val="21"/>
              </w:rPr>
            </w:pPr>
          </w:p>
        </w:tc>
        <w:tc>
          <w:tcPr>
            <w:tcW w:w="1260" w:type="dxa"/>
          </w:tcPr>
          <w:p w14:paraId="05C94BD9">
            <w:pPr>
              <w:jc w:val="center"/>
              <w:rPr>
                <w:rFonts w:ascii="仿宋" w:hAnsi="仿宋" w:eastAsia="仿宋" w:cs="仿宋"/>
                <w:sz w:val="21"/>
                <w:szCs w:val="21"/>
              </w:rPr>
            </w:pPr>
          </w:p>
        </w:tc>
        <w:tc>
          <w:tcPr>
            <w:tcW w:w="1440" w:type="dxa"/>
          </w:tcPr>
          <w:p w14:paraId="55B1738F">
            <w:pPr>
              <w:jc w:val="center"/>
              <w:rPr>
                <w:rFonts w:ascii="仿宋" w:hAnsi="仿宋" w:eastAsia="仿宋" w:cs="仿宋"/>
                <w:sz w:val="21"/>
                <w:szCs w:val="21"/>
              </w:rPr>
            </w:pPr>
          </w:p>
        </w:tc>
      </w:tr>
      <w:tr w14:paraId="7416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91FADB7">
            <w:pPr>
              <w:jc w:val="center"/>
              <w:rPr>
                <w:rFonts w:ascii="仿宋" w:hAnsi="仿宋" w:eastAsia="仿宋" w:cs="仿宋"/>
                <w:sz w:val="21"/>
                <w:szCs w:val="21"/>
              </w:rPr>
            </w:pPr>
          </w:p>
        </w:tc>
        <w:tc>
          <w:tcPr>
            <w:tcW w:w="3960" w:type="dxa"/>
          </w:tcPr>
          <w:p w14:paraId="5AD417F3">
            <w:pPr>
              <w:jc w:val="center"/>
              <w:rPr>
                <w:rFonts w:ascii="仿宋" w:hAnsi="仿宋" w:eastAsia="仿宋" w:cs="仿宋"/>
                <w:sz w:val="21"/>
                <w:szCs w:val="21"/>
              </w:rPr>
            </w:pPr>
          </w:p>
        </w:tc>
        <w:tc>
          <w:tcPr>
            <w:tcW w:w="1080" w:type="dxa"/>
          </w:tcPr>
          <w:p w14:paraId="4034F667">
            <w:pPr>
              <w:jc w:val="center"/>
              <w:rPr>
                <w:rFonts w:ascii="仿宋" w:hAnsi="仿宋" w:eastAsia="仿宋" w:cs="仿宋"/>
                <w:sz w:val="21"/>
                <w:szCs w:val="21"/>
              </w:rPr>
            </w:pPr>
          </w:p>
        </w:tc>
        <w:tc>
          <w:tcPr>
            <w:tcW w:w="1260" w:type="dxa"/>
          </w:tcPr>
          <w:p w14:paraId="06E2201F">
            <w:pPr>
              <w:jc w:val="center"/>
              <w:rPr>
                <w:rFonts w:ascii="仿宋" w:hAnsi="仿宋" w:eastAsia="仿宋" w:cs="仿宋"/>
                <w:sz w:val="21"/>
                <w:szCs w:val="21"/>
              </w:rPr>
            </w:pPr>
          </w:p>
        </w:tc>
        <w:tc>
          <w:tcPr>
            <w:tcW w:w="1440" w:type="dxa"/>
          </w:tcPr>
          <w:p w14:paraId="0D053578">
            <w:pPr>
              <w:jc w:val="center"/>
              <w:rPr>
                <w:rFonts w:ascii="仿宋" w:hAnsi="仿宋" w:eastAsia="仿宋" w:cs="仿宋"/>
                <w:sz w:val="21"/>
                <w:szCs w:val="21"/>
              </w:rPr>
            </w:pPr>
          </w:p>
        </w:tc>
      </w:tr>
    </w:tbl>
    <w:p w14:paraId="46A201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05AEF3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5CCF609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3FA763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0C891B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0F84678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6"/>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63D8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DC3CA33">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2C1E9B32">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739737C5">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38970B19">
            <w:pPr>
              <w:jc w:val="center"/>
              <w:rPr>
                <w:rFonts w:ascii="仿宋" w:hAnsi="仿宋" w:eastAsia="仿宋" w:cs="仿宋"/>
                <w:sz w:val="21"/>
                <w:szCs w:val="21"/>
              </w:rPr>
            </w:pPr>
            <w:r>
              <w:rPr>
                <w:rFonts w:hint="eastAsia" w:ascii="仿宋" w:hAnsi="仿宋" w:eastAsia="仿宋" w:cs="仿宋"/>
                <w:sz w:val="21"/>
                <w:szCs w:val="21"/>
              </w:rPr>
              <w:t>金额（元）</w:t>
            </w:r>
          </w:p>
        </w:tc>
      </w:tr>
      <w:tr w14:paraId="4C97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C4F3E21">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0FF350D6">
            <w:pPr>
              <w:jc w:val="center"/>
              <w:rPr>
                <w:rFonts w:hint="eastAsia" w:ascii="仿宋" w:hAnsi="仿宋" w:eastAsia="仿宋" w:cs="仿宋"/>
                <w:sz w:val="21"/>
                <w:szCs w:val="21"/>
              </w:rPr>
            </w:pPr>
          </w:p>
        </w:tc>
        <w:tc>
          <w:tcPr>
            <w:tcW w:w="4394" w:type="dxa"/>
            <w:vAlign w:val="center"/>
          </w:tcPr>
          <w:p w14:paraId="5C95F373">
            <w:pPr>
              <w:jc w:val="center"/>
              <w:rPr>
                <w:rFonts w:hint="eastAsia" w:ascii="仿宋" w:hAnsi="仿宋" w:eastAsia="仿宋" w:cs="仿宋"/>
                <w:sz w:val="21"/>
                <w:szCs w:val="21"/>
              </w:rPr>
            </w:pPr>
          </w:p>
        </w:tc>
        <w:tc>
          <w:tcPr>
            <w:tcW w:w="1501" w:type="dxa"/>
            <w:vAlign w:val="center"/>
          </w:tcPr>
          <w:p w14:paraId="32FBB52C">
            <w:pPr>
              <w:jc w:val="center"/>
              <w:rPr>
                <w:rFonts w:hint="eastAsia" w:ascii="仿宋" w:hAnsi="仿宋" w:eastAsia="仿宋" w:cs="仿宋"/>
                <w:sz w:val="21"/>
                <w:szCs w:val="21"/>
              </w:rPr>
            </w:pPr>
          </w:p>
        </w:tc>
      </w:tr>
      <w:tr w14:paraId="6FEC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0D03C9C6">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CD9D070">
            <w:pPr>
              <w:jc w:val="center"/>
              <w:rPr>
                <w:rFonts w:hint="eastAsia" w:ascii="仿宋" w:hAnsi="仿宋" w:eastAsia="仿宋" w:cs="仿宋"/>
                <w:sz w:val="21"/>
                <w:szCs w:val="21"/>
              </w:rPr>
            </w:pPr>
          </w:p>
        </w:tc>
        <w:tc>
          <w:tcPr>
            <w:tcW w:w="4394" w:type="dxa"/>
            <w:vAlign w:val="center"/>
          </w:tcPr>
          <w:p w14:paraId="4F30E496">
            <w:pPr>
              <w:jc w:val="center"/>
              <w:rPr>
                <w:rFonts w:hint="eastAsia" w:ascii="仿宋" w:hAnsi="仿宋" w:eastAsia="仿宋" w:cs="仿宋"/>
                <w:sz w:val="21"/>
                <w:szCs w:val="21"/>
              </w:rPr>
            </w:pPr>
          </w:p>
        </w:tc>
        <w:tc>
          <w:tcPr>
            <w:tcW w:w="1501" w:type="dxa"/>
            <w:vAlign w:val="center"/>
          </w:tcPr>
          <w:p w14:paraId="033988A3">
            <w:pPr>
              <w:jc w:val="center"/>
              <w:rPr>
                <w:rFonts w:hint="eastAsia" w:ascii="仿宋" w:hAnsi="仿宋" w:eastAsia="仿宋" w:cs="仿宋"/>
                <w:sz w:val="21"/>
                <w:szCs w:val="21"/>
              </w:rPr>
            </w:pPr>
          </w:p>
        </w:tc>
      </w:tr>
    </w:tbl>
    <w:p w14:paraId="3FBC77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6FA8E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47212F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34F03D5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80FF5F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0DEFFF0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1.合同签订之日起7个工作日内，</w:t>
      </w:r>
      <w:r>
        <w:rPr>
          <w:rFonts w:hint="eastAsia" w:ascii="仿宋" w:hAnsi="仿宋" w:eastAsia="仿宋" w:cs="仿宋"/>
          <w:sz w:val="21"/>
          <w:szCs w:val="21"/>
          <w:lang w:val="en-US" w:eastAsia="zh-CN"/>
        </w:rPr>
        <w:t>乙方</w:t>
      </w:r>
      <w:r>
        <w:rPr>
          <w:rFonts w:hint="eastAsia" w:ascii="仿宋" w:hAnsi="仿宋" w:eastAsia="仿宋" w:cs="仿宋"/>
          <w:sz w:val="21"/>
          <w:szCs w:val="21"/>
        </w:rPr>
        <w:t>须向</w:t>
      </w:r>
      <w:r>
        <w:rPr>
          <w:rFonts w:hint="eastAsia" w:ascii="仿宋" w:hAnsi="仿宋" w:eastAsia="仿宋" w:cs="仿宋"/>
          <w:sz w:val="21"/>
          <w:szCs w:val="21"/>
          <w:lang w:val="en-US" w:eastAsia="zh-CN"/>
        </w:rPr>
        <w:t>甲方</w:t>
      </w:r>
      <w:r>
        <w:rPr>
          <w:rFonts w:hint="eastAsia" w:ascii="仿宋" w:hAnsi="仿宋" w:eastAsia="仿宋" w:cs="仿宋"/>
          <w:sz w:val="21"/>
          <w:szCs w:val="21"/>
        </w:rPr>
        <w:t>缴纳合同金额1%的履约保证金为【】元。</w:t>
      </w:r>
    </w:p>
    <w:p w14:paraId="59566AE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14:paraId="3FDFEDF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合同期满后</w:t>
      </w:r>
      <w:r>
        <w:rPr>
          <w:rFonts w:hint="eastAsia" w:ascii="仿宋" w:hAnsi="仿宋" w:eastAsia="仿宋" w:cs="仿宋"/>
          <w:sz w:val="21"/>
          <w:szCs w:val="21"/>
        </w:rPr>
        <w:t>结束。</w:t>
      </w:r>
    </w:p>
    <w:p w14:paraId="0075E93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4.履约保证金退还：合同到期后，按合同约定扣除相关款项（如有）后7个工作日内退</w:t>
      </w:r>
      <w:r>
        <w:rPr>
          <w:rFonts w:hint="eastAsia" w:ascii="仿宋" w:hAnsi="仿宋" w:eastAsia="仿宋" w:cs="仿宋"/>
          <w:sz w:val="21"/>
          <w:szCs w:val="21"/>
          <w:lang w:val="en-US" w:eastAsia="zh-CN"/>
        </w:rPr>
        <w:t>回（不计息）</w:t>
      </w:r>
      <w:r>
        <w:rPr>
          <w:rFonts w:hint="eastAsia" w:ascii="仿宋" w:hAnsi="仿宋" w:eastAsia="仿宋" w:cs="仿宋"/>
          <w:sz w:val="21"/>
          <w:szCs w:val="21"/>
        </w:rPr>
        <w:t>。</w:t>
      </w:r>
    </w:p>
    <w:p w14:paraId="5EE32DB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0B6894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142CFA6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18C31F2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7AF543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67B6B57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10B67F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648A3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587D4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8858EB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3115C1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663831E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736B3E5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号）相关规定组织验收。验收小组完成验收后应出具验收书，验收书应包括每一项技术、服务、安全等标准的履约情况。</w:t>
      </w:r>
    </w:p>
    <w:p w14:paraId="3394C3B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5CBF013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6F6E904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CDEF5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415C14D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5B29FAE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57BF694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29AE7DA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5C82B91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3F51A4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131B56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6D07F8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59FA6F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7D8EDF5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3033AE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3DF77F4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15F05BB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515A82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5C04A68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CB0EC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5A990CF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46CE7E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3F8166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33DEC88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1983B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4DF4C8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51E69A4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1001E8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95C60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5F51DBD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4D51C9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22E066C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0BBF02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39011D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1FC46C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6"/>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75BC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4687" w:type="dxa"/>
            <w:vAlign w:val="center"/>
          </w:tcPr>
          <w:p w14:paraId="20DC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579C671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4FE2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4DC096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2C51A7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0B12E3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E8344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9084C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555AB1B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FBFF3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B78A8A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7D2630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4FB7F90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4C3D3E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55EB7A6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844FD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242E7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24AD3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39FFEC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6FDA0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0D6F39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4A61E43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E758C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2B54CF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40DD5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28DDB9A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564F0C42">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210A3E1B">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160F0EE7">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58AC4893">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0"/>
      <w:r>
        <w:rPr>
          <w:rFonts w:hint="eastAsia" w:ascii="华文中宋" w:hAnsi="华文中宋" w:eastAsia="华文中宋" w:cs="Times New Roman"/>
          <w:b/>
          <w:color w:val="auto"/>
          <w:kern w:val="0"/>
          <w:sz w:val="36"/>
          <w:szCs w:val="36"/>
        </w:rPr>
        <w:t xml:space="preserve"> </w:t>
      </w:r>
      <w:bookmarkEnd w:id="391"/>
      <w:r>
        <w:rPr>
          <w:rFonts w:hint="eastAsia" w:ascii="华文中宋" w:hAnsi="华文中宋" w:eastAsia="华文中宋" w:cs="Times New Roman"/>
          <w:b/>
          <w:color w:val="auto"/>
          <w:kern w:val="0"/>
          <w:sz w:val="36"/>
          <w:szCs w:val="36"/>
        </w:rPr>
        <w:t>应提交的有关格式范例</w:t>
      </w:r>
    </w:p>
    <w:p w14:paraId="1770205D">
      <w:pPr>
        <w:spacing w:line="360" w:lineRule="auto"/>
        <w:jc w:val="center"/>
        <w:outlineLvl w:val="0"/>
        <w:rPr>
          <w:rFonts w:hint="eastAsia" w:ascii="仿宋" w:hAnsi="仿宋" w:eastAsia="仿宋" w:cs="仿宋"/>
          <w:b/>
          <w:kern w:val="0"/>
          <w:sz w:val="36"/>
          <w:szCs w:val="36"/>
        </w:rPr>
      </w:pPr>
    </w:p>
    <w:p w14:paraId="294724F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0E8268B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EC613E">
      <w:pPr>
        <w:snapToGrid w:val="0"/>
        <w:spacing w:line="360" w:lineRule="auto"/>
        <w:rPr>
          <w:rFonts w:hint="eastAsia" w:ascii="仿宋" w:hAnsi="仿宋" w:eastAsia="仿宋" w:cs="仿宋"/>
          <w:sz w:val="24"/>
        </w:rPr>
      </w:pPr>
    </w:p>
    <w:p w14:paraId="00EA2872">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2F02220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1185ED5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680160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3F2B326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095693D7">
      <w:pPr>
        <w:snapToGrid w:val="0"/>
        <w:spacing w:line="360" w:lineRule="auto"/>
        <w:ind w:right="480"/>
        <w:jc w:val="center"/>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159C2C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21CC36F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98DB87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8624B3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A26E0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0792837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821FB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0C6E36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E18EF5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2210A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3278AD2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A0C0D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4F67F51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D913E1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DADAF1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24BBF69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7EA8D1C5">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11041FED">
      <w:pPr>
        <w:rPr>
          <w:rFonts w:hint="eastAsia" w:ascii="仿宋" w:hAnsi="仿宋" w:eastAsia="仿宋" w:cs="仿宋"/>
        </w:rPr>
      </w:pPr>
    </w:p>
    <w:p w14:paraId="02492F44">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6FAE1731">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5C521CA">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62BA2C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2BA8810">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37AC1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A.专门面向中小企业，货物全部由符合政策要求的中小企业（或小微企业）制造或者服务全部由符合政策要求的中小企业（或小微企业）承接的，提供相应的中小企业声明函（附件4）。</w:t>
      </w:r>
    </w:p>
    <w:p w14:paraId="0B7069F6">
      <w:pPr>
        <w:pStyle w:val="89"/>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52D8C4B">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2C6DF4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59A53AB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08B4B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B3902E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5A75C00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B9F9C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4151CF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C337FF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0E4DB2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C08FC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258C14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6C19D8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6D182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679B82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901F57">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FC9E0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6BC3260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5C19B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1043E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EE11B4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20A9A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5C38E3C">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4D7A397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59694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4FF6C1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1972823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03798A7">
      <w:pPr>
        <w:pageBreakBefore w:val="0"/>
        <w:widowControl w:val="0"/>
        <w:numPr>
          <w:ilvl w:val="0"/>
          <w:numId w:val="5"/>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7F0CC732">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6EC184F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7B03E52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06EA65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CD100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2FEC3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77F8729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5DB92A8D">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1BDBBEAE">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7E8BB3D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4B43AD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6EC432">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485A8A">
      <w:pPr>
        <w:widowControl/>
        <w:spacing w:line="360" w:lineRule="auto"/>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8C634EF">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47EA4DBE">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4452AAB">
      <w:pPr>
        <w:spacing w:line="360" w:lineRule="auto"/>
        <w:ind w:right="420" w:firstLine="3213" w:firstLineChars="100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764F3CD7">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203D048E">
      <w:pPr>
        <w:spacing w:line="360" w:lineRule="auto"/>
        <w:jc w:val="center"/>
        <w:outlineLvl w:val="0"/>
        <w:rPr>
          <w:rFonts w:hint="eastAsia" w:ascii="仿宋" w:hAnsi="仿宋" w:eastAsia="仿宋" w:cs="仿宋"/>
          <w:b/>
          <w:kern w:val="0"/>
          <w:sz w:val="24"/>
        </w:rPr>
      </w:pPr>
    </w:p>
    <w:p w14:paraId="4F18FD66">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5FC995E4">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06F3BFB5">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E84F7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6379676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2B814AA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1FF73AEA">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5261D275">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44B1DF51">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D91CC9E">
      <w:pPr>
        <w:snapToGrid w:val="0"/>
        <w:spacing w:line="360" w:lineRule="auto"/>
        <w:jc w:val="center"/>
        <w:outlineLvl w:val="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8A02D52">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80DF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4EBED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AB0999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828AAD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ACB8FDF">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7B3FA99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C33D7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76B3D41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6F47079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3E0D9D3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37CB46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p>
    <w:p w14:paraId="6BAB989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938DD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B6E85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DF0862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1AB5661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4F481C6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68EB0E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95ED6B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720B3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3811442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351A7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3D4BD0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15D05C8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590462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7389E27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05D6BF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257CF55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8379F04">
      <w:pPr>
        <w:keepNext w:val="0"/>
        <w:keepLines w:val="0"/>
        <w:pageBreakBefore w:val="0"/>
        <w:widowControl w:val="0"/>
        <w:kinsoku/>
        <w:wordWrap/>
        <w:overflowPunct/>
        <w:topLinePunct w:val="0"/>
        <w:autoSpaceDE/>
        <w:autoSpaceDN/>
        <w:bidi w:val="0"/>
        <w:adjustRightInd w:val="0"/>
        <w:spacing w:line="400" w:lineRule="exact"/>
        <w:ind w:firstLine="3600" w:firstLineChars="1500"/>
        <w:jc w:val="center"/>
        <w:textAlignment w:val="auto"/>
        <w:rPr>
          <w:rFonts w:hint="eastAsia" w:ascii="仿宋" w:hAnsi="仿宋" w:eastAsia="仿宋" w:cs="仿宋"/>
          <w:sz w:val="24"/>
        </w:rPr>
      </w:pPr>
      <w:r>
        <w:rPr>
          <w:rFonts w:hint="eastAsia" w:ascii="仿宋" w:hAnsi="仿宋" w:eastAsia="仿宋" w:cs="仿宋"/>
          <w:sz w:val="24"/>
        </w:rPr>
        <w:t>投标人名称（电子签名）：</w:t>
      </w:r>
    </w:p>
    <w:p w14:paraId="29C6B4D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9D09D66">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3C983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2392FD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642132B">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748649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603AC3C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E7E8B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5C7E9B04">
      <w:pPr>
        <w:pStyle w:val="85"/>
        <w:ind w:left="0" w:leftChars="0" w:firstLine="0" w:firstLineChars="0"/>
        <w:rPr>
          <w:rFonts w:hint="eastAsia" w:ascii="仿宋" w:hAnsi="仿宋" w:eastAsia="仿宋" w:cs="仿宋"/>
          <w:kern w:val="0"/>
          <w:sz w:val="24"/>
          <w:lang w:val="zh-CN"/>
        </w:rPr>
      </w:pPr>
    </w:p>
    <w:p w14:paraId="6B84A9A6">
      <w:pPr>
        <w:pStyle w:val="25"/>
        <w:rPr>
          <w:rFonts w:hint="eastAsia" w:ascii="仿宋" w:hAnsi="仿宋" w:eastAsia="仿宋" w:cs="仿宋"/>
          <w:kern w:val="0"/>
          <w:sz w:val="24"/>
          <w:lang w:val="zh-CN"/>
        </w:rPr>
      </w:pPr>
    </w:p>
    <w:p w14:paraId="5C549CC1">
      <w:pPr>
        <w:rPr>
          <w:rFonts w:hint="eastAsia"/>
          <w:lang w:val="zh-CN"/>
        </w:rPr>
      </w:pPr>
    </w:p>
    <w:p w14:paraId="5F5D16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5525E2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B15F56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1A76D1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62A54E5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77910B2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3187F672">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1AE3D59A">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7BB2B4D0">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20B2554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4B8E255F">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625DC4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78A4B3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610CD77">
      <w:pPr>
        <w:snapToGrid w:val="0"/>
        <w:spacing w:line="360" w:lineRule="auto"/>
        <w:rPr>
          <w:rFonts w:hint="eastAsia" w:ascii="仿宋" w:hAnsi="仿宋" w:eastAsia="仿宋" w:cs="仿宋"/>
          <w:kern w:val="0"/>
          <w:sz w:val="24"/>
          <w:lang w:val="zh-CN"/>
        </w:rPr>
      </w:pPr>
    </w:p>
    <w:p w14:paraId="075F27AB">
      <w:pPr>
        <w:snapToGrid w:val="0"/>
        <w:spacing w:line="360" w:lineRule="auto"/>
        <w:rPr>
          <w:rFonts w:hint="eastAsia" w:ascii="仿宋" w:hAnsi="仿宋" w:eastAsia="仿宋" w:cs="仿宋"/>
          <w:kern w:val="0"/>
          <w:sz w:val="24"/>
          <w:lang w:val="zh-CN"/>
        </w:rPr>
      </w:pPr>
    </w:p>
    <w:p w14:paraId="5F40544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654694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9B13101">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58B275A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E6AA8E">
      <w:pPr>
        <w:snapToGrid w:val="0"/>
        <w:spacing w:line="360" w:lineRule="auto"/>
        <w:jc w:val="right"/>
        <w:rPr>
          <w:rFonts w:hint="eastAsia" w:ascii="仿宋" w:hAnsi="仿宋" w:eastAsia="仿宋" w:cs="仿宋"/>
          <w:kern w:val="0"/>
          <w:sz w:val="24"/>
          <w:lang w:val="zh-CN"/>
        </w:rPr>
      </w:pPr>
    </w:p>
    <w:p w14:paraId="4B67257A">
      <w:pPr>
        <w:snapToGrid w:val="0"/>
        <w:spacing w:line="360" w:lineRule="auto"/>
        <w:rPr>
          <w:rFonts w:hint="eastAsia" w:ascii="仿宋" w:hAnsi="仿宋" w:eastAsia="仿宋" w:cs="仿宋"/>
          <w:sz w:val="24"/>
        </w:rPr>
      </w:pPr>
    </w:p>
    <w:p w14:paraId="0C560F7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4F2AEBB9">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601973FD">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6C44FB57">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BF14B45">
      <w:pPr>
        <w:pStyle w:val="18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2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29AF21">
            <w:pPr>
              <w:pStyle w:val="182"/>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F9C6ADE">
            <w:pPr>
              <w:pStyle w:val="182"/>
              <w:adjustRightInd w:val="0"/>
              <w:spacing w:line="360" w:lineRule="auto"/>
              <w:rPr>
                <w:rFonts w:hint="eastAsia" w:ascii="仿宋" w:hAnsi="仿宋" w:eastAsia="仿宋" w:cs="仿宋"/>
                <w:bCs/>
                <w:sz w:val="24"/>
                <w:szCs w:val="21"/>
              </w:rPr>
            </w:pPr>
          </w:p>
        </w:tc>
      </w:tr>
    </w:tbl>
    <w:p w14:paraId="4E2A59A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0427A3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103F229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B654BB0">
      <w:pPr>
        <w:jc w:val="center"/>
        <w:rPr>
          <w:rFonts w:hint="eastAsia" w:ascii="仿宋" w:hAnsi="仿宋" w:eastAsia="仿宋" w:cs="仿宋"/>
          <w:b/>
          <w:kern w:val="0"/>
          <w:sz w:val="32"/>
          <w:szCs w:val="32"/>
        </w:rPr>
        <w:sectPr>
          <w:headerReference r:id="rId14" w:type="first"/>
          <w:footerReference r:id="rId16" w:type="first"/>
          <w:headerReference r:id="rId13" w:type="default"/>
          <w:footerReference r:id="rId15"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696EB2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1D4AFE30">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438082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73BC672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EFA1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E3D910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CBA362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7178C4EE">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AE09C9C">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73D9F5F">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866EE6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A96DF1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C1E043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48FEA9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9EED07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1FF5D37">
      <w:pPr>
        <w:snapToGrid w:val="0"/>
        <w:spacing w:line="360" w:lineRule="auto"/>
        <w:ind w:right="480"/>
        <w:rPr>
          <w:rFonts w:hint="eastAsia" w:ascii="仿宋" w:hAnsi="仿宋" w:eastAsia="仿宋" w:cs="仿宋"/>
          <w:b/>
          <w:kern w:val="0"/>
          <w:sz w:val="32"/>
          <w:szCs w:val="32"/>
          <w:lang w:val="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685C38">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4BE6E136">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04EB58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5F16DC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7C8A2F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CFE724C">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7646606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ECE89C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15031E9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37641A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3F82C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4102BC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EAF00A1">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95683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BF3AE4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49AEBE8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69835A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2CFA7E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0DC4D950">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7EC1D3F">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C2F693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BE4C3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01343C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sectPr>
          <w:headerReference r:id="rId18" w:type="first"/>
          <w:footerReference r:id="rId20" w:type="first"/>
          <w:headerReference r:id="rId17" w:type="default"/>
          <w:footerReference r:id="rId19"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6FEFE1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2656E9E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7B4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F394C4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1C71120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501DE00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F73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A181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3C0AFF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A0FC1D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1892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E40003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BAC0D4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7736F38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611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1FFDAF7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2A564AA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15427E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0754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4380DD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42DF431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312FB87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5C14265F">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68C98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5C46736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029B7C7">
      <w:pPr>
        <w:jc w:val="center"/>
        <w:rPr>
          <w:rFonts w:hint="eastAsia" w:ascii="仿宋" w:hAnsi="仿宋" w:eastAsia="仿宋" w:cs="仿宋"/>
          <w:b/>
          <w:kern w:val="0"/>
          <w:sz w:val="32"/>
          <w:szCs w:val="32"/>
        </w:rPr>
      </w:pPr>
    </w:p>
    <w:p w14:paraId="4B6EA1AE">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2683F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021C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A115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A9FCBE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3F20405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3304D0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597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109F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3A0208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7AA774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E6A16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3EA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2829D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11AF74C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EC928F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A1987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51A6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44C58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592806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5A2B8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2C71414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D4A0476">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3EE0CE8D">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6AF3E8C">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09DB8B2">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154017A">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3C32CDD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67EF4D70">
      <w:pPr>
        <w:ind w:firstLine="1911" w:firstLineChars="595"/>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829A0C">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DAF6B32">
      <w:pPr>
        <w:snapToGrid w:val="0"/>
        <w:spacing w:line="360" w:lineRule="auto"/>
        <w:rPr>
          <w:rFonts w:hint="eastAsia" w:ascii="仿宋" w:hAnsi="仿宋" w:eastAsia="仿宋" w:cs="仿宋"/>
          <w:sz w:val="24"/>
        </w:rPr>
      </w:pPr>
    </w:p>
    <w:p w14:paraId="780D9E7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08551FA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0C045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1EAD704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9BC14C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5E774A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B98BF9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37E2B9B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4AEAB1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E7A561D">
      <w:pPr>
        <w:autoSpaceDE w:val="0"/>
        <w:autoSpaceDN w:val="0"/>
        <w:spacing w:line="360" w:lineRule="auto"/>
        <w:ind w:left="2"/>
        <w:jc w:val="left"/>
        <w:rPr>
          <w:rFonts w:hint="eastAsia" w:ascii="仿宋" w:hAnsi="仿宋" w:eastAsia="仿宋" w:cs="仿宋"/>
          <w:kern w:val="0"/>
          <w:sz w:val="24"/>
          <w:lang w:val="zh-CN"/>
        </w:rPr>
      </w:pPr>
    </w:p>
    <w:p w14:paraId="270FC354">
      <w:pPr>
        <w:autoSpaceDE w:val="0"/>
        <w:autoSpaceDN w:val="0"/>
        <w:spacing w:line="360" w:lineRule="auto"/>
        <w:ind w:left="2"/>
        <w:jc w:val="left"/>
        <w:rPr>
          <w:rFonts w:hint="eastAsia" w:ascii="仿宋" w:hAnsi="仿宋" w:eastAsia="仿宋" w:cs="仿宋"/>
          <w:kern w:val="0"/>
          <w:sz w:val="24"/>
          <w:lang w:val="zh-CN"/>
        </w:rPr>
      </w:pPr>
    </w:p>
    <w:p w14:paraId="7539A587">
      <w:pPr>
        <w:autoSpaceDE w:val="0"/>
        <w:autoSpaceDN w:val="0"/>
        <w:spacing w:line="360" w:lineRule="auto"/>
        <w:ind w:left="2"/>
        <w:jc w:val="left"/>
        <w:rPr>
          <w:rFonts w:hint="eastAsia" w:ascii="仿宋" w:hAnsi="仿宋" w:eastAsia="仿宋" w:cs="仿宋"/>
          <w:kern w:val="0"/>
          <w:sz w:val="24"/>
          <w:lang w:val="zh-CN"/>
        </w:rPr>
      </w:pPr>
    </w:p>
    <w:p w14:paraId="15E7A1CE">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29EC52B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62B7154">
      <w:pPr>
        <w:spacing w:line="360" w:lineRule="auto"/>
        <w:jc w:val="center"/>
        <w:rPr>
          <w:rFonts w:hint="eastAsia" w:ascii="仿宋" w:hAnsi="仿宋" w:eastAsia="仿宋" w:cs="仿宋"/>
          <w:b/>
          <w:bCs/>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9766E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C31E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30B8411">
      <w:pPr>
        <w:spacing w:line="360" w:lineRule="auto"/>
        <w:jc w:val="center"/>
        <w:outlineLvl w:val="0"/>
        <w:rPr>
          <w:rFonts w:hint="eastAsia" w:ascii="仿宋" w:hAnsi="仿宋" w:eastAsia="仿宋" w:cs="仿宋"/>
          <w:b/>
          <w:kern w:val="0"/>
          <w:sz w:val="36"/>
          <w:szCs w:val="36"/>
        </w:rPr>
      </w:pPr>
    </w:p>
    <w:p w14:paraId="72E688C2">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006BB08B">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03CA03">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195ABE93">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CF4DC2A">
      <w:pPr>
        <w:pStyle w:val="701"/>
        <w:keepNext w:val="0"/>
        <w:pageBreakBefore w:val="0"/>
        <w:numPr>
          <w:ilvl w:val="0"/>
          <w:numId w:val="6"/>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169407D2">
      <w:pPr>
        <w:keepNext w:val="0"/>
        <w:keepLines w:val="0"/>
        <w:pageBreakBefore w:val="0"/>
        <w:widowControl w:val="0"/>
        <w:kinsoku/>
        <w:wordWrap/>
        <w:overflowPunct/>
        <w:topLinePunct w:val="0"/>
        <w:autoSpaceDE/>
        <w:autoSpaceDN/>
        <w:bidi w:val="0"/>
        <w:adjustRightInd w:val="0"/>
        <w:snapToGrid/>
        <w:spacing w:line="420" w:lineRule="exact"/>
        <w:ind w:firstLine="562" w:firstLineChars="200"/>
        <w:textAlignment w:val="auto"/>
        <w:rPr>
          <w:rFonts w:hint="eastAsia" w:ascii="仿宋" w:hAnsi="仿宋" w:eastAsia="仿宋"/>
          <w:b/>
          <w:bCs/>
          <w:sz w:val="28"/>
          <w:szCs w:val="28"/>
          <w:lang w:eastAsia="zh-CN"/>
        </w:rPr>
      </w:pPr>
      <w:r>
        <w:rPr>
          <w:rFonts w:hint="eastAsia" w:ascii="仿宋" w:hAnsi="仿宋" w:eastAsia="仿宋"/>
          <w:b/>
          <w:sz w:val="28"/>
          <w:szCs w:val="28"/>
        </w:rPr>
        <w:t>项目名称：</w:t>
      </w:r>
      <w:r>
        <w:rPr>
          <w:rFonts w:hint="eastAsia" w:ascii="仿宋" w:hAnsi="仿宋" w:eastAsia="仿宋"/>
          <w:b/>
          <w:sz w:val="28"/>
          <w:szCs w:val="28"/>
          <w:lang w:eastAsia="zh-CN"/>
        </w:rPr>
        <w:t>璜山镇2025-2026年度测绘服务采购项目</w:t>
      </w:r>
    </w:p>
    <w:p w14:paraId="47FCBD6F">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textAlignment w:val="auto"/>
        <w:rPr>
          <w:rFonts w:hint="eastAsia" w:ascii="仿宋" w:hAnsi="仿宋" w:eastAsia="仿宋"/>
          <w:b/>
          <w:sz w:val="28"/>
          <w:szCs w:val="28"/>
          <w:lang w:val="en-US" w:eastAsia="zh-CN"/>
        </w:rPr>
      </w:pPr>
      <w:r>
        <w:rPr>
          <w:rFonts w:hint="eastAsia" w:ascii="仿宋" w:hAnsi="仿宋" w:eastAsia="仿宋"/>
          <w:b/>
          <w:sz w:val="28"/>
          <w:szCs w:val="28"/>
        </w:rPr>
        <w:t>项目编号：</w:t>
      </w:r>
      <w:r>
        <w:rPr>
          <w:rFonts w:hint="eastAsia" w:ascii="仿宋" w:hAnsi="仿宋" w:eastAsia="仿宋"/>
          <w:b/>
          <w:sz w:val="28"/>
          <w:szCs w:val="28"/>
          <w:lang w:eastAsia="zh-CN"/>
        </w:rPr>
        <w:t>诸宸佳2024-12-1</w:t>
      </w:r>
      <w:r>
        <w:rPr>
          <w:rFonts w:hint="eastAsia" w:ascii="仿宋" w:hAnsi="仿宋" w:eastAsia="仿宋"/>
          <w:b/>
          <w:sz w:val="28"/>
          <w:szCs w:val="28"/>
          <w:lang w:val="en-US" w:eastAsia="zh-CN"/>
        </w:rPr>
        <w:t>5</w:t>
      </w:r>
    </w:p>
    <w:tbl>
      <w:tblPr>
        <w:tblStyle w:val="6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540"/>
        <w:gridCol w:w="1657"/>
        <w:gridCol w:w="2289"/>
        <w:gridCol w:w="2690"/>
      </w:tblGrid>
      <w:tr w14:paraId="242E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82" w:type="dxa"/>
            <w:vMerge w:val="restart"/>
            <w:noWrap w:val="0"/>
            <w:vAlign w:val="center"/>
          </w:tcPr>
          <w:p w14:paraId="7C346206">
            <w:pPr>
              <w:jc w:val="both"/>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标的</w:t>
            </w:r>
          </w:p>
        </w:tc>
        <w:tc>
          <w:tcPr>
            <w:tcW w:w="1540" w:type="dxa"/>
            <w:vMerge w:val="restart"/>
            <w:noWrap w:val="0"/>
            <w:vAlign w:val="center"/>
          </w:tcPr>
          <w:p w14:paraId="7C049FB4">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标的内容</w:t>
            </w:r>
          </w:p>
        </w:tc>
        <w:tc>
          <w:tcPr>
            <w:tcW w:w="1657" w:type="dxa"/>
            <w:vMerge w:val="restart"/>
            <w:noWrap w:val="0"/>
            <w:vAlign w:val="center"/>
          </w:tcPr>
          <w:p w14:paraId="26EFB8DF">
            <w:pPr>
              <w:jc w:val="center"/>
              <w:rPr>
                <w:rFonts w:hint="eastAsia" w:ascii="仿宋" w:hAnsi="仿宋" w:eastAsia="仿宋" w:cs="仿宋"/>
                <w:b/>
                <w:color w:val="auto"/>
                <w:sz w:val="28"/>
                <w:szCs w:val="28"/>
                <w:highlight w:val="none"/>
                <w:lang w:val="zh-CN" w:eastAsia="zh-CN"/>
              </w:rPr>
            </w:pPr>
            <w:r>
              <w:rPr>
                <w:rFonts w:hint="eastAsia" w:ascii="仿宋" w:hAnsi="仿宋" w:eastAsia="仿宋" w:cs="仿宋"/>
                <w:b/>
                <w:color w:val="auto"/>
                <w:sz w:val="28"/>
                <w:szCs w:val="28"/>
                <w:highlight w:val="none"/>
                <w:lang w:val="zh-CN" w:eastAsia="zh-CN"/>
              </w:rPr>
              <w:t>具体服务</w:t>
            </w:r>
          </w:p>
        </w:tc>
        <w:tc>
          <w:tcPr>
            <w:tcW w:w="4979" w:type="dxa"/>
            <w:gridSpan w:val="2"/>
            <w:noWrap w:val="0"/>
            <w:vAlign w:val="center"/>
          </w:tcPr>
          <w:p w14:paraId="7B24A1DC">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投标折扣</w:t>
            </w:r>
          </w:p>
        </w:tc>
      </w:tr>
      <w:tr w14:paraId="7B35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82" w:type="dxa"/>
            <w:vMerge w:val="continue"/>
            <w:noWrap w:val="0"/>
            <w:vAlign w:val="center"/>
          </w:tcPr>
          <w:p w14:paraId="62B5125D">
            <w:pPr>
              <w:jc w:val="center"/>
              <w:rPr>
                <w:rFonts w:hint="eastAsia" w:ascii="仿宋" w:hAnsi="仿宋" w:eastAsia="仿宋" w:cs="仿宋"/>
                <w:b/>
                <w:color w:val="auto"/>
                <w:sz w:val="28"/>
                <w:szCs w:val="28"/>
                <w:highlight w:val="none"/>
              </w:rPr>
            </w:pPr>
          </w:p>
        </w:tc>
        <w:tc>
          <w:tcPr>
            <w:tcW w:w="1540" w:type="dxa"/>
            <w:vMerge w:val="continue"/>
            <w:noWrap w:val="0"/>
            <w:vAlign w:val="center"/>
          </w:tcPr>
          <w:p w14:paraId="44B05CFA">
            <w:pPr>
              <w:jc w:val="center"/>
              <w:rPr>
                <w:rFonts w:hint="eastAsia" w:ascii="仿宋" w:hAnsi="仿宋" w:eastAsia="仿宋" w:cs="仿宋"/>
                <w:b/>
                <w:color w:val="auto"/>
                <w:sz w:val="28"/>
                <w:szCs w:val="28"/>
                <w:highlight w:val="none"/>
              </w:rPr>
            </w:pPr>
          </w:p>
        </w:tc>
        <w:tc>
          <w:tcPr>
            <w:tcW w:w="1657" w:type="dxa"/>
            <w:vMerge w:val="continue"/>
            <w:noWrap w:val="0"/>
            <w:vAlign w:val="center"/>
          </w:tcPr>
          <w:p w14:paraId="565FA465">
            <w:pPr>
              <w:jc w:val="center"/>
              <w:rPr>
                <w:rFonts w:hint="eastAsia" w:ascii="仿宋" w:hAnsi="仿宋" w:eastAsia="仿宋" w:cs="仿宋"/>
                <w:b/>
                <w:color w:val="auto"/>
                <w:sz w:val="28"/>
                <w:szCs w:val="28"/>
                <w:highlight w:val="none"/>
              </w:rPr>
            </w:pPr>
          </w:p>
        </w:tc>
        <w:tc>
          <w:tcPr>
            <w:tcW w:w="2289" w:type="dxa"/>
            <w:noWrap w:val="0"/>
            <w:vAlign w:val="center"/>
          </w:tcPr>
          <w:p w14:paraId="068BFEDA">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690" w:type="dxa"/>
            <w:noWrap w:val="0"/>
            <w:vAlign w:val="center"/>
          </w:tcPr>
          <w:p w14:paraId="476D0938">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4845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82" w:type="dxa"/>
            <w:noWrap w:val="0"/>
            <w:vAlign w:val="center"/>
          </w:tcPr>
          <w:p w14:paraId="0213FF59">
            <w:pPr>
              <w:jc w:val="center"/>
              <w:rPr>
                <w:rFonts w:hint="eastAsia" w:ascii="仿宋" w:hAnsi="仿宋" w:eastAsia="仿宋" w:cs="仿宋"/>
                <w:bCs/>
                <w:color w:val="auto"/>
                <w:sz w:val="28"/>
                <w:szCs w:val="28"/>
                <w:highlight w:val="none"/>
              </w:rPr>
            </w:pPr>
          </w:p>
        </w:tc>
        <w:tc>
          <w:tcPr>
            <w:tcW w:w="1540" w:type="dxa"/>
            <w:noWrap w:val="0"/>
            <w:vAlign w:val="center"/>
          </w:tcPr>
          <w:p w14:paraId="71466C69">
            <w:pPr>
              <w:jc w:val="center"/>
              <w:rPr>
                <w:rFonts w:hint="eastAsia" w:ascii="仿宋" w:hAnsi="仿宋" w:eastAsia="仿宋" w:cs="仿宋"/>
                <w:bCs/>
                <w:color w:val="auto"/>
                <w:sz w:val="28"/>
                <w:szCs w:val="28"/>
                <w:highlight w:val="none"/>
              </w:rPr>
            </w:pPr>
          </w:p>
        </w:tc>
        <w:tc>
          <w:tcPr>
            <w:tcW w:w="1657" w:type="dxa"/>
            <w:noWrap w:val="0"/>
            <w:vAlign w:val="center"/>
          </w:tcPr>
          <w:p w14:paraId="1C66B6BE">
            <w:pPr>
              <w:jc w:val="center"/>
              <w:rPr>
                <w:rFonts w:hint="eastAsia" w:ascii="仿宋" w:hAnsi="仿宋" w:eastAsia="仿宋" w:cs="仿宋"/>
                <w:bCs/>
                <w:color w:val="auto"/>
                <w:sz w:val="28"/>
                <w:szCs w:val="28"/>
                <w:highlight w:val="none"/>
              </w:rPr>
            </w:pPr>
          </w:p>
        </w:tc>
        <w:tc>
          <w:tcPr>
            <w:tcW w:w="2289" w:type="dxa"/>
            <w:noWrap w:val="0"/>
            <w:vAlign w:val="center"/>
          </w:tcPr>
          <w:p w14:paraId="2F21357C">
            <w:pPr>
              <w:spacing w:line="7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  %</w:t>
            </w:r>
          </w:p>
        </w:tc>
        <w:tc>
          <w:tcPr>
            <w:tcW w:w="2690" w:type="dxa"/>
            <w:noWrap w:val="0"/>
            <w:vAlign w:val="center"/>
          </w:tcPr>
          <w:p w14:paraId="41FB4EB6">
            <w:pPr>
              <w:spacing w:line="7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百分之</w:t>
            </w:r>
          </w:p>
        </w:tc>
      </w:tr>
    </w:tbl>
    <w:p w14:paraId="0331C943">
      <w:pPr>
        <w:keepNext w:val="0"/>
        <w:keepLines w:val="0"/>
        <w:pageBreakBefore w:val="0"/>
        <w:widowControl w:val="0"/>
        <w:kinsoku/>
        <w:wordWrap/>
        <w:overflowPunct/>
        <w:topLinePunct w:val="0"/>
        <w:autoSpaceDE/>
        <w:autoSpaceDN/>
        <w:bidi w:val="0"/>
        <w:adjustRightInd w:val="0"/>
        <w:snapToGrid w:val="0"/>
        <w:spacing w:before="313" w:beforeLines="100" w:line="480" w:lineRule="auto"/>
        <w:ind w:firstLine="5622" w:firstLineChars="2000"/>
        <w:jc w:val="both"/>
        <w:textAlignment w:val="auto"/>
        <w:rPr>
          <w:rFonts w:ascii="仿宋" w:hAnsi="仿宋" w:eastAsia="仿宋" w:cs="仿宋"/>
          <w:b/>
          <w:bCs w:val="0"/>
          <w:kern w:val="0"/>
          <w:sz w:val="28"/>
          <w:szCs w:val="28"/>
          <w:lang w:val="zh-CN"/>
        </w:rPr>
      </w:pPr>
      <w:r>
        <w:rPr>
          <w:rFonts w:hint="eastAsia" w:ascii="仿宋" w:hAnsi="仿宋" w:eastAsia="仿宋" w:cs="仿宋"/>
          <w:b/>
          <w:bCs w:val="0"/>
          <w:kern w:val="0"/>
          <w:sz w:val="28"/>
          <w:szCs w:val="28"/>
          <w:lang w:val="zh-CN"/>
        </w:rPr>
        <w:t>投标人名称（电子签名）：</w:t>
      </w:r>
    </w:p>
    <w:p w14:paraId="2802CECE">
      <w:pPr>
        <w:keepNext w:val="0"/>
        <w:keepLines w:val="0"/>
        <w:pageBreakBefore w:val="0"/>
        <w:widowControl w:val="0"/>
        <w:kinsoku/>
        <w:wordWrap/>
        <w:overflowPunct/>
        <w:topLinePunct w:val="0"/>
        <w:autoSpaceDE/>
        <w:autoSpaceDN/>
        <w:bidi w:val="0"/>
        <w:adjustRightInd w:val="0"/>
        <w:snapToGrid w:val="0"/>
        <w:spacing w:line="480" w:lineRule="auto"/>
        <w:ind w:firstLine="5622" w:firstLineChars="2000"/>
        <w:jc w:val="left"/>
        <w:textAlignment w:val="auto"/>
        <w:rPr>
          <w:rFonts w:ascii="仿宋" w:hAnsi="仿宋" w:eastAsia="仿宋" w:cs="仿宋"/>
          <w:b/>
          <w:bCs w:val="0"/>
          <w:kern w:val="0"/>
          <w:sz w:val="28"/>
          <w:szCs w:val="28"/>
          <w:lang w:val="zh-CN"/>
        </w:rPr>
      </w:pPr>
      <w:r>
        <w:rPr>
          <w:rFonts w:hint="eastAsia" w:ascii="仿宋" w:hAnsi="仿宋" w:eastAsia="仿宋" w:cs="仿宋"/>
          <w:b/>
          <w:bCs w:val="0"/>
          <w:kern w:val="0"/>
          <w:sz w:val="28"/>
          <w:szCs w:val="28"/>
          <w:lang w:val="zh-CN"/>
        </w:rPr>
        <w:t>日  期：</w:t>
      </w:r>
    </w:p>
    <w:p w14:paraId="62A9D479">
      <w:pPr>
        <w:pStyle w:val="25"/>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392F09D7">
      <w:pPr>
        <w:keepNext w:val="0"/>
        <w:keepLines w:val="0"/>
        <w:pageBreakBefore w:val="0"/>
        <w:widowControl w:val="0"/>
        <w:kinsoku/>
        <w:wordWrap/>
        <w:overflowPunct/>
        <w:topLinePunct w:val="0"/>
        <w:bidi w:val="0"/>
        <w:adjustRightInd w:val="0"/>
        <w:spacing w:line="420" w:lineRule="exact"/>
        <w:ind w:leftChars="0" w:firstLine="480" w:firstLineChars="200"/>
        <w:textAlignment w:val="auto"/>
        <w:rPr>
          <w:rFonts w:hint="default" w:ascii="仿宋" w:hAnsi="仿宋" w:eastAsia="仿宋" w:cs="仿宋"/>
          <w:bCs/>
          <w:kern w:val="0"/>
          <w:sz w:val="24"/>
          <w:szCs w:val="21"/>
          <w:lang w:val="en-US" w:eastAsia="zh-CN" w:bidi="ar-SA"/>
        </w:rPr>
      </w:pPr>
      <w:r>
        <w:rPr>
          <w:rFonts w:hint="eastAsia" w:ascii="仿宋" w:hAnsi="仿宋" w:eastAsia="仿宋" w:cs="仿宋"/>
          <w:bCs/>
          <w:kern w:val="0"/>
          <w:sz w:val="24"/>
          <w:szCs w:val="21"/>
          <w:lang w:val="zh-CN" w:eastAsia="zh-CN" w:bidi="ar-SA"/>
        </w:rPr>
        <w:t>1、投标人需按本表格式填写，单位统一均为折扣百分比（%）。</w:t>
      </w:r>
    </w:p>
    <w:p w14:paraId="252C5B07">
      <w:pPr>
        <w:pStyle w:val="25"/>
        <w:spacing w:line="420" w:lineRule="exact"/>
        <w:ind w:firstLine="480" w:firstLineChars="200"/>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2024CC4F">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sz w:val="24"/>
          <w:szCs w:val="21"/>
          <w:lang w:val="zh-CN" w:eastAsia="zh-CN" w:bidi="ar-SA"/>
        </w:rPr>
        <w:t>3、以上表格要求细分项目及报价，在</w:t>
      </w:r>
      <w:r>
        <w:rPr>
          <w:rFonts w:hint="eastAsia" w:ascii="仿宋" w:hAnsi="仿宋" w:eastAsia="仿宋" w:cs="仿宋"/>
          <w:bCs/>
          <w:kern w:val="0"/>
          <w:lang w:val="zh-CN"/>
        </w:rPr>
        <w:t>“规格型号（或具体服务）”一栏中，货物类项目填写规格型号，服务类项目填写具体服务。</w:t>
      </w:r>
    </w:p>
    <w:p w14:paraId="45EEF27D">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5AA1DC28">
      <w:pPr>
        <w:pStyle w:val="25"/>
        <w:spacing w:line="420" w:lineRule="exact"/>
        <w:ind w:firstLine="480" w:firstLineChars="200"/>
        <w:rPr>
          <w:rFonts w:ascii="仿宋" w:hAnsi="仿宋" w:eastAsia="仿宋" w:cs="仿宋"/>
          <w:kern w:val="2"/>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F4B361">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9AA6C43">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089FF4E7">
      <w:pPr>
        <w:tabs>
          <w:tab w:val="left" w:pos="8085"/>
        </w:tabs>
        <w:spacing w:line="360" w:lineRule="auto"/>
        <w:ind w:firstLine="1285" w:firstLineChars="400"/>
        <w:jc w:val="left"/>
        <w:rPr>
          <w:rFonts w:hint="eastAsia" w:ascii="仿宋" w:hAnsi="仿宋" w:eastAsia="仿宋" w:cs="仿宋"/>
          <w:b/>
          <w:sz w:val="32"/>
          <w:szCs w:val="32"/>
        </w:rPr>
        <w:sectPr>
          <w:headerReference r:id="rId21" w:type="default"/>
          <w:footerReference r:id="rId2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BD9FBED">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94F49F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793BA002">
      <w:pPr>
        <w:pStyle w:val="2"/>
        <w:jc w:val="center"/>
        <w:rPr>
          <w:rFonts w:hint="eastAsia" w:ascii="仿宋" w:hAnsi="仿宋" w:eastAsia="仿宋" w:cs="仿宋"/>
          <w:b/>
          <w:spacing w:val="6"/>
          <w:sz w:val="44"/>
          <w:szCs w:val="44"/>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2CE0DA">
      <w:pPr>
        <w:pStyle w:val="2"/>
        <w:keepNext/>
        <w:keepLines/>
        <w:pageBreakBefore w:val="0"/>
        <w:widowControl w:val="0"/>
        <w:kinsoku/>
        <w:wordWrap/>
        <w:overflowPunct/>
        <w:topLinePunct w:val="0"/>
        <w:autoSpaceDE/>
        <w:autoSpaceDN/>
        <w:bidi w:val="0"/>
        <w:adjustRightInd w:val="0"/>
        <w:snapToGrid/>
        <w:spacing w:before="120" w:after="0" w:line="579" w:lineRule="auto"/>
        <w:ind w:left="431" w:hanging="431"/>
        <w:jc w:val="center"/>
        <w:textAlignment w:val="auto"/>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5BD75B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3C488603">
      <w:pPr>
        <w:spacing w:line="360" w:lineRule="auto"/>
        <w:jc w:val="center"/>
        <w:rPr>
          <w:rFonts w:hint="eastAsia" w:ascii="仿宋" w:hAnsi="仿宋" w:eastAsia="仿宋" w:cs="仿宋"/>
          <w:b/>
          <w:spacing w:val="6"/>
          <w:sz w:val="32"/>
          <w:szCs w:val="32"/>
        </w:rPr>
      </w:pPr>
      <w:bookmarkStart w:id="392" w:name="OLE_LINK13"/>
      <w:bookmarkStart w:id="393" w:name="OLE_LINK14"/>
      <w:r>
        <w:rPr>
          <w:rFonts w:hint="eastAsia" w:ascii="仿宋" w:hAnsi="仿宋" w:eastAsia="仿宋" w:cs="仿宋"/>
          <w:b/>
          <w:spacing w:val="6"/>
          <w:sz w:val="32"/>
          <w:szCs w:val="32"/>
        </w:rPr>
        <w:t>残疾人福利性单位声明函</w:t>
      </w:r>
    </w:p>
    <w:bookmarkEnd w:id="392"/>
    <w:bookmarkEnd w:id="393"/>
    <w:p w14:paraId="3B520BE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31D36A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F1E1B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B88FEF8">
      <w:pPr>
        <w:spacing w:line="360" w:lineRule="auto"/>
        <w:ind w:firstLine="480" w:firstLineChars="200"/>
        <w:rPr>
          <w:rFonts w:hint="eastAsia" w:ascii="仿宋" w:hAnsi="仿宋" w:eastAsia="仿宋" w:cs="仿宋"/>
          <w:sz w:val="24"/>
        </w:rPr>
      </w:pPr>
    </w:p>
    <w:p w14:paraId="7AC68511">
      <w:pPr>
        <w:spacing w:line="360" w:lineRule="auto"/>
        <w:ind w:firstLine="480" w:firstLineChars="200"/>
        <w:rPr>
          <w:rFonts w:hint="eastAsia" w:ascii="仿宋" w:hAnsi="仿宋" w:eastAsia="仿宋" w:cs="仿宋"/>
          <w:sz w:val="24"/>
        </w:rPr>
      </w:pPr>
    </w:p>
    <w:p w14:paraId="6462521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135FCD6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5C9BE52">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E7C2A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AB209C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3CE69B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2FE6EF3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D0A9A9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69B77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911B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24D690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A4AB4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3A56C8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BA2DD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22C6A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5C173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07112B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708891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E971B8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49BDA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9375E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1D35B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2E5092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53522B1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7D7857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3119756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DE6B530">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364E011">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8BAD3C4">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E479498">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3DA1A2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86861AF">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6D5C1F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2B0D9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439D1F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61A5BE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3FA5DFB">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7D8A7DE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23FE01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A32B35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7486DA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E0DDF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5D4D720">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1760C3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5F879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5007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22F10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24388E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C80E65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1AF4A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66DBEC7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FD790F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35058E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3FA0F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05EC53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27C096C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386DC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0EA8E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E74EF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53710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9B9988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0F67E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2AAFEF79">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093E4E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6E77BE0">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9F5D10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317F3D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6E3BC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C47F7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48E218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09C4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73AEC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4CF85D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D464EF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0872C0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AF93F9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03F864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091EC4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CB7667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25216C3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75452D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5E3E77D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D9A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BE5746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DFCD0F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AC9230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857354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216C0E4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441E780">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5242471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2A6DA239">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0E91EC6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BF1FE0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905138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6113F94">
      <w:pPr>
        <w:ind w:right="420" w:firstLine="5880" w:firstLineChars="2450"/>
        <w:jc w:val="left"/>
        <w:rPr>
          <w:rFonts w:hint="eastAsia" w:ascii="仿宋" w:hAnsi="仿宋" w:eastAsia="仿宋" w:cs="仿宋"/>
          <w:color w:val="auto"/>
          <w:sz w:val="24"/>
          <w:highlight w:val="none"/>
        </w:rPr>
      </w:pPr>
    </w:p>
    <w:p w14:paraId="26471707">
      <w:pPr>
        <w:keepNext w:val="0"/>
        <w:keepLines w:val="0"/>
        <w:pageBreakBefore w:val="0"/>
        <w:widowControl w:val="0"/>
        <w:kinsoku/>
        <w:wordWrap/>
        <w:overflowPunct/>
        <w:topLinePunct w:val="0"/>
        <w:autoSpaceDE/>
        <w:autoSpaceDN/>
        <w:bidi w:val="0"/>
        <w:adjustRightInd w:val="0"/>
        <w:snapToGrid/>
        <w:spacing w:line="420" w:lineRule="atLeast"/>
        <w:ind w:right="420" w:firstLine="4800" w:firstLineChars="20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2144A6CC">
      <w:pPr>
        <w:keepNext w:val="0"/>
        <w:keepLines w:val="0"/>
        <w:pageBreakBefore w:val="0"/>
        <w:widowControl w:val="0"/>
        <w:kinsoku/>
        <w:wordWrap/>
        <w:overflowPunct/>
        <w:topLinePunct w:val="0"/>
        <w:autoSpaceDE/>
        <w:autoSpaceDN/>
        <w:bidi w:val="0"/>
        <w:adjustRightInd w:val="0"/>
        <w:snapToGrid/>
        <w:spacing w:line="420" w:lineRule="atLeast"/>
        <w:ind w:right="420" w:firstLine="4800" w:firstLineChars="2000"/>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7696A055">
      <w:pPr>
        <w:rPr>
          <w:rFonts w:hint="eastAsia" w:ascii="仿宋" w:hAnsi="仿宋" w:eastAsia="仿宋" w:cs="仿宋"/>
          <w:b/>
          <w:bCs/>
          <w:color w:val="auto"/>
          <w:sz w:val="24"/>
        </w:rPr>
      </w:pPr>
    </w:p>
    <w:p w14:paraId="730A5AD2">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6521CED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51026455">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BD1D">
    <w:pPr>
      <w:pStyle w:val="42"/>
      <w:framePr w:wrap="around" w:vAnchor="text" w:hAnchor="margin" w:xAlign="right" w:y="1"/>
      <w:rPr>
        <w:rStyle w:val="76"/>
        <w:sz w:val="18"/>
      </w:rPr>
    </w:pPr>
    <w:r>
      <w:rPr>
        <w:rStyle w:val="76"/>
        <w:sz w:val="18"/>
      </w:rPr>
      <w:fldChar w:fldCharType="begin"/>
    </w:r>
    <w:r>
      <w:rPr>
        <w:rStyle w:val="76"/>
        <w:sz w:val="18"/>
      </w:rPr>
      <w:instrText xml:space="preserve">PAGE  </w:instrText>
    </w:r>
    <w:r>
      <w:rPr>
        <w:rStyle w:val="76"/>
        <w:sz w:val="18"/>
      </w:rPr>
      <w:fldChar w:fldCharType="end"/>
    </w:r>
  </w:p>
  <w:p w14:paraId="3FAA5243">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BFD9">
    <w:pPr>
      <w:pStyle w:val="42"/>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F35DB">
                          <w:pPr>
                            <w:pStyle w:val="4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1F35DB">
                    <w:pPr>
                      <w:pStyle w:val="4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36F">
    <w:pPr>
      <w:pStyle w:val="42"/>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9AF6">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5ADE9">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35ADE9">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017F">
    <w:pPr>
      <w:pStyle w:val="4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A4107">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3A4107">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E4F">
    <w:pPr>
      <w:pStyle w:val="42"/>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006B6">
                          <w:pPr>
                            <w:pStyle w:val="4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A006B6">
                    <w:pPr>
                      <w:pStyle w:val="4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ED06">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94E22">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F94E22">
                    <w:pPr>
                      <w:pStyle w:val="42"/>
                    </w:pPr>
                    <w:r>
                      <w:fldChar w:fldCharType="begin"/>
                    </w:r>
                    <w:r>
                      <w:instrText xml:space="preserve"> PAGE  \* MERGEFORMAT </w:instrText>
                    </w:r>
                    <w:r>
                      <w:fldChar w:fldCharType="separate"/>
                    </w:r>
                    <w:r>
                      <w:t>1</w:t>
                    </w:r>
                    <w:r>
                      <w:fldChar w:fldCharType="end"/>
                    </w:r>
                  </w:p>
                </w:txbxContent>
              </v:textbox>
            </v:shape>
          </w:pict>
        </mc:Fallback>
      </mc:AlternateContent>
    </w:r>
  </w:p>
  <w:p w14:paraId="533E9A7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7E54">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A23AB">
                          <w:pPr>
                            <w:pStyle w:val="4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EA23AB">
                    <w:pPr>
                      <w:pStyle w:val="42"/>
                    </w:pPr>
                    <w:r>
                      <w:fldChar w:fldCharType="begin"/>
                    </w:r>
                    <w:r>
                      <w:instrText xml:space="preserve"> PAGE  \* MERGEFORMAT </w:instrText>
                    </w:r>
                    <w:r>
                      <w:fldChar w:fldCharType="separate"/>
                    </w:r>
                    <w:r>
                      <w:t>46</w:t>
                    </w:r>
                    <w:r>
                      <w:fldChar w:fldCharType="end"/>
                    </w:r>
                  </w:p>
                </w:txbxContent>
              </v:textbox>
            </v:shape>
          </w:pict>
        </mc:Fallback>
      </mc:AlternateContent>
    </w:r>
  </w:p>
  <w:p w14:paraId="3BC2854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1977">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15055">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515055">
                    <w:pPr>
                      <w:pStyle w:val="42"/>
                    </w:pPr>
                    <w:r>
                      <w:fldChar w:fldCharType="begin"/>
                    </w:r>
                    <w:r>
                      <w:instrText xml:space="preserve"> PAGE  \* MERGEFORMAT </w:instrText>
                    </w:r>
                    <w:r>
                      <w:fldChar w:fldCharType="separate"/>
                    </w:r>
                    <w:r>
                      <w:t>1</w:t>
                    </w:r>
                    <w:r>
                      <w:fldChar w:fldCharType="end"/>
                    </w:r>
                  </w:p>
                </w:txbxContent>
              </v:textbox>
            </v:shape>
          </w:pict>
        </mc:Fallback>
      </mc:AlternateContent>
    </w:r>
  </w:p>
  <w:p w14:paraId="4980CC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4861">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BC9E6">
                          <w:pPr>
                            <w:pStyle w:val="4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5BC9E6">
                    <w:pPr>
                      <w:pStyle w:val="42"/>
                    </w:pPr>
                    <w:r>
                      <w:fldChar w:fldCharType="begin"/>
                    </w:r>
                    <w:r>
                      <w:instrText xml:space="preserve"> PAGE  \* MERGEFORMAT </w:instrText>
                    </w:r>
                    <w:r>
                      <w:fldChar w:fldCharType="separate"/>
                    </w:r>
                    <w:r>
                      <w:t>48</w:t>
                    </w:r>
                    <w:r>
                      <w:fldChar w:fldCharType="end"/>
                    </w:r>
                  </w:p>
                </w:txbxContent>
              </v:textbox>
            </v:shape>
          </w:pict>
        </mc:Fallback>
      </mc:AlternateContent>
    </w:r>
  </w:p>
  <w:p w14:paraId="66F182B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E4B">
    <w:pPr>
      <w:pStyle w:val="44"/>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5C">
    <w:pPr>
      <w:pStyle w:val="44"/>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E75">
    <w:pPr>
      <w:pStyle w:val="44"/>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926">
    <w:pPr>
      <w:pStyle w:val="44"/>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92FD">
    <w:pPr>
      <w:pStyle w:val="44"/>
      <w:jc w:val="center"/>
    </w:pPr>
    <w:r>
      <w:rPr>
        <w:rFonts w:hint="eastAsia" w:ascii="宋体" w:hAnsi="宋体" w:cs="宋体"/>
        <w:sz w:val="21"/>
        <w:szCs w:val="21"/>
        <w:lang w:val="en-US" w:eastAsia="zh-CN"/>
      </w:rPr>
      <w:t>诸暨市宸佳工程管理有限公司招标文件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79E7">
    <w:pPr>
      <w:pStyle w:val="44"/>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74FB">
    <w:pPr>
      <w:pStyle w:val="44"/>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3DC8F9C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BDFB">
    <w:pPr>
      <w:pStyle w:val="44"/>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1ACC">
    <w:pPr>
      <w:pStyle w:val="44"/>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3CCB">
    <w:pPr>
      <w:pStyle w:val="44"/>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88CB19B"/>
    <w:multiLevelType w:val="singleLevel"/>
    <w:tmpl w:val="188CB19B"/>
    <w:lvl w:ilvl="0" w:tentative="0">
      <w:start w:val="4"/>
      <w:numFmt w:val="chineseCounting"/>
      <w:suff w:val="nothing"/>
      <w:lvlText w:val="%1、"/>
      <w:lvlJc w:val="left"/>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Dg4MjJjZTM1NzY1MTYwMjk4YWI4YzI4ZWNmMz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F4B33"/>
    <w:rsid w:val="019F7441"/>
    <w:rsid w:val="01B37585"/>
    <w:rsid w:val="01C40D93"/>
    <w:rsid w:val="01D55165"/>
    <w:rsid w:val="01DF6BF8"/>
    <w:rsid w:val="01E64C5E"/>
    <w:rsid w:val="01EC2C57"/>
    <w:rsid w:val="026B2E25"/>
    <w:rsid w:val="02824D4D"/>
    <w:rsid w:val="02DC4B10"/>
    <w:rsid w:val="02DD76CE"/>
    <w:rsid w:val="02E1281A"/>
    <w:rsid w:val="02E8410E"/>
    <w:rsid w:val="02F05CCB"/>
    <w:rsid w:val="02F36323"/>
    <w:rsid w:val="02F5619C"/>
    <w:rsid w:val="0310675F"/>
    <w:rsid w:val="0326446A"/>
    <w:rsid w:val="032D5555"/>
    <w:rsid w:val="03353B06"/>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770E1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A3815"/>
    <w:rsid w:val="0AA374A5"/>
    <w:rsid w:val="0AAB7649"/>
    <w:rsid w:val="0ABC5606"/>
    <w:rsid w:val="0B0125E2"/>
    <w:rsid w:val="0B174AE8"/>
    <w:rsid w:val="0B1F543F"/>
    <w:rsid w:val="0B30404E"/>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2D58B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6D1452"/>
    <w:rsid w:val="107D4B15"/>
    <w:rsid w:val="10895484"/>
    <w:rsid w:val="108A3C80"/>
    <w:rsid w:val="10C26171"/>
    <w:rsid w:val="10D53609"/>
    <w:rsid w:val="10F33360"/>
    <w:rsid w:val="10FC16EA"/>
    <w:rsid w:val="110F1D40"/>
    <w:rsid w:val="11266F33"/>
    <w:rsid w:val="114E57CE"/>
    <w:rsid w:val="11653A92"/>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7873FD"/>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9D72656"/>
    <w:rsid w:val="19E83C3A"/>
    <w:rsid w:val="1A071A03"/>
    <w:rsid w:val="1A1F16AE"/>
    <w:rsid w:val="1A3B5C77"/>
    <w:rsid w:val="1A513151"/>
    <w:rsid w:val="1A984BAD"/>
    <w:rsid w:val="1AB8220E"/>
    <w:rsid w:val="1AE4166C"/>
    <w:rsid w:val="1AEF6E13"/>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7D1886"/>
    <w:rsid w:val="21D56769"/>
    <w:rsid w:val="21E52EF3"/>
    <w:rsid w:val="21FB5D7B"/>
    <w:rsid w:val="220B1C3D"/>
    <w:rsid w:val="221D1D20"/>
    <w:rsid w:val="22334A87"/>
    <w:rsid w:val="224B0F21"/>
    <w:rsid w:val="22631AF5"/>
    <w:rsid w:val="22BE6801"/>
    <w:rsid w:val="22D56B19"/>
    <w:rsid w:val="22EB32E3"/>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8B48D8"/>
    <w:rsid w:val="2A9A0D1B"/>
    <w:rsid w:val="2AA21BBD"/>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9B2ACC"/>
    <w:rsid w:val="2CA03F89"/>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4C6782"/>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C82D9D"/>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5D51D94"/>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00264D"/>
    <w:rsid w:val="38296C89"/>
    <w:rsid w:val="383002EB"/>
    <w:rsid w:val="38586797"/>
    <w:rsid w:val="38BC0149"/>
    <w:rsid w:val="38D87D1C"/>
    <w:rsid w:val="38E05542"/>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6E03A8"/>
    <w:rsid w:val="3B976654"/>
    <w:rsid w:val="3BC01EFC"/>
    <w:rsid w:val="3BCA786A"/>
    <w:rsid w:val="3BD31E2F"/>
    <w:rsid w:val="3BF15831"/>
    <w:rsid w:val="3C105946"/>
    <w:rsid w:val="3C471448"/>
    <w:rsid w:val="3C5F759A"/>
    <w:rsid w:val="3C6C525A"/>
    <w:rsid w:val="3CB063CB"/>
    <w:rsid w:val="3CCE23CB"/>
    <w:rsid w:val="3CD17D17"/>
    <w:rsid w:val="3D3C7F39"/>
    <w:rsid w:val="3D440F09"/>
    <w:rsid w:val="3D4504A0"/>
    <w:rsid w:val="3D8734BB"/>
    <w:rsid w:val="3D9A11D4"/>
    <w:rsid w:val="3DA16D89"/>
    <w:rsid w:val="3DA364BE"/>
    <w:rsid w:val="3DAC116D"/>
    <w:rsid w:val="3DBC3C0B"/>
    <w:rsid w:val="3DD03632"/>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4A1E51"/>
    <w:rsid w:val="3F604DC5"/>
    <w:rsid w:val="3F6363FE"/>
    <w:rsid w:val="3F756B8F"/>
    <w:rsid w:val="3F8A2017"/>
    <w:rsid w:val="3F95482B"/>
    <w:rsid w:val="4019356B"/>
    <w:rsid w:val="40592157"/>
    <w:rsid w:val="406E1CAE"/>
    <w:rsid w:val="40792BC6"/>
    <w:rsid w:val="40A0133A"/>
    <w:rsid w:val="40A8320B"/>
    <w:rsid w:val="40A95E4A"/>
    <w:rsid w:val="40B66024"/>
    <w:rsid w:val="40BA6C26"/>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8D2EAA"/>
    <w:rsid w:val="449101DD"/>
    <w:rsid w:val="44A63584"/>
    <w:rsid w:val="44AD2045"/>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93BDA"/>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C312C5"/>
    <w:rsid w:val="49D03350"/>
    <w:rsid w:val="49E41FCC"/>
    <w:rsid w:val="49E56CB7"/>
    <w:rsid w:val="49F6167F"/>
    <w:rsid w:val="49F852D4"/>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035B3"/>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2399C"/>
    <w:rsid w:val="52EA3A62"/>
    <w:rsid w:val="52F50BB8"/>
    <w:rsid w:val="52FF2882"/>
    <w:rsid w:val="5302183A"/>
    <w:rsid w:val="53097272"/>
    <w:rsid w:val="53232E56"/>
    <w:rsid w:val="53544462"/>
    <w:rsid w:val="5397158E"/>
    <w:rsid w:val="53A20483"/>
    <w:rsid w:val="53B71DC0"/>
    <w:rsid w:val="53BD2C37"/>
    <w:rsid w:val="53CA0D92"/>
    <w:rsid w:val="54013861"/>
    <w:rsid w:val="542D15CF"/>
    <w:rsid w:val="54487265"/>
    <w:rsid w:val="54491F75"/>
    <w:rsid w:val="544D6070"/>
    <w:rsid w:val="54605E1E"/>
    <w:rsid w:val="54835931"/>
    <w:rsid w:val="5489208B"/>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1F0392"/>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101C81"/>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A391C"/>
    <w:rsid w:val="5D5E6285"/>
    <w:rsid w:val="5D5F10C0"/>
    <w:rsid w:val="5D6D346F"/>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1F561C"/>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8216A2"/>
    <w:rsid w:val="67A22552"/>
    <w:rsid w:val="67B22DCC"/>
    <w:rsid w:val="67B94ACA"/>
    <w:rsid w:val="67BE71AA"/>
    <w:rsid w:val="67D90273"/>
    <w:rsid w:val="67DE5875"/>
    <w:rsid w:val="67E22987"/>
    <w:rsid w:val="67E55852"/>
    <w:rsid w:val="67EB1AB4"/>
    <w:rsid w:val="67FA1285"/>
    <w:rsid w:val="680058F8"/>
    <w:rsid w:val="680419B3"/>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784689"/>
    <w:rsid w:val="6B817F14"/>
    <w:rsid w:val="6B935D53"/>
    <w:rsid w:val="6B984DA3"/>
    <w:rsid w:val="6BB32772"/>
    <w:rsid w:val="6C196F71"/>
    <w:rsid w:val="6C226FCB"/>
    <w:rsid w:val="6C2918DA"/>
    <w:rsid w:val="6C31226F"/>
    <w:rsid w:val="6C4E0C6E"/>
    <w:rsid w:val="6C552F0B"/>
    <w:rsid w:val="6C5D26DE"/>
    <w:rsid w:val="6C84482D"/>
    <w:rsid w:val="6C8C67B7"/>
    <w:rsid w:val="6C987AD5"/>
    <w:rsid w:val="6C9D744C"/>
    <w:rsid w:val="6CD83A31"/>
    <w:rsid w:val="6D167928"/>
    <w:rsid w:val="6D26299B"/>
    <w:rsid w:val="6D2C5DC1"/>
    <w:rsid w:val="6D4772EC"/>
    <w:rsid w:val="6D9078AF"/>
    <w:rsid w:val="6D9F3659"/>
    <w:rsid w:val="6DA438D8"/>
    <w:rsid w:val="6DAA3FEF"/>
    <w:rsid w:val="6DC0172B"/>
    <w:rsid w:val="6DCB690C"/>
    <w:rsid w:val="6DD41A5B"/>
    <w:rsid w:val="6DE3508D"/>
    <w:rsid w:val="6DE71794"/>
    <w:rsid w:val="6DED5165"/>
    <w:rsid w:val="6DF43C2E"/>
    <w:rsid w:val="6DF51CA3"/>
    <w:rsid w:val="6E8335BD"/>
    <w:rsid w:val="6E8E12EF"/>
    <w:rsid w:val="6E967FF1"/>
    <w:rsid w:val="6E972936"/>
    <w:rsid w:val="6ECC1868"/>
    <w:rsid w:val="6ED446C5"/>
    <w:rsid w:val="6ED958C8"/>
    <w:rsid w:val="6EDC4754"/>
    <w:rsid w:val="6F1113F0"/>
    <w:rsid w:val="6F2A7D94"/>
    <w:rsid w:val="6F310678"/>
    <w:rsid w:val="6F8331F1"/>
    <w:rsid w:val="6FAE1A09"/>
    <w:rsid w:val="6FD75BF8"/>
    <w:rsid w:val="705D67F9"/>
    <w:rsid w:val="707723D0"/>
    <w:rsid w:val="70E46F2A"/>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2222F5"/>
    <w:rsid w:val="74476126"/>
    <w:rsid w:val="744E76B7"/>
    <w:rsid w:val="74706664"/>
    <w:rsid w:val="747F3682"/>
    <w:rsid w:val="749C4185"/>
    <w:rsid w:val="74E249F9"/>
    <w:rsid w:val="7500081F"/>
    <w:rsid w:val="75067759"/>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1ABF"/>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0A6B2C"/>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E27788"/>
    <w:rsid w:val="7D032DA7"/>
    <w:rsid w:val="7D0C32F1"/>
    <w:rsid w:val="7D0F408D"/>
    <w:rsid w:val="7D140B97"/>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8"/>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1"/>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2"/>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3"/>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4"/>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5"/>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7"/>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7"/>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8"/>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qFormat/>
    <w:uiPriority w:val="99"/>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222"/>
    <w:autoRedefine/>
    <w:qFormat/>
    <w:uiPriority w:val="99"/>
    <w:pPr>
      <w:widowControl/>
      <w:snapToGrid w:val="0"/>
      <w:spacing w:line="480" w:lineRule="exact"/>
      <w:ind w:firstLine="567"/>
    </w:pPr>
    <w:rPr>
      <w:rFonts w:ascii="宋体"/>
      <w:color w:val="000000"/>
      <w:kern w:val="28"/>
      <w:sz w:val="28"/>
      <w:szCs w:val="20"/>
    </w:rPr>
  </w:style>
  <w:style w:type="paragraph" w:styleId="16">
    <w:name w:val="Body Text Indent"/>
    <w:basedOn w:val="1"/>
    <w:next w:val="17"/>
    <w:link w:val="105"/>
    <w:autoRedefine/>
    <w:qFormat/>
    <w:uiPriority w:val="99"/>
    <w:pPr>
      <w:spacing w:line="480" w:lineRule="exact"/>
      <w:ind w:firstLine="480" w:firstLineChars="200"/>
    </w:pPr>
    <w:rPr>
      <w:rFonts w:ascii="宋体" w:hAnsi="宋体"/>
      <w:sz w:val="24"/>
    </w:rPr>
  </w:style>
  <w:style w:type="paragraph" w:customStyle="1" w:styleId="17">
    <w:name w:val="正文文本首行缩进 2"/>
    <w:basedOn w:val="16"/>
    <w:qFormat/>
    <w:uiPriority w:val="99"/>
    <w:pPr>
      <w:spacing w:line="200" w:lineRule="atLeast"/>
      <w:ind w:firstLine="420"/>
    </w:pPr>
    <w:rPr>
      <w:rFonts w:ascii="宋体" w:hAnsi="Courier New"/>
      <w:spacing w:val="-4"/>
      <w:sz w:val="18"/>
    </w:rPr>
  </w:style>
  <w:style w:type="paragraph" w:styleId="18">
    <w:name w:val="caption"/>
    <w:basedOn w:val="1"/>
    <w:next w:val="1"/>
    <w:link w:val="256"/>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31"/>
    <w:autoRedefine/>
    <w:qFormat/>
    <w:uiPriority w:val="99"/>
    <w:pPr>
      <w:shd w:val="clear" w:color="auto" w:fill="000080"/>
    </w:pPr>
    <w:rPr>
      <w:sz w:val="24"/>
      <w:szCs w:val="20"/>
    </w:rPr>
  </w:style>
  <w:style w:type="paragraph" w:styleId="21">
    <w:name w:val="annotation text"/>
    <w:basedOn w:val="1"/>
    <w:link w:val="359"/>
    <w:autoRedefine/>
    <w:qFormat/>
    <w:uiPriority w:val="99"/>
    <w:pPr>
      <w:jc w:val="left"/>
    </w:pPr>
    <w:rPr>
      <w:sz w:val="24"/>
      <w:szCs w:val="20"/>
    </w:rPr>
  </w:style>
  <w:style w:type="paragraph" w:styleId="22">
    <w:name w:val="Salutation"/>
    <w:basedOn w:val="1"/>
    <w:next w:val="1"/>
    <w:link w:val="103"/>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w:basedOn w:val="1"/>
    <w:next w:val="26"/>
    <w:link w:val="99"/>
    <w:autoRedefine/>
    <w:qFormat/>
    <w:uiPriority w:val="99"/>
    <w:pPr>
      <w:autoSpaceDE w:val="0"/>
      <w:autoSpaceDN w:val="0"/>
      <w:spacing w:line="360" w:lineRule="auto"/>
    </w:pPr>
    <w:rPr>
      <w:rFonts w:ascii="宋体" w:hAnsi="Arial" w:cs="Arial"/>
      <w:sz w:val="24"/>
      <w:szCs w:val="21"/>
      <w:lang w:val="zh-CN"/>
    </w:rPr>
  </w:style>
  <w:style w:type="paragraph" w:styleId="26">
    <w:name w:val="Body Text First Indent"/>
    <w:basedOn w:val="25"/>
    <w:next w:val="27"/>
    <w:link w:val="100"/>
    <w:autoRedefine/>
    <w:qFormat/>
    <w:uiPriority w:val="99"/>
    <w:pPr>
      <w:ind w:firstLine="420"/>
    </w:pPr>
    <w:rPr>
      <w:rFonts w:hAnsi="Times New Roman" w:cs="Times New Roman"/>
      <w:szCs w:val="20"/>
    </w:rPr>
  </w:style>
  <w:style w:type="paragraph" w:styleId="27">
    <w:name w:val="toc 6"/>
    <w:basedOn w:val="1"/>
    <w:next w:val="1"/>
    <w:autoRedefine/>
    <w:qFormat/>
    <w:uiPriority w:val="99"/>
    <w:pPr>
      <w:ind w:left="2100" w:leftChars="1000"/>
    </w:pPr>
  </w:style>
  <w:style w:type="paragraph" w:styleId="28">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99"/>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106"/>
    <w:autoRedefine/>
    <w:qFormat/>
    <w:uiPriority w:val="99"/>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99"/>
    <w:pPr>
      <w:ind w:left="1680" w:leftChars="800"/>
    </w:pPr>
  </w:style>
  <w:style w:type="paragraph" w:styleId="34">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5">
    <w:name w:val="Plain Text"/>
    <w:basedOn w:val="1"/>
    <w:next w:val="1"/>
    <w:link w:val="107"/>
    <w:autoRedefine/>
    <w:qFormat/>
    <w:uiPriority w:val="99"/>
    <w:rPr>
      <w:rFonts w:ascii="宋体" w:hAnsi="Courier New" w:cs="Arial"/>
      <w:szCs w:val="21"/>
    </w:rPr>
  </w:style>
  <w:style w:type="paragraph" w:styleId="36">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99"/>
    <w:pPr>
      <w:ind w:left="2940" w:leftChars="1400"/>
    </w:pPr>
  </w:style>
  <w:style w:type="paragraph" w:styleId="38">
    <w:name w:val="Date"/>
    <w:basedOn w:val="1"/>
    <w:next w:val="1"/>
    <w:link w:val="108"/>
    <w:autoRedefine/>
    <w:qFormat/>
    <w:uiPriority w:val="99"/>
    <w:pPr>
      <w:ind w:left="100" w:leftChars="2500"/>
    </w:pPr>
    <w:rPr>
      <w:rFonts w:ascii="宋体"/>
      <w:sz w:val="24"/>
      <w:szCs w:val="21"/>
      <w:lang w:val="zh-CN"/>
    </w:rPr>
  </w:style>
  <w:style w:type="paragraph" w:styleId="39">
    <w:name w:val="Body Text Indent 2"/>
    <w:basedOn w:val="1"/>
    <w:link w:val="109"/>
    <w:autoRedefine/>
    <w:qFormat/>
    <w:uiPriority w:val="99"/>
    <w:pPr>
      <w:spacing w:line="360" w:lineRule="auto"/>
      <w:ind w:firstLine="601"/>
      <w:textAlignment w:val="baseline"/>
    </w:pPr>
    <w:rPr>
      <w:rFonts w:ascii="宋体"/>
      <w:kern w:val="0"/>
      <w:sz w:val="28"/>
      <w:szCs w:val="20"/>
    </w:rPr>
  </w:style>
  <w:style w:type="paragraph" w:styleId="40">
    <w:name w:val="endnote text"/>
    <w:basedOn w:val="1"/>
    <w:link w:val="110"/>
    <w:autoRedefine/>
    <w:qFormat/>
    <w:uiPriority w:val="99"/>
    <w:rPr>
      <w:lang w:val="zh-CN"/>
    </w:rPr>
  </w:style>
  <w:style w:type="paragraph" w:styleId="41">
    <w:name w:val="Balloon Text"/>
    <w:basedOn w:val="1"/>
    <w:link w:val="217"/>
    <w:autoRedefine/>
    <w:qFormat/>
    <w:uiPriority w:val="99"/>
    <w:rPr>
      <w:sz w:val="18"/>
      <w:szCs w:val="20"/>
    </w:rPr>
  </w:style>
  <w:style w:type="paragraph" w:styleId="42">
    <w:name w:val="footer"/>
    <w:basedOn w:val="1"/>
    <w:link w:val="395"/>
    <w:autoRedefine/>
    <w:qFormat/>
    <w:uiPriority w:val="99"/>
    <w:pPr>
      <w:tabs>
        <w:tab w:val="center" w:pos="4153"/>
        <w:tab w:val="right" w:pos="8306"/>
      </w:tabs>
      <w:snapToGrid w:val="0"/>
      <w:jc w:val="left"/>
    </w:pPr>
    <w:rPr>
      <w:sz w:val="18"/>
      <w:szCs w:val="20"/>
    </w:rPr>
  </w:style>
  <w:style w:type="paragraph" w:styleId="43">
    <w:name w:val="envelope return"/>
    <w:basedOn w:val="1"/>
    <w:autoRedefine/>
    <w:qFormat/>
    <w:locked/>
    <w:uiPriority w:val="0"/>
    <w:pPr>
      <w:snapToGrid w:val="0"/>
    </w:pPr>
    <w:rPr>
      <w:rFonts w:ascii="Arial" w:hAnsi="Arial"/>
    </w:rPr>
  </w:style>
  <w:style w:type="paragraph" w:styleId="44">
    <w:name w:val="header"/>
    <w:basedOn w:val="1"/>
    <w:link w:val="404"/>
    <w:autoRedefine/>
    <w:qFormat/>
    <w:uiPriority w:val="99"/>
    <w:pPr>
      <w:pBdr>
        <w:bottom w:val="single" w:color="auto" w:sz="6" w:space="1"/>
      </w:pBdr>
      <w:tabs>
        <w:tab w:val="center" w:pos="4153"/>
        <w:tab w:val="right" w:pos="8306"/>
      </w:tabs>
      <w:snapToGrid w:val="0"/>
      <w:jc w:val="center"/>
    </w:pPr>
    <w:rPr>
      <w:sz w:val="18"/>
      <w:szCs w:val="20"/>
    </w:rPr>
  </w:style>
  <w:style w:type="paragraph" w:styleId="45">
    <w:name w:val="Signature"/>
    <w:basedOn w:val="1"/>
    <w:link w:val="114"/>
    <w:autoRedefine/>
    <w:qFormat/>
    <w:uiPriority w:val="99"/>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99"/>
  </w:style>
  <w:style w:type="paragraph" w:styleId="47">
    <w:name w:val="toc 4"/>
    <w:basedOn w:val="1"/>
    <w:next w:val="1"/>
    <w:autoRedefine/>
    <w:qFormat/>
    <w:uiPriority w:val="99"/>
    <w:pPr>
      <w:ind w:left="1260" w:leftChars="600"/>
    </w:pPr>
  </w:style>
  <w:style w:type="paragraph" w:styleId="48">
    <w:name w:val="index heading"/>
    <w:basedOn w:val="1"/>
    <w:next w:val="49"/>
    <w:autoRedefine/>
    <w:qFormat/>
    <w:uiPriority w:val="99"/>
    <w:pPr>
      <w:adjustRightInd/>
      <w:ind w:firstLine="200" w:firstLineChars="200"/>
    </w:pPr>
  </w:style>
  <w:style w:type="paragraph" w:styleId="49">
    <w:name w:val="index 1"/>
    <w:basedOn w:val="1"/>
    <w:next w:val="1"/>
    <w:autoRedefine/>
    <w:qFormat/>
    <w:uiPriority w:val="99"/>
    <w:pPr>
      <w:adjustRightInd/>
      <w:spacing w:line="360" w:lineRule="auto"/>
      <w:ind w:firstLine="200" w:firstLineChars="200"/>
      <w:jc w:val="center"/>
    </w:pPr>
    <w:rPr>
      <w:sz w:val="24"/>
      <w:szCs w:val="20"/>
    </w:rPr>
  </w:style>
  <w:style w:type="paragraph" w:styleId="50">
    <w:name w:val="Subtitle"/>
    <w:basedOn w:val="1"/>
    <w:link w:val="115"/>
    <w:autoRedefine/>
    <w:qFormat/>
    <w:uiPriority w:val="99"/>
    <w:pPr>
      <w:widowControl/>
      <w:snapToGrid w:val="0"/>
      <w:spacing w:before="240" w:after="480"/>
      <w:jc w:val="center"/>
    </w:pPr>
    <w:rPr>
      <w:rFonts w:ascii="Arial" w:hAnsi="Arial" w:eastAsia="隶书"/>
      <w:b/>
      <w:bCs/>
      <w:kern w:val="28"/>
      <w:sz w:val="44"/>
      <w:szCs w:val="32"/>
    </w:rPr>
  </w:style>
  <w:style w:type="paragraph" w:styleId="51">
    <w:name w:val="List Number 5"/>
    <w:basedOn w:val="1"/>
    <w:autoRedefine/>
    <w:qFormat/>
    <w:uiPriority w:val="99"/>
    <w:pPr>
      <w:tabs>
        <w:tab w:val="left" w:pos="902"/>
      </w:tabs>
      <w:adjustRightInd/>
      <w:spacing w:line="400" w:lineRule="exact"/>
      <w:ind w:left="902" w:hanging="420"/>
    </w:pPr>
    <w:rPr>
      <w:sz w:val="24"/>
      <w:szCs w:val="20"/>
    </w:rPr>
  </w:style>
  <w:style w:type="paragraph" w:styleId="52">
    <w:name w:val="List"/>
    <w:basedOn w:val="1"/>
    <w:autoRedefine/>
    <w:qFormat/>
    <w:uiPriority w:val="99"/>
    <w:pPr>
      <w:ind w:left="200" w:hanging="200" w:hangingChars="200"/>
    </w:pPr>
  </w:style>
  <w:style w:type="paragraph" w:styleId="53">
    <w:name w:val="footnote text"/>
    <w:basedOn w:val="15"/>
    <w:link w:val="116"/>
    <w:autoRedefine/>
    <w:qFormat/>
    <w:uiPriority w:val="99"/>
    <w:pPr>
      <w:adjustRightInd/>
      <w:snapToGrid/>
      <w:spacing w:before="60" w:after="60" w:line="300" w:lineRule="exact"/>
      <w:ind w:firstLine="0"/>
    </w:pPr>
    <w:rPr>
      <w:rFonts w:ascii="Times New Roman"/>
      <w:color w:val="0000FF"/>
      <w:kern w:val="0"/>
      <w:sz w:val="21"/>
    </w:rPr>
  </w:style>
  <w:style w:type="paragraph" w:styleId="54">
    <w:name w:val="List 5"/>
    <w:basedOn w:val="1"/>
    <w:autoRedefine/>
    <w:qFormat/>
    <w:uiPriority w:val="99"/>
    <w:pPr>
      <w:adjustRightInd/>
      <w:ind w:left="100" w:leftChars="800" w:hanging="200" w:hangingChars="200"/>
    </w:pPr>
  </w:style>
  <w:style w:type="paragraph" w:styleId="55">
    <w:name w:val="Body Text Indent 3"/>
    <w:basedOn w:val="1"/>
    <w:link w:val="117"/>
    <w:autoRedefine/>
    <w:qFormat/>
    <w:uiPriority w:val="99"/>
    <w:pPr>
      <w:spacing w:line="360" w:lineRule="auto"/>
      <w:ind w:firstLine="420"/>
    </w:pPr>
    <w:rPr>
      <w:sz w:val="24"/>
      <w:szCs w:val="20"/>
    </w:rPr>
  </w:style>
  <w:style w:type="paragraph" w:styleId="56">
    <w:name w:val="index 7"/>
    <w:basedOn w:val="1"/>
    <w:next w:val="1"/>
    <w:autoRedefine/>
    <w:semiHidden/>
    <w:qFormat/>
    <w:locked/>
    <w:uiPriority w:val="0"/>
    <w:pPr>
      <w:ind w:left="1200" w:leftChars="1200"/>
    </w:pPr>
  </w:style>
  <w:style w:type="paragraph" w:styleId="57">
    <w:name w:val="toc 2"/>
    <w:basedOn w:val="1"/>
    <w:next w:val="1"/>
    <w:autoRedefine/>
    <w:qFormat/>
    <w:uiPriority w:val="99"/>
    <w:pPr>
      <w:ind w:left="420" w:leftChars="200"/>
    </w:pPr>
  </w:style>
  <w:style w:type="paragraph" w:styleId="58">
    <w:name w:val="toc 9"/>
    <w:basedOn w:val="1"/>
    <w:next w:val="1"/>
    <w:autoRedefine/>
    <w:qFormat/>
    <w:uiPriority w:val="99"/>
    <w:pPr>
      <w:ind w:left="3360" w:leftChars="1600"/>
    </w:pPr>
  </w:style>
  <w:style w:type="paragraph" w:styleId="59">
    <w:name w:val="Body Text 2"/>
    <w:basedOn w:val="1"/>
    <w:next w:val="1"/>
    <w:link w:val="118"/>
    <w:autoRedefine/>
    <w:qFormat/>
    <w:uiPriority w:val="99"/>
    <w:pPr>
      <w:spacing w:after="120" w:line="480" w:lineRule="auto"/>
    </w:pPr>
  </w:style>
  <w:style w:type="paragraph" w:styleId="60">
    <w:name w:val="HTML Preformatted"/>
    <w:basedOn w:val="1"/>
    <w:link w:val="11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20"/>
    <w:autoRedefine/>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21"/>
    <w:autoRedefine/>
    <w:qFormat/>
    <w:uiPriority w:val="99"/>
    <w:rPr>
      <w:b/>
      <w:bCs/>
    </w:rPr>
  </w:style>
  <w:style w:type="paragraph" w:styleId="64">
    <w:name w:val="Body Text First Indent 2"/>
    <w:basedOn w:val="16"/>
    <w:next w:val="65"/>
    <w:link w:val="122"/>
    <w:autoRedefine/>
    <w:qFormat/>
    <w:uiPriority w:val="99"/>
    <w:pPr>
      <w:adjustRightInd/>
      <w:spacing w:after="120" w:line="240" w:lineRule="auto"/>
      <w:ind w:left="420" w:leftChars="200" w:firstLine="210"/>
    </w:pPr>
    <w:rPr>
      <w:sz w:val="21"/>
    </w:rPr>
  </w:style>
  <w:style w:type="paragraph" w:customStyle="1" w:styleId="6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67">
    <w:name w:val="Table Grid"/>
    <w:basedOn w:val="6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autoRedefine/>
    <w:qFormat/>
    <w:uiPriority w:val="99"/>
    <w:rPr>
      <w:rFonts w:cs="Times New Roman"/>
      <w:b/>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99"/>
    <w:rPr>
      <w:rFonts w:ascii="Arial" w:hAnsi="Arial" w:eastAsia="黑体" w:cs="Arial"/>
      <w:snapToGrid w:val="0"/>
      <w:kern w:val="0"/>
      <w:sz w:val="21"/>
      <w:szCs w:val="21"/>
    </w:rPr>
  </w:style>
  <w:style w:type="character" w:styleId="77">
    <w:name w:val="FollowedHyperlink"/>
    <w:basedOn w:val="73"/>
    <w:autoRedefine/>
    <w:qFormat/>
    <w:uiPriority w:val="99"/>
    <w:rPr>
      <w:rFonts w:ascii="Arial" w:hAnsi="Arial" w:eastAsia="黑体" w:cs="Times New Roman"/>
      <w:snapToGrid w:val="0"/>
      <w:color w:val="000000"/>
      <w:kern w:val="0"/>
      <w:sz w:val="18"/>
      <w:u w:val="none"/>
    </w:rPr>
  </w:style>
  <w:style w:type="character" w:styleId="78">
    <w:name w:val="Emphasis"/>
    <w:basedOn w:val="73"/>
    <w:autoRedefine/>
    <w:qFormat/>
    <w:uiPriority w:val="99"/>
    <w:rPr>
      <w:rFonts w:cs="Times New Roman"/>
      <w:color w:val="CC0033"/>
    </w:rPr>
  </w:style>
  <w:style w:type="character" w:styleId="79">
    <w:name w:val="line number"/>
    <w:basedOn w:val="73"/>
    <w:autoRedefine/>
    <w:qFormat/>
    <w:uiPriority w:val="99"/>
    <w:rPr>
      <w:rFonts w:ascii="Arial" w:hAnsi="Arial" w:eastAsia="黑体" w:cs="Arial"/>
      <w:snapToGrid w:val="0"/>
      <w:kern w:val="0"/>
      <w:sz w:val="21"/>
      <w:szCs w:val="21"/>
    </w:rPr>
  </w:style>
  <w:style w:type="character" w:styleId="80">
    <w:name w:val="Hyperlink"/>
    <w:basedOn w:val="73"/>
    <w:autoRedefine/>
    <w:qFormat/>
    <w:uiPriority w:val="99"/>
    <w:rPr>
      <w:rFonts w:ascii="Arial" w:hAnsi="Arial" w:eastAsia="黑体" w:cs="Times New Roman"/>
      <w:snapToGrid w:val="0"/>
      <w:color w:val="000000"/>
      <w:kern w:val="0"/>
      <w:sz w:val="18"/>
      <w:u w:val="none"/>
    </w:rPr>
  </w:style>
  <w:style w:type="character" w:styleId="81">
    <w:name w:val="HTML Code"/>
    <w:basedOn w:val="73"/>
    <w:autoRedefine/>
    <w:qFormat/>
    <w:uiPriority w:val="99"/>
    <w:rPr>
      <w:rFonts w:ascii="黑体" w:hAnsi="Courier New" w:eastAsia="黑体" w:cs="Times New Roman"/>
      <w:sz w:val="20"/>
    </w:rPr>
  </w:style>
  <w:style w:type="character" w:styleId="82">
    <w:name w:val="annotation reference"/>
    <w:basedOn w:val="73"/>
    <w:autoRedefine/>
    <w:qFormat/>
    <w:uiPriority w:val="99"/>
    <w:rPr>
      <w:rFonts w:cs="Times New Roman"/>
      <w:sz w:val="21"/>
    </w:rPr>
  </w:style>
  <w:style w:type="character" w:styleId="83">
    <w:name w:val="HTML Sample"/>
    <w:basedOn w:val="73"/>
    <w:autoRedefine/>
    <w:semiHidden/>
    <w:unhideWhenUsed/>
    <w:qFormat/>
    <w:locked/>
    <w:uiPriority w:val="99"/>
    <w:rPr>
      <w:rFonts w:ascii="Courier New" w:hAnsi="Courier New"/>
    </w:rPr>
  </w:style>
  <w:style w:type="paragraph" w:customStyle="1" w:styleId="84">
    <w:name w:val="_Style 3"/>
    <w:basedOn w:val="1"/>
    <w:autoRedefine/>
    <w:qFormat/>
    <w:uiPriority w:val="99"/>
    <w:pPr>
      <w:adjustRightInd/>
      <w:ind w:firstLine="420" w:firstLineChars="200"/>
    </w:pPr>
    <w:rPr>
      <w:rFonts w:eastAsia="仿宋_GB2312"/>
      <w:sz w:val="28"/>
    </w:rPr>
  </w:style>
  <w:style w:type="paragraph" w:customStyle="1" w:styleId="85">
    <w:name w:val="表格文字"/>
    <w:basedOn w:val="86"/>
    <w:next w:val="25"/>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9">
    <w:name w:val="Body Text 31"/>
    <w:basedOn w:val="1"/>
    <w:autoRedefine/>
    <w:qFormat/>
    <w:uiPriority w:val="0"/>
    <w:pPr>
      <w:spacing w:after="120" w:afterLines="0"/>
    </w:pPr>
    <w:rPr>
      <w:sz w:val="16"/>
      <w:szCs w:val="16"/>
    </w:rPr>
  </w:style>
  <w:style w:type="character" w:customStyle="1" w:styleId="90">
    <w:name w:val="Heading 1 Char"/>
    <w:basedOn w:val="73"/>
    <w:link w:val="2"/>
    <w:autoRedefine/>
    <w:qFormat/>
    <w:locked/>
    <w:uiPriority w:val="99"/>
    <w:rPr>
      <w:rFonts w:ascii="Times New Roman" w:hAnsi="Times New Roman" w:eastAsia="黑体" w:cs="Times New Roman"/>
      <w:b/>
      <w:kern w:val="0"/>
      <w:sz w:val="24"/>
    </w:rPr>
  </w:style>
  <w:style w:type="character" w:customStyle="1" w:styleId="91">
    <w:name w:val="Heading 2 Char"/>
    <w:basedOn w:val="73"/>
    <w:link w:val="3"/>
    <w:autoRedefine/>
    <w:semiHidden/>
    <w:qFormat/>
    <w:locked/>
    <w:uiPriority w:val="99"/>
    <w:rPr>
      <w:rFonts w:ascii="Cambria" w:hAnsi="Cambria" w:eastAsia="宋体" w:cs="Times New Roman"/>
      <w:b/>
      <w:bCs/>
      <w:sz w:val="32"/>
      <w:szCs w:val="32"/>
    </w:rPr>
  </w:style>
  <w:style w:type="character" w:customStyle="1" w:styleId="92">
    <w:name w:val="Heading 3 Char"/>
    <w:basedOn w:val="73"/>
    <w:link w:val="4"/>
    <w:autoRedefine/>
    <w:semiHidden/>
    <w:qFormat/>
    <w:locked/>
    <w:uiPriority w:val="99"/>
    <w:rPr>
      <w:rFonts w:cs="Times New Roman"/>
      <w:b/>
      <w:bCs/>
      <w:sz w:val="32"/>
      <w:szCs w:val="32"/>
    </w:rPr>
  </w:style>
  <w:style w:type="character" w:customStyle="1" w:styleId="93">
    <w:name w:val="Heading 4 Char"/>
    <w:basedOn w:val="73"/>
    <w:link w:val="5"/>
    <w:autoRedefine/>
    <w:qFormat/>
    <w:locked/>
    <w:uiPriority w:val="99"/>
    <w:rPr>
      <w:rFonts w:ascii="Arial" w:hAnsi="Arial" w:eastAsia="黑体" w:cs="Times New Roman"/>
      <w:b/>
      <w:kern w:val="2"/>
      <w:sz w:val="28"/>
      <w:lang w:val="zh-CN"/>
    </w:rPr>
  </w:style>
  <w:style w:type="character" w:customStyle="1" w:styleId="94">
    <w:name w:val="Heading 5 Char"/>
    <w:basedOn w:val="73"/>
    <w:link w:val="6"/>
    <w:autoRedefine/>
    <w:qFormat/>
    <w:locked/>
    <w:uiPriority w:val="99"/>
    <w:rPr>
      <w:rFonts w:cs="Times New Roman"/>
      <w:b/>
      <w:kern w:val="2"/>
      <w:sz w:val="28"/>
    </w:rPr>
  </w:style>
  <w:style w:type="character" w:customStyle="1" w:styleId="95">
    <w:name w:val="Heading 6 Char"/>
    <w:basedOn w:val="73"/>
    <w:link w:val="7"/>
    <w:autoRedefine/>
    <w:qFormat/>
    <w:locked/>
    <w:uiPriority w:val="99"/>
    <w:rPr>
      <w:rFonts w:ascii="Arial" w:hAnsi="Arial" w:eastAsia="黑体" w:cs="Times New Roman"/>
      <w:b/>
      <w:kern w:val="2"/>
      <w:sz w:val="24"/>
    </w:rPr>
  </w:style>
  <w:style w:type="character" w:customStyle="1" w:styleId="96">
    <w:name w:val="Heading 7 Char"/>
    <w:basedOn w:val="73"/>
    <w:link w:val="8"/>
    <w:autoRedefine/>
    <w:qFormat/>
    <w:locked/>
    <w:uiPriority w:val="99"/>
    <w:rPr>
      <w:rFonts w:ascii="宋体" w:hAnsi="宋体" w:eastAsia="宋体" w:cs="Times New Roman"/>
      <w:b/>
      <w:kern w:val="2"/>
      <w:sz w:val="24"/>
      <w:lang w:val="en-US" w:eastAsia="zh-CN"/>
    </w:rPr>
  </w:style>
  <w:style w:type="character" w:customStyle="1" w:styleId="97">
    <w:name w:val="Heading 8 Char"/>
    <w:basedOn w:val="73"/>
    <w:link w:val="9"/>
    <w:autoRedefine/>
    <w:qFormat/>
    <w:locked/>
    <w:uiPriority w:val="99"/>
    <w:rPr>
      <w:rFonts w:ascii="Arial" w:hAnsi="Arial" w:eastAsia="黑体" w:cs="Times New Roman"/>
      <w:kern w:val="2"/>
      <w:sz w:val="24"/>
    </w:rPr>
  </w:style>
  <w:style w:type="character" w:customStyle="1" w:styleId="98">
    <w:name w:val="Heading 9 Char"/>
    <w:basedOn w:val="73"/>
    <w:link w:val="10"/>
    <w:autoRedefine/>
    <w:qFormat/>
    <w:locked/>
    <w:uiPriority w:val="99"/>
    <w:rPr>
      <w:rFonts w:ascii="Arial" w:hAnsi="Arial" w:eastAsia="黑体" w:cs="Times New Roman"/>
      <w:kern w:val="2"/>
      <w:sz w:val="21"/>
    </w:rPr>
  </w:style>
  <w:style w:type="character" w:customStyle="1" w:styleId="99">
    <w:name w:val="Body Text Char"/>
    <w:basedOn w:val="73"/>
    <w:link w:val="25"/>
    <w:autoRedefine/>
    <w:qFormat/>
    <w:locked/>
    <w:uiPriority w:val="99"/>
    <w:rPr>
      <w:rFonts w:ascii="宋体" w:hAnsi="Arial" w:eastAsia="宋体" w:cs="Times New Roman"/>
      <w:snapToGrid w:val="0"/>
      <w:kern w:val="2"/>
      <w:sz w:val="21"/>
      <w:lang w:val="zh-CN" w:eastAsia="zh-CN"/>
    </w:rPr>
  </w:style>
  <w:style w:type="character" w:customStyle="1" w:styleId="100">
    <w:name w:val="Body Text First Indent Char"/>
    <w:basedOn w:val="99"/>
    <w:link w:val="26"/>
    <w:autoRedefine/>
    <w:qFormat/>
    <w:locked/>
    <w:uiPriority w:val="99"/>
    <w:rPr>
      <w:sz w:val="24"/>
    </w:rPr>
  </w:style>
  <w:style w:type="character" w:customStyle="1" w:styleId="101">
    <w:name w:val="Document Map Char"/>
    <w:basedOn w:val="73"/>
    <w:link w:val="20"/>
    <w:autoRedefine/>
    <w:qFormat/>
    <w:locked/>
    <w:uiPriority w:val="99"/>
    <w:rPr>
      <w:rFonts w:eastAsia="宋体" w:cs="Times New Roman"/>
      <w:kern w:val="2"/>
      <w:sz w:val="24"/>
      <w:lang w:val="en-US" w:eastAsia="zh-CN"/>
    </w:rPr>
  </w:style>
  <w:style w:type="character" w:customStyle="1" w:styleId="102">
    <w:name w:val="Comment Text Char"/>
    <w:basedOn w:val="73"/>
    <w:link w:val="21"/>
    <w:autoRedefine/>
    <w:qFormat/>
    <w:locked/>
    <w:uiPriority w:val="99"/>
    <w:rPr>
      <w:rFonts w:ascii="宋体" w:hAnsi="宋体" w:eastAsia="宋体" w:cs="Times New Roman"/>
      <w:kern w:val="2"/>
      <w:sz w:val="24"/>
      <w:lang w:val="en-US" w:eastAsia="zh-CN"/>
    </w:rPr>
  </w:style>
  <w:style w:type="character" w:customStyle="1" w:styleId="103">
    <w:name w:val="Salutation Char"/>
    <w:basedOn w:val="73"/>
    <w:link w:val="22"/>
    <w:autoRedefine/>
    <w:qFormat/>
    <w:locked/>
    <w:uiPriority w:val="99"/>
    <w:rPr>
      <w:rFonts w:ascii="仿宋_GB2312" w:eastAsia="仿宋_GB2312" w:cs="Times New Roman"/>
      <w:kern w:val="2"/>
      <w:sz w:val="28"/>
    </w:rPr>
  </w:style>
  <w:style w:type="character" w:customStyle="1" w:styleId="104">
    <w:name w:val="Body Text 3 Char"/>
    <w:basedOn w:val="73"/>
    <w:autoRedefine/>
    <w:qFormat/>
    <w:locked/>
    <w:uiPriority w:val="99"/>
    <w:rPr>
      <w:rFonts w:cs="Times New Roman"/>
      <w:kern w:val="2"/>
      <w:sz w:val="21"/>
    </w:rPr>
  </w:style>
  <w:style w:type="character" w:customStyle="1" w:styleId="105">
    <w:name w:val="Body Text Indent Char"/>
    <w:basedOn w:val="73"/>
    <w:link w:val="16"/>
    <w:autoRedefine/>
    <w:qFormat/>
    <w:locked/>
    <w:uiPriority w:val="99"/>
    <w:rPr>
      <w:rFonts w:ascii="宋体" w:eastAsia="宋体" w:cs="Times New Roman"/>
      <w:kern w:val="2"/>
      <w:sz w:val="24"/>
    </w:rPr>
  </w:style>
  <w:style w:type="character" w:customStyle="1" w:styleId="106">
    <w:name w:val="HTML Address Char"/>
    <w:basedOn w:val="73"/>
    <w:link w:val="32"/>
    <w:autoRedefine/>
    <w:qFormat/>
    <w:locked/>
    <w:uiPriority w:val="99"/>
    <w:rPr>
      <w:rFonts w:ascii="宋体" w:eastAsia="宋体" w:cs="Times New Roman"/>
      <w:i/>
      <w:sz w:val="24"/>
    </w:rPr>
  </w:style>
  <w:style w:type="character" w:customStyle="1" w:styleId="107">
    <w:name w:val="Plain Text Char"/>
    <w:basedOn w:val="73"/>
    <w:link w:val="35"/>
    <w:autoRedefine/>
    <w:qFormat/>
    <w:locked/>
    <w:uiPriority w:val="99"/>
    <w:rPr>
      <w:rFonts w:ascii="宋体" w:hAnsi="Courier New" w:eastAsia="宋体" w:cs="Times New Roman"/>
      <w:snapToGrid w:val="0"/>
      <w:kern w:val="2"/>
      <w:sz w:val="21"/>
      <w:lang w:val="en-US" w:eastAsia="zh-CN"/>
    </w:rPr>
  </w:style>
  <w:style w:type="character" w:customStyle="1" w:styleId="108">
    <w:name w:val="Date Char"/>
    <w:basedOn w:val="73"/>
    <w:link w:val="38"/>
    <w:autoRedefine/>
    <w:qFormat/>
    <w:locked/>
    <w:uiPriority w:val="99"/>
    <w:rPr>
      <w:rFonts w:ascii="宋体" w:cs="Times New Roman"/>
      <w:kern w:val="2"/>
      <w:sz w:val="21"/>
      <w:lang w:val="zh-CN"/>
    </w:rPr>
  </w:style>
  <w:style w:type="character" w:customStyle="1" w:styleId="109">
    <w:name w:val="Body Text Indent 2 Char"/>
    <w:basedOn w:val="73"/>
    <w:link w:val="39"/>
    <w:autoRedefine/>
    <w:qFormat/>
    <w:locked/>
    <w:uiPriority w:val="99"/>
    <w:rPr>
      <w:rFonts w:ascii="宋体" w:cs="Times New Roman"/>
      <w:sz w:val="28"/>
    </w:rPr>
  </w:style>
  <w:style w:type="character" w:customStyle="1" w:styleId="110">
    <w:name w:val="Endnote Text Char"/>
    <w:basedOn w:val="73"/>
    <w:link w:val="40"/>
    <w:autoRedefine/>
    <w:qFormat/>
    <w:locked/>
    <w:uiPriority w:val="99"/>
    <w:rPr>
      <w:rFonts w:cs="Times New Roman"/>
      <w:kern w:val="2"/>
      <w:sz w:val="24"/>
      <w:lang w:val="zh-CN"/>
    </w:rPr>
  </w:style>
  <w:style w:type="character" w:customStyle="1" w:styleId="111">
    <w:name w:val="Balloon Text Char"/>
    <w:basedOn w:val="73"/>
    <w:link w:val="41"/>
    <w:autoRedefine/>
    <w:qFormat/>
    <w:locked/>
    <w:uiPriority w:val="99"/>
    <w:rPr>
      <w:rFonts w:eastAsia="宋体" w:cs="Times New Roman"/>
      <w:kern w:val="2"/>
      <w:sz w:val="18"/>
      <w:lang w:val="en-US" w:eastAsia="zh-CN"/>
    </w:rPr>
  </w:style>
  <w:style w:type="character" w:customStyle="1" w:styleId="112">
    <w:name w:val="Footer Char"/>
    <w:basedOn w:val="73"/>
    <w:link w:val="42"/>
    <w:autoRedefine/>
    <w:qFormat/>
    <w:locked/>
    <w:uiPriority w:val="99"/>
    <w:rPr>
      <w:rFonts w:eastAsia="宋体" w:cs="Times New Roman"/>
      <w:kern w:val="2"/>
      <w:sz w:val="18"/>
      <w:lang w:val="en-US" w:eastAsia="zh-CN"/>
    </w:rPr>
  </w:style>
  <w:style w:type="character" w:customStyle="1" w:styleId="113">
    <w:name w:val="Header Char"/>
    <w:basedOn w:val="73"/>
    <w:link w:val="44"/>
    <w:autoRedefine/>
    <w:qFormat/>
    <w:locked/>
    <w:uiPriority w:val="99"/>
    <w:rPr>
      <w:rFonts w:eastAsia="宋体" w:cs="Times New Roman"/>
      <w:kern w:val="2"/>
      <w:sz w:val="18"/>
      <w:lang w:val="en-US" w:eastAsia="zh-CN"/>
    </w:rPr>
  </w:style>
  <w:style w:type="character" w:customStyle="1" w:styleId="114">
    <w:name w:val="Signature Char"/>
    <w:basedOn w:val="73"/>
    <w:link w:val="45"/>
    <w:autoRedefine/>
    <w:qFormat/>
    <w:locked/>
    <w:uiPriority w:val="99"/>
    <w:rPr>
      <w:rFonts w:eastAsia="仿宋_GB2312" w:cs="Times New Roman"/>
      <w:sz w:val="24"/>
    </w:rPr>
  </w:style>
  <w:style w:type="character" w:customStyle="1" w:styleId="115">
    <w:name w:val="Subtitle Char"/>
    <w:basedOn w:val="73"/>
    <w:link w:val="50"/>
    <w:autoRedefine/>
    <w:qFormat/>
    <w:locked/>
    <w:uiPriority w:val="99"/>
    <w:rPr>
      <w:rFonts w:ascii="Arial" w:hAnsi="Arial" w:eastAsia="隶书" w:cs="Times New Roman"/>
      <w:b/>
      <w:kern w:val="28"/>
      <w:sz w:val="32"/>
      <w:lang w:val="en-US" w:eastAsia="zh-CN"/>
    </w:rPr>
  </w:style>
  <w:style w:type="character" w:customStyle="1" w:styleId="116">
    <w:name w:val="Footnote Text Char"/>
    <w:basedOn w:val="73"/>
    <w:link w:val="53"/>
    <w:autoRedefine/>
    <w:qFormat/>
    <w:locked/>
    <w:uiPriority w:val="99"/>
    <w:rPr>
      <w:rFonts w:cs="Times New Roman"/>
      <w:color w:val="0000FF"/>
      <w:sz w:val="21"/>
    </w:rPr>
  </w:style>
  <w:style w:type="character" w:customStyle="1" w:styleId="117">
    <w:name w:val="Body Text Indent 3 Char"/>
    <w:basedOn w:val="73"/>
    <w:link w:val="55"/>
    <w:autoRedefine/>
    <w:qFormat/>
    <w:locked/>
    <w:uiPriority w:val="99"/>
    <w:rPr>
      <w:rFonts w:cs="Times New Roman"/>
      <w:kern w:val="2"/>
      <w:sz w:val="24"/>
    </w:rPr>
  </w:style>
  <w:style w:type="character" w:customStyle="1" w:styleId="118">
    <w:name w:val="Body Text 2 Char"/>
    <w:basedOn w:val="73"/>
    <w:link w:val="59"/>
    <w:autoRedefine/>
    <w:qFormat/>
    <w:locked/>
    <w:uiPriority w:val="99"/>
    <w:rPr>
      <w:rFonts w:cs="Times New Roman"/>
      <w:kern w:val="2"/>
      <w:sz w:val="24"/>
    </w:rPr>
  </w:style>
  <w:style w:type="character" w:customStyle="1" w:styleId="119">
    <w:name w:val="HTML Preformatted Char"/>
    <w:basedOn w:val="73"/>
    <w:link w:val="60"/>
    <w:autoRedefine/>
    <w:qFormat/>
    <w:locked/>
    <w:uiPriority w:val="99"/>
    <w:rPr>
      <w:rFonts w:ascii="黑体" w:hAnsi="Courier New" w:eastAsia="黑体" w:cs="Times New Roman"/>
    </w:rPr>
  </w:style>
  <w:style w:type="character" w:customStyle="1" w:styleId="120">
    <w:name w:val="Title Char"/>
    <w:basedOn w:val="73"/>
    <w:link w:val="62"/>
    <w:autoRedefine/>
    <w:qFormat/>
    <w:locked/>
    <w:uiPriority w:val="99"/>
    <w:rPr>
      <w:rFonts w:cs="Times New Roman"/>
      <w:b/>
      <w:sz w:val="24"/>
      <w:lang w:val="en-GB"/>
    </w:rPr>
  </w:style>
  <w:style w:type="character" w:customStyle="1" w:styleId="121">
    <w:name w:val="Comment Subject Char"/>
    <w:basedOn w:val="102"/>
    <w:link w:val="63"/>
    <w:autoRedefine/>
    <w:qFormat/>
    <w:locked/>
    <w:uiPriority w:val="99"/>
    <w:rPr>
      <w:b/>
    </w:rPr>
  </w:style>
  <w:style w:type="character" w:customStyle="1" w:styleId="122">
    <w:name w:val="Body Text First Indent 2 Char"/>
    <w:basedOn w:val="105"/>
    <w:link w:val="64"/>
    <w:autoRedefine/>
    <w:qFormat/>
    <w:locked/>
    <w:uiPriority w:val="99"/>
  </w:style>
  <w:style w:type="character" w:customStyle="1" w:styleId="123">
    <w:name w:val="表格非标题文字 Char"/>
    <w:link w:val="124"/>
    <w:autoRedefine/>
    <w:qFormat/>
    <w:locked/>
    <w:uiPriority w:val="99"/>
    <w:rPr>
      <w:rFonts w:ascii="Futura Bk" w:hAnsi="Futura Bk"/>
      <w:kern w:val="2"/>
      <w:sz w:val="21"/>
      <w:lang w:val="en-US" w:eastAsia="zh-CN"/>
    </w:rPr>
  </w:style>
  <w:style w:type="paragraph" w:customStyle="1" w:styleId="124">
    <w:name w:val="表格非标题文字"/>
    <w:link w:val="123"/>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autoRedefine/>
    <w:qFormat/>
    <w:locked/>
    <w:uiPriority w:val="99"/>
    <w:rPr>
      <w:rFonts w:ascii="宋体" w:eastAsia="宋体"/>
      <w:sz w:val="24"/>
    </w:rPr>
  </w:style>
  <w:style w:type="paragraph" w:customStyle="1" w:styleId="126">
    <w:name w:val="*正文"/>
    <w:basedOn w:val="1"/>
    <w:link w:val="125"/>
    <w:autoRedefine/>
    <w:qFormat/>
    <w:uiPriority w:val="99"/>
    <w:pPr>
      <w:snapToGrid w:val="0"/>
      <w:spacing w:line="360" w:lineRule="auto"/>
      <w:ind w:firstLine="482"/>
      <w:jc w:val="left"/>
    </w:pPr>
    <w:rPr>
      <w:rFonts w:ascii="宋体"/>
      <w:kern w:val="0"/>
      <w:sz w:val="24"/>
      <w:szCs w:val="20"/>
    </w:rPr>
  </w:style>
  <w:style w:type="character" w:customStyle="1" w:styleId="127">
    <w:name w:val="Char Char71"/>
    <w:autoRedefine/>
    <w:semiHidden/>
    <w:qFormat/>
    <w:uiPriority w:val="99"/>
    <w:rPr>
      <w:rFonts w:eastAsia="宋体"/>
      <w:kern w:val="2"/>
      <w:sz w:val="24"/>
      <w:lang w:val="en-US" w:eastAsia="zh-CN"/>
    </w:rPr>
  </w:style>
  <w:style w:type="character" w:customStyle="1" w:styleId="128">
    <w:name w:val="Char Char6"/>
    <w:autoRedefine/>
    <w:qFormat/>
    <w:uiPriority w:val="99"/>
    <w:rPr>
      <w:rFonts w:eastAsia="宋体"/>
      <w:kern w:val="2"/>
      <w:sz w:val="24"/>
      <w:lang w:val="en-US" w:eastAsia="zh-CN"/>
    </w:rPr>
  </w:style>
  <w:style w:type="character" w:customStyle="1" w:styleId="129">
    <w:name w:val="正文缩进 Char"/>
    <w:autoRedefine/>
    <w:qFormat/>
    <w:uiPriority w:val="99"/>
    <w:rPr>
      <w:rFonts w:eastAsia="宋体"/>
      <w:kern w:val="2"/>
      <w:sz w:val="21"/>
      <w:lang w:val="en-US" w:eastAsia="zh-CN"/>
    </w:rPr>
  </w:style>
  <w:style w:type="character" w:customStyle="1" w:styleId="130">
    <w:name w:val="正文首行缩进 Char1"/>
    <w:autoRedefine/>
    <w:qFormat/>
    <w:uiPriority w:val="99"/>
    <w:rPr>
      <w:rFonts w:ascii="宋体" w:hAnsi="Times New Roman" w:eastAsia="宋体"/>
      <w:snapToGrid w:val="0"/>
      <w:kern w:val="2"/>
      <w:sz w:val="21"/>
      <w:lang w:val="zh-CN"/>
    </w:rPr>
  </w:style>
  <w:style w:type="character" w:customStyle="1" w:styleId="131">
    <w:name w:val="Char Char28"/>
    <w:autoRedefine/>
    <w:qFormat/>
    <w:uiPriority w:val="99"/>
    <w:rPr>
      <w:rFonts w:ascii="仿宋_GB2312" w:hAnsi="仿宋_GB2312" w:eastAsia="仿宋_GB2312"/>
      <w:kern w:val="1"/>
      <w:sz w:val="28"/>
    </w:rPr>
  </w:style>
  <w:style w:type="character" w:customStyle="1" w:styleId="132">
    <w:name w:val="标题 3 Char1"/>
    <w:autoRedefine/>
    <w:qFormat/>
    <w:uiPriority w:val="99"/>
    <w:rPr>
      <w:rFonts w:ascii="华文中宋" w:hAnsi="华文中宋" w:eastAsia="华文中宋"/>
      <w:b/>
      <w:kern w:val="2"/>
      <w:sz w:val="32"/>
      <w:lang w:val="en-US" w:eastAsia="zh-CN"/>
    </w:rPr>
  </w:style>
  <w:style w:type="character" w:customStyle="1" w:styleId="133">
    <w:name w:val="U_正文 Char"/>
    <w:link w:val="134"/>
    <w:autoRedefine/>
    <w:qFormat/>
    <w:locked/>
    <w:uiPriority w:val="99"/>
    <w:rPr>
      <w:sz w:val="24"/>
    </w:rPr>
  </w:style>
  <w:style w:type="paragraph" w:customStyle="1" w:styleId="134">
    <w:name w:val="U_正文"/>
    <w:basedOn w:val="1"/>
    <w:link w:val="133"/>
    <w:autoRedefine/>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autoRedefine/>
    <w:qFormat/>
    <w:uiPriority w:val="99"/>
    <w:rPr>
      <w:rFonts w:ascii="Times New Roman" w:hAnsi="Times New Roman" w:eastAsia="宋体"/>
      <w:i/>
      <w:sz w:val="24"/>
    </w:rPr>
  </w:style>
  <w:style w:type="character" w:customStyle="1" w:styleId="136">
    <w:name w:val="Char Char51"/>
    <w:autoRedefine/>
    <w:qFormat/>
    <w:uiPriority w:val="99"/>
    <w:rPr>
      <w:rFonts w:ascii="宋体" w:hAnsi="Courier New" w:eastAsia="宋体"/>
      <w:kern w:val="2"/>
      <w:sz w:val="21"/>
      <w:lang w:val="en-US" w:eastAsia="zh-CN"/>
    </w:rPr>
  </w:style>
  <w:style w:type="character" w:customStyle="1" w:styleId="137">
    <w:name w:val="表正文 Char"/>
    <w:autoRedefine/>
    <w:qFormat/>
    <w:uiPriority w:val="99"/>
    <w:rPr>
      <w:rFonts w:ascii="宋体" w:eastAsia="宋体"/>
      <w:snapToGrid w:val="0"/>
      <w:color w:val="000000"/>
      <w:kern w:val="28"/>
      <w:sz w:val="28"/>
      <w:lang w:val="en-US" w:eastAsia="zh-CN"/>
    </w:rPr>
  </w:style>
  <w:style w:type="character" w:customStyle="1" w:styleId="138">
    <w:name w:val="Char Char34"/>
    <w:autoRedefine/>
    <w:qFormat/>
    <w:uiPriority w:val="99"/>
    <w:rPr>
      <w:b/>
      <w:kern w:val="1"/>
      <w:sz w:val="28"/>
    </w:rPr>
  </w:style>
  <w:style w:type="character" w:customStyle="1" w:styleId="139">
    <w:name w:val="Normal Indent Char"/>
    <w:autoRedefine/>
    <w:qFormat/>
    <w:locked/>
    <w:uiPriority w:val="99"/>
    <w:rPr>
      <w:rFonts w:ascii="Calibri" w:hAnsi="Calibri" w:eastAsia="宋体"/>
      <w:snapToGrid w:val="0"/>
      <w:kern w:val="2"/>
      <w:sz w:val="22"/>
      <w:lang w:val="en-US" w:eastAsia="zh-CN"/>
    </w:rPr>
  </w:style>
  <w:style w:type="character" w:customStyle="1" w:styleId="140">
    <w:name w:val="哈哈正文 Char"/>
    <w:link w:val="141"/>
    <w:autoRedefine/>
    <w:qFormat/>
    <w:locked/>
    <w:uiPriority w:val="99"/>
    <w:rPr>
      <w:rFonts w:ascii="宋体" w:hAnsi="宋体" w:eastAsia="宋体"/>
      <w:kern w:val="2"/>
      <w:sz w:val="24"/>
    </w:rPr>
  </w:style>
  <w:style w:type="paragraph" w:customStyle="1" w:styleId="141">
    <w:name w:val="哈哈正文"/>
    <w:basedOn w:val="1"/>
    <w:link w:val="140"/>
    <w:autoRedefine/>
    <w:qFormat/>
    <w:uiPriority w:val="99"/>
    <w:pPr>
      <w:adjustRightInd/>
      <w:spacing w:line="360" w:lineRule="auto"/>
      <w:ind w:firstLine="200" w:firstLineChars="200"/>
    </w:pPr>
    <w:rPr>
      <w:rFonts w:ascii="宋体" w:hAnsi="宋体"/>
      <w:sz w:val="24"/>
      <w:szCs w:val="20"/>
    </w:rPr>
  </w:style>
  <w:style w:type="character" w:customStyle="1" w:styleId="142">
    <w:name w:val="未处理的提及1"/>
    <w:autoRedefine/>
    <w:qFormat/>
    <w:uiPriority w:val="99"/>
    <w:rPr>
      <w:color w:val="808080"/>
      <w:shd w:val="clear" w:color="auto" w:fill="E6E6E6"/>
    </w:rPr>
  </w:style>
  <w:style w:type="character" w:customStyle="1" w:styleId="143">
    <w:name w:val="txt"/>
    <w:autoRedefine/>
    <w:qFormat/>
    <w:uiPriority w:val="99"/>
    <w:rPr>
      <w:rFonts w:ascii="仿宋_GB2312" w:eastAsia="微软雅黑"/>
      <w:b/>
      <w:kern w:val="2"/>
      <w:sz w:val="32"/>
      <w:lang w:val="en-US" w:eastAsia="zh-CN"/>
    </w:rPr>
  </w:style>
  <w:style w:type="character" w:customStyle="1" w:styleId="144">
    <w:name w:val="二级标题 Char Char"/>
    <w:autoRedefine/>
    <w:qFormat/>
    <w:uiPriority w:val="99"/>
    <w:rPr>
      <w:rFonts w:ascii="宋体" w:hAnsi="宋体" w:eastAsia="宋体"/>
      <w:b/>
      <w:snapToGrid w:val="0"/>
      <w:kern w:val="2"/>
      <w:sz w:val="24"/>
      <w:lang w:val="en-US" w:eastAsia="zh-CN"/>
    </w:rPr>
  </w:style>
  <w:style w:type="character" w:customStyle="1" w:styleId="145">
    <w:name w:val="Char Char32"/>
    <w:autoRedefine/>
    <w:qFormat/>
    <w:uiPriority w:val="99"/>
    <w:rPr>
      <w:b/>
      <w:kern w:val="1"/>
      <w:sz w:val="24"/>
    </w:rPr>
  </w:style>
  <w:style w:type="character" w:customStyle="1" w:styleId="146">
    <w:name w:val="PI Char1"/>
    <w:autoRedefine/>
    <w:qFormat/>
    <w:uiPriority w:val="99"/>
    <w:rPr>
      <w:rFonts w:ascii="宋体" w:eastAsia="宋体"/>
      <w:kern w:val="2"/>
      <w:sz w:val="24"/>
    </w:rPr>
  </w:style>
  <w:style w:type="character" w:customStyle="1" w:styleId="147">
    <w:name w:val="tw4winTerm"/>
    <w:autoRedefine/>
    <w:qFormat/>
    <w:uiPriority w:val="99"/>
    <w:rPr>
      <w:color w:val="0000FF"/>
    </w:rPr>
  </w:style>
  <w:style w:type="character" w:customStyle="1" w:styleId="148">
    <w:name w:val="普通文字 Char Char1"/>
    <w:autoRedefine/>
    <w:qFormat/>
    <w:uiPriority w:val="99"/>
    <w:rPr>
      <w:rFonts w:ascii="宋体" w:hAnsi="Courier New"/>
      <w:kern w:val="2"/>
      <w:sz w:val="21"/>
    </w:rPr>
  </w:style>
  <w:style w:type="character" w:customStyle="1" w:styleId="149">
    <w:name w:val="Char Char101"/>
    <w:autoRedefine/>
    <w:qFormat/>
    <w:uiPriority w:val="99"/>
    <w:rPr>
      <w:rFonts w:ascii="宋体" w:eastAsia="宋体"/>
      <w:kern w:val="2"/>
      <w:sz w:val="24"/>
      <w:lang w:val="en-US" w:eastAsia="zh-CN"/>
    </w:rPr>
  </w:style>
  <w:style w:type="character" w:customStyle="1" w:styleId="150">
    <w:name w:val="标题 4 Char"/>
    <w:autoRedefine/>
    <w:qFormat/>
    <w:uiPriority w:val="99"/>
    <w:rPr>
      <w:rFonts w:ascii="Arial" w:hAnsi="Arial" w:eastAsia="黑体"/>
      <w:b/>
      <w:kern w:val="2"/>
      <w:sz w:val="28"/>
    </w:rPr>
  </w:style>
  <w:style w:type="character" w:customStyle="1" w:styleId="151">
    <w:name w:val="链接"/>
    <w:autoRedefine/>
    <w:qFormat/>
    <w:uiPriority w:val="99"/>
    <w:rPr>
      <w:color w:val="0000FF"/>
      <w:sz w:val="21"/>
      <w:u w:val="single"/>
    </w:rPr>
  </w:style>
  <w:style w:type="character" w:customStyle="1" w:styleId="152">
    <w:name w:val="h4 Char"/>
    <w:autoRedefine/>
    <w:qFormat/>
    <w:uiPriority w:val="99"/>
    <w:rPr>
      <w:rFonts w:ascii="Arial" w:hAnsi="Arial" w:eastAsia="黑体"/>
      <w:b/>
      <w:kern w:val="2"/>
      <w:sz w:val="28"/>
      <w:lang w:val="zh-CN" w:eastAsia="zh-CN"/>
    </w:rPr>
  </w:style>
  <w:style w:type="character" w:customStyle="1" w:styleId="153">
    <w:name w:val="5正文 Char"/>
    <w:link w:val="154"/>
    <w:autoRedefine/>
    <w:qFormat/>
    <w:locked/>
    <w:uiPriority w:val="99"/>
    <w:rPr>
      <w:rFonts w:ascii="仿宋_GB2312" w:hAnsi="微软雅黑" w:eastAsia="仿宋_GB2312"/>
      <w:sz w:val="21"/>
    </w:rPr>
  </w:style>
  <w:style w:type="paragraph" w:customStyle="1" w:styleId="154">
    <w:name w:val="5正文"/>
    <w:basedOn w:val="1"/>
    <w:link w:val="153"/>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标题 3 字符"/>
    <w:autoRedefine/>
    <w:qFormat/>
    <w:uiPriority w:val="99"/>
    <w:rPr>
      <w:b/>
      <w:kern w:val="2"/>
      <w:sz w:val="32"/>
    </w:rPr>
  </w:style>
  <w:style w:type="character" w:customStyle="1" w:styleId="156">
    <w:name w:val="样式6 Char"/>
    <w:autoRedefine/>
    <w:qFormat/>
    <w:uiPriority w:val="99"/>
    <w:rPr>
      <w:rFonts w:ascii="仿宋_GB2312" w:hAnsi="宋体" w:eastAsia="仿宋_GB2312"/>
      <w:b/>
      <w:kern w:val="2"/>
      <w:sz w:val="24"/>
      <w:lang w:val="en-US" w:eastAsia="zh-CN"/>
    </w:rPr>
  </w:style>
  <w:style w:type="character" w:customStyle="1" w:styleId="157">
    <w:name w:val="Char Char14"/>
    <w:autoRedefine/>
    <w:qFormat/>
    <w:uiPriority w:val="99"/>
    <w:rPr>
      <w:rFonts w:ascii="黑体" w:hAnsi="黑体" w:eastAsia="黑体"/>
    </w:rPr>
  </w:style>
  <w:style w:type="character" w:customStyle="1" w:styleId="158">
    <w:name w:val="Heading 2 Hidden Char"/>
    <w:autoRedefine/>
    <w:qFormat/>
    <w:uiPriority w:val="99"/>
    <w:rPr>
      <w:rFonts w:ascii="仿宋_GB2312" w:eastAsia="仿宋_GB2312"/>
      <w:b/>
      <w:kern w:val="2"/>
      <w:sz w:val="24"/>
      <w:lang w:val="zh-CN" w:eastAsia="zh-CN"/>
    </w:rPr>
  </w:style>
  <w:style w:type="character" w:customStyle="1" w:styleId="159">
    <w:name w:val="font11"/>
    <w:basedOn w:val="73"/>
    <w:autoRedefine/>
    <w:qFormat/>
    <w:uiPriority w:val="99"/>
    <w:rPr>
      <w:rFonts w:ascii="Times New Roman" w:hAnsi="Times New Roman"/>
      <w:color w:val="000000"/>
      <w:sz w:val="22"/>
      <w:u w:val="none"/>
    </w:rPr>
  </w:style>
  <w:style w:type="character" w:customStyle="1" w:styleId="160">
    <w:name w:val="表正文 Char1"/>
    <w:autoRedefine/>
    <w:qFormat/>
    <w:uiPriority w:val="99"/>
    <w:rPr>
      <w:rFonts w:ascii="宋体" w:eastAsia="宋体"/>
      <w:snapToGrid w:val="0"/>
      <w:color w:val="000000"/>
      <w:kern w:val="28"/>
      <w:sz w:val="28"/>
    </w:rPr>
  </w:style>
  <w:style w:type="character" w:customStyle="1" w:styleId="161">
    <w:name w:val="blue1"/>
    <w:basedOn w:val="73"/>
    <w:autoRedefine/>
    <w:qFormat/>
    <w:uiPriority w:val="99"/>
    <w:rPr>
      <w:rFonts w:ascii="Arial" w:hAnsi="Arial" w:eastAsia="黑体" w:cs="Arial"/>
      <w:snapToGrid w:val="0"/>
      <w:kern w:val="0"/>
      <w:sz w:val="21"/>
      <w:szCs w:val="21"/>
    </w:rPr>
  </w:style>
  <w:style w:type="character" w:customStyle="1" w:styleId="162">
    <w:name w:val="标书1 Char"/>
    <w:autoRedefine/>
    <w:qFormat/>
    <w:uiPriority w:val="99"/>
    <w:rPr>
      <w:rFonts w:eastAsia="宋体"/>
      <w:b/>
      <w:kern w:val="44"/>
      <w:sz w:val="44"/>
      <w:lang w:val="en-US" w:eastAsia="zh-CN"/>
    </w:rPr>
  </w:style>
  <w:style w:type="character" w:customStyle="1" w:styleId="163">
    <w:name w:val="样式5 Char"/>
    <w:autoRedefine/>
    <w:qFormat/>
    <w:uiPriority w:val="99"/>
    <w:rPr>
      <w:rFonts w:ascii="仿宋_GB2312" w:hAnsi="仿宋" w:eastAsia="仿宋_GB2312"/>
      <w:kern w:val="2"/>
      <w:sz w:val="24"/>
    </w:rPr>
  </w:style>
  <w:style w:type="character" w:customStyle="1" w:styleId="164">
    <w:name w:val="样式4 Char"/>
    <w:autoRedefine/>
    <w:qFormat/>
    <w:uiPriority w:val="99"/>
    <w:rPr>
      <w:rFonts w:ascii="仿宋_GB2312" w:hAnsi="仿宋" w:eastAsia="仿宋_GB2312"/>
      <w:b/>
      <w:kern w:val="2"/>
      <w:sz w:val="32"/>
    </w:rPr>
  </w:style>
  <w:style w:type="character" w:customStyle="1" w:styleId="165">
    <w:name w:val="插图说明 Char"/>
    <w:autoRedefine/>
    <w:qFormat/>
    <w:uiPriority w:val="99"/>
    <w:rPr>
      <w:rFonts w:eastAsia="黑体"/>
      <w:sz w:val="24"/>
      <w:lang w:val="en-US" w:eastAsia="zh-CN"/>
    </w:rPr>
  </w:style>
  <w:style w:type="character" w:customStyle="1" w:styleId="166">
    <w:name w:val="正文2 Char Char"/>
    <w:link w:val="167"/>
    <w:autoRedefine/>
    <w:qFormat/>
    <w:locked/>
    <w:uiPriority w:val="99"/>
    <w:rPr>
      <w:rFonts w:eastAsia="宋体"/>
      <w:kern w:val="2"/>
      <w:sz w:val="24"/>
      <w:lang w:val="en-US" w:eastAsia="zh-CN"/>
    </w:rPr>
  </w:style>
  <w:style w:type="paragraph" w:customStyle="1" w:styleId="167">
    <w:name w:val="正文2"/>
    <w:basedOn w:val="1"/>
    <w:link w:val="166"/>
    <w:autoRedefine/>
    <w:qFormat/>
    <w:uiPriority w:val="99"/>
    <w:pPr>
      <w:spacing w:before="156" w:line="360" w:lineRule="auto"/>
      <w:ind w:firstLine="510" w:firstLineChars="200"/>
    </w:pPr>
    <w:rPr>
      <w:sz w:val="24"/>
      <w:szCs w:val="20"/>
    </w:rPr>
  </w:style>
  <w:style w:type="character" w:customStyle="1" w:styleId="168">
    <w:name w:val="Char Char24"/>
    <w:autoRedefine/>
    <w:qFormat/>
    <w:uiPriority w:val="99"/>
    <w:rPr>
      <w:kern w:val="1"/>
      <w:sz w:val="21"/>
    </w:rPr>
  </w:style>
  <w:style w:type="character" w:customStyle="1" w:styleId="169">
    <w:name w:val="普通文字 Char1 Char"/>
    <w:autoRedefine/>
    <w:qFormat/>
    <w:uiPriority w:val="99"/>
    <w:rPr>
      <w:rFonts w:ascii="宋体" w:hAnsi="Courier New" w:eastAsia="宋体"/>
      <w:kern w:val="2"/>
      <w:sz w:val="24"/>
      <w:lang w:val="en-US" w:eastAsia="zh-CN"/>
    </w:rPr>
  </w:style>
  <w:style w:type="character" w:customStyle="1" w:styleId="170">
    <w:name w:val="h3 Char1"/>
    <w:autoRedefine/>
    <w:qFormat/>
    <w:uiPriority w:val="99"/>
    <w:rPr>
      <w:rFonts w:eastAsia="宋体"/>
      <w:b/>
      <w:kern w:val="2"/>
      <w:sz w:val="32"/>
    </w:rPr>
  </w:style>
  <w:style w:type="character" w:customStyle="1" w:styleId="171">
    <w:name w:val="标题 Char1"/>
    <w:autoRedefine/>
    <w:qFormat/>
    <w:uiPriority w:val="99"/>
    <w:rPr>
      <w:rFonts w:ascii="Cambria" w:hAnsi="Cambria" w:eastAsia="宋体"/>
      <w:b/>
      <w:sz w:val="32"/>
    </w:rPr>
  </w:style>
  <w:style w:type="character" w:customStyle="1" w:styleId="172">
    <w:name w:val="gf正文1 Char"/>
    <w:autoRedefine/>
    <w:qFormat/>
    <w:uiPriority w:val="99"/>
    <w:rPr>
      <w:rFonts w:ascii="宋体" w:hAnsi="宋体" w:eastAsia="宋体"/>
      <w:kern w:val="2"/>
      <w:sz w:val="24"/>
      <w:lang w:val="en-US" w:eastAsia="zh-CN"/>
    </w:rPr>
  </w:style>
  <w:style w:type="character" w:customStyle="1" w:styleId="173">
    <w:name w:val="正文文本缩进 Char1"/>
    <w:autoRedefine/>
    <w:qFormat/>
    <w:uiPriority w:val="99"/>
    <w:rPr>
      <w:rFonts w:ascii="Calibri" w:hAnsi="Calibri"/>
      <w:sz w:val="28"/>
    </w:rPr>
  </w:style>
  <w:style w:type="character" w:customStyle="1" w:styleId="174">
    <w:name w:val="No Spacing Char"/>
    <w:link w:val="175"/>
    <w:autoRedefine/>
    <w:qFormat/>
    <w:locked/>
    <w:uiPriority w:val="99"/>
    <w:rPr>
      <w:sz w:val="22"/>
      <w:lang w:val="en-US" w:eastAsia="zh-CN"/>
    </w:rPr>
  </w:style>
  <w:style w:type="paragraph" w:customStyle="1" w:styleId="175">
    <w:name w:val="无间隔1"/>
    <w:link w:val="174"/>
    <w:autoRedefine/>
    <w:qFormat/>
    <w:uiPriority w:val="99"/>
    <w:rPr>
      <w:rFonts w:ascii="Times New Roman" w:hAnsi="Times New Roman" w:eastAsia="宋体" w:cs="Times New Roman"/>
      <w:kern w:val="0"/>
      <w:sz w:val="22"/>
      <w:szCs w:val="22"/>
      <w:lang w:val="en-US" w:eastAsia="zh-CN" w:bidi="ar-SA"/>
    </w:rPr>
  </w:style>
  <w:style w:type="character" w:customStyle="1" w:styleId="176">
    <w:name w:val="样式7 Char"/>
    <w:autoRedefine/>
    <w:qFormat/>
    <w:uiPriority w:val="99"/>
    <w:rPr>
      <w:rFonts w:ascii="仿宋_GB2312" w:hAnsi="仿宋" w:eastAsia="仿宋_GB2312"/>
      <w:b/>
      <w:kern w:val="2"/>
      <w:sz w:val="24"/>
    </w:rPr>
  </w:style>
  <w:style w:type="character" w:customStyle="1" w:styleId="177">
    <w:name w:val="font12gray1"/>
    <w:autoRedefine/>
    <w:qFormat/>
    <w:uiPriority w:val="99"/>
    <w:rPr>
      <w:rFonts w:ascii="仿宋_GB2312" w:eastAsia="微软雅黑"/>
      <w:b/>
      <w:spacing w:val="300"/>
      <w:kern w:val="2"/>
      <w:sz w:val="18"/>
      <w:lang w:val="en-US" w:eastAsia="zh-CN"/>
    </w:rPr>
  </w:style>
  <w:style w:type="character" w:customStyle="1" w:styleId="178">
    <w:name w:val="Char Char7"/>
    <w:autoRedefine/>
    <w:semiHidden/>
    <w:qFormat/>
    <w:uiPriority w:val="99"/>
    <w:rPr>
      <w:rFonts w:eastAsia="宋体"/>
      <w:kern w:val="2"/>
      <w:sz w:val="24"/>
      <w:lang w:val="en-US" w:eastAsia="zh-CN"/>
    </w:rPr>
  </w:style>
  <w:style w:type="character" w:customStyle="1" w:styleId="179">
    <w:name w:val="表名 Char"/>
    <w:autoRedefine/>
    <w:qFormat/>
    <w:uiPriority w:val="99"/>
    <w:rPr>
      <w:rFonts w:eastAsia="宋体"/>
      <w:b/>
      <w:kern w:val="2"/>
      <w:sz w:val="24"/>
      <w:lang w:val="en-US" w:eastAsia="zh-CN"/>
    </w:rPr>
  </w:style>
  <w:style w:type="character" w:customStyle="1" w:styleId="180">
    <w:name w:val="font41"/>
    <w:basedOn w:val="73"/>
    <w:autoRedefine/>
    <w:qFormat/>
    <w:uiPriority w:val="99"/>
    <w:rPr>
      <w:rFonts w:ascii="仿宋_GB2312" w:eastAsia="仿宋_GB2312"/>
      <w:color w:val="000000"/>
      <w:sz w:val="22"/>
      <w:u w:val="none"/>
    </w:rPr>
  </w:style>
  <w:style w:type="character" w:customStyle="1" w:styleId="181">
    <w:name w:val="纯文本 Char_0"/>
    <w:link w:val="182"/>
    <w:autoRedefine/>
    <w:qFormat/>
    <w:locked/>
    <w:uiPriority w:val="99"/>
    <w:rPr>
      <w:rFonts w:ascii="宋体" w:hAnsi="Courier New"/>
      <w:kern w:val="2"/>
      <w:sz w:val="21"/>
      <w:lang w:val="en-US" w:eastAsia="zh-CN"/>
    </w:rPr>
  </w:style>
  <w:style w:type="paragraph" w:customStyle="1" w:styleId="182">
    <w:name w:val="纯文本_0_0"/>
    <w:basedOn w:val="183"/>
    <w:link w:val="181"/>
    <w:autoRedefine/>
    <w:qFormat/>
    <w:uiPriority w:val="99"/>
    <w:rPr>
      <w:rFonts w:ascii="宋体" w:hAnsi="Courier New"/>
      <w:szCs w:val="20"/>
    </w:rPr>
  </w:style>
  <w:style w:type="paragraph" w:customStyle="1" w:styleId="18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 项目2 Char"/>
    <w:basedOn w:val="185"/>
    <w:autoRedefine/>
    <w:qFormat/>
    <w:uiPriority w:val="99"/>
    <w:rPr>
      <w:rFonts w:cs="Times New Roman"/>
      <w:lang w:bidi="ar-SA"/>
    </w:rPr>
  </w:style>
  <w:style w:type="character" w:customStyle="1" w:styleId="185">
    <w:name w:val="正文 项目 Char"/>
    <w:autoRedefine/>
    <w:qFormat/>
    <w:uiPriority w:val="99"/>
    <w:rPr>
      <w:rFonts w:ascii="仿宋_GB2312" w:hAnsi="仿宋_GB2312" w:eastAsia="仿宋_GB2312"/>
      <w:kern w:val="2"/>
      <w:sz w:val="24"/>
    </w:rPr>
  </w:style>
  <w:style w:type="character" w:customStyle="1" w:styleId="186">
    <w:name w:val="h Char Char1"/>
    <w:autoRedefine/>
    <w:qFormat/>
    <w:uiPriority w:val="99"/>
    <w:rPr>
      <w:rFonts w:eastAsia="宋体"/>
      <w:kern w:val="2"/>
      <w:sz w:val="18"/>
      <w:lang w:val="en-US" w:eastAsia="zh-CN"/>
    </w:rPr>
  </w:style>
  <w:style w:type="character" w:customStyle="1" w:styleId="187">
    <w:name w:val="Char Char27"/>
    <w:autoRedefine/>
    <w:qFormat/>
    <w:uiPriority w:val="99"/>
    <w:rPr>
      <w:rFonts w:ascii="宋体" w:hAnsi="宋体" w:eastAsia="宋体"/>
      <w:color w:val="000000"/>
      <w:kern w:val="1"/>
      <w:sz w:val="28"/>
      <w:lang w:val="en-US" w:eastAsia="zh-CN"/>
    </w:rPr>
  </w:style>
  <w:style w:type="character" w:customStyle="1" w:styleId="188">
    <w:name w:val="px14"/>
    <w:autoRedefine/>
    <w:qFormat/>
    <w:uiPriority w:val="99"/>
    <w:rPr>
      <w:rFonts w:ascii="仿宋_GB2312" w:eastAsia="微软雅黑"/>
      <w:b/>
      <w:kern w:val="2"/>
      <w:sz w:val="32"/>
      <w:lang w:val="en-US" w:eastAsia="zh-CN"/>
    </w:rPr>
  </w:style>
  <w:style w:type="character" w:customStyle="1" w:styleId="189">
    <w:name w:val="HTML 预设格式 Char1"/>
    <w:autoRedefine/>
    <w:qFormat/>
    <w:uiPriority w:val="99"/>
    <w:rPr>
      <w:rFonts w:ascii="Courier New" w:hAnsi="Courier New" w:eastAsia="宋体"/>
      <w:sz w:val="20"/>
    </w:rPr>
  </w:style>
  <w:style w:type="character" w:customStyle="1" w:styleId="190">
    <w:name w:val="普通文字 Char1"/>
    <w:autoRedefine/>
    <w:qFormat/>
    <w:uiPriority w:val="99"/>
    <w:rPr>
      <w:rFonts w:ascii="宋体" w:hAnsi="Courier New" w:eastAsia="宋体"/>
      <w:kern w:val="2"/>
      <w:sz w:val="21"/>
      <w:lang w:val="en-US" w:eastAsia="zh-CN"/>
    </w:rPr>
  </w:style>
  <w:style w:type="character" w:customStyle="1" w:styleId="191">
    <w:name w:val="hei16b1"/>
    <w:autoRedefine/>
    <w:qFormat/>
    <w:uiPriority w:val="99"/>
    <w:rPr>
      <w:rFonts w:ascii="Arial" w:hAnsi="Arial"/>
      <w:b/>
      <w:color w:val="000000"/>
      <w:sz w:val="24"/>
    </w:rPr>
  </w:style>
  <w:style w:type="character" w:customStyle="1" w:styleId="192">
    <w:name w:val="正文（绿盟科技） Char"/>
    <w:link w:val="193"/>
    <w:autoRedefine/>
    <w:qFormat/>
    <w:locked/>
    <w:uiPriority w:val="99"/>
    <w:rPr>
      <w:rFonts w:ascii="Arial" w:hAnsi="Arial"/>
      <w:sz w:val="21"/>
      <w:lang w:val="en-US" w:eastAsia="zh-CN"/>
    </w:rPr>
  </w:style>
  <w:style w:type="paragraph" w:customStyle="1" w:styleId="193">
    <w:name w:val="正文（绿盟科技）"/>
    <w:link w:val="192"/>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4">
    <w:name w:val="Char Char19"/>
    <w:autoRedefine/>
    <w:qFormat/>
    <w:uiPriority w:val="99"/>
    <w:rPr>
      <w:rFonts w:ascii="宋体" w:eastAsia="宋体"/>
      <w:i/>
      <w:sz w:val="24"/>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批注主题 Char"/>
    <w:autoRedefine/>
    <w:qFormat/>
    <w:uiPriority w:val="99"/>
    <w:rPr>
      <w:rFonts w:eastAsia="宋体"/>
      <w:b/>
      <w:kern w:val="2"/>
      <w:sz w:val="24"/>
      <w:lang w:val="en-US" w:eastAsia="zh-CN"/>
    </w:rPr>
  </w:style>
  <w:style w:type="character" w:customStyle="1" w:styleId="197">
    <w:name w:val="标题 2 字符"/>
    <w:autoRedefine/>
    <w:qFormat/>
    <w:uiPriority w:val="99"/>
    <w:rPr>
      <w:rFonts w:ascii="仿宋_GB2312" w:hAnsi="Times New Roman" w:eastAsia="仿宋_GB2312"/>
      <w:b/>
      <w:kern w:val="2"/>
      <w:sz w:val="24"/>
      <w:lang w:val="zh-CN"/>
    </w:rPr>
  </w:style>
  <w:style w:type="character" w:customStyle="1" w:styleId="198">
    <w:name w:val="Char Char72"/>
    <w:autoRedefine/>
    <w:qFormat/>
    <w:uiPriority w:val="99"/>
    <w:rPr>
      <w:rFonts w:eastAsia="宋体"/>
      <w:kern w:val="2"/>
      <w:sz w:val="24"/>
      <w:lang w:val="en-US" w:eastAsia="zh-CN"/>
    </w:rPr>
  </w:style>
  <w:style w:type="character" w:customStyle="1" w:styleId="199">
    <w:name w:val="正文文本缩进 Char2"/>
    <w:autoRedefine/>
    <w:qFormat/>
    <w:uiPriority w:val="99"/>
    <w:rPr>
      <w:rFonts w:ascii="Times New Roman" w:hAnsi="Times New Roman" w:eastAsia="宋体"/>
      <w:snapToGrid w:val="0"/>
      <w:kern w:val="0"/>
      <w:sz w:val="24"/>
    </w:rPr>
  </w:style>
  <w:style w:type="character" w:customStyle="1" w:styleId="200">
    <w:name w:val="样式2 Char"/>
    <w:autoRedefine/>
    <w:qFormat/>
    <w:uiPriority w:val="99"/>
    <w:rPr>
      <w:rFonts w:ascii="仿宋_GB2312" w:hAnsi="仿宋" w:eastAsia="仿宋_GB2312"/>
      <w:b/>
      <w:sz w:val="30"/>
      <w:lang w:val="zh-CN"/>
    </w:rPr>
  </w:style>
  <w:style w:type="character" w:customStyle="1" w:styleId="201">
    <w:name w:val="表格名称[858D7CFB-ED40-4347-BF05-701D383B685F]"/>
    <w:link w:val="202"/>
    <w:autoRedefine/>
    <w:qFormat/>
    <w:locked/>
    <w:uiPriority w:val="99"/>
    <w:rPr>
      <w:sz w:val="32"/>
    </w:rPr>
  </w:style>
  <w:style w:type="paragraph" w:customStyle="1" w:styleId="202">
    <w:name w:val="表格名称"/>
    <w:basedOn w:val="3"/>
    <w:link w:val="201"/>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3">
    <w:name w:val="Char Char4"/>
    <w:autoRedefine/>
    <w:qFormat/>
    <w:uiPriority w:val="99"/>
    <w:rPr>
      <w:rFonts w:eastAsia="宋体"/>
      <w:b/>
      <w:sz w:val="24"/>
      <w:lang w:val="en-GB" w:eastAsia="zh-CN"/>
    </w:rPr>
  </w:style>
  <w:style w:type="character" w:customStyle="1" w:styleId="204">
    <w:name w:val="c7 style3"/>
    <w:autoRedefine/>
    <w:qFormat/>
    <w:uiPriority w:val="99"/>
  </w:style>
  <w:style w:type="character" w:customStyle="1" w:styleId="205">
    <w:name w:val="正文文本 3 Char1"/>
    <w:autoRedefine/>
    <w:semiHidden/>
    <w:qFormat/>
    <w:uiPriority w:val="99"/>
    <w:rPr>
      <w:rFonts w:ascii="Times New Roman" w:hAnsi="Times New Roman" w:eastAsia="宋体"/>
      <w:sz w:val="16"/>
    </w:rPr>
  </w:style>
  <w:style w:type="character" w:customStyle="1" w:styleId="206">
    <w:name w:val="tw4winInternal"/>
    <w:autoRedefine/>
    <w:qFormat/>
    <w:uiPriority w:val="99"/>
    <w:rPr>
      <w:rFonts w:ascii="Courier New" w:hAnsi="Courier New"/>
      <w:color w:val="FF0000"/>
      <w:lang w:val="en-US" w:eastAsia="zh-CN"/>
    </w:rPr>
  </w:style>
  <w:style w:type="character" w:customStyle="1" w:styleId="207">
    <w:name w:val="Char Char10"/>
    <w:autoRedefine/>
    <w:semiHidden/>
    <w:qFormat/>
    <w:uiPriority w:val="99"/>
    <w:rPr>
      <w:rFonts w:ascii="宋体" w:eastAsia="宋体"/>
      <w:kern w:val="2"/>
      <w:sz w:val="24"/>
      <w:lang w:val="en-US" w:eastAsia="zh-CN"/>
    </w:rPr>
  </w:style>
  <w:style w:type="character" w:customStyle="1" w:styleId="208">
    <w:name w:val="shadow11"/>
    <w:autoRedefine/>
    <w:qFormat/>
    <w:uiPriority w:val="99"/>
    <w:rPr>
      <w:color w:val="000000"/>
      <w:sz w:val="21"/>
    </w:rPr>
  </w:style>
  <w:style w:type="character" w:customStyle="1" w:styleId="209">
    <w:name w:val="正文非缩进 Char3"/>
    <w:autoRedefine/>
    <w:qFormat/>
    <w:uiPriority w:val="99"/>
    <w:rPr>
      <w:rFonts w:ascii="宋体" w:eastAsia="宋体"/>
      <w:snapToGrid w:val="0"/>
      <w:color w:val="000000"/>
      <w:kern w:val="28"/>
      <w:sz w:val="28"/>
      <w:lang w:val="en-US" w:eastAsia="zh-CN"/>
    </w:rPr>
  </w:style>
  <w:style w:type="character" w:customStyle="1" w:styleId="210">
    <w:name w:val="Char Char"/>
    <w:autoRedefine/>
    <w:qFormat/>
    <w:uiPriority w:val="99"/>
    <w:rPr>
      <w:rFonts w:ascii="宋体" w:hAnsi="Courier New" w:eastAsia="宋体"/>
      <w:kern w:val="2"/>
      <w:sz w:val="21"/>
      <w:lang w:val="en-US" w:eastAsia="zh-CN"/>
    </w:rPr>
  </w:style>
  <w:style w:type="character" w:customStyle="1" w:styleId="211">
    <w:name w:val="签名 Char1"/>
    <w:autoRedefine/>
    <w:qFormat/>
    <w:uiPriority w:val="99"/>
    <w:rPr>
      <w:rFonts w:ascii="Times New Roman" w:hAnsi="Times New Roman" w:eastAsia="宋体"/>
      <w:sz w:val="24"/>
    </w:rPr>
  </w:style>
  <w:style w:type="character" w:customStyle="1" w:styleId="212">
    <w:name w:val="Char Char18"/>
    <w:autoRedefine/>
    <w:qFormat/>
    <w:uiPriority w:val="99"/>
    <w:rPr>
      <w:rFonts w:ascii="宋体" w:eastAsia="宋体"/>
      <w:sz w:val="28"/>
    </w:rPr>
  </w:style>
  <w:style w:type="character" w:customStyle="1" w:styleId="213">
    <w:name w:val="批注文字 Char"/>
    <w:autoRedefine/>
    <w:qFormat/>
    <w:uiPriority w:val="99"/>
    <w:rPr>
      <w:kern w:val="2"/>
      <w:sz w:val="24"/>
    </w:rPr>
  </w:style>
  <w:style w:type="character" w:customStyle="1" w:styleId="214">
    <w:name w:val="Char Char22"/>
    <w:autoRedefine/>
    <w:qFormat/>
    <w:uiPriority w:val="99"/>
    <w:rPr>
      <w:rFonts w:ascii="宋体" w:eastAsia="宋体"/>
      <w:kern w:val="1"/>
      <w:sz w:val="24"/>
    </w:rPr>
  </w:style>
  <w:style w:type="character" w:customStyle="1" w:styleId="215">
    <w:name w:val="pt141"/>
    <w:autoRedefine/>
    <w:qFormat/>
    <w:uiPriority w:val="99"/>
    <w:rPr>
      <w:color w:val="330066"/>
      <w:sz w:val="22"/>
    </w:rPr>
  </w:style>
  <w:style w:type="character" w:customStyle="1" w:styleId="216">
    <w:name w:val="正文文本缩进 2 Char1"/>
    <w:autoRedefine/>
    <w:semiHidden/>
    <w:qFormat/>
    <w:uiPriority w:val="99"/>
    <w:rPr>
      <w:rFonts w:ascii="Times New Roman" w:hAnsi="Times New Roman" w:eastAsia="宋体"/>
      <w:sz w:val="24"/>
    </w:rPr>
  </w:style>
  <w:style w:type="character" w:customStyle="1" w:styleId="217">
    <w:name w:val="Balloon Text Char1"/>
    <w:link w:val="41"/>
    <w:autoRedefine/>
    <w:qFormat/>
    <w:locked/>
    <w:uiPriority w:val="99"/>
    <w:rPr>
      <w:kern w:val="2"/>
      <w:sz w:val="18"/>
    </w:rPr>
  </w:style>
  <w:style w:type="character" w:customStyle="1" w:styleId="218">
    <w:name w:val="Char Char611"/>
    <w:autoRedefine/>
    <w:qFormat/>
    <w:uiPriority w:val="99"/>
    <w:rPr>
      <w:rFonts w:eastAsia="宋体"/>
      <w:kern w:val="2"/>
      <w:sz w:val="24"/>
      <w:lang w:val="en-US" w:eastAsia="zh-CN"/>
    </w:rPr>
  </w:style>
  <w:style w:type="character" w:customStyle="1" w:styleId="219">
    <w:name w:val="highlight1"/>
    <w:autoRedefine/>
    <w:qFormat/>
    <w:uiPriority w:val="99"/>
    <w:rPr>
      <w:rFonts w:ascii="仿宋_GB2312" w:eastAsia="微软雅黑"/>
      <w:b/>
      <w:kern w:val="2"/>
      <w:sz w:val="23"/>
      <w:lang w:val="en-US" w:eastAsia="zh-CN"/>
    </w:rPr>
  </w:style>
  <w:style w:type="character" w:customStyle="1" w:styleId="220">
    <w:name w:val="my正文 Char"/>
    <w:link w:val="221"/>
    <w:autoRedefine/>
    <w:qFormat/>
    <w:locked/>
    <w:uiPriority w:val="99"/>
    <w:rPr>
      <w:rFonts w:ascii="Tahoma" w:hAnsi="Tahoma"/>
      <w:sz w:val="24"/>
    </w:rPr>
  </w:style>
  <w:style w:type="paragraph" w:customStyle="1" w:styleId="221">
    <w:name w:val="my正文"/>
    <w:basedOn w:val="1"/>
    <w:link w:val="220"/>
    <w:autoRedefine/>
    <w:qFormat/>
    <w:uiPriority w:val="99"/>
    <w:pPr>
      <w:adjustRightInd/>
      <w:spacing w:line="360" w:lineRule="auto"/>
      <w:ind w:firstLine="480" w:firstLineChars="200"/>
    </w:pPr>
    <w:rPr>
      <w:rFonts w:ascii="Tahoma" w:hAnsi="Tahoma"/>
      <w:kern w:val="0"/>
      <w:sz w:val="24"/>
      <w:szCs w:val="20"/>
    </w:rPr>
  </w:style>
  <w:style w:type="character" w:customStyle="1" w:styleId="222">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3">
    <w:name w:val="Used by Word for text of Help footnotes Char Char1"/>
    <w:autoRedefine/>
    <w:qFormat/>
    <w:uiPriority w:val="99"/>
    <w:rPr>
      <w:color w:val="0000FF"/>
      <w:sz w:val="21"/>
    </w:rPr>
  </w:style>
  <w:style w:type="character" w:customStyle="1" w:styleId="224">
    <w:name w:val="页眉 Char"/>
    <w:autoRedefine/>
    <w:qFormat/>
    <w:uiPriority w:val="99"/>
    <w:rPr>
      <w:rFonts w:eastAsia="仿宋_GB2312"/>
      <w:kern w:val="2"/>
      <w:sz w:val="18"/>
      <w:lang w:val="en-US" w:eastAsia="zh-CN"/>
    </w:rPr>
  </w:style>
  <w:style w:type="character" w:customStyle="1" w:styleId="225">
    <w:name w:val="FA正文 Char Char"/>
    <w:autoRedefine/>
    <w:qFormat/>
    <w:uiPriority w:val="99"/>
    <w:rPr>
      <w:rFonts w:hAnsi="宋体"/>
      <w:kern w:val="2"/>
      <w:sz w:val="24"/>
    </w:rPr>
  </w:style>
  <w:style w:type="character" w:customStyle="1" w:styleId="226">
    <w:name w:val="纯文本 字符"/>
    <w:autoRedefine/>
    <w:qFormat/>
    <w:uiPriority w:val="99"/>
    <w:rPr>
      <w:rFonts w:ascii="宋体" w:hAnsi="Courier New" w:eastAsia="宋体"/>
      <w:snapToGrid w:val="0"/>
      <w:kern w:val="2"/>
      <w:sz w:val="21"/>
      <w:lang w:val="en-US" w:eastAsia="zh-CN"/>
    </w:rPr>
  </w:style>
  <w:style w:type="character" w:customStyle="1" w:styleId="227">
    <w:name w:val="3级 Char"/>
    <w:link w:val="228"/>
    <w:autoRedefine/>
    <w:qFormat/>
    <w:locked/>
    <w:uiPriority w:val="99"/>
    <w:rPr>
      <w:rFonts w:ascii="宋体" w:eastAsia="宋体"/>
      <w:b/>
      <w:sz w:val="28"/>
    </w:rPr>
  </w:style>
  <w:style w:type="paragraph" w:customStyle="1" w:styleId="228">
    <w:name w:val="3级"/>
    <w:basedOn w:val="229"/>
    <w:link w:val="227"/>
    <w:autoRedefine/>
    <w:qFormat/>
    <w:uiPriority w:val="99"/>
    <w:pPr>
      <w:ind w:left="0" w:right="466" w:firstLine="288"/>
    </w:pPr>
    <w:rPr>
      <w:rFonts w:hAnsi="Times New Roman"/>
      <w:bCs w:val="0"/>
    </w:rPr>
  </w:style>
  <w:style w:type="paragraph" w:customStyle="1" w:styleId="22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0">
    <w:name w:val="myp11"/>
    <w:autoRedefine/>
    <w:qFormat/>
    <w:uiPriority w:val="99"/>
    <w:rPr>
      <w:rFonts w:ascii="仿宋_GB2312" w:eastAsia="微软雅黑"/>
      <w:b/>
      <w:kern w:val="2"/>
      <w:sz w:val="32"/>
      <w:lang w:val="en-US" w:eastAsia="zh-CN"/>
    </w:rPr>
  </w:style>
  <w:style w:type="character" w:customStyle="1" w:styleId="231">
    <w:name w:val="Document Map Char1"/>
    <w:link w:val="20"/>
    <w:autoRedefine/>
    <w:qFormat/>
    <w:locked/>
    <w:uiPriority w:val="99"/>
    <w:rPr>
      <w:kern w:val="2"/>
      <w:sz w:val="24"/>
      <w:shd w:val="clear" w:color="auto" w:fill="000080"/>
    </w:rPr>
  </w:style>
  <w:style w:type="character" w:customStyle="1" w:styleId="232">
    <w:name w:val="H6 Char"/>
    <w:autoRedefine/>
    <w:qFormat/>
    <w:uiPriority w:val="99"/>
    <w:rPr>
      <w:rFonts w:ascii="Arial" w:hAnsi="Arial" w:eastAsia="黑体"/>
      <w:b/>
      <w:kern w:val="2"/>
      <w:sz w:val="24"/>
    </w:rPr>
  </w:style>
  <w:style w:type="character" w:customStyle="1" w:styleId="233">
    <w:name w:val="Char Char91"/>
    <w:autoRedefine/>
    <w:qFormat/>
    <w:uiPriority w:val="99"/>
    <w:rPr>
      <w:rFonts w:eastAsia="宋体"/>
      <w:kern w:val="2"/>
      <w:sz w:val="18"/>
      <w:lang w:val="en-US" w:eastAsia="zh-CN"/>
    </w:rPr>
  </w:style>
  <w:style w:type="character" w:customStyle="1" w:styleId="234">
    <w:name w:val="副标题 Char1"/>
    <w:autoRedefine/>
    <w:qFormat/>
    <w:uiPriority w:val="99"/>
    <w:rPr>
      <w:rFonts w:ascii="Cambria" w:hAnsi="Cambria" w:eastAsia="宋体"/>
      <w:b/>
      <w:snapToGrid w:val="0"/>
      <w:kern w:val="28"/>
      <w:sz w:val="32"/>
    </w:rPr>
  </w:style>
  <w:style w:type="character" w:customStyle="1" w:styleId="235">
    <w:name w:val="font61"/>
    <w:autoRedefine/>
    <w:qFormat/>
    <w:uiPriority w:val="99"/>
    <w:rPr>
      <w:rFonts w:ascii="仿宋" w:hAnsi="仿宋" w:eastAsia="仿宋"/>
      <w:color w:val="000000"/>
      <w:sz w:val="20"/>
      <w:u w:val="none"/>
    </w:rPr>
  </w:style>
  <w:style w:type="character" w:customStyle="1" w:styleId="236">
    <w:name w:val="bod1"/>
    <w:autoRedefine/>
    <w:qFormat/>
    <w:uiPriority w:val="99"/>
    <w:rPr>
      <w:rFonts w:ascii="MS Sans Serif" w:hAnsi="MS Sans Serif" w:eastAsia="微软雅黑"/>
      <w:b/>
      <w:color w:val="000000"/>
      <w:kern w:val="2"/>
      <w:sz w:val="20"/>
      <w:lang w:val="en-US" w:eastAsia="zh-CN"/>
    </w:rPr>
  </w:style>
  <w:style w:type="character" w:customStyle="1" w:styleId="237">
    <w:name w:val="Char Char211"/>
    <w:autoRedefine/>
    <w:qFormat/>
    <w:uiPriority w:val="99"/>
    <w:rPr>
      <w:rFonts w:eastAsia="宋体"/>
      <w:b/>
      <w:kern w:val="2"/>
      <w:sz w:val="24"/>
      <w:lang w:val="en-US" w:eastAsia="zh-CN"/>
    </w:rPr>
  </w:style>
  <w:style w:type="character" w:customStyle="1" w:styleId="238">
    <w:name w:val="标题 2 Char"/>
    <w:autoRedefine/>
    <w:qFormat/>
    <w:uiPriority w:val="99"/>
    <w:rPr>
      <w:rFonts w:ascii="Arial" w:hAnsi="Arial" w:eastAsia="黑体"/>
      <w:b/>
      <w:kern w:val="2"/>
      <w:sz w:val="32"/>
      <w:lang w:val="en-US" w:eastAsia="zh-CN"/>
    </w:rPr>
  </w:style>
  <w:style w:type="character" w:customStyle="1" w:styleId="239">
    <w:name w:val="maywed421"/>
    <w:autoRedefine/>
    <w:qFormat/>
    <w:uiPriority w:val="99"/>
    <w:rPr>
      <w:color w:val="366FB6"/>
      <w:u w:val="none"/>
    </w:rPr>
  </w:style>
  <w:style w:type="character" w:customStyle="1" w:styleId="240">
    <w:name w:val="正文文本缩进 Char"/>
    <w:autoRedefine/>
    <w:qFormat/>
    <w:uiPriority w:val="99"/>
    <w:rPr>
      <w:rFonts w:ascii="宋体" w:eastAsia="宋体"/>
      <w:kern w:val="2"/>
      <w:sz w:val="24"/>
    </w:rPr>
  </w:style>
  <w:style w:type="character" w:customStyle="1" w:styleId="241">
    <w:name w:val="Char Char102"/>
    <w:autoRedefine/>
    <w:semiHidden/>
    <w:qFormat/>
    <w:uiPriority w:val="99"/>
    <w:rPr>
      <w:rFonts w:ascii="宋体" w:eastAsia="宋体"/>
      <w:kern w:val="2"/>
      <w:sz w:val="24"/>
      <w:lang w:val="en-US" w:eastAsia="zh-CN"/>
    </w:rPr>
  </w:style>
  <w:style w:type="character" w:customStyle="1" w:styleId="242">
    <w:name w:val="页眉 Char1"/>
    <w:autoRedefine/>
    <w:qFormat/>
    <w:uiPriority w:val="99"/>
    <w:rPr>
      <w:rFonts w:eastAsia="宋体"/>
      <w:kern w:val="2"/>
      <w:sz w:val="18"/>
      <w:lang w:val="en-US" w:eastAsia="zh-CN"/>
    </w:rPr>
  </w:style>
  <w:style w:type="character" w:customStyle="1" w:styleId="243">
    <w:name w:val="md"/>
    <w:basedOn w:val="73"/>
    <w:autoRedefine/>
    <w:qFormat/>
    <w:uiPriority w:val="99"/>
    <w:rPr>
      <w:rFonts w:ascii="Arial" w:hAnsi="Arial" w:eastAsia="黑体" w:cs="Arial"/>
      <w:snapToGrid w:val="0"/>
      <w:kern w:val="0"/>
      <w:sz w:val="21"/>
      <w:szCs w:val="21"/>
    </w:rPr>
  </w:style>
  <w:style w:type="character" w:customStyle="1" w:styleId="244">
    <w:name w:val="big1"/>
    <w:autoRedefine/>
    <w:qFormat/>
    <w:uiPriority w:val="99"/>
    <w:rPr>
      <w:rFonts w:ascii="宋体" w:hAnsi="宋体" w:eastAsia="宋体"/>
      <w:color w:val="333333"/>
      <w:sz w:val="22"/>
    </w:rPr>
  </w:style>
  <w:style w:type="character" w:customStyle="1" w:styleId="245">
    <w:name w:val="Char Char311"/>
    <w:autoRedefine/>
    <w:qFormat/>
    <w:uiPriority w:val="99"/>
    <w:rPr>
      <w:rFonts w:eastAsia="宋体"/>
      <w:kern w:val="2"/>
      <w:sz w:val="24"/>
      <w:lang w:val="en-US" w:eastAsia="zh-CN"/>
    </w:rPr>
  </w:style>
  <w:style w:type="character" w:customStyle="1" w:styleId="246">
    <w:name w:val="Char Char81"/>
    <w:autoRedefine/>
    <w:qFormat/>
    <w:uiPriority w:val="99"/>
    <w:rPr>
      <w:rFonts w:eastAsia="宋体"/>
      <w:b/>
      <w:sz w:val="24"/>
      <w:lang w:val="en-GB" w:eastAsia="zh-CN"/>
    </w:rPr>
  </w:style>
  <w:style w:type="character" w:customStyle="1" w:styleId="247">
    <w:name w:val="样式3 Char"/>
    <w:basedOn w:val="200"/>
    <w:autoRedefine/>
    <w:qFormat/>
    <w:uiPriority w:val="99"/>
    <w:rPr>
      <w:rFonts w:cs="仿宋_GB2312"/>
      <w:bCs/>
      <w:szCs w:val="30"/>
    </w:rPr>
  </w:style>
  <w:style w:type="character" w:customStyle="1" w:styleId="248">
    <w:name w:val="正文首行缩进 2 Char1"/>
    <w:autoRedefine/>
    <w:qFormat/>
    <w:uiPriority w:val="99"/>
    <w:rPr>
      <w:rFonts w:ascii="Times New Roman" w:hAnsi="Times New Roman" w:eastAsia="宋体"/>
      <w:kern w:val="2"/>
      <w:sz w:val="24"/>
    </w:rPr>
  </w:style>
  <w:style w:type="character" w:customStyle="1" w:styleId="249">
    <w:name w:val="副标题 Char2"/>
    <w:autoRedefine/>
    <w:qFormat/>
    <w:uiPriority w:val="99"/>
    <w:rPr>
      <w:rFonts w:ascii="Cambria" w:hAnsi="Cambria" w:eastAsia="宋体"/>
      <w:b/>
      <w:snapToGrid w:val="0"/>
      <w:kern w:val="28"/>
      <w:sz w:val="32"/>
    </w:rPr>
  </w:style>
  <w:style w:type="character" w:customStyle="1" w:styleId="250">
    <w:name w:val="标题4-dyf Char"/>
    <w:link w:val="251"/>
    <w:autoRedefine/>
    <w:qFormat/>
    <w:locked/>
    <w:uiPriority w:val="99"/>
    <w:rPr>
      <w:rFonts w:ascii="Cambria" w:hAnsi="Cambria"/>
      <w:b/>
      <w:color w:val="000000"/>
      <w:kern w:val="2"/>
      <w:sz w:val="21"/>
    </w:rPr>
  </w:style>
  <w:style w:type="paragraph" w:customStyle="1" w:styleId="251">
    <w:name w:val="标题4-dyf"/>
    <w:basedOn w:val="5"/>
    <w:link w:val="250"/>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2">
    <w:name w:val="dectext1"/>
    <w:autoRedefine/>
    <w:qFormat/>
    <w:uiPriority w:val="99"/>
    <w:rPr>
      <w:rFonts w:ascii="宋体" w:hAnsi="宋体" w:eastAsia="宋体"/>
      <w:color w:val="333333"/>
      <w:sz w:val="21"/>
      <w:u w:val="none"/>
    </w:rPr>
  </w:style>
  <w:style w:type="character" w:customStyle="1" w:styleId="253">
    <w:name w:val="冯 Char"/>
    <w:link w:val="254"/>
    <w:autoRedefine/>
    <w:qFormat/>
    <w:locked/>
    <w:uiPriority w:val="99"/>
    <w:rPr>
      <w:rFonts w:ascii="宋体" w:eastAsia="宋体"/>
      <w:color w:val="000000"/>
      <w:sz w:val="24"/>
    </w:rPr>
  </w:style>
  <w:style w:type="paragraph" w:customStyle="1" w:styleId="254">
    <w:name w:val="冯"/>
    <w:basedOn w:val="1"/>
    <w:link w:val="253"/>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5">
    <w:name w:val="Char Char12"/>
    <w:autoRedefine/>
    <w:qFormat/>
    <w:uiPriority w:val="99"/>
    <w:rPr>
      <w:rFonts w:ascii="仿宋_GB2312" w:eastAsia="仿宋_GB2312"/>
      <w:b/>
      <w:kern w:val="2"/>
      <w:sz w:val="24"/>
      <w:lang w:val="zh-CN" w:eastAsia="zh-CN"/>
    </w:rPr>
  </w:style>
  <w:style w:type="character" w:customStyle="1" w:styleId="256">
    <w:name w:val="Caption Char"/>
    <w:link w:val="18"/>
    <w:autoRedefine/>
    <w:qFormat/>
    <w:locked/>
    <w:uiPriority w:val="99"/>
    <w:rPr>
      <w:b/>
      <w:kern w:val="2"/>
      <w:sz w:val="28"/>
    </w:rPr>
  </w:style>
  <w:style w:type="character" w:customStyle="1" w:styleId="257">
    <w:name w:val="普通文字 Char3"/>
    <w:autoRedefine/>
    <w:qFormat/>
    <w:uiPriority w:val="99"/>
    <w:rPr>
      <w:rFonts w:ascii="宋体" w:hAnsi="Courier New" w:eastAsia="宋体"/>
      <w:kern w:val="2"/>
      <w:sz w:val="21"/>
      <w:lang w:val="en-US" w:eastAsia="zh-CN"/>
    </w:rPr>
  </w:style>
  <w:style w:type="character" w:customStyle="1" w:styleId="258">
    <w:name w:val="公文正文 Char"/>
    <w:autoRedefine/>
    <w:qFormat/>
    <w:uiPriority w:val="99"/>
    <w:rPr>
      <w:rFonts w:ascii="仿宋_GB2312" w:eastAsia="仿宋_GB2312"/>
      <w:kern w:val="2"/>
      <w:sz w:val="24"/>
      <w:lang w:val="en-US" w:eastAsia="zh-CN"/>
    </w:rPr>
  </w:style>
  <w:style w:type="character" w:customStyle="1" w:styleId="259">
    <w:name w:val="正文首行缩进 Char Char Char Char Char"/>
    <w:autoRedefine/>
    <w:qFormat/>
    <w:uiPriority w:val="99"/>
    <w:rPr>
      <w:rFonts w:ascii="宋体"/>
      <w:kern w:val="2"/>
      <w:sz w:val="24"/>
      <w:lang w:val="zh-CN"/>
    </w:rPr>
  </w:style>
  <w:style w:type="character" w:customStyle="1" w:styleId="260">
    <w:name w:val="PI Char"/>
    <w:autoRedefine/>
    <w:qFormat/>
    <w:uiPriority w:val="99"/>
    <w:rPr>
      <w:rFonts w:ascii="宋体" w:hAnsi="宋体" w:eastAsia="宋体"/>
      <w:kern w:val="2"/>
      <w:sz w:val="24"/>
      <w:lang w:val="en-US" w:eastAsia="zh-CN"/>
    </w:rPr>
  </w:style>
  <w:style w:type="character" w:customStyle="1" w:styleId="261">
    <w:name w:val="Default Char"/>
    <w:link w:val="262"/>
    <w:autoRedefine/>
    <w:qFormat/>
    <w:locked/>
    <w:uiPriority w:val="99"/>
    <w:rPr>
      <w:rFonts w:ascii="仿宋_GB2312" w:eastAsia="仿宋_GB2312"/>
      <w:color w:val="000000"/>
      <w:sz w:val="24"/>
      <w:lang w:val="en-US" w:eastAsia="zh-CN"/>
    </w:rPr>
  </w:style>
  <w:style w:type="paragraph" w:customStyle="1" w:styleId="262">
    <w:name w:val="Default"/>
    <w:link w:val="261"/>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3">
    <w:name w:val="style91"/>
    <w:autoRedefine/>
    <w:qFormat/>
    <w:uiPriority w:val="99"/>
    <w:rPr>
      <w:color w:val="333333"/>
    </w:rPr>
  </w:style>
  <w:style w:type="character" w:customStyle="1" w:styleId="264">
    <w:name w:val="列出段落 Char2"/>
    <w:autoRedefine/>
    <w:qFormat/>
    <w:uiPriority w:val="99"/>
    <w:rPr>
      <w:rFonts w:ascii="Calibri" w:hAnsi="Calibri"/>
      <w:kern w:val="2"/>
      <w:sz w:val="28"/>
    </w:rPr>
  </w:style>
  <w:style w:type="character" w:customStyle="1" w:styleId="265">
    <w:name w:val="mdeck"/>
    <w:autoRedefine/>
    <w:qFormat/>
    <w:uiPriority w:val="99"/>
    <w:rPr>
      <w:rFonts w:ascii="仿宋_GB2312" w:eastAsia="微软雅黑"/>
      <w:b/>
      <w:kern w:val="2"/>
      <w:sz w:val="32"/>
      <w:lang w:val="en-US" w:eastAsia="zh-CN"/>
    </w:rPr>
  </w:style>
  <w:style w:type="character" w:customStyle="1" w:styleId="266">
    <w:name w:val="unnamed11"/>
    <w:autoRedefine/>
    <w:qFormat/>
    <w:uiPriority w:val="99"/>
    <w:rPr>
      <w:sz w:val="20"/>
    </w:rPr>
  </w:style>
  <w:style w:type="character" w:customStyle="1" w:styleId="267">
    <w:name w:val="正文文本 Char2"/>
    <w:autoRedefine/>
    <w:semiHidden/>
    <w:qFormat/>
    <w:uiPriority w:val="99"/>
    <w:rPr>
      <w:rFonts w:ascii="Times New Roman" w:hAnsi="Times New Roman" w:eastAsia="宋体"/>
      <w:snapToGrid w:val="0"/>
      <w:kern w:val="0"/>
      <w:sz w:val="24"/>
    </w:rPr>
  </w:style>
  <w:style w:type="character" w:customStyle="1" w:styleId="268">
    <w:name w:val="标书正文格式 Char"/>
    <w:autoRedefine/>
    <w:qFormat/>
    <w:uiPriority w:val="99"/>
    <w:rPr>
      <w:rFonts w:eastAsia="楷体_GB2312"/>
      <w:kern w:val="2"/>
      <w:sz w:val="24"/>
    </w:rPr>
  </w:style>
  <w:style w:type="character" w:customStyle="1" w:styleId="269">
    <w:name w:val="Char Char11"/>
    <w:autoRedefine/>
    <w:qFormat/>
    <w:locked/>
    <w:uiPriority w:val="99"/>
    <w:rPr>
      <w:rFonts w:ascii="宋体" w:hAnsi="宋体" w:eastAsia="宋体"/>
      <w:b/>
      <w:kern w:val="2"/>
      <w:sz w:val="24"/>
      <w:lang w:val="en-US" w:eastAsia="zh-CN"/>
    </w:rPr>
  </w:style>
  <w:style w:type="character" w:customStyle="1" w:styleId="270">
    <w:name w:val="ca-131"/>
    <w:autoRedefine/>
    <w:qFormat/>
    <w:uiPriority w:val="99"/>
    <w:rPr>
      <w:rFonts w:ascii="仿宋_GB2312" w:eastAsia="仿宋_GB2312"/>
      <w:b/>
      <w:color w:val="000000"/>
      <w:spacing w:val="-20"/>
      <w:sz w:val="24"/>
    </w:rPr>
  </w:style>
  <w:style w:type="character" w:customStyle="1" w:styleId="271">
    <w:name w:val="tw4winMark"/>
    <w:autoRedefine/>
    <w:qFormat/>
    <w:uiPriority w:val="99"/>
    <w:rPr>
      <w:rFonts w:ascii="Courier New" w:hAnsi="Courier New"/>
      <w:vanish/>
      <w:color w:val="800080"/>
      <w:sz w:val="24"/>
      <w:vertAlign w:val="subscript"/>
    </w:rPr>
  </w:style>
  <w:style w:type="character" w:customStyle="1" w:styleId="272">
    <w:name w:val="正文样式 Char"/>
    <w:link w:val="273"/>
    <w:autoRedefine/>
    <w:qFormat/>
    <w:locked/>
    <w:uiPriority w:val="99"/>
    <w:rPr>
      <w:rFonts w:ascii="Calibri" w:hAnsi="Calibri"/>
      <w:sz w:val="24"/>
    </w:rPr>
  </w:style>
  <w:style w:type="paragraph" w:customStyle="1" w:styleId="273">
    <w:name w:val="正文样式"/>
    <w:basedOn w:val="1"/>
    <w:link w:val="272"/>
    <w:autoRedefine/>
    <w:qFormat/>
    <w:uiPriority w:val="99"/>
    <w:pPr>
      <w:adjustRightInd/>
      <w:spacing w:line="360" w:lineRule="auto"/>
      <w:ind w:firstLine="480" w:firstLineChars="200"/>
    </w:pPr>
    <w:rPr>
      <w:rFonts w:ascii="Calibri" w:hAnsi="Calibri"/>
      <w:kern w:val="0"/>
      <w:sz w:val="24"/>
      <w:szCs w:val="20"/>
    </w:rPr>
  </w:style>
  <w:style w:type="character" w:customStyle="1" w:styleId="274">
    <w:name w:val="表正文 Char3"/>
    <w:autoRedefine/>
    <w:qFormat/>
    <w:uiPriority w:val="99"/>
    <w:rPr>
      <w:rFonts w:eastAsia="宋体"/>
    </w:rPr>
  </w:style>
  <w:style w:type="character" w:customStyle="1" w:styleId="275">
    <w:name w:val="H5 Char"/>
    <w:autoRedefine/>
    <w:qFormat/>
    <w:uiPriority w:val="99"/>
    <w:rPr>
      <w:b/>
      <w:kern w:val="2"/>
      <w:sz w:val="28"/>
    </w:rPr>
  </w:style>
  <w:style w:type="character" w:customStyle="1" w:styleId="276">
    <w:name w:val="Char Char3"/>
    <w:autoRedefine/>
    <w:qFormat/>
    <w:uiPriority w:val="99"/>
    <w:rPr>
      <w:rFonts w:eastAsia="宋体"/>
      <w:kern w:val="2"/>
      <w:sz w:val="24"/>
      <w:lang w:val="en-US" w:eastAsia="zh-CN"/>
    </w:rPr>
  </w:style>
  <w:style w:type="character" w:customStyle="1" w:styleId="277">
    <w:name w:val="正文 编号 Char"/>
    <w:autoRedefine/>
    <w:qFormat/>
    <w:uiPriority w:val="99"/>
    <w:rPr>
      <w:rFonts w:ascii="仿宋_GB2312" w:hAnsi="仿宋_GB2312" w:eastAsia="仿宋_GB2312"/>
      <w:kern w:val="2"/>
      <w:sz w:val="24"/>
    </w:rPr>
  </w:style>
  <w:style w:type="character" w:customStyle="1" w:styleId="278">
    <w:name w:val="question-title2"/>
    <w:autoRedefine/>
    <w:qFormat/>
    <w:uiPriority w:val="99"/>
    <w:rPr>
      <w:rFonts w:ascii="Arial" w:hAnsi="Arial" w:eastAsia="黑体"/>
      <w:snapToGrid w:val="0"/>
      <w:kern w:val="0"/>
      <w:sz w:val="21"/>
    </w:rPr>
  </w:style>
  <w:style w:type="character" w:customStyle="1" w:styleId="279">
    <w:name w:val="gf正文1 Char Char"/>
    <w:link w:val="280"/>
    <w:autoRedefine/>
    <w:qFormat/>
    <w:locked/>
    <w:uiPriority w:val="99"/>
    <w:rPr>
      <w:rFonts w:ascii="宋体" w:eastAsia="宋体"/>
      <w:kern w:val="2"/>
      <w:sz w:val="24"/>
    </w:rPr>
  </w:style>
  <w:style w:type="paragraph" w:customStyle="1" w:styleId="280">
    <w:name w:val="gf正文1"/>
    <w:basedOn w:val="1"/>
    <w:link w:val="279"/>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1">
    <w:name w:val="Char Char15"/>
    <w:autoRedefine/>
    <w:qFormat/>
    <w:uiPriority w:val="99"/>
    <w:rPr>
      <w:rFonts w:ascii="宋体" w:eastAsia="宋体"/>
      <w:kern w:val="1"/>
      <w:sz w:val="21"/>
    </w:rPr>
  </w:style>
  <w:style w:type="character" w:customStyle="1" w:styleId="282">
    <w:name w:val="正文缩进 Char3"/>
    <w:autoRedefine/>
    <w:qFormat/>
    <w:uiPriority w:val="99"/>
    <w:rPr>
      <w:rFonts w:ascii="宋体" w:eastAsia="宋体"/>
      <w:snapToGrid w:val="0"/>
      <w:color w:val="000000"/>
      <w:kern w:val="28"/>
      <w:sz w:val="28"/>
      <w:lang w:val="en-US" w:eastAsia="zh-CN"/>
    </w:rPr>
  </w:style>
  <w:style w:type="character" w:customStyle="1" w:styleId="283">
    <w:name w:val="列出段落 Char1"/>
    <w:link w:val="284"/>
    <w:autoRedefine/>
    <w:qFormat/>
    <w:locked/>
    <w:uiPriority w:val="99"/>
    <w:rPr>
      <w:rFonts w:ascii="Calibri" w:hAnsi="Calibri"/>
      <w:sz w:val="24"/>
      <w:lang w:eastAsia="en-US"/>
    </w:rPr>
  </w:style>
  <w:style w:type="paragraph" w:customStyle="1" w:styleId="284">
    <w:name w:val="列表1"/>
    <w:basedOn w:val="1"/>
    <w:next w:val="285"/>
    <w:link w:val="283"/>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5">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6">
    <w:name w:val="Char Char8"/>
    <w:autoRedefine/>
    <w:qFormat/>
    <w:uiPriority w:val="99"/>
    <w:rPr>
      <w:rFonts w:eastAsia="宋体"/>
      <w:b/>
      <w:sz w:val="24"/>
      <w:lang w:val="en-GB" w:eastAsia="zh-CN"/>
    </w:rPr>
  </w:style>
  <w:style w:type="character" w:customStyle="1" w:styleId="287">
    <w:name w:val="Normal Indent Char Char"/>
    <w:autoRedefine/>
    <w:qFormat/>
    <w:uiPriority w:val="99"/>
    <w:rPr>
      <w:rFonts w:eastAsia="宋体"/>
      <w:kern w:val="2"/>
      <w:sz w:val="21"/>
      <w:lang w:val="en-US" w:eastAsia="zh-CN"/>
    </w:rPr>
  </w:style>
  <w:style w:type="character" w:customStyle="1" w:styleId="288">
    <w:name w:val="列表段落 字符"/>
    <w:autoRedefine/>
    <w:qFormat/>
    <w:uiPriority w:val="99"/>
  </w:style>
  <w:style w:type="character" w:customStyle="1" w:styleId="289">
    <w:name w:val="Ò³Ã¼ Char Char1"/>
    <w:autoRedefine/>
    <w:qFormat/>
    <w:uiPriority w:val="99"/>
    <w:rPr>
      <w:rFonts w:eastAsia="宋体"/>
      <w:kern w:val="2"/>
      <w:sz w:val="18"/>
      <w:lang w:val="en-US" w:eastAsia="zh-CN"/>
    </w:rPr>
  </w:style>
  <w:style w:type="character" w:customStyle="1" w:styleId="290">
    <w:name w:val="方案正文 Char"/>
    <w:autoRedefine/>
    <w:qFormat/>
    <w:uiPriority w:val="99"/>
    <w:rPr>
      <w:rFonts w:ascii="仿宋_GB2312" w:eastAsia="仿宋_GB2312"/>
      <w:b/>
      <w:color w:val="000000"/>
      <w:kern w:val="2"/>
      <w:sz w:val="24"/>
      <w:lang w:val="en-US" w:eastAsia="zh-CN"/>
    </w:rPr>
  </w:style>
  <w:style w:type="character" w:customStyle="1" w:styleId="291">
    <w:name w:val="Char Char30"/>
    <w:autoRedefine/>
    <w:qFormat/>
    <w:uiPriority w:val="99"/>
    <w:rPr>
      <w:rFonts w:ascii="Arial" w:hAnsi="Arial" w:eastAsia="黑体"/>
      <w:kern w:val="1"/>
      <w:sz w:val="21"/>
    </w:rPr>
  </w:style>
  <w:style w:type="character" w:customStyle="1" w:styleId="292">
    <w:name w:val="font01"/>
    <w:basedOn w:val="73"/>
    <w:autoRedefine/>
    <w:qFormat/>
    <w:uiPriority w:val="99"/>
    <w:rPr>
      <w:rFonts w:ascii="微软雅黑" w:hAnsi="微软雅黑" w:eastAsia="微软雅黑"/>
      <w:color w:val="000000"/>
      <w:sz w:val="20"/>
      <w:u w:val="none"/>
    </w:rPr>
  </w:style>
  <w:style w:type="character" w:customStyle="1" w:styleId="293">
    <w:name w:val="Char Char20"/>
    <w:autoRedefine/>
    <w:qFormat/>
    <w:uiPriority w:val="99"/>
    <w:rPr>
      <w:kern w:val="1"/>
      <w:sz w:val="24"/>
    </w:rPr>
  </w:style>
  <w:style w:type="character" w:customStyle="1" w:styleId="294">
    <w:name w:val="tw4winExternal"/>
    <w:autoRedefine/>
    <w:qFormat/>
    <w:uiPriority w:val="99"/>
    <w:rPr>
      <w:rFonts w:ascii="Courier New" w:hAnsi="Courier New"/>
      <w:color w:val="808080"/>
      <w:lang w:val="en-US" w:eastAsia="zh-CN"/>
    </w:rPr>
  </w:style>
  <w:style w:type="character" w:customStyle="1" w:styleId="295">
    <w:name w:val="标题 4 Char1"/>
    <w:autoRedefine/>
    <w:qFormat/>
    <w:uiPriority w:val="99"/>
    <w:rPr>
      <w:rFonts w:ascii="Cambria" w:hAnsi="Cambria" w:eastAsia="宋体"/>
      <w:b/>
      <w:kern w:val="2"/>
      <w:sz w:val="28"/>
    </w:rPr>
  </w:style>
  <w:style w:type="character" w:customStyle="1" w:styleId="296">
    <w:name w:val="批注文字 Char2"/>
    <w:autoRedefine/>
    <w:qFormat/>
    <w:uiPriority w:val="99"/>
    <w:rPr>
      <w:rFonts w:ascii="Times New Roman" w:hAnsi="Times New Roman" w:eastAsia="宋体"/>
      <w:snapToGrid w:val="0"/>
      <w:kern w:val="0"/>
      <w:sz w:val="24"/>
    </w:rPr>
  </w:style>
  <w:style w:type="character" w:customStyle="1" w:styleId="297">
    <w:name w:val="正文文本 2 Char"/>
    <w:autoRedefine/>
    <w:qFormat/>
    <w:uiPriority w:val="99"/>
    <w:rPr>
      <w:rFonts w:eastAsia="宋体"/>
      <w:kern w:val="2"/>
      <w:sz w:val="24"/>
      <w:lang w:val="en-US" w:eastAsia="zh-CN"/>
    </w:rPr>
  </w:style>
  <w:style w:type="character" w:customStyle="1" w:styleId="298">
    <w:name w:val="Ò³Ã¼ Char Char"/>
    <w:autoRedefine/>
    <w:qFormat/>
    <w:uiPriority w:val="99"/>
    <w:rPr>
      <w:rFonts w:eastAsia="宋体"/>
      <w:kern w:val="2"/>
      <w:sz w:val="18"/>
      <w:lang w:val="en-US" w:eastAsia="zh-CN"/>
    </w:rPr>
  </w:style>
  <w:style w:type="character" w:customStyle="1" w:styleId="299">
    <w:name w:val="message1"/>
    <w:autoRedefine/>
    <w:qFormat/>
    <w:uiPriority w:val="99"/>
    <w:rPr>
      <w:rFonts w:ascii="Tahoma" w:hAnsi="Tahoma"/>
      <w:sz w:val="18"/>
    </w:rPr>
  </w:style>
  <w:style w:type="character" w:customStyle="1" w:styleId="300">
    <w:name w:val="Char Char23"/>
    <w:autoRedefine/>
    <w:qFormat/>
    <w:uiPriority w:val="99"/>
    <w:rPr>
      <w:color w:val="0000FF"/>
      <w:sz w:val="21"/>
    </w:rPr>
  </w:style>
  <w:style w:type="character" w:customStyle="1" w:styleId="301">
    <w:name w:val="批注框文本 字符"/>
    <w:autoRedefine/>
    <w:qFormat/>
    <w:uiPriority w:val="99"/>
    <w:rPr>
      <w:rFonts w:ascii="Arial" w:hAnsi="Arial" w:eastAsia="黑体"/>
      <w:snapToGrid w:val="0"/>
      <w:kern w:val="0"/>
      <w:sz w:val="18"/>
    </w:rPr>
  </w:style>
  <w:style w:type="character" w:customStyle="1" w:styleId="302">
    <w:name w:val="纯文本 Char2"/>
    <w:autoRedefine/>
    <w:semiHidden/>
    <w:qFormat/>
    <w:uiPriority w:val="99"/>
    <w:rPr>
      <w:rFonts w:ascii="宋体" w:hAnsi="Courier New" w:eastAsia="宋体"/>
    </w:rPr>
  </w:style>
  <w:style w:type="character" w:customStyle="1" w:styleId="303">
    <w:name w:val="Char Char25"/>
    <w:autoRedefine/>
    <w:qFormat/>
    <w:uiPriority w:val="99"/>
    <w:rPr>
      <w:rFonts w:ascii="宋体" w:eastAsia="宋体"/>
      <w:kern w:val="1"/>
      <w:sz w:val="24"/>
      <w:lang w:val="zh-CN"/>
    </w:rPr>
  </w:style>
  <w:style w:type="character" w:customStyle="1" w:styleId="304">
    <w:name w:val="Char Char411"/>
    <w:autoRedefine/>
    <w:qFormat/>
    <w:uiPriority w:val="99"/>
    <w:rPr>
      <w:rFonts w:eastAsia="宋体"/>
      <w:b/>
      <w:sz w:val="24"/>
      <w:lang w:val="en-GB" w:eastAsia="zh-CN"/>
    </w:rPr>
  </w:style>
  <w:style w:type="character" w:customStyle="1" w:styleId="305">
    <w:name w:val="此正文 Char"/>
    <w:link w:val="306"/>
    <w:autoRedefine/>
    <w:qFormat/>
    <w:locked/>
    <w:uiPriority w:val="99"/>
    <w:rPr>
      <w:kern w:val="2"/>
      <w:sz w:val="24"/>
    </w:rPr>
  </w:style>
  <w:style w:type="paragraph" w:customStyle="1" w:styleId="306">
    <w:name w:val="此正文"/>
    <w:basedOn w:val="1"/>
    <w:link w:val="305"/>
    <w:autoRedefine/>
    <w:qFormat/>
    <w:uiPriority w:val="99"/>
    <w:pPr>
      <w:adjustRightInd/>
      <w:spacing w:line="360" w:lineRule="auto"/>
      <w:ind w:firstLine="200" w:firstLineChars="200"/>
    </w:pPr>
    <w:rPr>
      <w:sz w:val="24"/>
      <w:szCs w:val="20"/>
    </w:rPr>
  </w:style>
  <w:style w:type="character" w:customStyle="1" w:styleId="307">
    <w:name w:val="Char Char2"/>
    <w:autoRedefine/>
    <w:qFormat/>
    <w:uiPriority w:val="99"/>
    <w:rPr>
      <w:rFonts w:eastAsia="宋体"/>
      <w:b/>
      <w:kern w:val="2"/>
      <w:sz w:val="24"/>
      <w:lang w:val="en-US" w:eastAsia="zh-CN"/>
    </w:rPr>
  </w:style>
  <w:style w:type="character" w:customStyle="1" w:styleId="308">
    <w:name w:val="Heading 1 Char1"/>
    <w:link w:val="2"/>
    <w:autoRedefine/>
    <w:qFormat/>
    <w:locked/>
    <w:uiPriority w:val="99"/>
    <w:rPr>
      <w:b/>
      <w:kern w:val="44"/>
      <w:sz w:val="44"/>
    </w:rPr>
  </w:style>
  <w:style w:type="character" w:customStyle="1" w:styleId="309">
    <w:name w:val="Footer-Even Char1"/>
    <w:autoRedefine/>
    <w:qFormat/>
    <w:uiPriority w:val="99"/>
    <w:rPr>
      <w:rFonts w:eastAsia="宋体"/>
      <w:kern w:val="2"/>
      <w:sz w:val="18"/>
      <w:lang w:val="en-US" w:eastAsia="zh-CN"/>
    </w:rPr>
  </w:style>
  <w:style w:type="character" w:customStyle="1" w:styleId="310">
    <w:name w:val="Char Char29"/>
    <w:autoRedefine/>
    <w:qFormat/>
    <w:uiPriority w:val="99"/>
    <w:rPr>
      <w:rFonts w:ascii="Arial" w:hAnsi="Arial" w:eastAsia="微软雅黑"/>
      <w:b/>
      <w:kern w:val="1"/>
      <w:sz w:val="32"/>
      <w:lang w:val="en-US" w:eastAsia="zh-CN"/>
    </w:rPr>
  </w:style>
  <w:style w:type="character" w:customStyle="1" w:styleId="311">
    <w:name w:val="font81"/>
    <w:autoRedefine/>
    <w:qFormat/>
    <w:uiPriority w:val="99"/>
    <w:rPr>
      <w:rFonts w:ascii="微软雅黑" w:hAnsi="微软雅黑" w:eastAsia="微软雅黑"/>
      <w:color w:val="000000"/>
      <w:sz w:val="20"/>
      <w:u w:val="none"/>
    </w:rPr>
  </w:style>
  <w:style w:type="character" w:customStyle="1" w:styleId="312">
    <w:name w:val="Char Char312"/>
    <w:autoRedefine/>
    <w:qFormat/>
    <w:uiPriority w:val="99"/>
    <w:rPr>
      <w:rFonts w:ascii="Times New Roman" w:hAnsi="Times New Roman" w:eastAsia="宋体"/>
      <w:b/>
      <w:kern w:val="2"/>
      <w:sz w:val="24"/>
      <w:lang w:val="en-US" w:eastAsia="zh-CN"/>
    </w:rPr>
  </w:style>
  <w:style w:type="character" w:customStyle="1" w:styleId="313">
    <w:name w:val="t21"/>
    <w:autoRedefine/>
    <w:qFormat/>
    <w:uiPriority w:val="99"/>
    <w:rPr>
      <w:rFonts w:ascii="仿宋_GB2312" w:eastAsia="微软雅黑"/>
      <w:b/>
      <w:kern w:val="2"/>
      <w:sz w:val="23"/>
      <w:lang w:val="en-US" w:eastAsia="zh-CN"/>
    </w:rPr>
  </w:style>
  <w:style w:type="character" w:customStyle="1" w:styleId="314">
    <w:name w:val="样式8 Char"/>
    <w:autoRedefine/>
    <w:qFormat/>
    <w:uiPriority w:val="99"/>
    <w:rPr>
      <w:rFonts w:ascii="仿宋_GB2312" w:hAnsi="宋体" w:eastAsia="仿宋_GB2312"/>
      <w:b/>
      <w:kern w:val="2"/>
      <w:sz w:val="24"/>
    </w:rPr>
  </w:style>
  <w:style w:type="character" w:customStyle="1" w:styleId="315">
    <w:name w:val="表格 Char Char"/>
    <w:autoRedefine/>
    <w:qFormat/>
    <w:uiPriority w:val="99"/>
    <w:rPr>
      <w:rFonts w:ascii="宋体" w:hAnsi="宋体" w:eastAsia="宋体"/>
    </w:rPr>
  </w:style>
  <w:style w:type="character" w:customStyle="1" w:styleId="316">
    <w:name w:val="正文文本 字符1"/>
    <w:autoRedefine/>
    <w:qFormat/>
    <w:uiPriority w:val="99"/>
    <w:rPr>
      <w:rFonts w:ascii="Calibri" w:hAnsi="Calibri" w:eastAsia="黑体"/>
      <w:snapToGrid w:val="0"/>
      <w:kern w:val="2"/>
      <w:sz w:val="21"/>
    </w:rPr>
  </w:style>
  <w:style w:type="character" w:customStyle="1" w:styleId="317">
    <w:name w:val="标题 6 Char1"/>
    <w:autoRedefine/>
    <w:qFormat/>
    <w:uiPriority w:val="99"/>
    <w:rPr>
      <w:rFonts w:ascii="Arial" w:hAnsi="Arial" w:eastAsia="黑体"/>
      <w:b/>
      <w:sz w:val="20"/>
    </w:rPr>
  </w:style>
  <w:style w:type="character" w:customStyle="1" w:styleId="318">
    <w:name w:val="带编号样式 Char"/>
    <w:autoRedefine/>
    <w:qFormat/>
    <w:uiPriority w:val="99"/>
    <w:rPr>
      <w:rFonts w:ascii="仿宋_GB2312" w:eastAsia="仿宋_GB2312"/>
      <w:color w:val="000000"/>
      <w:sz w:val="24"/>
    </w:rPr>
  </w:style>
  <w:style w:type="character" w:customStyle="1" w:styleId="319">
    <w:name w:val="unnamed31"/>
    <w:autoRedefine/>
    <w:qFormat/>
    <w:uiPriority w:val="99"/>
    <w:rPr>
      <w:rFonts w:ascii="Tahoma" w:hAnsi="Tahoma" w:eastAsia="宋体"/>
      <w:b/>
      <w:kern w:val="2"/>
      <w:sz w:val="32"/>
      <w:u w:val="none"/>
      <w:lang w:val="en-US" w:eastAsia="zh-CN"/>
    </w:rPr>
  </w:style>
  <w:style w:type="character" w:customStyle="1" w:styleId="320">
    <w:name w:val="正文首行缩进 Char Char Char Char Char Char1"/>
    <w:autoRedefine/>
    <w:qFormat/>
    <w:uiPriority w:val="99"/>
    <w:rPr>
      <w:rFonts w:ascii="宋体" w:eastAsia="宋体"/>
      <w:kern w:val="2"/>
      <w:sz w:val="24"/>
      <w:lang w:val="zh-CN"/>
    </w:rPr>
  </w:style>
  <w:style w:type="character" w:customStyle="1" w:styleId="321">
    <w:name w:val="文本正文 Char Char"/>
    <w:autoRedefine/>
    <w:qFormat/>
    <w:locked/>
    <w:uiPriority w:val="99"/>
    <w:rPr>
      <w:sz w:val="24"/>
    </w:rPr>
  </w:style>
  <w:style w:type="character" w:customStyle="1" w:styleId="322">
    <w:name w:val="正文缩进 字符"/>
    <w:autoRedefine/>
    <w:qFormat/>
    <w:uiPriority w:val="99"/>
    <w:rPr>
      <w:rFonts w:ascii="宋体" w:eastAsia="宋体"/>
      <w:snapToGrid w:val="0"/>
      <w:color w:val="000000"/>
      <w:kern w:val="28"/>
      <w:sz w:val="28"/>
      <w:lang w:val="en-US" w:eastAsia="zh-CN"/>
    </w:rPr>
  </w:style>
  <w:style w:type="character" w:customStyle="1" w:styleId="323">
    <w:name w:val="样式 样式 标题 4h4H4Fab-4T5Ref Heading 1rh1Heading sqlsect 1.2.3.... +... Char"/>
    <w:link w:val="324"/>
    <w:autoRedefine/>
    <w:qFormat/>
    <w:locked/>
    <w:uiPriority w:val="99"/>
    <w:rPr>
      <w:rFonts w:ascii="微软雅黑" w:hAnsi="微软雅黑" w:eastAsia="微软雅黑"/>
      <w:b/>
      <w:kern w:val="2"/>
      <w:sz w:val="28"/>
    </w:rPr>
  </w:style>
  <w:style w:type="paragraph" w:customStyle="1" w:styleId="324">
    <w:name w:val="样式 样式 标题 4h4H4Fab-4T5Ref Heading 1rh1Heading sqlsect 1.2.3.... +..."/>
    <w:basedOn w:val="325"/>
    <w:link w:val="323"/>
    <w:autoRedefine/>
    <w:qFormat/>
    <w:uiPriority w:val="99"/>
    <w:pPr>
      <w:tabs>
        <w:tab w:val="left" w:pos="2356"/>
      </w:tabs>
    </w:pPr>
  </w:style>
  <w:style w:type="paragraph" w:customStyle="1" w:styleId="325">
    <w:name w:val="样式 标题 4h4H4Fab-4T5Ref Heading 1rh1Heading sqlsect 1.2.3...."/>
    <w:basedOn w:val="5"/>
    <w:link w:val="425"/>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6">
    <w:name w:val="正文非缩进 Char"/>
    <w:autoRedefine/>
    <w:qFormat/>
    <w:uiPriority w:val="99"/>
    <w:rPr>
      <w:rFonts w:ascii="宋体" w:eastAsia="宋体"/>
      <w:snapToGrid w:val="0"/>
      <w:color w:val="000000"/>
      <w:kern w:val="28"/>
      <w:sz w:val="28"/>
      <w:lang w:val="en-US" w:eastAsia="zh-CN"/>
    </w:rPr>
  </w:style>
  <w:style w:type="character" w:customStyle="1" w:styleId="327">
    <w:name w:val="Heading 7 Char1"/>
    <w:link w:val="8"/>
    <w:autoRedefine/>
    <w:qFormat/>
    <w:locked/>
    <w:uiPriority w:val="99"/>
    <w:rPr>
      <w:b/>
      <w:kern w:val="2"/>
      <w:sz w:val="24"/>
    </w:rPr>
  </w:style>
  <w:style w:type="character" w:customStyle="1" w:styleId="328">
    <w:name w:val="Char Char5"/>
    <w:autoRedefine/>
    <w:qFormat/>
    <w:uiPriority w:val="99"/>
    <w:rPr>
      <w:rFonts w:ascii="宋体" w:hAnsi="Courier New" w:eastAsia="宋体"/>
      <w:kern w:val="2"/>
      <w:sz w:val="21"/>
      <w:lang w:val="en-US" w:eastAsia="zh-CN"/>
    </w:rPr>
  </w:style>
  <w:style w:type="character" w:customStyle="1" w:styleId="329">
    <w:name w:val="称呼 Char1"/>
    <w:autoRedefine/>
    <w:qFormat/>
    <w:uiPriority w:val="99"/>
    <w:rPr>
      <w:rFonts w:ascii="Times New Roman" w:hAnsi="Times New Roman" w:eastAsia="宋体"/>
      <w:sz w:val="24"/>
    </w:rPr>
  </w:style>
  <w:style w:type="character" w:customStyle="1" w:styleId="330">
    <w:name w:val="正文1 Char"/>
    <w:autoRedefine/>
    <w:qFormat/>
    <w:uiPriority w:val="99"/>
    <w:rPr>
      <w:rFonts w:ascii="宋体" w:eastAsia="宋体"/>
      <w:snapToGrid w:val="0"/>
      <w:color w:val="000000"/>
      <w:kern w:val="28"/>
      <w:sz w:val="28"/>
      <w:lang w:val="en-US" w:eastAsia="zh-CN"/>
    </w:rPr>
  </w:style>
  <w:style w:type="character" w:customStyle="1" w:styleId="331">
    <w:name w:val="正文缩进 Char1"/>
    <w:autoRedefine/>
    <w:qFormat/>
    <w:uiPriority w:val="99"/>
    <w:rPr>
      <w:rFonts w:ascii="宋体" w:eastAsia="宋体"/>
      <w:snapToGrid w:val="0"/>
      <w:color w:val="000000"/>
      <w:kern w:val="28"/>
      <w:sz w:val="28"/>
      <w:lang w:val="en-US" w:eastAsia="zh-CN"/>
    </w:rPr>
  </w:style>
  <w:style w:type="character" w:customStyle="1" w:styleId="332">
    <w:name w:val="font21"/>
    <w:basedOn w:val="73"/>
    <w:autoRedefine/>
    <w:qFormat/>
    <w:uiPriority w:val="99"/>
    <w:rPr>
      <w:rFonts w:ascii="宋体" w:hAnsi="宋体" w:eastAsia="宋体"/>
      <w:kern w:val="2"/>
      <w:sz w:val="28"/>
      <w:lang w:val="en-US" w:eastAsia="zh-CN"/>
    </w:rPr>
  </w:style>
  <w:style w:type="character" w:customStyle="1" w:styleId="333">
    <w:name w:val="Char Char26"/>
    <w:autoRedefine/>
    <w:qFormat/>
    <w:uiPriority w:val="99"/>
    <w:rPr>
      <w:kern w:val="1"/>
      <w:sz w:val="24"/>
    </w:rPr>
  </w:style>
  <w:style w:type="character" w:customStyle="1" w:styleId="334">
    <w:name w:val="Item List Char"/>
    <w:link w:val="335"/>
    <w:autoRedefine/>
    <w:qFormat/>
    <w:locked/>
    <w:uiPriority w:val="99"/>
    <w:rPr>
      <w:rFonts w:ascii="Arial"/>
      <w:sz w:val="21"/>
      <w:lang w:val="en-US" w:eastAsia="zh-CN"/>
    </w:rPr>
  </w:style>
  <w:style w:type="paragraph" w:customStyle="1" w:styleId="335">
    <w:name w:val="Item List"/>
    <w:link w:val="334"/>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6">
    <w:name w:val="批注框文本 Char1"/>
    <w:autoRedefine/>
    <w:qFormat/>
    <w:uiPriority w:val="99"/>
    <w:rPr>
      <w:rFonts w:ascii="Times New Roman" w:hAnsi="Times New Roman" w:eastAsia="宋体"/>
      <w:sz w:val="18"/>
    </w:rPr>
  </w:style>
  <w:style w:type="character" w:customStyle="1" w:styleId="337">
    <w:name w:val="纯文本 Char1"/>
    <w:link w:val="338"/>
    <w:autoRedefine/>
    <w:qFormat/>
    <w:locked/>
    <w:uiPriority w:val="99"/>
    <w:rPr>
      <w:rFonts w:ascii="宋体" w:hAnsi="Courier New"/>
    </w:rPr>
  </w:style>
  <w:style w:type="paragraph" w:customStyle="1" w:styleId="338">
    <w:name w:val="纯文本1"/>
    <w:basedOn w:val="1"/>
    <w:link w:val="337"/>
    <w:autoRedefine/>
    <w:qFormat/>
    <w:uiPriority w:val="99"/>
    <w:pPr>
      <w:adjustRightInd/>
    </w:pPr>
    <w:rPr>
      <w:rFonts w:ascii="宋体" w:hAnsi="Courier New"/>
      <w:kern w:val="0"/>
      <w:sz w:val="20"/>
      <w:szCs w:val="20"/>
    </w:rPr>
  </w:style>
  <w:style w:type="character" w:customStyle="1" w:styleId="339">
    <w:name w:val="h3 Char"/>
    <w:autoRedefine/>
    <w:qFormat/>
    <w:uiPriority w:val="99"/>
    <w:rPr>
      <w:rFonts w:eastAsia="宋体"/>
      <w:b/>
      <w:kern w:val="2"/>
      <w:sz w:val="32"/>
      <w:lang w:val="en-US" w:eastAsia="zh-CN"/>
    </w:rPr>
  </w:style>
  <w:style w:type="character" w:customStyle="1" w:styleId="340">
    <w:name w:val="dandyren_title1"/>
    <w:autoRedefine/>
    <w:qFormat/>
    <w:uiPriority w:val="99"/>
    <w:rPr>
      <w:b/>
      <w:color w:val="FF6633"/>
      <w:sz w:val="18"/>
    </w:rPr>
  </w:style>
  <w:style w:type="character" w:customStyle="1" w:styleId="341">
    <w:name w:val="Char Char31"/>
    <w:autoRedefine/>
    <w:qFormat/>
    <w:uiPriority w:val="99"/>
    <w:rPr>
      <w:rFonts w:ascii="Arial" w:hAnsi="Arial" w:eastAsia="黑体"/>
      <w:kern w:val="1"/>
      <w:sz w:val="24"/>
    </w:rPr>
  </w:style>
  <w:style w:type="character" w:customStyle="1" w:styleId="342">
    <w:name w:val="h Char1"/>
    <w:autoRedefine/>
    <w:qFormat/>
    <w:uiPriority w:val="99"/>
    <w:rPr>
      <w:sz w:val="18"/>
    </w:rPr>
  </w:style>
  <w:style w:type="character" w:customStyle="1" w:styleId="343">
    <w:name w:val="solutionfonts"/>
    <w:autoRedefine/>
    <w:qFormat/>
    <w:uiPriority w:val="99"/>
  </w:style>
  <w:style w:type="character" w:customStyle="1" w:styleId="344">
    <w:name w:val="首行缩进 Char"/>
    <w:autoRedefine/>
    <w:qFormat/>
    <w:uiPriority w:val="99"/>
    <w:rPr>
      <w:rFonts w:ascii="宋体" w:eastAsia="宋体"/>
      <w:kern w:val="2"/>
      <w:sz w:val="24"/>
      <w:lang w:val="en-US" w:eastAsia="zh-CN"/>
    </w:rPr>
  </w:style>
  <w:style w:type="character" w:customStyle="1" w:styleId="345">
    <w:name w:val="Char Char52"/>
    <w:autoRedefine/>
    <w:qFormat/>
    <w:uiPriority w:val="99"/>
    <w:rPr>
      <w:rFonts w:ascii="宋体" w:hAnsi="Courier New" w:eastAsia="宋体"/>
      <w:kern w:val="2"/>
      <w:sz w:val="21"/>
      <w:lang w:val="en-US" w:eastAsia="zh-CN"/>
    </w:rPr>
  </w:style>
  <w:style w:type="character" w:customStyle="1" w:styleId="346">
    <w:name w:val="font31"/>
    <w:basedOn w:val="73"/>
    <w:autoRedefine/>
    <w:qFormat/>
    <w:uiPriority w:val="99"/>
    <w:rPr>
      <w:rFonts w:ascii="仿宋" w:hAnsi="仿宋" w:eastAsia="仿宋"/>
      <w:color w:val="000000"/>
      <w:sz w:val="20"/>
      <w:u w:val="none"/>
    </w:rPr>
  </w:style>
  <w:style w:type="character" w:customStyle="1" w:styleId="347">
    <w:name w:val="正文说明 Char"/>
    <w:link w:val="348"/>
    <w:autoRedefine/>
    <w:qFormat/>
    <w:locked/>
    <w:uiPriority w:val="99"/>
    <w:rPr>
      <w:sz w:val="24"/>
    </w:rPr>
  </w:style>
  <w:style w:type="paragraph" w:customStyle="1" w:styleId="348">
    <w:name w:val="正文说明"/>
    <w:basedOn w:val="1"/>
    <w:link w:val="347"/>
    <w:autoRedefine/>
    <w:qFormat/>
    <w:uiPriority w:val="99"/>
    <w:pPr>
      <w:adjustRightInd/>
      <w:spacing w:line="360" w:lineRule="auto"/>
    </w:pPr>
    <w:rPr>
      <w:kern w:val="0"/>
      <w:sz w:val="24"/>
      <w:szCs w:val="20"/>
    </w:rPr>
  </w:style>
  <w:style w:type="character" w:customStyle="1" w:styleId="349">
    <w:name w:val="脚注文本 Char1"/>
    <w:autoRedefine/>
    <w:qFormat/>
    <w:uiPriority w:val="99"/>
    <w:rPr>
      <w:rFonts w:ascii="Times New Roman" w:hAnsi="Times New Roman" w:eastAsia="宋体"/>
      <w:sz w:val="18"/>
    </w:rPr>
  </w:style>
  <w:style w:type="character" w:customStyle="1" w:styleId="350">
    <w:name w:val="Char Char1211"/>
    <w:autoRedefine/>
    <w:qFormat/>
    <w:uiPriority w:val="99"/>
    <w:rPr>
      <w:rFonts w:ascii="仿宋_GB2312" w:eastAsia="仿宋_GB2312"/>
      <w:b/>
      <w:kern w:val="2"/>
      <w:sz w:val="24"/>
      <w:lang w:val="zh-CN" w:eastAsia="zh-CN"/>
    </w:rPr>
  </w:style>
  <w:style w:type="character" w:customStyle="1" w:styleId="351">
    <w:name w:val="标题 Char"/>
    <w:autoRedefine/>
    <w:qFormat/>
    <w:uiPriority w:val="99"/>
    <w:rPr>
      <w:rFonts w:eastAsia="宋体"/>
      <w:b/>
      <w:sz w:val="24"/>
      <w:lang w:val="en-GB" w:eastAsia="zh-CN"/>
    </w:rPr>
  </w:style>
  <w:style w:type="character" w:customStyle="1" w:styleId="352">
    <w:name w:val="Char Char35"/>
    <w:autoRedefine/>
    <w:qFormat/>
    <w:uiPriority w:val="99"/>
    <w:rPr>
      <w:rFonts w:ascii="Arial" w:hAnsi="Arial" w:eastAsia="黑体"/>
      <w:b/>
      <w:kern w:val="1"/>
      <w:sz w:val="28"/>
      <w:lang w:val="zh-CN"/>
    </w:rPr>
  </w:style>
  <w:style w:type="character" w:customStyle="1" w:styleId="353">
    <w:name w:val="纯文本 Char Char Char"/>
    <w:autoRedefine/>
    <w:qFormat/>
    <w:uiPriority w:val="99"/>
    <w:rPr>
      <w:rFonts w:ascii="宋体" w:hAnsi="Courier New" w:eastAsia="宋体"/>
      <w:kern w:val="2"/>
      <w:sz w:val="21"/>
      <w:lang w:val="en-US" w:eastAsia="zh-CN"/>
    </w:rPr>
  </w:style>
  <w:style w:type="character" w:customStyle="1" w:styleId="354">
    <w:name w:val="Table Text Char"/>
    <w:link w:val="355"/>
    <w:autoRedefine/>
    <w:qFormat/>
    <w:locked/>
    <w:uiPriority w:val="99"/>
    <w:rPr>
      <w:sz w:val="24"/>
    </w:rPr>
  </w:style>
  <w:style w:type="paragraph" w:customStyle="1" w:styleId="355">
    <w:name w:val="Table Text"/>
    <w:basedOn w:val="1"/>
    <w:link w:val="354"/>
    <w:autoRedefine/>
    <w:qFormat/>
    <w:uiPriority w:val="99"/>
    <w:pPr>
      <w:widowControl/>
      <w:spacing w:before="60" w:after="60"/>
      <w:jc w:val="left"/>
    </w:pPr>
    <w:rPr>
      <w:kern w:val="0"/>
      <w:sz w:val="24"/>
      <w:szCs w:val="20"/>
    </w:rPr>
  </w:style>
  <w:style w:type="character" w:customStyle="1" w:styleId="356">
    <w:name w:val="正文1 Char1"/>
    <w:autoRedefine/>
    <w:qFormat/>
    <w:uiPriority w:val="99"/>
    <w:rPr>
      <w:rFonts w:ascii="仿宋_GB2312" w:hAnsi="Courier New" w:eastAsia="仿宋_GB2312"/>
      <w:kern w:val="28"/>
      <w:sz w:val="24"/>
      <w:lang w:val="en-US" w:eastAsia="zh-CN"/>
    </w:rPr>
  </w:style>
  <w:style w:type="character" w:customStyle="1" w:styleId="357">
    <w:name w:val="页脚 Char1"/>
    <w:autoRedefine/>
    <w:qFormat/>
    <w:uiPriority w:val="99"/>
    <w:rPr>
      <w:rFonts w:eastAsia="宋体"/>
      <w:kern w:val="2"/>
      <w:sz w:val="18"/>
      <w:lang w:val="en-US" w:eastAsia="zh-CN"/>
    </w:rPr>
  </w:style>
  <w:style w:type="character" w:customStyle="1" w:styleId="358">
    <w:name w:val="Bold"/>
    <w:autoRedefine/>
    <w:qFormat/>
    <w:uiPriority w:val="99"/>
    <w:rPr>
      <w:rFonts w:ascii="Arial" w:hAnsi="Arial" w:eastAsia="黑体"/>
      <w:b/>
      <w:kern w:val="2"/>
      <w:sz w:val="32"/>
      <w:lang w:val="en-US" w:eastAsia="zh-CN"/>
    </w:rPr>
  </w:style>
  <w:style w:type="character" w:customStyle="1" w:styleId="359">
    <w:name w:val="Comment Text Char1"/>
    <w:link w:val="21"/>
    <w:autoRedefine/>
    <w:qFormat/>
    <w:locked/>
    <w:uiPriority w:val="99"/>
    <w:rPr>
      <w:kern w:val="2"/>
      <w:sz w:val="24"/>
    </w:rPr>
  </w:style>
  <w:style w:type="character" w:customStyle="1" w:styleId="360">
    <w:name w:val="hui3"/>
    <w:autoRedefine/>
    <w:qFormat/>
    <w:uiPriority w:val="99"/>
    <w:rPr>
      <w:color w:val="333333"/>
    </w:rPr>
  </w:style>
  <w:style w:type="character" w:customStyle="1" w:styleId="361">
    <w:name w:val="Char Char17"/>
    <w:autoRedefine/>
    <w:qFormat/>
    <w:uiPriority w:val="99"/>
    <w:rPr>
      <w:rFonts w:eastAsia="仿宋_GB2312"/>
      <w:sz w:val="24"/>
    </w:rPr>
  </w:style>
  <w:style w:type="character" w:customStyle="1" w:styleId="362">
    <w:name w:val="标题 4 字符"/>
    <w:autoRedefine/>
    <w:qFormat/>
    <w:uiPriority w:val="99"/>
    <w:rPr>
      <w:rFonts w:ascii="等线 Light" w:hAnsi="等线 Light" w:eastAsia="等线 Light"/>
      <w:b/>
      <w:snapToGrid w:val="0"/>
      <w:kern w:val="0"/>
      <w:sz w:val="28"/>
    </w:rPr>
  </w:style>
  <w:style w:type="character" w:customStyle="1" w:styleId="363">
    <w:name w:val="Char Char37"/>
    <w:autoRedefine/>
    <w:qFormat/>
    <w:uiPriority w:val="99"/>
    <w:rPr>
      <w:b/>
      <w:kern w:val="1"/>
      <w:sz w:val="44"/>
    </w:rPr>
  </w:style>
  <w:style w:type="character" w:customStyle="1" w:styleId="364">
    <w:name w:val="列出段落 Char"/>
    <w:autoRedefine/>
    <w:qFormat/>
    <w:uiPriority w:val="99"/>
    <w:rPr>
      <w:rFonts w:eastAsia="楷体_GB2312"/>
      <w:kern w:val="2"/>
      <w:sz w:val="24"/>
      <w:lang w:val="en-US" w:eastAsia="zh-CN"/>
    </w:rPr>
  </w:style>
  <w:style w:type="character" w:customStyle="1" w:styleId="365">
    <w:name w:val="正文文本缩进 3 Char1"/>
    <w:autoRedefine/>
    <w:semiHidden/>
    <w:qFormat/>
    <w:uiPriority w:val="99"/>
    <w:rPr>
      <w:rFonts w:ascii="Times New Roman" w:hAnsi="Times New Roman" w:eastAsia="宋体"/>
      <w:sz w:val="16"/>
    </w:rPr>
  </w:style>
  <w:style w:type="character" w:customStyle="1" w:styleId="366">
    <w:name w:val="公文正文 Char Char"/>
    <w:link w:val="367"/>
    <w:autoRedefine/>
    <w:qFormat/>
    <w:locked/>
    <w:uiPriority w:val="99"/>
    <w:rPr>
      <w:rFonts w:ascii="仿宋_GB2312" w:eastAsia="仿宋_GB2312"/>
      <w:kern w:val="2"/>
      <w:sz w:val="24"/>
    </w:rPr>
  </w:style>
  <w:style w:type="paragraph" w:customStyle="1" w:styleId="367">
    <w:name w:val="公文正文"/>
    <w:basedOn w:val="1"/>
    <w:link w:val="366"/>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8">
    <w:name w:val="Table Text Char1"/>
    <w:autoRedefine/>
    <w:qFormat/>
    <w:uiPriority w:val="99"/>
    <w:rPr>
      <w:rFonts w:eastAsia="宋体"/>
      <w:sz w:val="24"/>
      <w:lang w:val="en-US" w:eastAsia="zh-CN"/>
    </w:rPr>
  </w:style>
  <w:style w:type="character" w:customStyle="1" w:styleId="369">
    <w:name w:val="标题 1 Char Char"/>
    <w:autoRedefine/>
    <w:qFormat/>
    <w:uiPriority w:val="99"/>
    <w:rPr>
      <w:rFonts w:ascii="宋体" w:hAnsi="宋体" w:eastAsia="宋体"/>
      <w:b/>
      <w:spacing w:val="-2"/>
      <w:sz w:val="24"/>
      <w:lang w:val="en-US" w:eastAsia="zh-CN"/>
    </w:rPr>
  </w:style>
  <w:style w:type="character" w:customStyle="1" w:styleId="370">
    <w:name w:val="正文（缩进2汉字） Char"/>
    <w:link w:val="371"/>
    <w:autoRedefine/>
    <w:qFormat/>
    <w:locked/>
    <w:uiPriority w:val="99"/>
    <w:rPr>
      <w:rFonts w:ascii="宋体"/>
    </w:rPr>
  </w:style>
  <w:style w:type="paragraph" w:customStyle="1" w:styleId="371">
    <w:name w:val="正文（缩进2汉字）"/>
    <w:basedOn w:val="1"/>
    <w:link w:val="370"/>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2">
    <w:name w:val="标书表格字体格式 Char"/>
    <w:autoRedefine/>
    <w:qFormat/>
    <w:uiPriority w:val="99"/>
    <w:rPr>
      <w:kern w:val="2"/>
      <w:sz w:val="24"/>
    </w:rPr>
  </w:style>
  <w:style w:type="character" w:customStyle="1" w:styleId="373">
    <w:name w:val="tw4winError"/>
    <w:autoRedefine/>
    <w:qFormat/>
    <w:uiPriority w:val="99"/>
    <w:rPr>
      <w:rFonts w:ascii="Courier New" w:hAnsi="Courier New"/>
      <w:color w:val="00FF00"/>
      <w:sz w:val="40"/>
    </w:rPr>
  </w:style>
  <w:style w:type="character" w:customStyle="1" w:styleId="374">
    <w:name w:val="Body Text(ch) Char Char"/>
    <w:autoRedefine/>
    <w:qFormat/>
    <w:uiPriority w:val="99"/>
    <w:rPr>
      <w:rFonts w:ascii="宋体"/>
      <w:kern w:val="2"/>
      <w:sz w:val="21"/>
      <w:lang w:val="zh-CN"/>
    </w:rPr>
  </w:style>
  <w:style w:type="character" w:customStyle="1" w:styleId="375">
    <w:name w:val="正文首行缩进两字 Char"/>
    <w:autoRedefine/>
    <w:qFormat/>
    <w:uiPriority w:val="99"/>
    <w:rPr>
      <w:sz w:val="24"/>
      <w:lang w:val="en-US" w:eastAsia="zh-CN"/>
    </w:rPr>
  </w:style>
  <w:style w:type="character" w:customStyle="1" w:styleId="376">
    <w:name w:val="正文文本 Char"/>
    <w:autoRedefine/>
    <w:qFormat/>
    <w:uiPriority w:val="99"/>
    <w:rPr>
      <w:rFonts w:eastAsia="宋体"/>
      <w:kern w:val="2"/>
      <w:sz w:val="24"/>
      <w:lang w:val="en-US" w:eastAsia="zh-CN"/>
    </w:rPr>
  </w:style>
  <w:style w:type="character" w:customStyle="1" w:styleId="377">
    <w:name w:val="文档结构图 字符1"/>
    <w:autoRedefine/>
    <w:qFormat/>
    <w:uiPriority w:val="99"/>
    <w:rPr>
      <w:rFonts w:ascii="宋体" w:hAnsi="Calibri" w:eastAsia="黑体"/>
      <w:snapToGrid w:val="0"/>
      <w:kern w:val="2"/>
      <w:sz w:val="18"/>
    </w:rPr>
  </w:style>
  <w:style w:type="character" w:customStyle="1" w:styleId="378">
    <w:name w:val="content"/>
    <w:autoRedefine/>
    <w:qFormat/>
    <w:uiPriority w:val="99"/>
  </w:style>
  <w:style w:type="character" w:customStyle="1" w:styleId="379">
    <w:name w:val="tw4winPopup"/>
    <w:autoRedefine/>
    <w:qFormat/>
    <w:uiPriority w:val="99"/>
    <w:rPr>
      <w:rFonts w:ascii="Courier New" w:hAnsi="Courier New"/>
      <w:color w:val="008000"/>
      <w:lang w:val="en-US" w:eastAsia="zh-CN"/>
    </w:rPr>
  </w:style>
  <w:style w:type="character" w:customStyle="1" w:styleId="380">
    <w:name w:val="param-name"/>
    <w:autoRedefine/>
    <w:qFormat/>
    <w:uiPriority w:val="99"/>
    <w:rPr>
      <w:rFonts w:ascii="Arial" w:hAnsi="Arial" w:eastAsia="黑体"/>
      <w:snapToGrid w:val="0"/>
      <w:kern w:val="0"/>
      <w:sz w:val="21"/>
    </w:rPr>
  </w:style>
  <w:style w:type="character" w:customStyle="1" w:styleId="381">
    <w:name w:val="标准正文格式 Char"/>
    <w:autoRedefine/>
    <w:qFormat/>
    <w:uiPriority w:val="99"/>
    <w:rPr>
      <w:rFonts w:ascii="宋体" w:eastAsia="仿宋_GB2312"/>
      <w:color w:val="000000"/>
      <w:sz w:val="24"/>
      <w:lang w:val="en-US" w:eastAsia="zh-CN"/>
    </w:rPr>
  </w:style>
  <w:style w:type="character" w:customStyle="1" w:styleId="382">
    <w:name w:val="Char Char212"/>
    <w:autoRedefine/>
    <w:qFormat/>
    <w:uiPriority w:val="99"/>
    <w:rPr>
      <w:rFonts w:eastAsia="宋体"/>
      <w:b/>
      <w:kern w:val="2"/>
      <w:sz w:val="24"/>
      <w:lang w:val="en-US" w:eastAsia="zh-CN"/>
    </w:rPr>
  </w:style>
  <w:style w:type="character" w:customStyle="1" w:styleId="383">
    <w:name w:val="文档结构图 Char"/>
    <w:autoRedefine/>
    <w:qFormat/>
    <w:uiPriority w:val="99"/>
    <w:rPr>
      <w:rFonts w:eastAsia="宋体"/>
      <w:kern w:val="2"/>
      <w:sz w:val="24"/>
      <w:lang w:val="en-US" w:eastAsia="zh-CN"/>
    </w:rPr>
  </w:style>
  <w:style w:type="character" w:customStyle="1" w:styleId="384">
    <w:name w:val="zbggmain style9"/>
    <w:autoRedefine/>
    <w:qFormat/>
    <w:uiPriority w:val="99"/>
  </w:style>
  <w:style w:type="character" w:customStyle="1" w:styleId="385">
    <w:name w:val="Char Char16"/>
    <w:autoRedefine/>
    <w:qFormat/>
    <w:uiPriority w:val="99"/>
    <w:rPr>
      <w:kern w:val="1"/>
      <w:sz w:val="18"/>
    </w:rPr>
  </w:style>
  <w:style w:type="character" w:customStyle="1" w:styleId="386">
    <w:name w:val="font51"/>
    <w:basedOn w:val="73"/>
    <w:autoRedefine/>
    <w:qFormat/>
    <w:uiPriority w:val="99"/>
    <w:rPr>
      <w:rFonts w:ascii="仿宋" w:hAnsi="仿宋" w:eastAsia="仿宋"/>
      <w:color w:val="000000"/>
      <w:sz w:val="20"/>
      <w:u w:val="none"/>
    </w:rPr>
  </w:style>
  <w:style w:type="character" w:customStyle="1" w:styleId="387">
    <w:name w:val="Char Char82"/>
    <w:autoRedefine/>
    <w:qFormat/>
    <w:uiPriority w:val="99"/>
    <w:rPr>
      <w:rFonts w:eastAsia="宋体"/>
      <w:b/>
      <w:sz w:val="24"/>
      <w:lang w:val="en-GB" w:eastAsia="zh-CN"/>
    </w:rPr>
  </w:style>
  <w:style w:type="character" w:customStyle="1" w:styleId="388">
    <w:name w:val="日期 Char1"/>
    <w:autoRedefine/>
    <w:semiHidden/>
    <w:qFormat/>
    <w:uiPriority w:val="99"/>
    <w:rPr>
      <w:rFonts w:ascii="Times New Roman" w:hAnsi="Times New Roman" w:eastAsia="宋体"/>
      <w:sz w:val="24"/>
    </w:rPr>
  </w:style>
  <w:style w:type="character" w:customStyle="1" w:styleId="389">
    <w:name w:val="页眉 字符"/>
    <w:autoRedefine/>
    <w:qFormat/>
    <w:uiPriority w:val="99"/>
    <w:rPr>
      <w:kern w:val="2"/>
      <w:sz w:val="18"/>
    </w:rPr>
  </w:style>
  <w:style w:type="character" w:customStyle="1" w:styleId="390">
    <w:name w:val="Char Char33"/>
    <w:autoRedefine/>
    <w:qFormat/>
    <w:uiPriority w:val="99"/>
    <w:rPr>
      <w:rFonts w:ascii="Arial" w:hAnsi="Arial" w:eastAsia="黑体"/>
      <w:b/>
      <w:kern w:val="1"/>
      <w:sz w:val="24"/>
    </w:rPr>
  </w:style>
  <w:style w:type="character" w:customStyle="1" w:styleId="391">
    <w:name w:val="b11_01b Char"/>
    <w:link w:val="392"/>
    <w:autoRedefine/>
    <w:qFormat/>
    <w:locked/>
    <w:uiPriority w:val="99"/>
    <w:rPr>
      <w:rFonts w:ascii="Verdana" w:hAnsi="Verdana"/>
      <w:b/>
      <w:color w:val="4A82CA"/>
      <w:sz w:val="17"/>
    </w:rPr>
  </w:style>
  <w:style w:type="paragraph" w:customStyle="1" w:styleId="392">
    <w:name w:val="b11_01b"/>
    <w:basedOn w:val="1"/>
    <w:next w:val="1"/>
    <w:link w:val="391"/>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3">
    <w:name w:val="Char Char121"/>
    <w:autoRedefine/>
    <w:qFormat/>
    <w:uiPriority w:val="99"/>
    <w:rPr>
      <w:rFonts w:ascii="仿宋_GB2312" w:eastAsia="仿宋_GB2312"/>
      <w:b/>
      <w:kern w:val="2"/>
      <w:sz w:val="24"/>
      <w:lang w:val="zh-CN" w:eastAsia="zh-CN"/>
    </w:rPr>
  </w:style>
  <w:style w:type="character" w:customStyle="1" w:styleId="394">
    <w:name w:val="Footer-Even Char"/>
    <w:autoRedefine/>
    <w:qFormat/>
    <w:uiPriority w:val="99"/>
    <w:rPr>
      <w:rFonts w:eastAsia="宋体"/>
      <w:kern w:val="2"/>
      <w:sz w:val="18"/>
      <w:lang w:val="en-US" w:eastAsia="zh-CN"/>
    </w:rPr>
  </w:style>
  <w:style w:type="character" w:customStyle="1" w:styleId="395">
    <w:name w:val="Footer Char1"/>
    <w:link w:val="42"/>
    <w:autoRedefine/>
    <w:qFormat/>
    <w:locked/>
    <w:uiPriority w:val="99"/>
    <w:rPr>
      <w:kern w:val="2"/>
      <w:sz w:val="18"/>
    </w:rPr>
  </w:style>
  <w:style w:type="character" w:customStyle="1" w:styleId="396">
    <w:name w:val="Char Char36"/>
    <w:autoRedefine/>
    <w:qFormat/>
    <w:uiPriority w:val="99"/>
    <w:rPr>
      <w:rFonts w:ascii="仿宋_GB2312" w:hAnsi="仿宋_GB2312" w:eastAsia="仿宋_GB2312"/>
      <w:b/>
      <w:kern w:val="1"/>
      <w:sz w:val="32"/>
      <w:lang w:val="zh-CN" w:eastAsia="zh-CN"/>
    </w:rPr>
  </w:style>
  <w:style w:type="character" w:customStyle="1" w:styleId="397">
    <w:name w:val="Char Char61"/>
    <w:autoRedefine/>
    <w:qFormat/>
    <w:uiPriority w:val="99"/>
    <w:rPr>
      <w:rFonts w:eastAsia="宋体"/>
      <w:kern w:val="2"/>
      <w:sz w:val="24"/>
      <w:lang w:val="en-US" w:eastAsia="zh-CN"/>
    </w:rPr>
  </w:style>
  <w:style w:type="character" w:customStyle="1" w:styleId="398">
    <w:name w:val="正文文字缩进 2 Char Char"/>
    <w:autoRedefine/>
    <w:qFormat/>
    <w:uiPriority w:val="99"/>
    <w:rPr>
      <w:rFonts w:ascii="宋体"/>
      <w:sz w:val="28"/>
    </w:rPr>
  </w:style>
  <w:style w:type="character" w:customStyle="1" w:styleId="399">
    <w:name w:val="f141"/>
    <w:autoRedefine/>
    <w:qFormat/>
    <w:uiPriority w:val="99"/>
    <w:rPr>
      <w:rFonts w:ascii="Tahoma" w:hAnsi="Tahoma" w:eastAsia="宋体"/>
      <w:b/>
      <w:kern w:val="2"/>
      <w:sz w:val="21"/>
      <w:lang w:val="en-US" w:eastAsia="zh-CN"/>
    </w:rPr>
  </w:style>
  <w:style w:type="character" w:customStyle="1" w:styleId="400">
    <w:name w:val="段落 Char Char"/>
    <w:link w:val="401"/>
    <w:autoRedefine/>
    <w:qFormat/>
    <w:locked/>
    <w:uiPriority w:val="99"/>
    <w:rPr>
      <w:rFonts w:ascii="宋体" w:eastAsia="宋体"/>
      <w:sz w:val="24"/>
    </w:rPr>
  </w:style>
  <w:style w:type="paragraph" w:customStyle="1" w:styleId="401">
    <w:name w:val="段落"/>
    <w:basedOn w:val="1"/>
    <w:link w:val="400"/>
    <w:autoRedefine/>
    <w:qFormat/>
    <w:uiPriority w:val="99"/>
    <w:pPr>
      <w:adjustRightInd/>
      <w:spacing w:line="360" w:lineRule="auto"/>
      <w:ind w:firstLine="480" w:firstLineChars="200"/>
    </w:pPr>
    <w:rPr>
      <w:rFonts w:ascii="宋体"/>
      <w:kern w:val="0"/>
      <w:sz w:val="24"/>
      <w:szCs w:val="20"/>
    </w:rPr>
  </w:style>
  <w:style w:type="character" w:customStyle="1" w:styleId="402">
    <w:name w:val="标题 3 Char2"/>
    <w:autoRedefine/>
    <w:qFormat/>
    <w:uiPriority w:val="99"/>
    <w:rPr>
      <w:rFonts w:eastAsia="宋体"/>
      <w:b/>
      <w:kern w:val="2"/>
      <w:sz w:val="32"/>
      <w:lang w:val="en-US" w:eastAsia="zh-CN"/>
    </w:rPr>
  </w:style>
  <w:style w:type="character" w:customStyle="1" w:styleId="403">
    <w:name w:val="apple-converted-space"/>
    <w:autoRedefine/>
    <w:qFormat/>
    <w:uiPriority w:val="99"/>
  </w:style>
  <w:style w:type="character" w:customStyle="1" w:styleId="404">
    <w:name w:val="Header Char1"/>
    <w:link w:val="44"/>
    <w:autoRedefine/>
    <w:qFormat/>
    <w:locked/>
    <w:uiPriority w:val="99"/>
    <w:rPr>
      <w:kern w:val="2"/>
      <w:sz w:val="18"/>
    </w:rPr>
  </w:style>
  <w:style w:type="character" w:customStyle="1" w:styleId="405">
    <w:name w:val="Char Char9"/>
    <w:autoRedefine/>
    <w:qFormat/>
    <w:uiPriority w:val="99"/>
    <w:rPr>
      <w:rFonts w:eastAsia="宋体"/>
      <w:kern w:val="2"/>
      <w:sz w:val="18"/>
      <w:lang w:val="en-US" w:eastAsia="zh-CN"/>
    </w:rPr>
  </w:style>
  <w:style w:type="character" w:customStyle="1" w:styleId="406">
    <w:name w:val="Char Char41"/>
    <w:autoRedefine/>
    <w:qFormat/>
    <w:uiPriority w:val="99"/>
    <w:rPr>
      <w:rFonts w:eastAsia="宋体"/>
      <w:b/>
      <w:sz w:val="24"/>
      <w:lang w:val="en-GB" w:eastAsia="zh-CN"/>
    </w:rPr>
  </w:style>
  <w:style w:type="character" w:customStyle="1" w:styleId="407">
    <w:name w:val="large1"/>
    <w:autoRedefine/>
    <w:qFormat/>
    <w:uiPriority w:val="99"/>
    <w:rPr>
      <w:rFonts w:ascii="宋体" w:hAnsi="宋体" w:eastAsia="宋体"/>
      <w:sz w:val="21"/>
    </w:rPr>
  </w:style>
  <w:style w:type="character" w:customStyle="1" w:styleId="408">
    <w:name w:val="正文段 Char"/>
    <w:link w:val="409"/>
    <w:autoRedefine/>
    <w:qFormat/>
    <w:locked/>
    <w:uiPriority w:val="99"/>
    <w:rPr>
      <w:sz w:val="24"/>
    </w:rPr>
  </w:style>
  <w:style w:type="paragraph" w:customStyle="1" w:styleId="409">
    <w:name w:val="正文段"/>
    <w:basedOn w:val="1"/>
    <w:next w:val="19"/>
    <w:link w:val="408"/>
    <w:autoRedefine/>
    <w:qFormat/>
    <w:uiPriority w:val="99"/>
    <w:pPr>
      <w:widowControl/>
      <w:snapToGrid w:val="0"/>
      <w:spacing w:afterLines="50"/>
      <w:ind w:firstLine="200" w:firstLineChars="200"/>
    </w:pPr>
    <w:rPr>
      <w:kern w:val="0"/>
      <w:sz w:val="24"/>
      <w:szCs w:val="20"/>
    </w:rPr>
  </w:style>
  <w:style w:type="character" w:customStyle="1" w:styleId="410">
    <w:name w:val="Char Char13"/>
    <w:autoRedefine/>
    <w:qFormat/>
    <w:uiPriority w:val="99"/>
    <w:rPr>
      <w:rFonts w:ascii="宋体" w:eastAsia="宋体"/>
      <w:kern w:val="1"/>
      <w:sz w:val="24"/>
    </w:rPr>
  </w:style>
  <w:style w:type="character" w:customStyle="1" w:styleId="411">
    <w:name w:val="Char Char92"/>
    <w:autoRedefine/>
    <w:qFormat/>
    <w:uiPriority w:val="99"/>
    <w:rPr>
      <w:rFonts w:ascii="Times New Roman" w:hAnsi="Times New Roman" w:eastAsia="宋体"/>
      <w:b/>
      <w:kern w:val="2"/>
      <w:sz w:val="32"/>
      <w:lang w:val="en-US" w:eastAsia="zh-CN"/>
    </w:rPr>
  </w:style>
  <w:style w:type="character" w:customStyle="1" w:styleId="412">
    <w:name w:val="冯广丽 Char"/>
    <w:link w:val="413"/>
    <w:autoRedefine/>
    <w:qFormat/>
    <w:locked/>
    <w:uiPriority w:val="99"/>
    <w:rPr>
      <w:rFonts w:ascii="宋体" w:eastAsia="宋体"/>
      <w:kern w:val="2"/>
      <w:sz w:val="22"/>
    </w:rPr>
  </w:style>
  <w:style w:type="paragraph" w:customStyle="1" w:styleId="413">
    <w:name w:val="冯广丽"/>
    <w:basedOn w:val="1"/>
    <w:link w:val="412"/>
    <w:autoRedefine/>
    <w:qFormat/>
    <w:uiPriority w:val="99"/>
    <w:pPr>
      <w:adjustRightInd/>
      <w:spacing w:line="360" w:lineRule="auto"/>
      <w:ind w:firstLine="480" w:firstLineChars="200"/>
    </w:pPr>
    <w:rPr>
      <w:rFonts w:ascii="宋体"/>
      <w:sz w:val="22"/>
      <w:szCs w:val="20"/>
    </w:rPr>
  </w:style>
  <w:style w:type="character" w:customStyle="1" w:styleId="414">
    <w:name w:val="批注文字 字符"/>
    <w:autoRedefine/>
    <w:qFormat/>
    <w:uiPriority w:val="99"/>
    <w:rPr>
      <w:rFonts w:ascii="Arial" w:hAnsi="Arial" w:eastAsia="黑体"/>
      <w:snapToGrid w:val="0"/>
      <w:kern w:val="0"/>
      <w:sz w:val="21"/>
    </w:rPr>
  </w:style>
  <w:style w:type="character" w:customStyle="1" w:styleId="415">
    <w:name w:val="Char Char161"/>
    <w:autoRedefine/>
    <w:qFormat/>
    <w:uiPriority w:val="99"/>
    <w:rPr>
      <w:rFonts w:eastAsia="宋体"/>
      <w:b/>
      <w:kern w:val="2"/>
      <w:sz w:val="32"/>
      <w:lang w:val="en-US" w:eastAsia="zh-CN"/>
    </w:rPr>
  </w:style>
  <w:style w:type="character" w:customStyle="1" w:styleId="416">
    <w:name w:val="javascript"/>
    <w:autoRedefine/>
    <w:qFormat/>
    <w:uiPriority w:val="99"/>
  </w:style>
  <w:style w:type="character" w:customStyle="1" w:styleId="417">
    <w:name w:val="图名 Char"/>
    <w:autoRedefine/>
    <w:qFormat/>
    <w:uiPriority w:val="99"/>
    <w:rPr>
      <w:rFonts w:ascii="Arial" w:hAnsi="Arial" w:eastAsia="黑体"/>
      <w:kern w:val="2"/>
      <w:sz w:val="24"/>
      <w:lang w:val="en-US" w:eastAsia="zh-CN"/>
    </w:rPr>
  </w:style>
  <w:style w:type="character" w:customStyle="1" w:styleId="418">
    <w:name w:val="Used by Word for text of Help footnotes Char Char"/>
    <w:autoRedefine/>
    <w:qFormat/>
    <w:uiPriority w:val="99"/>
    <w:rPr>
      <w:rFonts w:ascii="Times New Roman" w:hAnsi="Times New Roman" w:eastAsia="宋体"/>
      <w:sz w:val="20"/>
    </w:rPr>
  </w:style>
  <w:style w:type="character" w:customStyle="1" w:styleId="419">
    <w:name w:val="编号，小四 Char"/>
    <w:link w:val="420"/>
    <w:autoRedefine/>
    <w:qFormat/>
    <w:locked/>
    <w:uiPriority w:val="99"/>
    <w:rPr>
      <w:rFonts w:ascii="Arial" w:hAnsi="Arial"/>
      <w:sz w:val="24"/>
    </w:rPr>
  </w:style>
  <w:style w:type="paragraph" w:customStyle="1" w:styleId="420">
    <w:name w:val="编号，小四"/>
    <w:basedOn w:val="1"/>
    <w:link w:val="419"/>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1">
    <w:name w:val="Font Style82"/>
    <w:autoRedefine/>
    <w:qFormat/>
    <w:uiPriority w:val="99"/>
    <w:rPr>
      <w:rFonts w:ascii="宋体" w:eastAsia="宋体"/>
      <w:color w:val="000000"/>
      <w:sz w:val="14"/>
    </w:rPr>
  </w:style>
  <w:style w:type="character" w:customStyle="1" w:styleId="422">
    <w:name w:val="标题 2 Char Char"/>
    <w:autoRedefine/>
    <w:qFormat/>
    <w:uiPriority w:val="99"/>
    <w:rPr>
      <w:rFonts w:ascii="楷体_GB2312" w:hAnsi="Arial" w:eastAsia="楷体_GB2312"/>
      <w:b/>
      <w:kern w:val="2"/>
      <w:sz w:val="32"/>
      <w:lang w:val="en-US" w:eastAsia="zh-CN"/>
    </w:rPr>
  </w:style>
  <w:style w:type="character" w:customStyle="1" w:styleId="423">
    <w:name w:val="未用 Char"/>
    <w:autoRedefine/>
    <w:qFormat/>
    <w:uiPriority w:val="99"/>
    <w:rPr>
      <w:rFonts w:ascii="Arial" w:hAnsi="Arial" w:eastAsia="黑体"/>
      <w:kern w:val="2"/>
      <w:sz w:val="21"/>
      <w:lang w:val="en-US" w:eastAsia="zh-CN"/>
    </w:rPr>
  </w:style>
  <w:style w:type="character" w:customStyle="1" w:styleId="424">
    <w:name w:val="myp1111"/>
    <w:autoRedefine/>
    <w:qFormat/>
    <w:uiPriority w:val="99"/>
    <w:rPr>
      <w:rFonts w:ascii="??" w:hAnsi="??"/>
      <w:color w:val="000000"/>
      <w:sz w:val="20"/>
      <w:u w:val="none"/>
    </w:rPr>
  </w:style>
  <w:style w:type="character" w:customStyle="1" w:styleId="425">
    <w:name w:val="样式 标题 4h4H4Fab-4T5Ref Heading 1rh1Heading sqlsect 1.2.3.... Char"/>
    <w:link w:val="325"/>
    <w:autoRedefine/>
    <w:qFormat/>
    <w:locked/>
    <w:uiPriority w:val="99"/>
    <w:rPr>
      <w:rFonts w:ascii="微软雅黑" w:hAnsi="微软雅黑" w:eastAsia="微软雅黑"/>
      <w:b/>
      <w:kern w:val="2"/>
      <w:sz w:val="28"/>
    </w:rPr>
  </w:style>
  <w:style w:type="character" w:customStyle="1" w:styleId="426">
    <w:name w:val="h Char Char"/>
    <w:autoRedefine/>
    <w:qFormat/>
    <w:uiPriority w:val="99"/>
    <w:rPr>
      <w:rFonts w:eastAsia="宋体"/>
      <w:kern w:val="2"/>
      <w:sz w:val="18"/>
      <w:lang w:val="en-US" w:eastAsia="zh-CN"/>
    </w:rPr>
  </w:style>
  <w:style w:type="character" w:customStyle="1" w:styleId="427">
    <w:name w:val="仿宋正文 Char"/>
    <w:link w:val="428"/>
    <w:autoRedefine/>
    <w:qFormat/>
    <w:locked/>
    <w:uiPriority w:val="99"/>
    <w:rPr>
      <w:rFonts w:ascii="仿宋_GB2312" w:eastAsia="仿宋_GB2312"/>
      <w:kern w:val="2"/>
      <w:sz w:val="24"/>
      <w:lang w:val="en-US" w:eastAsia="zh-CN"/>
    </w:rPr>
  </w:style>
  <w:style w:type="paragraph" w:customStyle="1" w:styleId="428">
    <w:name w:val="仿宋正文"/>
    <w:basedOn w:val="1"/>
    <w:link w:val="427"/>
    <w:autoRedefine/>
    <w:qFormat/>
    <w:uiPriority w:val="99"/>
    <w:pPr>
      <w:adjustRightInd/>
      <w:spacing w:line="360" w:lineRule="auto"/>
      <w:ind w:firstLine="480" w:firstLineChars="200"/>
    </w:pPr>
    <w:rPr>
      <w:rFonts w:ascii="仿宋_GB2312" w:eastAsia="仿宋_GB2312"/>
      <w:sz w:val="24"/>
      <w:szCs w:val="20"/>
    </w:rPr>
  </w:style>
  <w:style w:type="character" w:customStyle="1" w:styleId="429">
    <w:name w:val="正文首行缩进 Char Char Char Char Char Char"/>
    <w:autoRedefine/>
    <w:qFormat/>
    <w:uiPriority w:val="99"/>
    <w:rPr>
      <w:rFonts w:ascii="宋体" w:eastAsia="宋体"/>
      <w:kern w:val="2"/>
      <w:sz w:val="24"/>
      <w:lang w:val="zh-CN"/>
    </w:rPr>
  </w:style>
  <w:style w:type="character" w:customStyle="1" w:styleId="430">
    <w:name w:val="样式 宋体"/>
    <w:autoRedefine/>
    <w:qFormat/>
    <w:uiPriority w:val="99"/>
    <w:rPr>
      <w:rFonts w:ascii="宋体" w:eastAsia="宋体"/>
      <w:sz w:val="24"/>
    </w:rPr>
  </w:style>
  <w:style w:type="character" w:customStyle="1" w:styleId="431">
    <w:name w:val="tw4winJump"/>
    <w:autoRedefine/>
    <w:qFormat/>
    <w:uiPriority w:val="99"/>
    <w:rPr>
      <w:rFonts w:ascii="Courier New" w:hAnsi="Courier New"/>
      <w:color w:val="008080"/>
      <w:lang w:val="en-US" w:eastAsia="zh-CN"/>
    </w:rPr>
  </w:style>
  <w:style w:type="character" w:customStyle="1" w:styleId="432">
    <w:name w:val="标题 1 字符"/>
    <w:autoRedefine/>
    <w:qFormat/>
    <w:uiPriority w:val="99"/>
    <w:rPr>
      <w:rFonts w:ascii="Arial" w:hAnsi="Arial" w:eastAsia="黑体"/>
      <w:b/>
      <w:snapToGrid w:val="0"/>
      <w:kern w:val="44"/>
      <w:sz w:val="44"/>
    </w:rPr>
  </w:style>
  <w:style w:type="character" w:customStyle="1" w:styleId="433">
    <w:name w:val="style36"/>
    <w:basedOn w:val="73"/>
    <w:autoRedefine/>
    <w:qFormat/>
    <w:uiPriority w:val="99"/>
    <w:rPr>
      <w:rFonts w:ascii="Arial" w:hAnsi="Arial" w:eastAsia="黑体" w:cs="Arial"/>
      <w:snapToGrid w:val="0"/>
      <w:kern w:val="0"/>
      <w:sz w:val="21"/>
      <w:szCs w:val="21"/>
    </w:rPr>
  </w:style>
  <w:style w:type="character" w:customStyle="1" w:styleId="434">
    <w:name w:val="pt9"/>
    <w:autoRedefine/>
    <w:qFormat/>
    <w:uiPriority w:val="99"/>
    <w:rPr>
      <w:rFonts w:ascii="仿宋_GB2312" w:eastAsia="微软雅黑"/>
      <w:b/>
      <w:kern w:val="2"/>
      <w:sz w:val="32"/>
      <w:lang w:val="en-US" w:eastAsia="zh-CN"/>
    </w:rPr>
  </w:style>
  <w:style w:type="character" w:customStyle="1" w:styleId="435">
    <w:name w:val="DO_NOT_TRANSLATE"/>
    <w:autoRedefine/>
    <w:qFormat/>
    <w:uiPriority w:val="99"/>
    <w:rPr>
      <w:rFonts w:ascii="Courier New" w:hAnsi="Courier New"/>
      <w:color w:val="800000"/>
      <w:lang w:val="en-US" w:eastAsia="zh-CN"/>
    </w:rPr>
  </w:style>
  <w:style w:type="character" w:customStyle="1" w:styleId="436">
    <w:name w:val="标书1 Char1"/>
    <w:autoRedefine/>
    <w:qFormat/>
    <w:uiPriority w:val="99"/>
    <w:rPr>
      <w:rFonts w:eastAsia="宋体"/>
      <w:b/>
      <w:kern w:val="44"/>
      <w:sz w:val="44"/>
      <w:lang w:val="en-US" w:eastAsia="zh-CN"/>
    </w:rPr>
  </w:style>
  <w:style w:type="character" w:customStyle="1" w:styleId="437">
    <w:name w:val="页脚 字符"/>
    <w:autoRedefine/>
    <w:qFormat/>
    <w:uiPriority w:val="99"/>
    <w:rPr>
      <w:kern w:val="2"/>
      <w:sz w:val="18"/>
    </w:rPr>
  </w:style>
  <w:style w:type="character" w:customStyle="1" w:styleId="438">
    <w:name w:val="正文2 Char"/>
    <w:autoRedefine/>
    <w:qFormat/>
    <w:uiPriority w:val="99"/>
    <w:rPr>
      <w:rFonts w:eastAsia="宋体"/>
      <w:kern w:val="2"/>
      <w:sz w:val="24"/>
      <w:lang w:val="en-US" w:eastAsia="zh-CN"/>
    </w:rPr>
  </w:style>
  <w:style w:type="character" w:customStyle="1" w:styleId="439">
    <w:name w:val="Char Char21"/>
    <w:autoRedefine/>
    <w:qFormat/>
    <w:uiPriority w:val="99"/>
    <w:rPr>
      <w:rFonts w:ascii="宋体" w:eastAsia="宋体"/>
      <w:kern w:val="1"/>
      <w:sz w:val="21"/>
      <w:lang w:val="zh-CN"/>
    </w:rPr>
  </w:style>
  <w:style w:type="character" w:customStyle="1" w:styleId="440">
    <w:name w:val="样式 正文缩进 + 首行缩进:  2 字符 Char Char"/>
    <w:link w:val="441"/>
    <w:autoRedefine/>
    <w:qFormat/>
    <w:locked/>
    <w:uiPriority w:val="99"/>
    <w:rPr>
      <w:kern w:val="2"/>
      <w:sz w:val="24"/>
    </w:rPr>
  </w:style>
  <w:style w:type="paragraph" w:customStyle="1" w:styleId="441">
    <w:name w:val="样式 正文缩进 + 首行缩进:  2 字符"/>
    <w:basedOn w:val="15"/>
    <w:link w:val="440"/>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2">
    <w:name w:val="gray6"/>
    <w:basedOn w:val="73"/>
    <w:autoRedefine/>
    <w:qFormat/>
    <w:uiPriority w:val="99"/>
    <w:rPr>
      <w:rFonts w:ascii="Arial" w:hAnsi="Arial" w:eastAsia="黑体" w:cs="Arial"/>
      <w:snapToGrid w:val="0"/>
      <w:kern w:val="0"/>
      <w:sz w:val="21"/>
      <w:szCs w:val="21"/>
    </w:rPr>
  </w:style>
  <w:style w:type="character" w:customStyle="1" w:styleId="443">
    <w:name w:val="hui"/>
    <w:basedOn w:val="73"/>
    <w:autoRedefine/>
    <w:qFormat/>
    <w:uiPriority w:val="99"/>
    <w:rPr>
      <w:rFonts w:ascii="Arial" w:hAnsi="Arial" w:eastAsia="黑体" w:cs="Arial"/>
      <w:snapToGrid w:val="0"/>
      <w:kern w:val="0"/>
      <w:sz w:val="21"/>
      <w:szCs w:val="21"/>
    </w:rPr>
  </w:style>
  <w:style w:type="character" w:customStyle="1" w:styleId="444">
    <w:name w:val="哈哈正文 Char Char"/>
    <w:autoRedefine/>
    <w:qFormat/>
    <w:uiPriority w:val="99"/>
    <w:rPr>
      <w:rFonts w:ascii="宋体" w:hAnsi="宋体" w:eastAsia="宋体"/>
      <w:kern w:val="2"/>
      <w:sz w:val="24"/>
      <w:lang w:val="en-US" w:eastAsia="zh-CN"/>
    </w:rPr>
  </w:style>
  <w:style w:type="paragraph" w:customStyle="1" w:styleId="445">
    <w:name w:val="样式 正文文本缩进 + 左侧:  2 字符 首行缩进:  2 字符"/>
    <w:basedOn w:val="16"/>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6">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7">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8">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9">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0">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1">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2">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3">
    <w:name w:val="正文 内标 序号标"/>
    <w:basedOn w:val="454"/>
    <w:autoRedefine/>
    <w:qFormat/>
    <w:uiPriority w:val="99"/>
    <w:pPr>
      <w:tabs>
        <w:tab w:val="left" w:pos="0"/>
      </w:tabs>
      <w:adjustRightInd/>
      <w:spacing w:before="0"/>
      <w:ind w:firstLine="482"/>
    </w:pPr>
    <w:rPr>
      <w:rFonts w:ascii="微软雅黑" w:hAnsi="微软雅黑"/>
      <w:sz w:val="24"/>
      <w:szCs w:val="24"/>
    </w:rPr>
  </w:style>
  <w:style w:type="paragraph" w:customStyle="1" w:styleId="454">
    <w:name w:val="My正文"/>
    <w:basedOn w:val="1"/>
    <w:autoRedefine/>
    <w:qFormat/>
    <w:uiPriority w:val="99"/>
    <w:pPr>
      <w:spacing w:before="120" w:line="360" w:lineRule="auto"/>
      <w:ind w:firstLine="567"/>
    </w:pPr>
    <w:rPr>
      <w:rFonts w:ascii="Arial" w:hAnsi="Arial"/>
      <w:sz w:val="20"/>
      <w:szCs w:val="20"/>
    </w:rPr>
  </w:style>
  <w:style w:type="paragraph" w:customStyle="1" w:styleId="455">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6">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7">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8">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9">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0">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1">
    <w:name w:val="文章标题"/>
    <w:next w:val="462"/>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2">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3">
    <w:name w:val="Char1 Char Char Char5"/>
    <w:basedOn w:val="1"/>
    <w:autoRedefine/>
    <w:qFormat/>
    <w:uiPriority w:val="99"/>
    <w:pPr>
      <w:adjustRightInd/>
      <w:ind w:firstLine="200" w:firstLineChars="200"/>
    </w:pPr>
    <w:rPr>
      <w:rFonts w:ascii="Tahoma" w:hAnsi="Tahoma"/>
      <w:sz w:val="24"/>
      <w:szCs w:val="20"/>
    </w:rPr>
  </w:style>
  <w:style w:type="paragraph" w:customStyle="1" w:styleId="464">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5">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6">
    <w:name w:val="Char Char Char Char Char Char Char Char"/>
    <w:basedOn w:val="1"/>
    <w:autoRedefine/>
    <w:qFormat/>
    <w:uiPriority w:val="99"/>
    <w:pPr>
      <w:tabs>
        <w:tab w:val="left" w:pos="360"/>
      </w:tabs>
    </w:pPr>
    <w:rPr>
      <w:sz w:val="24"/>
      <w:szCs w:val="20"/>
    </w:rPr>
  </w:style>
  <w:style w:type="paragraph" w:customStyle="1" w:styleId="467">
    <w:name w:val="Char Char11 Char Char Char"/>
    <w:basedOn w:val="1"/>
    <w:autoRedefine/>
    <w:qFormat/>
    <w:uiPriority w:val="99"/>
    <w:pPr>
      <w:spacing w:line="360" w:lineRule="auto"/>
    </w:pPr>
    <w:rPr>
      <w:szCs w:val="20"/>
    </w:rPr>
  </w:style>
  <w:style w:type="paragraph" w:customStyle="1" w:styleId="468">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9">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0">
    <w:name w:val="样式3"/>
    <w:basedOn w:val="471"/>
    <w:autoRedefine/>
    <w:qFormat/>
    <w:uiPriority w:val="99"/>
    <w:pPr>
      <w:tabs>
        <w:tab w:val="left" w:pos="2790"/>
        <w:tab w:val="left" w:pos="4230"/>
      </w:tabs>
      <w:spacing w:beforeLines="100"/>
      <w:jc w:val="left"/>
    </w:pPr>
  </w:style>
  <w:style w:type="paragraph" w:customStyle="1" w:styleId="471">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2">
    <w:name w:val="Char Char1 Char Char1 Char Char1"/>
    <w:basedOn w:val="1"/>
    <w:autoRedefine/>
    <w:qFormat/>
    <w:uiPriority w:val="99"/>
    <w:pPr>
      <w:tabs>
        <w:tab w:val="left" w:pos="840"/>
      </w:tabs>
      <w:ind w:left="840" w:hanging="420"/>
    </w:pPr>
    <w:rPr>
      <w:rFonts w:ascii="Tahoma" w:hAnsi="Tahoma"/>
      <w:sz w:val="24"/>
    </w:rPr>
  </w:style>
  <w:style w:type="paragraph" w:customStyle="1" w:styleId="473">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4">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5">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6">
    <w:name w:val="正文21"/>
    <w:basedOn w:val="1"/>
    <w:autoRedefine/>
    <w:qFormat/>
    <w:uiPriority w:val="99"/>
    <w:pPr>
      <w:adjustRightInd/>
      <w:spacing w:before="156" w:line="360" w:lineRule="auto"/>
      <w:ind w:firstLine="510" w:firstLineChars="200"/>
    </w:pPr>
    <w:rPr>
      <w:sz w:val="24"/>
      <w:szCs w:val="20"/>
    </w:rPr>
  </w:style>
  <w:style w:type="paragraph" w:customStyle="1" w:styleId="477">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8">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9">
    <w:name w:val="Char1"/>
    <w:basedOn w:val="1"/>
    <w:autoRedefine/>
    <w:qFormat/>
    <w:uiPriority w:val="99"/>
    <w:rPr>
      <w:rFonts w:ascii="仿宋_GB2312" w:eastAsia="仿宋_GB2312"/>
      <w:b/>
      <w:sz w:val="32"/>
      <w:szCs w:val="32"/>
    </w:rPr>
  </w:style>
  <w:style w:type="paragraph" w:customStyle="1" w:styleId="480">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1">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2">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3">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4">
    <w:name w:val="6级标题"/>
    <w:basedOn w:val="485"/>
    <w:autoRedefine/>
    <w:qFormat/>
    <w:uiPriority w:val="99"/>
    <w:pPr>
      <w:keepNext/>
      <w:tabs>
        <w:tab w:val="left" w:pos="360"/>
      </w:tabs>
      <w:outlineLvl w:val="5"/>
    </w:pPr>
  </w:style>
  <w:style w:type="paragraph" w:customStyle="1" w:styleId="485">
    <w:name w:val="5级标题"/>
    <w:basedOn w:val="486"/>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6">
    <w:name w:val="4级标题"/>
    <w:basedOn w:val="285"/>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7">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8">
    <w:name w:val="Char2 Char Char"/>
    <w:basedOn w:val="1"/>
    <w:autoRedefine/>
    <w:qFormat/>
    <w:uiPriority w:val="99"/>
    <w:pPr>
      <w:adjustRightInd/>
    </w:pPr>
    <w:rPr>
      <w:rFonts w:ascii="Tahoma" w:hAnsi="Tahoma"/>
      <w:sz w:val="24"/>
      <w:szCs w:val="20"/>
    </w:rPr>
  </w:style>
  <w:style w:type="paragraph" w:customStyle="1" w:styleId="489">
    <w:name w:val="_Style 11"/>
    <w:basedOn w:val="1"/>
    <w:autoRedefine/>
    <w:qFormat/>
    <w:uiPriority w:val="99"/>
    <w:pPr>
      <w:adjustRightInd/>
      <w:ind w:firstLine="420" w:firstLineChars="200"/>
    </w:pPr>
    <w:rPr>
      <w:rFonts w:eastAsia="仿宋_GB2312"/>
      <w:sz w:val="28"/>
    </w:rPr>
  </w:style>
  <w:style w:type="paragraph" w:customStyle="1" w:styleId="490">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 Char"/>
    <w:basedOn w:val="1"/>
    <w:autoRedefine/>
    <w:qFormat/>
    <w:uiPriority w:val="99"/>
    <w:rPr>
      <w:rFonts w:ascii="Tahoma" w:hAnsi="Tahoma"/>
      <w:sz w:val="24"/>
      <w:szCs w:val="20"/>
    </w:rPr>
  </w:style>
  <w:style w:type="paragraph" w:customStyle="1" w:styleId="492">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3">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4">
    <w:name w:val="No Spacing"/>
    <w:basedOn w:val="1"/>
    <w:link w:val="940"/>
    <w:autoRedefine/>
    <w:qFormat/>
    <w:uiPriority w:val="99"/>
    <w:rPr>
      <w:sz w:val="22"/>
      <w:szCs w:val="20"/>
    </w:rPr>
  </w:style>
  <w:style w:type="paragraph" w:customStyle="1" w:styleId="495">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6">
    <w:name w:val="Char Char Char Char Char Char Char Char Char Char Char Char1 Char1"/>
    <w:basedOn w:val="1"/>
    <w:autoRedefine/>
    <w:qFormat/>
    <w:uiPriority w:val="99"/>
    <w:rPr>
      <w:rFonts w:ascii="Tahoma" w:hAnsi="Tahoma" w:cs="仿宋_GB2312"/>
      <w:sz w:val="24"/>
      <w:szCs w:val="20"/>
    </w:rPr>
  </w:style>
  <w:style w:type="paragraph" w:customStyle="1" w:styleId="497">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9">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0">
    <w:name w:val="MM Topic 2"/>
    <w:basedOn w:val="3"/>
    <w:autoRedefine/>
    <w:qFormat/>
    <w:uiPriority w:val="99"/>
    <w:pPr>
      <w:tabs>
        <w:tab w:val="left" w:pos="1260"/>
      </w:tabs>
      <w:ind w:left="1260" w:hanging="420"/>
    </w:pPr>
    <w:rPr>
      <w:rFonts w:ascii="Arial" w:hAnsi="Arial" w:eastAsia="黑体"/>
      <w:lang w:val="en-US"/>
    </w:rPr>
  </w:style>
  <w:style w:type="paragraph" w:customStyle="1" w:styleId="501">
    <w:name w:val="五级无标题条"/>
    <w:basedOn w:val="1"/>
    <w:autoRedefine/>
    <w:qFormat/>
    <w:uiPriority w:val="99"/>
    <w:pPr>
      <w:adjustRightInd/>
    </w:pPr>
  </w:style>
  <w:style w:type="paragraph" w:customStyle="1" w:styleId="502">
    <w:name w:val="Char5"/>
    <w:basedOn w:val="1"/>
    <w:autoRedefine/>
    <w:qFormat/>
    <w:uiPriority w:val="99"/>
    <w:rPr>
      <w:rFonts w:ascii="仿宋_GB2312" w:eastAsia="仿宋_GB2312"/>
      <w:b/>
      <w:sz w:val="32"/>
      <w:szCs w:val="32"/>
    </w:rPr>
  </w:style>
  <w:style w:type="paragraph" w:customStyle="1" w:styleId="503">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5">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6">
    <w:name w:val="Char2"/>
    <w:basedOn w:val="1"/>
    <w:autoRedefine/>
    <w:qFormat/>
    <w:uiPriority w:val="99"/>
    <w:rPr>
      <w:rFonts w:ascii="仿宋_GB2312" w:eastAsia="仿宋_GB2312"/>
      <w:b/>
      <w:sz w:val="32"/>
      <w:szCs w:val="32"/>
    </w:rPr>
  </w:style>
  <w:style w:type="paragraph" w:customStyle="1" w:styleId="507">
    <w:name w:val="数字标题3"/>
    <w:basedOn w:val="4"/>
    <w:next w:val="1"/>
    <w:autoRedefine/>
    <w:qFormat/>
    <w:uiPriority w:val="99"/>
    <w:pPr>
      <w:spacing w:line="240" w:lineRule="auto"/>
    </w:pPr>
    <w:rPr>
      <w:sz w:val="28"/>
      <w:szCs w:val="28"/>
    </w:rPr>
  </w:style>
  <w:style w:type="paragraph" w:customStyle="1" w:styleId="508">
    <w:name w:val="FA正文"/>
    <w:basedOn w:val="1"/>
    <w:autoRedefine/>
    <w:qFormat/>
    <w:uiPriority w:val="99"/>
    <w:pPr>
      <w:spacing w:line="360" w:lineRule="auto"/>
      <w:ind w:firstLine="480" w:firstLineChars="200"/>
    </w:pPr>
    <w:rPr>
      <w:rFonts w:hAnsi="宋体"/>
      <w:sz w:val="24"/>
      <w:szCs w:val="20"/>
    </w:rPr>
  </w:style>
  <w:style w:type="paragraph" w:customStyle="1" w:styleId="509">
    <w:name w:val="MM Topic 5"/>
    <w:basedOn w:val="6"/>
    <w:autoRedefine/>
    <w:qFormat/>
    <w:uiPriority w:val="99"/>
    <w:pPr>
      <w:tabs>
        <w:tab w:val="left" w:pos="2520"/>
      </w:tabs>
      <w:adjustRightInd/>
      <w:ind w:left="2520" w:hanging="420"/>
    </w:pPr>
  </w:style>
  <w:style w:type="paragraph" w:customStyle="1" w:styleId="510">
    <w:name w:val="Char Char Char Char Char Char Char Char Char Char1"/>
    <w:basedOn w:val="1"/>
    <w:autoRedefine/>
    <w:qFormat/>
    <w:uiPriority w:val="99"/>
    <w:rPr>
      <w:rFonts w:ascii="仿宋_GB2312" w:eastAsia="仿宋_GB2312"/>
      <w:b/>
      <w:sz w:val="32"/>
      <w:szCs w:val="32"/>
    </w:rPr>
  </w:style>
  <w:style w:type="paragraph" w:customStyle="1" w:styleId="511">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2">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3">
    <w:name w:val="Char2 Char Char Char"/>
    <w:basedOn w:val="1"/>
    <w:autoRedefine/>
    <w:qFormat/>
    <w:uiPriority w:val="99"/>
    <w:rPr>
      <w:rFonts w:ascii="仿宋_GB2312" w:eastAsia="仿宋_GB2312"/>
      <w:b/>
      <w:sz w:val="32"/>
      <w:szCs w:val="32"/>
    </w:rPr>
  </w:style>
  <w:style w:type="paragraph" w:customStyle="1" w:styleId="514">
    <w:name w:val="Char2 Char Char Char1"/>
    <w:basedOn w:val="1"/>
    <w:autoRedefine/>
    <w:qFormat/>
    <w:uiPriority w:val="99"/>
    <w:rPr>
      <w:rFonts w:ascii="仿宋_GB2312" w:eastAsia="仿宋_GB2312"/>
      <w:b/>
      <w:sz w:val="32"/>
      <w:szCs w:val="32"/>
    </w:rPr>
  </w:style>
  <w:style w:type="paragraph" w:customStyle="1" w:styleId="515">
    <w:name w:val="默认段落样式"/>
    <w:basedOn w:val="167"/>
    <w:autoRedefine/>
    <w:qFormat/>
    <w:uiPriority w:val="99"/>
    <w:pPr>
      <w:spacing w:before="0"/>
      <w:ind w:firstLine="480"/>
      <w:outlineLvl w:val="2"/>
    </w:pPr>
    <w:rPr>
      <w:rFonts w:ascii="仿宋_GB2312" w:hAnsi="宋体" w:eastAsia="仿宋_GB2312"/>
      <w:color w:val="000000"/>
      <w:szCs w:val="24"/>
    </w:rPr>
  </w:style>
  <w:style w:type="paragraph" w:customStyle="1" w:styleId="516">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7">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8">
    <w:name w:val="MM Topic 3"/>
    <w:basedOn w:val="4"/>
    <w:autoRedefine/>
    <w:qFormat/>
    <w:uiPriority w:val="99"/>
    <w:pPr>
      <w:tabs>
        <w:tab w:val="left" w:pos="1680"/>
      </w:tabs>
      <w:adjustRightInd/>
      <w:ind w:left="1680" w:hanging="420"/>
    </w:pPr>
  </w:style>
  <w:style w:type="paragraph" w:customStyle="1" w:styleId="519">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0">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1">
    <w:name w:val="表格（小）"/>
    <w:basedOn w:val="1"/>
    <w:autoRedefine/>
    <w:qFormat/>
    <w:uiPriority w:val="99"/>
    <w:pPr>
      <w:adjustRightInd/>
      <w:snapToGrid w:val="0"/>
      <w:spacing w:line="300" w:lineRule="auto"/>
    </w:pPr>
    <w:rPr>
      <w:rFonts w:eastAsia="仿宋"/>
      <w:szCs w:val="21"/>
    </w:rPr>
  </w:style>
  <w:style w:type="paragraph" w:customStyle="1" w:styleId="52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3">
    <w:name w:val="Char2 Char Char1"/>
    <w:basedOn w:val="1"/>
    <w:autoRedefine/>
    <w:qFormat/>
    <w:uiPriority w:val="99"/>
    <w:pPr>
      <w:adjustRightInd/>
    </w:pPr>
    <w:rPr>
      <w:rFonts w:ascii="Tahoma" w:hAnsi="Tahoma"/>
      <w:sz w:val="24"/>
      <w:szCs w:val="20"/>
    </w:rPr>
  </w:style>
  <w:style w:type="paragraph" w:customStyle="1" w:styleId="524">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5">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6">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7">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0">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26"/>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2"/>
    <w:next w:val="262"/>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2"/>
    <w:next w:val="262"/>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16"/>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5"/>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16"/>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9"/>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2"/>
    <w:autoRedefine/>
    <w:qFormat/>
    <w:uiPriority w:val="99"/>
    <w:pPr>
      <w:tabs>
        <w:tab w:val="left" w:pos="840"/>
      </w:tabs>
      <w:adjustRightInd/>
      <w:ind w:left="840" w:hanging="420"/>
    </w:pPr>
  </w:style>
  <w:style w:type="paragraph" w:customStyle="1" w:styleId="635">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1"/>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99"/>
    <w:rPr>
      <w:rFonts w:ascii="仿宋_GB2312" w:eastAsia="仿宋_GB2312"/>
      <w:b/>
      <w:sz w:val="32"/>
      <w:szCs w:val="20"/>
    </w:rPr>
  </w:style>
  <w:style w:type="paragraph" w:customStyle="1" w:styleId="653">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99"/>
    <w:pPr>
      <w:adjustRightInd/>
      <w:ind w:firstLine="200" w:firstLineChars="200"/>
    </w:pPr>
    <w:rPr>
      <w:rFonts w:ascii="Tahoma" w:hAnsi="Tahoma"/>
      <w:sz w:val="24"/>
      <w:szCs w:val="20"/>
    </w:rPr>
  </w:style>
  <w:style w:type="paragraph" w:customStyle="1" w:styleId="655">
    <w:name w:val="a1"/>
    <w:basedOn w:val="1"/>
    <w:autoRedefine/>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99"/>
    <w:pPr>
      <w:spacing w:afterLines="50"/>
      <w:jc w:val="left"/>
      <w:outlineLvl w:val="3"/>
    </w:pPr>
    <w:rPr>
      <w:sz w:val="24"/>
      <w:szCs w:val="24"/>
    </w:rPr>
  </w:style>
  <w:style w:type="paragraph" w:customStyle="1" w:styleId="657">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9">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1"/>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99"/>
    <w:pPr>
      <w:adjustRightInd/>
    </w:pPr>
    <w:rPr>
      <w:rFonts w:ascii="Tahoma" w:hAnsi="Tahoma"/>
      <w:sz w:val="24"/>
      <w:szCs w:val="20"/>
    </w:rPr>
  </w:style>
  <w:style w:type="paragraph" w:customStyle="1" w:styleId="662">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99"/>
    <w:pPr>
      <w:tabs>
        <w:tab w:val="left" w:pos="1260"/>
        <w:tab w:val="left" w:pos="1680"/>
        <w:tab w:val="left" w:pos="2100"/>
      </w:tabs>
      <w:ind w:left="0"/>
      <w:outlineLvl w:val="3"/>
    </w:pPr>
  </w:style>
  <w:style w:type="paragraph" w:customStyle="1" w:styleId="665">
    <w:name w:val="一级条标题"/>
    <w:basedOn w:val="666"/>
    <w:next w:val="648"/>
    <w:autoRedefine/>
    <w:qFormat/>
    <w:uiPriority w:val="99"/>
    <w:pPr>
      <w:tabs>
        <w:tab w:val="left" w:pos="1260"/>
        <w:tab w:val="left" w:pos="1680"/>
      </w:tabs>
      <w:spacing w:beforeLines="0" w:afterLines="0"/>
      <w:ind w:left="1680"/>
      <w:outlineLvl w:val="2"/>
    </w:pPr>
  </w:style>
  <w:style w:type="paragraph" w:customStyle="1" w:styleId="666">
    <w:name w:val="章标题"/>
    <w:next w:val="648"/>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autoRedefine/>
    <w:qFormat/>
    <w:uiPriority w:val="99"/>
    <w:pPr>
      <w:tabs>
        <w:tab w:val="left" w:pos="840"/>
      </w:tabs>
      <w:spacing w:after="0"/>
      <w:ind w:left="900"/>
    </w:pPr>
  </w:style>
  <w:style w:type="paragraph" w:customStyle="1" w:styleId="674">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99"/>
    <w:pPr>
      <w:widowControl/>
      <w:adjustRightInd/>
      <w:ind w:left="720" w:hanging="720"/>
    </w:pPr>
    <w:rPr>
      <w:color w:val="000000"/>
      <w:kern w:val="0"/>
      <w:sz w:val="24"/>
      <w:szCs w:val="20"/>
      <w:lang w:val="en-GB"/>
    </w:rPr>
  </w:style>
  <w:style w:type="paragraph" w:customStyle="1" w:styleId="676">
    <w:name w:val="表1"/>
    <w:basedOn w:val="1"/>
    <w:autoRedefine/>
    <w:qFormat/>
    <w:uiPriority w:val="99"/>
    <w:pPr>
      <w:tabs>
        <w:tab w:val="left" w:pos="703"/>
      </w:tabs>
      <w:adjustRightInd/>
      <w:spacing w:line="360" w:lineRule="auto"/>
      <w:ind w:left="703"/>
      <w:jc w:val="center"/>
    </w:pPr>
  </w:style>
  <w:style w:type="paragraph" w:customStyle="1" w:styleId="677">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16"/>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9"/>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8"/>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5"/>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2"/>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next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16"/>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4"/>
    <w:next w:val="55"/>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648"/>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3"/>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5"/>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39"/>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4"/>
    <w:next w:val="1"/>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16"/>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20"/>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5"/>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7"/>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5"/>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6"/>
    <w:next w:val="1"/>
    <w:autoRedefine/>
    <w:qFormat/>
    <w:uiPriority w:val="99"/>
    <w:pPr>
      <w:tabs>
        <w:tab w:val="left" w:pos="1080"/>
      </w:tabs>
      <w:ind w:left="1080" w:hanging="1080"/>
    </w:pPr>
  </w:style>
  <w:style w:type="paragraph" w:customStyle="1" w:styleId="905">
    <w:name w:val="数字标题1"/>
    <w:basedOn w:val="2"/>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4"/>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1"/>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4"/>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5"/>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3"/>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1"/>
    <w:basedOn w:val="978"/>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8">
    <w:name w:val="Body Text Indent1"/>
    <w:basedOn w:val="1"/>
    <w:next w:val="1"/>
    <w:autoRedefine/>
    <w:qFormat/>
    <w:uiPriority w:val="0"/>
    <w:pPr>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5"/>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character" w:customStyle="1" w:styleId="987">
    <w:name w:val="NormalCharacter"/>
    <w:autoRedefine/>
    <w:qFormat/>
    <w:uiPriority w:val="0"/>
    <w:rPr>
      <w:rFonts w:ascii="Calibri" w:hAnsi="Calibri" w:eastAsia="宋体" w:cs="Times New Roman"/>
      <w:kern w:val="2"/>
      <w:sz w:val="21"/>
      <w:szCs w:val="22"/>
      <w:lang w:val="en-US" w:eastAsia="zh-CN" w:bidi="ar-SA"/>
    </w:rPr>
  </w:style>
  <w:style w:type="character" w:customStyle="1" w:styleId="988">
    <w:name w:val="bookmark-item"/>
    <w:basedOn w:val="73"/>
    <w:autoRedefine/>
    <w:qFormat/>
    <w:uiPriority w:val="0"/>
  </w:style>
  <w:style w:type="paragraph" w:customStyle="1" w:styleId="989">
    <w:name w:val="正文文字2"/>
    <w:basedOn w:val="25"/>
    <w:next w:val="14"/>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90">
    <w:name w:val="Table Normal"/>
    <w:autoRedefine/>
    <w:unhideWhenUsed/>
    <w:qFormat/>
    <w:uiPriority w:val="0"/>
    <w:tblPr>
      <w:tblCellMar>
        <w:top w:w="0" w:type="dxa"/>
        <w:left w:w="0" w:type="dxa"/>
        <w:bottom w:w="0" w:type="dxa"/>
        <w:right w:w="0" w:type="dxa"/>
      </w:tblCellMar>
    </w:tblPr>
  </w:style>
  <w:style w:type="paragraph" w:customStyle="1" w:styleId="991">
    <w:name w:val="图片格式"/>
    <w:basedOn w:val="1"/>
    <w:next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60</Pages>
  <Words>11781</Words>
  <Characters>12899</Characters>
  <Lines>0</Lines>
  <Paragraphs>0</Paragraphs>
  <TotalTime>24</TotalTime>
  <ScaleCrop>false</ScaleCrop>
  <LinksUpToDate>false</LinksUpToDate>
  <CharactersWithSpaces>13068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2024-12-20T10:03:41Z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05E7C445BFD6481D9832D0F04E3215EF_13</vt:lpwstr>
  </property>
</Properties>
</file>