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FCD2A">
      <w:pPr>
        <w:autoSpaceDE/>
        <w:autoSpaceDN/>
        <w:spacing w:line="240" w:lineRule="auto"/>
        <w:ind w:left="420" w:hanging="420"/>
        <w:jc w:val="center"/>
        <w:rPr>
          <w:rFonts w:hint="eastAsia" w:ascii="宋体" w:hAnsi="宋体" w:eastAsia="宋体" w:cs="宋体"/>
          <w:b/>
          <w:bCs/>
          <w:color w:val="auto"/>
          <w:sz w:val="32"/>
          <w:szCs w:val="32"/>
          <w:highlight w:val="none"/>
        </w:rPr>
      </w:pPr>
      <w:bookmarkStart w:id="0" w:name="_Toc125344502"/>
    </w:p>
    <w:p w14:paraId="772486AA">
      <w:pPr>
        <w:autoSpaceDE/>
        <w:autoSpaceDN/>
        <w:spacing w:line="360" w:lineRule="auto"/>
        <w:jc w:val="center"/>
        <w:rPr>
          <w:rFonts w:hint="eastAsia" w:ascii="宋体" w:hAnsi="宋体" w:cs="宋体"/>
          <w:b/>
          <w:bCs/>
          <w:color w:val="auto"/>
          <w:sz w:val="56"/>
          <w:szCs w:val="56"/>
          <w:highlight w:val="none"/>
          <w:lang w:eastAsia="zh-CN"/>
        </w:rPr>
      </w:pPr>
      <w:r>
        <w:rPr>
          <w:rFonts w:hint="eastAsia" w:ascii="宋体" w:hAnsi="宋体" w:cs="宋体"/>
          <w:b/>
          <w:bCs/>
          <w:color w:val="auto"/>
          <w:sz w:val="56"/>
          <w:szCs w:val="56"/>
          <w:highlight w:val="none"/>
          <w:lang w:eastAsia="zh-CN"/>
        </w:rPr>
        <w:t>诸暨市浣东街道2025年度测绘服务</w:t>
      </w:r>
    </w:p>
    <w:p w14:paraId="3AF18FB5">
      <w:pPr>
        <w:autoSpaceDE/>
        <w:autoSpaceDN/>
        <w:spacing w:line="360" w:lineRule="auto"/>
        <w:jc w:val="center"/>
        <w:rPr>
          <w:rFonts w:hint="eastAsia" w:ascii="宋体" w:hAnsi="宋体" w:eastAsia="宋体" w:cs="宋体"/>
          <w:b/>
          <w:bCs/>
          <w:color w:val="auto"/>
          <w:sz w:val="56"/>
          <w:szCs w:val="56"/>
          <w:highlight w:val="none"/>
          <w:lang w:eastAsia="zh-CN"/>
        </w:rPr>
      </w:pPr>
      <w:r>
        <w:rPr>
          <w:rFonts w:hint="eastAsia" w:ascii="宋体" w:hAnsi="宋体" w:cs="宋体"/>
          <w:b/>
          <w:bCs/>
          <w:color w:val="auto"/>
          <w:sz w:val="56"/>
          <w:szCs w:val="56"/>
          <w:highlight w:val="none"/>
          <w:lang w:eastAsia="zh-CN"/>
        </w:rPr>
        <w:t>采购项目</w:t>
      </w:r>
    </w:p>
    <w:p w14:paraId="0ABF70A0">
      <w:pPr>
        <w:autoSpaceDE/>
        <w:autoSpaceDN/>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val="en-US" w:eastAsia="zh-CN"/>
        </w:rPr>
        <w:t>浙博策202</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02</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01</w:t>
      </w:r>
      <w:r>
        <w:rPr>
          <w:rFonts w:hint="eastAsia" w:ascii="宋体" w:hAnsi="宋体" w:eastAsia="宋体" w:cs="宋体"/>
          <w:b/>
          <w:bCs/>
          <w:color w:val="auto"/>
          <w:sz w:val="30"/>
          <w:szCs w:val="30"/>
          <w:highlight w:val="none"/>
        </w:rPr>
        <w:t>）</w:t>
      </w:r>
    </w:p>
    <w:p w14:paraId="76D03FF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招</w:t>
      </w:r>
    </w:p>
    <w:p w14:paraId="3E4A381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标</w:t>
      </w:r>
    </w:p>
    <w:p w14:paraId="4C6166A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文</w:t>
      </w:r>
    </w:p>
    <w:p w14:paraId="27B6504E">
      <w:pPr>
        <w:autoSpaceDE/>
        <w:autoSpaceDN/>
        <w:spacing w:line="240" w:lineRule="auto"/>
        <w:jc w:val="center"/>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件</w:t>
      </w:r>
    </w:p>
    <w:p w14:paraId="0203BC02">
      <w:pPr>
        <w:keepNext w:val="0"/>
        <w:keepLines w:val="0"/>
        <w:pageBreakBefore w:val="0"/>
        <w:widowControl w:val="0"/>
        <w:kinsoku/>
        <w:wordWrap/>
        <w:overflowPunct/>
        <w:topLinePunct w:val="0"/>
        <w:autoSpaceDE/>
        <w:autoSpaceDN/>
        <w:bidi w:val="0"/>
        <w:adjustRightInd w:val="0"/>
        <w:snapToGrid/>
        <w:spacing w:before="430" w:beforeLines="150" w:after="287" w:afterLines="10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电子招投标</w:t>
      </w:r>
      <w:r>
        <w:rPr>
          <w:rFonts w:hint="eastAsia" w:ascii="宋体" w:hAnsi="宋体" w:eastAsia="宋体" w:cs="宋体"/>
          <w:b/>
          <w:bCs/>
          <w:color w:val="auto"/>
          <w:sz w:val="30"/>
          <w:szCs w:val="30"/>
          <w:highlight w:val="none"/>
        </w:rPr>
        <w:t>）</w:t>
      </w:r>
    </w:p>
    <w:tbl>
      <w:tblPr>
        <w:tblStyle w:val="51"/>
        <w:tblW w:w="7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4"/>
      </w:tblGrid>
      <w:tr w14:paraId="7A09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114" w:type="dxa"/>
            <w:vAlign w:val="center"/>
          </w:tcPr>
          <w:p w14:paraId="36A587DD">
            <w:pPr>
              <w:pStyle w:val="45"/>
              <w:shd w:val="clear" w:color="auto" w:fill="FFFFFF"/>
              <w:spacing w:beforeAutospacing="0" w:afterAutospacing="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12"/>
                <w:w w:val="95"/>
                <w:kern w:val="0"/>
                <w:sz w:val="32"/>
                <w:szCs w:val="32"/>
                <w:highlight w:val="none"/>
              </w:rPr>
              <w:t>采购人：</w:t>
            </w:r>
            <w:r>
              <w:rPr>
                <w:rFonts w:hint="eastAsia" w:ascii="宋体" w:hAnsi="宋体" w:eastAsia="宋体" w:cs="宋体"/>
                <w:b/>
                <w:bCs/>
                <w:color w:val="auto"/>
                <w:spacing w:val="12"/>
                <w:w w:val="95"/>
                <w:kern w:val="0"/>
                <w:sz w:val="32"/>
                <w:szCs w:val="32"/>
                <w:highlight w:val="none"/>
                <w:lang w:eastAsia="zh-CN"/>
              </w:rPr>
              <w:t>诸暨市人民政府浣东街道办事处</w:t>
            </w:r>
          </w:p>
        </w:tc>
      </w:tr>
      <w:tr w14:paraId="5479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114" w:type="dxa"/>
            <w:vAlign w:val="center"/>
          </w:tcPr>
          <w:p w14:paraId="6BCE51EB">
            <w:pPr>
              <w:pStyle w:val="27"/>
              <w:snapToGrid w:val="0"/>
              <w:spacing w:before="120" w:after="120" w:line="360" w:lineRule="auto"/>
              <w:jc w:val="center"/>
              <w:rPr>
                <w:rFonts w:hint="eastAsia" w:ascii="宋体" w:hAnsi="宋体" w:eastAsia="宋体" w:cs="宋体"/>
                <w:b/>
                <w:bCs/>
                <w:color w:val="auto"/>
                <w:w w:val="95"/>
                <w:kern w:val="0"/>
                <w:sz w:val="32"/>
                <w:szCs w:val="32"/>
                <w:highlight w:val="none"/>
                <w:lang w:eastAsia="zh-CN"/>
              </w:rPr>
            </w:pPr>
            <w:r>
              <w:rPr>
                <w:rFonts w:hint="eastAsia" w:ascii="宋体" w:hAnsi="宋体" w:eastAsia="宋体" w:cs="宋体"/>
                <w:b/>
                <w:bCs/>
                <w:color w:val="auto"/>
                <w:w w:val="95"/>
                <w:kern w:val="0"/>
                <w:sz w:val="32"/>
                <w:szCs w:val="32"/>
                <w:highlight w:val="none"/>
              </w:rPr>
              <w:t>采购代理机构：</w:t>
            </w:r>
            <w:r>
              <w:rPr>
                <w:rFonts w:hint="eastAsia" w:ascii="宋体" w:hAnsi="宋体" w:eastAsia="宋体" w:cs="宋体"/>
                <w:b/>
                <w:bCs/>
                <w:color w:val="auto"/>
                <w:w w:val="95"/>
                <w:kern w:val="0"/>
                <w:sz w:val="32"/>
                <w:szCs w:val="32"/>
                <w:highlight w:val="none"/>
                <w:lang w:eastAsia="zh-CN"/>
              </w:rPr>
              <w:t>浙江博策工程项目管理有限公司</w:t>
            </w:r>
          </w:p>
        </w:tc>
      </w:tr>
    </w:tbl>
    <w:p w14:paraId="1731D9A3">
      <w:pPr>
        <w:spacing w:line="360" w:lineRule="auto"/>
        <w:jc w:val="center"/>
        <w:rPr>
          <w:rFonts w:hint="eastAsia" w:ascii="宋体" w:hAnsi="宋体" w:eastAsia="宋体" w:cs="宋体"/>
          <w:b/>
          <w:bCs/>
          <w:color w:val="auto"/>
          <w:w w:val="95"/>
          <w:sz w:val="32"/>
          <w:szCs w:val="32"/>
          <w:highlight w:val="none"/>
        </w:rPr>
      </w:pPr>
      <w:r>
        <w:rPr>
          <w:rFonts w:hint="eastAsia" w:ascii="宋体" w:hAnsi="宋体" w:eastAsia="宋体" w:cs="宋体"/>
          <w:b/>
          <w:bCs/>
          <w:color w:val="auto"/>
          <w:w w:val="95"/>
          <w:sz w:val="32"/>
          <w:szCs w:val="32"/>
          <w:highlight w:val="none"/>
        </w:rPr>
        <w:t>二〇二</w:t>
      </w:r>
      <w:r>
        <w:rPr>
          <w:rFonts w:hint="eastAsia" w:ascii="宋体" w:hAnsi="宋体" w:cs="宋体"/>
          <w:b/>
          <w:bCs/>
          <w:color w:val="auto"/>
          <w:w w:val="95"/>
          <w:sz w:val="32"/>
          <w:szCs w:val="32"/>
          <w:highlight w:val="none"/>
          <w:lang w:val="en-US" w:eastAsia="zh-CN"/>
        </w:rPr>
        <w:t>五</w:t>
      </w:r>
      <w:r>
        <w:rPr>
          <w:rFonts w:hint="eastAsia" w:ascii="宋体" w:hAnsi="宋体" w:eastAsia="宋体" w:cs="宋体"/>
          <w:b/>
          <w:bCs/>
          <w:color w:val="auto"/>
          <w:w w:val="95"/>
          <w:sz w:val="32"/>
          <w:szCs w:val="32"/>
          <w:highlight w:val="none"/>
        </w:rPr>
        <w:t>年</w:t>
      </w:r>
      <w:r>
        <w:rPr>
          <w:rFonts w:hint="eastAsia" w:ascii="宋体" w:hAnsi="宋体" w:cs="宋体"/>
          <w:b/>
          <w:bCs/>
          <w:color w:val="auto"/>
          <w:w w:val="95"/>
          <w:sz w:val="32"/>
          <w:szCs w:val="32"/>
          <w:highlight w:val="none"/>
          <w:lang w:val="en-US" w:eastAsia="zh-CN"/>
        </w:rPr>
        <w:t>一</w:t>
      </w:r>
      <w:r>
        <w:rPr>
          <w:rFonts w:hint="eastAsia" w:ascii="宋体" w:hAnsi="宋体" w:eastAsia="宋体" w:cs="宋体"/>
          <w:b/>
          <w:bCs/>
          <w:color w:val="auto"/>
          <w:w w:val="95"/>
          <w:sz w:val="32"/>
          <w:szCs w:val="32"/>
          <w:highlight w:val="none"/>
        </w:rPr>
        <w:t>月</w:t>
      </w:r>
    </w:p>
    <w:p w14:paraId="4959B33C">
      <w:pPr>
        <w:spacing w:line="360" w:lineRule="auto"/>
        <w:rPr>
          <w:rFonts w:hint="eastAsia" w:ascii="宋体" w:hAnsi="宋体" w:eastAsia="宋体" w:cs="宋体"/>
          <w:b/>
          <w:bCs/>
          <w:color w:val="auto"/>
          <w:w w:val="95"/>
          <w:sz w:val="30"/>
          <w:szCs w:val="30"/>
          <w:highlight w:val="none"/>
        </w:rPr>
        <w:sectPr>
          <w:headerReference r:id="rId3" w:type="default"/>
          <w:footerReference r:id="rId4" w:type="default"/>
          <w:pgSz w:w="11910" w:h="16840"/>
          <w:pgMar w:top="1600" w:right="1260" w:bottom="1700" w:left="1420" w:header="680" w:footer="1508" w:gutter="0"/>
          <w:pgBorders>
            <w:top w:val="none" w:sz="0" w:space="0"/>
            <w:left w:val="none" w:sz="0" w:space="0"/>
            <w:bottom w:val="none" w:sz="0" w:space="0"/>
            <w:right w:val="none" w:sz="0" w:space="0"/>
          </w:pgBorders>
          <w:pgNumType w:fmt="decimal"/>
          <w:cols w:space="720" w:num="1"/>
          <w:docGrid w:linePitch="286" w:charSpace="0"/>
        </w:sectPr>
      </w:pPr>
    </w:p>
    <w:p w14:paraId="34B267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44"/>
          <w:szCs w:val="44"/>
          <w:highlight w:val="none"/>
        </w:rPr>
      </w:pPr>
    </w:p>
    <w:p w14:paraId="4AFC457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44"/>
          <w:szCs w:val="44"/>
          <w:highlight w:val="none"/>
        </w:rPr>
      </w:pPr>
    </w:p>
    <w:p w14:paraId="7D6D0579">
      <w:pPr>
        <w:keepNext w:val="0"/>
        <w:keepLines w:val="0"/>
        <w:pageBreakBefore w:val="0"/>
        <w:widowControl w:val="0"/>
        <w:kinsoku/>
        <w:wordWrap/>
        <w:overflowPunct/>
        <w:topLinePunct w:val="0"/>
        <w:autoSpaceDE w:val="0"/>
        <w:autoSpaceDN w:val="0"/>
        <w:bidi w:val="0"/>
        <w:adjustRightInd w:val="0"/>
        <w:snapToGrid/>
        <w:spacing w:line="240" w:lineRule="auto"/>
        <w:ind w:firstLine="3534" w:firstLineChars="800"/>
        <w:jc w:val="both"/>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7E72177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44"/>
          <w:szCs w:val="44"/>
          <w:highlight w:val="none"/>
        </w:rPr>
      </w:pPr>
    </w:p>
    <w:p w14:paraId="6ADB910A">
      <w:pPr>
        <w:snapToGrid w:val="0"/>
        <w:spacing w:line="480" w:lineRule="auto"/>
        <w:ind w:left="1260" w:leftChars="0" w:firstLine="420" w:firstLineChars="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    招标公告</w:t>
      </w:r>
    </w:p>
    <w:p w14:paraId="027108B2">
      <w:pPr>
        <w:snapToGrid w:val="0"/>
        <w:spacing w:line="480" w:lineRule="auto"/>
        <w:ind w:left="1260" w:leftChars="0" w:firstLine="420" w:firstLineChars="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第二部分    投标人须知</w:t>
      </w:r>
    </w:p>
    <w:p w14:paraId="66D6F259">
      <w:pPr>
        <w:snapToGrid w:val="0"/>
        <w:spacing w:line="480" w:lineRule="auto"/>
        <w:ind w:left="1260" w:leftChars="0" w:firstLine="420" w:firstLineChars="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5B2C113E">
      <w:pPr>
        <w:snapToGrid w:val="0"/>
        <w:spacing w:line="480" w:lineRule="auto"/>
        <w:ind w:left="1260" w:leftChars="0" w:firstLine="420" w:firstLineChars="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评标办法</w:t>
      </w:r>
    </w:p>
    <w:p w14:paraId="51F324F2">
      <w:pPr>
        <w:snapToGrid w:val="0"/>
        <w:spacing w:line="480" w:lineRule="auto"/>
        <w:ind w:left="1260" w:leftChars="0" w:firstLine="420" w:firstLineChars="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4AAB149">
      <w:pPr>
        <w:snapToGrid w:val="0"/>
        <w:spacing w:line="480" w:lineRule="auto"/>
        <w:ind w:left="1260" w:leftChars="0" w:firstLine="420" w:firstLineChars="0"/>
        <w:jc w:val="left"/>
        <w:rPr>
          <w:rStyle w:val="61"/>
          <w:rFonts w:hint="eastAsia" w:ascii="宋体" w:hAnsi="宋体" w:eastAsia="宋体" w:cs="宋体"/>
          <w:b/>
          <w:color w:val="auto"/>
          <w:sz w:val="36"/>
          <w:szCs w:val="36"/>
          <w:highlight w:val="none"/>
          <w:u w:val="none"/>
        </w:rPr>
      </w:pPr>
      <w:r>
        <w:rPr>
          <w:rFonts w:hint="eastAsia" w:ascii="宋体" w:hAnsi="宋体" w:eastAsia="宋体" w:cs="宋体"/>
          <w:b/>
          <w:color w:val="auto"/>
          <w:sz w:val="36"/>
          <w:szCs w:val="36"/>
          <w:highlight w:val="none"/>
        </w:rPr>
        <w:t>第六部分    应提交的有关格式范例</w:t>
      </w:r>
    </w:p>
    <w:p w14:paraId="48197B64">
      <w:pPr>
        <w:spacing w:line="360" w:lineRule="auto"/>
        <w:rPr>
          <w:rStyle w:val="61"/>
          <w:rFonts w:hint="eastAsia" w:ascii="宋体" w:hAnsi="宋体" w:eastAsia="宋体" w:cs="宋体"/>
          <w:color w:val="auto"/>
          <w:sz w:val="30"/>
          <w:highlight w:val="none"/>
        </w:rPr>
        <w:sectPr>
          <w:headerReference r:id="rId5" w:type="default"/>
          <w:footerReference r:id="rId6" w:type="default"/>
          <w:pgSz w:w="11910" w:h="16840"/>
          <w:pgMar w:top="1600" w:right="1260" w:bottom="1700" w:left="1420" w:header="680" w:footer="1508" w:gutter="0"/>
          <w:pgBorders>
            <w:top w:val="none" w:sz="0" w:space="0"/>
            <w:left w:val="none" w:sz="0" w:space="0"/>
            <w:bottom w:val="none" w:sz="0" w:space="0"/>
            <w:right w:val="none" w:sz="0" w:space="0"/>
          </w:pgBorders>
          <w:pgNumType w:fmt="decimal"/>
          <w:cols w:space="720" w:num="1"/>
          <w:docGrid w:linePitch="286" w:charSpace="0"/>
        </w:sectPr>
      </w:pPr>
    </w:p>
    <w:p w14:paraId="5BFE7DED">
      <w:pPr>
        <w:pStyle w:val="2"/>
        <w:pageBreakBefore w:val="0"/>
        <w:kinsoku/>
        <w:wordWrap/>
        <w:overflowPunct/>
        <w:topLinePunct w:val="0"/>
        <w:bidi w:val="0"/>
        <w:spacing w:before="0" w:after="0" w:line="720" w:lineRule="auto"/>
        <w:jc w:val="center"/>
        <w:textAlignment w:val="auto"/>
        <w:rPr>
          <w:rFonts w:hint="eastAsia" w:ascii="宋体" w:hAnsi="宋体" w:eastAsia="宋体" w:cs="宋体"/>
          <w:color w:val="auto"/>
          <w:sz w:val="36"/>
          <w:szCs w:val="36"/>
          <w:highlight w:val="none"/>
        </w:rPr>
      </w:pPr>
      <w:bookmarkStart w:id="1" w:name="_Toc125344501"/>
      <w:r>
        <w:rPr>
          <w:rFonts w:hint="eastAsia" w:ascii="宋体" w:hAnsi="宋体" w:eastAsia="宋体" w:cs="宋体"/>
          <w:color w:val="auto"/>
          <w:sz w:val="36"/>
          <w:szCs w:val="36"/>
          <w:highlight w:val="none"/>
        </w:rPr>
        <w:t>第一部分  招标公告</w:t>
      </w:r>
      <w:bookmarkEnd w:id="1"/>
    </w:p>
    <w:tbl>
      <w:tblPr>
        <w:tblStyle w:val="51"/>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14:paraId="1609C69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81" w:hRule="atLeast"/>
          <w:jc w:val="center"/>
        </w:trPr>
        <w:tc>
          <w:tcPr>
            <w:tcW w:w="9628" w:type="dxa"/>
            <w:tcBorders>
              <w:tl2br w:val="nil"/>
              <w:tr2bl w:val="nil"/>
            </w:tcBorders>
          </w:tcPr>
          <w:p w14:paraId="5F90E1D5">
            <w:pPr>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14:paraId="50F4F191">
            <w:pPr>
              <w:pageBreakBefore w:val="0"/>
              <w:kinsoku/>
              <w:wordWrap/>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u w:val="single"/>
                <w:lang w:eastAsia="zh-CN"/>
              </w:rPr>
              <w:t>诸暨市浣东街道2025年度测绘服务采购项目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政府采购云平台</w:t>
            </w:r>
            <w:r>
              <w:rPr>
                <w:rStyle w:val="258"/>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https://www.zcygov.cn/</w:t>
            </w:r>
            <w:r>
              <w:rPr>
                <w:rStyle w:val="258"/>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获取（下载）招标文件，并于</w:t>
            </w:r>
            <w:r>
              <w:rPr>
                <w:rFonts w:hint="eastAsia" w:ascii="宋体" w:hAnsi="宋体" w:cs="宋体"/>
                <w:color w:val="auto"/>
                <w:sz w:val="24"/>
                <w:szCs w:val="24"/>
                <w:highlight w:val="none"/>
                <w:u w:val="single"/>
                <w:lang w:eastAsia="zh-CN"/>
              </w:rPr>
              <w:t>2025年2月17日14点30分00秒</w:t>
            </w:r>
            <w:r>
              <w:rPr>
                <w:rFonts w:hint="eastAsia" w:ascii="宋体" w:hAnsi="宋体" w:eastAsia="宋体" w:cs="宋体"/>
                <w:color w:val="auto"/>
                <w:sz w:val="24"/>
                <w:szCs w:val="24"/>
                <w:highlight w:val="none"/>
                <w:u w:val="single"/>
              </w:rPr>
              <w:t>（北京时间）</w:t>
            </w:r>
            <w:r>
              <w:rPr>
                <w:rFonts w:hint="eastAsia" w:ascii="宋体" w:hAnsi="宋体" w:eastAsia="宋体" w:cs="宋体"/>
                <w:color w:val="auto"/>
                <w:sz w:val="24"/>
                <w:szCs w:val="24"/>
                <w:highlight w:val="none"/>
              </w:rPr>
              <w:t>前递交（上传）投标文件。</w:t>
            </w:r>
          </w:p>
        </w:tc>
      </w:tr>
    </w:tbl>
    <w:p w14:paraId="722B48FB">
      <w:pPr>
        <w:pStyle w:val="3"/>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一、项目基本情况</w:t>
      </w:r>
    </w:p>
    <w:p w14:paraId="2C0EA360">
      <w:pPr>
        <w:pStyle w:val="45"/>
        <w:pageBreakBefore w:val="0"/>
        <w:kinsoku/>
        <w:wordWrap/>
        <w:overflowPunct/>
        <w:topLinePunct w:val="0"/>
        <w:bidi w:val="0"/>
        <w:spacing w:before="0" w:beforeAutospacing="0" w:after="0" w:afterAutospacing="0" w:line="360" w:lineRule="auto"/>
        <w:ind w:firstLine="556"/>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浙博策2025-02-01</w:t>
      </w:r>
    </w:p>
    <w:p w14:paraId="73D6AE32">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eastAsia="宋体" w:cs="宋体"/>
          <w:color w:val="auto"/>
          <w:highlight w:val="none"/>
          <w:lang w:eastAsia="zh-CN"/>
        </w:rPr>
        <w:t>诸暨市浣东街道2025年度测绘服务采购项目</w:t>
      </w:r>
    </w:p>
    <w:p w14:paraId="33669ED7">
      <w:pPr>
        <w:pStyle w:val="45"/>
        <w:pageBreakBefore w:val="0"/>
        <w:kinsoku/>
        <w:wordWrap/>
        <w:overflowPunct/>
        <w:topLinePunct w:val="0"/>
        <w:bidi w:val="0"/>
        <w:spacing w:before="0" w:beforeAutospacing="0" w:after="0" w:afterAutospacing="0" w:line="360" w:lineRule="auto"/>
        <w:ind w:firstLine="556"/>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预算</w:t>
      </w:r>
      <w:r>
        <w:rPr>
          <w:rFonts w:hint="eastAsia" w:eastAsia="宋体" w:cs="宋体"/>
          <w:color w:val="auto"/>
          <w:highlight w:val="none"/>
          <w:lang w:val="en-US" w:eastAsia="zh-CN"/>
        </w:rPr>
        <w:t>总</w:t>
      </w:r>
      <w:r>
        <w:rPr>
          <w:rFonts w:hint="eastAsia" w:ascii="宋体" w:hAnsi="宋体" w:eastAsia="宋体" w:cs="宋体"/>
          <w:color w:val="auto"/>
          <w:highlight w:val="none"/>
        </w:rPr>
        <w:t>金额（元）：2400000</w:t>
      </w:r>
    </w:p>
    <w:p w14:paraId="6E730687">
      <w:pPr>
        <w:pStyle w:val="45"/>
        <w:pageBreakBefore w:val="0"/>
        <w:kinsoku/>
        <w:wordWrap/>
        <w:overflowPunct/>
        <w:topLinePunct w:val="0"/>
        <w:bidi w:val="0"/>
        <w:spacing w:before="0" w:beforeAutospacing="0" w:after="0" w:afterAutospacing="0" w:line="360" w:lineRule="auto"/>
        <w:ind w:firstLine="556"/>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最高限价（</w:t>
      </w:r>
      <w:r>
        <w:rPr>
          <w:rFonts w:hint="eastAsia" w:eastAsia="宋体" w:cs="宋体"/>
          <w:color w:val="auto"/>
          <w:highlight w:val="none"/>
          <w:lang w:val="en-US" w:eastAsia="zh-CN"/>
        </w:rPr>
        <w:t>折扣</w:t>
      </w:r>
      <w:r>
        <w:rPr>
          <w:rFonts w:hint="eastAsia" w:ascii="宋体" w:hAnsi="宋体" w:eastAsia="宋体" w:cs="宋体"/>
          <w:color w:val="auto"/>
          <w:highlight w:val="none"/>
        </w:rPr>
        <w:t>）：</w:t>
      </w:r>
      <w:r>
        <w:rPr>
          <w:rFonts w:hint="eastAsia" w:ascii="宋体" w:hAnsi="宋体" w:eastAsia="宋体" w:cs="宋体"/>
          <w:color w:val="auto"/>
          <w:spacing w:val="-2"/>
          <w:sz w:val="24"/>
          <w:szCs w:val="24"/>
          <w:highlight w:val="none"/>
          <w:lang w:val="en-US" w:eastAsia="zh-CN"/>
        </w:rPr>
        <w:t>50</w:t>
      </w:r>
      <w:r>
        <w:rPr>
          <w:rFonts w:hint="eastAsia" w:ascii="宋体" w:hAnsi="宋体" w:eastAsia="宋体" w:cs="宋体"/>
          <w:color w:val="auto"/>
          <w:spacing w:val="-2"/>
          <w:sz w:val="24"/>
          <w:szCs w:val="24"/>
          <w:highlight w:val="none"/>
        </w:rPr>
        <w:t>.00%</w:t>
      </w:r>
    </w:p>
    <w:p w14:paraId="1FD1BD4B">
      <w:pPr>
        <w:keepNext w:val="0"/>
        <w:keepLines w:val="0"/>
        <w:pageBreakBefore w:val="0"/>
        <w:widowControl w:val="0"/>
        <w:kinsoku/>
        <w:wordWrap/>
        <w:overflowPunct/>
        <w:topLinePunct w:val="0"/>
        <w:autoSpaceDE/>
        <w:autoSpaceDN/>
        <w:bidi w:val="0"/>
        <w:adjustRightInd w:val="0"/>
        <w:snapToGrid w:val="0"/>
        <w:spacing w:before="120" w:after="12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采购需求：诸暨市浣东街道2025年度测绘服务采购项目</w:t>
      </w:r>
      <w:r>
        <w:rPr>
          <w:rFonts w:hint="eastAsia" w:ascii="宋体" w:hAnsi="宋体" w:eastAsia="宋体" w:cs="宋体"/>
          <w:color w:val="auto"/>
          <w:sz w:val="24"/>
          <w:szCs w:val="24"/>
          <w:highlight w:val="none"/>
        </w:rPr>
        <w:t>，采购预算总金额为人民币</w:t>
      </w:r>
      <w:r>
        <w:rPr>
          <w:rFonts w:hint="eastAsia" w:ascii="宋体" w:hAnsi="宋体" w:eastAsia="宋体" w:cs="宋体"/>
          <w:color w:val="auto"/>
          <w:sz w:val="24"/>
          <w:szCs w:val="24"/>
          <w:highlight w:val="none"/>
          <w:lang w:val="en-US" w:eastAsia="zh-CN"/>
        </w:rPr>
        <w:t>贰佰肆拾万</w:t>
      </w:r>
      <w:r>
        <w:rPr>
          <w:rFonts w:hint="eastAsia" w:ascii="宋体" w:hAnsi="宋体" w:eastAsia="宋体" w:cs="宋体"/>
          <w:color w:val="auto"/>
          <w:sz w:val="24"/>
          <w:szCs w:val="24"/>
          <w:highlight w:val="none"/>
        </w:rPr>
        <w:t>元</w:t>
      </w:r>
      <w:r>
        <w:rPr>
          <w:rFonts w:hint="eastAsia" w:ascii="宋体" w:hAnsi="宋体" w:eastAsia="宋体" w:cs="宋体"/>
          <w:bCs/>
          <w:color w:val="auto"/>
          <w:sz w:val="24"/>
          <w:szCs w:val="24"/>
          <w:highlight w:val="none"/>
        </w:rPr>
        <w:t>整（¥</w:t>
      </w:r>
      <w:r>
        <w:rPr>
          <w:rFonts w:hint="eastAsia" w:ascii="宋体" w:hAnsi="宋体" w:eastAsia="宋体" w:cs="宋体"/>
          <w:bCs/>
          <w:color w:val="auto"/>
          <w:sz w:val="24"/>
          <w:szCs w:val="24"/>
          <w:highlight w:val="none"/>
          <w:lang w:val="en-US" w:eastAsia="zh-CN"/>
        </w:rPr>
        <w:t>2400000</w:t>
      </w:r>
      <w:r>
        <w:rPr>
          <w:rFonts w:hint="eastAsia" w:ascii="宋体" w:hAnsi="宋体" w:eastAsia="宋体" w:cs="宋体"/>
          <w:bCs/>
          <w:color w:val="auto"/>
          <w:sz w:val="24"/>
          <w:szCs w:val="24"/>
          <w:highlight w:val="none"/>
        </w:rPr>
        <w:t>.00）</w:t>
      </w:r>
      <w:r>
        <w:rPr>
          <w:rFonts w:hint="eastAsia" w:ascii="宋体" w:hAnsi="宋体" w:eastAsia="宋体" w:cs="宋体"/>
          <w:color w:val="auto"/>
          <w:sz w:val="24"/>
          <w:szCs w:val="24"/>
          <w:highlight w:val="none"/>
        </w:rPr>
        <w:t>。本项目分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各标项内容和预算金额见下表，采用单价招标，按折扣报价，具体数量按实结算</w:t>
      </w:r>
      <w:r>
        <w:rPr>
          <w:rFonts w:hint="eastAsia" w:ascii="宋体" w:hAnsi="宋体" w:eastAsia="宋体" w:cs="宋体"/>
          <w:color w:val="auto"/>
          <w:sz w:val="24"/>
          <w:szCs w:val="24"/>
          <w:highlight w:val="none"/>
        </w:rPr>
        <w:t>，具体内容详见采购需求</w:t>
      </w:r>
      <w:r>
        <w:rPr>
          <w:rFonts w:hint="eastAsia" w:ascii="宋体" w:hAnsi="宋体" w:eastAsia="宋体" w:cs="宋体"/>
          <w:color w:val="auto"/>
          <w:sz w:val="24"/>
          <w:szCs w:val="24"/>
          <w:highlight w:val="none"/>
          <w:lang w:eastAsia="zh-CN"/>
        </w:rPr>
        <w:t>。</w:t>
      </w:r>
    </w:p>
    <w:tbl>
      <w:tblPr>
        <w:tblStyle w:val="5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039"/>
        <w:gridCol w:w="2615"/>
      </w:tblGrid>
      <w:tr w14:paraId="3854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shd w:val="clear" w:color="auto" w:fill="auto"/>
            <w:noWrap w:val="0"/>
            <w:vAlign w:val="center"/>
          </w:tcPr>
          <w:p w14:paraId="1FC85A4F">
            <w:pPr>
              <w:spacing w:line="360" w:lineRule="auto"/>
              <w:jc w:val="center"/>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rPr>
              <w:t>标</w:t>
            </w:r>
            <w:r>
              <w:rPr>
                <w:rFonts w:hint="eastAsia" w:ascii="宋体" w:hAnsi="宋体" w:eastAsia="宋体" w:cs="宋体"/>
                <w:b/>
                <w:color w:val="auto"/>
                <w:sz w:val="24"/>
                <w:szCs w:val="24"/>
                <w:highlight w:val="none"/>
                <w:lang w:val="en-US" w:eastAsia="zh-CN"/>
              </w:rPr>
              <w:t>项</w:t>
            </w:r>
          </w:p>
        </w:tc>
        <w:tc>
          <w:tcPr>
            <w:tcW w:w="5039" w:type="dxa"/>
            <w:tcBorders>
              <w:tl2br w:val="nil"/>
              <w:tr2bl w:val="nil"/>
            </w:tcBorders>
            <w:shd w:val="clear" w:color="auto" w:fill="auto"/>
            <w:noWrap w:val="0"/>
            <w:vAlign w:val="center"/>
          </w:tcPr>
          <w:p w14:paraId="63D0B36A">
            <w:pPr>
              <w:spacing w:line="360" w:lineRule="auto"/>
              <w:jc w:val="center"/>
              <w:rPr>
                <w:rFonts w:hint="default" w:ascii="宋体" w:hAnsi="宋体" w:eastAsia="宋体" w:cs="宋体"/>
                <w:b/>
                <w:color w:val="auto"/>
                <w:sz w:val="24"/>
                <w:szCs w:val="24"/>
                <w:highlight w:val="none"/>
                <w:lang w:val="en-US" w:eastAsia="zh-CN" w:bidi="ar-SA"/>
              </w:rPr>
            </w:pPr>
            <w:r>
              <w:rPr>
                <w:rFonts w:hint="eastAsia" w:ascii="宋体" w:hAnsi="宋体" w:cs="宋体"/>
                <w:b/>
                <w:color w:val="auto"/>
                <w:sz w:val="24"/>
                <w:szCs w:val="24"/>
                <w:highlight w:val="none"/>
                <w:lang w:val="en-US" w:eastAsia="zh-CN" w:bidi="ar-SA"/>
              </w:rPr>
              <w:t>标项内容</w:t>
            </w:r>
          </w:p>
        </w:tc>
        <w:tc>
          <w:tcPr>
            <w:tcW w:w="2615" w:type="dxa"/>
            <w:tcBorders>
              <w:tl2br w:val="nil"/>
              <w:tr2bl w:val="nil"/>
            </w:tcBorders>
            <w:noWrap w:val="0"/>
            <w:vAlign w:val="center"/>
          </w:tcPr>
          <w:p w14:paraId="606E844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预算金额（元）</w:t>
            </w:r>
          </w:p>
        </w:tc>
      </w:tr>
      <w:tr w14:paraId="6729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044F093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w:t>
            </w:r>
            <w:r>
              <w:rPr>
                <w:rFonts w:hint="eastAsia" w:ascii="宋体" w:hAnsi="宋体" w:eastAsia="宋体" w:cs="宋体"/>
                <w:bCs/>
                <w:color w:val="auto"/>
                <w:sz w:val="24"/>
                <w:szCs w:val="24"/>
                <w:highlight w:val="none"/>
                <w:lang w:val="en-US" w:eastAsia="zh-CN"/>
              </w:rPr>
              <w:t>项</w:t>
            </w:r>
            <w:r>
              <w:rPr>
                <w:rFonts w:hint="eastAsia" w:ascii="宋体" w:hAnsi="宋体" w:eastAsia="宋体" w:cs="宋体"/>
                <w:bCs/>
                <w:color w:val="auto"/>
                <w:sz w:val="24"/>
                <w:szCs w:val="24"/>
                <w:highlight w:val="none"/>
              </w:rPr>
              <w:t>1</w:t>
            </w:r>
          </w:p>
        </w:tc>
        <w:tc>
          <w:tcPr>
            <w:tcW w:w="5039" w:type="dxa"/>
            <w:tcBorders>
              <w:tl2br w:val="nil"/>
              <w:tr2bl w:val="nil"/>
            </w:tcBorders>
            <w:noWrap w:val="0"/>
            <w:vAlign w:val="center"/>
          </w:tcPr>
          <w:p w14:paraId="4DBAA789">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实施区域1测绘服务</w:t>
            </w:r>
          </w:p>
        </w:tc>
        <w:tc>
          <w:tcPr>
            <w:tcW w:w="2615" w:type="dxa"/>
            <w:tcBorders>
              <w:tl2br w:val="nil"/>
              <w:tr2bl w:val="nil"/>
            </w:tcBorders>
            <w:noWrap w:val="0"/>
            <w:vAlign w:val="center"/>
          </w:tcPr>
          <w:p w14:paraId="36DCD31D">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800000</w:t>
            </w:r>
          </w:p>
        </w:tc>
      </w:tr>
      <w:tr w14:paraId="0C65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7F049CF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w:t>
            </w:r>
            <w:r>
              <w:rPr>
                <w:rFonts w:hint="eastAsia" w:ascii="宋体" w:hAnsi="宋体" w:eastAsia="宋体" w:cs="宋体"/>
                <w:bCs/>
                <w:color w:val="auto"/>
                <w:sz w:val="24"/>
                <w:szCs w:val="24"/>
                <w:highlight w:val="none"/>
                <w:lang w:val="en-US" w:eastAsia="zh-CN"/>
              </w:rPr>
              <w:t>项</w:t>
            </w:r>
            <w:r>
              <w:rPr>
                <w:rFonts w:hint="eastAsia" w:ascii="宋体" w:hAnsi="宋体" w:eastAsia="宋体" w:cs="宋体"/>
                <w:bCs/>
                <w:color w:val="auto"/>
                <w:sz w:val="24"/>
                <w:szCs w:val="24"/>
                <w:highlight w:val="none"/>
              </w:rPr>
              <w:t>2</w:t>
            </w:r>
          </w:p>
        </w:tc>
        <w:tc>
          <w:tcPr>
            <w:tcW w:w="5039" w:type="dxa"/>
            <w:tcBorders>
              <w:tl2br w:val="nil"/>
              <w:tr2bl w:val="nil"/>
            </w:tcBorders>
            <w:noWrap w:val="0"/>
            <w:vAlign w:val="center"/>
          </w:tcPr>
          <w:p w14:paraId="59C18FAA">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实施区域2测绘服务</w:t>
            </w:r>
          </w:p>
        </w:tc>
        <w:tc>
          <w:tcPr>
            <w:tcW w:w="2615" w:type="dxa"/>
            <w:tcBorders>
              <w:tl2br w:val="nil"/>
              <w:tr2bl w:val="nil"/>
            </w:tcBorders>
            <w:noWrap w:val="0"/>
            <w:vAlign w:val="center"/>
          </w:tcPr>
          <w:p w14:paraId="3F29EC9E">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800000</w:t>
            </w:r>
          </w:p>
        </w:tc>
      </w:tr>
      <w:tr w14:paraId="4540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61A3FB6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w:t>
            </w:r>
            <w:r>
              <w:rPr>
                <w:rFonts w:hint="eastAsia" w:ascii="宋体" w:hAnsi="宋体" w:eastAsia="宋体" w:cs="宋体"/>
                <w:bCs/>
                <w:color w:val="auto"/>
                <w:sz w:val="24"/>
                <w:szCs w:val="24"/>
                <w:highlight w:val="none"/>
                <w:lang w:val="en-US" w:eastAsia="zh-CN"/>
              </w:rPr>
              <w:t>项</w:t>
            </w:r>
            <w:r>
              <w:rPr>
                <w:rFonts w:hint="eastAsia" w:ascii="宋体" w:hAnsi="宋体" w:eastAsia="宋体" w:cs="宋体"/>
                <w:bCs/>
                <w:color w:val="auto"/>
                <w:sz w:val="24"/>
                <w:szCs w:val="24"/>
                <w:highlight w:val="none"/>
              </w:rPr>
              <w:t>3</w:t>
            </w:r>
          </w:p>
        </w:tc>
        <w:tc>
          <w:tcPr>
            <w:tcW w:w="5039" w:type="dxa"/>
            <w:tcBorders>
              <w:tl2br w:val="nil"/>
              <w:tr2bl w:val="nil"/>
            </w:tcBorders>
            <w:noWrap w:val="0"/>
            <w:vAlign w:val="center"/>
          </w:tcPr>
          <w:p w14:paraId="53EC8D83">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实施区域3测绘服务</w:t>
            </w:r>
          </w:p>
        </w:tc>
        <w:tc>
          <w:tcPr>
            <w:tcW w:w="2615" w:type="dxa"/>
            <w:tcBorders>
              <w:tl2br w:val="nil"/>
              <w:tr2bl w:val="nil"/>
            </w:tcBorders>
            <w:noWrap w:val="0"/>
            <w:vAlign w:val="center"/>
          </w:tcPr>
          <w:p w14:paraId="6C37C9E2">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800000</w:t>
            </w:r>
          </w:p>
        </w:tc>
      </w:tr>
    </w:tbl>
    <w:p w14:paraId="32EE9A8A">
      <w:pPr>
        <w:pStyle w:val="4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合同履约期限：</w:t>
      </w:r>
      <w:r>
        <w:rPr>
          <w:rFonts w:hint="eastAsia" w:ascii="宋体" w:hAnsi="宋体" w:eastAsia="宋体" w:cs="宋体"/>
          <w:color w:val="auto"/>
          <w:sz w:val="24"/>
          <w:szCs w:val="24"/>
          <w:highlight w:val="none"/>
        </w:rPr>
        <w:t>标项1、2、3</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自合同签订之日起一年或各标项采购预算金额满止（</w:t>
      </w:r>
      <w:r>
        <w:rPr>
          <w:rFonts w:hint="eastAsia" w:eastAsia="宋体" w:cs="宋体"/>
          <w:color w:val="auto"/>
          <w:sz w:val="24"/>
          <w:szCs w:val="24"/>
          <w:highlight w:val="none"/>
          <w:u w:val="none"/>
          <w:lang w:val="en-US" w:eastAsia="zh-CN"/>
        </w:rPr>
        <w:t>两者</w:t>
      </w:r>
      <w:r>
        <w:rPr>
          <w:rFonts w:hint="eastAsia" w:ascii="宋体" w:hAnsi="宋体" w:eastAsia="宋体" w:cs="宋体"/>
          <w:color w:val="auto"/>
          <w:sz w:val="24"/>
          <w:szCs w:val="24"/>
          <w:highlight w:val="none"/>
          <w:u w:val="none"/>
          <w:lang w:val="en-US" w:eastAsia="zh-CN"/>
        </w:rPr>
        <w:t>以先到为准）</w:t>
      </w:r>
      <w:r>
        <w:rPr>
          <w:rFonts w:hint="eastAsia" w:ascii="宋体" w:hAnsi="宋体" w:eastAsia="宋体" w:cs="宋体"/>
          <w:color w:val="auto"/>
          <w:sz w:val="24"/>
          <w:szCs w:val="24"/>
          <w:highlight w:val="none"/>
        </w:rPr>
        <w:t>。</w:t>
      </w:r>
    </w:p>
    <w:p w14:paraId="306A2CE9">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本项目接受联合体投标：□是；</w:t>
      </w:r>
      <w:r>
        <w:rPr>
          <w:rFonts w:hint="eastAsia" w:ascii="宋体" w:hAnsi="宋体" w:eastAsia="宋体" w:cs="宋体"/>
          <w:b w:val="0"/>
          <w:bCs w:val="0"/>
          <w:color w:val="auto"/>
          <w:highlight w:val="none"/>
        </w:rPr>
        <w:sym w:font="Wingdings" w:char="F0FE"/>
      </w:r>
      <w:r>
        <w:rPr>
          <w:rFonts w:hint="eastAsia" w:ascii="宋体" w:hAnsi="宋体" w:eastAsia="宋体" w:cs="宋体"/>
          <w:b w:val="0"/>
          <w:bCs w:val="0"/>
          <w:color w:val="auto"/>
          <w:highlight w:val="none"/>
        </w:rPr>
        <w:t>否。</w:t>
      </w:r>
    </w:p>
    <w:p w14:paraId="4888D1C8">
      <w:pPr>
        <w:spacing w:line="360" w:lineRule="auto"/>
        <w:rPr>
          <w:rFonts w:hint="eastAsia" w:ascii="宋体" w:hAnsi="宋体" w:eastAsia="宋体" w:cs="宋体"/>
          <w:b/>
          <w:color w:val="auto"/>
          <w:sz w:val="24"/>
          <w:highlight w:val="none"/>
        </w:rPr>
      </w:pPr>
      <w:r>
        <w:rPr>
          <w:rFonts w:hint="eastAsia" w:ascii="宋体" w:hAnsi="宋体" w:eastAsia="宋体" w:cs="宋体"/>
          <w:bCs w:val="0"/>
          <w:color w:val="auto"/>
          <w:sz w:val="24"/>
          <w:szCs w:val="24"/>
          <w:highlight w:val="none"/>
        </w:rPr>
        <w:t>二、</w:t>
      </w:r>
      <w:bookmarkStart w:id="2" w:name="_Hlk44574667"/>
      <w:r>
        <w:rPr>
          <w:rFonts w:hint="eastAsia" w:ascii="宋体" w:hAnsi="宋体" w:eastAsia="宋体" w:cs="宋体"/>
          <w:b/>
          <w:color w:val="auto"/>
          <w:sz w:val="24"/>
          <w:highlight w:val="none"/>
        </w:rPr>
        <w:t>投标人资格要求</w:t>
      </w:r>
    </w:p>
    <w:bookmarkEnd w:id="2"/>
    <w:p w14:paraId="3E7E38FE">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eastAsia="宋体" w:cs="宋体"/>
          <w:color w:val="auto"/>
          <w:sz w:val="24"/>
          <w:szCs w:val="24"/>
          <w:highlight w:val="none"/>
          <w:lang w:eastAsia="zh-CN"/>
        </w:rPr>
        <w:t>。</w:t>
      </w:r>
    </w:p>
    <w:p w14:paraId="110D3E4C">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4"/>
          <w:szCs w:val="24"/>
          <w:highlight w:val="none"/>
          <w:lang w:eastAsia="zh-CN"/>
        </w:rPr>
        <w:t>。</w:t>
      </w:r>
    </w:p>
    <w:p w14:paraId="2C96B3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落实政府采购政策需满足的资格要求：</w:t>
      </w:r>
    </w:p>
    <w:p w14:paraId="4B5574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【标项1、2、3】：</w:t>
      </w:r>
    </w:p>
    <w:p w14:paraId="286B166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门面向中小企业：服务</w:t>
      </w:r>
      <w:r>
        <w:rPr>
          <w:rFonts w:hint="eastAsia" w:ascii="宋体" w:hAnsi="宋体" w:eastAsia="宋体" w:cs="宋体"/>
          <w:bCs/>
          <w:color w:val="auto"/>
          <w:sz w:val="24"/>
          <w:szCs w:val="24"/>
          <w:highlight w:val="none"/>
        </w:rPr>
        <w:t>全部由符合政策要求的中小企业承接，提供中小企业声明函</w:t>
      </w:r>
      <w:r>
        <w:rPr>
          <w:rFonts w:hint="eastAsia" w:ascii="宋体" w:hAnsi="宋体" w:eastAsia="宋体" w:cs="宋体"/>
          <w:color w:val="auto"/>
          <w:sz w:val="24"/>
          <w:szCs w:val="24"/>
          <w:highlight w:val="none"/>
        </w:rPr>
        <w:t>。</w:t>
      </w:r>
    </w:p>
    <w:p w14:paraId="2F472E4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本项目的特定资格要求：</w:t>
      </w:r>
    </w:p>
    <w:p w14:paraId="4E11AB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【标项1、2、3】：具有行政主管部门颁发的乙级及以上测绘资质证书</w:t>
      </w:r>
      <w:r>
        <w:rPr>
          <w:rStyle w:val="258"/>
          <w:rFonts w:hint="eastAsia" w:ascii="宋体" w:hAnsi="宋体" w:eastAsia="宋体" w:cs="宋体"/>
          <w:color w:val="auto"/>
          <w:sz w:val="24"/>
          <w:szCs w:val="24"/>
          <w:highlight w:val="none"/>
        </w:rPr>
        <w:t>。</w:t>
      </w:r>
    </w:p>
    <w:p w14:paraId="42FA268F">
      <w:pPr>
        <w:pStyle w:val="3"/>
        <w:pageBreakBefore w:val="0"/>
        <w:kinsoku/>
        <w:wordWrap/>
        <w:overflowPunct/>
        <w:topLinePunct w:val="0"/>
        <w:bidi w:val="0"/>
        <w:spacing w:before="0" w:after="0" w:line="360" w:lineRule="auto"/>
        <w:textAlignment w:val="auto"/>
        <w:rPr>
          <w:rFonts w:hint="eastAsia" w:ascii="宋体" w:hAnsi="宋体" w:eastAsia="宋体" w:cs="宋体"/>
          <w:color w:val="auto"/>
          <w:highlight w:val="none"/>
        </w:rPr>
      </w:pPr>
      <w:r>
        <w:rPr>
          <w:rFonts w:hint="eastAsia" w:ascii="宋体" w:hAnsi="宋体" w:eastAsia="宋体" w:cs="宋体"/>
          <w:bCs w:val="0"/>
          <w:color w:val="auto"/>
          <w:sz w:val="24"/>
          <w:szCs w:val="24"/>
          <w:highlight w:val="none"/>
        </w:rPr>
        <w:t>三、获取招标文件</w:t>
      </w:r>
    </w:p>
    <w:p w14:paraId="55F9DF02">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eastAsia="宋体" w:cs="宋体"/>
          <w:color w:val="auto"/>
          <w:highlight w:val="none"/>
          <w:u w:val="single"/>
          <w:lang w:eastAsia="zh-CN"/>
        </w:rPr>
        <w:t>2025</w:t>
      </w:r>
      <w:r>
        <w:rPr>
          <w:rFonts w:hint="eastAsia" w:ascii="宋体" w:hAnsi="宋体" w:eastAsia="宋体" w:cs="宋体"/>
          <w:color w:val="auto"/>
          <w:highlight w:val="none"/>
          <w:u w:val="single"/>
        </w:rPr>
        <w:t>年</w:t>
      </w:r>
      <w:r>
        <w:rPr>
          <w:rFonts w:hint="eastAsia" w:eastAsia="宋体" w:cs="宋体"/>
          <w:color w:val="auto"/>
          <w:highlight w:val="none"/>
          <w:u w:val="single"/>
          <w:lang w:val="en-US" w:eastAsia="zh-CN"/>
        </w:rPr>
        <w:t>1</w:t>
      </w:r>
      <w:r>
        <w:rPr>
          <w:rFonts w:hint="eastAsia" w:ascii="宋体" w:hAnsi="宋体" w:eastAsia="宋体" w:cs="宋体"/>
          <w:color w:val="auto"/>
          <w:highlight w:val="none"/>
          <w:u w:val="single"/>
        </w:rPr>
        <w:t>月</w:t>
      </w:r>
      <w:r>
        <w:rPr>
          <w:rFonts w:hint="eastAsia" w:eastAsia="宋体" w:cs="宋体"/>
          <w:color w:val="auto"/>
          <w:highlight w:val="none"/>
          <w:u w:val="single"/>
          <w:lang w:val="en-US" w:eastAsia="zh-CN"/>
        </w:rPr>
        <w:t>27日</w:t>
      </w:r>
      <w:r>
        <w:rPr>
          <w:rFonts w:hint="eastAsia" w:ascii="宋体" w:hAnsi="宋体" w:eastAsia="宋体" w:cs="宋体"/>
          <w:color w:val="auto"/>
          <w:highlight w:val="none"/>
        </w:rPr>
        <w:t>至</w:t>
      </w:r>
      <w:r>
        <w:rPr>
          <w:rFonts w:hint="eastAsia" w:eastAsia="宋体" w:cs="宋体"/>
          <w:color w:val="auto"/>
          <w:highlight w:val="none"/>
          <w:u w:val="single"/>
          <w:lang w:eastAsia="zh-CN"/>
        </w:rPr>
        <w:t>2025</w:t>
      </w:r>
      <w:r>
        <w:rPr>
          <w:rFonts w:hint="eastAsia" w:ascii="宋体" w:hAnsi="宋体" w:eastAsia="宋体" w:cs="宋体"/>
          <w:color w:val="auto"/>
          <w:highlight w:val="none"/>
          <w:u w:val="single"/>
        </w:rPr>
        <w:t>年</w:t>
      </w:r>
      <w:r>
        <w:rPr>
          <w:rFonts w:hint="eastAsia" w:eastAsia="宋体" w:cs="宋体"/>
          <w:color w:val="auto"/>
          <w:highlight w:val="none"/>
          <w:u w:val="single"/>
          <w:lang w:val="en-US" w:eastAsia="zh-CN"/>
        </w:rPr>
        <w:t>2</w:t>
      </w:r>
      <w:r>
        <w:rPr>
          <w:rFonts w:hint="eastAsia" w:ascii="宋体" w:hAnsi="宋体" w:eastAsia="宋体" w:cs="宋体"/>
          <w:color w:val="auto"/>
          <w:highlight w:val="none"/>
          <w:u w:val="single"/>
        </w:rPr>
        <w:t>月</w:t>
      </w:r>
      <w:r>
        <w:rPr>
          <w:rFonts w:hint="eastAsia" w:eastAsia="宋体" w:cs="宋体"/>
          <w:color w:val="auto"/>
          <w:highlight w:val="none"/>
          <w:u w:val="single"/>
          <w:lang w:val="en-US" w:eastAsia="zh-CN"/>
        </w:rPr>
        <w:t>17</w:t>
      </w:r>
      <w:r>
        <w:rPr>
          <w:rFonts w:hint="eastAsia" w:ascii="宋体" w:hAnsi="宋体" w:eastAsia="宋体" w:cs="宋体"/>
          <w:color w:val="auto"/>
          <w:highlight w:val="none"/>
          <w:u w:val="single"/>
        </w:rPr>
        <w:t>日</w:t>
      </w:r>
      <w:r>
        <w:rPr>
          <w:rFonts w:hint="eastAsia" w:ascii="宋体" w:hAnsi="宋体" w:eastAsia="宋体" w:cs="宋体"/>
          <w:color w:val="auto"/>
          <w:highlight w:val="none"/>
        </w:rPr>
        <w:t>，每天上午</w:t>
      </w:r>
      <w:r>
        <w:rPr>
          <w:rFonts w:hint="eastAsia" w:ascii="宋体" w:hAnsi="宋体" w:eastAsia="宋体" w:cs="宋体"/>
          <w:color w:val="auto"/>
          <w:highlight w:val="none"/>
          <w:u w:val="single"/>
        </w:rPr>
        <w:t>00:00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，下午</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23:59</w:t>
      </w:r>
      <w:r>
        <w:rPr>
          <w:rFonts w:hint="eastAsia" w:ascii="宋体" w:hAnsi="宋体" w:eastAsia="宋体" w:cs="宋体"/>
          <w:color w:val="auto"/>
          <w:highlight w:val="none"/>
        </w:rPr>
        <w:t>（北京时间）</w:t>
      </w:r>
    </w:p>
    <w:p w14:paraId="23517959">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地点（网址）：政府采购云平台（https://www.zcygov.cn/）</w:t>
      </w:r>
    </w:p>
    <w:p w14:paraId="6EBA0244">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方式：</w:t>
      </w:r>
      <w:r>
        <w:rPr>
          <w:rStyle w:val="53"/>
          <w:rFonts w:hint="eastAsia" w:ascii="宋体" w:hAnsi="宋体" w:eastAsia="宋体" w:cs="宋体"/>
          <w:b w:val="0"/>
          <w:color w:val="auto"/>
          <w:highlight w:val="none"/>
        </w:rPr>
        <w:t>潜在供应商登录政府采购云平台，在线申请获取采购文件（进入“项目采购”应用，在获取采购文件菜单中选择项目，申请获取采购文件）。</w:t>
      </w:r>
      <w:r>
        <w:rPr>
          <w:rFonts w:hint="eastAsia" w:ascii="宋体" w:hAnsi="宋体" w:eastAsia="宋体" w:cs="宋体"/>
          <w:color w:val="auto"/>
          <w:highlight w:val="none"/>
        </w:rPr>
        <w:t>仅需浏览采购文件的供应商可点击“游客，浏览采购文件”直接下载采购文件浏览。</w:t>
      </w:r>
    </w:p>
    <w:p w14:paraId="68DCA567">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售价（元）：0</w:t>
      </w:r>
    </w:p>
    <w:p w14:paraId="620D5254">
      <w:pPr>
        <w:pStyle w:val="3"/>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四、提交投标文件截止时间、开标时间和地点</w:t>
      </w:r>
    </w:p>
    <w:p w14:paraId="1865DC40">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w:t>
      </w:r>
      <w:r>
        <w:rPr>
          <w:rFonts w:hint="eastAsia" w:eastAsia="宋体" w:cs="宋体"/>
          <w:color w:val="auto"/>
          <w:highlight w:val="none"/>
          <w:u w:val="single"/>
          <w:lang w:eastAsia="zh-CN"/>
        </w:rPr>
        <w:t>2025年2月17日14点30分00秒</w:t>
      </w:r>
      <w:r>
        <w:rPr>
          <w:rFonts w:hint="eastAsia" w:ascii="宋体" w:hAnsi="宋体" w:eastAsia="宋体" w:cs="宋体"/>
          <w:color w:val="auto"/>
          <w:highlight w:val="none"/>
        </w:rPr>
        <w:t>（北京时间）</w:t>
      </w:r>
    </w:p>
    <w:p w14:paraId="589EA3BD">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投标地点（网址）：政府采购云平台（https://www.zcygov.cn/）</w:t>
      </w:r>
    </w:p>
    <w:p w14:paraId="04F0AA8C">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eastAsia="宋体" w:cs="宋体"/>
          <w:color w:val="auto"/>
          <w:highlight w:val="none"/>
          <w:u w:val="single"/>
          <w:lang w:eastAsia="zh-CN"/>
        </w:rPr>
        <w:t>2025年2月17日14点30分00秒</w:t>
      </w:r>
    </w:p>
    <w:p w14:paraId="0B3EC212">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开标地点（网址）：政府采购云平台（https://www.zcygov.cn/）</w:t>
      </w:r>
    </w:p>
    <w:p w14:paraId="312CACA3">
      <w:pPr>
        <w:pStyle w:val="3"/>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五、公告期限</w:t>
      </w:r>
    </w:p>
    <w:p w14:paraId="44378EFF">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3E049D11">
      <w:pPr>
        <w:pStyle w:val="3"/>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六、其他补充事宜</w:t>
      </w:r>
    </w:p>
    <w:p w14:paraId="2885EB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4434D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F16F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质疑列表。质疑供应商对在线质疑答复不满意的，可在线提起投诉，路径为：浙江政府服务网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14:paraId="1EA7088E">
      <w:pPr>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color w:val="auto"/>
          <w:sz w:val="24"/>
          <w:highlight w:val="none"/>
        </w:rPr>
        <w:t>3.其他事项：（1）需要落实的政府采购政策：包括节约资源、保护环境、支持创新、促进中小企业发展等，详见招标文件的第二部分投标人须知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总则。（2）电子招投标的说明：①电子招投标：本项目以数据电文形式，依托“政府采购云平台（www.zcygov.cn）”进行招投标活动，不接受纸质投标文件；②投标准备：注册账号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导入投标文件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标书关联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标书检查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eastAsia="宋体" w:cs="宋体"/>
          <w:b/>
          <w:bCs/>
          <w:color w:val="auto"/>
          <w:sz w:val="24"/>
          <w:highlight w:val="none"/>
        </w:rPr>
        <w:t>备份投标文件的制作、递交详见招标文件第二部分第1</w:t>
      </w: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点—“备份投标文件”；</w:t>
      </w:r>
      <w:r>
        <w:rPr>
          <w:rFonts w:hint="eastAsia" w:ascii="宋体" w:hAnsi="宋体" w:eastAsia="宋体" w:cs="宋体"/>
          <w:color w:val="auto"/>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供应商”。 </w:t>
      </w:r>
    </w:p>
    <w:p w14:paraId="15F848C2">
      <w:pPr>
        <w:pStyle w:val="3"/>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七、对本次采购提出询问、质疑、投诉，请按以下方式联系</w:t>
      </w:r>
    </w:p>
    <w:p w14:paraId="11C51309">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17160531">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称：</w:t>
      </w:r>
      <w:r>
        <w:rPr>
          <w:rFonts w:hint="eastAsia" w:ascii="宋体" w:hAnsi="宋体" w:eastAsia="宋体" w:cs="宋体"/>
          <w:color w:val="auto"/>
          <w:highlight w:val="none"/>
          <w:lang w:eastAsia="zh-CN"/>
        </w:rPr>
        <w:t>诸暨市人民政府浣东街道办事处</w:t>
      </w:r>
    </w:p>
    <w:p w14:paraId="769CF795">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址：浙江省绍兴市诸暨市暨东路95号</w:t>
      </w:r>
    </w:p>
    <w:p w14:paraId="7DC36039">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项目联系人（询问）：许杭钱</w:t>
      </w:r>
    </w:p>
    <w:p w14:paraId="67E94D34">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项目联系方式（询问）：</w:t>
      </w:r>
      <w:r>
        <w:rPr>
          <w:rFonts w:hint="eastAsia" w:ascii="宋体" w:hAnsi="宋体" w:eastAsia="宋体" w:cs="宋体"/>
          <w:color w:val="auto"/>
          <w:highlight w:val="none"/>
          <w:lang w:val="en-US" w:eastAsia="zh-CN"/>
        </w:rPr>
        <w:t>0575-89001653</w:t>
      </w:r>
    </w:p>
    <w:p w14:paraId="387FA144">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val="en-US" w:eastAsia="zh-CN"/>
        </w:rPr>
        <w:t>戚主任</w:t>
      </w:r>
    </w:p>
    <w:p w14:paraId="22E31FA8">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质疑联系方式：</w:t>
      </w:r>
      <w:r>
        <w:rPr>
          <w:rFonts w:hint="eastAsia" w:ascii="宋体" w:hAnsi="宋体" w:eastAsia="宋体" w:cs="宋体"/>
          <w:color w:val="auto"/>
          <w:highlight w:val="none"/>
          <w:lang w:val="en-US" w:eastAsia="zh-CN"/>
        </w:rPr>
        <w:t>0575-89096605</w:t>
      </w:r>
    </w:p>
    <w:p w14:paraId="1EA28EE3">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19906A47">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浙江博策工程项目管理有限公司</w:t>
      </w:r>
    </w:p>
    <w:p w14:paraId="08E94DC2">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址：诸暨市暨南路21号乐家大厦2号楼东16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17F</w:t>
      </w:r>
    </w:p>
    <w:p w14:paraId="1A2614BF">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项目联系人（询问）：宣晨阳</w:t>
      </w:r>
    </w:p>
    <w:p w14:paraId="7CF4D40E">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项目联系方式（询问）：18258559388</w:t>
      </w:r>
      <w:r>
        <w:rPr>
          <w:rFonts w:hint="eastAsia" w:eastAsia="宋体" w:cs="宋体"/>
          <w:color w:val="auto"/>
          <w:highlight w:val="none"/>
          <w:lang w:eastAsia="zh-CN"/>
        </w:rPr>
        <w:t>（</w:t>
      </w:r>
      <w:r>
        <w:rPr>
          <w:rFonts w:hint="eastAsia" w:eastAsia="宋体" w:cs="宋体"/>
          <w:color w:val="auto"/>
          <w:highlight w:val="none"/>
          <w:lang w:val="en-US" w:eastAsia="zh-CN"/>
        </w:rPr>
        <w:t>工作电话</w:t>
      </w:r>
      <w:r>
        <w:rPr>
          <w:rFonts w:hint="eastAsia" w:eastAsia="宋体" w:cs="宋体"/>
          <w:color w:val="auto"/>
          <w:highlight w:val="none"/>
          <w:lang w:eastAsia="zh-CN"/>
        </w:rPr>
        <w:t>）</w:t>
      </w:r>
    </w:p>
    <w:p w14:paraId="798A0093">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val="en-US" w:eastAsia="zh-CN"/>
        </w:rPr>
        <w:t>陈君</w:t>
      </w:r>
    </w:p>
    <w:p w14:paraId="45DBBCDB">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质疑联系方式：</w:t>
      </w:r>
      <w:r>
        <w:rPr>
          <w:rFonts w:hint="eastAsia" w:ascii="宋体" w:hAnsi="宋体" w:eastAsia="宋体" w:cs="宋体"/>
          <w:color w:val="auto"/>
          <w:highlight w:val="none"/>
          <w:lang w:val="en-US" w:eastAsia="zh-CN"/>
        </w:rPr>
        <w:t>0575-87359618</w:t>
      </w:r>
    </w:p>
    <w:p w14:paraId="5163A02B">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w:t>
      </w:r>
    </w:p>
    <w:p w14:paraId="6BF767F2">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名称：诸暨市财政局</w:t>
      </w:r>
    </w:p>
    <w:p w14:paraId="37047418">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地址：诸暨市人民中路356号</w:t>
      </w:r>
    </w:p>
    <w:p w14:paraId="351C9874">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联系人：吕雅玲</w:t>
      </w:r>
    </w:p>
    <w:p w14:paraId="44176E73">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监督投诉电话：0575-87113461</w:t>
      </w:r>
    </w:p>
    <w:p w14:paraId="4BDCBB78">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sz w:val="21"/>
          <w:szCs w:val="21"/>
          <w:highlight w:val="none"/>
        </w:rPr>
      </w:pPr>
    </w:p>
    <w:p w14:paraId="198BC5CE">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52FD6AC">
      <w:pPr>
        <w:pStyle w:val="45"/>
        <w:pageBreakBefore w:val="0"/>
        <w:kinsoku/>
        <w:wordWrap/>
        <w:overflowPunct/>
        <w:topLinePunct w:val="0"/>
        <w:bidi w:val="0"/>
        <w:spacing w:before="0" w:beforeAutospacing="0" w:after="0" w:afterAutospacing="0" w:line="360" w:lineRule="auto"/>
        <w:ind w:firstLine="55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3CD57665">
      <w:pPr>
        <w:pageBreakBefore w:val="0"/>
        <w:kinsoku/>
        <w:wordWrap/>
        <w:overflowPunct/>
        <w:topLinePunct w:val="0"/>
        <w:bidi w:val="0"/>
        <w:spacing w:line="240" w:lineRule="auto"/>
        <w:textAlignment w:val="auto"/>
        <w:rPr>
          <w:rFonts w:hint="eastAsia" w:ascii="宋体" w:hAnsi="宋体" w:eastAsia="宋体" w:cs="宋体"/>
          <w:color w:val="auto"/>
          <w:highlight w:val="none"/>
        </w:rPr>
        <w:sectPr>
          <w:headerReference r:id="rId8" w:type="first"/>
          <w:footerReference r:id="rId11" w:type="first"/>
          <w:headerReference r:id="rId7" w:type="default"/>
          <w:footerReference r:id="rId9" w:type="default"/>
          <w:footerReference r:id="rId10" w:type="even"/>
          <w:pgSz w:w="11906" w:h="16838"/>
          <w:pgMar w:top="1021" w:right="1247" w:bottom="1021" w:left="1247" w:header="680" w:footer="567" w:gutter="0"/>
          <w:pgBorders>
            <w:top w:val="none" w:sz="0" w:space="0"/>
            <w:left w:val="none" w:sz="0" w:space="0"/>
            <w:bottom w:val="none" w:sz="0" w:space="0"/>
            <w:right w:val="none" w:sz="0" w:space="0"/>
          </w:pgBorders>
          <w:pgNumType w:fmt="decimal" w:start="1"/>
          <w:cols w:space="720" w:num="1"/>
          <w:titlePg/>
          <w:docGrid w:type="lines" w:linePitch="312" w:charSpace="0"/>
        </w:sectPr>
      </w:pPr>
    </w:p>
    <w:bookmarkEnd w:id="0"/>
    <w:p w14:paraId="74BFDE92">
      <w:pPr>
        <w:pStyle w:val="2"/>
        <w:pageBreakBefore w:val="0"/>
        <w:widowControl w:val="0"/>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36"/>
          <w:szCs w:val="36"/>
          <w:highlight w:val="none"/>
        </w:rPr>
      </w:pPr>
      <w:bookmarkStart w:id="3" w:name="_Toc125344503"/>
      <w:r>
        <w:rPr>
          <w:rFonts w:hint="eastAsia" w:ascii="宋体" w:hAnsi="宋体" w:eastAsia="宋体" w:cs="宋体"/>
          <w:color w:val="auto"/>
          <w:sz w:val="36"/>
          <w:szCs w:val="36"/>
          <w:highlight w:val="none"/>
        </w:rPr>
        <w:t>第二部分   投标人须知</w:t>
      </w:r>
    </w:p>
    <w:p w14:paraId="1FEDFC0C">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  附  表</w:t>
      </w:r>
    </w:p>
    <w:tbl>
      <w:tblPr>
        <w:tblStyle w:val="50"/>
        <w:tblW w:w="96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45"/>
        <w:gridCol w:w="1813"/>
        <w:gridCol w:w="7241"/>
      </w:tblGrid>
      <w:tr w14:paraId="1773E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blHeader/>
          <w:jc w:val="center"/>
        </w:trPr>
        <w:tc>
          <w:tcPr>
            <w:tcW w:w="645" w:type="dxa"/>
            <w:tcBorders>
              <w:tl2br w:val="nil"/>
              <w:tr2bl w:val="nil"/>
            </w:tcBorders>
            <w:noWrap w:val="0"/>
            <w:vAlign w:val="center"/>
          </w:tcPr>
          <w:p w14:paraId="7DA945F2">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13" w:type="dxa"/>
            <w:tcBorders>
              <w:tl2br w:val="nil"/>
              <w:tr2bl w:val="nil"/>
            </w:tcBorders>
            <w:noWrap w:val="0"/>
            <w:vAlign w:val="center"/>
          </w:tcPr>
          <w:p w14:paraId="4055FE4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241" w:type="dxa"/>
            <w:tcBorders>
              <w:tl2br w:val="nil"/>
              <w:tr2bl w:val="nil"/>
            </w:tcBorders>
            <w:noWrap w:val="0"/>
            <w:vAlign w:val="center"/>
          </w:tcPr>
          <w:p w14:paraId="30F88F9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61FDF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742862C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813" w:type="dxa"/>
            <w:tcBorders>
              <w:tl2br w:val="nil"/>
              <w:tr2bl w:val="nil"/>
            </w:tcBorders>
            <w:noWrap w:val="0"/>
            <w:vAlign w:val="center"/>
          </w:tcPr>
          <w:p w14:paraId="3A86052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w:t>
            </w:r>
          </w:p>
        </w:tc>
        <w:tc>
          <w:tcPr>
            <w:tcW w:w="7241" w:type="dxa"/>
            <w:tcBorders>
              <w:tl2br w:val="nil"/>
              <w:tr2bl w:val="nil"/>
            </w:tcBorders>
            <w:noWrap w:val="0"/>
            <w:vAlign w:val="center"/>
          </w:tcPr>
          <w:p w14:paraId="4AFFA56D">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0"/>
                <w:sz w:val="24"/>
                <w:szCs w:val="24"/>
                <w:highlight w:val="none"/>
                <w:lang w:val="zh-CN"/>
              </w:rPr>
              <w:t>本项目采用</w:t>
            </w:r>
            <w:r>
              <w:rPr>
                <w:rFonts w:hint="eastAsia" w:ascii="宋体" w:hAnsi="宋体" w:eastAsia="宋体" w:cs="宋体"/>
                <w:color w:val="auto"/>
                <w:kern w:val="0"/>
                <w:sz w:val="24"/>
                <w:szCs w:val="24"/>
                <w:highlight w:val="none"/>
                <w:u w:val="single"/>
                <w:lang w:val="zh-CN"/>
              </w:rPr>
              <w:t xml:space="preserve">  综合评分法 </w:t>
            </w:r>
            <w:r>
              <w:rPr>
                <w:rFonts w:hint="eastAsia" w:ascii="宋体" w:hAnsi="宋体" w:eastAsia="宋体" w:cs="宋体"/>
                <w:color w:val="auto"/>
                <w:kern w:val="0"/>
                <w:sz w:val="24"/>
                <w:szCs w:val="24"/>
                <w:highlight w:val="none"/>
                <w:u w:val="single"/>
                <w:lang w:val="en-US" w:eastAsia="zh-CN"/>
              </w:rPr>
              <w:t xml:space="preserve"> </w:t>
            </w:r>
          </w:p>
        </w:tc>
      </w:tr>
      <w:tr w14:paraId="17B07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1B1E00C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13" w:type="dxa"/>
            <w:tcBorders>
              <w:tl2br w:val="nil"/>
              <w:tr2bl w:val="nil"/>
            </w:tcBorders>
            <w:noWrap w:val="0"/>
            <w:vAlign w:val="center"/>
          </w:tcPr>
          <w:p w14:paraId="4D9025A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7241" w:type="dxa"/>
            <w:tcBorders>
              <w:tl2br w:val="nil"/>
              <w:tr2bl w:val="nil"/>
            </w:tcBorders>
            <w:noWrap w:val="0"/>
            <w:vAlign w:val="center"/>
          </w:tcPr>
          <w:p w14:paraId="3BCE5A08">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p>
          <w:p w14:paraId="287A72C5">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开标一览表（报价表）是报价的唯一载体</w:t>
            </w:r>
            <w:r>
              <w:rPr>
                <w:rFonts w:hint="eastAsia" w:ascii="宋体" w:hAnsi="宋体" w:eastAsia="宋体" w:cs="宋体"/>
                <w:color w:val="auto"/>
                <w:kern w:val="0"/>
                <w:sz w:val="24"/>
                <w:szCs w:val="24"/>
                <w:highlight w:val="none"/>
                <w:lang w:val="zh-CN"/>
              </w:rPr>
              <w:t>。投标文件中价格采用人民币报价（</w:t>
            </w:r>
            <w:r>
              <w:rPr>
                <w:rFonts w:hint="eastAsia" w:ascii="宋体" w:hAnsi="宋体" w:eastAsia="宋体" w:cs="宋体"/>
                <w:color w:val="auto"/>
                <w:kern w:val="0"/>
                <w:sz w:val="24"/>
                <w:szCs w:val="24"/>
                <w:highlight w:val="none"/>
                <w:lang w:val="en-US" w:eastAsia="zh-CN"/>
              </w:rPr>
              <w:t>招标文件中有另外报价格式要求的按要求执行</w:t>
            </w:r>
            <w:r>
              <w:rPr>
                <w:rFonts w:hint="eastAsia" w:ascii="宋体" w:hAnsi="宋体" w:eastAsia="宋体" w:cs="宋体"/>
                <w:color w:val="auto"/>
                <w:kern w:val="0"/>
                <w:sz w:val="24"/>
                <w:szCs w:val="24"/>
                <w:highlight w:val="none"/>
                <w:lang w:val="zh-CN"/>
              </w:rPr>
              <w:t>）。</w:t>
            </w:r>
          </w:p>
          <w:p w14:paraId="72DC4789">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招标文件未列明，而投标人认为必需的费用也需列入报价。</w:t>
            </w:r>
          </w:p>
          <w:p w14:paraId="5655EC99">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67719E26">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jc w:val="left"/>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投标文件出现不是唯一的、有选择性投标报价的；</w:t>
            </w:r>
          </w:p>
          <w:p w14:paraId="5356BDBB">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jc w:val="left"/>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投标报价超过招标文件中规定的预算金额或者最高限价的；</w:t>
            </w:r>
          </w:p>
          <w:p w14:paraId="42D2C569">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A0A397">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投标人对根据修正原则修正后的报价不确认的</w:t>
            </w:r>
            <w:r>
              <w:rPr>
                <w:rFonts w:hint="eastAsia" w:ascii="宋体" w:hAnsi="宋体" w:eastAsia="宋体" w:cs="宋体"/>
                <w:bCs/>
                <w:color w:val="auto"/>
                <w:sz w:val="24"/>
                <w:szCs w:val="24"/>
                <w:highlight w:val="none"/>
              </w:rPr>
              <w:t>。</w:t>
            </w:r>
          </w:p>
        </w:tc>
      </w:tr>
      <w:tr w14:paraId="689B2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C615E0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13" w:type="dxa"/>
            <w:tcBorders>
              <w:tl2br w:val="nil"/>
              <w:tr2bl w:val="nil"/>
            </w:tcBorders>
            <w:noWrap w:val="0"/>
            <w:vAlign w:val="center"/>
          </w:tcPr>
          <w:p w14:paraId="0DAD798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是否允许</w:t>
            </w:r>
            <w:r>
              <w:rPr>
                <w:rFonts w:hint="eastAsia" w:ascii="宋体" w:hAnsi="宋体" w:eastAsia="宋体" w:cs="宋体"/>
                <w:b/>
                <w:color w:val="auto"/>
                <w:sz w:val="24"/>
                <w:szCs w:val="24"/>
                <w:highlight w:val="none"/>
              </w:rPr>
              <w:t>分包</w:t>
            </w:r>
          </w:p>
        </w:tc>
        <w:tc>
          <w:tcPr>
            <w:tcW w:w="7241" w:type="dxa"/>
            <w:tcBorders>
              <w:tl2br w:val="nil"/>
              <w:tr2bl w:val="nil"/>
            </w:tcBorders>
            <w:noWrap w:val="0"/>
            <w:vAlign w:val="center"/>
          </w:tcPr>
          <w:p w14:paraId="1A588AFE">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分包。</w:t>
            </w:r>
          </w:p>
          <w:p w14:paraId="7C55DDA8">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5E1C3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AB9993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13" w:type="dxa"/>
            <w:tcBorders>
              <w:tl2br w:val="nil"/>
              <w:tr2bl w:val="nil"/>
            </w:tcBorders>
            <w:noWrap w:val="0"/>
            <w:vAlign w:val="center"/>
          </w:tcPr>
          <w:p w14:paraId="15327DE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投标人应当提供的资格文件</w:t>
            </w:r>
          </w:p>
        </w:tc>
        <w:tc>
          <w:tcPr>
            <w:tcW w:w="7241" w:type="dxa"/>
            <w:tcBorders>
              <w:tl2br w:val="nil"/>
              <w:tr2bl w:val="nil"/>
            </w:tcBorders>
            <w:noWrap w:val="0"/>
            <w:vAlign w:val="center"/>
          </w:tcPr>
          <w:p w14:paraId="57418B91">
            <w:pPr>
              <w:pStyle w:val="70"/>
              <w:keepNext w:val="0"/>
              <w:keepLines w:val="0"/>
              <w:pageBreakBefore w:val="0"/>
              <w:widowControl w:val="0"/>
              <w:numPr>
                <w:ilvl w:val="0"/>
                <w:numId w:val="12"/>
              </w:numPr>
              <w:kinsoku/>
              <w:wordWrap/>
              <w:overflowPunct/>
              <w:topLinePunct w:val="0"/>
              <w:autoSpaceDE/>
              <w:autoSpaceDN/>
              <w:bidi w:val="0"/>
              <w:snapToGrid/>
              <w:spacing w:beforeAutospacing="0" w:afterAutospacing="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符合参加政府采购活动应当具备的一般条件的承诺函；</w:t>
            </w:r>
          </w:p>
          <w:p w14:paraId="023AA72B">
            <w:pPr>
              <w:pStyle w:val="70"/>
              <w:keepNext w:val="0"/>
              <w:keepLines w:val="0"/>
              <w:pageBreakBefore w:val="0"/>
              <w:widowControl w:val="0"/>
              <w:numPr>
                <w:ilvl w:val="0"/>
                <w:numId w:val="12"/>
              </w:numPr>
              <w:kinsoku/>
              <w:wordWrap/>
              <w:overflowPunct/>
              <w:topLinePunct w:val="0"/>
              <w:autoSpaceDE/>
              <w:autoSpaceDN/>
              <w:bidi w:val="0"/>
              <w:snapToGrid/>
              <w:spacing w:beforeAutospacing="0" w:afterAutospacing="0" w:line="288" w:lineRule="auto"/>
              <w:ind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政府采购政策需满足的资格要求：提供中小企业声明函；</w:t>
            </w:r>
          </w:p>
          <w:p w14:paraId="5FC86563">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 本项目的特定资格要求：</w:t>
            </w:r>
            <w:r>
              <w:rPr>
                <w:rFonts w:hint="eastAsia" w:ascii="宋体" w:hAnsi="宋体" w:eastAsia="宋体" w:cs="宋体"/>
                <w:color w:val="auto"/>
                <w:sz w:val="24"/>
                <w:szCs w:val="24"/>
                <w:highlight w:val="none"/>
              </w:rPr>
              <w:t>具有行政主管部门颁发的乙级及以上测绘资质证书</w:t>
            </w:r>
            <w:r>
              <w:rPr>
                <w:rFonts w:hint="eastAsia" w:ascii="宋体" w:hAnsi="宋体" w:eastAsia="宋体" w:cs="宋体"/>
                <w:color w:val="auto"/>
                <w:kern w:val="2"/>
                <w:sz w:val="24"/>
                <w:szCs w:val="24"/>
                <w:highlight w:val="none"/>
                <w:lang w:val="en-US" w:eastAsia="zh-CN" w:bidi="ar-SA"/>
              </w:rPr>
              <w:t>。</w:t>
            </w:r>
          </w:p>
          <w:p w14:paraId="5AA7CD21">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kern w:val="0"/>
                <w:sz w:val="24"/>
                <w:szCs w:val="24"/>
                <w:highlight w:val="none"/>
                <w:lang w:val="zh-CN"/>
              </w:rPr>
              <w:t>投标人未提供有效的资格证明文件的，视为投标人不具备招标文件中规定的资格要求，其投标无效。</w:t>
            </w:r>
          </w:p>
        </w:tc>
      </w:tr>
      <w:tr w14:paraId="2A669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1C5F97A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13" w:type="dxa"/>
            <w:tcBorders>
              <w:tl2br w:val="nil"/>
              <w:tr2bl w:val="nil"/>
            </w:tcBorders>
            <w:noWrap w:val="0"/>
            <w:vAlign w:val="center"/>
          </w:tcPr>
          <w:p w14:paraId="07F43B2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投标人应当提供的商务技术文件</w:t>
            </w:r>
          </w:p>
        </w:tc>
        <w:tc>
          <w:tcPr>
            <w:tcW w:w="7241" w:type="dxa"/>
            <w:tcBorders>
              <w:tl2br w:val="nil"/>
              <w:tr2bl w:val="nil"/>
            </w:tcBorders>
            <w:noWrap w:val="0"/>
            <w:vAlign w:val="center"/>
          </w:tcPr>
          <w:p w14:paraId="14CBC2A2">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宋体" w:hAnsi="宋体" w:eastAsia="宋体" w:cs="宋体"/>
                <w:color w:val="auto"/>
                <w:sz w:val="24"/>
                <w:szCs w:val="24"/>
                <w:highlight w:val="none"/>
                <w:lang w:val="zh-CN"/>
              </w:rPr>
            </w:pPr>
            <w:r>
              <w:rPr>
                <w:rFonts w:hint="default" w:ascii="宋体" w:hAnsi="宋体" w:eastAsia="宋体" w:cs="Times New Roman"/>
                <w:color w:val="auto"/>
                <w:kern w:val="2"/>
                <w:sz w:val="24"/>
                <w:szCs w:val="24"/>
                <w:highlight w:val="none"/>
                <w:lang w:val="zh-CN" w:eastAsia="zh-CN" w:bidi="ar-SA"/>
              </w:rPr>
              <w:t>①</w:t>
            </w:r>
            <w:r>
              <w:rPr>
                <w:rFonts w:hint="eastAsia" w:ascii="宋体" w:hAnsi="宋体" w:eastAsia="宋体" w:cs="宋体"/>
                <w:color w:val="auto"/>
                <w:sz w:val="24"/>
                <w:szCs w:val="24"/>
                <w:highlight w:val="none"/>
              </w:rPr>
              <w:t>投标函；</w:t>
            </w:r>
          </w:p>
          <w:p w14:paraId="2817710A">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宋体" w:hAnsi="宋体" w:eastAsia="宋体" w:cs="宋体"/>
                <w:color w:val="auto"/>
                <w:sz w:val="24"/>
                <w:szCs w:val="24"/>
                <w:highlight w:val="none"/>
                <w:lang w:val="zh-CN"/>
              </w:rPr>
            </w:pPr>
            <w:r>
              <w:rPr>
                <w:rFonts w:hint="default" w:ascii="宋体" w:hAnsi="宋体" w:eastAsia="宋体" w:cs="Times New Roman"/>
                <w:color w:val="auto"/>
                <w:kern w:val="2"/>
                <w:sz w:val="24"/>
                <w:szCs w:val="24"/>
                <w:highlight w:val="none"/>
                <w:lang w:val="zh-CN" w:eastAsia="zh-CN" w:bidi="ar-SA"/>
              </w:rPr>
              <w:t>②</w:t>
            </w:r>
            <w:r>
              <w:rPr>
                <w:rFonts w:hint="eastAsia" w:ascii="宋体" w:hAnsi="宋体" w:eastAsia="宋体" w:cs="宋体"/>
                <w:color w:val="auto"/>
                <w:sz w:val="24"/>
                <w:szCs w:val="24"/>
                <w:highlight w:val="none"/>
                <w:lang w:val="en-US" w:eastAsia="zh-CN"/>
              </w:rPr>
              <w:t>投标人营业执照扫描件；</w:t>
            </w:r>
          </w:p>
          <w:p w14:paraId="0653A8F3">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宋体" w:hAnsi="宋体" w:eastAsia="宋体" w:cs="宋体"/>
                <w:color w:val="auto"/>
                <w:sz w:val="24"/>
                <w:szCs w:val="24"/>
                <w:highlight w:val="none"/>
                <w:lang w:val="zh-CN"/>
              </w:rPr>
            </w:pPr>
            <w:r>
              <w:rPr>
                <w:rFonts w:hint="default" w:ascii="宋体" w:hAnsi="宋体" w:eastAsia="宋体" w:cs="Times New Roman"/>
                <w:color w:val="auto"/>
                <w:kern w:val="2"/>
                <w:sz w:val="24"/>
                <w:szCs w:val="24"/>
                <w:highlight w:val="none"/>
                <w:lang w:val="zh-CN" w:eastAsia="zh-CN" w:bidi="ar-SA"/>
              </w:rPr>
              <w:t>③</w:t>
            </w:r>
            <w:r>
              <w:rPr>
                <w:rFonts w:hint="eastAsia" w:ascii="宋体" w:hAnsi="宋体" w:eastAsia="宋体" w:cs="宋体"/>
                <w:color w:val="auto"/>
                <w:sz w:val="24"/>
                <w:szCs w:val="24"/>
                <w:highlight w:val="none"/>
              </w:rPr>
              <w:t>授权委托书或法定代表人（单位负责人、自然人本人）身份证明；</w:t>
            </w:r>
          </w:p>
          <w:p w14:paraId="0511BAA9">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宋体" w:hAnsi="宋体" w:eastAsia="宋体" w:cs="宋体"/>
                <w:color w:val="auto"/>
                <w:sz w:val="24"/>
                <w:szCs w:val="24"/>
                <w:highlight w:val="none"/>
                <w:lang w:val="zh-CN"/>
              </w:rPr>
            </w:pPr>
            <w:r>
              <w:rPr>
                <w:rFonts w:hint="default" w:ascii="宋体" w:hAnsi="宋体" w:eastAsia="宋体" w:cs="Times New Roman"/>
                <w:color w:val="auto"/>
                <w:kern w:val="2"/>
                <w:sz w:val="24"/>
                <w:szCs w:val="24"/>
                <w:highlight w:val="none"/>
                <w:lang w:val="zh-CN" w:eastAsia="zh-CN" w:bidi="ar-SA"/>
              </w:rPr>
              <w:t>④</w:t>
            </w:r>
            <w:r>
              <w:rPr>
                <w:rFonts w:hint="eastAsia" w:ascii="宋体" w:hAnsi="宋体" w:eastAsia="宋体" w:cs="宋体"/>
                <w:color w:val="auto"/>
                <w:sz w:val="24"/>
                <w:szCs w:val="24"/>
                <w:highlight w:val="none"/>
              </w:rPr>
              <w:t>符合性审查资料；</w:t>
            </w:r>
          </w:p>
          <w:p w14:paraId="1FEE9C4E">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宋体" w:hAnsi="宋体" w:eastAsia="宋体" w:cs="宋体"/>
                <w:color w:val="auto"/>
                <w:sz w:val="24"/>
                <w:szCs w:val="24"/>
                <w:highlight w:val="none"/>
                <w:lang w:val="zh-CN"/>
              </w:rPr>
            </w:pPr>
            <w:r>
              <w:rPr>
                <w:rFonts w:hint="default" w:ascii="宋体" w:hAnsi="宋体" w:eastAsia="宋体" w:cs="Times New Roman"/>
                <w:color w:val="auto"/>
                <w:kern w:val="2"/>
                <w:sz w:val="24"/>
                <w:szCs w:val="24"/>
                <w:highlight w:val="none"/>
                <w:lang w:val="zh-CN" w:eastAsia="zh-CN" w:bidi="ar-SA"/>
              </w:rPr>
              <w:t>⑤</w:t>
            </w:r>
            <w:r>
              <w:rPr>
                <w:rFonts w:hint="eastAsia" w:ascii="宋体" w:hAnsi="宋体" w:eastAsia="宋体" w:cs="宋体"/>
                <w:color w:val="auto"/>
                <w:sz w:val="24"/>
                <w:szCs w:val="24"/>
                <w:highlight w:val="none"/>
              </w:rPr>
              <w:t>评标标准相应的商务技术资料；</w:t>
            </w:r>
          </w:p>
          <w:p w14:paraId="25D565AD">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宋体" w:hAnsi="宋体" w:eastAsia="宋体" w:cs="宋体"/>
                <w:color w:val="auto"/>
                <w:sz w:val="24"/>
                <w:szCs w:val="24"/>
                <w:highlight w:val="none"/>
                <w:lang w:val="zh-CN"/>
              </w:rPr>
            </w:pPr>
            <w:r>
              <w:rPr>
                <w:rFonts w:hint="default" w:ascii="宋体" w:hAnsi="宋体" w:eastAsia="宋体" w:cs="Times New Roman"/>
                <w:color w:val="auto"/>
                <w:kern w:val="2"/>
                <w:sz w:val="24"/>
                <w:szCs w:val="24"/>
                <w:highlight w:val="none"/>
                <w:lang w:val="zh-CN" w:eastAsia="zh-CN" w:bidi="ar-SA"/>
              </w:rPr>
              <w:t>⑥</w:t>
            </w:r>
            <w:r>
              <w:rPr>
                <w:rFonts w:hint="eastAsia" w:ascii="宋体" w:hAnsi="宋体" w:eastAsia="宋体" w:cs="宋体"/>
                <w:color w:val="auto"/>
                <w:sz w:val="24"/>
                <w:szCs w:val="24"/>
                <w:highlight w:val="none"/>
              </w:rPr>
              <w:t>商务技术偏离表；</w:t>
            </w:r>
          </w:p>
          <w:p w14:paraId="6BE33DEB">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宋体" w:hAnsi="宋体" w:eastAsia="宋体" w:cs="宋体"/>
                <w:color w:val="auto"/>
                <w:sz w:val="24"/>
                <w:szCs w:val="24"/>
                <w:highlight w:val="none"/>
                <w:lang w:val="zh-CN"/>
              </w:rPr>
            </w:pPr>
            <w:r>
              <w:rPr>
                <w:rFonts w:hint="default" w:ascii="宋体" w:hAnsi="宋体" w:eastAsia="宋体" w:cs="Times New Roman"/>
                <w:color w:val="auto"/>
                <w:kern w:val="2"/>
                <w:sz w:val="24"/>
                <w:szCs w:val="24"/>
                <w:highlight w:val="none"/>
                <w:lang w:val="zh-CN" w:eastAsia="zh-CN" w:bidi="ar-SA"/>
              </w:rPr>
              <w:t>⑦</w:t>
            </w:r>
            <w:r>
              <w:rPr>
                <w:rFonts w:hint="eastAsia" w:ascii="宋体" w:hAnsi="宋体" w:eastAsia="宋体" w:cs="宋体"/>
                <w:color w:val="auto"/>
                <w:sz w:val="24"/>
                <w:szCs w:val="24"/>
                <w:highlight w:val="none"/>
                <w:lang w:val="zh-CN"/>
              </w:rPr>
              <w:t>政府采购供应商廉洁自律承诺书。</w:t>
            </w:r>
          </w:p>
          <w:p w14:paraId="55C8D91D">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kern w:val="0"/>
                <w:sz w:val="24"/>
                <w:szCs w:val="24"/>
                <w:highlight w:val="none"/>
                <w:lang w:val="zh-CN"/>
              </w:rPr>
              <w:t>投标文件项目不齐全或内容虚假的，将视为无效投标。</w:t>
            </w:r>
          </w:p>
        </w:tc>
      </w:tr>
      <w:tr w14:paraId="42C5B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0129FB1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13" w:type="dxa"/>
            <w:tcBorders>
              <w:tl2br w:val="nil"/>
              <w:tr2bl w:val="nil"/>
            </w:tcBorders>
            <w:noWrap w:val="0"/>
            <w:vAlign w:val="center"/>
          </w:tcPr>
          <w:p w14:paraId="128E1A8E">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投标人应当提供的报价文件</w:t>
            </w:r>
          </w:p>
        </w:tc>
        <w:tc>
          <w:tcPr>
            <w:tcW w:w="7241" w:type="dxa"/>
            <w:tcBorders>
              <w:tl2br w:val="nil"/>
              <w:tr2bl w:val="nil"/>
            </w:tcBorders>
            <w:noWrap w:val="0"/>
            <w:vAlign w:val="center"/>
          </w:tcPr>
          <w:p w14:paraId="2E7C7385">
            <w:pPr>
              <w:pStyle w:val="70"/>
              <w:keepNext w:val="0"/>
              <w:keepLines w:val="0"/>
              <w:pageBreakBefore w:val="0"/>
              <w:widowControl w:val="0"/>
              <w:numPr>
                <w:ilvl w:val="0"/>
                <w:numId w:val="13"/>
              </w:numPr>
              <w:kinsoku/>
              <w:wordWrap/>
              <w:overflowPunct/>
              <w:topLinePunct w:val="0"/>
              <w:autoSpaceDE/>
              <w:autoSpaceDN/>
              <w:bidi w:val="0"/>
              <w:snapToGrid/>
              <w:spacing w:beforeAutospacing="0" w:afterAutospacing="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开标一览表（报价表）；</w:t>
            </w:r>
          </w:p>
          <w:p w14:paraId="78C427B8">
            <w:pPr>
              <w:pStyle w:val="70"/>
              <w:keepNext w:val="0"/>
              <w:keepLines w:val="0"/>
              <w:pageBreakBefore w:val="0"/>
              <w:widowControl w:val="0"/>
              <w:numPr>
                <w:ilvl w:val="0"/>
                <w:numId w:val="13"/>
              </w:numPr>
              <w:kinsoku/>
              <w:wordWrap/>
              <w:overflowPunct/>
              <w:topLinePunct w:val="0"/>
              <w:autoSpaceDE/>
              <w:autoSpaceDN/>
              <w:bidi w:val="0"/>
              <w:snapToGrid/>
              <w:spacing w:beforeAutospacing="0" w:afterAutospacing="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中小企业声明函（如需）。</w:t>
            </w:r>
          </w:p>
          <w:p w14:paraId="26CC71BC">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w:t>
            </w:r>
            <w:r>
              <w:rPr>
                <w:rFonts w:hint="eastAsia" w:ascii="宋体" w:hAnsi="宋体" w:eastAsia="宋体" w:cs="宋体"/>
                <w:b/>
                <w:color w:val="auto"/>
                <w:kern w:val="0"/>
                <w:sz w:val="24"/>
                <w:szCs w:val="24"/>
                <w:highlight w:val="none"/>
                <w:lang w:val="zh-CN"/>
              </w:rPr>
              <w:t>将视为无效投标。</w:t>
            </w:r>
          </w:p>
        </w:tc>
      </w:tr>
      <w:tr w14:paraId="75B18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701DE95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13" w:type="dxa"/>
            <w:tcBorders>
              <w:tl2br w:val="nil"/>
              <w:tr2bl w:val="nil"/>
            </w:tcBorders>
            <w:noWrap w:val="0"/>
            <w:vAlign w:val="center"/>
          </w:tcPr>
          <w:p w14:paraId="5A0B221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41" w:type="dxa"/>
            <w:tcBorders>
              <w:tl2br w:val="nil"/>
              <w:tr2bl w:val="nil"/>
            </w:tcBorders>
            <w:noWrap w:val="0"/>
            <w:vAlign w:val="center"/>
          </w:tcPr>
          <w:p w14:paraId="4EF175B2">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9B69C9E">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7E7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87EB4C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13" w:type="dxa"/>
            <w:tcBorders>
              <w:tl2br w:val="nil"/>
              <w:tr2bl w:val="nil"/>
            </w:tcBorders>
            <w:noWrap w:val="0"/>
            <w:vAlign w:val="center"/>
          </w:tcPr>
          <w:p w14:paraId="482EE18E">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241" w:type="dxa"/>
            <w:tcBorders>
              <w:tl2br w:val="nil"/>
              <w:tr2bl w:val="nil"/>
            </w:tcBorders>
            <w:noWrap w:val="0"/>
            <w:vAlign w:val="center"/>
          </w:tcPr>
          <w:p w14:paraId="7B21E016">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 xml:space="preserve"> A不要求提供</w:t>
            </w:r>
            <w:r>
              <w:rPr>
                <w:rFonts w:hint="eastAsia" w:ascii="宋体" w:hAnsi="宋体" w:eastAsia="宋体" w:cs="宋体"/>
                <w:color w:val="auto"/>
                <w:sz w:val="24"/>
                <w:szCs w:val="24"/>
                <w:highlight w:val="none"/>
              </w:rPr>
              <w:t>。</w:t>
            </w:r>
          </w:p>
          <w:p w14:paraId="0777D122">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☐B要求提供：</w:t>
            </w:r>
          </w:p>
          <w:p w14:paraId="2426D505">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B4D3EF2">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1D3A7D">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样品的评审方法以及评审标准</w:t>
            </w:r>
            <w:r>
              <w:rPr>
                <w:rFonts w:hint="eastAsia" w:ascii="宋体" w:hAnsi="宋体" w:eastAsia="宋体" w:cs="宋体"/>
                <w:snapToGrid w:val="0"/>
                <w:color w:val="auto"/>
                <w:kern w:val="28"/>
                <w:sz w:val="24"/>
                <w:szCs w:val="24"/>
                <w:highlight w:val="none"/>
              </w:rPr>
              <w:t>：</w:t>
            </w:r>
            <w:r>
              <w:rPr>
                <w:rFonts w:hint="eastAsia" w:ascii="宋体" w:hAnsi="宋体" w:eastAsia="宋体" w:cs="宋体"/>
                <w:color w:val="auto"/>
                <w:kern w:val="0"/>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720D7A85">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是否需要随样品提交检测报告：</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ECD6A97">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38E270EA">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制作、运输、安装和保管样品所发生的一切费用由投标人自理。</w:t>
            </w:r>
          </w:p>
        </w:tc>
      </w:tr>
      <w:tr w14:paraId="5F094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F1D0359">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13" w:type="dxa"/>
            <w:tcBorders>
              <w:tl2br w:val="nil"/>
              <w:tr2bl w:val="nil"/>
            </w:tcBorders>
            <w:noWrap w:val="0"/>
            <w:vAlign w:val="center"/>
          </w:tcPr>
          <w:p w14:paraId="7D39DA7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tc>
        <w:tc>
          <w:tcPr>
            <w:tcW w:w="7241" w:type="dxa"/>
            <w:tcBorders>
              <w:tl2br w:val="nil"/>
              <w:tr2bl w:val="nil"/>
            </w:tcBorders>
            <w:noWrap w:val="0"/>
            <w:vAlign w:val="center"/>
          </w:tcPr>
          <w:p w14:paraId="5012041F">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不组织。</w:t>
            </w:r>
          </w:p>
          <w:p w14:paraId="3D571FB0">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 xml:space="preserve"> B组织。</w:t>
            </w:r>
          </w:p>
          <w:p w14:paraId="5F21EC80">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投标人须通过现场或邮寄方式递交此项目演示视频存储介质，请各投标人在邮寄过程中自行保护好隐私，并确保在投标截止时间前寄到收件人处。</w:t>
            </w:r>
          </w:p>
        </w:tc>
      </w:tr>
      <w:tr w14:paraId="53C74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1E195F9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13" w:type="dxa"/>
            <w:tcBorders>
              <w:tl2br w:val="nil"/>
              <w:tr2bl w:val="nil"/>
            </w:tcBorders>
            <w:noWrap w:val="0"/>
            <w:vAlign w:val="center"/>
          </w:tcPr>
          <w:p w14:paraId="3EBD91ED">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保证金收取</w:t>
            </w:r>
          </w:p>
        </w:tc>
        <w:tc>
          <w:tcPr>
            <w:tcW w:w="7241" w:type="dxa"/>
            <w:tcBorders>
              <w:tl2br w:val="nil"/>
              <w:tr2bl w:val="nil"/>
            </w:tcBorders>
            <w:noWrap w:val="0"/>
            <w:vAlign w:val="center"/>
          </w:tcPr>
          <w:p w14:paraId="58D99EC9">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val="en-US" w:eastAsia="zh-CN"/>
              </w:rPr>
              <w:t>免</w:t>
            </w:r>
            <w:r>
              <w:rPr>
                <w:rFonts w:hint="eastAsia" w:ascii="宋体" w:hAnsi="宋体" w:eastAsia="宋体" w:cs="宋体"/>
                <w:color w:val="auto"/>
                <w:kern w:val="0"/>
                <w:sz w:val="24"/>
                <w:szCs w:val="24"/>
                <w:highlight w:val="none"/>
              </w:rPr>
              <w:t>收投标保证金。</w:t>
            </w:r>
          </w:p>
          <w:p w14:paraId="64EC8896">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Cs/>
                <w:color w:val="auto"/>
                <w:sz w:val="24"/>
                <w:szCs w:val="24"/>
                <w:highlight w:val="none"/>
              </w:rPr>
              <w:t>项目实施前，中标人须向采购人缴纳合同总金额1%的履约保证金或保函，履约保证金在合同期满后且中标人无违约情况下无息退还。</w:t>
            </w:r>
          </w:p>
        </w:tc>
      </w:tr>
      <w:tr w14:paraId="0456B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5C875D5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13" w:type="dxa"/>
            <w:tcBorders>
              <w:tl2br w:val="nil"/>
              <w:tr2bl w:val="nil"/>
            </w:tcBorders>
            <w:noWrap w:val="0"/>
            <w:vAlign w:val="center"/>
          </w:tcPr>
          <w:p w14:paraId="621E392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采购进口产品</w:t>
            </w:r>
          </w:p>
        </w:tc>
        <w:tc>
          <w:tcPr>
            <w:tcW w:w="7241" w:type="dxa"/>
            <w:tcBorders>
              <w:tl2br w:val="nil"/>
              <w:tr2bl w:val="nil"/>
            </w:tcBorders>
            <w:noWrap w:val="0"/>
            <w:vAlign w:val="center"/>
          </w:tcPr>
          <w:p w14:paraId="378A8604">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7924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2025FB3">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13" w:type="dxa"/>
            <w:tcBorders>
              <w:tl2br w:val="nil"/>
              <w:tr2bl w:val="nil"/>
            </w:tcBorders>
            <w:noWrap w:val="0"/>
            <w:vAlign w:val="center"/>
          </w:tcPr>
          <w:p w14:paraId="3192A80A">
            <w:pPr>
              <w:pStyle w:val="27"/>
              <w:keepNext w:val="0"/>
              <w:keepLines w:val="0"/>
              <w:pageBreakBefore w:val="0"/>
              <w:kinsoku/>
              <w:wordWrap/>
              <w:overflowPunct/>
              <w:topLinePunct w:val="0"/>
              <w:bidi w:val="0"/>
              <w:spacing w:line="288"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Cs w:val="24"/>
                <w:highlight w:val="none"/>
              </w:rPr>
              <w:t>节能产品、环境标志产品政府优先采购或强制采购</w:t>
            </w:r>
            <w:r>
              <w:rPr>
                <w:rFonts w:hint="eastAsia" w:ascii="宋体" w:hAnsi="宋体" w:eastAsia="宋体" w:cs="宋体"/>
                <w:b/>
                <w:color w:val="auto"/>
                <w:szCs w:val="24"/>
                <w:highlight w:val="none"/>
                <w:lang w:val="en-US" w:eastAsia="zh-CN"/>
              </w:rPr>
              <w:t>要求</w:t>
            </w:r>
          </w:p>
        </w:tc>
        <w:tc>
          <w:tcPr>
            <w:tcW w:w="7241" w:type="dxa"/>
            <w:tcBorders>
              <w:tl2br w:val="nil"/>
              <w:tr2bl w:val="nil"/>
            </w:tcBorders>
            <w:noWrap w:val="0"/>
            <w:vAlign w:val="center"/>
          </w:tcPr>
          <w:p w14:paraId="3FB8D7F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无。</w:t>
            </w:r>
          </w:p>
          <w:p w14:paraId="5C8D9E86">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4E4805C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□依据国家确定的认证机构出具的、处于有效期之内的环境标志产品认证证书，对获得证书的产品名称__实施政府优先采购，详见评分标准。</w:t>
            </w:r>
          </w:p>
        </w:tc>
      </w:tr>
      <w:tr w14:paraId="49F21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5AD71CE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13" w:type="dxa"/>
            <w:tcBorders>
              <w:tl2br w:val="nil"/>
              <w:tr2bl w:val="nil"/>
            </w:tcBorders>
            <w:noWrap w:val="0"/>
            <w:vAlign w:val="center"/>
          </w:tcPr>
          <w:p w14:paraId="123F9D9E">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7241" w:type="dxa"/>
            <w:tcBorders>
              <w:tl2br w:val="nil"/>
              <w:tr2bl w:val="nil"/>
            </w:tcBorders>
            <w:noWrap w:val="0"/>
            <w:vAlign w:val="center"/>
          </w:tcPr>
          <w:p w14:paraId="648C71AD">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36A13C9A">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服务类：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2F28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4907990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13" w:type="dxa"/>
            <w:tcBorders>
              <w:tl2br w:val="nil"/>
              <w:tr2bl w:val="nil"/>
            </w:tcBorders>
            <w:noWrap w:val="0"/>
            <w:vAlign w:val="center"/>
          </w:tcPr>
          <w:p w14:paraId="7F37D3B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中小企业划分标准所属行业</w:t>
            </w:r>
          </w:p>
        </w:tc>
        <w:tc>
          <w:tcPr>
            <w:tcW w:w="7241" w:type="dxa"/>
            <w:tcBorders>
              <w:tl2br w:val="nil"/>
              <w:tr2bl w:val="nil"/>
            </w:tcBorders>
            <w:noWrap w:val="0"/>
            <w:vAlign w:val="center"/>
          </w:tcPr>
          <w:p w14:paraId="54A1AAA1">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val="en-US" w:eastAsia="zh-CN"/>
              </w:rPr>
              <w:t>诸暨市浣东街道2025年度测绘服务采购项目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其他未列明行业</w:t>
            </w:r>
            <w:r>
              <w:rPr>
                <w:rFonts w:hint="eastAsia" w:ascii="宋体" w:hAnsi="宋体" w:eastAsia="宋体" w:cs="宋体"/>
                <w:color w:val="auto"/>
                <w:kern w:val="0"/>
                <w:sz w:val="24"/>
                <w:szCs w:val="24"/>
                <w:highlight w:val="none"/>
                <w:u w:val="none"/>
              </w:rPr>
              <w:t>；</w:t>
            </w:r>
          </w:p>
          <w:p w14:paraId="1E950BF2">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val="en-US" w:eastAsia="zh-CN"/>
              </w:rPr>
              <w:t>供应商在</w:t>
            </w:r>
            <w:r>
              <w:rPr>
                <w:rFonts w:hint="eastAsia" w:ascii="宋体" w:hAnsi="宋体" w:eastAsia="宋体" w:cs="宋体"/>
                <w:color w:val="auto"/>
                <w:sz w:val="24"/>
                <w:szCs w:val="24"/>
                <w:highlight w:val="none"/>
                <w:shd w:val="clear" w:color="auto" w:fill="auto"/>
              </w:rPr>
              <w:t>出具《</w:t>
            </w:r>
            <w:r>
              <w:rPr>
                <w:rFonts w:hint="eastAsia" w:ascii="宋体" w:hAnsi="宋体" w:eastAsia="宋体" w:cs="宋体"/>
                <w:color w:val="auto"/>
                <w:sz w:val="24"/>
                <w:szCs w:val="24"/>
                <w:highlight w:val="none"/>
                <w:shd w:val="clear" w:color="auto" w:fill="auto"/>
                <w:lang w:val="en-US" w:eastAsia="zh-CN"/>
              </w:rPr>
              <w:t>中小</w:t>
            </w:r>
            <w:r>
              <w:rPr>
                <w:rFonts w:hint="eastAsia" w:ascii="宋体" w:hAnsi="宋体" w:eastAsia="宋体" w:cs="宋体"/>
                <w:color w:val="auto"/>
                <w:sz w:val="24"/>
                <w:szCs w:val="24"/>
                <w:highlight w:val="none"/>
                <w:shd w:val="clear" w:color="auto" w:fill="auto"/>
              </w:rPr>
              <w:t>企业声明函》</w:t>
            </w:r>
            <w:r>
              <w:rPr>
                <w:rFonts w:hint="eastAsia" w:ascii="宋体" w:hAnsi="宋体" w:eastAsia="宋体" w:cs="宋体"/>
                <w:color w:val="auto"/>
                <w:sz w:val="24"/>
                <w:szCs w:val="24"/>
                <w:highlight w:val="none"/>
                <w:shd w:val="clear" w:color="auto" w:fill="auto"/>
                <w:lang w:val="en-US" w:eastAsia="zh-CN"/>
              </w:rPr>
              <w:t>前，可通过工业和信息化部官网公共服务平台</w:t>
            </w:r>
            <w:r>
              <w:rPr>
                <w:rFonts w:hint="eastAsia" w:ascii="宋体" w:hAnsi="宋体" w:eastAsia="宋体" w:cs="宋体"/>
                <w:b w:val="0"/>
                <w:bCs w:val="0"/>
                <w:color w:val="auto"/>
                <w:sz w:val="24"/>
                <w:szCs w:val="24"/>
                <w:highlight w:val="none"/>
                <w:shd w:val="clear" w:color="auto" w:fill="auto"/>
                <w:lang w:val="en-US" w:eastAsia="zh-CN"/>
              </w:rPr>
              <w:t>“中小</w:t>
            </w:r>
            <w:r>
              <w:rPr>
                <w:rFonts w:hint="eastAsia" w:ascii="宋体" w:hAnsi="宋体" w:eastAsia="宋体" w:cs="宋体"/>
                <w:b w:val="0"/>
                <w:bCs w:val="0"/>
                <w:i w:val="0"/>
                <w:caps w:val="0"/>
                <w:color w:val="auto"/>
                <w:spacing w:val="0"/>
                <w:sz w:val="24"/>
                <w:szCs w:val="24"/>
                <w:highlight w:val="none"/>
                <w:shd w:val="clear" w:color="auto" w:fill="auto"/>
              </w:rPr>
              <w:t>企业规模类型自测小程序</w:t>
            </w:r>
            <w:r>
              <w:rPr>
                <w:rFonts w:hint="eastAsia" w:ascii="宋体" w:hAnsi="宋体" w:eastAsia="宋体" w:cs="宋体"/>
                <w:b w:val="0"/>
                <w:bCs w:val="0"/>
                <w:i w:val="0"/>
                <w:caps w:val="0"/>
                <w:color w:val="auto"/>
                <w:spacing w:val="0"/>
                <w:sz w:val="24"/>
                <w:szCs w:val="24"/>
                <w:highlight w:val="none"/>
                <w:shd w:val="clear" w:color="auto" w:fill="auto"/>
                <w:lang w:eastAsia="zh-CN"/>
              </w:rPr>
              <w:t>”</w:t>
            </w:r>
            <w:r>
              <w:rPr>
                <w:rFonts w:hint="eastAsia" w:ascii="宋体" w:hAnsi="宋体" w:eastAsia="宋体" w:cs="宋体"/>
                <w:b w:val="0"/>
                <w:bCs w:val="0"/>
                <w:i w:val="0"/>
                <w:caps w:val="0"/>
                <w:color w:val="auto"/>
                <w:spacing w:val="0"/>
                <w:sz w:val="24"/>
                <w:szCs w:val="24"/>
                <w:highlight w:val="none"/>
                <w:shd w:val="clear" w:color="auto" w:fill="auto"/>
                <w:lang w:val="en-US" w:eastAsia="zh-CN"/>
              </w:rPr>
              <w:t>自测</w:t>
            </w:r>
            <w:r>
              <w:rPr>
                <w:rFonts w:hint="eastAsia" w:ascii="宋体" w:hAnsi="宋体" w:eastAsia="宋体" w:cs="宋体"/>
                <w:b w:val="0"/>
                <w:bCs w:val="0"/>
                <w:i w:val="0"/>
                <w:caps w:val="0"/>
                <w:color w:val="auto"/>
                <w:spacing w:val="0"/>
                <w:sz w:val="24"/>
                <w:szCs w:val="24"/>
                <w:highlight w:val="none"/>
                <w:shd w:val="clear" w:color="auto" w:fill="auto"/>
              </w:rPr>
              <w:t>企业规模类型</w:t>
            </w:r>
            <w:r>
              <w:rPr>
                <w:rFonts w:hint="eastAsia" w:ascii="宋体" w:hAnsi="宋体" w:eastAsia="宋体" w:cs="宋体"/>
                <w:b w:val="0"/>
                <w:bCs w:val="0"/>
                <w:i w:val="0"/>
                <w:caps w:val="0"/>
                <w:color w:val="auto"/>
                <w:spacing w:val="0"/>
                <w:sz w:val="24"/>
                <w:szCs w:val="24"/>
                <w:highlight w:val="none"/>
                <w:shd w:val="clear" w:color="auto" w:fill="auto"/>
                <w:lang w:eastAsia="zh-CN"/>
              </w:rPr>
              <w:t>。</w:t>
            </w:r>
          </w:p>
        </w:tc>
      </w:tr>
      <w:tr w14:paraId="47146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CC48B13">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13" w:type="dxa"/>
            <w:tcBorders>
              <w:tl2br w:val="nil"/>
              <w:tr2bl w:val="nil"/>
            </w:tcBorders>
            <w:noWrap w:val="0"/>
            <w:vAlign w:val="center"/>
          </w:tcPr>
          <w:p w14:paraId="2101B19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241" w:type="dxa"/>
            <w:tcBorders>
              <w:tl2br w:val="nil"/>
              <w:tr2bl w:val="nil"/>
            </w:tcBorders>
            <w:noWrap w:val="0"/>
            <w:vAlign w:val="center"/>
          </w:tcPr>
          <w:p w14:paraId="7ED171F3">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179B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035A308">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16</w:t>
            </w:r>
          </w:p>
        </w:tc>
        <w:tc>
          <w:tcPr>
            <w:tcW w:w="1813" w:type="dxa"/>
            <w:tcBorders>
              <w:tl2br w:val="nil"/>
              <w:tr2bl w:val="nil"/>
            </w:tcBorders>
            <w:noWrap w:val="0"/>
            <w:vAlign w:val="center"/>
          </w:tcPr>
          <w:p w14:paraId="09F112F6">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 </w:t>
            </w:r>
          </w:p>
        </w:tc>
        <w:tc>
          <w:tcPr>
            <w:tcW w:w="7241" w:type="dxa"/>
            <w:tcBorders>
              <w:tl2br w:val="nil"/>
              <w:tr2bl w:val="nil"/>
            </w:tcBorders>
            <w:noWrap w:val="0"/>
            <w:vAlign w:val="center"/>
          </w:tcPr>
          <w:p w14:paraId="57FEAE70">
            <w:pPr>
              <w:pStyle w:val="27"/>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浙江博策工程项目管理有限公司</w:t>
            </w:r>
            <w:r>
              <w:rPr>
                <w:rFonts w:hint="eastAsia" w:ascii="宋体" w:hAnsi="宋体" w:eastAsia="宋体" w:cs="宋体"/>
                <w:b w:val="0"/>
                <w:bCs/>
                <w:color w:val="auto"/>
                <w:sz w:val="24"/>
                <w:szCs w:val="24"/>
                <w:highlight w:val="none"/>
              </w:rPr>
              <w:t>邮箱（</w:t>
            </w:r>
            <w:r>
              <w:rPr>
                <w:rFonts w:hint="eastAsia" w:ascii="宋体" w:hAnsi="宋体" w:eastAsia="宋体" w:cs="宋体"/>
                <w:b w:val="0"/>
                <w:bCs/>
                <w:color w:val="auto"/>
                <w:sz w:val="24"/>
                <w:szCs w:val="24"/>
                <w:highlight w:val="none"/>
                <w:lang w:eastAsia="zh-CN"/>
              </w:rPr>
              <w:fldChar w:fldCharType="begin"/>
            </w:r>
            <w:r>
              <w:rPr>
                <w:rFonts w:hint="eastAsia" w:ascii="宋体" w:hAnsi="宋体" w:eastAsia="宋体" w:cs="宋体"/>
                <w:b w:val="0"/>
                <w:bCs/>
                <w:color w:val="auto"/>
                <w:sz w:val="24"/>
                <w:szCs w:val="24"/>
                <w:highlight w:val="none"/>
                <w:lang w:eastAsia="zh-CN"/>
              </w:rPr>
              <w:instrText xml:space="preserve"> HYPERLINK "mailto:zjztb001@aliyun.com" </w:instrText>
            </w:r>
            <w:r>
              <w:rPr>
                <w:rFonts w:hint="eastAsia" w:ascii="宋体" w:hAnsi="宋体" w:eastAsia="宋体" w:cs="宋体"/>
                <w:b w:val="0"/>
                <w:bCs/>
                <w:color w:val="auto"/>
                <w:sz w:val="24"/>
                <w:szCs w:val="24"/>
                <w:highlight w:val="none"/>
                <w:lang w:eastAsia="zh-CN"/>
              </w:rPr>
              <w:fldChar w:fldCharType="separate"/>
            </w:r>
            <w:r>
              <w:rPr>
                <w:rFonts w:hint="eastAsia" w:ascii="宋体" w:hAnsi="宋体" w:eastAsia="宋体" w:cs="宋体"/>
                <w:b w:val="0"/>
                <w:bCs/>
                <w:color w:val="auto"/>
                <w:sz w:val="24"/>
                <w:szCs w:val="24"/>
                <w:highlight w:val="none"/>
                <w:lang w:val="en-US" w:eastAsia="zh-CN"/>
              </w:rPr>
              <w:t>zjboce</w:t>
            </w:r>
            <w:r>
              <w:rPr>
                <w:rFonts w:hint="eastAsia" w:ascii="宋体" w:hAnsi="宋体" w:eastAsia="宋体" w:cs="宋体"/>
                <w:b w:val="0"/>
                <w:bCs/>
                <w:color w:val="auto"/>
                <w:sz w:val="24"/>
                <w:szCs w:val="24"/>
                <w:highlight w:val="none"/>
                <w:lang w:eastAsia="zh-CN"/>
              </w:rPr>
              <w:t>@qq.com</w:t>
            </w:r>
            <w:r>
              <w:rPr>
                <w:rFonts w:hint="eastAsia" w:ascii="宋体" w:hAnsi="宋体" w:eastAsia="宋体" w:cs="宋体"/>
                <w:b w:val="0"/>
                <w:bCs/>
                <w:color w:val="auto"/>
                <w:sz w:val="24"/>
                <w:szCs w:val="24"/>
                <w:highlight w:val="none"/>
                <w:lang w:eastAsia="zh-CN"/>
              </w:rPr>
              <w:fldChar w:fldCharType="end"/>
            </w:r>
            <w:r>
              <w:rPr>
                <w:rFonts w:hint="eastAsia" w:ascii="宋体" w:hAnsi="宋体" w:eastAsia="宋体" w:cs="宋体"/>
                <w:b w:val="0"/>
                <w:bCs/>
                <w:color w:val="auto"/>
                <w:sz w:val="24"/>
                <w:szCs w:val="24"/>
                <w:highlight w:val="none"/>
                <w:lang w:eastAsia="zh-CN"/>
              </w:rPr>
              <w:t>）</w:t>
            </w:r>
          </w:p>
          <w:p w14:paraId="510DE689">
            <w:pPr>
              <w:pStyle w:val="40"/>
              <w:keepNext w:val="0"/>
              <w:keepLines w:val="0"/>
              <w:pageBreakBefore w:val="0"/>
              <w:kinsoku/>
              <w:wordWrap/>
              <w:overflowPunct/>
              <w:topLinePunct w:val="0"/>
              <w:bidi w:val="0"/>
              <w:spacing w:line="288"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kern w:val="2"/>
                <w:sz w:val="24"/>
                <w:szCs w:val="24"/>
                <w:highlight w:val="none"/>
                <w:lang w:val="en-US" w:eastAsia="zh-CN" w:bidi="ar-SA"/>
              </w:rPr>
              <w:t>备份投标文件递交截止时间同提交投标文件截止时间。</w:t>
            </w:r>
          </w:p>
        </w:tc>
      </w:tr>
      <w:tr w14:paraId="49675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6731727C">
            <w:pPr>
              <w:pStyle w:val="27"/>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13" w:type="dxa"/>
            <w:tcBorders>
              <w:tl2br w:val="nil"/>
              <w:tr2bl w:val="nil"/>
            </w:tcBorders>
            <w:noWrap w:val="0"/>
            <w:vAlign w:val="center"/>
          </w:tcPr>
          <w:p w14:paraId="09DA7286">
            <w:pPr>
              <w:pStyle w:val="27"/>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Cs w:val="24"/>
                <w:highlight w:val="none"/>
                <w:lang w:val="en-US" w:eastAsia="zh-CN"/>
              </w:rPr>
              <w:t>招标代理费</w:t>
            </w:r>
          </w:p>
        </w:tc>
        <w:tc>
          <w:tcPr>
            <w:tcW w:w="7241" w:type="dxa"/>
            <w:tcBorders>
              <w:tl2br w:val="nil"/>
              <w:tr2bl w:val="nil"/>
            </w:tcBorders>
            <w:noWrap w:val="0"/>
            <w:vAlign w:val="center"/>
          </w:tcPr>
          <w:p w14:paraId="59F5D77C">
            <w:pPr>
              <w:pStyle w:val="284"/>
              <w:keepNext w:val="0"/>
              <w:keepLines w:val="0"/>
              <w:pageBreakBefore w:val="0"/>
              <w:widowControl w:val="0"/>
              <w:kinsoku/>
              <w:wordWrap/>
              <w:overflowPunct/>
              <w:topLinePunct w:val="0"/>
              <w:autoSpaceDE/>
              <w:autoSpaceDN/>
              <w:bidi w:val="0"/>
              <w:spacing w:beforeAutospacing="0" w:afterAutospacing="0" w:line="288" w:lineRule="auto"/>
              <w:jc w:val="left"/>
              <w:textAlignment w:val="auto"/>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snapToGrid w:val="0"/>
                <w:color w:val="auto"/>
                <w:kern w:val="28"/>
                <w:sz w:val="24"/>
                <w:szCs w:val="21"/>
                <w:highlight w:val="none"/>
                <w:lang w:val="en-US" w:eastAsia="zh-CN" w:bidi="ar-SA"/>
              </w:rPr>
              <w:t>1、招标代理服务费由中标人支付，收费基数为合同总金额，</w:t>
            </w:r>
            <w:r>
              <w:rPr>
                <w:rStyle w:val="53"/>
                <w:rFonts w:hint="eastAsia" w:ascii="宋体" w:hAnsi="宋体" w:eastAsia="宋体" w:cs="宋体"/>
                <w:b w:val="0"/>
                <w:color w:val="auto"/>
                <w:sz w:val="24"/>
                <w:szCs w:val="24"/>
                <w:highlight w:val="none"/>
              </w:rPr>
              <w:t>按以下费率标准计算，计算方式采用差额定率累进法</w:t>
            </w:r>
            <w:r>
              <w:rPr>
                <w:rFonts w:hint="eastAsia" w:ascii="宋体" w:hAnsi="宋体" w:eastAsia="宋体" w:cs="宋体"/>
                <w:snapToGrid w:val="0"/>
                <w:color w:val="auto"/>
                <w:kern w:val="28"/>
                <w:sz w:val="24"/>
                <w:szCs w:val="21"/>
                <w:highlight w:val="none"/>
                <w:lang w:val="en-US" w:eastAsia="zh-CN" w:bidi="ar-SA"/>
              </w:rPr>
              <w:t>。最低收费为叁仟元。</w:t>
            </w:r>
          </w:p>
          <w:tbl>
            <w:tblPr>
              <w:tblStyle w:val="50"/>
              <w:tblW w:w="4762" w:type="pct"/>
              <w:tblCellSpacing w:w="0"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14"/>
              <w:gridCol w:w="1562"/>
              <w:gridCol w:w="1621"/>
              <w:gridCol w:w="1416"/>
            </w:tblGrid>
            <w:tr w14:paraId="716003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2220" w:type="dxa"/>
                  <w:noWrap w:val="0"/>
                  <w:vAlign w:val="center"/>
                </w:tcPr>
                <w:p w14:paraId="4C56E42D">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中标金额（万元）</w:t>
                  </w:r>
                </w:p>
              </w:tc>
              <w:tc>
                <w:tcPr>
                  <w:tcW w:w="1566" w:type="dxa"/>
                  <w:noWrap w:val="0"/>
                  <w:vAlign w:val="center"/>
                </w:tcPr>
                <w:p w14:paraId="16251823">
                  <w:pPr>
                    <w:pStyle w:val="45"/>
                    <w:keepNext w:val="0"/>
                    <w:keepLines w:val="0"/>
                    <w:pageBreakBefore w:val="0"/>
                    <w:widowControl/>
                    <w:suppressLineNumbers w:val="0"/>
                    <w:kinsoku/>
                    <w:wordWrap/>
                    <w:overflowPunct/>
                    <w:topLinePunct w:val="0"/>
                    <w:bidi w:val="0"/>
                    <w:spacing w:before="0" w:beforeAutospacing="0" w:after="0" w:afterAutospacing="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货物招标</w:t>
                  </w:r>
                </w:p>
              </w:tc>
              <w:tc>
                <w:tcPr>
                  <w:tcW w:w="1625" w:type="dxa"/>
                  <w:noWrap w:val="0"/>
                  <w:vAlign w:val="center"/>
                </w:tcPr>
                <w:p w14:paraId="09FEA280">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服务招标</w:t>
                  </w:r>
                </w:p>
              </w:tc>
              <w:tc>
                <w:tcPr>
                  <w:tcW w:w="1420" w:type="dxa"/>
                  <w:noWrap w:val="0"/>
                  <w:vAlign w:val="center"/>
                </w:tcPr>
                <w:p w14:paraId="3FFAC8DB">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工程招标</w:t>
                  </w:r>
                </w:p>
              </w:tc>
            </w:tr>
            <w:tr w14:paraId="0A00D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4CDD6BB9">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100以下</w:t>
                  </w:r>
                </w:p>
              </w:tc>
              <w:tc>
                <w:tcPr>
                  <w:tcW w:w="1566" w:type="dxa"/>
                  <w:noWrap w:val="0"/>
                  <w:vAlign w:val="center"/>
                </w:tcPr>
                <w:p w14:paraId="6CA0923D">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1.5％</w:t>
                  </w:r>
                </w:p>
              </w:tc>
              <w:tc>
                <w:tcPr>
                  <w:tcW w:w="1625" w:type="dxa"/>
                  <w:noWrap w:val="0"/>
                  <w:vAlign w:val="center"/>
                </w:tcPr>
                <w:p w14:paraId="341C1A74">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1.5％</w:t>
                  </w:r>
                </w:p>
              </w:tc>
              <w:tc>
                <w:tcPr>
                  <w:tcW w:w="1420" w:type="dxa"/>
                  <w:noWrap w:val="0"/>
                  <w:vAlign w:val="center"/>
                </w:tcPr>
                <w:p w14:paraId="1A836B6C">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w:t>
                  </w:r>
                </w:p>
              </w:tc>
            </w:tr>
            <w:tr w14:paraId="6F7C8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328CCC58">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100—500</w:t>
                  </w:r>
                </w:p>
              </w:tc>
              <w:tc>
                <w:tcPr>
                  <w:tcW w:w="1566" w:type="dxa"/>
                  <w:noWrap w:val="0"/>
                  <w:vAlign w:val="center"/>
                </w:tcPr>
                <w:p w14:paraId="428A2615">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1.1％</w:t>
                  </w:r>
                </w:p>
              </w:tc>
              <w:tc>
                <w:tcPr>
                  <w:tcW w:w="1625" w:type="dxa"/>
                  <w:noWrap w:val="0"/>
                  <w:vAlign w:val="center"/>
                </w:tcPr>
                <w:p w14:paraId="07E75D7A">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0.8％</w:t>
                  </w:r>
                </w:p>
              </w:tc>
              <w:tc>
                <w:tcPr>
                  <w:tcW w:w="1420" w:type="dxa"/>
                  <w:noWrap w:val="0"/>
                  <w:vAlign w:val="center"/>
                </w:tcPr>
                <w:p w14:paraId="45622AF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0.7％</w:t>
                  </w:r>
                </w:p>
              </w:tc>
            </w:tr>
            <w:tr w14:paraId="214F2F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2120292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500—1000</w:t>
                  </w:r>
                </w:p>
              </w:tc>
              <w:tc>
                <w:tcPr>
                  <w:tcW w:w="1566" w:type="dxa"/>
                  <w:noWrap w:val="0"/>
                  <w:vAlign w:val="center"/>
                </w:tcPr>
                <w:p w14:paraId="189A147F">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0.8％</w:t>
                  </w:r>
                </w:p>
              </w:tc>
              <w:tc>
                <w:tcPr>
                  <w:tcW w:w="1625" w:type="dxa"/>
                  <w:noWrap w:val="0"/>
                  <w:vAlign w:val="center"/>
                </w:tcPr>
                <w:p w14:paraId="2421E076">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0.45％</w:t>
                  </w:r>
                </w:p>
              </w:tc>
              <w:tc>
                <w:tcPr>
                  <w:tcW w:w="1420" w:type="dxa"/>
                  <w:noWrap w:val="0"/>
                  <w:vAlign w:val="center"/>
                </w:tcPr>
                <w:p w14:paraId="6566E982">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0.55％</w:t>
                  </w:r>
                </w:p>
              </w:tc>
            </w:tr>
            <w:tr w14:paraId="11857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63385B7D">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1000—5000</w:t>
                  </w:r>
                </w:p>
              </w:tc>
              <w:tc>
                <w:tcPr>
                  <w:tcW w:w="1566" w:type="dxa"/>
                  <w:noWrap w:val="0"/>
                  <w:vAlign w:val="center"/>
                </w:tcPr>
                <w:p w14:paraId="04A32FEC">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0.5％</w:t>
                  </w:r>
                </w:p>
              </w:tc>
              <w:tc>
                <w:tcPr>
                  <w:tcW w:w="1625" w:type="dxa"/>
                  <w:noWrap w:val="0"/>
                  <w:vAlign w:val="center"/>
                </w:tcPr>
                <w:p w14:paraId="02A446C5">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0.25％</w:t>
                  </w:r>
                </w:p>
              </w:tc>
              <w:tc>
                <w:tcPr>
                  <w:tcW w:w="1420" w:type="dxa"/>
                  <w:noWrap w:val="0"/>
                  <w:vAlign w:val="center"/>
                </w:tcPr>
                <w:p w14:paraId="76ABB92C">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0.35％</w:t>
                  </w:r>
                </w:p>
              </w:tc>
            </w:tr>
            <w:tr w14:paraId="177841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195B8030">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5000—10000</w:t>
                  </w:r>
                </w:p>
              </w:tc>
              <w:tc>
                <w:tcPr>
                  <w:tcW w:w="1566" w:type="dxa"/>
                  <w:noWrap w:val="0"/>
                  <w:vAlign w:val="center"/>
                </w:tcPr>
                <w:p w14:paraId="30443CA7">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0.25％</w:t>
                  </w:r>
                </w:p>
              </w:tc>
              <w:tc>
                <w:tcPr>
                  <w:tcW w:w="1625" w:type="dxa"/>
                  <w:noWrap w:val="0"/>
                  <w:vAlign w:val="center"/>
                </w:tcPr>
                <w:p w14:paraId="0E870BE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0.1％</w:t>
                  </w:r>
                </w:p>
              </w:tc>
              <w:tc>
                <w:tcPr>
                  <w:tcW w:w="1420" w:type="dxa"/>
                  <w:noWrap w:val="0"/>
                  <w:vAlign w:val="center"/>
                </w:tcPr>
                <w:p w14:paraId="47ADA164">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0.2％</w:t>
                  </w:r>
                </w:p>
              </w:tc>
            </w:tr>
          </w:tbl>
          <w:p w14:paraId="47DE200D">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pacing w:val="-5"/>
                <w:kern w:val="0"/>
                <w:sz w:val="24"/>
                <w:szCs w:val="20"/>
                <w:highlight w:val="none"/>
                <w:lang w:val="en-US" w:eastAsia="zh-CN" w:bidi="ar-SA"/>
              </w:rPr>
            </w:pPr>
            <w:r>
              <w:rPr>
                <w:rFonts w:hint="eastAsia" w:ascii="宋体" w:hAnsi="宋体" w:eastAsia="宋体" w:cs="宋体"/>
                <w:color w:val="auto"/>
                <w:sz w:val="24"/>
                <w:szCs w:val="24"/>
                <w:highlight w:val="none"/>
              </w:rPr>
              <w:t>2.收取方式：中标人在采购结果公告发布</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5个工作日内一次性向采购代理机构付清。收款账户信息：</w:t>
            </w:r>
            <w:r>
              <w:rPr>
                <w:rFonts w:hint="eastAsia" w:ascii="宋体" w:hAnsi="宋体" w:eastAsia="宋体" w:cs="宋体"/>
                <w:color w:val="auto"/>
                <w:sz w:val="24"/>
                <w:szCs w:val="24"/>
                <w:highlight w:val="none"/>
                <w:lang w:eastAsia="zh-CN"/>
              </w:rPr>
              <w:t>浙江博策工程项目管理有限公司</w:t>
            </w:r>
            <w:r>
              <w:rPr>
                <w:rFonts w:hint="eastAsia" w:ascii="宋体" w:hAnsi="宋体" w:eastAsia="宋体" w:cs="宋体"/>
                <w:color w:val="auto"/>
                <w:sz w:val="24"/>
                <w:szCs w:val="24"/>
                <w:highlight w:val="none"/>
              </w:rPr>
              <w:t>，开户行：中国银行诸暨支行，账号：374072803994。</w:t>
            </w:r>
          </w:p>
        </w:tc>
      </w:tr>
      <w:tr w14:paraId="7A120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8B4A70C">
            <w:pPr>
              <w:pStyle w:val="27"/>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1813" w:type="dxa"/>
            <w:tcBorders>
              <w:tl2br w:val="nil"/>
              <w:tr2bl w:val="nil"/>
            </w:tcBorders>
            <w:noWrap w:val="0"/>
            <w:vAlign w:val="center"/>
          </w:tcPr>
          <w:p w14:paraId="14171492">
            <w:pPr>
              <w:pStyle w:val="27"/>
              <w:keepNext w:val="0"/>
              <w:keepLines w:val="0"/>
              <w:pageBreakBefore w:val="0"/>
              <w:kinsoku/>
              <w:wordWrap/>
              <w:overflowPunct/>
              <w:topLinePunct w:val="0"/>
              <w:bidi w:val="0"/>
              <w:spacing w:line="288" w:lineRule="auto"/>
              <w:jc w:val="center"/>
              <w:textAlignment w:val="auto"/>
              <w:rPr>
                <w:rFonts w:hint="eastAsia" w:ascii="宋体" w:hAnsi="宋体" w:eastAsia="宋体" w:cs="宋体"/>
                <w:b/>
                <w:bCs/>
                <w:color w:val="auto"/>
                <w:szCs w:val="24"/>
                <w:highlight w:val="none"/>
                <w:lang w:val="en-US" w:eastAsia="zh-CN"/>
              </w:rPr>
            </w:pPr>
            <w:r>
              <w:rPr>
                <w:rFonts w:hint="eastAsia" w:ascii="宋体" w:hAnsi="宋体" w:eastAsia="宋体" w:cs="宋体"/>
                <w:b/>
                <w:color w:val="auto"/>
                <w:szCs w:val="24"/>
                <w:highlight w:val="none"/>
              </w:rPr>
              <w:t>重要提醒</w:t>
            </w:r>
          </w:p>
        </w:tc>
        <w:tc>
          <w:tcPr>
            <w:tcW w:w="7241" w:type="dxa"/>
            <w:tcBorders>
              <w:tl2br w:val="nil"/>
              <w:tr2bl w:val="nil"/>
            </w:tcBorders>
            <w:noWrap w:val="0"/>
            <w:vAlign w:val="center"/>
          </w:tcPr>
          <w:p w14:paraId="0A0C2615">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（1）各供应商参与本项目电子招投标活动前应注册成为政采云平台供应商，并完成CA数字证书办理。因未注册或未办理CA数字证书等原因造成无法投标或投标失败等后果由供应商自行承担。</w:t>
            </w:r>
          </w:p>
          <w:p w14:paraId="0579043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（2）如本前附表规定与投标人须知条款的内容有不一致的，以本前附表为准。</w:t>
            </w:r>
          </w:p>
        </w:tc>
      </w:tr>
    </w:tbl>
    <w:p w14:paraId="7E9CAC0E">
      <w:pPr>
        <w:pStyle w:val="329"/>
        <w:rPr>
          <w:rFonts w:hint="eastAsia" w:ascii="宋体" w:hAnsi="宋体" w:eastAsia="宋体" w:cs="宋体"/>
          <w:b/>
          <w:bCs/>
          <w:color w:val="auto"/>
          <w:sz w:val="24"/>
          <w:szCs w:val="24"/>
          <w:highlight w:val="none"/>
        </w:rPr>
      </w:pPr>
    </w:p>
    <w:bookmarkEnd w:id="3"/>
    <w:p w14:paraId="289CCC6B">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3D1C2D6C">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1C5F8E17">
      <w:pPr>
        <w:keepNext w:val="0"/>
        <w:keepLines w:val="0"/>
        <w:pageBreakBefore w:val="0"/>
        <w:kinsoku/>
        <w:wordWrap/>
        <w:overflowPunct/>
        <w:topLinePunct w:val="0"/>
        <w:bidi w:val="0"/>
        <w:snapToGrid/>
        <w:spacing w:line="24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40F2969B">
      <w:pPr>
        <w:keepNext w:val="0"/>
        <w:keepLines w:val="0"/>
        <w:pageBreakBefore w:val="0"/>
        <w:kinsoku/>
        <w:wordWrap/>
        <w:overflowPunct/>
        <w:topLinePunct w:val="0"/>
        <w:bidi w:val="0"/>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另有规定的，从其规定）。</w:t>
      </w:r>
    </w:p>
    <w:p w14:paraId="1CF1C78C">
      <w:pPr>
        <w:keepNext w:val="0"/>
        <w:keepLines w:val="0"/>
        <w:pageBreakBefore w:val="0"/>
        <w:kinsoku/>
        <w:wordWrap/>
        <w:overflowPunct/>
        <w:topLinePunct w:val="0"/>
        <w:bidi w:val="0"/>
        <w:adjustRightInd/>
        <w:snapToGrid/>
        <w:spacing w:line="24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6188A234">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68DDE5AA">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02D033FE">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7A5CD8E8">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3C518D71">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4048E115">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6FAE871E">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59999058">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469E8FD3">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3075FB7">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D08285E">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DF91057">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142F5356">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p>
    <w:p w14:paraId="2A933C76">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2C0C3C76">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008F14">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5CBB3805">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4DE7226C">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6E49E76A">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4888D42F">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5FCEC15D">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42F0F420">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016459AC">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BEC201F">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D53C0B2">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E80474">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8A8CDB1">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6F739FB5">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2B34111C">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金融服务中心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【融资服务】。</w:t>
      </w:r>
    </w:p>
    <w:p w14:paraId="4FFA6E1B">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443FBCCA">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380EFF9B">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350225C">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 询问、质疑、投诉</w:t>
      </w:r>
    </w:p>
    <w:p w14:paraId="60C2277A">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6BD588D4">
      <w:pPr>
        <w:keepNext w:val="0"/>
        <w:keepLines w:val="0"/>
        <w:pageBreakBefore w:val="0"/>
        <w:kinsoku/>
        <w:wordWrap/>
        <w:overflowPunct/>
        <w:topLinePunct w:val="0"/>
        <w:autoSpaceDE w:val="0"/>
        <w:autoSpaceDN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899582">
      <w:pPr>
        <w:keepNext w:val="0"/>
        <w:keepLines w:val="0"/>
        <w:pageBreakBefore w:val="0"/>
        <w:kinsoku/>
        <w:wordWrap/>
        <w:overflowPunct/>
        <w:topLinePunct w:val="0"/>
        <w:autoSpaceDE w:val="0"/>
        <w:autoSpaceDN w:val="0"/>
        <w:bidi w:val="0"/>
        <w:snapToGrid/>
        <w:spacing w:line="24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6A60318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7181BD2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3CBA234">
      <w:pPr>
        <w:pStyle w:val="8"/>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1652DBF8">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6CD1538">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51B70A2F">
      <w:pPr>
        <w:pStyle w:val="27"/>
        <w:keepNext w:val="0"/>
        <w:keepLines w:val="0"/>
        <w:pageBreakBefore w:val="0"/>
        <w:kinsoku/>
        <w:wordWrap/>
        <w:overflowPunct/>
        <w:topLinePunct w:val="0"/>
        <w:bidi w:val="0"/>
        <w:snapToGrid/>
        <w:spacing w:line="24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1D7B1421">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5375BC6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4C3DE090">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04BCF974">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0597226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5A78421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683278BA">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22E219FC">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6B3098C">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5B6397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69AEDE99">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3C28FB4F">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3C00C1A">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2CF924CA">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4D83CED4">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74BCBFB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询问质疑投诉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询问列表；鼓励供应商在线提起质疑，路径为：政采云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询问质疑投诉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质疑列表；质疑供应商对在线质疑答复不满意的，可在线提起投诉，路径为：浙江政府服务网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政府采购投诉处理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在线办理。</w:t>
      </w:r>
    </w:p>
    <w:p w14:paraId="394714AA">
      <w:pPr>
        <w:keepNext w:val="0"/>
        <w:keepLines w:val="0"/>
        <w:pageBreakBefore w:val="0"/>
        <w:kinsoku/>
        <w:wordWrap/>
        <w:overflowPunct/>
        <w:topLinePunct w:val="0"/>
        <w:bidi w:val="0"/>
        <w:adjustRightInd/>
        <w:snapToGrid/>
        <w:spacing w:line="24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8"/>
          <w:szCs w:val="28"/>
          <w:highlight w:val="none"/>
        </w:rPr>
        <w:t xml:space="preserve">     二、招标文件的构成、澄清、补充、修改</w:t>
      </w:r>
    </w:p>
    <w:p w14:paraId="2D8C6185">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2CA68B5">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5DF7D92">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171E487">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B9BF57C">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5B77571">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FD93F64">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3490DF5">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36CD8764">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澄清、补充、修改的内容为招标文件的组成部分</w:t>
      </w:r>
      <w:r>
        <w:rPr>
          <w:rFonts w:hint="eastAsia" w:ascii="宋体" w:hAnsi="宋体" w:eastAsia="宋体" w:cs="宋体"/>
          <w:color w:val="auto"/>
          <w:sz w:val="24"/>
          <w:szCs w:val="24"/>
          <w:highlight w:val="none"/>
        </w:rPr>
        <w:t>。</w:t>
      </w:r>
    </w:p>
    <w:p w14:paraId="543F5296">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招标文件的澄清、补充、修改</w:t>
      </w:r>
    </w:p>
    <w:p w14:paraId="479366A3">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6.1已获取招标文件的潜在投标人，若有问题需要澄清，应于投标截止时间前，以书面形式向采购代理机构提出。</w:t>
      </w:r>
    </w:p>
    <w:p w14:paraId="6B76F65C">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11F660E9">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6.3当招标文件与澄清、补充、修改就同一内容表述不一致的以最后发出的文件或公告为准。</w:t>
      </w:r>
    </w:p>
    <w:p w14:paraId="78D8813B">
      <w:pPr>
        <w:keepNext w:val="0"/>
        <w:keepLines w:val="0"/>
        <w:pageBreakBefore w:val="0"/>
        <w:kinsoku/>
        <w:wordWrap/>
        <w:overflowPunct/>
        <w:topLinePunct w:val="0"/>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w:t>
      </w:r>
    </w:p>
    <w:p w14:paraId="69BE116E">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D8D59B9">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26AB61EA">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B735D0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3887679">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07D05F4C">
      <w:pPr>
        <w:pStyle w:val="8"/>
        <w:keepNext w:val="0"/>
        <w:keepLines w:val="0"/>
        <w:pageBreakBefore w:val="0"/>
        <w:kinsoku/>
        <w:wordWrap/>
        <w:overflowPunct/>
        <w:topLinePunct w:val="0"/>
        <w:bidi w:val="0"/>
        <w:snapToGrid/>
        <w:spacing w:line="24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78E4C6A2">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7873911">
      <w:pPr>
        <w:keepNext w:val="0"/>
        <w:keepLines w:val="0"/>
        <w:pageBreakBefore w:val="0"/>
        <w:kinsoku/>
        <w:wordWrap/>
        <w:overflowPunct/>
        <w:topLinePunct w:val="0"/>
        <w:autoSpaceDE w:val="0"/>
        <w:autoSpaceDN w:val="0"/>
        <w:bidi w:val="0"/>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70EB93BA">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305486E">
      <w:pPr>
        <w:keepNext w:val="0"/>
        <w:keepLines w:val="0"/>
        <w:pageBreakBefore w:val="0"/>
        <w:kinsoku/>
        <w:wordWrap/>
        <w:overflowPunct/>
        <w:topLinePunct w:val="0"/>
        <w:bidi w:val="0"/>
        <w:snapToGrid/>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438BFA3D">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0B1AAE1E">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11.1.2落实政府采购政策需满足的资格要求（如需）；</w:t>
      </w:r>
    </w:p>
    <w:p w14:paraId="3E57A64E">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11.1.3本项目的特定资格要求（如需）。</w:t>
      </w:r>
    </w:p>
    <w:p w14:paraId="580C65CB">
      <w:pPr>
        <w:keepNext w:val="0"/>
        <w:keepLines w:val="0"/>
        <w:pageBreakBefore w:val="0"/>
        <w:kinsoku/>
        <w:wordWrap/>
        <w:overflowPunct/>
        <w:topLinePunct w:val="0"/>
        <w:bidi w:val="0"/>
        <w:snapToGrid/>
        <w:spacing w:line="24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6B09446C">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792B0089">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val="en-US" w:eastAsia="zh-CN"/>
        </w:rPr>
        <w:t>投标人营业执照扫描件</w:t>
      </w:r>
      <w:r>
        <w:rPr>
          <w:rFonts w:hint="eastAsia" w:ascii="宋体" w:hAnsi="宋体" w:eastAsia="宋体" w:cs="宋体"/>
          <w:color w:val="auto"/>
          <w:sz w:val="24"/>
          <w:szCs w:val="24"/>
          <w:highlight w:val="none"/>
        </w:rPr>
        <w:t>；</w:t>
      </w:r>
    </w:p>
    <w:p w14:paraId="7826B360">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11.2.3授权委托书或法定代表人（单位负责人、自然人本人）身份证明；</w:t>
      </w:r>
    </w:p>
    <w:p w14:paraId="64CCA1F4">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772569F">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677253A3">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3804A1BA">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color w:val="auto"/>
          <w:sz w:val="24"/>
          <w:szCs w:val="24"/>
          <w:highlight w:val="none"/>
        </w:rPr>
        <w:t>11.2.7</w:t>
      </w:r>
      <w:r>
        <w:rPr>
          <w:rFonts w:hint="eastAsia" w:ascii="宋体" w:hAnsi="宋体" w:eastAsia="宋体" w:cs="宋体"/>
          <w:color w:val="auto"/>
          <w:sz w:val="24"/>
          <w:szCs w:val="24"/>
          <w:highlight w:val="none"/>
          <w:lang w:val="zh-CN"/>
        </w:rPr>
        <w:t>政府采购供应商廉洁自律承诺书。</w:t>
      </w:r>
    </w:p>
    <w:p w14:paraId="123E4FAA">
      <w:pPr>
        <w:keepNext w:val="0"/>
        <w:keepLines w:val="0"/>
        <w:pageBreakBefore w:val="0"/>
        <w:kinsoku/>
        <w:wordWrap/>
        <w:overflowPunct/>
        <w:topLinePunct w:val="0"/>
        <w:bidi w:val="0"/>
        <w:snapToGrid/>
        <w:spacing w:line="24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3902F064">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277007C2">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6F892E64">
      <w:pPr>
        <w:keepNext w:val="0"/>
        <w:keepLines w:val="0"/>
        <w:pageBreakBefore w:val="0"/>
        <w:kinsoku/>
        <w:wordWrap/>
        <w:overflowPunct/>
        <w:topLinePunct w:val="0"/>
        <w:bidi w:val="0"/>
        <w:snapToGrid/>
        <w:spacing w:line="24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364C6015">
      <w:pPr>
        <w:pStyle w:val="204"/>
        <w:keepNext w:val="0"/>
        <w:keepLines w:val="0"/>
        <w:pageBreakBefore w:val="0"/>
        <w:kinsoku/>
        <w:wordWrap/>
        <w:overflowPunct/>
        <w:topLinePunct w:val="0"/>
        <w:bidi w:val="0"/>
        <w:snapToGrid/>
        <w:spacing w:beforeLines="0" w:line="24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5E028E97">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FF4178">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FC5692">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2C2529">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669CD31E">
      <w:pPr>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12665048">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1836C5B0">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CE08E64">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0749740B">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22759373">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AB3895">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8F7ACE">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95B986B">
      <w:pPr>
        <w:pStyle w:val="27"/>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C8F02CF">
      <w:pPr>
        <w:pStyle w:val="27"/>
        <w:keepNext w:val="0"/>
        <w:keepLines w:val="0"/>
        <w:pageBreakBefore w:val="0"/>
        <w:kinsoku/>
        <w:wordWrap/>
        <w:overflowPunct/>
        <w:topLinePunct w:val="0"/>
        <w:bidi w:val="0"/>
        <w:snapToGrid/>
        <w:spacing w:line="24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浙江博策工程项目管理有限公司邮箱（zjboce@qq.com）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1E5E5498">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03A9282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3431E29A">
      <w:pPr>
        <w:pStyle w:val="27"/>
        <w:keepNext w:val="0"/>
        <w:keepLines w:val="0"/>
        <w:pageBreakBefore w:val="0"/>
        <w:kinsoku/>
        <w:wordWrap/>
        <w:overflowPunct/>
        <w:topLinePunct w:val="0"/>
        <w:bidi w:val="0"/>
        <w:snapToGrid/>
        <w:spacing w:line="24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4A147E44">
      <w:pPr>
        <w:pStyle w:val="27"/>
        <w:keepNext w:val="0"/>
        <w:keepLines w:val="0"/>
        <w:pageBreakBefore w:val="0"/>
        <w:kinsoku/>
        <w:wordWrap/>
        <w:overflowPunct/>
        <w:topLinePunct w:val="0"/>
        <w:bidi w:val="0"/>
        <w:snapToGrid/>
        <w:spacing w:line="24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7AC4058C">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564306BD">
      <w:pPr>
        <w:pStyle w:val="23"/>
        <w:keepNext w:val="0"/>
        <w:keepLines w:val="0"/>
        <w:pageBreakBefore w:val="0"/>
        <w:kinsoku/>
        <w:wordWrap/>
        <w:overflowPunct/>
        <w:topLinePunct w:val="0"/>
        <w:bidi w:val="0"/>
        <w:snapToGrid/>
        <w:spacing w:after="0"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2156E5CE">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6FE4E1C9">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34F0CF14">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495976E2">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17.3在原定投标有效期满之前，如果出现特殊情况，采购代理机构可以书面形式通知投标人延长投标有效期。投标人同意延长的，不得要求或被允许修改其投标文件，投标人拒绝延长的，其投标无效。</w:t>
      </w:r>
    </w:p>
    <w:p w14:paraId="7C1A37B3">
      <w:pPr>
        <w:keepNext w:val="0"/>
        <w:keepLines w:val="0"/>
        <w:pageBreakBefore w:val="0"/>
        <w:kinsoku/>
        <w:wordWrap/>
        <w:overflowPunct/>
        <w:topLinePunct w:val="0"/>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四、开标、资格审查与信用信息查询</w:t>
      </w:r>
    </w:p>
    <w:p w14:paraId="29576B03">
      <w:pPr>
        <w:pStyle w:val="149"/>
        <w:keepNext w:val="0"/>
        <w:keepLines w:val="0"/>
        <w:pageBreakBefore w:val="0"/>
        <w:kinsoku/>
        <w:wordWrap/>
        <w:overflowPunct/>
        <w:topLinePunct w:val="0"/>
        <w:bidi w:val="0"/>
        <w:snapToGrid/>
        <w:spacing w:before="0" w:line="240" w:lineRule="auto"/>
        <w:ind w:left="0" w:firstLine="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szCs w:val="24"/>
          <w:highlight w:val="none"/>
        </w:rPr>
        <w:t xml:space="preserve"> </w:t>
      </w:r>
    </w:p>
    <w:p w14:paraId="1A10F320">
      <w:pPr>
        <w:pStyle w:val="149"/>
        <w:keepNext w:val="0"/>
        <w:keepLines w:val="0"/>
        <w:pageBreakBefore w:val="0"/>
        <w:kinsoku/>
        <w:wordWrap/>
        <w:overflowPunct/>
        <w:topLinePunct w:val="0"/>
        <w:bidi w:val="0"/>
        <w:snapToGrid/>
        <w:spacing w:before="0" w:line="240" w:lineRule="auto"/>
        <w:ind w:lef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18.1采购代理机构按照招标文件规定的时间通过电子交易平台组织开标，所有投标人均应当准时在线参加。投标人不足3家的，不得开标。</w:t>
      </w:r>
    </w:p>
    <w:p w14:paraId="5F5269F4">
      <w:pPr>
        <w:pStyle w:val="149"/>
        <w:keepNext w:val="0"/>
        <w:keepLines w:val="0"/>
        <w:pageBreakBefore w:val="0"/>
        <w:kinsoku/>
        <w:wordWrap/>
        <w:overflowPunct/>
        <w:topLinePunct w:val="0"/>
        <w:bidi w:val="0"/>
        <w:snapToGrid/>
        <w:spacing w:before="0" w:line="240" w:lineRule="auto"/>
        <w:ind w:left="0" w:firstLine="240" w:firstLineChars="1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18.2开标时，电子交易平台按开标时间自动提取所有投标文件。采购代理机构依托电子交易平台发起开始解密指令，投标人按照平台提示在招标文件规定时间内完成在线解密。</w:t>
      </w:r>
    </w:p>
    <w:p w14:paraId="72C27333">
      <w:pPr>
        <w:pStyle w:val="149"/>
        <w:keepNext w:val="0"/>
        <w:keepLines w:val="0"/>
        <w:pageBreakBefore w:val="0"/>
        <w:kinsoku/>
        <w:wordWrap/>
        <w:overflowPunct/>
        <w:topLinePunct w:val="0"/>
        <w:bidi w:val="0"/>
        <w:snapToGrid/>
        <w:spacing w:before="0" w:line="240" w:lineRule="auto"/>
        <w:ind w:left="0" w:firstLine="240" w:firstLineChars="1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18.3</w:t>
      </w:r>
      <w:r>
        <w:rPr>
          <w:rFonts w:hint="eastAsia" w:ascii="宋体" w:hAnsi="宋体" w:eastAsia="宋体" w:cs="宋体"/>
          <w:b/>
          <w:color w:val="auto"/>
          <w:sz w:val="24"/>
          <w:szCs w:val="24"/>
          <w:highlight w:val="none"/>
        </w:rPr>
        <w:t>投标文件未按时解密，投标人提供了备份投标文件的，经投标人同意后以备份投标文件作为依据，否则视为投标文件撤回。投标文件已按时解密的，备份投标文件自动失效。</w:t>
      </w:r>
    </w:p>
    <w:p w14:paraId="1907626F">
      <w:pPr>
        <w:pStyle w:val="149"/>
        <w:keepNext w:val="0"/>
        <w:keepLines w:val="0"/>
        <w:pageBreakBefore w:val="0"/>
        <w:kinsoku/>
        <w:wordWrap/>
        <w:overflowPunct/>
        <w:topLinePunct w:val="0"/>
        <w:bidi w:val="0"/>
        <w:snapToGrid/>
        <w:spacing w:before="0" w:line="24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3C49B6B9">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19.1开标后，采购人或采购代理机构将依法对投标人的资格进行审查。</w:t>
      </w:r>
    </w:p>
    <w:p w14:paraId="53F4FDD1">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19.2</w:t>
      </w:r>
      <w:r>
        <w:rPr>
          <w:rFonts w:hint="eastAsia" w:ascii="宋体" w:hAnsi="宋体" w:eastAsia="宋体" w:cs="宋体"/>
          <w:color w:val="auto"/>
          <w:sz w:val="24"/>
          <w:szCs w:val="24"/>
          <w:highlight w:val="none"/>
        </w:rPr>
        <w:t>采购人或采购代理机构依据法律法规和招标文件的规定，对投标人的基本资格条件、特定资格条件进行审查。</w:t>
      </w:r>
    </w:p>
    <w:p w14:paraId="60DA4C10">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19.3投标人未按照招标文件要求提供与</w:t>
      </w:r>
      <w:r>
        <w:rPr>
          <w:rFonts w:hint="eastAsia" w:ascii="宋体" w:hAnsi="宋体" w:eastAsia="宋体" w:cs="宋体"/>
          <w:color w:val="auto"/>
          <w:sz w:val="24"/>
          <w:szCs w:val="24"/>
          <w:highlight w:val="none"/>
        </w:rPr>
        <w:t>基本资格条件、特定资格条件相应的</w:t>
      </w:r>
      <w:r>
        <w:rPr>
          <w:rFonts w:hint="eastAsia" w:ascii="宋体" w:hAnsi="宋体" w:eastAsia="宋体" w:cs="宋体"/>
          <w:color w:val="auto"/>
          <w:kern w:val="0"/>
          <w:sz w:val="24"/>
          <w:szCs w:val="24"/>
          <w:highlight w:val="none"/>
        </w:rPr>
        <w:t>有效资格证明材料的，视为投标人不具备招标文件中规定的资格要求，其投标无效。</w:t>
      </w:r>
    </w:p>
    <w:p w14:paraId="6492A5E2">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19.4对未通过资格审查的投标人，采购人或采购代理机构告知其未通过的原因。</w:t>
      </w:r>
    </w:p>
    <w:p w14:paraId="7FEDC240">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sz w:val="24"/>
          <w:szCs w:val="24"/>
          <w:highlight w:val="none"/>
        </w:rPr>
        <w:t>5合格投标人不足3家的，不再评标。</w:t>
      </w:r>
    </w:p>
    <w:p w14:paraId="26DE3449">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20.信用信息查询</w:t>
      </w:r>
    </w:p>
    <w:p w14:paraId="738B0B2C">
      <w:pPr>
        <w:pStyle w:val="204"/>
        <w:keepNext w:val="0"/>
        <w:keepLines w:val="0"/>
        <w:pageBreakBefore w:val="0"/>
        <w:kinsoku/>
        <w:wordWrap/>
        <w:overflowPunct/>
        <w:topLinePunct w:val="0"/>
        <w:bidi w:val="0"/>
        <w:snapToGrid/>
        <w:spacing w:beforeLines="0" w:line="24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20.1信用信息查询渠道及截止时间：采购代理机构将通过“信用中国”网站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www.creditchina.gov.cn)、中国政府采购网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www.ccgp.gov.cn</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渠道查询投标人投标截止时间当天的信用记录。</w:t>
      </w:r>
    </w:p>
    <w:p w14:paraId="7AB2DAAF">
      <w:pPr>
        <w:pStyle w:val="204"/>
        <w:keepNext w:val="0"/>
        <w:keepLines w:val="0"/>
        <w:pageBreakBefore w:val="0"/>
        <w:kinsoku/>
        <w:wordWrap/>
        <w:overflowPunct/>
        <w:topLinePunct w:val="0"/>
        <w:bidi w:val="0"/>
        <w:snapToGrid/>
        <w:spacing w:beforeLines="0" w:line="24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20.2信用信息查询记录和证据留存的具体方式：现场查询的投标人的信用记录、查询结果经确认后将与采购文件一起存档。</w:t>
      </w:r>
    </w:p>
    <w:p w14:paraId="38BC434D">
      <w:pPr>
        <w:pStyle w:val="204"/>
        <w:keepNext w:val="0"/>
        <w:keepLines w:val="0"/>
        <w:pageBreakBefore w:val="0"/>
        <w:kinsoku/>
        <w:wordWrap/>
        <w:overflowPunct/>
        <w:topLinePunct w:val="0"/>
        <w:bidi w:val="0"/>
        <w:snapToGrid/>
        <w:spacing w:beforeLines="0" w:line="24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92627FA">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4"/>
          <w:szCs w:val="24"/>
          <w:highlight w:val="none"/>
        </w:rPr>
        <w:t>。</w:t>
      </w:r>
    </w:p>
    <w:p w14:paraId="7DB2AB74">
      <w:pPr>
        <w:keepNext w:val="0"/>
        <w:keepLines w:val="0"/>
        <w:pageBreakBefore w:val="0"/>
        <w:kinsoku/>
        <w:wordWrap/>
        <w:overflowPunct/>
        <w:topLinePunct w:val="0"/>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五、评标</w:t>
      </w:r>
    </w:p>
    <w:p w14:paraId="03DFCECD">
      <w:pPr>
        <w:keepNext w:val="0"/>
        <w:keepLines w:val="0"/>
        <w:pageBreakBefore w:val="0"/>
        <w:kinsoku/>
        <w:wordWrap/>
        <w:overflowPunct/>
        <w:topLinePunct w:val="0"/>
        <w:bidi w:val="0"/>
        <w:snapToGrid/>
        <w:spacing w:line="240" w:lineRule="auto"/>
        <w:textAlignment w:val="auto"/>
        <w:rPr>
          <w:rFonts w:hint="eastAsia" w:ascii="宋体" w:hAnsi="宋体" w:eastAsia="宋体" w:cs="宋体"/>
          <w:b/>
          <w:color w:val="auto"/>
          <w:sz w:val="24"/>
          <w:szCs w:val="24"/>
          <w:highlight w:val="none"/>
        </w:rPr>
      </w:pPr>
      <w:bookmarkStart w:id="4"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2A87685A">
      <w:pPr>
        <w:keepNext w:val="0"/>
        <w:keepLines w:val="0"/>
        <w:pageBreakBefore w:val="0"/>
        <w:kinsoku/>
        <w:wordWrap/>
        <w:overflowPunct/>
        <w:topLinePunct w:val="0"/>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六、定标</w:t>
      </w:r>
    </w:p>
    <w:p w14:paraId="76EE9804">
      <w:pPr>
        <w:pStyle w:val="23"/>
        <w:keepNext w:val="0"/>
        <w:keepLines w:val="0"/>
        <w:pageBreakBefore w:val="0"/>
        <w:kinsoku/>
        <w:wordWrap/>
        <w:overflowPunct/>
        <w:topLinePunct w:val="0"/>
        <w:bidi w:val="0"/>
        <w:snapToGrid/>
        <w:spacing w:after="0" w:line="24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0CEEB2E3">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48A0D85B">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32C8BF84">
      <w:pPr>
        <w:keepNext w:val="0"/>
        <w:keepLines w:val="0"/>
        <w:pageBreakBefore w:val="0"/>
        <w:widowControl/>
        <w:shd w:val="clear" w:color="auto" w:fill="FFFFFF"/>
        <w:kinsoku/>
        <w:wordWrap/>
        <w:overflowPunct/>
        <w:topLinePunct w:val="0"/>
        <w:bidi w:val="0"/>
        <w:snapToGrid/>
        <w:spacing w:line="24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7EA677D1">
      <w:pPr>
        <w:keepNext w:val="0"/>
        <w:keepLines w:val="0"/>
        <w:pageBreakBefore w:val="0"/>
        <w:widowControl/>
        <w:shd w:val="clear" w:color="auto" w:fill="FFFFFF"/>
        <w:kinsoku/>
        <w:wordWrap/>
        <w:overflowPunct/>
        <w:topLinePunct w:val="0"/>
        <w:bidi w:val="0"/>
        <w:snapToGrid/>
        <w:spacing w:line="24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5462CA90">
      <w:pPr>
        <w:keepNext w:val="0"/>
        <w:keepLines w:val="0"/>
        <w:pageBreakBefore w:val="0"/>
        <w:kinsoku/>
        <w:wordWrap/>
        <w:overflowPunct/>
        <w:topLinePunct w:val="0"/>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七、合同授予</w:t>
      </w:r>
    </w:p>
    <w:p w14:paraId="052C0951">
      <w:pPr>
        <w:pStyle w:val="23"/>
        <w:keepNext w:val="0"/>
        <w:keepLines w:val="0"/>
        <w:pageBreakBefore w:val="0"/>
        <w:kinsoku/>
        <w:wordWrap/>
        <w:overflowPunct/>
        <w:topLinePunct w:val="0"/>
        <w:bidi w:val="0"/>
        <w:snapToGrid/>
        <w:spacing w:after="0" w:line="24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3967A564">
      <w:pPr>
        <w:pStyle w:val="23"/>
        <w:keepNext w:val="0"/>
        <w:keepLines w:val="0"/>
        <w:pageBreakBefore w:val="0"/>
        <w:kinsoku/>
        <w:wordWrap/>
        <w:overflowPunct/>
        <w:topLinePunct w:val="0"/>
        <w:bidi w:val="0"/>
        <w:snapToGrid/>
        <w:spacing w:after="0" w:line="24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26EDE3AA">
      <w:pPr>
        <w:keepNext w:val="0"/>
        <w:keepLines w:val="0"/>
        <w:pageBreakBefore w:val="0"/>
        <w:widowControl/>
        <w:shd w:val="clear" w:color="auto" w:fill="FFFFFF"/>
        <w:kinsoku/>
        <w:wordWrap/>
        <w:overflowPunct/>
        <w:topLinePunct w:val="0"/>
        <w:bidi w:val="0"/>
        <w:snapToGrid/>
        <w:spacing w:line="24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24AC0808">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76F67D">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5C775AF2">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77E7EBD6">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7455379D">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6F64BA06">
      <w:pPr>
        <w:pStyle w:val="23"/>
        <w:keepNext w:val="0"/>
        <w:keepLines w:val="0"/>
        <w:pageBreakBefore w:val="0"/>
        <w:kinsoku/>
        <w:wordWrap/>
        <w:overflowPunct/>
        <w:topLinePunct w:val="0"/>
        <w:bidi w:val="0"/>
        <w:snapToGrid/>
        <w:spacing w:after="0" w:line="24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6D60E7D8">
      <w:pPr>
        <w:keepNext w:val="0"/>
        <w:keepLines w:val="0"/>
        <w:pageBreakBefore w:val="0"/>
        <w:tabs>
          <w:tab w:val="left" w:pos="0"/>
        </w:tabs>
        <w:kinsoku/>
        <w:wordWrap/>
        <w:overflowPunct/>
        <w:topLinePunct w:val="0"/>
        <w:bidi w:val="0"/>
        <w:snapToGrid/>
        <w:spacing w:line="24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3301FE95">
      <w:pPr>
        <w:keepNext w:val="0"/>
        <w:keepLines w:val="0"/>
        <w:pageBreakBefore w:val="0"/>
        <w:tabs>
          <w:tab w:val="left" w:pos="0"/>
        </w:tabs>
        <w:kinsoku/>
        <w:wordWrap/>
        <w:overflowPunct/>
        <w:topLinePunct w:val="0"/>
        <w:bidi w:val="0"/>
        <w:snapToGrid/>
        <w:spacing w:line="24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【金融服务】—【我的项目】—【已备案合同】以保函形式提供。政府采购云平台金融专线400-903-9583。</w:t>
      </w:r>
    </w:p>
    <w:p w14:paraId="6969DC4B">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八、电子交易活动的中止</w:t>
      </w:r>
    </w:p>
    <w:p w14:paraId="3C8CBF99">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27. </w:t>
      </w:r>
      <w:r>
        <w:rPr>
          <w:rFonts w:hint="eastAsia" w:ascii="宋体" w:hAnsi="宋体" w:eastAsia="宋体" w:cs="宋体"/>
          <w:b/>
          <w:color w:val="auto"/>
          <w:sz w:val="24"/>
          <w:szCs w:val="24"/>
          <w:highlight w:val="none"/>
        </w:rPr>
        <w:t>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采购过程中出现以下情形，导致电子交易平台无法正常运行，或者无法保证电子交易的公平、公正和安全时，采购代理机构可中止电子交易活动：</w:t>
      </w:r>
    </w:p>
    <w:p w14:paraId="5152EED1">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27.1电子交易平台发生故障而无法登录访问的； </w:t>
      </w:r>
    </w:p>
    <w:p w14:paraId="7BA27A7E">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27.2电子交易平台应用或数据库出现错误，不能进行正常操作的；</w:t>
      </w:r>
    </w:p>
    <w:p w14:paraId="52ACE58D">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27.3电子交易平台发现严重安全漏洞，有潜在泄密危险的；</w:t>
      </w:r>
    </w:p>
    <w:p w14:paraId="6785764A">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27.4病毒发作导致不能进行正常操作的； </w:t>
      </w:r>
    </w:p>
    <w:p w14:paraId="732A62D2">
      <w:pPr>
        <w:pStyle w:val="204"/>
        <w:keepNext w:val="0"/>
        <w:keepLines w:val="0"/>
        <w:pageBreakBefore w:val="0"/>
        <w:kinsoku/>
        <w:wordWrap/>
        <w:overflowPunct/>
        <w:topLinePunct w:val="0"/>
        <w:bidi w:val="0"/>
        <w:snapToGrid/>
        <w:spacing w:beforeLines="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27.5其他无法保证电子交易的公平、公正和安全的情况。</w:t>
      </w:r>
    </w:p>
    <w:p w14:paraId="38031FFF">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6773B73">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九、验收</w:t>
      </w:r>
    </w:p>
    <w:p w14:paraId="3F46C6E7">
      <w:pPr>
        <w:pStyle w:val="23"/>
        <w:keepNext w:val="0"/>
        <w:keepLines w:val="0"/>
        <w:pageBreakBefore w:val="0"/>
        <w:kinsoku/>
        <w:wordWrap/>
        <w:overflowPunct/>
        <w:topLinePunct w:val="0"/>
        <w:bidi w:val="0"/>
        <w:snapToGrid/>
        <w:spacing w:after="0"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08A4BF98">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237CD0">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986C233">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C508DB">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
    <w:p w14:paraId="0D021018">
      <w:pPr>
        <w:keepNext w:val="0"/>
        <w:keepLines w:val="0"/>
        <w:pageBreakBefore w:val="0"/>
        <w:kinsoku/>
        <w:wordWrap/>
        <w:overflowPunct/>
        <w:topLinePunct w:val="0"/>
        <w:bidi w:val="0"/>
        <w:snapToGrid/>
        <w:textAlignment w:val="auto"/>
        <w:rPr>
          <w:rFonts w:hint="eastAsia" w:ascii="宋体" w:hAnsi="宋体" w:eastAsia="宋体" w:cs="宋体"/>
          <w:color w:val="auto"/>
          <w:sz w:val="24"/>
          <w:szCs w:val="24"/>
          <w:highlight w:val="none"/>
        </w:rPr>
      </w:pPr>
    </w:p>
    <w:p w14:paraId="307C9800">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423FDE1">
      <w:pPr>
        <w:pStyle w:val="2"/>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b/>
          <w:color w:val="auto"/>
          <w:kern w:val="44"/>
          <w:sz w:val="36"/>
          <w:szCs w:val="36"/>
          <w:highlight w:val="none"/>
          <w:lang w:val="en-US" w:eastAsia="zh-CN" w:bidi="ar-SA"/>
        </w:rPr>
        <w:t>第三部分</w:t>
      </w:r>
      <w:r>
        <w:rPr>
          <w:rFonts w:hint="eastAsia" w:ascii="宋体" w:hAnsi="宋体" w:eastAsia="宋体" w:cs="宋体"/>
          <w:color w:val="auto"/>
          <w:sz w:val="36"/>
          <w:szCs w:val="36"/>
          <w:highlight w:val="none"/>
        </w:rPr>
        <w:t xml:space="preserve">  采购需求</w:t>
      </w:r>
    </w:p>
    <w:p w14:paraId="09DF42F0">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一、项目基本情况</w:t>
      </w:r>
    </w:p>
    <w:p w14:paraId="2E38BF94">
      <w:pPr>
        <w:keepNext w:val="0"/>
        <w:keepLines w:val="0"/>
        <w:pageBreakBefore w:val="0"/>
        <w:widowControl w:val="0"/>
        <w:kinsoku/>
        <w:wordWrap/>
        <w:overflowPunct/>
        <w:topLinePunct w:val="0"/>
        <w:autoSpaceDE/>
        <w:autoSpaceDN/>
        <w:bidi w:val="0"/>
        <w:adjustRightInd w:val="0"/>
        <w:snapToGrid w:val="0"/>
        <w:spacing w:before="120" w:after="12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诸暨市浣东街道2025年度测绘服务采购项目</w:t>
      </w:r>
      <w:r>
        <w:rPr>
          <w:rFonts w:hint="eastAsia" w:ascii="宋体" w:hAnsi="宋体" w:eastAsia="宋体" w:cs="宋体"/>
          <w:color w:val="auto"/>
          <w:sz w:val="24"/>
          <w:szCs w:val="24"/>
          <w:highlight w:val="none"/>
        </w:rPr>
        <w:t>，采购预算总金额为人民币</w:t>
      </w:r>
      <w:r>
        <w:rPr>
          <w:rFonts w:hint="eastAsia" w:ascii="宋体" w:hAnsi="宋体" w:eastAsia="宋体" w:cs="宋体"/>
          <w:color w:val="auto"/>
          <w:sz w:val="24"/>
          <w:szCs w:val="24"/>
          <w:highlight w:val="none"/>
          <w:lang w:val="en-US" w:eastAsia="zh-CN"/>
        </w:rPr>
        <w:t>贰佰肆拾万</w:t>
      </w:r>
      <w:r>
        <w:rPr>
          <w:rFonts w:hint="eastAsia" w:ascii="宋体" w:hAnsi="宋体" w:eastAsia="宋体" w:cs="宋体"/>
          <w:color w:val="auto"/>
          <w:sz w:val="24"/>
          <w:szCs w:val="24"/>
          <w:highlight w:val="none"/>
        </w:rPr>
        <w:t>元</w:t>
      </w:r>
      <w:r>
        <w:rPr>
          <w:rFonts w:hint="eastAsia" w:ascii="宋体" w:hAnsi="宋体" w:eastAsia="宋体" w:cs="宋体"/>
          <w:bCs/>
          <w:color w:val="auto"/>
          <w:sz w:val="24"/>
          <w:szCs w:val="24"/>
          <w:highlight w:val="none"/>
        </w:rPr>
        <w:t>整（¥</w:t>
      </w:r>
      <w:r>
        <w:rPr>
          <w:rFonts w:hint="eastAsia" w:ascii="宋体" w:hAnsi="宋体" w:eastAsia="宋体" w:cs="宋体"/>
          <w:bCs/>
          <w:color w:val="auto"/>
          <w:sz w:val="24"/>
          <w:szCs w:val="24"/>
          <w:highlight w:val="none"/>
          <w:lang w:val="en-US" w:eastAsia="zh-CN"/>
        </w:rPr>
        <w:t>2400000</w:t>
      </w:r>
      <w:r>
        <w:rPr>
          <w:rFonts w:hint="eastAsia" w:ascii="宋体" w:hAnsi="宋体" w:eastAsia="宋体" w:cs="宋体"/>
          <w:bCs/>
          <w:color w:val="auto"/>
          <w:sz w:val="24"/>
          <w:szCs w:val="24"/>
          <w:highlight w:val="none"/>
        </w:rPr>
        <w:t>.00）</w:t>
      </w:r>
      <w:r>
        <w:rPr>
          <w:rFonts w:hint="eastAsia" w:ascii="宋体" w:hAnsi="宋体" w:eastAsia="宋体" w:cs="宋体"/>
          <w:color w:val="auto"/>
          <w:sz w:val="24"/>
          <w:szCs w:val="24"/>
          <w:highlight w:val="none"/>
        </w:rPr>
        <w:t>。本项目分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各标项内容和预算金额见下表，采用单价招标，按折扣报价，具体数量按实结算</w:t>
      </w:r>
      <w:r>
        <w:rPr>
          <w:rFonts w:hint="eastAsia" w:ascii="宋体" w:hAnsi="宋体" w:eastAsia="宋体" w:cs="宋体"/>
          <w:color w:val="auto"/>
          <w:sz w:val="24"/>
          <w:szCs w:val="24"/>
          <w:highlight w:val="none"/>
        </w:rPr>
        <w:t>，具体内容详见采购需求</w:t>
      </w:r>
      <w:r>
        <w:rPr>
          <w:rFonts w:hint="eastAsia" w:ascii="宋体" w:hAnsi="宋体" w:eastAsia="宋体" w:cs="宋体"/>
          <w:color w:val="auto"/>
          <w:sz w:val="24"/>
          <w:szCs w:val="24"/>
          <w:highlight w:val="none"/>
          <w:lang w:eastAsia="zh-CN"/>
        </w:rPr>
        <w:t>。</w:t>
      </w:r>
    </w:p>
    <w:tbl>
      <w:tblPr>
        <w:tblStyle w:val="5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6011"/>
        <w:gridCol w:w="2036"/>
      </w:tblGrid>
      <w:tr w14:paraId="0E2A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1" w:type="dxa"/>
            <w:tcBorders>
              <w:tl2br w:val="nil"/>
              <w:tr2bl w:val="nil"/>
            </w:tcBorders>
            <w:noWrap w:val="0"/>
            <w:vAlign w:val="center"/>
          </w:tcPr>
          <w:p w14:paraId="17E94403">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标</w:t>
            </w:r>
            <w:r>
              <w:rPr>
                <w:rFonts w:hint="eastAsia" w:ascii="宋体" w:hAnsi="宋体" w:eastAsia="宋体" w:cs="宋体"/>
                <w:b/>
                <w:color w:val="auto"/>
                <w:sz w:val="24"/>
                <w:szCs w:val="24"/>
                <w:highlight w:val="none"/>
                <w:lang w:val="en-US" w:eastAsia="zh-CN"/>
              </w:rPr>
              <w:t>项</w:t>
            </w:r>
          </w:p>
        </w:tc>
        <w:tc>
          <w:tcPr>
            <w:tcW w:w="6011" w:type="dxa"/>
            <w:tcBorders>
              <w:tl2br w:val="nil"/>
              <w:tr2bl w:val="nil"/>
            </w:tcBorders>
            <w:noWrap w:val="0"/>
            <w:vAlign w:val="center"/>
          </w:tcPr>
          <w:p w14:paraId="4CB9913D">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bidi="ar-SA"/>
              </w:rPr>
              <w:t>标项内容</w:t>
            </w:r>
          </w:p>
        </w:tc>
        <w:tc>
          <w:tcPr>
            <w:tcW w:w="2036" w:type="dxa"/>
            <w:tcBorders>
              <w:tl2br w:val="nil"/>
              <w:tr2bl w:val="nil"/>
            </w:tcBorders>
            <w:noWrap w:val="0"/>
            <w:vAlign w:val="center"/>
          </w:tcPr>
          <w:p w14:paraId="2632C5B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预算金额（元）</w:t>
            </w:r>
          </w:p>
        </w:tc>
      </w:tr>
      <w:tr w14:paraId="0139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1" w:type="dxa"/>
            <w:tcBorders>
              <w:tl2br w:val="nil"/>
              <w:tr2bl w:val="nil"/>
            </w:tcBorders>
            <w:noWrap w:val="0"/>
            <w:vAlign w:val="center"/>
          </w:tcPr>
          <w:p w14:paraId="204FE99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w:t>
            </w:r>
            <w:r>
              <w:rPr>
                <w:rFonts w:hint="eastAsia" w:ascii="宋体" w:hAnsi="宋体" w:eastAsia="宋体" w:cs="宋体"/>
                <w:bCs/>
                <w:color w:val="auto"/>
                <w:sz w:val="24"/>
                <w:szCs w:val="24"/>
                <w:highlight w:val="none"/>
                <w:lang w:val="en-US" w:eastAsia="zh-CN"/>
              </w:rPr>
              <w:t>项</w:t>
            </w:r>
            <w:r>
              <w:rPr>
                <w:rFonts w:hint="eastAsia" w:ascii="宋体" w:hAnsi="宋体" w:eastAsia="宋体" w:cs="宋体"/>
                <w:bCs/>
                <w:color w:val="auto"/>
                <w:sz w:val="24"/>
                <w:szCs w:val="24"/>
                <w:highlight w:val="none"/>
              </w:rPr>
              <w:t>1</w:t>
            </w:r>
          </w:p>
        </w:tc>
        <w:tc>
          <w:tcPr>
            <w:tcW w:w="6011" w:type="dxa"/>
            <w:tcBorders>
              <w:tl2br w:val="nil"/>
              <w:tr2bl w:val="nil"/>
            </w:tcBorders>
            <w:noWrap w:val="0"/>
            <w:vAlign w:val="center"/>
          </w:tcPr>
          <w:p w14:paraId="76A78420">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实施区域1测绘服务</w:t>
            </w:r>
          </w:p>
        </w:tc>
        <w:tc>
          <w:tcPr>
            <w:tcW w:w="2036" w:type="dxa"/>
            <w:tcBorders>
              <w:tl2br w:val="nil"/>
              <w:tr2bl w:val="nil"/>
            </w:tcBorders>
            <w:noWrap w:val="0"/>
            <w:vAlign w:val="center"/>
          </w:tcPr>
          <w:p w14:paraId="16AF3FDF">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800000</w:t>
            </w:r>
          </w:p>
        </w:tc>
      </w:tr>
      <w:tr w14:paraId="7324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1" w:type="dxa"/>
            <w:tcBorders>
              <w:tl2br w:val="nil"/>
              <w:tr2bl w:val="nil"/>
            </w:tcBorders>
            <w:noWrap w:val="0"/>
            <w:vAlign w:val="center"/>
          </w:tcPr>
          <w:p w14:paraId="73D2A9B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w:t>
            </w:r>
            <w:r>
              <w:rPr>
                <w:rFonts w:hint="eastAsia" w:ascii="宋体" w:hAnsi="宋体" w:eastAsia="宋体" w:cs="宋体"/>
                <w:bCs/>
                <w:color w:val="auto"/>
                <w:sz w:val="24"/>
                <w:szCs w:val="24"/>
                <w:highlight w:val="none"/>
                <w:lang w:val="en-US" w:eastAsia="zh-CN"/>
              </w:rPr>
              <w:t>项</w:t>
            </w:r>
            <w:r>
              <w:rPr>
                <w:rFonts w:hint="eastAsia" w:ascii="宋体" w:hAnsi="宋体" w:eastAsia="宋体" w:cs="宋体"/>
                <w:bCs/>
                <w:color w:val="auto"/>
                <w:sz w:val="24"/>
                <w:szCs w:val="24"/>
                <w:highlight w:val="none"/>
              </w:rPr>
              <w:t>2</w:t>
            </w:r>
          </w:p>
        </w:tc>
        <w:tc>
          <w:tcPr>
            <w:tcW w:w="6011" w:type="dxa"/>
            <w:tcBorders>
              <w:tl2br w:val="nil"/>
              <w:tr2bl w:val="nil"/>
            </w:tcBorders>
            <w:noWrap w:val="0"/>
            <w:vAlign w:val="center"/>
          </w:tcPr>
          <w:p w14:paraId="5896D918">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实施区域2测绘服务</w:t>
            </w:r>
          </w:p>
        </w:tc>
        <w:tc>
          <w:tcPr>
            <w:tcW w:w="2036" w:type="dxa"/>
            <w:tcBorders>
              <w:tl2br w:val="nil"/>
              <w:tr2bl w:val="nil"/>
            </w:tcBorders>
            <w:noWrap w:val="0"/>
            <w:vAlign w:val="center"/>
          </w:tcPr>
          <w:p w14:paraId="4757BB7D">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800000</w:t>
            </w:r>
          </w:p>
        </w:tc>
      </w:tr>
      <w:tr w14:paraId="14C1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1" w:type="dxa"/>
            <w:tcBorders>
              <w:tl2br w:val="nil"/>
              <w:tr2bl w:val="nil"/>
            </w:tcBorders>
            <w:noWrap w:val="0"/>
            <w:vAlign w:val="center"/>
          </w:tcPr>
          <w:p w14:paraId="7425181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w:t>
            </w:r>
            <w:r>
              <w:rPr>
                <w:rFonts w:hint="eastAsia" w:ascii="宋体" w:hAnsi="宋体" w:eastAsia="宋体" w:cs="宋体"/>
                <w:bCs/>
                <w:color w:val="auto"/>
                <w:sz w:val="24"/>
                <w:szCs w:val="24"/>
                <w:highlight w:val="none"/>
                <w:lang w:val="en-US" w:eastAsia="zh-CN"/>
              </w:rPr>
              <w:t>项</w:t>
            </w:r>
            <w:r>
              <w:rPr>
                <w:rFonts w:hint="eastAsia" w:ascii="宋体" w:hAnsi="宋体" w:eastAsia="宋体" w:cs="宋体"/>
                <w:bCs/>
                <w:color w:val="auto"/>
                <w:sz w:val="24"/>
                <w:szCs w:val="24"/>
                <w:highlight w:val="none"/>
              </w:rPr>
              <w:t>3</w:t>
            </w:r>
          </w:p>
        </w:tc>
        <w:tc>
          <w:tcPr>
            <w:tcW w:w="6011" w:type="dxa"/>
            <w:tcBorders>
              <w:tl2br w:val="nil"/>
              <w:tr2bl w:val="nil"/>
            </w:tcBorders>
            <w:noWrap w:val="0"/>
            <w:vAlign w:val="center"/>
          </w:tcPr>
          <w:p w14:paraId="3ADE84AA">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实施区域3测绘服务</w:t>
            </w:r>
          </w:p>
        </w:tc>
        <w:tc>
          <w:tcPr>
            <w:tcW w:w="2036" w:type="dxa"/>
            <w:tcBorders>
              <w:tl2br w:val="nil"/>
              <w:tr2bl w:val="nil"/>
            </w:tcBorders>
            <w:noWrap w:val="0"/>
            <w:vAlign w:val="center"/>
          </w:tcPr>
          <w:p w14:paraId="245D9C45">
            <w:pPr>
              <w:pStyle w:val="8"/>
              <w:widowControl/>
              <w:adjustRightInd w:val="0"/>
              <w:snapToGrid w:val="0"/>
              <w:spacing w:line="360" w:lineRule="auto"/>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800000</w:t>
            </w:r>
          </w:p>
        </w:tc>
      </w:tr>
    </w:tbl>
    <w:p w14:paraId="162BC8DD">
      <w:pPr>
        <w:pStyle w:val="4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合同履行期限：标项1、2、3</w:t>
      </w:r>
      <w:r>
        <w:rPr>
          <w:rFonts w:hint="eastAsia" w:ascii="宋体" w:hAnsi="宋体" w:eastAsia="宋体" w:cs="宋体"/>
          <w:b w:val="0"/>
          <w:bCs w:val="0"/>
          <w:color w:val="auto"/>
          <w:sz w:val="24"/>
          <w:szCs w:val="24"/>
          <w:highlight w:val="none"/>
          <w:u w:val="none"/>
          <w:lang w:val="en-US" w:eastAsia="zh-CN"/>
        </w:rPr>
        <w:t>自合同签订之日起一年或各标项采购预算金额满止（</w:t>
      </w:r>
      <w:r>
        <w:rPr>
          <w:rFonts w:hint="eastAsia" w:eastAsia="宋体" w:cs="宋体"/>
          <w:b w:val="0"/>
          <w:bCs w:val="0"/>
          <w:color w:val="auto"/>
          <w:sz w:val="24"/>
          <w:szCs w:val="24"/>
          <w:highlight w:val="none"/>
          <w:u w:val="none"/>
          <w:lang w:val="en-US" w:eastAsia="zh-CN"/>
        </w:rPr>
        <w:t>两者</w:t>
      </w:r>
      <w:r>
        <w:rPr>
          <w:rFonts w:hint="eastAsia" w:ascii="宋体" w:hAnsi="宋体" w:eastAsia="宋体" w:cs="宋体"/>
          <w:b w:val="0"/>
          <w:bCs w:val="0"/>
          <w:color w:val="auto"/>
          <w:sz w:val="24"/>
          <w:szCs w:val="24"/>
          <w:highlight w:val="none"/>
          <w:u w:val="none"/>
          <w:lang w:val="en-US" w:eastAsia="zh-CN"/>
        </w:rPr>
        <w:t>以先到为准）</w:t>
      </w:r>
      <w:r>
        <w:rPr>
          <w:rFonts w:hint="eastAsia" w:ascii="宋体" w:hAnsi="宋体" w:eastAsia="宋体" w:cs="宋体"/>
          <w:b w:val="0"/>
          <w:bCs w:val="0"/>
          <w:color w:val="auto"/>
          <w:sz w:val="24"/>
          <w:szCs w:val="24"/>
          <w:highlight w:val="none"/>
        </w:rPr>
        <w:t>。</w:t>
      </w:r>
    </w:p>
    <w:p w14:paraId="66EE4CD1">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二、服务基本要求</w:t>
      </w:r>
    </w:p>
    <w:p w14:paraId="0F13B72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形测绘等测量任务必须在采购单位规定的时间内完成，不允许出现因人员设施配备不足等造成的时间拖延，否则采购人将给予其书面警告或通报批评，经警告或通报后限期内还未能完成的，采购人有权终止合同。</w:t>
      </w:r>
    </w:p>
    <w:p w14:paraId="6AF8C36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2.地形测绘等测量成果资料应通过相应部门的检查。因测绘成果质量不符合相关部门要求，造成不良后果时，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对此造成的直接损失负赔偿责任，并承担相应的法律责任。</w:t>
      </w:r>
    </w:p>
    <w:p w14:paraId="5912421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3.提供的测量工作应符合《工程测量标准》（GB50026-2020）等现行国家技术规范要求。</w:t>
      </w:r>
    </w:p>
    <w:p w14:paraId="319B077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根据采购人的要求成立专门的项目实施班子，配备专业技术人员，有测绘服务保障实施方案、措施，需在响应文件中</w:t>
      </w:r>
      <w:r>
        <w:rPr>
          <w:rFonts w:hint="eastAsia" w:ascii="宋体" w:hAnsi="宋体" w:cs="宋体"/>
          <w:color w:val="auto"/>
          <w:sz w:val="24"/>
          <w:szCs w:val="24"/>
          <w:highlight w:val="none"/>
          <w:lang w:val="en-US" w:eastAsia="zh-CN"/>
        </w:rPr>
        <w:t>作</w:t>
      </w:r>
      <w:r>
        <w:rPr>
          <w:rFonts w:hint="eastAsia" w:ascii="宋体" w:hAnsi="宋体" w:eastAsia="宋体" w:cs="宋体"/>
          <w:color w:val="auto"/>
          <w:sz w:val="24"/>
          <w:szCs w:val="24"/>
          <w:highlight w:val="none"/>
        </w:rPr>
        <w:t>详细说明。</w:t>
      </w:r>
    </w:p>
    <w:p w14:paraId="4B1D97F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5.服务响应时间要求：</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须在接到采购人电话通知后2小时内作出响应，并根据采购人的要求及时接受测量服务任务。</w:t>
      </w:r>
    </w:p>
    <w:p w14:paraId="0BB1D02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应严格遵守保密规定，未经采购人同意，测量成果不得私自外泄，如因</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责任对采购人造成损失的，应赔偿相关损失。</w:t>
      </w:r>
    </w:p>
    <w:p w14:paraId="0C45C1A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所提供测绘成果数据必须真实、有效，不得造假。如发现有造假、虚假欺骗行为，采购人有权单方面解除合同，情况严重的追究其法律责任。</w:t>
      </w:r>
    </w:p>
    <w:p w14:paraId="668A33D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应把每次测量的原始数据及时告知采购人。</w:t>
      </w:r>
    </w:p>
    <w:p w14:paraId="7443D60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应在采购人规定要求的时间内，及时完成测量任务，将符合规定要求的测绘成果提交给采购人。</w:t>
      </w:r>
    </w:p>
    <w:p w14:paraId="7AA17C9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三、项目主要技术标准</w:t>
      </w:r>
    </w:p>
    <w:p w14:paraId="7CAB1C3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本项目的测绘过程和成果必须符合国家有关工程建设标准强制性条文现行的标准、规范、规程、定额、办法、示例，以及招标项目所在地设计方面的文件、规定。</w:t>
      </w:r>
    </w:p>
    <w:p w14:paraId="68A113A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测绘单位在工作中使用或参考上述标准、规范以外的技术标准、规范时，应征得采购人或采购人的指定代表人的同意。</w:t>
      </w:r>
    </w:p>
    <w:p w14:paraId="241E50D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在测绘过程中，如果国家或有关部门颁布了新的技术标准或规范，则应采用新的标准或规范进行工作。</w:t>
      </w:r>
    </w:p>
    <w:p w14:paraId="2EDEF8A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测绘单位在工作中使用下述标准、规范（包括但不限于）：</w:t>
      </w:r>
    </w:p>
    <w:p w14:paraId="1E7E4083">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《工程测量标准》（GB50026-2020）</w:t>
      </w:r>
      <w:r>
        <w:rPr>
          <w:rFonts w:hint="eastAsia" w:ascii="宋体" w:hAnsi="宋体" w:cs="宋体"/>
          <w:color w:val="auto"/>
          <w:sz w:val="24"/>
          <w:szCs w:val="24"/>
          <w:highlight w:val="none"/>
          <w:lang w:eastAsia="zh-CN"/>
        </w:rPr>
        <w:t>；</w:t>
      </w:r>
    </w:p>
    <w:p w14:paraId="44C7413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《土地勘测定界规程》（TD/T 1008-2007）；</w:t>
      </w:r>
    </w:p>
    <w:p w14:paraId="6014450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《国家基本比例尺地图图式第1部分：1：500 1：1000 1：2000地形图图式》（GB/T 20257.1-2017）；</w:t>
      </w:r>
    </w:p>
    <w:p w14:paraId="67CCC78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《数字测绘成果质量检查与验收》（GB/T18316-2008）；</w:t>
      </w:r>
    </w:p>
    <w:p w14:paraId="508C796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《测绘成果质量检查与验收》（GB/T24356-2009）；</w:t>
      </w:r>
    </w:p>
    <w:p w14:paraId="59B79EE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《城市测量规范》（CJJ/T8-2011）；</w:t>
      </w:r>
    </w:p>
    <w:p w14:paraId="7DF2A19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《卫星定位城市测量技术标准》（CJJ/T73-2019）；</w:t>
      </w:r>
    </w:p>
    <w:p w14:paraId="592FA94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《全球定位系统实时动态测量（RTK）技术规范》（CH/T2009-2010）；</w:t>
      </w:r>
    </w:p>
    <w:p w14:paraId="47D937D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其他与本项目实施有关的最新国家标准及行业标准。</w:t>
      </w:r>
    </w:p>
    <w:p w14:paraId="7637E05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四、采购人承担的主要工作内容及责任</w:t>
      </w:r>
    </w:p>
    <w:p w14:paraId="75721B7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1.采购人在规定的时间内按合同规定的内容，向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提交基础资料及文件，并对其完整性、正确性及时限负责。采购人不得要求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违反国家有关标准进行测绘。</w:t>
      </w:r>
    </w:p>
    <w:p w14:paraId="307F9E2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采购人提交上述资料及文件超过规定期限15天（含）以内，</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按合同规定的交付测绘文件时间顺延；采购人提交上述资料及文件超过规定期限15天（不含）以上时，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有权重新确定提交测绘文件的时间。</w:t>
      </w:r>
    </w:p>
    <w:p w14:paraId="7BBBDBF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2.采购人变更委托测绘项目、规模、条件或因提交的资料错误，或所提交资料</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作较大修改，以致造成</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测绘返工时，双方除另行协商签订补充协议（或另订合同）、重新明确有关条款外，采购人应按</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所耗工作量向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支付返工费。</w:t>
      </w:r>
    </w:p>
    <w:p w14:paraId="3DF1391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3.采购人应按合同规定的金额和日期向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支付测绘费，逾期超过30天（不含）以上时，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有权暂停履行合同有关工作，并书面通知采购人。采购人的上级或测绘审批部门对测绘文件不审批或合同项目停缓建，采购人均应支付应付的测绘费。</w:t>
      </w:r>
    </w:p>
    <w:p w14:paraId="426A698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4.采购人要求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比合同规定时间提前交付测绘文件时，须征得</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同意，不得严重背离合理测绘周期，且采购人应支付赶工费。</w:t>
      </w:r>
    </w:p>
    <w:p w14:paraId="5349440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val="en-US" w:eastAsia="zh-CN"/>
        </w:rPr>
        <w:t>中标人</w:t>
      </w:r>
      <w:r>
        <w:rPr>
          <w:rFonts w:hint="eastAsia" w:ascii="宋体" w:hAnsi="宋体" w:eastAsia="宋体" w:cs="宋体"/>
          <w:b/>
          <w:color w:val="auto"/>
          <w:sz w:val="24"/>
          <w:szCs w:val="24"/>
          <w:highlight w:val="none"/>
        </w:rPr>
        <w:t>承担的主要工作内容及责任</w:t>
      </w:r>
    </w:p>
    <w:p w14:paraId="462EEB4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应按国家技术规范、标准、规程和采购人的任务委托书及合同约定的技术要求进行测绘工作，按合同规定的时间提交质量合格的测绘文件，并对其负责。</w:t>
      </w:r>
    </w:p>
    <w:p w14:paraId="1D34487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确保在规定时间内提交测绘成果。年度服务期限内，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未按规定时间内完成提交测绘成果的，每迟延一日扣罚该测绘项目服务费用的5%，扣罚最高限额为该测绘项目服务费用的50%，如果</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在达到最高限额后仍不能完成提交的，则采购人有权解除合同，解除合同的通知自到达</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时生效。</w:t>
      </w:r>
    </w:p>
    <w:p w14:paraId="326D25A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负责对测绘成果出现的遗漏或错误进行修改或补充。由于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测绘成果出现的遗漏或错误造成的问题，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除负责采取补救措施外，对后果承担全部责任。情节严重的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采购人有权解除合同并追究相关责任。</w:t>
      </w:r>
    </w:p>
    <w:p w14:paraId="54970F3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交付测绘文件后，按规定参加有关上级部门的测绘审查，并根据审查结论负责不超出原定范围的内容做必要调整补充，所需费用均由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负责承担。</w:t>
      </w:r>
    </w:p>
    <w:p w14:paraId="709522E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服务质量差，测绘内容出错导致采购人损失的，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需承担相应部分测绘费扣除处罚，情节严重的采购人可直接解除合同，由此造成的一切后果由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w:t>
      </w:r>
    </w:p>
    <w:p w14:paraId="44AAA5F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应严格遵守相关保密安全规定。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加强对工作人员的保密教育，建立严格的保密制度并加强管理，包括但不限于人员涉密管理、数据资料载体保密管理等；未经采购人同意，严禁对工作中所涉及的工作数据资料及档案信息向任何第三方披露、复制、用于本合同项目外的项目等泄露行为；如发生以上情况，</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应赔偿由此引发的损失，并承担一切由此引起的法律责任。</w:t>
      </w:r>
    </w:p>
    <w:p w14:paraId="0648766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测绘任务</w:t>
      </w:r>
      <w:r>
        <w:rPr>
          <w:rFonts w:hint="eastAsia" w:ascii="宋体" w:hAnsi="宋体" w:eastAsia="宋体" w:cs="宋体"/>
          <w:color w:val="auto"/>
          <w:sz w:val="24"/>
          <w:szCs w:val="24"/>
          <w:highlight w:val="none"/>
          <w:lang w:val="en-US" w:eastAsia="zh-CN"/>
        </w:rPr>
        <w:t>由采购人按合同规定分配，采购人不保证各</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的业务量，中标人不得以工作任务难易程度及工作量大小为理由调整收费或拒绝提供服务，否则视为中标人违约，采购人有权扣除全部履约保证金并单方面终止合同，全部责任与损失由中标人承担。</w:t>
      </w:r>
    </w:p>
    <w:p w14:paraId="1FD96629">
      <w:pPr>
        <w:pageBreakBefore w:val="0"/>
        <w:kinsoku/>
        <w:wordWrap/>
        <w:overflowPunct/>
        <w:topLinePunct w:val="0"/>
        <w:autoSpaceDE/>
        <w:autoSpaceDN/>
        <w:bidi w:val="0"/>
        <w:spacing w:line="360" w:lineRule="auto"/>
        <w:ind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特别约定：本街道2025年度设计、招标代理、标底审计、结算审计、监理、施工单位不得参与本项目投标。</w:t>
      </w:r>
    </w:p>
    <w:p w14:paraId="1F2C46FC">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六、验收</w:t>
      </w:r>
      <w:r>
        <w:rPr>
          <w:rFonts w:hint="eastAsia" w:ascii="宋体" w:hAnsi="宋体" w:eastAsia="宋体" w:cs="宋体"/>
          <w:b/>
          <w:color w:val="auto"/>
          <w:sz w:val="24"/>
          <w:szCs w:val="24"/>
          <w:highlight w:val="none"/>
          <w:lang w:val="en-US" w:eastAsia="zh-CN"/>
        </w:rPr>
        <w:t>要求</w:t>
      </w:r>
    </w:p>
    <w:p w14:paraId="7DA334E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严格遵循国家和行业质量验收相关规范、标准执行。</w:t>
      </w:r>
    </w:p>
    <w:p w14:paraId="6F4C92C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七、项目成果</w:t>
      </w:r>
    </w:p>
    <w:p w14:paraId="0D9C261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具体成果及数量按采购人实际要求为准。</w:t>
      </w:r>
    </w:p>
    <w:p w14:paraId="3924E9F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、履约保证金</w:t>
      </w:r>
    </w:p>
    <w:p w14:paraId="5AB47B4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项目实施前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须向采购人缴纳</w:t>
      </w:r>
      <w:r>
        <w:rPr>
          <w:rFonts w:hint="eastAsia" w:ascii="宋体" w:hAnsi="宋体" w:eastAsia="宋体" w:cs="宋体"/>
          <w:color w:val="auto"/>
          <w:sz w:val="24"/>
          <w:szCs w:val="24"/>
          <w:highlight w:val="none"/>
          <w:lang w:val="en-US" w:eastAsia="zh-CN"/>
        </w:rPr>
        <w:t>合同总金额</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的履约保证金或保函</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履约保证金在合同期满后且</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无违约情况下无息退还。</w:t>
      </w:r>
    </w:p>
    <w:p w14:paraId="0D51E6BB">
      <w:pPr>
        <w:spacing w:line="360" w:lineRule="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付款方式</w:t>
      </w:r>
      <w:r>
        <w:rPr>
          <w:rFonts w:hint="eastAsia" w:ascii="宋体" w:hAnsi="宋体" w:eastAsia="宋体" w:cs="宋体"/>
          <w:b/>
          <w:color w:val="auto"/>
          <w:sz w:val="24"/>
          <w:szCs w:val="24"/>
          <w:highlight w:val="none"/>
          <w:lang w:val="en-US" w:eastAsia="zh-CN"/>
        </w:rPr>
        <w:t>及标准</w:t>
      </w:r>
    </w:p>
    <w:p w14:paraId="27DF20B8">
      <w:pPr>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1.费用</w:t>
      </w:r>
      <w:r>
        <w:rPr>
          <w:rFonts w:hint="eastAsia" w:ascii="宋体" w:hAnsi="宋体" w:eastAsia="宋体" w:cs="宋体"/>
          <w:b/>
          <w:bCs w:val="0"/>
          <w:color w:val="auto"/>
          <w:sz w:val="24"/>
          <w:szCs w:val="24"/>
          <w:highlight w:val="none"/>
        </w:rPr>
        <w:t>标准：</w:t>
      </w:r>
    </w:p>
    <w:p w14:paraId="480A20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工程测绘费用按国家测绘局印发的《测绘工程产品价格》（国测财字[2002]3号）文件规定的价格为基准价。</w:t>
      </w:r>
    </w:p>
    <w:p w14:paraId="25637560">
      <w:pPr>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根据《浙江省土地整治项目预算编制规定》（浙财农[2016]1号）和我市实际情况，服务费（报价）包括项目勘测费、项目设计费（含项目可行性研究费用和预算编制费用）等所有相关费用。基准价为1048元/亩</w:t>
      </w:r>
      <w:r>
        <w:rPr>
          <w:rFonts w:hint="eastAsia" w:ascii="宋体" w:hAnsi="宋体" w:eastAsia="宋体" w:cs="宋体"/>
          <w:color w:val="auto"/>
          <w:spacing w:val="-4"/>
          <w:sz w:val="24"/>
          <w:szCs w:val="24"/>
          <w:highlight w:val="none"/>
        </w:rPr>
        <w:t>（单个复垦地块不足3亩，基准价为每个地块3000元）。</w:t>
      </w:r>
    </w:p>
    <w:p w14:paraId="2701A466">
      <w:pPr>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.付款方式：</w:t>
      </w:r>
    </w:p>
    <w:p w14:paraId="143F22C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2.1实际结算费用按计费基准价乘以中标折扣进行计算，所有委托项目测绘费用不设最低价。</w:t>
      </w:r>
    </w:p>
    <w:p w14:paraId="1989595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本项目为年度服务项目，工程量按实结算，合同金额无法预估，故本项目无预付款项。合同内全部费用于服务期满后进行结算，中标人服务期满提供服务项目清单及符合采购人要求的发票后经审核无异议后15天内进行支付。村级项目由中标方自行跟村签订协议，由村自行支付。</w:t>
      </w:r>
    </w:p>
    <w:p w14:paraId="2B20B25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采购人按上述付款方式向中标人累计支付的款项总额最高不超过对应标项的预算金额；支付前，中标人需根据采购人要求提供结算清单及正式的税务发票，因未按要求提供结算清单及正式的税务发票而引起的延迟付款由中标人自行承担责任。</w:t>
      </w:r>
    </w:p>
    <w:p w14:paraId="5FCCC2C0">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最高限价</w:t>
      </w:r>
    </w:p>
    <w:p w14:paraId="3542572B">
      <w:pPr>
        <w:spacing w:line="360" w:lineRule="auto"/>
        <w:ind w:firstLine="472" w:firstLineChars="200"/>
        <w:rPr>
          <w:rFonts w:hint="eastAsia"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本项目投标报价采用统一折扣方式报价，最高限价（最高投标折扣）为</w:t>
      </w:r>
      <w:r>
        <w:rPr>
          <w:rFonts w:hint="eastAsia" w:ascii="宋体" w:hAnsi="宋体" w:eastAsia="宋体" w:cs="宋体"/>
          <w:color w:val="auto"/>
          <w:spacing w:val="-2"/>
          <w:sz w:val="24"/>
          <w:szCs w:val="24"/>
          <w:highlight w:val="none"/>
          <w:lang w:val="en-US" w:eastAsia="zh-CN"/>
        </w:rPr>
        <w:t>50</w:t>
      </w:r>
      <w:r>
        <w:rPr>
          <w:rFonts w:hint="eastAsia" w:ascii="宋体" w:hAnsi="宋体" w:eastAsia="宋体" w:cs="宋体"/>
          <w:color w:val="auto"/>
          <w:spacing w:val="-2"/>
          <w:sz w:val="24"/>
          <w:szCs w:val="24"/>
          <w:highlight w:val="none"/>
        </w:rPr>
        <w:t>.00%，任何超过最高限价（最高投标折扣）的报价将被认定为无效报价（投标报价应包括人工、</w:t>
      </w:r>
      <w:r>
        <w:rPr>
          <w:rFonts w:hint="eastAsia" w:ascii="宋体" w:hAnsi="宋体" w:eastAsia="宋体" w:cs="宋体"/>
          <w:color w:val="auto"/>
          <w:spacing w:val="-2"/>
          <w:sz w:val="24"/>
          <w:szCs w:val="24"/>
          <w:highlight w:val="none"/>
          <w:lang w:val="en-US" w:eastAsia="zh-CN"/>
        </w:rPr>
        <w:t>设备、</w:t>
      </w:r>
      <w:r>
        <w:rPr>
          <w:rFonts w:hint="eastAsia" w:ascii="宋体" w:hAnsi="宋体" w:eastAsia="宋体" w:cs="宋体"/>
          <w:color w:val="auto"/>
          <w:spacing w:val="-2"/>
          <w:sz w:val="24"/>
          <w:szCs w:val="24"/>
          <w:highlight w:val="none"/>
        </w:rPr>
        <w:t>保险、税金、利润、售后服务及其他本项目实施所需的一切费用）</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z w:val="24"/>
          <w:szCs w:val="24"/>
          <w:highlight w:val="none"/>
          <w:lang w:val="en-US" w:eastAsia="zh-CN"/>
        </w:rPr>
        <w:t>最终结算费用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按费用标准计算的费用</w:t>
      </w:r>
      <w:r>
        <w:rPr>
          <w:rFonts w:hint="eastAsia" w:ascii="宋体" w:hAnsi="宋体" w:eastAsia="宋体" w:cs="宋体"/>
          <w:color w:val="auto"/>
          <w:sz w:val="24"/>
          <w:szCs w:val="24"/>
          <w:highlight w:val="none"/>
        </w:rPr>
        <w:t>×成交折扣（</w:t>
      </w:r>
      <w:r>
        <w:rPr>
          <w:rFonts w:hint="eastAsia" w:ascii="宋体" w:hAnsi="宋体" w:eastAsia="宋体" w:cs="宋体"/>
          <w:bCs/>
          <w:color w:val="auto"/>
          <w:sz w:val="24"/>
          <w:szCs w:val="24"/>
          <w:highlight w:val="none"/>
        </w:rPr>
        <w:t>例如：</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的折扣报价为40%（即成交折扣），</w:t>
      </w:r>
      <w:r>
        <w:rPr>
          <w:rFonts w:hint="eastAsia" w:ascii="宋体" w:hAnsi="宋体" w:eastAsia="宋体" w:cs="宋体"/>
          <w:color w:val="auto"/>
          <w:sz w:val="24"/>
          <w:szCs w:val="24"/>
          <w:highlight w:val="none"/>
          <w:lang w:val="en-US" w:eastAsia="zh-CN"/>
        </w:rPr>
        <w:t>最终结算费用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按费用标准计算的费用</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40%</w:t>
      </w:r>
      <w:r>
        <w:rPr>
          <w:rFonts w:hint="eastAsia" w:ascii="宋体" w:hAnsi="宋体" w:eastAsia="宋体" w:cs="宋体"/>
          <w:color w:val="auto"/>
          <w:sz w:val="24"/>
          <w:szCs w:val="24"/>
          <w:highlight w:val="none"/>
        </w:rPr>
        <w:t>）</w:t>
      </w:r>
      <w:r>
        <w:rPr>
          <w:rFonts w:hint="eastAsia" w:ascii="宋体" w:hAnsi="宋体" w:eastAsia="宋体" w:cs="宋体"/>
          <w:i/>
          <w:color w:val="auto"/>
          <w:sz w:val="24"/>
          <w:szCs w:val="24"/>
          <w:highlight w:val="none"/>
        </w:rPr>
        <w:t>。</w:t>
      </w:r>
    </w:p>
    <w:p w14:paraId="51E8ED87">
      <w:pPr>
        <w:rPr>
          <w:rFonts w:hint="eastAsia"/>
          <w:color w:val="auto"/>
          <w:highlight w:val="none"/>
        </w:rPr>
      </w:pPr>
      <w:r>
        <w:rPr>
          <w:rFonts w:hint="eastAsia"/>
          <w:color w:val="auto"/>
          <w:highlight w:val="none"/>
        </w:rPr>
        <w:br w:type="page"/>
      </w:r>
    </w:p>
    <w:p w14:paraId="78D21099">
      <w:pPr>
        <w:pStyle w:val="2"/>
        <w:rPr>
          <w:rFonts w:hint="eastAsia"/>
          <w:color w:val="auto"/>
          <w:highlight w:val="none"/>
        </w:rPr>
        <w:sectPr>
          <w:pgSz w:w="11906" w:h="16838"/>
          <w:pgMar w:top="1134" w:right="1247" w:bottom="1021"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bookmarkStart w:id="6" w:name="_GoBack"/>
      <w:bookmarkEnd w:id="6"/>
    </w:p>
    <w:p w14:paraId="6D8FBDD3">
      <w:pPr>
        <w:pStyle w:val="2"/>
        <w:spacing w:before="0" w:after="120" w:line="30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评标办法</w:t>
      </w:r>
    </w:p>
    <w:p w14:paraId="6CAA5F2B">
      <w:pPr>
        <w:spacing w:line="300" w:lineRule="auto"/>
        <w:rPr>
          <w:rFonts w:hint="eastAsia" w:ascii="宋体" w:hAnsi="宋体" w:eastAsia="宋体" w:cs="宋体"/>
          <w:b/>
          <w:color w:val="auto"/>
          <w:sz w:val="24"/>
          <w:szCs w:val="24"/>
          <w:highlight w:val="none"/>
        </w:rPr>
      </w:pPr>
      <w:bookmarkStart w:id="5" w:name="_Toc125344512"/>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评标方法</w:t>
      </w:r>
    </w:p>
    <w:p w14:paraId="6804CE20">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w:t>
      </w:r>
      <w:r>
        <w:rPr>
          <w:rFonts w:hint="eastAsia" w:ascii="宋体" w:hAnsi="宋体" w:eastAsia="宋体" w:cs="宋体"/>
          <w:color w:val="auto"/>
          <w:sz w:val="24"/>
          <w:szCs w:val="24"/>
          <w:highlight w:val="none"/>
          <w:u w:val="single"/>
        </w:rPr>
        <w:t>综合评分法</w:t>
      </w: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。综合评分法，是指投标文件满足招标文件全部实质性要求，且按照评审因素的量化指标评审得分最高的投标人为中标候选人的评标方法。</w:t>
      </w:r>
    </w:p>
    <w:p w14:paraId="723DE2EF">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2.投标人的综合得分﹦商务技术得分＋报价得分，综合得分满分为100分。</w:t>
      </w:r>
    </w:p>
    <w:p w14:paraId="54053D7D">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pacing w:val="-6"/>
          <w:sz w:val="24"/>
          <w:szCs w:val="24"/>
          <w:highlight w:val="none"/>
        </w:rPr>
        <w:t>评分过程中采用四舍五入法，并保留小数2位。</w:t>
      </w:r>
    </w:p>
    <w:p w14:paraId="2E28D0DB">
      <w:pPr>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评标标准</w:t>
      </w:r>
    </w:p>
    <w:p w14:paraId="3AA3F40A">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.报价分（</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p w14:paraId="3103C36A">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报价得分计算方法：</w:t>
      </w:r>
    </w:p>
    <w:p w14:paraId="79375BB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报价得分=（评标基准价/投标报价）*价格权值*100，评标基准价=有效投标人的最低投标报价，</w:t>
      </w:r>
      <w:r>
        <w:rPr>
          <w:rFonts w:hint="eastAsia" w:ascii="宋体" w:hAnsi="宋体" w:eastAsia="宋体" w:cs="宋体"/>
          <w:b/>
          <w:bCs/>
          <w:color w:val="auto"/>
          <w:sz w:val="24"/>
          <w:szCs w:val="24"/>
          <w:highlight w:val="none"/>
        </w:rPr>
        <w:t>价格权值=20%</w:t>
      </w:r>
      <w:r>
        <w:rPr>
          <w:rFonts w:hint="eastAsia" w:ascii="宋体" w:hAnsi="宋体" w:eastAsia="宋体" w:cs="宋体"/>
          <w:color w:val="auto"/>
          <w:sz w:val="24"/>
          <w:szCs w:val="24"/>
          <w:highlight w:val="none"/>
          <w:lang w:eastAsia="zh-CN"/>
        </w:rPr>
        <w:t>。</w:t>
      </w:r>
    </w:p>
    <w:p w14:paraId="470C13BF">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.商务技术分（</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0分）</w:t>
      </w:r>
    </w:p>
    <w:p w14:paraId="047E93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（1）商务技术得分=商务技术评分，商务技术评分=所有评委的有效评分的算术平均数。</w:t>
      </w:r>
    </w:p>
    <w:p w14:paraId="126458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（2）商务技术分评分细则</w:t>
      </w:r>
    </w:p>
    <w:tbl>
      <w:tblPr>
        <w:tblStyle w:val="50"/>
        <w:tblW w:w="102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398"/>
        <w:gridCol w:w="7363"/>
        <w:gridCol w:w="756"/>
      </w:tblGrid>
      <w:tr w14:paraId="436A2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11" w:type="dxa"/>
            <w:tcBorders>
              <w:tl2br w:val="nil"/>
              <w:tr2bl w:val="nil"/>
            </w:tcBorders>
            <w:noWrap w:val="0"/>
            <w:vAlign w:val="center"/>
          </w:tcPr>
          <w:p w14:paraId="6223F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398" w:type="dxa"/>
            <w:tcBorders>
              <w:tl2br w:val="nil"/>
              <w:tr2bl w:val="nil"/>
            </w:tcBorders>
            <w:noWrap w:val="0"/>
            <w:vAlign w:val="center"/>
          </w:tcPr>
          <w:p w14:paraId="12E26A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评审</w:t>
            </w:r>
            <w:r>
              <w:rPr>
                <w:rFonts w:hint="eastAsia" w:ascii="宋体" w:hAnsi="宋体" w:eastAsia="宋体" w:cs="宋体"/>
                <w:b/>
                <w:bCs w:val="0"/>
                <w:color w:val="auto"/>
                <w:sz w:val="24"/>
                <w:szCs w:val="24"/>
                <w:highlight w:val="none"/>
              </w:rPr>
              <w:t>项目</w:t>
            </w:r>
          </w:p>
        </w:tc>
        <w:tc>
          <w:tcPr>
            <w:tcW w:w="7363" w:type="dxa"/>
            <w:tcBorders>
              <w:tl2br w:val="nil"/>
              <w:tr2bl w:val="nil"/>
            </w:tcBorders>
            <w:noWrap w:val="0"/>
            <w:vAlign w:val="center"/>
          </w:tcPr>
          <w:p w14:paraId="44DCA9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评分标准</w:t>
            </w:r>
          </w:p>
        </w:tc>
        <w:tc>
          <w:tcPr>
            <w:tcW w:w="756" w:type="dxa"/>
            <w:tcBorders>
              <w:tl2br w:val="nil"/>
              <w:tr2bl w:val="nil"/>
            </w:tcBorders>
            <w:noWrap w:val="0"/>
            <w:vAlign w:val="center"/>
          </w:tcPr>
          <w:p w14:paraId="73A04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r>
      <w:tr w14:paraId="00794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tcBorders>
              <w:tl2br w:val="nil"/>
              <w:tr2bl w:val="nil"/>
            </w:tcBorders>
            <w:noWrap w:val="0"/>
            <w:vAlign w:val="center"/>
          </w:tcPr>
          <w:p w14:paraId="76785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w:t>
            </w:r>
          </w:p>
        </w:tc>
        <w:tc>
          <w:tcPr>
            <w:tcW w:w="1398" w:type="dxa"/>
            <w:tcBorders>
              <w:tl2br w:val="nil"/>
              <w:tr2bl w:val="nil"/>
            </w:tcBorders>
            <w:noWrap w:val="0"/>
            <w:vAlign w:val="center"/>
          </w:tcPr>
          <w:p w14:paraId="4B036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企业资信</w:t>
            </w:r>
          </w:p>
        </w:tc>
        <w:tc>
          <w:tcPr>
            <w:tcW w:w="7363" w:type="dxa"/>
            <w:tcBorders>
              <w:tl2br w:val="nil"/>
              <w:tr2bl w:val="nil"/>
            </w:tcBorders>
            <w:noWrap w:val="0"/>
            <w:vAlign w:val="center"/>
          </w:tcPr>
          <w:p w14:paraId="09B9DB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投标人具有质量管理体系认证证书、</w:t>
            </w:r>
            <w:r>
              <w:rPr>
                <w:rFonts w:hint="eastAsia" w:ascii="宋体" w:hAnsi="宋体" w:eastAsia="宋体" w:cs="宋体"/>
                <w:b w:val="0"/>
                <w:bCs/>
                <w:color w:val="auto"/>
                <w:sz w:val="24"/>
                <w:szCs w:val="24"/>
                <w:highlight w:val="none"/>
                <w:lang w:val="en-US" w:eastAsia="zh-CN"/>
              </w:rPr>
              <w:t>环境管理体系认证证书、职业健康安全管理体系认证证书</w:t>
            </w:r>
            <w:r>
              <w:rPr>
                <w:rFonts w:hint="eastAsia" w:ascii="宋体" w:hAnsi="宋体" w:eastAsia="宋体" w:cs="宋体"/>
                <w:b w:val="0"/>
                <w:bCs/>
                <w:color w:val="auto"/>
                <w:sz w:val="24"/>
                <w:szCs w:val="24"/>
                <w:highlight w:val="none"/>
              </w:rPr>
              <w:t>，每提供一个有效证书得1分，</w:t>
            </w:r>
            <w:r>
              <w:rPr>
                <w:rFonts w:hint="eastAsia" w:ascii="宋体" w:hAnsi="宋体" w:eastAsia="宋体" w:cs="宋体"/>
                <w:b w:val="0"/>
                <w:bCs/>
                <w:color w:val="auto"/>
                <w:sz w:val="24"/>
                <w:szCs w:val="24"/>
                <w:highlight w:val="none"/>
                <w:lang w:val="en-US" w:eastAsia="zh-CN"/>
              </w:rPr>
              <w:t>本项</w:t>
            </w:r>
            <w:r>
              <w:rPr>
                <w:rFonts w:hint="eastAsia" w:ascii="宋体" w:hAnsi="宋体" w:eastAsia="宋体" w:cs="宋体"/>
                <w:b w:val="0"/>
                <w:bCs/>
                <w:color w:val="auto"/>
                <w:sz w:val="24"/>
                <w:szCs w:val="24"/>
                <w:highlight w:val="none"/>
              </w:rPr>
              <w:t>最高得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p>
          <w:p w14:paraId="0A06A1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须提供有效期内证书</w:t>
            </w:r>
            <w:r>
              <w:rPr>
                <w:rFonts w:hint="eastAsia" w:ascii="宋体" w:hAnsi="宋体" w:cs="宋体"/>
                <w:b/>
                <w:bCs w:val="0"/>
                <w:color w:val="auto"/>
                <w:sz w:val="24"/>
                <w:szCs w:val="24"/>
                <w:highlight w:val="none"/>
                <w:lang w:val="en-US" w:eastAsia="zh-CN"/>
              </w:rPr>
              <w:t>扫描</w:t>
            </w:r>
            <w:r>
              <w:rPr>
                <w:rFonts w:hint="eastAsia" w:ascii="宋体" w:hAnsi="宋体" w:eastAsia="宋体" w:cs="宋体"/>
                <w:b/>
                <w:bCs w:val="0"/>
                <w:color w:val="auto"/>
                <w:sz w:val="24"/>
                <w:szCs w:val="24"/>
                <w:highlight w:val="none"/>
                <w:lang w:val="en-US" w:eastAsia="zh-CN"/>
              </w:rPr>
              <w:t>件并加盖投标人公章，不提供不得分）</w:t>
            </w:r>
          </w:p>
        </w:tc>
        <w:tc>
          <w:tcPr>
            <w:tcW w:w="756" w:type="dxa"/>
            <w:tcBorders>
              <w:tl2br w:val="nil"/>
              <w:tr2bl w:val="nil"/>
            </w:tcBorders>
            <w:noWrap w:val="0"/>
            <w:vAlign w:val="center"/>
          </w:tcPr>
          <w:p w14:paraId="351CE8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w:t>
            </w:r>
          </w:p>
        </w:tc>
      </w:tr>
      <w:tr w14:paraId="70409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tcBorders>
              <w:tl2br w:val="nil"/>
              <w:tr2bl w:val="nil"/>
            </w:tcBorders>
            <w:shd w:val="clear" w:color="auto" w:fill="auto"/>
            <w:noWrap w:val="0"/>
            <w:vAlign w:val="center"/>
          </w:tcPr>
          <w:p w14:paraId="40ABA9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2</w:t>
            </w:r>
          </w:p>
        </w:tc>
        <w:tc>
          <w:tcPr>
            <w:tcW w:w="1398" w:type="dxa"/>
            <w:tcBorders>
              <w:tl2br w:val="nil"/>
              <w:tr2bl w:val="nil"/>
            </w:tcBorders>
            <w:noWrap w:val="0"/>
            <w:vAlign w:val="center"/>
          </w:tcPr>
          <w:p w14:paraId="120D10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企业荣誉</w:t>
            </w:r>
          </w:p>
        </w:tc>
        <w:tc>
          <w:tcPr>
            <w:tcW w:w="7363" w:type="dxa"/>
            <w:tcBorders>
              <w:tl2br w:val="nil"/>
              <w:tr2bl w:val="nil"/>
            </w:tcBorders>
            <w:noWrap w:val="0"/>
            <w:vAlign w:val="center"/>
          </w:tcPr>
          <w:p w14:paraId="4C6807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投标人自</w:t>
            </w:r>
            <w:r>
              <w:rPr>
                <w:rFonts w:hint="eastAsia" w:ascii="宋体" w:hAnsi="宋体" w:eastAsia="宋体" w:cs="宋体"/>
                <w:b w:val="0"/>
                <w:bCs/>
                <w:color w:val="auto"/>
                <w:sz w:val="24"/>
                <w:szCs w:val="24"/>
                <w:highlight w:val="none"/>
                <w:lang w:val="en-US" w:eastAsia="zh-CN"/>
              </w:rPr>
              <w:t>2022</w:t>
            </w:r>
            <w:r>
              <w:rPr>
                <w:rFonts w:hint="eastAsia" w:ascii="宋体" w:hAnsi="宋体" w:eastAsia="宋体" w:cs="宋体"/>
                <w:b w:val="0"/>
                <w:bCs/>
                <w:color w:val="auto"/>
                <w:sz w:val="24"/>
                <w:szCs w:val="24"/>
                <w:highlight w:val="none"/>
              </w:rPr>
              <w:t>年1月1日以来获得过</w:t>
            </w:r>
            <w:r>
              <w:rPr>
                <w:rFonts w:hint="eastAsia" w:ascii="宋体" w:hAnsi="宋体" w:eastAsia="宋体" w:cs="宋体"/>
                <w:b w:val="0"/>
                <w:bCs/>
                <w:color w:val="auto"/>
                <w:sz w:val="24"/>
                <w:szCs w:val="24"/>
                <w:highlight w:val="none"/>
                <w:lang w:val="en-US" w:eastAsia="zh-CN"/>
              </w:rPr>
              <w:t>省级及以上</w:t>
            </w:r>
            <w:r>
              <w:rPr>
                <w:rFonts w:hint="eastAsia" w:ascii="宋体" w:hAnsi="宋体" w:cs="宋体"/>
                <w:b w:val="0"/>
                <w:bCs/>
                <w:color w:val="auto"/>
                <w:sz w:val="24"/>
                <w:szCs w:val="24"/>
                <w:highlight w:val="none"/>
                <w:lang w:val="en-US" w:eastAsia="zh-CN"/>
              </w:rPr>
              <w:t>行业主管部门或协会颁发的</w:t>
            </w:r>
            <w:r>
              <w:rPr>
                <w:rFonts w:hint="eastAsia" w:ascii="宋体" w:hAnsi="宋体" w:eastAsia="宋体" w:cs="宋体"/>
                <w:b w:val="0"/>
                <w:bCs/>
                <w:color w:val="auto"/>
                <w:sz w:val="24"/>
                <w:szCs w:val="24"/>
                <w:highlight w:val="none"/>
                <w:lang w:val="en-US" w:eastAsia="zh-CN"/>
              </w:rPr>
              <w:t>荣誉奖项的每</w:t>
            </w:r>
            <w:r>
              <w:rPr>
                <w:rFonts w:hint="eastAsia" w:ascii="宋体" w:hAnsi="宋体" w:cs="宋体"/>
                <w:b w:val="0"/>
                <w:bCs/>
                <w:color w:val="auto"/>
                <w:sz w:val="24"/>
                <w:szCs w:val="24"/>
                <w:highlight w:val="none"/>
                <w:lang w:val="en-US" w:eastAsia="zh-CN"/>
              </w:rPr>
              <w:t>提供一</w:t>
            </w:r>
            <w:r>
              <w:rPr>
                <w:rFonts w:hint="eastAsia" w:ascii="宋体" w:hAnsi="宋体" w:eastAsia="宋体" w:cs="宋体"/>
                <w:b w:val="0"/>
                <w:bCs/>
                <w:color w:val="auto"/>
                <w:sz w:val="24"/>
                <w:szCs w:val="24"/>
                <w:highlight w:val="none"/>
                <w:lang w:val="en-US" w:eastAsia="zh-CN"/>
              </w:rPr>
              <w:t>项得2分，</w:t>
            </w:r>
            <w:r>
              <w:rPr>
                <w:rFonts w:hint="eastAsia" w:ascii="宋体" w:hAnsi="宋体" w:eastAsia="宋体" w:cs="宋体"/>
                <w:b w:val="0"/>
                <w:bCs/>
                <w:color w:val="auto"/>
                <w:sz w:val="24"/>
                <w:szCs w:val="24"/>
                <w:highlight w:val="none"/>
              </w:rPr>
              <w:t>获得过</w:t>
            </w:r>
            <w:r>
              <w:rPr>
                <w:rFonts w:hint="eastAsia" w:ascii="宋体" w:hAnsi="宋体" w:eastAsia="宋体" w:cs="宋体"/>
                <w:b w:val="0"/>
                <w:bCs/>
                <w:color w:val="auto"/>
                <w:sz w:val="24"/>
                <w:szCs w:val="24"/>
                <w:highlight w:val="none"/>
                <w:lang w:val="en-US" w:eastAsia="zh-CN"/>
              </w:rPr>
              <w:t>市级</w:t>
            </w:r>
            <w:r>
              <w:rPr>
                <w:rFonts w:hint="eastAsia" w:ascii="宋体" w:hAnsi="宋体" w:cs="宋体"/>
                <w:b w:val="0"/>
                <w:bCs/>
                <w:color w:val="auto"/>
                <w:sz w:val="24"/>
                <w:szCs w:val="24"/>
                <w:highlight w:val="none"/>
                <w:lang w:val="en-US" w:eastAsia="zh-CN"/>
              </w:rPr>
              <w:t>行业主管部门或协会颁发的</w:t>
            </w:r>
            <w:r>
              <w:rPr>
                <w:rFonts w:hint="eastAsia" w:ascii="宋体" w:hAnsi="宋体" w:eastAsia="宋体" w:cs="宋体"/>
                <w:b w:val="0"/>
                <w:bCs/>
                <w:color w:val="auto"/>
                <w:sz w:val="24"/>
                <w:szCs w:val="24"/>
                <w:highlight w:val="none"/>
                <w:lang w:val="en-US" w:eastAsia="zh-CN"/>
              </w:rPr>
              <w:t>荣誉奖项的每</w:t>
            </w:r>
            <w:r>
              <w:rPr>
                <w:rFonts w:hint="eastAsia" w:ascii="宋体" w:hAnsi="宋体" w:cs="宋体"/>
                <w:b w:val="0"/>
                <w:bCs/>
                <w:color w:val="auto"/>
                <w:sz w:val="24"/>
                <w:szCs w:val="24"/>
                <w:highlight w:val="none"/>
                <w:lang w:val="en-US" w:eastAsia="zh-CN"/>
              </w:rPr>
              <w:t>提供一</w:t>
            </w:r>
            <w:r>
              <w:rPr>
                <w:rFonts w:hint="eastAsia" w:ascii="宋体" w:hAnsi="宋体" w:eastAsia="宋体" w:cs="宋体"/>
                <w:b w:val="0"/>
                <w:bCs/>
                <w:color w:val="auto"/>
                <w:sz w:val="24"/>
                <w:szCs w:val="24"/>
                <w:highlight w:val="none"/>
                <w:lang w:val="en-US" w:eastAsia="zh-CN"/>
              </w:rPr>
              <w:t>项得1分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本项最高得3分</w:t>
            </w:r>
            <w:r>
              <w:rPr>
                <w:rFonts w:hint="eastAsia" w:ascii="宋体" w:hAnsi="宋体" w:eastAsia="宋体" w:cs="宋体"/>
                <w:b w:val="0"/>
                <w:bCs/>
                <w:color w:val="auto"/>
                <w:sz w:val="24"/>
                <w:szCs w:val="24"/>
                <w:highlight w:val="none"/>
              </w:rPr>
              <w:t>。</w:t>
            </w:r>
          </w:p>
          <w:p w14:paraId="6A9E34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须</w:t>
            </w:r>
            <w:r>
              <w:rPr>
                <w:rFonts w:hint="eastAsia" w:ascii="宋体" w:hAnsi="宋体" w:eastAsia="宋体" w:cs="宋体"/>
                <w:b/>
                <w:bCs w:val="0"/>
                <w:color w:val="auto"/>
                <w:sz w:val="24"/>
                <w:szCs w:val="24"/>
                <w:highlight w:val="none"/>
              </w:rPr>
              <w:t>提供</w:t>
            </w:r>
            <w:r>
              <w:rPr>
                <w:rFonts w:hint="eastAsia" w:ascii="宋体" w:hAnsi="宋体" w:eastAsia="宋体" w:cs="宋体"/>
                <w:b/>
                <w:bCs w:val="0"/>
                <w:color w:val="auto"/>
                <w:sz w:val="24"/>
                <w:szCs w:val="24"/>
                <w:highlight w:val="none"/>
                <w:lang w:val="en-US" w:eastAsia="zh-CN"/>
              </w:rPr>
              <w:t>相关证明材料</w:t>
            </w:r>
            <w:r>
              <w:rPr>
                <w:rFonts w:hint="eastAsia" w:ascii="宋体" w:hAnsi="宋体" w:eastAsia="宋体" w:cs="宋体"/>
                <w:b/>
                <w:bCs w:val="0"/>
                <w:color w:val="auto"/>
                <w:sz w:val="24"/>
                <w:szCs w:val="24"/>
                <w:highlight w:val="none"/>
              </w:rPr>
              <w:t>扫描件</w:t>
            </w:r>
            <w:r>
              <w:rPr>
                <w:rFonts w:hint="eastAsia" w:ascii="宋体" w:hAnsi="宋体" w:eastAsia="宋体" w:cs="宋体"/>
                <w:b/>
                <w:bCs w:val="0"/>
                <w:color w:val="auto"/>
                <w:sz w:val="24"/>
                <w:szCs w:val="24"/>
                <w:highlight w:val="none"/>
                <w:lang w:val="en-US" w:eastAsia="zh-CN"/>
              </w:rPr>
              <w:t>并</w:t>
            </w:r>
            <w:r>
              <w:rPr>
                <w:rFonts w:hint="eastAsia" w:ascii="宋体" w:hAnsi="宋体" w:eastAsia="宋体" w:cs="宋体"/>
                <w:b/>
                <w:bCs w:val="0"/>
                <w:color w:val="auto"/>
                <w:sz w:val="24"/>
                <w:szCs w:val="24"/>
                <w:highlight w:val="none"/>
              </w:rPr>
              <w:t>加盖</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公章，</w:t>
            </w:r>
            <w:r>
              <w:rPr>
                <w:rFonts w:hint="eastAsia" w:ascii="宋体" w:hAnsi="宋体" w:eastAsia="宋体" w:cs="宋体"/>
                <w:b/>
                <w:bCs w:val="0"/>
                <w:color w:val="auto"/>
                <w:sz w:val="24"/>
                <w:szCs w:val="24"/>
                <w:highlight w:val="none"/>
                <w:lang w:val="en-US" w:eastAsia="zh-CN"/>
              </w:rPr>
              <w:t>不提供不得分</w:t>
            </w:r>
            <w:r>
              <w:rPr>
                <w:rFonts w:hint="eastAsia" w:ascii="宋体" w:hAnsi="宋体" w:eastAsia="宋体" w:cs="宋体"/>
                <w:b/>
                <w:bCs w:val="0"/>
                <w:color w:val="auto"/>
                <w:sz w:val="24"/>
                <w:szCs w:val="24"/>
                <w:highlight w:val="none"/>
              </w:rPr>
              <w:t>）</w:t>
            </w:r>
          </w:p>
        </w:tc>
        <w:tc>
          <w:tcPr>
            <w:tcW w:w="756" w:type="dxa"/>
            <w:tcBorders>
              <w:tl2br w:val="nil"/>
              <w:tr2bl w:val="nil"/>
            </w:tcBorders>
            <w:noWrap w:val="0"/>
            <w:vAlign w:val="center"/>
          </w:tcPr>
          <w:p w14:paraId="4C27CF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r>
      <w:tr w14:paraId="47506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tcBorders>
              <w:tl2br w:val="nil"/>
              <w:tr2bl w:val="nil"/>
            </w:tcBorders>
            <w:shd w:val="clear" w:color="auto" w:fill="auto"/>
            <w:noWrap w:val="0"/>
            <w:vAlign w:val="center"/>
          </w:tcPr>
          <w:p w14:paraId="133281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3</w:t>
            </w:r>
          </w:p>
        </w:tc>
        <w:tc>
          <w:tcPr>
            <w:tcW w:w="1398" w:type="dxa"/>
            <w:tcBorders>
              <w:tl2br w:val="nil"/>
              <w:tr2bl w:val="nil"/>
            </w:tcBorders>
            <w:noWrap w:val="0"/>
            <w:vAlign w:val="center"/>
          </w:tcPr>
          <w:p w14:paraId="3041D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项目经验</w:t>
            </w:r>
          </w:p>
        </w:tc>
        <w:tc>
          <w:tcPr>
            <w:tcW w:w="7363" w:type="dxa"/>
            <w:tcBorders>
              <w:tl2br w:val="nil"/>
              <w:tr2bl w:val="nil"/>
            </w:tcBorders>
            <w:noWrap w:val="0"/>
            <w:vAlign w:val="center"/>
          </w:tcPr>
          <w:p w14:paraId="00E204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投标人自</w:t>
            </w:r>
            <w:r>
              <w:rPr>
                <w:rFonts w:hint="eastAsia" w:ascii="宋体" w:hAnsi="宋体" w:eastAsia="宋体" w:cs="宋体"/>
                <w:b w:val="0"/>
                <w:bCs/>
                <w:color w:val="auto"/>
                <w:sz w:val="24"/>
                <w:szCs w:val="24"/>
                <w:highlight w:val="none"/>
                <w:lang w:val="en-US" w:eastAsia="zh-CN"/>
              </w:rPr>
              <w:t>2022</w:t>
            </w:r>
            <w:r>
              <w:rPr>
                <w:rFonts w:hint="eastAsia" w:ascii="宋体" w:hAnsi="宋体" w:eastAsia="宋体" w:cs="宋体"/>
                <w:b w:val="0"/>
                <w:bCs/>
                <w:color w:val="auto"/>
                <w:sz w:val="24"/>
                <w:szCs w:val="24"/>
                <w:highlight w:val="none"/>
              </w:rPr>
              <w:t>年1月1日以来（以签订合同的时间为准）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承担过类似测绘类业绩的，每提供一个得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分，本项最高得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p w14:paraId="11677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须</w:t>
            </w:r>
            <w:r>
              <w:rPr>
                <w:rFonts w:hint="eastAsia" w:ascii="宋体" w:hAnsi="宋体" w:eastAsia="宋体" w:cs="宋体"/>
                <w:b/>
                <w:bCs w:val="0"/>
                <w:color w:val="auto"/>
                <w:sz w:val="24"/>
                <w:szCs w:val="24"/>
                <w:highlight w:val="none"/>
              </w:rPr>
              <w:t>提供</w:t>
            </w:r>
            <w:r>
              <w:rPr>
                <w:rFonts w:hint="eastAsia" w:ascii="宋体" w:hAnsi="宋体" w:eastAsia="宋体" w:cs="宋体"/>
                <w:b/>
                <w:bCs w:val="0"/>
                <w:color w:val="auto"/>
                <w:sz w:val="24"/>
                <w:szCs w:val="24"/>
                <w:highlight w:val="none"/>
                <w:lang w:val="en-US" w:eastAsia="zh-CN"/>
              </w:rPr>
              <w:t>业绩</w:t>
            </w:r>
            <w:r>
              <w:rPr>
                <w:rFonts w:hint="eastAsia" w:ascii="宋体" w:hAnsi="宋体" w:eastAsia="宋体" w:cs="宋体"/>
                <w:b/>
                <w:bCs w:val="0"/>
                <w:color w:val="auto"/>
                <w:sz w:val="24"/>
                <w:szCs w:val="24"/>
                <w:highlight w:val="none"/>
              </w:rPr>
              <w:t>合同</w:t>
            </w:r>
            <w:r>
              <w:rPr>
                <w:rFonts w:hint="eastAsia" w:ascii="宋体" w:hAnsi="宋体" w:cs="宋体"/>
                <w:b/>
                <w:bCs w:val="0"/>
                <w:color w:val="auto"/>
                <w:sz w:val="24"/>
                <w:szCs w:val="24"/>
                <w:highlight w:val="none"/>
                <w:lang w:val="en-US" w:eastAsia="zh-CN"/>
              </w:rPr>
              <w:t>扫描</w:t>
            </w:r>
            <w:r>
              <w:rPr>
                <w:rFonts w:hint="eastAsia" w:ascii="宋体" w:hAnsi="宋体" w:eastAsia="宋体" w:cs="宋体"/>
                <w:b/>
                <w:bCs w:val="0"/>
                <w:color w:val="auto"/>
                <w:sz w:val="24"/>
                <w:szCs w:val="24"/>
                <w:highlight w:val="none"/>
              </w:rPr>
              <w:t>件并加盖</w:t>
            </w:r>
            <w:r>
              <w:rPr>
                <w:rFonts w:hint="eastAsia" w:ascii="宋体" w:hAnsi="宋体" w:eastAsia="宋体" w:cs="宋体"/>
                <w:b/>
                <w:bCs w:val="0"/>
                <w:color w:val="auto"/>
                <w:sz w:val="24"/>
                <w:szCs w:val="24"/>
                <w:highlight w:val="none"/>
                <w:lang w:eastAsia="zh-CN"/>
              </w:rPr>
              <w:t>投标人公章</w:t>
            </w:r>
            <w:r>
              <w:rPr>
                <w:rFonts w:hint="eastAsia" w:ascii="宋体" w:hAnsi="宋体" w:eastAsia="宋体" w:cs="宋体"/>
                <w:b/>
                <w:bCs w:val="0"/>
                <w:color w:val="auto"/>
                <w:sz w:val="24"/>
                <w:szCs w:val="24"/>
                <w:highlight w:val="none"/>
              </w:rPr>
              <w:t>，不提供不得分</w:t>
            </w:r>
            <w:r>
              <w:rPr>
                <w:rFonts w:hint="eastAsia" w:ascii="宋体" w:hAnsi="宋体" w:eastAsia="宋体" w:cs="宋体"/>
                <w:b/>
                <w:bCs w:val="0"/>
                <w:color w:val="auto"/>
                <w:sz w:val="24"/>
                <w:szCs w:val="24"/>
                <w:highlight w:val="none"/>
                <w:lang w:eastAsia="zh-CN"/>
              </w:rPr>
              <w:t>）</w:t>
            </w:r>
          </w:p>
        </w:tc>
        <w:tc>
          <w:tcPr>
            <w:tcW w:w="756" w:type="dxa"/>
            <w:tcBorders>
              <w:tl2br w:val="nil"/>
              <w:tr2bl w:val="nil"/>
            </w:tcBorders>
            <w:noWrap w:val="0"/>
            <w:vAlign w:val="center"/>
          </w:tcPr>
          <w:p w14:paraId="23EC8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p>
        </w:tc>
      </w:tr>
      <w:tr w14:paraId="7746F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restart"/>
            <w:tcBorders>
              <w:tl2br w:val="nil"/>
              <w:tr2bl w:val="nil"/>
            </w:tcBorders>
            <w:noWrap w:val="0"/>
            <w:vAlign w:val="center"/>
          </w:tcPr>
          <w:p w14:paraId="49771D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1398" w:type="dxa"/>
            <w:vMerge w:val="restart"/>
            <w:tcBorders>
              <w:tl2br w:val="nil"/>
              <w:tr2bl w:val="nil"/>
            </w:tcBorders>
            <w:noWrap w:val="0"/>
            <w:vAlign w:val="center"/>
          </w:tcPr>
          <w:p w14:paraId="7F699B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项目团队人员配置</w:t>
            </w:r>
          </w:p>
        </w:tc>
        <w:tc>
          <w:tcPr>
            <w:tcW w:w="7363" w:type="dxa"/>
            <w:tcBorders>
              <w:tl2br w:val="nil"/>
              <w:tr2bl w:val="nil"/>
            </w:tcBorders>
            <w:noWrap w:val="0"/>
            <w:vAlign w:val="center"/>
          </w:tcPr>
          <w:p w14:paraId="15986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项目负责人：</w:t>
            </w:r>
          </w:p>
          <w:p w14:paraId="4D466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项目负责人具有注册测绘师资格的得2分，在此基础上具有测绘相关专业高级及以上工程师职称得2分，具有测绘相关专业中级职称得1分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本项</w:t>
            </w:r>
            <w:r>
              <w:rPr>
                <w:rFonts w:hint="eastAsia" w:ascii="宋体" w:hAnsi="宋体" w:eastAsia="宋体" w:cs="宋体"/>
                <w:b w:val="0"/>
                <w:bCs/>
                <w:color w:val="auto"/>
                <w:sz w:val="24"/>
                <w:szCs w:val="24"/>
                <w:highlight w:val="none"/>
              </w:rPr>
              <w:t>最高得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p>
          <w:p w14:paraId="24CCB7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须提供负责人相关证书</w:t>
            </w:r>
            <w:r>
              <w:rPr>
                <w:rFonts w:hint="eastAsia" w:ascii="宋体" w:hAnsi="宋体" w:cs="宋体"/>
                <w:b/>
                <w:bCs w:val="0"/>
                <w:color w:val="auto"/>
                <w:sz w:val="24"/>
                <w:szCs w:val="24"/>
                <w:highlight w:val="none"/>
                <w:lang w:val="en-US" w:eastAsia="zh-CN"/>
              </w:rPr>
              <w:t>扫描</w:t>
            </w:r>
            <w:r>
              <w:rPr>
                <w:rFonts w:hint="eastAsia" w:ascii="宋体" w:hAnsi="宋体" w:eastAsia="宋体" w:cs="宋体"/>
                <w:b/>
                <w:bCs w:val="0"/>
                <w:color w:val="auto"/>
                <w:sz w:val="24"/>
                <w:szCs w:val="24"/>
                <w:highlight w:val="none"/>
                <w:lang w:val="en-US" w:eastAsia="zh-CN"/>
              </w:rPr>
              <w:t>件和投标人为其缴纳的近三个月连续社保证明材料</w:t>
            </w:r>
            <w:r>
              <w:rPr>
                <w:rFonts w:hint="eastAsia" w:ascii="宋体" w:hAnsi="宋体" w:eastAsia="宋体" w:cs="宋体"/>
                <w:b/>
                <w:bCs w:val="0"/>
                <w:color w:val="auto"/>
                <w:sz w:val="24"/>
                <w:szCs w:val="24"/>
                <w:highlight w:val="none"/>
              </w:rPr>
              <w:t>并加盖</w:t>
            </w:r>
            <w:r>
              <w:rPr>
                <w:rFonts w:hint="eastAsia" w:ascii="宋体" w:hAnsi="宋体" w:eastAsia="宋体" w:cs="宋体"/>
                <w:b/>
                <w:bCs w:val="0"/>
                <w:color w:val="auto"/>
                <w:sz w:val="24"/>
                <w:szCs w:val="24"/>
                <w:highlight w:val="none"/>
                <w:lang w:eastAsia="zh-CN"/>
              </w:rPr>
              <w:t>投标人公章</w:t>
            </w:r>
            <w:r>
              <w:rPr>
                <w:rFonts w:hint="eastAsia" w:ascii="宋体" w:hAnsi="宋体" w:eastAsia="宋体" w:cs="宋体"/>
                <w:b/>
                <w:bCs w:val="0"/>
                <w:color w:val="auto"/>
                <w:sz w:val="24"/>
                <w:szCs w:val="24"/>
                <w:highlight w:val="none"/>
                <w:lang w:val="en-US" w:eastAsia="zh-CN"/>
              </w:rPr>
              <w:t>，不提供或提供不全不得分)</w:t>
            </w:r>
          </w:p>
        </w:tc>
        <w:tc>
          <w:tcPr>
            <w:tcW w:w="756" w:type="dxa"/>
            <w:tcBorders>
              <w:tl2br w:val="nil"/>
              <w:tr2bl w:val="nil"/>
            </w:tcBorders>
            <w:noWrap w:val="0"/>
            <w:vAlign w:val="center"/>
          </w:tcPr>
          <w:p w14:paraId="6E195B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r>
      <w:tr w14:paraId="0E622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shd w:val="clear" w:color="auto" w:fill="auto"/>
            <w:noWrap w:val="0"/>
            <w:vAlign w:val="center"/>
          </w:tcPr>
          <w:p w14:paraId="5EEE89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bidi="ar-SA"/>
              </w:rPr>
            </w:pPr>
          </w:p>
        </w:tc>
        <w:tc>
          <w:tcPr>
            <w:tcW w:w="1398" w:type="dxa"/>
            <w:vMerge w:val="continue"/>
            <w:tcBorders>
              <w:tl2br w:val="nil"/>
              <w:tr2bl w:val="nil"/>
            </w:tcBorders>
            <w:noWrap w:val="0"/>
            <w:vAlign w:val="center"/>
          </w:tcPr>
          <w:p w14:paraId="47C6E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rPr>
            </w:pPr>
          </w:p>
        </w:tc>
        <w:tc>
          <w:tcPr>
            <w:tcW w:w="7363" w:type="dxa"/>
            <w:tcBorders>
              <w:tl2br w:val="nil"/>
              <w:tr2bl w:val="nil"/>
            </w:tcBorders>
            <w:noWrap w:val="0"/>
            <w:vAlign w:val="center"/>
          </w:tcPr>
          <w:p w14:paraId="5B4B78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项目组成员（除项目负责人）：</w:t>
            </w:r>
          </w:p>
          <w:p w14:paraId="62FA4F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1、项目组成员具有测绘相关专业中级职称的，每提供一人得1分，最高得4分；具有测绘相关专业高级及以上职称或注册测绘师资格的，每提供一人得2分，最高得1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分；本项最高得1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分。</w:t>
            </w:r>
          </w:p>
          <w:p w14:paraId="1215300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2、项目组成员具有无人机驾驶员合格证的，每提供一本证书得1分，本项最高得2分。</w:t>
            </w:r>
          </w:p>
          <w:p w14:paraId="3CDC7A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（以上一人多证不得重复计分，须提供项目组成员名单（格式自拟）、相关证书</w:t>
            </w:r>
            <w:r>
              <w:rPr>
                <w:rFonts w:hint="eastAsia" w:ascii="宋体" w:hAnsi="宋体" w:cs="宋体"/>
                <w:b/>
                <w:bCs w:val="0"/>
                <w:color w:val="auto"/>
                <w:sz w:val="24"/>
                <w:szCs w:val="24"/>
                <w:highlight w:val="none"/>
                <w:lang w:val="en-US" w:eastAsia="zh-CN"/>
              </w:rPr>
              <w:t>扫描</w:t>
            </w:r>
            <w:r>
              <w:rPr>
                <w:rFonts w:hint="eastAsia" w:ascii="宋体" w:hAnsi="宋体" w:eastAsia="宋体" w:cs="宋体"/>
                <w:b/>
                <w:bCs w:val="0"/>
                <w:color w:val="auto"/>
                <w:sz w:val="24"/>
                <w:szCs w:val="24"/>
                <w:highlight w:val="none"/>
                <w:lang w:val="en-US" w:eastAsia="zh-CN"/>
              </w:rPr>
              <w:t>件和投标人为其缴纳的近三个月连续社保证明材料</w:t>
            </w:r>
            <w:r>
              <w:rPr>
                <w:rFonts w:hint="eastAsia" w:ascii="宋体" w:hAnsi="宋体" w:eastAsia="宋体" w:cs="宋体"/>
                <w:b/>
                <w:bCs w:val="0"/>
                <w:color w:val="auto"/>
                <w:sz w:val="24"/>
                <w:szCs w:val="24"/>
                <w:highlight w:val="none"/>
              </w:rPr>
              <w:t>并加盖</w:t>
            </w:r>
            <w:r>
              <w:rPr>
                <w:rFonts w:hint="eastAsia" w:ascii="宋体" w:hAnsi="宋体" w:eastAsia="宋体" w:cs="宋体"/>
                <w:b/>
                <w:bCs w:val="0"/>
                <w:color w:val="auto"/>
                <w:sz w:val="24"/>
                <w:szCs w:val="24"/>
                <w:highlight w:val="none"/>
                <w:lang w:eastAsia="zh-CN"/>
              </w:rPr>
              <w:t>投标人公章</w:t>
            </w:r>
            <w:r>
              <w:rPr>
                <w:rFonts w:hint="eastAsia" w:ascii="宋体" w:hAnsi="宋体" w:eastAsia="宋体" w:cs="宋体"/>
                <w:b/>
                <w:bCs w:val="0"/>
                <w:color w:val="auto"/>
                <w:sz w:val="24"/>
                <w:szCs w:val="24"/>
                <w:highlight w:val="none"/>
                <w:lang w:val="en-US" w:eastAsia="zh-CN"/>
              </w:rPr>
              <w:t>，不提供或提供不全的不得分）</w:t>
            </w:r>
          </w:p>
        </w:tc>
        <w:tc>
          <w:tcPr>
            <w:tcW w:w="756" w:type="dxa"/>
            <w:tcBorders>
              <w:tl2br w:val="nil"/>
              <w:tr2bl w:val="nil"/>
            </w:tcBorders>
            <w:noWrap w:val="0"/>
            <w:vAlign w:val="center"/>
          </w:tcPr>
          <w:p w14:paraId="698C98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w:t>
            </w:r>
            <w:r>
              <w:rPr>
                <w:rFonts w:hint="eastAsia" w:ascii="宋体" w:hAnsi="宋体" w:cs="宋体"/>
                <w:b/>
                <w:bCs w:val="0"/>
                <w:color w:val="auto"/>
                <w:sz w:val="24"/>
                <w:szCs w:val="24"/>
                <w:highlight w:val="none"/>
                <w:lang w:val="en-US" w:eastAsia="zh-CN"/>
              </w:rPr>
              <w:t>2</w:t>
            </w:r>
          </w:p>
        </w:tc>
      </w:tr>
      <w:tr w14:paraId="2BB3F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restart"/>
            <w:tcBorders>
              <w:tl2br w:val="nil"/>
              <w:tr2bl w:val="nil"/>
            </w:tcBorders>
            <w:noWrap w:val="0"/>
            <w:vAlign w:val="center"/>
          </w:tcPr>
          <w:p w14:paraId="7441C7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1398" w:type="dxa"/>
            <w:vMerge w:val="restart"/>
            <w:tcBorders>
              <w:tl2br w:val="nil"/>
              <w:tr2bl w:val="nil"/>
            </w:tcBorders>
            <w:noWrap w:val="0"/>
            <w:vAlign w:val="center"/>
          </w:tcPr>
          <w:p w14:paraId="363D98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技术方案</w:t>
            </w:r>
          </w:p>
        </w:tc>
        <w:tc>
          <w:tcPr>
            <w:tcW w:w="7363" w:type="dxa"/>
            <w:tcBorders>
              <w:tl2br w:val="nil"/>
              <w:tr2bl w:val="nil"/>
            </w:tcBorders>
            <w:noWrap w:val="0"/>
            <w:vAlign w:val="center"/>
          </w:tcPr>
          <w:p w14:paraId="698F27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根据投标人针对本项目提供的</w:t>
            </w:r>
            <w:r>
              <w:rPr>
                <w:rFonts w:hint="eastAsia" w:ascii="宋体" w:hAnsi="宋体" w:eastAsia="宋体" w:cs="宋体"/>
                <w:bCs/>
                <w:color w:val="auto"/>
                <w:sz w:val="24"/>
                <w:szCs w:val="24"/>
                <w:highlight w:val="none"/>
                <w:lang w:val="en-US" w:eastAsia="zh-CN"/>
              </w:rPr>
              <w:t>总体</w:t>
            </w:r>
            <w:r>
              <w:rPr>
                <w:rFonts w:hint="eastAsia" w:ascii="宋体" w:hAnsi="宋体" w:eastAsia="宋体" w:cs="宋体"/>
                <w:bCs/>
                <w:color w:val="auto"/>
                <w:sz w:val="24"/>
                <w:szCs w:val="24"/>
                <w:highlight w:val="none"/>
              </w:rPr>
              <w:t>服务方案</w:t>
            </w:r>
            <w:r>
              <w:rPr>
                <w:rFonts w:hint="eastAsia" w:ascii="宋体" w:hAnsi="宋体" w:eastAsia="宋体" w:cs="宋体"/>
                <w:bCs/>
                <w:color w:val="auto"/>
                <w:sz w:val="24"/>
                <w:szCs w:val="24"/>
                <w:highlight w:val="none"/>
                <w:lang w:val="en-US" w:eastAsia="zh-CN"/>
              </w:rPr>
              <w:t>，由评委进行综合对比打分。</w:t>
            </w:r>
          </w:p>
          <w:p w14:paraId="5E970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①方案详细，</w:t>
            </w:r>
            <w:r>
              <w:rPr>
                <w:rFonts w:hint="eastAsia" w:ascii="宋体" w:hAnsi="宋体" w:eastAsia="宋体" w:cs="宋体"/>
                <w:color w:val="auto"/>
                <w:sz w:val="24"/>
                <w:szCs w:val="24"/>
                <w:highlight w:val="none"/>
              </w:rPr>
              <w:t>能够针对项目各环节提出具体明确的实施流程，针对性及可行性强的得</w:t>
            </w:r>
            <w:r>
              <w:rPr>
                <w:rFonts w:hint="eastAsia" w:ascii="宋体" w:hAnsi="宋体" w:eastAsia="宋体" w:cs="宋体"/>
                <w:b w:val="0"/>
                <w:bCs/>
                <w:color w:val="auto"/>
                <w:sz w:val="24"/>
                <w:szCs w:val="24"/>
                <w:highlight w:val="none"/>
                <w:lang w:val="en-US" w:eastAsia="zh-CN"/>
              </w:rPr>
              <w:t>（4,6］</w:t>
            </w:r>
            <w:r>
              <w:rPr>
                <w:rFonts w:hint="eastAsia" w:ascii="宋体" w:hAnsi="宋体" w:eastAsia="宋体" w:cs="宋体"/>
                <w:color w:val="auto"/>
                <w:sz w:val="24"/>
                <w:szCs w:val="24"/>
                <w:highlight w:val="none"/>
              </w:rPr>
              <w:t>分；</w:t>
            </w:r>
          </w:p>
          <w:p w14:paraId="5FD621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②方案较为详细，基本能够对项目各环节提出较为明确的实施流程，具有一定针对性及可行性的得</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color w:val="auto"/>
                <w:sz w:val="24"/>
                <w:szCs w:val="24"/>
                <w:highlight w:val="none"/>
              </w:rPr>
              <w:t>；</w:t>
            </w:r>
          </w:p>
          <w:p w14:paraId="7DB0E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③方案提出的实施流程内容粗略，针对性、可行性较弱的得</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color w:val="auto"/>
                <w:sz w:val="24"/>
                <w:szCs w:val="24"/>
                <w:highlight w:val="none"/>
              </w:rPr>
              <w:t>；</w:t>
            </w:r>
          </w:p>
          <w:p w14:paraId="0A09AF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④无相关内容阐述或不符合项目的不得分。</w:t>
            </w:r>
          </w:p>
        </w:tc>
        <w:tc>
          <w:tcPr>
            <w:tcW w:w="756" w:type="dxa"/>
            <w:tcBorders>
              <w:tl2br w:val="nil"/>
              <w:tr2bl w:val="nil"/>
            </w:tcBorders>
            <w:noWrap w:val="0"/>
            <w:vAlign w:val="center"/>
          </w:tcPr>
          <w:p w14:paraId="77295E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p>
        </w:tc>
      </w:tr>
      <w:tr w14:paraId="070B1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noWrap w:val="0"/>
            <w:vAlign w:val="center"/>
          </w:tcPr>
          <w:p w14:paraId="20F99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lang w:val="en-US" w:eastAsia="zh-CN"/>
              </w:rPr>
            </w:pPr>
          </w:p>
        </w:tc>
        <w:tc>
          <w:tcPr>
            <w:tcW w:w="1398" w:type="dxa"/>
            <w:vMerge w:val="continue"/>
            <w:tcBorders>
              <w:tl2br w:val="nil"/>
              <w:tr2bl w:val="nil"/>
            </w:tcBorders>
            <w:noWrap w:val="0"/>
            <w:vAlign w:val="center"/>
          </w:tcPr>
          <w:p w14:paraId="5A8EFB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p>
        </w:tc>
        <w:tc>
          <w:tcPr>
            <w:tcW w:w="7363" w:type="dxa"/>
            <w:tcBorders>
              <w:tl2br w:val="nil"/>
              <w:tr2bl w:val="nil"/>
            </w:tcBorders>
            <w:shd w:val="clear" w:color="auto" w:fill="auto"/>
            <w:noWrap w:val="0"/>
            <w:vAlign w:val="center"/>
          </w:tcPr>
          <w:p w14:paraId="027047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根据投标人提供的后续服务、重难点分析、合理化建议，</w:t>
            </w:r>
            <w:r>
              <w:rPr>
                <w:rFonts w:hint="eastAsia" w:ascii="宋体" w:hAnsi="宋体" w:eastAsia="宋体" w:cs="宋体"/>
                <w:color w:val="auto"/>
                <w:sz w:val="24"/>
                <w:szCs w:val="24"/>
                <w:highlight w:val="none"/>
                <w:lang w:eastAsia="zh-CN"/>
              </w:rPr>
              <w:t>由评委进行综合对比打分</w:t>
            </w:r>
            <w:r>
              <w:rPr>
                <w:rFonts w:hint="eastAsia" w:ascii="宋体" w:hAnsi="宋体" w:eastAsia="宋体" w:cs="宋体"/>
                <w:color w:val="auto"/>
                <w:sz w:val="24"/>
                <w:szCs w:val="24"/>
                <w:highlight w:val="none"/>
              </w:rPr>
              <w:t>。</w:t>
            </w:r>
          </w:p>
          <w:p w14:paraId="19F0B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（4,6］</w:t>
            </w:r>
            <w:r>
              <w:rPr>
                <w:rFonts w:hint="eastAsia" w:ascii="宋体" w:hAnsi="宋体" w:eastAsia="宋体" w:cs="宋体"/>
                <w:bCs/>
                <w:color w:val="auto"/>
                <w:sz w:val="24"/>
                <w:szCs w:val="24"/>
                <w:highlight w:val="none"/>
              </w:rPr>
              <w:t>；</w:t>
            </w:r>
          </w:p>
          <w:p w14:paraId="5F785C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Cs/>
                <w:color w:val="auto"/>
                <w:sz w:val="24"/>
                <w:szCs w:val="24"/>
                <w:highlight w:val="none"/>
              </w:rPr>
              <w:t>；</w:t>
            </w:r>
          </w:p>
          <w:p w14:paraId="4C479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Cs/>
                <w:color w:val="auto"/>
                <w:sz w:val="24"/>
                <w:szCs w:val="24"/>
                <w:highlight w:val="none"/>
              </w:rPr>
              <w:t>；</w:t>
            </w:r>
          </w:p>
          <w:p w14:paraId="5087F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shd w:val="clear" w:color="auto" w:fill="auto"/>
            <w:noWrap w:val="0"/>
            <w:vAlign w:val="center"/>
          </w:tcPr>
          <w:p w14:paraId="3363A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6</w:t>
            </w:r>
          </w:p>
        </w:tc>
      </w:tr>
      <w:tr w14:paraId="3ADAE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noWrap w:val="0"/>
            <w:vAlign w:val="center"/>
          </w:tcPr>
          <w:p w14:paraId="4B9A5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1398" w:type="dxa"/>
            <w:vMerge w:val="continue"/>
            <w:tcBorders>
              <w:tl2br w:val="nil"/>
              <w:tr2bl w:val="nil"/>
            </w:tcBorders>
            <w:noWrap w:val="0"/>
            <w:vAlign w:val="center"/>
          </w:tcPr>
          <w:p w14:paraId="4F59C4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7363" w:type="dxa"/>
            <w:tcBorders>
              <w:tl2br w:val="nil"/>
              <w:tr2bl w:val="nil"/>
            </w:tcBorders>
            <w:noWrap w:val="0"/>
            <w:vAlign w:val="center"/>
          </w:tcPr>
          <w:p w14:paraId="1DFBCC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rPr>
              <w:t>根据投标人提供的项目进度计划安排、工期保障措施，</w:t>
            </w:r>
            <w:r>
              <w:rPr>
                <w:rFonts w:hint="eastAsia" w:ascii="宋体" w:hAnsi="宋体" w:eastAsia="宋体" w:cs="宋体"/>
                <w:b w:val="0"/>
                <w:bCs/>
                <w:color w:val="auto"/>
                <w:sz w:val="24"/>
                <w:szCs w:val="24"/>
                <w:highlight w:val="none"/>
                <w:lang w:eastAsia="zh-CN"/>
              </w:rPr>
              <w:t>由评委进行综合对比打分</w:t>
            </w:r>
            <w:r>
              <w:rPr>
                <w:rFonts w:hint="eastAsia" w:ascii="宋体" w:hAnsi="宋体" w:eastAsia="宋体" w:cs="宋体"/>
                <w:b w:val="0"/>
                <w:bCs/>
                <w:color w:val="auto"/>
                <w:sz w:val="24"/>
                <w:szCs w:val="24"/>
                <w:highlight w:val="none"/>
              </w:rPr>
              <w:t>。</w:t>
            </w:r>
          </w:p>
          <w:p w14:paraId="40C06D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（4,6］</w:t>
            </w:r>
            <w:r>
              <w:rPr>
                <w:rFonts w:hint="eastAsia" w:ascii="宋体" w:hAnsi="宋体" w:eastAsia="宋体" w:cs="宋体"/>
                <w:bCs/>
                <w:color w:val="auto"/>
                <w:sz w:val="24"/>
                <w:szCs w:val="24"/>
                <w:highlight w:val="none"/>
              </w:rPr>
              <w:t>；</w:t>
            </w:r>
          </w:p>
          <w:p w14:paraId="7F050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Cs/>
                <w:color w:val="auto"/>
                <w:sz w:val="24"/>
                <w:szCs w:val="24"/>
                <w:highlight w:val="none"/>
              </w:rPr>
              <w:t>；</w:t>
            </w:r>
          </w:p>
          <w:p w14:paraId="2BAAB6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Cs/>
                <w:color w:val="auto"/>
                <w:sz w:val="24"/>
                <w:szCs w:val="24"/>
                <w:highlight w:val="none"/>
              </w:rPr>
              <w:t>；</w:t>
            </w:r>
          </w:p>
          <w:p w14:paraId="6B03B8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noWrap w:val="0"/>
            <w:vAlign w:val="center"/>
          </w:tcPr>
          <w:p w14:paraId="70FF12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p>
        </w:tc>
      </w:tr>
      <w:tr w14:paraId="73BB1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noWrap w:val="0"/>
            <w:vAlign w:val="center"/>
          </w:tcPr>
          <w:p w14:paraId="0CD863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98" w:type="dxa"/>
            <w:vMerge w:val="continue"/>
            <w:tcBorders>
              <w:tl2br w:val="nil"/>
              <w:tr2bl w:val="nil"/>
            </w:tcBorders>
            <w:noWrap w:val="0"/>
            <w:vAlign w:val="center"/>
          </w:tcPr>
          <w:p w14:paraId="5F3B85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363" w:type="dxa"/>
            <w:tcBorders>
              <w:tl2br w:val="nil"/>
              <w:tr2bl w:val="nil"/>
            </w:tcBorders>
            <w:noWrap w:val="0"/>
            <w:vAlign w:val="center"/>
          </w:tcPr>
          <w:p w14:paraId="0CE91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根据投标人提供的项目组织结构方案，</w:t>
            </w:r>
            <w:r>
              <w:rPr>
                <w:rFonts w:hint="eastAsia" w:ascii="宋体" w:hAnsi="宋体" w:eastAsia="宋体" w:cs="宋体"/>
                <w:bCs/>
                <w:color w:val="auto"/>
                <w:sz w:val="24"/>
                <w:szCs w:val="24"/>
                <w:highlight w:val="none"/>
                <w:lang w:eastAsia="zh-CN"/>
              </w:rPr>
              <w:t>由评委进行综合对比打分</w:t>
            </w:r>
            <w:r>
              <w:rPr>
                <w:rFonts w:hint="eastAsia" w:ascii="宋体" w:hAnsi="宋体" w:eastAsia="宋体" w:cs="宋体"/>
                <w:bCs/>
                <w:color w:val="auto"/>
                <w:sz w:val="24"/>
                <w:szCs w:val="24"/>
                <w:highlight w:val="none"/>
              </w:rPr>
              <w:t>。</w:t>
            </w:r>
          </w:p>
          <w:p w14:paraId="3EB427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（4,6］</w:t>
            </w:r>
            <w:r>
              <w:rPr>
                <w:rFonts w:hint="eastAsia" w:ascii="宋体" w:hAnsi="宋体" w:eastAsia="宋体" w:cs="宋体"/>
                <w:bCs/>
                <w:color w:val="auto"/>
                <w:sz w:val="24"/>
                <w:szCs w:val="24"/>
                <w:highlight w:val="none"/>
              </w:rPr>
              <w:t>；</w:t>
            </w:r>
          </w:p>
          <w:p w14:paraId="4026DC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Cs/>
                <w:color w:val="auto"/>
                <w:sz w:val="24"/>
                <w:szCs w:val="24"/>
                <w:highlight w:val="none"/>
              </w:rPr>
              <w:t>；</w:t>
            </w:r>
          </w:p>
          <w:p w14:paraId="3FD722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Cs/>
                <w:color w:val="auto"/>
                <w:sz w:val="24"/>
                <w:szCs w:val="24"/>
                <w:highlight w:val="none"/>
              </w:rPr>
              <w:t>；</w:t>
            </w:r>
          </w:p>
          <w:p w14:paraId="7CE5EC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noWrap w:val="0"/>
            <w:vAlign w:val="center"/>
          </w:tcPr>
          <w:p w14:paraId="5EC7D9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6</w:t>
            </w:r>
          </w:p>
        </w:tc>
      </w:tr>
      <w:tr w14:paraId="69723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noWrap w:val="0"/>
            <w:vAlign w:val="center"/>
          </w:tcPr>
          <w:p w14:paraId="63DC4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1398" w:type="dxa"/>
            <w:vMerge w:val="continue"/>
            <w:tcBorders>
              <w:tl2br w:val="nil"/>
              <w:tr2bl w:val="nil"/>
            </w:tcBorders>
            <w:noWrap w:val="0"/>
            <w:vAlign w:val="center"/>
          </w:tcPr>
          <w:p w14:paraId="120D1C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7363" w:type="dxa"/>
            <w:tcBorders>
              <w:tl2br w:val="nil"/>
              <w:tr2bl w:val="nil"/>
            </w:tcBorders>
            <w:noWrap w:val="0"/>
            <w:vAlign w:val="center"/>
          </w:tcPr>
          <w:p w14:paraId="6301F3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w:t>
            </w:r>
            <w:r>
              <w:rPr>
                <w:rFonts w:hint="eastAsia" w:ascii="宋体" w:hAnsi="宋体" w:eastAsia="宋体" w:cs="宋体"/>
                <w:color w:val="auto"/>
                <w:sz w:val="24"/>
                <w:szCs w:val="24"/>
                <w:highlight w:val="none"/>
              </w:rPr>
              <w:t>据投标人提供的质量目标、质量保证措施，</w:t>
            </w:r>
            <w:r>
              <w:rPr>
                <w:rFonts w:hint="eastAsia" w:ascii="宋体" w:hAnsi="宋体" w:eastAsia="宋体" w:cs="宋体"/>
                <w:color w:val="auto"/>
                <w:sz w:val="24"/>
                <w:szCs w:val="24"/>
                <w:highlight w:val="none"/>
                <w:lang w:eastAsia="zh-CN"/>
              </w:rPr>
              <w:t>由评委进行综合对比打分</w:t>
            </w:r>
            <w:r>
              <w:rPr>
                <w:rFonts w:hint="eastAsia" w:ascii="宋体" w:hAnsi="宋体" w:eastAsia="宋体" w:cs="宋体"/>
                <w:color w:val="auto"/>
                <w:sz w:val="24"/>
                <w:szCs w:val="24"/>
                <w:highlight w:val="none"/>
              </w:rPr>
              <w:t>。</w:t>
            </w:r>
          </w:p>
          <w:p w14:paraId="2A483D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Cs/>
                <w:color w:val="auto"/>
                <w:sz w:val="24"/>
                <w:szCs w:val="24"/>
                <w:highlight w:val="none"/>
              </w:rPr>
              <w:t>；</w:t>
            </w:r>
          </w:p>
          <w:p w14:paraId="073BA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Cs/>
                <w:color w:val="auto"/>
                <w:sz w:val="24"/>
                <w:szCs w:val="24"/>
                <w:highlight w:val="none"/>
              </w:rPr>
              <w:t>；</w:t>
            </w:r>
          </w:p>
          <w:p w14:paraId="457616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Cs/>
                <w:color w:val="auto"/>
                <w:sz w:val="24"/>
                <w:szCs w:val="24"/>
                <w:highlight w:val="none"/>
              </w:rPr>
              <w:t>；</w:t>
            </w:r>
          </w:p>
          <w:p w14:paraId="1F1DF0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noWrap w:val="0"/>
            <w:vAlign w:val="center"/>
          </w:tcPr>
          <w:p w14:paraId="35E162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p>
        </w:tc>
      </w:tr>
      <w:tr w14:paraId="7E68C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noWrap w:val="0"/>
            <w:vAlign w:val="center"/>
          </w:tcPr>
          <w:p w14:paraId="40C13F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1398" w:type="dxa"/>
            <w:vMerge w:val="continue"/>
            <w:tcBorders>
              <w:tl2br w:val="nil"/>
              <w:tr2bl w:val="nil"/>
            </w:tcBorders>
            <w:noWrap w:val="0"/>
            <w:vAlign w:val="center"/>
          </w:tcPr>
          <w:p w14:paraId="00676E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7363" w:type="dxa"/>
            <w:tcBorders>
              <w:tl2br w:val="nil"/>
              <w:tr2bl w:val="nil"/>
            </w:tcBorders>
            <w:noWrap w:val="0"/>
            <w:vAlign w:val="center"/>
          </w:tcPr>
          <w:p w14:paraId="54651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根据投标人提供的安全保障措施、职业健康保障措施，</w:t>
            </w:r>
            <w:r>
              <w:rPr>
                <w:rFonts w:hint="eastAsia" w:ascii="宋体" w:hAnsi="宋体" w:eastAsia="宋体" w:cs="宋体"/>
                <w:color w:val="auto"/>
                <w:sz w:val="24"/>
                <w:szCs w:val="24"/>
                <w:highlight w:val="none"/>
                <w:lang w:eastAsia="zh-CN"/>
              </w:rPr>
              <w:t>由评委进行综合对比打分</w:t>
            </w:r>
            <w:r>
              <w:rPr>
                <w:rFonts w:hint="eastAsia" w:ascii="宋体" w:hAnsi="宋体" w:eastAsia="宋体" w:cs="宋体"/>
                <w:color w:val="auto"/>
                <w:sz w:val="24"/>
                <w:szCs w:val="24"/>
                <w:highlight w:val="none"/>
              </w:rPr>
              <w:t>。</w:t>
            </w:r>
          </w:p>
          <w:p w14:paraId="47E904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Cs/>
                <w:color w:val="auto"/>
                <w:sz w:val="24"/>
                <w:szCs w:val="24"/>
                <w:highlight w:val="none"/>
              </w:rPr>
              <w:t>；</w:t>
            </w:r>
          </w:p>
          <w:p w14:paraId="4C96CB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Cs/>
                <w:color w:val="auto"/>
                <w:sz w:val="24"/>
                <w:szCs w:val="24"/>
                <w:highlight w:val="none"/>
              </w:rPr>
              <w:t>；</w:t>
            </w:r>
          </w:p>
          <w:p w14:paraId="64E3DF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Cs/>
                <w:color w:val="auto"/>
                <w:sz w:val="24"/>
                <w:szCs w:val="24"/>
                <w:highlight w:val="none"/>
              </w:rPr>
              <w:t>；</w:t>
            </w:r>
          </w:p>
          <w:p w14:paraId="027D44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noWrap w:val="0"/>
            <w:vAlign w:val="center"/>
          </w:tcPr>
          <w:p w14:paraId="24E33F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p>
        </w:tc>
      </w:tr>
      <w:tr w14:paraId="6E81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noWrap w:val="0"/>
            <w:vAlign w:val="center"/>
          </w:tcPr>
          <w:p w14:paraId="686EB2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1398" w:type="dxa"/>
            <w:vMerge w:val="continue"/>
            <w:tcBorders>
              <w:tl2br w:val="nil"/>
              <w:tr2bl w:val="nil"/>
            </w:tcBorders>
            <w:noWrap w:val="0"/>
            <w:vAlign w:val="center"/>
          </w:tcPr>
          <w:p w14:paraId="363573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7363" w:type="dxa"/>
            <w:tcBorders>
              <w:tl2br w:val="nil"/>
              <w:tr2bl w:val="nil"/>
            </w:tcBorders>
            <w:noWrap w:val="0"/>
            <w:vAlign w:val="center"/>
          </w:tcPr>
          <w:p w14:paraId="204A4B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根据投标人提供的针对本项目技术成果维护及技术支持承诺、提交技术成果的真实性承诺情况，</w:t>
            </w:r>
            <w:r>
              <w:rPr>
                <w:rFonts w:hint="eastAsia" w:ascii="宋体" w:hAnsi="宋体" w:eastAsia="宋体" w:cs="宋体"/>
                <w:color w:val="auto"/>
                <w:sz w:val="24"/>
                <w:szCs w:val="24"/>
                <w:highlight w:val="none"/>
                <w:lang w:eastAsia="zh-CN"/>
              </w:rPr>
              <w:t>由评委进行综合对比打分</w:t>
            </w:r>
            <w:r>
              <w:rPr>
                <w:rFonts w:hint="eastAsia" w:ascii="宋体" w:hAnsi="宋体" w:eastAsia="宋体" w:cs="宋体"/>
                <w:color w:val="auto"/>
                <w:sz w:val="24"/>
                <w:szCs w:val="24"/>
                <w:highlight w:val="none"/>
              </w:rPr>
              <w:t>。</w:t>
            </w:r>
          </w:p>
          <w:p w14:paraId="1F052B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（4,6］</w:t>
            </w:r>
            <w:r>
              <w:rPr>
                <w:rFonts w:hint="eastAsia" w:ascii="宋体" w:hAnsi="宋体" w:eastAsia="宋体" w:cs="宋体"/>
                <w:bCs/>
                <w:color w:val="auto"/>
                <w:sz w:val="24"/>
                <w:szCs w:val="24"/>
                <w:highlight w:val="none"/>
              </w:rPr>
              <w:t>；</w:t>
            </w:r>
          </w:p>
          <w:p w14:paraId="5CF9BF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Cs/>
                <w:color w:val="auto"/>
                <w:sz w:val="24"/>
                <w:szCs w:val="24"/>
                <w:highlight w:val="none"/>
              </w:rPr>
              <w:t>；</w:t>
            </w:r>
          </w:p>
          <w:p w14:paraId="3A47C5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（0,1］</w:t>
            </w:r>
            <w:r>
              <w:rPr>
                <w:rFonts w:hint="eastAsia" w:ascii="宋体" w:hAnsi="宋体" w:eastAsia="宋体" w:cs="宋体"/>
                <w:bCs/>
                <w:color w:val="auto"/>
                <w:sz w:val="24"/>
                <w:szCs w:val="24"/>
                <w:highlight w:val="none"/>
              </w:rPr>
              <w:t>；</w:t>
            </w:r>
          </w:p>
          <w:p w14:paraId="3CCA2B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noWrap w:val="0"/>
            <w:vAlign w:val="center"/>
          </w:tcPr>
          <w:p w14:paraId="52C77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r>
      <w:tr w14:paraId="639BB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vMerge w:val="continue"/>
            <w:tcBorders>
              <w:tl2br w:val="nil"/>
              <w:tr2bl w:val="nil"/>
            </w:tcBorders>
            <w:noWrap w:val="0"/>
            <w:vAlign w:val="center"/>
          </w:tcPr>
          <w:p w14:paraId="4E1548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1398" w:type="dxa"/>
            <w:vMerge w:val="continue"/>
            <w:tcBorders>
              <w:tl2br w:val="nil"/>
              <w:tr2bl w:val="nil"/>
            </w:tcBorders>
            <w:noWrap w:val="0"/>
            <w:vAlign w:val="center"/>
          </w:tcPr>
          <w:p w14:paraId="4044BF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p>
        </w:tc>
        <w:tc>
          <w:tcPr>
            <w:tcW w:w="7363" w:type="dxa"/>
            <w:tcBorders>
              <w:tl2br w:val="nil"/>
              <w:tr2bl w:val="nil"/>
            </w:tcBorders>
            <w:noWrap w:val="0"/>
            <w:vAlign w:val="center"/>
          </w:tcPr>
          <w:p w14:paraId="4331F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根据投标人提供的针对本项目制定详实的档案管理方案，</w:t>
            </w:r>
            <w:r>
              <w:rPr>
                <w:rFonts w:hint="eastAsia" w:ascii="宋体" w:hAnsi="宋体" w:eastAsia="宋体" w:cs="宋体"/>
                <w:color w:val="auto"/>
                <w:sz w:val="24"/>
                <w:szCs w:val="24"/>
                <w:highlight w:val="none"/>
                <w:lang w:eastAsia="zh-CN"/>
              </w:rPr>
              <w:t>由评委进行综合对比打分</w:t>
            </w:r>
            <w:r>
              <w:rPr>
                <w:rFonts w:hint="eastAsia" w:ascii="宋体" w:hAnsi="宋体" w:eastAsia="宋体" w:cs="宋体"/>
                <w:color w:val="auto"/>
                <w:sz w:val="24"/>
                <w:szCs w:val="24"/>
                <w:highlight w:val="none"/>
              </w:rPr>
              <w:t>。</w:t>
            </w:r>
          </w:p>
          <w:p w14:paraId="4878FF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（4,6］</w:t>
            </w:r>
            <w:r>
              <w:rPr>
                <w:rFonts w:hint="eastAsia" w:ascii="宋体" w:hAnsi="宋体" w:eastAsia="宋体" w:cs="宋体"/>
                <w:bCs/>
                <w:color w:val="auto"/>
                <w:sz w:val="24"/>
                <w:szCs w:val="24"/>
                <w:highlight w:val="none"/>
              </w:rPr>
              <w:t>；</w:t>
            </w:r>
          </w:p>
          <w:p w14:paraId="0E7263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Cs/>
                <w:color w:val="auto"/>
                <w:sz w:val="24"/>
                <w:szCs w:val="24"/>
                <w:highlight w:val="none"/>
              </w:rPr>
              <w:t>；</w:t>
            </w:r>
          </w:p>
          <w:p w14:paraId="64EF55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（0,1］</w:t>
            </w:r>
            <w:r>
              <w:rPr>
                <w:rFonts w:hint="eastAsia" w:ascii="宋体" w:hAnsi="宋体" w:eastAsia="宋体" w:cs="宋体"/>
                <w:bCs/>
                <w:color w:val="auto"/>
                <w:sz w:val="24"/>
                <w:szCs w:val="24"/>
                <w:highlight w:val="none"/>
              </w:rPr>
              <w:t>；</w:t>
            </w:r>
          </w:p>
          <w:p w14:paraId="35FF32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noWrap w:val="0"/>
            <w:vAlign w:val="center"/>
          </w:tcPr>
          <w:p w14:paraId="20499D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r>
      <w:tr w14:paraId="5D6CD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11" w:type="dxa"/>
            <w:tcBorders>
              <w:tl2br w:val="nil"/>
              <w:tr2bl w:val="nil"/>
            </w:tcBorders>
            <w:noWrap w:val="0"/>
            <w:vAlign w:val="center"/>
          </w:tcPr>
          <w:p w14:paraId="45B9C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1398" w:type="dxa"/>
            <w:tcBorders>
              <w:tl2br w:val="nil"/>
              <w:tr2bl w:val="nil"/>
            </w:tcBorders>
            <w:noWrap w:val="0"/>
            <w:vAlign w:val="center"/>
          </w:tcPr>
          <w:p w14:paraId="0500E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售后</w:t>
            </w:r>
            <w:r>
              <w:rPr>
                <w:rFonts w:hint="eastAsia" w:ascii="宋体" w:hAnsi="宋体" w:eastAsia="宋体" w:cs="宋体"/>
                <w:b/>
                <w:bCs w:val="0"/>
                <w:color w:val="auto"/>
                <w:sz w:val="24"/>
                <w:szCs w:val="24"/>
                <w:highlight w:val="none"/>
                <w:lang w:val="en-US" w:eastAsia="zh-CN"/>
              </w:rPr>
              <w:t>服务</w:t>
            </w:r>
          </w:p>
        </w:tc>
        <w:tc>
          <w:tcPr>
            <w:tcW w:w="7363" w:type="dxa"/>
            <w:tcBorders>
              <w:tl2br w:val="nil"/>
              <w:tr2bl w:val="nil"/>
            </w:tcBorders>
            <w:noWrap w:val="0"/>
            <w:vAlign w:val="center"/>
          </w:tcPr>
          <w:p w14:paraId="55D87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根据投标人提供的售后服务方案：售后服务方案是否能够及时有效响应或满足本项目需求；售后服务方案落实的保障措施是否具有较好的技术与服务支持，售后服务人员安排情况，</w:t>
            </w:r>
            <w:r>
              <w:rPr>
                <w:rFonts w:hint="eastAsia" w:ascii="宋体" w:hAnsi="宋体" w:eastAsia="宋体" w:cs="宋体"/>
                <w:bCs/>
                <w:color w:val="auto"/>
                <w:sz w:val="24"/>
                <w:szCs w:val="24"/>
                <w:highlight w:val="none"/>
                <w:lang w:eastAsia="zh-CN"/>
              </w:rPr>
              <w:t>由评委进行综合对比打分</w:t>
            </w:r>
            <w:r>
              <w:rPr>
                <w:rFonts w:hint="eastAsia" w:ascii="宋体" w:hAnsi="宋体" w:eastAsia="宋体" w:cs="宋体"/>
                <w:bCs/>
                <w:color w:val="auto"/>
                <w:sz w:val="24"/>
                <w:szCs w:val="24"/>
                <w:highlight w:val="none"/>
              </w:rPr>
              <w:t>。</w:t>
            </w:r>
          </w:p>
          <w:p w14:paraId="33D0A3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①阐述详细，内容全面、合理、清晰，可行性强的得</w:t>
            </w:r>
            <w:r>
              <w:rPr>
                <w:rFonts w:hint="eastAsia" w:ascii="宋体" w:hAnsi="宋体" w:eastAsia="宋体" w:cs="宋体"/>
                <w:b w:val="0"/>
                <w:bCs/>
                <w:color w:val="auto"/>
                <w:sz w:val="24"/>
                <w:szCs w:val="24"/>
                <w:highlight w:val="none"/>
                <w:lang w:val="en-US" w:eastAsia="zh-CN"/>
              </w:rPr>
              <w:t>（4,6］</w:t>
            </w:r>
            <w:r>
              <w:rPr>
                <w:rFonts w:hint="eastAsia" w:ascii="宋体" w:hAnsi="宋体" w:eastAsia="宋体" w:cs="宋体"/>
                <w:bCs/>
                <w:color w:val="auto"/>
                <w:sz w:val="24"/>
                <w:szCs w:val="24"/>
                <w:highlight w:val="none"/>
              </w:rPr>
              <w:t>；</w:t>
            </w:r>
          </w:p>
          <w:p w14:paraId="0F8AF5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②阐述较为详细，内容较为全面、合理、清晰，具有一定可行性的得</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Cs/>
                <w:color w:val="auto"/>
                <w:sz w:val="24"/>
                <w:szCs w:val="24"/>
                <w:highlight w:val="none"/>
              </w:rPr>
              <w:t>；</w:t>
            </w:r>
          </w:p>
          <w:p w14:paraId="65B1BC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③阐述较为粗略，内容不够全面、欠缺合理性，可行性较弱的得</w:t>
            </w:r>
            <w:r>
              <w:rPr>
                <w:rFonts w:hint="eastAsia" w:ascii="宋体" w:hAnsi="宋体" w:eastAsia="宋体" w:cs="宋体"/>
                <w:b w:val="0"/>
                <w:bCs/>
                <w:color w:val="auto"/>
                <w:sz w:val="24"/>
                <w:szCs w:val="24"/>
                <w:highlight w:val="none"/>
                <w:lang w:val="en-US" w:eastAsia="zh-CN"/>
              </w:rPr>
              <w:t>（0,1］</w:t>
            </w:r>
            <w:r>
              <w:rPr>
                <w:rFonts w:hint="eastAsia" w:ascii="宋体" w:hAnsi="宋体" w:eastAsia="宋体" w:cs="宋体"/>
                <w:bCs/>
                <w:color w:val="auto"/>
                <w:sz w:val="24"/>
                <w:szCs w:val="24"/>
                <w:highlight w:val="none"/>
              </w:rPr>
              <w:t>；</w:t>
            </w:r>
          </w:p>
          <w:p w14:paraId="50D895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④无相关内容阐述或不符合项目的不得分。</w:t>
            </w:r>
          </w:p>
        </w:tc>
        <w:tc>
          <w:tcPr>
            <w:tcW w:w="756" w:type="dxa"/>
            <w:tcBorders>
              <w:tl2br w:val="nil"/>
              <w:tr2bl w:val="nil"/>
            </w:tcBorders>
            <w:noWrap w:val="0"/>
            <w:vAlign w:val="center"/>
          </w:tcPr>
          <w:p w14:paraId="44CD3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p>
        </w:tc>
      </w:tr>
    </w:tbl>
    <w:p w14:paraId="1EEE24A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）本次评审通过资格审查和符合性评审的单位全部入围进行报价评审。</w:t>
      </w:r>
    </w:p>
    <w:p w14:paraId="39536E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本项目</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1、2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采用同一商务技术评分细则</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按标项1到标项3的先后顺序依次进行开评标，通过资格审查和符合性评审的投标人全部入围进行报价评审。</w:t>
      </w:r>
    </w:p>
    <w:p w14:paraId="2EE095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特别说明：</w:t>
      </w:r>
    </w:p>
    <w:p w14:paraId="68FD72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①本项目共</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个</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，投标人可以选择单个或多个</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投标，</w:t>
      </w:r>
      <w:r>
        <w:rPr>
          <w:rFonts w:hint="eastAsia" w:ascii="宋体" w:hAnsi="宋体" w:eastAsia="宋体" w:cs="宋体"/>
          <w:b/>
          <w:bCs w:val="0"/>
          <w:color w:val="auto"/>
          <w:sz w:val="24"/>
          <w:szCs w:val="24"/>
          <w:highlight w:val="none"/>
          <w:lang w:val="en-US" w:eastAsia="zh-CN"/>
        </w:rPr>
        <w:t>评审时按照</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1到</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3的顺序进行</w:t>
      </w:r>
      <w:r>
        <w:rPr>
          <w:rFonts w:hint="eastAsia" w:ascii="宋体" w:hAnsi="宋体" w:eastAsia="宋体" w:cs="宋体"/>
          <w:b/>
          <w:bCs w:val="0"/>
          <w:color w:val="auto"/>
          <w:sz w:val="24"/>
          <w:szCs w:val="24"/>
          <w:highlight w:val="none"/>
          <w:lang w:val="en-US" w:eastAsia="zh-CN"/>
        </w:rPr>
        <w:t>评标</w:t>
      </w:r>
      <w:r>
        <w:rPr>
          <w:rFonts w:hint="eastAsia" w:ascii="宋体" w:hAnsi="宋体" w:eastAsia="宋体" w:cs="宋体"/>
          <w:b/>
          <w:bCs w:val="0"/>
          <w:color w:val="auto"/>
          <w:sz w:val="24"/>
          <w:szCs w:val="24"/>
          <w:highlight w:val="none"/>
        </w:rPr>
        <w:t>；</w:t>
      </w:r>
    </w:p>
    <w:p w14:paraId="79D15E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②各</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有效投标人</w:t>
      </w:r>
      <w:r>
        <w:rPr>
          <w:rFonts w:hint="eastAsia" w:ascii="宋体" w:hAnsi="宋体" w:eastAsia="宋体" w:cs="宋体"/>
          <w:b/>
          <w:bCs w:val="0"/>
          <w:color w:val="auto"/>
          <w:sz w:val="24"/>
          <w:szCs w:val="24"/>
          <w:highlight w:val="none"/>
          <w:lang w:val="en-US" w:eastAsia="zh-CN"/>
        </w:rPr>
        <w:t>有</w:t>
      </w:r>
      <w:r>
        <w:rPr>
          <w:rFonts w:hint="eastAsia" w:ascii="宋体" w:hAnsi="宋体" w:eastAsia="宋体" w:cs="宋体"/>
          <w:b/>
          <w:bCs w:val="0"/>
          <w:color w:val="auto"/>
          <w:sz w:val="24"/>
          <w:szCs w:val="24"/>
          <w:highlight w:val="none"/>
        </w:rPr>
        <w:t>三家及以上时，每个投标人只能中一个</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，中标后自动退出后续</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评审；</w:t>
      </w:r>
    </w:p>
    <w:p w14:paraId="1A6B2F8A">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③若后续</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有效投标人不足三家时，允许</w:t>
      </w:r>
      <w:r>
        <w:rPr>
          <w:rFonts w:hint="eastAsia" w:ascii="宋体" w:hAnsi="宋体" w:eastAsia="宋体" w:cs="宋体"/>
          <w:b/>
          <w:bCs w:val="0"/>
          <w:color w:val="auto"/>
          <w:sz w:val="24"/>
          <w:szCs w:val="24"/>
          <w:highlight w:val="none"/>
          <w:lang w:val="en-US" w:eastAsia="zh-CN"/>
        </w:rPr>
        <w:t>之前</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lang w:val="en-US" w:eastAsia="zh-CN"/>
        </w:rPr>
        <w:t>预</w:t>
      </w:r>
      <w:r>
        <w:rPr>
          <w:rFonts w:hint="eastAsia" w:ascii="宋体" w:hAnsi="宋体" w:eastAsia="宋体" w:cs="宋体"/>
          <w:b/>
          <w:bCs w:val="0"/>
          <w:color w:val="auto"/>
          <w:sz w:val="24"/>
          <w:szCs w:val="24"/>
          <w:highlight w:val="none"/>
        </w:rPr>
        <w:t>中标人继续参加后续</w:t>
      </w:r>
      <w:r>
        <w:rPr>
          <w:rFonts w:hint="eastAsia" w:ascii="宋体" w:hAnsi="宋体" w:eastAsia="宋体" w:cs="宋体"/>
          <w:b/>
          <w:bCs w:val="0"/>
          <w:color w:val="auto"/>
          <w:sz w:val="24"/>
          <w:szCs w:val="24"/>
          <w:highlight w:val="none"/>
          <w:lang w:eastAsia="zh-CN"/>
        </w:rPr>
        <w:t>标项</w:t>
      </w:r>
      <w:r>
        <w:rPr>
          <w:rFonts w:hint="eastAsia" w:ascii="宋体" w:hAnsi="宋体" w:eastAsia="宋体" w:cs="宋体"/>
          <w:b/>
          <w:bCs w:val="0"/>
          <w:color w:val="auto"/>
          <w:sz w:val="24"/>
          <w:szCs w:val="24"/>
          <w:highlight w:val="none"/>
        </w:rPr>
        <w:t>的评审，按标</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到标</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的顺序补足有效投标人满三家为止，此时</w:t>
      </w:r>
      <w:r>
        <w:rPr>
          <w:rFonts w:hint="eastAsia" w:ascii="宋体" w:hAnsi="宋体" w:eastAsia="宋体" w:cs="宋体"/>
          <w:b/>
          <w:bCs w:val="0"/>
          <w:color w:val="auto"/>
          <w:sz w:val="24"/>
          <w:szCs w:val="24"/>
          <w:highlight w:val="none"/>
          <w:lang w:val="en-US" w:eastAsia="zh-CN"/>
        </w:rPr>
        <w:t>不限制中标人所中标项数量</w:t>
      </w:r>
      <w:r>
        <w:rPr>
          <w:rFonts w:hint="eastAsia" w:ascii="宋体" w:hAnsi="宋体" w:eastAsia="宋体" w:cs="宋体"/>
          <w:b/>
          <w:bCs w:val="0"/>
          <w:color w:val="auto"/>
          <w:sz w:val="24"/>
          <w:szCs w:val="24"/>
          <w:highlight w:val="none"/>
        </w:rPr>
        <w:t>。</w:t>
      </w:r>
    </w:p>
    <w:p w14:paraId="064874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注：投标人编制投标文件（商务技术文件部分）时，建议按此目录（序号和内容）提供评标标准相应的商务技术资料。</w:t>
      </w:r>
    </w:p>
    <w:p w14:paraId="481413BE">
      <w:pPr>
        <w:jc w:val="both"/>
        <w:rPr>
          <w:rStyle w:val="66"/>
          <w:rFonts w:hint="eastAsia" w:ascii="宋体" w:hAnsi="宋体" w:eastAsia="宋体" w:cs="宋体"/>
          <w:caps w:val="0"/>
          <w:color w:val="auto"/>
          <w:spacing w:val="0"/>
          <w:kern w:val="0"/>
          <w:sz w:val="24"/>
          <w:szCs w:val="24"/>
          <w:highlight w:val="none"/>
          <w:lang w:val="en-US" w:eastAsia="zh-CN" w:bidi="ar"/>
        </w:rPr>
      </w:pPr>
    </w:p>
    <w:p w14:paraId="7FF5A34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C30468A">
      <w:pPr>
        <w:pageBreakBefore w:val="0"/>
        <w:kinsoku/>
        <w:wordWrap/>
        <w:overflowPunct/>
        <w:topLinePunct w:val="0"/>
        <w:bidi w:val="0"/>
        <w:spacing w:line="240" w:lineRule="auto"/>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三、评标程序</w:t>
      </w:r>
    </w:p>
    <w:p w14:paraId="7E201BFD">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D8EFAC9">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43DC6833">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48DC6EAB">
      <w:pPr>
        <w:pageBreakBefore w:val="0"/>
        <w:kinsoku/>
        <w:wordWrap/>
        <w:overflowPunct/>
        <w:topLinePunct w:val="0"/>
        <w:bidi w:val="0"/>
        <w:spacing w:line="24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134494EE">
      <w:pPr>
        <w:pStyle w:val="204"/>
        <w:pageBreakBefore w:val="0"/>
        <w:kinsoku/>
        <w:wordWrap/>
        <w:overflowPunct/>
        <w:topLinePunct w:val="0"/>
        <w:bidi w:val="0"/>
        <w:spacing w:beforeLines="0" w:line="240" w:lineRule="auto"/>
        <w:ind w:firstLine="508" w:firstLineChars="21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433E2BE1">
      <w:pPr>
        <w:pStyle w:val="204"/>
        <w:pageBreakBefore w:val="0"/>
        <w:kinsoku/>
        <w:wordWrap/>
        <w:overflowPunct/>
        <w:topLinePunct w:val="0"/>
        <w:bidi w:val="0"/>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内容与投标文件中相应内容不一致的，以开标一览表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为准</w:t>
      </w:r>
      <w:r>
        <w:rPr>
          <w:rFonts w:hint="eastAsia" w:ascii="宋体" w:hAnsi="宋体" w:eastAsia="宋体" w:cs="宋体"/>
          <w:color w:val="auto"/>
          <w:kern w:val="0"/>
          <w:sz w:val="24"/>
          <w:szCs w:val="24"/>
          <w:highlight w:val="none"/>
          <w:lang w:eastAsia="zh-CN"/>
        </w:rPr>
        <w:t>；</w:t>
      </w:r>
    </w:p>
    <w:p w14:paraId="6EF82688">
      <w:pPr>
        <w:pStyle w:val="204"/>
        <w:pageBreakBefore w:val="0"/>
        <w:kinsoku/>
        <w:wordWrap/>
        <w:overflowPunct/>
        <w:topLinePunct w:val="0"/>
        <w:bidi w:val="0"/>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r>
        <w:rPr>
          <w:rFonts w:hint="eastAsia" w:ascii="宋体" w:hAnsi="宋体" w:eastAsia="宋体" w:cs="宋体"/>
          <w:color w:val="auto"/>
          <w:kern w:val="0"/>
          <w:sz w:val="24"/>
          <w:szCs w:val="24"/>
          <w:highlight w:val="none"/>
          <w:lang w:eastAsia="zh-CN"/>
        </w:rPr>
        <w:t>；</w:t>
      </w:r>
    </w:p>
    <w:p w14:paraId="7A79D2C2">
      <w:pPr>
        <w:pStyle w:val="204"/>
        <w:pageBreakBefore w:val="0"/>
        <w:kinsoku/>
        <w:wordWrap/>
        <w:overflowPunct/>
        <w:topLinePunct w:val="0"/>
        <w:bidi w:val="0"/>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r>
        <w:rPr>
          <w:rFonts w:hint="eastAsia" w:ascii="宋体" w:hAnsi="宋体" w:eastAsia="宋体" w:cs="宋体"/>
          <w:color w:val="auto"/>
          <w:kern w:val="0"/>
          <w:sz w:val="24"/>
          <w:szCs w:val="24"/>
          <w:highlight w:val="none"/>
          <w:lang w:eastAsia="zh-CN"/>
        </w:rPr>
        <w:t>；</w:t>
      </w:r>
    </w:p>
    <w:p w14:paraId="46FF78D6">
      <w:pPr>
        <w:pStyle w:val="204"/>
        <w:pageBreakBefore w:val="0"/>
        <w:kinsoku/>
        <w:wordWrap/>
        <w:overflowPunct/>
        <w:topLinePunct w:val="0"/>
        <w:bidi w:val="0"/>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03C4223F">
      <w:pPr>
        <w:pStyle w:val="204"/>
        <w:pageBreakBefore w:val="0"/>
        <w:kinsoku/>
        <w:wordWrap/>
        <w:overflowPunct/>
        <w:topLinePunct w:val="0"/>
        <w:bidi w:val="0"/>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318A4F60">
      <w:pPr>
        <w:pageBreakBefore w:val="0"/>
        <w:kinsoku/>
        <w:wordWrap/>
        <w:overflowPunct/>
        <w:topLinePunct w:val="0"/>
        <w:bidi w:val="0"/>
        <w:snapToGrid w:val="0"/>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3DA55278">
      <w:pPr>
        <w:pageBreakBefore w:val="0"/>
        <w:kinsoku/>
        <w:wordWrap/>
        <w:overflowPunct/>
        <w:topLinePunct w:val="0"/>
        <w:bidi w:val="0"/>
        <w:snapToGrid w:val="0"/>
        <w:spacing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2808AA69">
      <w:pPr>
        <w:pStyle w:val="204"/>
        <w:pageBreakBefore w:val="0"/>
        <w:kinsoku/>
        <w:wordWrap/>
        <w:overflowPunct/>
        <w:topLinePunct w:val="0"/>
        <w:bidi w:val="0"/>
        <w:spacing w:beforeLines="0" w:line="24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w:t>
      </w:r>
      <w:r>
        <w:rPr>
          <w:rFonts w:hint="eastAsia" w:ascii="宋体" w:hAnsi="宋体" w:eastAsia="宋体" w:cs="宋体"/>
          <w:color w:val="auto"/>
          <w:kern w:val="0"/>
          <w:sz w:val="24"/>
          <w:szCs w:val="24"/>
          <w:highlight w:val="none"/>
          <w:lang w:eastAsia="zh-CN"/>
        </w:rPr>
        <w:t>查的</w:t>
      </w:r>
      <w:r>
        <w:rPr>
          <w:rFonts w:hint="eastAsia" w:ascii="宋体" w:hAnsi="宋体" w:eastAsia="宋体" w:cs="宋体"/>
          <w:color w:val="auto"/>
          <w:kern w:val="0"/>
          <w:sz w:val="24"/>
          <w:szCs w:val="24"/>
          <w:highlight w:val="none"/>
        </w:rPr>
        <w:t>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投标人不能证明其报价合理性的，评标委员会应当将其作为无效投标处理。</w:t>
      </w:r>
    </w:p>
    <w:p w14:paraId="63056D06">
      <w:pPr>
        <w:pStyle w:val="204"/>
        <w:pageBreakBefore w:val="0"/>
        <w:kinsoku/>
        <w:wordWrap/>
        <w:overflowPunct/>
        <w:topLinePunct w:val="0"/>
        <w:bidi w:val="0"/>
        <w:spacing w:beforeLines="0" w:line="24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本项目不适用</w:t>
      </w:r>
      <w:r>
        <w:rPr>
          <w:rFonts w:hint="eastAsia" w:ascii="宋体" w:hAnsi="宋体" w:eastAsia="宋体" w:cs="宋体"/>
          <w:color w:val="auto"/>
          <w:kern w:val="0"/>
          <w:sz w:val="24"/>
          <w:szCs w:val="24"/>
          <w:highlight w:val="none"/>
          <w:u w:val="single"/>
          <w:lang w:eastAsia="zh-CN"/>
        </w:rPr>
        <w:t>）</w:t>
      </w:r>
    </w:p>
    <w:p w14:paraId="43881AD7">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856FBA0">
      <w:pPr>
        <w:pageBreakBefore w:val="0"/>
        <w:kinsoku/>
        <w:wordWrap/>
        <w:overflowPunct/>
        <w:topLinePunct w:val="0"/>
        <w:bidi w:val="0"/>
        <w:spacing w:line="24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DFC416">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D9FE31">
      <w:pPr>
        <w:pageBreakBefore w:val="0"/>
        <w:widowControl/>
        <w:shd w:val="clear" w:color="auto" w:fill="FFFFFF"/>
        <w:kinsoku/>
        <w:wordWrap/>
        <w:overflowPunct/>
        <w:topLinePunct w:val="0"/>
        <w:bidi w:val="0"/>
        <w:adjustRightInd/>
        <w:spacing w:line="24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5AE31DF7">
      <w:pPr>
        <w:pStyle w:val="204"/>
        <w:pageBreakBefore w:val="0"/>
        <w:kinsoku/>
        <w:wordWrap/>
        <w:overflowPunct/>
        <w:topLinePunct w:val="0"/>
        <w:bidi w:val="0"/>
        <w:spacing w:beforeLines="0" w:line="24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8ED271">
      <w:pPr>
        <w:pStyle w:val="23"/>
        <w:pageBreakBefore w:val="0"/>
        <w:kinsoku/>
        <w:wordWrap/>
        <w:overflowPunct/>
        <w:topLinePunct w:val="0"/>
        <w:bidi w:val="0"/>
        <w:spacing w:after="0" w:line="240" w:lineRule="auto"/>
        <w:ind w:left="954" w:leftChars="226" w:hanging="479"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投标无效。</w:t>
      </w:r>
      <w:r>
        <w:rPr>
          <w:rFonts w:hint="eastAsia" w:ascii="宋体" w:hAnsi="宋体" w:eastAsia="宋体" w:cs="宋体"/>
          <w:color w:val="auto"/>
          <w:sz w:val="24"/>
          <w:szCs w:val="24"/>
          <w:highlight w:val="none"/>
        </w:rPr>
        <w:t>有下列情况之一的，投标无效：</w:t>
      </w:r>
    </w:p>
    <w:p w14:paraId="68A3444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26FAC43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677C3CC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0C72199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14:paraId="37A7B77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14:paraId="74EB541F">
      <w:pPr>
        <w:pageBreakBefore w:val="0"/>
        <w:kinsoku/>
        <w:wordWrap/>
        <w:overflowPunct/>
        <w:topLinePunct w:val="0"/>
        <w:bidi w:val="0"/>
        <w:snapToGrid w:val="0"/>
        <w:spacing w:line="240" w:lineRule="auto"/>
        <w:ind w:firstLine="120" w:firstLineChars="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4.2.6投标文件出现不是唯一的、有选择性投标报价的</w:t>
      </w:r>
      <w:r>
        <w:rPr>
          <w:rFonts w:hint="eastAsia" w:ascii="宋体" w:hAnsi="宋体" w:eastAsia="宋体" w:cs="宋体"/>
          <w:color w:val="auto"/>
          <w:kern w:val="0"/>
          <w:sz w:val="24"/>
          <w:szCs w:val="24"/>
          <w:highlight w:val="none"/>
          <w:lang w:eastAsia="zh-CN"/>
        </w:rPr>
        <w:t>；</w:t>
      </w:r>
    </w:p>
    <w:p w14:paraId="182AAFC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4.2.7投标报价超过招标文件中规定的预算金额或者最高限价的</w:t>
      </w:r>
      <w:r>
        <w:rPr>
          <w:rFonts w:hint="eastAsia" w:ascii="宋体" w:hAnsi="宋体" w:eastAsia="宋体" w:cs="宋体"/>
          <w:color w:val="auto"/>
          <w:kern w:val="0"/>
          <w:sz w:val="24"/>
          <w:szCs w:val="24"/>
          <w:highlight w:val="none"/>
          <w:lang w:eastAsia="zh-CN"/>
        </w:rPr>
        <w:t>；</w:t>
      </w:r>
    </w:p>
    <w:p w14:paraId="204A58E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1CD1D6F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4.2.9投标人对根据修正原则修正后的报价不确认的；</w:t>
      </w:r>
    </w:p>
    <w:p w14:paraId="4AC6CAA6">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4.2.10投标人提供虚假材料投标的；</w:t>
      </w:r>
    </w:p>
    <w:p w14:paraId="6D8C1A19">
      <w:pPr>
        <w:pageBreakBefore w:val="0"/>
        <w:kinsoku/>
        <w:wordWrap/>
        <w:overflowPunct/>
        <w:topLinePunct w:val="0"/>
        <w:bidi w:val="0"/>
        <w:spacing w:line="24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4.2.11投标人有恶意串通、妨碍其他投标人的竞争行为、损害采购人或者其他投标人的合法权益情形的；</w:t>
      </w:r>
    </w:p>
    <w:p w14:paraId="3DAE5D4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4.2.12投标人仅提交备份投标文件，没有在电子交易平台传输递交投标文件的，投标无效；</w:t>
      </w:r>
    </w:p>
    <w:p w14:paraId="6CB64993">
      <w:pPr>
        <w:pStyle w:val="3"/>
        <w:pageBreakBefore w:val="0"/>
        <w:tabs>
          <w:tab w:val="left" w:pos="432"/>
        </w:tabs>
        <w:kinsoku/>
        <w:wordWrap/>
        <w:overflowPunct/>
        <w:topLinePunct w:val="0"/>
        <w:bidi w:val="0"/>
        <w:spacing w:before="0" w:after="0" w:line="240" w:lineRule="auto"/>
        <w:ind w:left="430"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7D5DFB4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4.2.14</w:t>
      </w:r>
      <w:r>
        <w:rPr>
          <w:rFonts w:hint="eastAsia" w:ascii="宋体" w:hAnsi="宋体" w:eastAsia="宋体" w:cs="宋体"/>
          <w:color w:val="auto"/>
          <w:kern w:val="0"/>
          <w:sz w:val="24"/>
          <w:szCs w:val="24"/>
          <w:highlight w:val="none"/>
          <w:lang w:eastAsia="zh-CN"/>
        </w:rPr>
        <w:t>法律法规</w:t>
      </w:r>
      <w:r>
        <w:rPr>
          <w:rFonts w:hint="eastAsia" w:ascii="宋体" w:hAnsi="宋体" w:eastAsia="宋体" w:cs="宋体"/>
          <w:color w:val="auto"/>
          <w:kern w:val="0"/>
          <w:sz w:val="24"/>
          <w:szCs w:val="24"/>
          <w:highlight w:val="none"/>
        </w:rPr>
        <w:t>、规章（适用本市的）及省级以上规范性文件（适用本市的）规定的其他无效情形。</w:t>
      </w:r>
    </w:p>
    <w:p w14:paraId="10E50D93">
      <w:pPr>
        <w:pStyle w:val="23"/>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D861931">
      <w:pPr>
        <w:pStyle w:val="23"/>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1A815502">
      <w:pPr>
        <w:pStyle w:val="23"/>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7A6024F5">
      <w:pPr>
        <w:pStyle w:val="23"/>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69F36E3F">
      <w:pPr>
        <w:pStyle w:val="23"/>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02FADC2">
      <w:pPr>
        <w:pStyle w:val="23"/>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2E15F3CE">
      <w:pPr>
        <w:pStyle w:val="23"/>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kern w:val="0"/>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956477">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kern w:val="0"/>
          <w:sz w:val="24"/>
          <w:szCs w:val="24"/>
          <w:highlight w:val="none"/>
        </w:rPr>
        <w:t>有政府采购法第七十一条、第七十二条规定的违法行为之一，影响或者可能影响中标、成交结果的，依照下列规定处理：</w:t>
      </w:r>
    </w:p>
    <w:p w14:paraId="4D21075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4.5.1未确定中标或者中标人的，终止本次政府采购活动，重新开展政府采购活动。</w:t>
      </w:r>
    </w:p>
    <w:p w14:paraId="3AA6E32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214A622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3823D8B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4.5.4政府采购合同已经履行，给采购人、供应商造成损失的，由责任人承担赔偿责任。</w:t>
      </w:r>
    </w:p>
    <w:p w14:paraId="15E0809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4.5.5政府采购当事人有其他违反政府采购法或者政府采购法实施条例等法律法规规定的行为，经改正后仍然影响或者可能影响中标、成交结果或者依法被认定为中标、成交无效的，依照4.5.1-4.5.4规定处理。</w:t>
      </w:r>
    </w:p>
    <w:p w14:paraId="22DBEFFF">
      <w:pPr>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sectPr>
          <w:pgSz w:w="11906" w:h="16838"/>
          <w:pgMar w:top="1134" w:right="1247" w:bottom="1134"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bookmarkEnd w:id="5"/>
    <w:p w14:paraId="4A76C495">
      <w:pPr>
        <w:numPr>
          <w:ilvl w:val="0"/>
          <w:numId w:val="0"/>
        </w:num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bidi="ar-SA"/>
        </w:rPr>
        <w:t>第五部分</w:t>
      </w:r>
      <w:r>
        <w:rPr>
          <w:rFonts w:hint="eastAsia" w:ascii="宋体" w:hAnsi="宋体" w:eastAsia="宋体" w:cs="宋体"/>
          <w:b/>
          <w:color w:val="auto"/>
          <w:sz w:val="36"/>
          <w:szCs w:val="36"/>
          <w:highlight w:val="none"/>
        </w:rPr>
        <w:t xml:space="preserve"> 拟签订的合同文本</w:t>
      </w:r>
    </w:p>
    <w:p w14:paraId="64FDF554">
      <w:pPr>
        <w:pStyle w:val="329"/>
        <w:numPr>
          <w:ilvl w:val="0"/>
          <w:numId w:val="0"/>
        </w:numPr>
        <w:ind w:leftChars="20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此为参考范本，具体以双方签订认可版本为准</w:t>
      </w:r>
      <w:r>
        <w:rPr>
          <w:rFonts w:hint="eastAsia" w:ascii="宋体" w:hAnsi="宋体" w:eastAsia="宋体" w:cs="宋体"/>
          <w:color w:val="auto"/>
          <w:highlight w:val="none"/>
          <w:lang w:eastAsia="zh-CN"/>
        </w:rPr>
        <w:t>）</w:t>
      </w:r>
    </w:p>
    <w:p w14:paraId="47933B4B">
      <w:pPr>
        <w:keepNext w:val="0"/>
        <w:keepLines w:val="0"/>
        <w:pageBreakBefore w:val="0"/>
        <w:widowControl w:val="0"/>
        <w:kinsoku/>
        <w:wordWrap/>
        <w:overflowPunct/>
        <w:topLinePunct w:val="0"/>
        <w:autoSpaceDE w:val="0"/>
        <w:autoSpaceDN w:val="0"/>
        <w:bidi w:val="0"/>
        <w:adjustRightInd w:val="0"/>
        <w:snapToGrid/>
        <w:spacing w:before="1249" w:beforeLines="400" w:line="288"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6464C1AB">
      <w:pPr>
        <w:spacing w:beforeLines="200" w:line="288"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CA36C9F">
      <w:pPr>
        <w:spacing w:line="288"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7431147F">
      <w:pPr>
        <w:pStyle w:val="8"/>
        <w:keepNext w:val="0"/>
        <w:keepLines w:val="0"/>
        <w:pageBreakBefore w:val="0"/>
        <w:widowControl w:val="0"/>
        <w:kinsoku/>
        <w:wordWrap/>
        <w:overflowPunct/>
        <w:topLinePunct w:val="0"/>
        <w:autoSpaceDE/>
        <w:autoSpaceDN/>
        <w:bidi w:val="0"/>
        <w:adjustRightInd/>
        <w:snapToGrid/>
        <w:spacing w:before="937" w:beforeLines="300" w:line="288" w:lineRule="auto"/>
        <w:ind w:firstLine="0"/>
        <w:jc w:val="center"/>
        <w:textAlignment w:val="auto"/>
        <w:rPr>
          <w:rFonts w:hint="eastAsia" w:ascii="宋体" w:hAnsi="宋体" w:eastAsia="宋体" w:cs="宋体"/>
          <w:b/>
          <w:color w:val="auto"/>
          <w:sz w:val="28"/>
          <w:szCs w:val="28"/>
          <w:highlight w:val="none"/>
        </w:rPr>
      </w:pPr>
    </w:p>
    <w:p w14:paraId="2C01410C">
      <w:pPr>
        <w:spacing w:before="120" w:line="288" w:lineRule="auto"/>
        <w:rPr>
          <w:rFonts w:hint="eastAsia" w:ascii="宋体" w:hAnsi="宋体" w:eastAsia="宋体" w:cs="宋体"/>
          <w:color w:val="auto"/>
          <w:sz w:val="24"/>
          <w:highlight w:val="none"/>
        </w:rPr>
      </w:pPr>
    </w:p>
    <w:p w14:paraId="109B16CB">
      <w:pPr>
        <w:spacing w:before="120" w:line="288" w:lineRule="auto"/>
        <w:ind w:left="96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val="en-US" w:eastAsia="zh-CN"/>
        </w:rPr>
        <w:t xml:space="preserve">                                              </w:t>
      </w:r>
    </w:p>
    <w:p w14:paraId="29D2198A">
      <w:pPr>
        <w:spacing w:line="288" w:lineRule="auto"/>
        <w:rPr>
          <w:rFonts w:hint="eastAsia" w:ascii="宋体" w:hAnsi="宋体" w:eastAsia="宋体" w:cs="宋体"/>
          <w:color w:val="auto"/>
          <w:sz w:val="24"/>
          <w:highlight w:val="none"/>
        </w:rPr>
      </w:pPr>
    </w:p>
    <w:p w14:paraId="6A2F5E4D">
      <w:pPr>
        <w:spacing w:before="120" w:line="288" w:lineRule="auto"/>
        <w:ind w:left="96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甲</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u w:val="single"/>
          <w:lang w:val="en-US" w:eastAsia="zh-CN"/>
        </w:rPr>
        <w:t xml:space="preserve">                                              </w:t>
      </w:r>
    </w:p>
    <w:p w14:paraId="0BE8EC59">
      <w:pPr>
        <w:spacing w:before="120" w:line="288" w:lineRule="auto"/>
        <w:rPr>
          <w:rFonts w:hint="eastAsia" w:ascii="宋体" w:hAnsi="宋体" w:eastAsia="宋体" w:cs="宋体"/>
          <w:color w:val="auto"/>
          <w:sz w:val="24"/>
          <w:highlight w:val="none"/>
        </w:rPr>
      </w:pPr>
    </w:p>
    <w:p w14:paraId="752229D5">
      <w:pPr>
        <w:spacing w:before="120" w:line="288" w:lineRule="auto"/>
        <w:ind w:left="96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0914BCF4">
      <w:pPr>
        <w:spacing w:before="120" w:line="288" w:lineRule="auto"/>
        <w:rPr>
          <w:rFonts w:hint="eastAsia" w:ascii="宋体" w:hAnsi="宋体" w:eastAsia="宋体" w:cs="宋体"/>
          <w:color w:val="auto"/>
          <w:sz w:val="24"/>
          <w:highlight w:val="none"/>
        </w:rPr>
      </w:pPr>
    </w:p>
    <w:p w14:paraId="047D190E">
      <w:pPr>
        <w:spacing w:before="120" w:line="288" w:lineRule="auto"/>
        <w:ind w:firstLine="960" w:firstLineChars="4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签</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订</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地：</w:t>
      </w:r>
      <w:r>
        <w:rPr>
          <w:rFonts w:hint="eastAsia" w:ascii="宋体" w:hAnsi="宋体" w:eastAsia="宋体" w:cs="宋体"/>
          <w:color w:val="auto"/>
          <w:sz w:val="24"/>
          <w:highlight w:val="none"/>
          <w:u w:val="single"/>
          <w:lang w:val="en-US" w:eastAsia="zh-CN"/>
        </w:rPr>
        <w:t xml:space="preserve">                                              </w:t>
      </w:r>
    </w:p>
    <w:p w14:paraId="560273D9">
      <w:pPr>
        <w:spacing w:before="120" w:line="288" w:lineRule="auto"/>
        <w:rPr>
          <w:rFonts w:hint="eastAsia" w:ascii="宋体" w:hAnsi="宋体" w:eastAsia="宋体" w:cs="宋体"/>
          <w:color w:val="auto"/>
          <w:sz w:val="24"/>
          <w:highlight w:val="none"/>
        </w:rPr>
      </w:pPr>
    </w:p>
    <w:p w14:paraId="289201D9">
      <w:pPr>
        <w:spacing w:beforeLines="50"/>
        <w:ind w:firstLine="960" w:firstLineChars="400"/>
        <w:rPr>
          <w:rFonts w:hint="eastAsia" w:ascii="宋体" w:hAnsi="宋体" w:eastAsia="宋体" w:cs="宋体"/>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666B42E0">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（项目名称）经</w:t>
      </w:r>
      <w:r>
        <w:rPr>
          <w:rFonts w:hint="eastAsia" w:ascii="宋体" w:hAnsi="宋体" w:eastAsia="宋体" w:cs="宋体"/>
          <w:color w:val="auto"/>
          <w:sz w:val="21"/>
          <w:szCs w:val="21"/>
          <w:highlight w:val="none"/>
          <w:lang w:val="en-US" w:eastAsia="zh-CN"/>
        </w:rPr>
        <w:t>浙江博策工程项目管理有限公司</w:t>
      </w:r>
      <w:r>
        <w:rPr>
          <w:rFonts w:hint="eastAsia" w:ascii="宋体" w:hAnsi="宋体" w:eastAsia="宋体" w:cs="宋体"/>
          <w:color w:val="auto"/>
          <w:sz w:val="21"/>
          <w:szCs w:val="21"/>
          <w:highlight w:val="none"/>
        </w:rPr>
        <w:t>以招标文件（编号：</w:t>
      </w:r>
      <w:r>
        <w:rPr>
          <w:rFonts w:hint="eastAsia" w:ascii="宋体" w:hAnsi="宋体" w:eastAsia="宋体" w:cs="宋体"/>
          <w:color w:val="auto"/>
          <w:sz w:val="21"/>
          <w:szCs w:val="21"/>
          <w:highlight w:val="none"/>
          <w:lang w:val="en-US" w:eastAsia="zh-CN"/>
        </w:rPr>
        <w:t>浙博策</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号）进行公开招标。甲方确定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（乙方）为中标人。甲、乙双方依据《中华人民共和国政府采购法》、《中华人民共和国民法典》，在平等自愿的基础上，同意按照下面的条款和条件，签署本合同。</w:t>
      </w:r>
    </w:p>
    <w:p w14:paraId="6B530DC2">
      <w:pPr>
        <w:rPr>
          <w:b/>
          <w:bCs/>
          <w:color w:val="auto"/>
          <w:highlight w:val="none"/>
          <w:u w:val="single"/>
        </w:rPr>
      </w:pPr>
      <w:r>
        <w:rPr>
          <w:rFonts w:hint="eastAsia"/>
          <w:b/>
          <w:bCs/>
          <w:color w:val="auto"/>
          <w:highlight w:val="none"/>
        </w:rPr>
        <w:t>（一）项目采购依据</w:t>
      </w:r>
    </w:p>
    <w:p w14:paraId="3FA8B0D6">
      <w:pPr>
        <w:ind w:firstLine="420" w:firstLineChars="200"/>
        <w:rPr>
          <w:color w:val="auto"/>
          <w:highlight w:val="none"/>
        </w:rPr>
      </w:pPr>
      <w:r>
        <w:rPr>
          <w:rFonts w:hint="eastAsia"/>
          <w:color w:val="auto"/>
          <w:highlight w:val="none"/>
        </w:rPr>
        <w:t>政府采购预算执行确认书。</w:t>
      </w:r>
      <w:r>
        <w:rPr>
          <w:color w:val="auto"/>
          <w:highlight w:val="none"/>
        </w:rPr>
        <w:t xml:space="preserve"> </w:t>
      </w:r>
    </w:p>
    <w:p w14:paraId="0D551C3E">
      <w:pPr>
        <w:rPr>
          <w:b/>
          <w:bCs/>
          <w:color w:val="auto"/>
          <w:highlight w:val="none"/>
        </w:rPr>
      </w:pPr>
      <w:r>
        <w:rPr>
          <w:rFonts w:hint="eastAsia"/>
          <w:b/>
          <w:bCs/>
          <w:color w:val="auto"/>
          <w:highlight w:val="none"/>
        </w:rPr>
        <w:t>（二）下列文件构成本合同的组成部分</w:t>
      </w:r>
    </w:p>
    <w:p w14:paraId="64A7091A">
      <w:pPr>
        <w:ind w:firstLine="420" w:firstLineChars="200"/>
        <w:rPr>
          <w:color w:val="auto"/>
          <w:highlight w:val="none"/>
        </w:rPr>
      </w:pPr>
      <w:r>
        <w:rPr>
          <w:rFonts w:hint="eastAsia"/>
          <w:color w:val="auto"/>
          <w:highlight w:val="none"/>
        </w:rPr>
        <w:t>以下文件为本合同的组成部分，应该认为是一个整体，彼此相互解释，相互补充。</w:t>
      </w:r>
    </w:p>
    <w:p w14:paraId="253E5F67">
      <w:pPr>
        <w:ind w:firstLine="420" w:firstLineChars="200"/>
        <w:rPr>
          <w:color w:val="auto"/>
          <w:highlight w:val="none"/>
        </w:rPr>
      </w:pPr>
      <w:r>
        <w:rPr>
          <w:color w:val="auto"/>
          <w:highlight w:val="none"/>
        </w:rPr>
        <w:t>a. 本合同书</w:t>
      </w:r>
    </w:p>
    <w:p w14:paraId="528CA8AB">
      <w:pPr>
        <w:ind w:firstLine="420" w:firstLineChars="200"/>
        <w:rPr>
          <w:color w:val="auto"/>
          <w:highlight w:val="none"/>
        </w:rPr>
      </w:pPr>
      <w:r>
        <w:rPr>
          <w:color w:val="auto"/>
          <w:highlight w:val="none"/>
        </w:rPr>
        <w:t>b. 中标通知书</w:t>
      </w:r>
    </w:p>
    <w:p w14:paraId="48C1E5E4">
      <w:pPr>
        <w:ind w:firstLine="420" w:firstLineChars="200"/>
        <w:rPr>
          <w:color w:val="auto"/>
          <w:highlight w:val="none"/>
        </w:rPr>
      </w:pPr>
      <w:r>
        <w:rPr>
          <w:color w:val="auto"/>
          <w:highlight w:val="none"/>
        </w:rPr>
        <w:t>c. 询标承诺</w:t>
      </w:r>
    </w:p>
    <w:p w14:paraId="7D1276D2">
      <w:pPr>
        <w:ind w:firstLine="420" w:firstLineChars="200"/>
        <w:rPr>
          <w:color w:val="auto"/>
          <w:highlight w:val="none"/>
        </w:rPr>
      </w:pPr>
      <w:r>
        <w:rPr>
          <w:color w:val="auto"/>
          <w:highlight w:val="none"/>
        </w:rPr>
        <w:t>d. 投标文件</w:t>
      </w:r>
    </w:p>
    <w:p w14:paraId="62DEE6E2">
      <w:pPr>
        <w:ind w:firstLine="420" w:firstLineChars="200"/>
        <w:rPr>
          <w:color w:val="auto"/>
          <w:highlight w:val="none"/>
        </w:rPr>
      </w:pPr>
      <w:r>
        <w:rPr>
          <w:color w:val="auto"/>
          <w:highlight w:val="none"/>
        </w:rPr>
        <w:t>e. 招标文件</w:t>
      </w:r>
    </w:p>
    <w:p w14:paraId="436D233B">
      <w:pPr>
        <w:rPr>
          <w:b/>
          <w:bCs/>
          <w:color w:val="auto"/>
          <w:highlight w:val="none"/>
        </w:rPr>
      </w:pPr>
      <w:r>
        <w:rPr>
          <w:rFonts w:hint="eastAsia"/>
          <w:b/>
          <w:bCs/>
          <w:color w:val="auto"/>
          <w:highlight w:val="none"/>
        </w:rPr>
        <w:t>（三）合同标的物</w:t>
      </w:r>
    </w:p>
    <w:tbl>
      <w:tblPr>
        <w:tblStyle w:val="5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6D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68ECEA3">
            <w:pPr>
              <w:jc w:val="center"/>
              <w:rPr>
                <w:color w:val="auto"/>
                <w:highlight w:val="none"/>
              </w:rPr>
            </w:pPr>
            <w:r>
              <w:rPr>
                <w:rFonts w:hint="eastAsia"/>
                <w:color w:val="auto"/>
                <w:highlight w:val="none"/>
              </w:rPr>
              <w:t>产品名称</w:t>
            </w:r>
          </w:p>
        </w:tc>
        <w:tc>
          <w:tcPr>
            <w:tcW w:w="3960" w:type="dxa"/>
            <w:vAlign w:val="center"/>
          </w:tcPr>
          <w:p w14:paraId="77E07951">
            <w:pPr>
              <w:jc w:val="center"/>
              <w:rPr>
                <w:color w:val="auto"/>
                <w:highlight w:val="none"/>
              </w:rPr>
            </w:pPr>
            <w:r>
              <w:rPr>
                <w:rFonts w:hint="eastAsia"/>
                <w:color w:val="auto"/>
                <w:highlight w:val="none"/>
              </w:rPr>
              <w:t>规格、型号（或服务内容）</w:t>
            </w:r>
          </w:p>
        </w:tc>
        <w:tc>
          <w:tcPr>
            <w:tcW w:w="1080" w:type="dxa"/>
            <w:vAlign w:val="center"/>
          </w:tcPr>
          <w:p w14:paraId="5610F79E">
            <w:pPr>
              <w:jc w:val="center"/>
              <w:rPr>
                <w:color w:val="auto"/>
                <w:highlight w:val="none"/>
              </w:rPr>
            </w:pPr>
            <w:r>
              <w:rPr>
                <w:rFonts w:hint="eastAsia"/>
                <w:color w:val="auto"/>
                <w:highlight w:val="none"/>
              </w:rPr>
              <w:t>数量</w:t>
            </w:r>
          </w:p>
        </w:tc>
        <w:tc>
          <w:tcPr>
            <w:tcW w:w="1260" w:type="dxa"/>
            <w:vAlign w:val="center"/>
          </w:tcPr>
          <w:p w14:paraId="14908C09">
            <w:pPr>
              <w:jc w:val="center"/>
              <w:rPr>
                <w:color w:val="auto"/>
                <w:highlight w:val="none"/>
              </w:rPr>
            </w:pPr>
            <w:r>
              <w:rPr>
                <w:rFonts w:hint="eastAsia"/>
                <w:color w:val="auto"/>
                <w:highlight w:val="none"/>
              </w:rPr>
              <w:t>单价（元）</w:t>
            </w:r>
          </w:p>
        </w:tc>
        <w:tc>
          <w:tcPr>
            <w:tcW w:w="1440" w:type="dxa"/>
            <w:vAlign w:val="center"/>
          </w:tcPr>
          <w:p w14:paraId="2540E7D1">
            <w:pPr>
              <w:jc w:val="center"/>
              <w:rPr>
                <w:color w:val="auto"/>
                <w:highlight w:val="none"/>
              </w:rPr>
            </w:pPr>
            <w:r>
              <w:rPr>
                <w:rFonts w:hint="eastAsia"/>
                <w:color w:val="auto"/>
                <w:highlight w:val="none"/>
              </w:rPr>
              <w:t>合价（元）</w:t>
            </w:r>
          </w:p>
        </w:tc>
      </w:tr>
      <w:tr w14:paraId="2AF6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313A03C">
            <w:pPr>
              <w:jc w:val="center"/>
              <w:rPr>
                <w:color w:val="auto"/>
                <w:highlight w:val="none"/>
              </w:rPr>
            </w:pPr>
          </w:p>
        </w:tc>
        <w:tc>
          <w:tcPr>
            <w:tcW w:w="3960" w:type="dxa"/>
          </w:tcPr>
          <w:p w14:paraId="601EAE3A">
            <w:pPr>
              <w:jc w:val="center"/>
              <w:rPr>
                <w:color w:val="auto"/>
                <w:highlight w:val="none"/>
              </w:rPr>
            </w:pPr>
          </w:p>
        </w:tc>
        <w:tc>
          <w:tcPr>
            <w:tcW w:w="1080" w:type="dxa"/>
          </w:tcPr>
          <w:p w14:paraId="2071B3F3">
            <w:pPr>
              <w:jc w:val="center"/>
              <w:rPr>
                <w:color w:val="auto"/>
                <w:highlight w:val="none"/>
              </w:rPr>
            </w:pPr>
          </w:p>
        </w:tc>
        <w:tc>
          <w:tcPr>
            <w:tcW w:w="1260" w:type="dxa"/>
          </w:tcPr>
          <w:p w14:paraId="4A245D35">
            <w:pPr>
              <w:jc w:val="center"/>
              <w:rPr>
                <w:color w:val="auto"/>
                <w:highlight w:val="none"/>
              </w:rPr>
            </w:pPr>
          </w:p>
        </w:tc>
        <w:tc>
          <w:tcPr>
            <w:tcW w:w="1440" w:type="dxa"/>
          </w:tcPr>
          <w:p w14:paraId="0BFA5607">
            <w:pPr>
              <w:jc w:val="center"/>
              <w:rPr>
                <w:color w:val="auto"/>
                <w:highlight w:val="none"/>
              </w:rPr>
            </w:pPr>
          </w:p>
        </w:tc>
      </w:tr>
      <w:tr w14:paraId="121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1538D14">
            <w:pPr>
              <w:jc w:val="center"/>
              <w:rPr>
                <w:color w:val="auto"/>
                <w:highlight w:val="none"/>
              </w:rPr>
            </w:pPr>
          </w:p>
        </w:tc>
        <w:tc>
          <w:tcPr>
            <w:tcW w:w="3960" w:type="dxa"/>
          </w:tcPr>
          <w:p w14:paraId="544D0565">
            <w:pPr>
              <w:jc w:val="center"/>
              <w:rPr>
                <w:color w:val="auto"/>
                <w:highlight w:val="none"/>
              </w:rPr>
            </w:pPr>
          </w:p>
        </w:tc>
        <w:tc>
          <w:tcPr>
            <w:tcW w:w="1080" w:type="dxa"/>
          </w:tcPr>
          <w:p w14:paraId="00106E0E">
            <w:pPr>
              <w:jc w:val="center"/>
              <w:rPr>
                <w:color w:val="auto"/>
                <w:highlight w:val="none"/>
              </w:rPr>
            </w:pPr>
          </w:p>
        </w:tc>
        <w:tc>
          <w:tcPr>
            <w:tcW w:w="1260" w:type="dxa"/>
          </w:tcPr>
          <w:p w14:paraId="1125FC91">
            <w:pPr>
              <w:jc w:val="center"/>
              <w:rPr>
                <w:color w:val="auto"/>
                <w:highlight w:val="none"/>
              </w:rPr>
            </w:pPr>
          </w:p>
        </w:tc>
        <w:tc>
          <w:tcPr>
            <w:tcW w:w="1440" w:type="dxa"/>
          </w:tcPr>
          <w:p w14:paraId="5ED79392">
            <w:pPr>
              <w:jc w:val="center"/>
              <w:rPr>
                <w:color w:val="auto"/>
                <w:highlight w:val="none"/>
              </w:rPr>
            </w:pPr>
          </w:p>
        </w:tc>
      </w:tr>
      <w:tr w14:paraId="310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D9952A5">
            <w:pPr>
              <w:jc w:val="center"/>
              <w:rPr>
                <w:color w:val="auto"/>
                <w:highlight w:val="none"/>
              </w:rPr>
            </w:pPr>
          </w:p>
        </w:tc>
        <w:tc>
          <w:tcPr>
            <w:tcW w:w="3960" w:type="dxa"/>
          </w:tcPr>
          <w:p w14:paraId="67663FC5">
            <w:pPr>
              <w:jc w:val="center"/>
              <w:rPr>
                <w:color w:val="auto"/>
                <w:highlight w:val="none"/>
              </w:rPr>
            </w:pPr>
          </w:p>
        </w:tc>
        <w:tc>
          <w:tcPr>
            <w:tcW w:w="1080" w:type="dxa"/>
          </w:tcPr>
          <w:p w14:paraId="10B71B70">
            <w:pPr>
              <w:jc w:val="center"/>
              <w:rPr>
                <w:color w:val="auto"/>
                <w:highlight w:val="none"/>
              </w:rPr>
            </w:pPr>
          </w:p>
        </w:tc>
        <w:tc>
          <w:tcPr>
            <w:tcW w:w="1260" w:type="dxa"/>
          </w:tcPr>
          <w:p w14:paraId="1EEFF720">
            <w:pPr>
              <w:jc w:val="center"/>
              <w:rPr>
                <w:color w:val="auto"/>
                <w:highlight w:val="none"/>
              </w:rPr>
            </w:pPr>
          </w:p>
        </w:tc>
        <w:tc>
          <w:tcPr>
            <w:tcW w:w="1440" w:type="dxa"/>
          </w:tcPr>
          <w:p w14:paraId="36A90857">
            <w:pPr>
              <w:jc w:val="center"/>
              <w:rPr>
                <w:color w:val="auto"/>
                <w:highlight w:val="none"/>
              </w:rPr>
            </w:pPr>
          </w:p>
        </w:tc>
      </w:tr>
    </w:tbl>
    <w:p w14:paraId="3748E593">
      <w:pPr>
        <w:ind w:firstLine="420" w:firstLineChars="200"/>
        <w:rPr>
          <w:color w:val="auto"/>
          <w:highlight w:val="none"/>
        </w:rPr>
      </w:pPr>
      <w:r>
        <w:rPr>
          <w:rFonts w:hint="eastAsia"/>
          <w:color w:val="auto"/>
          <w:highlight w:val="none"/>
        </w:rPr>
        <w:t>（具体标的物或服务内容可根据实际修改）</w:t>
      </w:r>
    </w:p>
    <w:p w14:paraId="3CB3D7D5">
      <w:pPr>
        <w:rPr>
          <w:b/>
          <w:bCs/>
          <w:color w:val="auto"/>
          <w:highlight w:val="none"/>
        </w:rPr>
      </w:pPr>
      <w:r>
        <w:rPr>
          <w:rFonts w:hint="eastAsia"/>
          <w:b/>
          <w:bCs/>
          <w:color w:val="auto"/>
          <w:highlight w:val="none"/>
        </w:rPr>
        <w:t>（四）合同总价</w:t>
      </w:r>
    </w:p>
    <w:p w14:paraId="299D15CD">
      <w:pPr>
        <w:ind w:firstLine="420" w:firstLineChars="200"/>
        <w:rPr>
          <w:color w:val="auto"/>
          <w:highlight w:val="none"/>
        </w:rPr>
      </w:pPr>
      <w:r>
        <w:rPr>
          <w:rFonts w:hint="eastAsia"/>
          <w:color w:val="auto"/>
          <w:highlight w:val="none"/>
        </w:rPr>
        <w:t>本合同总价为</w:t>
      </w:r>
      <w:r>
        <w:rPr>
          <w:color w:val="auto"/>
          <w:highlight w:val="none"/>
          <w:u w:val="single"/>
        </w:rPr>
        <w:t xml:space="preserve">       </w:t>
      </w:r>
      <w:r>
        <w:rPr>
          <w:color w:val="auto"/>
          <w:highlight w:val="none"/>
        </w:rPr>
        <w:t>元人民币</w:t>
      </w:r>
      <w:r>
        <w:rPr>
          <w:rFonts w:hint="eastAsia"/>
          <w:color w:val="auto"/>
          <w:highlight w:val="none"/>
        </w:rPr>
        <w:t>，大写</w:t>
      </w:r>
      <w:r>
        <w:rPr>
          <w:rFonts w:hint="eastAsia"/>
          <w:color w:val="auto"/>
          <w:highlight w:val="none"/>
          <w:u w:val="single"/>
        </w:rPr>
        <w:t xml:space="preserve"> </w:t>
      </w:r>
      <w:r>
        <w:rPr>
          <w:color w:val="auto"/>
          <w:highlight w:val="none"/>
          <w:u w:val="single"/>
        </w:rPr>
        <w:t xml:space="preserve">                                   </w:t>
      </w:r>
      <w:r>
        <w:rPr>
          <w:color w:val="auto"/>
          <w:highlight w:val="none"/>
        </w:rPr>
        <w:t>。</w:t>
      </w:r>
    </w:p>
    <w:p w14:paraId="01A8D4E9">
      <w:pPr>
        <w:rPr>
          <w:b/>
          <w:bCs/>
          <w:color w:val="auto"/>
          <w:highlight w:val="none"/>
        </w:rPr>
      </w:pPr>
      <w:r>
        <w:rPr>
          <w:rFonts w:hint="eastAsia"/>
          <w:b/>
          <w:bCs/>
          <w:color w:val="auto"/>
          <w:highlight w:val="none"/>
        </w:rPr>
        <w:t>（五）合同价款的支付</w:t>
      </w:r>
    </w:p>
    <w:p w14:paraId="1A5C9AD1">
      <w:pPr>
        <w:ind w:firstLine="420" w:firstLineChars="200"/>
        <w:rPr>
          <w:color w:val="auto"/>
          <w:highlight w:val="none"/>
        </w:rPr>
      </w:pPr>
      <w:r>
        <w:rPr>
          <w:color w:val="auto"/>
          <w:highlight w:val="none"/>
        </w:rPr>
        <w:t>1</w:t>
      </w:r>
      <w:r>
        <w:rPr>
          <w:rFonts w:hint="eastAsia"/>
          <w:color w:val="auto"/>
          <w:highlight w:val="none"/>
        </w:rPr>
        <w:t>.</w:t>
      </w:r>
      <w:r>
        <w:rPr>
          <w:color w:val="auto"/>
          <w:highlight w:val="none"/>
        </w:rPr>
        <w:t>本合同中甲乙双方之间所发生的一切费用以人民币进行结算。</w:t>
      </w:r>
    </w:p>
    <w:p w14:paraId="6FD4DADF">
      <w:pPr>
        <w:ind w:firstLine="420" w:firstLineChars="200"/>
        <w:rPr>
          <w:color w:val="auto"/>
          <w:highlight w:val="none"/>
        </w:rPr>
      </w:pPr>
      <w:r>
        <w:rPr>
          <w:color w:val="auto"/>
          <w:highlight w:val="none"/>
        </w:rPr>
        <w:t>2</w:t>
      </w:r>
      <w:r>
        <w:rPr>
          <w:rFonts w:hint="eastAsia"/>
          <w:color w:val="auto"/>
          <w:highlight w:val="none"/>
        </w:rPr>
        <w:t>.</w:t>
      </w:r>
      <w:r>
        <w:rPr>
          <w:color w:val="auto"/>
          <w:highlight w:val="none"/>
        </w:rPr>
        <w:t>支付方式：</w:t>
      </w:r>
    </w:p>
    <w:tbl>
      <w:tblPr>
        <w:tblStyle w:val="50"/>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43B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837C541">
            <w:pPr>
              <w:jc w:val="center"/>
              <w:rPr>
                <w:color w:val="auto"/>
                <w:highlight w:val="none"/>
              </w:rPr>
            </w:pPr>
            <w:r>
              <w:rPr>
                <w:rFonts w:hint="eastAsia"/>
                <w:color w:val="auto"/>
                <w:highlight w:val="none"/>
              </w:rPr>
              <w:t>付款次数</w:t>
            </w:r>
          </w:p>
        </w:tc>
        <w:tc>
          <w:tcPr>
            <w:tcW w:w="1985" w:type="dxa"/>
            <w:vAlign w:val="center"/>
          </w:tcPr>
          <w:p w14:paraId="38AA83BD">
            <w:pPr>
              <w:jc w:val="center"/>
              <w:rPr>
                <w:color w:val="auto"/>
                <w:highlight w:val="none"/>
              </w:rPr>
            </w:pPr>
            <w:r>
              <w:rPr>
                <w:rFonts w:hint="eastAsia"/>
                <w:color w:val="auto"/>
                <w:highlight w:val="none"/>
              </w:rPr>
              <w:t>约定支付条件</w:t>
            </w:r>
          </w:p>
        </w:tc>
        <w:tc>
          <w:tcPr>
            <w:tcW w:w="4394" w:type="dxa"/>
            <w:vAlign w:val="center"/>
          </w:tcPr>
          <w:p w14:paraId="40847B7E">
            <w:pPr>
              <w:jc w:val="center"/>
              <w:rPr>
                <w:color w:val="auto"/>
                <w:highlight w:val="none"/>
              </w:rPr>
            </w:pPr>
            <w:r>
              <w:rPr>
                <w:color w:val="auto"/>
                <w:highlight w:val="none"/>
              </w:rPr>
              <w:t>付款条件</w:t>
            </w:r>
          </w:p>
        </w:tc>
        <w:tc>
          <w:tcPr>
            <w:tcW w:w="1413" w:type="dxa"/>
            <w:vAlign w:val="center"/>
          </w:tcPr>
          <w:p w14:paraId="25042CCF">
            <w:pPr>
              <w:jc w:val="center"/>
              <w:rPr>
                <w:color w:val="auto"/>
                <w:highlight w:val="none"/>
              </w:rPr>
            </w:pPr>
            <w:r>
              <w:rPr>
                <w:color w:val="auto"/>
                <w:highlight w:val="none"/>
              </w:rPr>
              <w:t>金额（元）</w:t>
            </w:r>
          </w:p>
        </w:tc>
      </w:tr>
      <w:tr w14:paraId="0B96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5091841">
            <w:pPr>
              <w:jc w:val="center"/>
              <w:rPr>
                <w:color w:val="auto"/>
                <w:highlight w:val="none"/>
              </w:rPr>
            </w:pPr>
            <w:r>
              <w:rPr>
                <w:rFonts w:hint="eastAsia"/>
                <w:color w:val="auto"/>
                <w:highlight w:val="none"/>
              </w:rPr>
              <w:t>1</w:t>
            </w:r>
          </w:p>
        </w:tc>
        <w:tc>
          <w:tcPr>
            <w:tcW w:w="1985" w:type="dxa"/>
            <w:vAlign w:val="center"/>
          </w:tcPr>
          <w:p w14:paraId="11D6D79E">
            <w:pPr>
              <w:jc w:val="center"/>
              <w:rPr>
                <w:color w:val="auto"/>
                <w:highlight w:val="none"/>
              </w:rPr>
            </w:pPr>
          </w:p>
        </w:tc>
        <w:tc>
          <w:tcPr>
            <w:tcW w:w="4394" w:type="dxa"/>
            <w:vAlign w:val="center"/>
          </w:tcPr>
          <w:p w14:paraId="4921E11F">
            <w:pPr>
              <w:jc w:val="center"/>
              <w:rPr>
                <w:color w:val="auto"/>
                <w:highlight w:val="none"/>
              </w:rPr>
            </w:pPr>
          </w:p>
        </w:tc>
        <w:tc>
          <w:tcPr>
            <w:tcW w:w="1413" w:type="dxa"/>
            <w:vAlign w:val="center"/>
          </w:tcPr>
          <w:p w14:paraId="7CB3E24D">
            <w:pPr>
              <w:jc w:val="center"/>
              <w:rPr>
                <w:color w:val="auto"/>
                <w:highlight w:val="none"/>
              </w:rPr>
            </w:pPr>
          </w:p>
        </w:tc>
      </w:tr>
      <w:tr w14:paraId="5AD0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F3348A3">
            <w:pPr>
              <w:jc w:val="center"/>
              <w:rPr>
                <w:color w:val="auto"/>
                <w:highlight w:val="none"/>
              </w:rPr>
            </w:pPr>
            <w:r>
              <w:rPr>
                <w:rFonts w:hint="eastAsia"/>
                <w:color w:val="auto"/>
                <w:highlight w:val="none"/>
              </w:rPr>
              <w:t>2</w:t>
            </w:r>
          </w:p>
        </w:tc>
        <w:tc>
          <w:tcPr>
            <w:tcW w:w="1985" w:type="dxa"/>
            <w:vAlign w:val="center"/>
          </w:tcPr>
          <w:p w14:paraId="2FC9339C">
            <w:pPr>
              <w:jc w:val="center"/>
              <w:rPr>
                <w:color w:val="auto"/>
                <w:highlight w:val="none"/>
              </w:rPr>
            </w:pPr>
          </w:p>
        </w:tc>
        <w:tc>
          <w:tcPr>
            <w:tcW w:w="4394" w:type="dxa"/>
            <w:vAlign w:val="center"/>
          </w:tcPr>
          <w:p w14:paraId="6E4C188C">
            <w:pPr>
              <w:jc w:val="center"/>
              <w:rPr>
                <w:color w:val="auto"/>
                <w:highlight w:val="none"/>
              </w:rPr>
            </w:pPr>
          </w:p>
        </w:tc>
        <w:tc>
          <w:tcPr>
            <w:tcW w:w="1413" w:type="dxa"/>
            <w:vAlign w:val="center"/>
          </w:tcPr>
          <w:p w14:paraId="123D5EAD">
            <w:pPr>
              <w:jc w:val="center"/>
              <w:rPr>
                <w:color w:val="auto"/>
                <w:highlight w:val="none"/>
              </w:rPr>
            </w:pPr>
          </w:p>
        </w:tc>
      </w:tr>
      <w:tr w14:paraId="2D01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14:paraId="6EFAE234">
            <w:pPr>
              <w:jc w:val="center"/>
              <w:rPr>
                <w:color w:val="auto"/>
                <w:highlight w:val="none"/>
              </w:rPr>
            </w:pPr>
            <w:r>
              <w:rPr>
                <w:rFonts w:hint="eastAsia"/>
                <w:color w:val="auto"/>
                <w:highlight w:val="none"/>
              </w:rPr>
              <w:t>3</w:t>
            </w:r>
          </w:p>
        </w:tc>
        <w:tc>
          <w:tcPr>
            <w:tcW w:w="1985" w:type="dxa"/>
            <w:vAlign w:val="center"/>
          </w:tcPr>
          <w:p w14:paraId="142B5EB9">
            <w:pPr>
              <w:rPr>
                <w:color w:val="auto"/>
                <w:highlight w:val="none"/>
              </w:rPr>
            </w:pPr>
          </w:p>
        </w:tc>
        <w:tc>
          <w:tcPr>
            <w:tcW w:w="4394" w:type="dxa"/>
            <w:vAlign w:val="center"/>
          </w:tcPr>
          <w:p w14:paraId="02116EDA">
            <w:pPr>
              <w:jc w:val="center"/>
              <w:rPr>
                <w:color w:val="auto"/>
                <w:highlight w:val="none"/>
              </w:rPr>
            </w:pPr>
          </w:p>
        </w:tc>
        <w:tc>
          <w:tcPr>
            <w:tcW w:w="1413" w:type="dxa"/>
            <w:vAlign w:val="center"/>
          </w:tcPr>
          <w:p w14:paraId="7E7861D4">
            <w:pPr>
              <w:jc w:val="center"/>
              <w:rPr>
                <w:color w:val="auto"/>
                <w:highlight w:val="none"/>
              </w:rPr>
            </w:pPr>
          </w:p>
        </w:tc>
      </w:tr>
    </w:tbl>
    <w:p w14:paraId="4CAA95FD">
      <w:pPr>
        <w:ind w:firstLine="420" w:firstLineChars="200"/>
        <w:rPr>
          <w:color w:val="auto"/>
          <w:highlight w:val="none"/>
        </w:rPr>
      </w:pPr>
      <w:r>
        <w:rPr>
          <w:color w:val="auto"/>
          <w:highlight w:val="none"/>
        </w:rPr>
        <w:t>3</w:t>
      </w:r>
      <w:r>
        <w:rPr>
          <w:rFonts w:hint="eastAsia"/>
          <w:color w:val="auto"/>
          <w:highlight w:val="none"/>
        </w:rPr>
        <w:t>.</w:t>
      </w:r>
      <w:r>
        <w:rPr>
          <w:color w:val="auto"/>
          <w:highlight w:val="none"/>
        </w:rPr>
        <w:t>甲方应付合同款至以下乙方指定的银行账户：</w:t>
      </w:r>
    </w:p>
    <w:p w14:paraId="604006A5">
      <w:pPr>
        <w:ind w:firstLine="420" w:firstLineChars="200"/>
        <w:rPr>
          <w:color w:val="auto"/>
          <w:highlight w:val="none"/>
        </w:rPr>
      </w:pPr>
      <w:r>
        <w:rPr>
          <w:rFonts w:hint="eastAsia"/>
          <w:color w:val="auto"/>
          <w:highlight w:val="none"/>
        </w:rPr>
        <w:t>开户名称：</w:t>
      </w:r>
    </w:p>
    <w:p w14:paraId="7A8690FC">
      <w:pPr>
        <w:ind w:firstLine="420" w:firstLineChars="200"/>
        <w:rPr>
          <w:color w:val="auto"/>
          <w:highlight w:val="none"/>
        </w:rPr>
      </w:pPr>
      <w:r>
        <w:rPr>
          <w:rFonts w:hint="eastAsia"/>
          <w:color w:val="auto"/>
          <w:highlight w:val="none"/>
        </w:rPr>
        <w:t>开户银行：</w:t>
      </w:r>
    </w:p>
    <w:p w14:paraId="6767463C">
      <w:pPr>
        <w:ind w:firstLine="420" w:firstLineChars="200"/>
        <w:rPr>
          <w:color w:val="auto"/>
          <w:highlight w:val="none"/>
        </w:rPr>
      </w:pPr>
      <w:r>
        <w:rPr>
          <w:rFonts w:hint="eastAsia"/>
          <w:color w:val="auto"/>
          <w:highlight w:val="none"/>
        </w:rPr>
        <w:t>账</w:t>
      </w:r>
      <w:r>
        <w:rPr>
          <w:color w:val="auto"/>
          <w:highlight w:val="none"/>
        </w:rPr>
        <w:t xml:space="preserve"> 号：</w:t>
      </w:r>
    </w:p>
    <w:p w14:paraId="70899698">
      <w:pPr>
        <w:rPr>
          <w:b/>
          <w:bCs/>
          <w:color w:val="auto"/>
          <w:highlight w:val="none"/>
        </w:rPr>
      </w:pPr>
      <w:r>
        <w:rPr>
          <w:rFonts w:hint="eastAsia"/>
          <w:b/>
          <w:bCs/>
          <w:color w:val="auto"/>
          <w:highlight w:val="none"/>
        </w:rPr>
        <w:t>（六）履约保证金</w:t>
      </w:r>
    </w:p>
    <w:p w14:paraId="2AE1F6BF">
      <w:pPr>
        <w:ind w:firstLine="420" w:firstLineChars="200"/>
        <w:rPr>
          <w:color w:val="auto"/>
          <w:highlight w:val="none"/>
        </w:rPr>
      </w:pPr>
      <w:r>
        <w:rPr>
          <w:color w:val="auto"/>
          <w:highlight w:val="none"/>
        </w:rPr>
        <w:t>1</w:t>
      </w:r>
      <w:r>
        <w:rPr>
          <w:rFonts w:hint="eastAsia"/>
          <w:color w:val="auto"/>
          <w:highlight w:val="none"/>
        </w:rPr>
        <w:t>.按招标文件要求执行。</w:t>
      </w:r>
    </w:p>
    <w:p w14:paraId="174103E5">
      <w:pPr>
        <w:ind w:firstLine="420" w:firstLineChars="200"/>
        <w:rPr>
          <w:color w:val="auto"/>
          <w:highlight w:val="none"/>
        </w:rPr>
      </w:pPr>
      <w:r>
        <w:rPr>
          <w:color w:val="auto"/>
          <w:highlight w:val="none"/>
        </w:rPr>
        <w:t>2</w:t>
      </w:r>
      <w:r>
        <w:rPr>
          <w:rFonts w:hint="eastAsia"/>
          <w:color w:val="auto"/>
          <w:highlight w:val="none"/>
        </w:rPr>
        <w:t>.</w:t>
      </w:r>
      <w:r>
        <w:rPr>
          <w:color w:val="auto"/>
          <w:highlight w:val="none"/>
        </w:rPr>
        <w:t>履约保证金用于补偿甲方因乙方不能履行其合同义务而蒙受的损失。</w:t>
      </w:r>
    </w:p>
    <w:p w14:paraId="73A8950A">
      <w:pPr>
        <w:ind w:firstLine="420" w:firstLineChars="200"/>
        <w:rPr>
          <w:color w:val="auto"/>
          <w:highlight w:val="none"/>
        </w:rPr>
      </w:pPr>
      <w:r>
        <w:rPr>
          <w:color w:val="auto"/>
          <w:highlight w:val="none"/>
        </w:rPr>
        <w:t>3</w:t>
      </w:r>
      <w:r>
        <w:rPr>
          <w:rFonts w:hint="eastAsia"/>
          <w:color w:val="auto"/>
          <w:highlight w:val="none"/>
        </w:rPr>
        <w:t>.</w:t>
      </w:r>
      <w:r>
        <w:rPr>
          <w:color w:val="auto"/>
          <w:highlight w:val="none"/>
        </w:rPr>
        <w:t>履约保证金有效期限：合同签订之日起至项目通过甲方验收后结束。</w:t>
      </w:r>
    </w:p>
    <w:p w14:paraId="1C8B699D">
      <w:pPr>
        <w:ind w:firstLine="420" w:firstLineChars="200"/>
        <w:rPr>
          <w:color w:val="auto"/>
          <w:highlight w:val="none"/>
        </w:rPr>
      </w:pPr>
      <w:r>
        <w:rPr>
          <w:color w:val="auto"/>
          <w:highlight w:val="none"/>
        </w:rPr>
        <w:t>4</w:t>
      </w:r>
      <w:r>
        <w:rPr>
          <w:rFonts w:hint="eastAsia"/>
          <w:color w:val="auto"/>
          <w:highlight w:val="none"/>
        </w:rPr>
        <w:t>.</w:t>
      </w:r>
      <w:r>
        <w:rPr>
          <w:color w:val="auto"/>
          <w:highlight w:val="none"/>
        </w:rPr>
        <w:t>履约保证金退还：有效期限满后，按合同约定扣除相关款项（如有）后无息退还。</w:t>
      </w:r>
    </w:p>
    <w:p w14:paraId="1951235C">
      <w:pPr>
        <w:rPr>
          <w:b/>
          <w:bCs/>
          <w:color w:val="auto"/>
          <w:highlight w:val="none"/>
        </w:rPr>
      </w:pPr>
      <w:r>
        <w:rPr>
          <w:rFonts w:hint="eastAsia"/>
          <w:b/>
          <w:bCs/>
          <w:color w:val="auto"/>
          <w:highlight w:val="none"/>
        </w:rPr>
        <w:t>（七）服务要求</w:t>
      </w:r>
    </w:p>
    <w:p w14:paraId="50C0B653">
      <w:pPr>
        <w:ind w:firstLine="420" w:firstLineChars="200"/>
        <w:rPr>
          <w:color w:val="auto"/>
          <w:highlight w:val="none"/>
        </w:rPr>
      </w:pPr>
      <w:r>
        <w:rPr>
          <w:rFonts w:hint="eastAsia"/>
          <w:color w:val="auto"/>
          <w:highlight w:val="none"/>
        </w:rPr>
        <w:t>服务期内，乙方应在充分了解甲方现有环境基础上，提供规范化、高质量的服务，具体服务内容与要求详见附件。</w:t>
      </w:r>
    </w:p>
    <w:p w14:paraId="43164D70">
      <w:pPr>
        <w:ind w:firstLine="420" w:firstLineChars="200"/>
        <w:rPr>
          <w:color w:val="auto"/>
          <w:highlight w:val="none"/>
        </w:rPr>
      </w:pPr>
      <w:r>
        <w:rPr>
          <w:rFonts w:hint="eastAsia"/>
          <w:color w:val="auto"/>
          <w:highlight w:val="none"/>
        </w:rPr>
        <w:t>履行期限：</w:t>
      </w:r>
    </w:p>
    <w:p w14:paraId="5F4A67D0">
      <w:pPr>
        <w:ind w:firstLine="420" w:firstLineChars="200"/>
        <w:rPr>
          <w:color w:val="auto"/>
          <w:highlight w:val="none"/>
        </w:rPr>
      </w:pPr>
      <w:r>
        <w:rPr>
          <w:rFonts w:hint="eastAsia"/>
          <w:color w:val="auto"/>
          <w:highlight w:val="none"/>
        </w:rPr>
        <w:t>履行地点：</w:t>
      </w:r>
    </w:p>
    <w:p w14:paraId="55F35A0E">
      <w:pPr>
        <w:rPr>
          <w:b/>
          <w:bCs/>
          <w:color w:val="auto"/>
          <w:highlight w:val="none"/>
        </w:rPr>
      </w:pPr>
      <w:r>
        <w:rPr>
          <w:rFonts w:hint="eastAsia"/>
          <w:b/>
          <w:bCs/>
          <w:color w:val="auto"/>
          <w:highlight w:val="none"/>
        </w:rPr>
        <w:t>（八）服务人员</w:t>
      </w:r>
    </w:p>
    <w:p w14:paraId="2A841D4C">
      <w:pPr>
        <w:ind w:firstLine="420" w:firstLineChars="200"/>
        <w:rPr>
          <w:color w:val="auto"/>
          <w:highlight w:val="none"/>
        </w:rPr>
      </w:pPr>
      <w:r>
        <w:rPr>
          <w:rFonts w:hint="eastAsia"/>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0DD6772">
      <w:pPr>
        <w:ind w:firstLine="420" w:firstLineChars="200"/>
        <w:rPr>
          <w:color w:val="auto"/>
          <w:highlight w:val="none"/>
        </w:rPr>
      </w:pPr>
      <w:r>
        <w:rPr>
          <w:rFonts w:hint="eastAsia"/>
          <w:color w:val="auto"/>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0BD29E2">
      <w:pPr>
        <w:ind w:firstLine="420" w:firstLineChars="200"/>
        <w:rPr>
          <w:color w:val="auto"/>
          <w:highlight w:val="none"/>
        </w:rPr>
      </w:pPr>
      <w:r>
        <w:rPr>
          <w:rFonts w:hint="eastAsia"/>
          <w:color w:val="auto"/>
          <w:highlight w:val="none"/>
        </w:rPr>
        <w:t>甲乙双方指定代表，作为履行本合同服务事宜的主要联系人。</w:t>
      </w:r>
    </w:p>
    <w:p w14:paraId="44A27EED">
      <w:pPr>
        <w:ind w:firstLine="420" w:firstLineChars="200"/>
        <w:rPr>
          <w:color w:val="auto"/>
          <w:highlight w:val="none"/>
          <w:u w:val="single"/>
        </w:rPr>
      </w:pPr>
      <w:r>
        <w:rPr>
          <w:rFonts w:hint="eastAsia"/>
          <w:color w:val="auto"/>
          <w:highlight w:val="none"/>
        </w:rPr>
        <w:t>甲方代表：</w:t>
      </w:r>
      <w:r>
        <w:rPr>
          <w:color w:val="auto"/>
          <w:highlight w:val="none"/>
          <w:u w:val="single"/>
        </w:rPr>
        <w:t xml:space="preserve">                 </w:t>
      </w:r>
      <w:r>
        <w:rPr>
          <w:color w:val="auto"/>
          <w:highlight w:val="none"/>
        </w:rPr>
        <w:t>电话：</w:t>
      </w:r>
      <w:r>
        <w:rPr>
          <w:color w:val="auto"/>
          <w:highlight w:val="none"/>
          <w:u w:val="single"/>
        </w:rPr>
        <w:t xml:space="preserve">                     </w:t>
      </w:r>
    </w:p>
    <w:p w14:paraId="097F9C47">
      <w:pPr>
        <w:ind w:firstLine="420" w:firstLineChars="200"/>
        <w:rPr>
          <w:color w:val="auto"/>
          <w:highlight w:val="none"/>
          <w:u w:val="single"/>
        </w:rPr>
      </w:pPr>
      <w:r>
        <w:rPr>
          <w:rFonts w:hint="eastAsia"/>
          <w:color w:val="auto"/>
          <w:highlight w:val="none"/>
        </w:rPr>
        <w:t>乙方代表：</w:t>
      </w:r>
      <w:r>
        <w:rPr>
          <w:color w:val="auto"/>
          <w:highlight w:val="none"/>
          <w:u w:val="single"/>
        </w:rPr>
        <w:t xml:space="preserve">                 </w:t>
      </w:r>
      <w:r>
        <w:rPr>
          <w:color w:val="auto"/>
          <w:highlight w:val="none"/>
        </w:rPr>
        <w:t>电话：</w:t>
      </w:r>
      <w:r>
        <w:rPr>
          <w:color w:val="auto"/>
          <w:highlight w:val="none"/>
          <w:u w:val="single"/>
        </w:rPr>
        <w:t xml:space="preserve">                     </w:t>
      </w:r>
    </w:p>
    <w:p w14:paraId="023B97CA">
      <w:pPr>
        <w:rPr>
          <w:b/>
          <w:bCs/>
          <w:color w:val="auto"/>
          <w:highlight w:val="none"/>
        </w:rPr>
      </w:pPr>
      <w:r>
        <w:rPr>
          <w:rFonts w:hint="eastAsia"/>
          <w:b/>
          <w:bCs/>
          <w:color w:val="auto"/>
          <w:highlight w:val="none"/>
        </w:rPr>
        <w:t>（九）服务考核</w:t>
      </w:r>
    </w:p>
    <w:p w14:paraId="0AEE2631">
      <w:pPr>
        <w:ind w:firstLine="420" w:firstLineChars="200"/>
        <w:rPr>
          <w:color w:val="auto"/>
          <w:highlight w:val="none"/>
        </w:rPr>
      </w:pPr>
      <w:r>
        <w:rPr>
          <w:rFonts w:hint="eastAsia"/>
          <w:color w:val="auto"/>
          <w:highlight w:val="none"/>
        </w:rPr>
        <w:t>甲方对乙方服务质量进行客观评估，具体考核办法（如有）作为合同附件。</w:t>
      </w:r>
    </w:p>
    <w:p w14:paraId="5A99EFDC">
      <w:pPr>
        <w:ind w:firstLine="420" w:firstLineChars="200"/>
        <w:rPr>
          <w:color w:val="auto"/>
          <w:highlight w:val="none"/>
        </w:rPr>
      </w:pPr>
      <w:r>
        <w:rPr>
          <w:rFonts w:hint="eastAsia"/>
          <w:color w:val="auto"/>
          <w:highlight w:val="none"/>
        </w:rPr>
        <w:t>项目完成后，乙方应及时向甲方发出书面履约完成通知，甲方在收到乙方履约完成通知后，按《浙江省财政厅关于印发浙江省政府采购合同暂行办法的通知》（浙财采监〔</w:t>
      </w:r>
      <w:r>
        <w:rPr>
          <w:color w:val="auto"/>
          <w:highlight w:val="none"/>
        </w:rPr>
        <w:t>2017〕11 号）相关规定组</w:t>
      </w:r>
      <w:r>
        <w:rPr>
          <w:rFonts w:hint="eastAsia"/>
          <w:color w:val="auto"/>
          <w:highlight w:val="none"/>
        </w:rPr>
        <w:t>织验收。验收小组完成验收后应出具验收书，验收书应包括每一项技术、服务、安全等标准的履约情况。</w:t>
      </w:r>
    </w:p>
    <w:p w14:paraId="2E231C9E">
      <w:pPr>
        <w:rPr>
          <w:b/>
          <w:bCs/>
          <w:color w:val="auto"/>
          <w:highlight w:val="none"/>
        </w:rPr>
      </w:pPr>
      <w:r>
        <w:rPr>
          <w:rFonts w:hint="eastAsia"/>
          <w:b/>
          <w:bCs/>
          <w:color w:val="auto"/>
          <w:highlight w:val="none"/>
        </w:rPr>
        <w:t>（十）违约责任</w:t>
      </w:r>
    </w:p>
    <w:p w14:paraId="782A8F8E">
      <w:pPr>
        <w:ind w:firstLine="420" w:firstLineChars="200"/>
        <w:rPr>
          <w:color w:val="auto"/>
          <w:highlight w:val="none"/>
        </w:rPr>
      </w:pPr>
      <w:r>
        <w:rPr>
          <w:rFonts w:hint="eastAsia"/>
          <w:color w:val="auto"/>
          <w:highlight w:val="none"/>
        </w:rPr>
        <w:t>除合同规定的不可抗力外，如果乙方没有按照合同规定的时间提供服务，甲方可要求乙方支付违约金。违约金按每周合同款的</w:t>
      </w:r>
      <w:r>
        <w:rPr>
          <w:color w:val="auto"/>
          <w:highlight w:val="none"/>
          <w:u w:val="single"/>
        </w:rPr>
        <w:t xml:space="preserve">     </w:t>
      </w:r>
      <w:r>
        <w:rPr>
          <w:color w:val="auto"/>
          <w:highlight w:val="none"/>
        </w:rPr>
        <w:t>%计收。但违约金的最高限额为合同价的</w:t>
      </w:r>
      <w:r>
        <w:rPr>
          <w:color w:val="auto"/>
          <w:highlight w:val="none"/>
          <w:u w:val="single"/>
        </w:rPr>
        <w:t xml:space="preserve">    </w:t>
      </w:r>
      <w:r>
        <w:rPr>
          <w:color w:val="auto"/>
          <w:highlight w:val="none"/>
        </w:rPr>
        <w:t>%。一周按 7 天计算，</w:t>
      </w:r>
      <w:r>
        <w:rPr>
          <w:rFonts w:hint="eastAsia"/>
          <w:color w:val="auto"/>
          <w:highlight w:val="none"/>
        </w:rPr>
        <w:t>不足</w:t>
      </w:r>
      <w:r>
        <w:rPr>
          <w:color w:val="auto"/>
          <w:highlight w:val="none"/>
        </w:rPr>
        <w:t xml:space="preserve"> 7 天按一周计算。如果达到最高限额，甲方有权解除合同。</w:t>
      </w:r>
    </w:p>
    <w:p w14:paraId="2BB556BE">
      <w:pPr>
        <w:ind w:firstLine="420" w:firstLineChars="200"/>
        <w:rPr>
          <w:color w:val="auto"/>
          <w:highlight w:val="none"/>
        </w:rPr>
      </w:pPr>
      <w:r>
        <w:rPr>
          <w:rFonts w:hint="eastAsia"/>
          <w:color w:val="auto"/>
          <w:highlight w:val="none"/>
        </w:rPr>
        <w:t>项目结束时验收不合格，乙方应在收到甲方通知后</w:t>
      </w:r>
      <w:r>
        <w:rPr>
          <w:color w:val="auto"/>
          <w:highlight w:val="none"/>
          <w:u w:val="single"/>
        </w:rPr>
        <w:t xml:space="preserve"> 7 </w:t>
      </w:r>
      <w:r>
        <w:rPr>
          <w:color w:val="auto"/>
          <w:highlight w:val="none"/>
        </w:rPr>
        <w:t>日内退还甲方已支付的合同款，逾期退还</w:t>
      </w:r>
      <w:r>
        <w:rPr>
          <w:rFonts w:hint="eastAsia"/>
          <w:color w:val="auto"/>
          <w:highlight w:val="none"/>
        </w:rPr>
        <w:t>合同款的，每日按未退还金额的</w:t>
      </w:r>
      <w:r>
        <w:rPr>
          <w:color w:val="auto"/>
          <w:highlight w:val="none"/>
          <w:u w:val="single"/>
        </w:rPr>
        <w:t xml:space="preserve">      </w:t>
      </w:r>
      <w:r>
        <w:rPr>
          <w:color w:val="auto"/>
          <w:highlight w:val="none"/>
        </w:rPr>
        <w:t>%支付违约金。</w:t>
      </w:r>
    </w:p>
    <w:p w14:paraId="3394BB4D">
      <w:pPr>
        <w:ind w:firstLine="420" w:firstLineChars="200"/>
        <w:rPr>
          <w:color w:val="auto"/>
          <w:highlight w:val="none"/>
        </w:rPr>
      </w:pPr>
      <w:r>
        <w:rPr>
          <w:rFonts w:hint="eastAsia"/>
          <w:color w:val="auto"/>
          <w:highlight w:val="none"/>
        </w:rPr>
        <w:t>其他违约条款双方协商确定：</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p>
    <w:p w14:paraId="2C712E1F">
      <w:pPr>
        <w:rPr>
          <w:b/>
          <w:bCs/>
          <w:color w:val="auto"/>
          <w:highlight w:val="none"/>
        </w:rPr>
      </w:pPr>
      <w:r>
        <w:rPr>
          <w:rFonts w:hint="eastAsia"/>
          <w:b/>
          <w:bCs/>
          <w:color w:val="auto"/>
          <w:highlight w:val="none"/>
        </w:rPr>
        <w:t>（十一）解决争议的方法</w:t>
      </w:r>
    </w:p>
    <w:p w14:paraId="2245CFB9">
      <w:pPr>
        <w:ind w:firstLine="420" w:firstLineChars="200"/>
        <w:rPr>
          <w:color w:val="auto"/>
          <w:highlight w:val="none"/>
        </w:rPr>
      </w:pPr>
      <w:r>
        <w:rPr>
          <w:rFonts w:hint="eastAsia"/>
          <w:color w:val="auto"/>
          <w:highlight w:val="none"/>
        </w:rPr>
        <w:t>因合同履行中发生的争议，可通过合同当事人双方友好协商解决。如自协商开始之起</w:t>
      </w:r>
      <w:r>
        <w:rPr>
          <w:color w:val="auto"/>
          <w:highlight w:val="none"/>
        </w:rPr>
        <w:t xml:space="preserve"> 15 日内得</w:t>
      </w:r>
      <w:r>
        <w:rPr>
          <w:rFonts w:hint="eastAsia"/>
          <w:color w:val="auto"/>
          <w:highlight w:val="none"/>
        </w:rPr>
        <w:t>不到解决，双方应将争议提交政府采购监管部门调解。调解不成的，可向</w:t>
      </w:r>
      <w:r>
        <w:rPr>
          <w:rFonts w:hint="eastAsia"/>
          <w:color w:val="auto"/>
          <w:highlight w:val="none"/>
          <w:u w:val="single"/>
        </w:rPr>
        <w:t>（</w:t>
      </w:r>
      <w:r>
        <w:rPr>
          <w:color w:val="auto"/>
          <w:highlight w:val="none"/>
          <w:u w:val="single"/>
        </w:rPr>
        <w:t>1）向绍兴市仲裁委员会申请仲裁；</w:t>
      </w:r>
      <w:r>
        <w:rPr>
          <w:rFonts w:hint="eastAsia"/>
          <w:color w:val="auto"/>
          <w:highlight w:val="none"/>
          <w:u w:val="single"/>
        </w:rPr>
        <w:t>（</w:t>
      </w:r>
      <w:r>
        <w:rPr>
          <w:color w:val="auto"/>
          <w:highlight w:val="none"/>
          <w:u w:val="single"/>
        </w:rPr>
        <w:t>2）向                           人民法院起诉</w:t>
      </w:r>
      <w:r>
        <w:rPr>
          <w:color w:val="auto"/>
          <w:highlight w:val="none"/>
        </w:rPr>
        <w:t>。</w:t>
      </w:r>
      <w:r>
        <w:rPr>
          <w:rFonts w:hint="eastAsia"/>
          <w:color w:val="auto"/>
          <w:highlight w:val="none"/>
        </w:rPr>
        <w:t>诉讼费用除人民法院另有裁决外，应由败诉方负担。</w:t>
      </w:r>
    </w:p>
    <w:p w14:paraId="0D3316EA">
      <w:pPr>
        <w:rPr>
          <w:b/>
          <w:bCs/>
          <w:color w:val="auto"/>
          <w:highlight w:val="none"/>
        </w:rPr>
      </w:pPr>
      <w:r>
        <w:rPr>
          <w:rFonts w:hint="eastAsia"/>
          <w:b/>
          <w:bCs/>
          <w:color w:val="auto"/>
          <w:highlight w:val="none"/>
        </w:rPr>
        <w:t>（十二）违约解除合同</w:t>
      </w:r>
    </w:p>
    <w:p w14:paraId="2E806A4A">
      <w:pPr>
        <w:ind w:firstLine="420" w:firstLineChars="200"/>
        <w:rPr>
          <w:color w:val="auto"/>
          <w:highlight w:val="none"/>
        </w:rPr>
      </w:pPr>
      <w:r>
        <w:rPr>
          <w:color w:val="auto"/>
          <w:highlight w:val="none"/>
        </w:rPr>
        <w:t>1</w:t>
      </w:r>
      <w:r>
        <w:rPr>
          <w:rFonts w:hint="eastAsia"/>
          <w:color w:val="auto"/>
          <w:highlight w:val="none"/>
        </w:rPr>
        <w:t>.</w:t>
      </w:r>
      <w:r>
        <w:rPr>
          <w:color w:val="auto"/>
          <w:highlight w:val="none"/>
        </w:rPr>
        <w:t>在乙方违约的情况下，甲方可向乙方发出书面通知，部分或全部终止合同</w:t>
      </w:r>
      <w:r>
        <w:rPr>
          <w:rFonts w:hint="eastAsia"/>
          <w:color w:val="auto"/>
          <w:highlight w:val="none"/>
        </w:rPr>
        <w:t>,</w:t>
      </w:r>
      <w:r>
        <w:rPr>
          <w:color w:val="auto"/>
          <w:highlight w:val="none"/>
        </w:rPr>
        <w:t>同时保留向乙方</w:t>
      </w:r>
      <w:r>
        <w:rPr>
          <w:rFonts w:hint="eastAsia"/>
          <w:color w:val="auto"/>
          <w:highlight w:val="none"/>
        </w:rPr>
        <w:t>追诉的权利：</w:t>
      </w:r>
    </w:p>
    <w:p w14:paraId="20568086">
      <w:pPr>
        <w:ind w:firstLine="420" w:firstLineChars="200"/>
        <w:rPr>
          <w:color w:val="auto"/>
          <w:highlight w:val="none"/>
        </w:rPr>
      </w:pPr>
      <w:r>
        <w:rPr>
          <w:color w:val="auto"/>
          <w:highlight w:val="none"/>
        </w:rPr>
        <w:t>乙方未能在合同规定的限期或甲方同意延长的限期内，提供全部或部分标的物的；</w:t>
      </w:r>
    </w:p>
    <w:p w14:paraId="7B360E5B">
      <w:pPr>
        <w:ind w:firstLine="420" w:firstLineChars="200"/>
        <w:rPr>
          <w:color w:val="auto"/>
          <w:highlight w:val="none"/>
        </w:rPr>
      </w:pPr>
      <w:r>
        <w:rPr>
          <w:color w:val="auto"/>
          <w:highlight w:val="none"/>
        </w:rPr>
        <w:t>乙方未能履行合同规定的其它主要义务的；</w:t>
      </w:r>
    </w:p>
    <w:p w14:paraId="1C12013A">
      <w:pPr>
        <w:ind w:firstLine="420" w:firstLineChars="200"/>
        <w:rPr>
          <w:color w:val="auto"/>
          <w:highlight w:val="none"/>
        </w:rPr>
      </w:pPr>
      <w:r>
        <w:rPr>
          <w:color w:val="auto"/>
          <w:highlight w:val="none"/>
        </w:rPr>
        <w:t>甲方认为乙方在本合同履行过程中有腐败和欺诈</w:t>
      </w:r>
      <w:r>
        <w:rPr>
          <w:rFonts w:hint="eastAsia"/>
          <w:color w:val="auto"/>
          <w:highlight w:val="none"/>
        </w:rPr>
        <w:t>等</w:t>
      </w:r>
      <w:r>
        <w:rPr>
          <w:color w:val="auto"/>
          <w:highlight w:val="none"/>
        </w:rPr>
        <w:t>行为的。</w:t>
      </w:r>
    </w:p>
    <w:p w14:paraId="1D84405E">
      <w:pPr>
        <w:ind w:firstLine="420" w:firstLineChars="200"/>
        <w:rPr>
          <w:color w:val="auto"/>
          <w:highlight w:val="none"/>
        </w:rPr>
      </w:pPr>
      <w:r>
        <w:rPr>
          <w:color w:val="auto"/>
          <w:highlight w:val="none"/>
        </w:rPr>
        <w:t>2</w:t>
      </w:r>
      <w:r>
        <w:rPr>
          <w:rFonts w:hint="eastAsia"/>
          <w:color w:val="auto"/>
          <w:highlight w:val="none"/>
        </w:rPr>
        <w:t>.</w:t>
      </w:r>
      <w:r>
        <w:rPr>
          <w:color w:val="auto"/>
          <w:highlight w:val="none"/>
        </w:rPr>
        <w:t>甲方解除合同的，合同于甲方发出书面解除合同通知书送达乙方之日起解除。乙方应在合同</w:t>
      </w:r>
      <w:r>
        <w:rPr>
          <w:rFonts w:hint="eastAsia"/>
          <w:color w:val="auto"/>
          <w:highlight w:val="none"/>
        </w:rPr>
        <w:t>解除后</w:t>
      </w:r>
      <w:r>
        <w:rPr>
          <w:color w:val="auto"/>
          <w:highlight w:val="none"/>
          <w:u w:val="single"/>
        </w:rPr>
        <w:t xml:space="preserve"> 7 </w:t>
      </w:r>
      <w:r>
        <w:rPr>
          <w:color w:val="auto"/>
          <w:highlight w:val="none"/>
        </w:rPr>
        <w:t>日内退还甲方已支付的合同款，逾期退还合同款的，每日按未退还金额的</w:t>
      </w:r>
      <w:r>
        <w:rPr>
          <w:color w:val="auto"/>
          <w:highlight w:val="none"/>
          <w:u w:val="single"/>
        </w:rPr>
        <w:t xml:space="preserve">    </w:t>
      </w:r>
      <w:r>
        <w:rPr>
          <w:color w:val="auto"/>
          <w:highlight w:val="none"/>
        </w:rPr>
        <w:t>%支付违约</w:t>
      </w:r>
      <w:r>
        <w:rPr>
          <w:rFonts w:hint="eastAsia"/>
          <w:color w:val="auto"/>
          <w:highlight w:val="none"/>
        </w:rPr>
        <w:t>金。</w:t>
      </w:r>
    </w:p>
    <w:p w14:paraId="0E83E9CF">
      <w:pPr>
        <w:rPr>
          <w:b/>
          <w:bCs/>
          <w:color w:val="auto"/>
          <w:highlight w:val="none"/>
        </w:rPr>
      </w:pPr>
      <w:r>
        <w:rPr>
          <w:rFonts w:hint="eastAsia"/>
          <w:b/>
          <w:bCs/>
          <w:color w:val="auto"/>
          <w:highlight w:val="none"/>
        </w:rPr>
        <w:t>（十三）破产终止合同</w:t>
      </w:r>
    </w:p>
    <w:p w14:paraId="1A302413">
      <w:pPr>
        <w:ind w:firstLine="420" w:firstLineChars="200"/>
        <w:rPr>
          <w:color w:val="auto"/>
          <w:highlight w:val="none"/>
        </w:rPr>
      </w:pPr>
      <w:r>
        <w:rPr>
          <w:rFonts w:hint="eastAsia"/>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D4BB076">
      <w:pPr>
        <w:rPr>
          <w:b/>
          <w:bCs/>
          <w:color w:val="auto"/>
          <w:highlight w:val="none"/>
        </w:rPr>
      </w:pPr>
      <w:r>
        <w:rPr>
          <w:rFonts w:hint="eastAsia"/>
          <w:b/>
          <w:bCs/>
          <w:color w:val="auto"/>
          <w:highlight w:val="none"/>
        </w:rPr>
        <w:t>（十四）转让和分包</w:t>
      </w:r>
    </w:p>
    <w:p w14:paraId="288BF91F">
      <w:pPr>
        <w:ind w:firstLine="420" w:firstLineChars="200"/>
        <w:rPr>
          <w:color w:val="auto"/>
          <w:highlight w:val="none"/>
        </w:rPr>
      </w:pPr>
      <w:r>
        <w:rPr>
          <w:color w:val="auto"/>
          <w:highlight w:val="none"/>
        </w:rPr>
        <w:t>1</w:t>
      </w:r>
      <w:r>
        <w:rPr>
          <w:rFonts w:hint="eastAsia"/>
          <w:color w:val="auto"/>
          <w:highlight w:val="none"/>
        </w:rPr>
        <w:t>.</w:t>
      </w:r>
      <w:r>
        <w:rPr>
          <w:color w:val="auto"/>
          <w:highlight w:val="none"/>
        </w:rPr>
        <w:t>政府采购合同不能转让。</w:t>
      </w:r>
    </w:p>
    <w:p w14:paraId="2A15E8DA">
      <w:pPr>
        <w:ind w:firstLine="420" w:firstLineChars="200"/>
        <w:rPr>
          <w:color w:val="auto"/>
          <w:highlight w:val="none"/>
        </w:rPr>
      </w:pPr>
      <w:r>
        <w:rPr>
          <w:color w:val="auto"/>
          <w:highlight w:val="none"/>
        </w:rPr>
        <w:t>2</w:t>
      </w:r>
      <w:r>
        <w:rPr>
          <w:rFonts w:hint="eastAsia"/>
          <w:color w:val="auto"/>
          <w:highlight w:val="none"/>
        </w:rPr>
        <w:t>.</w:t>
      </w:r>
      <w:r>
        <w:rPr>
          <w:color w:val="auto"/>
          <w:highlight w:val="none"/>
        </w:rPr>
        <w:t>本项目内容</w:t>
      </w:r>
      <w:r>
        <w:rPr>
          <w:color w:val="auto"/>
          <w:highlight w:val="none"/>
          <w:u w:val="single"/>
        </w:rPr>
        <w:t>不</w:t>
      </w:r>
      <w:r>
        <w:rPr>
          <w:color w:val="auto"/>
          <w:highlight w:val="none"/>
        </w:rPr>
        <w:t>允许分包</w:t>
      </w:r>
      <w:r>
        <w:rPr>
          <w:rFonts w:hint="eastAsia"/>
          <w:color w:val="auto"/>
          <w:highlight w:val="none"/>
        </w:rPr>
        <w:t>（按照招标文件要求）</w:t>
      </w:r>
      <w:r>
        <w:rPr>
          <w:color w:val="auto"/>
          <w:highlight w:val="none"/>
        </w:rPr>
        <w:t>。</w:t>
      </w:r>
    </w:p>
    <w:p w14:paraId="430D5E8A">
      <w:pPr>
        <w:rPr>
          <w:b/>
          <w:bCs/>
          <w:color w:val="auto"/>
          <w:highlight w:val="none"/>
        </w:rPr>
      </w:pPr>
      <w:r>
        <w:rPr>
          <w:rFonts w:hint="eastAsia"/>
          <w:b/>
          <w:bCs/>
          <w:color w:val="auto"/>
          <w:highlight w:val="none"/>
        </w:rPr>
        <w:t>（十五）合同变更、解除</w:t>
      </w:r>
    </w:p>
    <w:p w14:paraId="4E492F61">
      <w:pPr>
        <w:ind w:firstLine="420" w:firstLineChars="200"/>
        <w:rPr>
          <w:color w:val="auto"/>
          <w:highlight w:val="none"/>
        </w:rPr>
      </w:pPr>
      <w:r>
        <w:rPr>
          <w:color w:val="auto"/>
          <w:highlight w:val="none"/>
        </w:rPr>
        <w:t>甲方和乙方都不得擅自</w:t>
      </w:r>
      <w:r>
        <w:rPr>
          <w:rFonts w:hint="eastAsia"/>
          <w:color w:val="auto"/>
          <w:highlight w:val="none"/>
        </w:rPr>
        <w:t>中止或终止本合同，</w:t>
      </w:r>
      <w:r>
        <w:rPr>
          <w:color w:val="auto"/>
          <w:highlight w:val="none"/>
        </w:rPr>
        <w:t>但合同继续履行将损害国家和社会公共利益的除外。</w:t>
      </w:r>
      <w:r>
        <w:rPr>
          <w:rFonts w:hint="eastAsia"/>
          <w:color w:val="auto"/>
          <w:highlight w:val="none"/>
        </w:rPr>
        <w:t>不得擅自</w:t>
      </w:r>
      <w:r>
        <w:rPr>
          <w:color w:val="auto"/>
          <w:highlight w:val="none"/>
        </w:rPr>
        <w:t>变更本合同，如</w:t>
      </w:r>
      <w:r>
        <w:rPr>
          <w:rFonts w:hint="eastAsia"/>
          <w:color w:val="auto"/>
          <w:highlight w:val="none"/>
        </w:rPr>
        <w:t>必须对合同条款进行改动时，当事人双方须共同签署书面文件，做为合同的补充，并报同级政府采购监督管理部门批准和备案。</w:t>
      </w:r>
    </w:p>
    <w:p w14:paraId="7723F77D">
      <w:pPr>
        <w:rPr>
          <w:b/>
          <w:bCs/>
          <w:color w:val="auto"/>
          <w:highlight w:val="none"/>
        </w:rPr>
      </w:pPr>
      <w:r>
        <w:rPr>
          <w:rFonts w:hint="eastAsia"/>
          <w:b/>
          <w:bCs/>
          <w:color w:val="auto"/>
          <w:highlight w:val="none"/>
        </w:rPr>
        <w:t>（十六）通知</w:t>
      </w:r>
    </w:p>
    <w:p w14:paraId="25D9823E">
      <w:pPr>
        <w:ind w:firstLine="420" w:firstLineChars="200"/>
        <w:rPr>
          <w:color w:val="auto"/>
          <w:highlight w:val="none"/>
        </w:rPr>
      </w:pPr>
      <w:r>
        <w:rPr>
          <w:rFonts w:hint="eastAsia"/>
          <w:color w:val="auto"/>
          <w:highlight w:val="none"/>
        </w:rPr>
        <w:t>本合同任何一方给另一方的通知，都应以书面形式发送，而另一方也应以书面形式确认并发送到对方明确的地址。</w:t>
      </w:r>
    </w:p>
    <w:p w14:paraId="430AF843">
      <w:pPr>
        <w:rPr>
          <w:b/>
          <w:bCs/>
          <w:color w:val="auto"/>
          <w:highlight w:val="none"/>
        </w:rPr>
      </w:pPr>
      <w:r>
        <w:rPr>
          <w:rFonts w:hint="eastAsia"/>
          <w:b/>
          <w:bCs/>
          <w:color w:val="auto"/>
          <w:highlight w:val="none"/>
        </w:rPr>
        <w:t>（十七）计量单位</w:t>
      </w:r>
    </w:p>
    <w:p w14:paraId="1FC113B7">
      <w:pPr>
        <w:ind w:firstLine="420" w:firstLineChars="200"/>
        <w:rPr>
          <w:color w:val="auto"/>
          <w:highlight w:val="none"/>
        </w:rPr>
      </w:pPr>
      <w:r>
        <w:rPr>
          <w:rFonts w:hint="eastAsia"/>
          <w:color w:val="auto"/>
          <w:highlight w:val="none"/>
        </w:rPr>
        <w:t>除技术规范中另有规定外，计量单位均使用国家法定计量单位。</w:t>
      </w:r>
    </w:p>
    <w:p w14:paraId="62667477">
      <w:pPr>
        <w:rPr>
          <w:b/>
          <w:bCs/>
          <w:color w:val="auto"/>
          <w:highlight w:val="none"/>
        </w:rPr>
      </w:pPr>
      <w:r>
        <w:rPr>
          <w:rFonts w:hint="eastAsia"/>
          <w:b/>
          <w:bCs/>
          <w:color w:val="auto"/>
          <w:highlight w:val="none"/>
        </w:rPr>
        <w:t>（十八）不可抗力</w:t>
      </w:r>
    </w:p>
    <w:p w14:paraId="3F942804">
      <w:pPr>
        <w:ind w:firstLine="420" w:firstLineChars="200"/>
        <w:rPr>
          <w:color w:val="auto"/>
          <w:highlight w:val="none"/>
        </w:rPr>
      </w:pPr>
      <w:r>
        <w:rPr>
          <w:color w:val="auto"/>
          <w:highlight w:val="none"/>
        </w:rPr>
        <w:t>1</w:t>
      </w:r>
      <w:r>
        <w:rPr>
          <w:rFonts w:hint="eastAsia"/>
          <w:color w:val="auto"/>
          <w:highlight w:val="none"/>
        </w:rPr>
        <w:t>.</w:t>
      </w:r>
      <w:r>
        <w:rPr>
          <w:color w:val="auto"/>
          <w:highlight w:val="none"/>
        </w:rPr>
        <w:t>如果双方中任何一方遭遇法律规定的不可抗力，致使合同履行受阻时，履行合同的期限应予</w:t>
      </w:r>
      <w:r>
        <w:rPr>
          <w:rFonts w:hint="eastAsia"/>
          <w:color w:val="auto"/>
          <w:highlight w:val="none"/>
        </w:rPr>
        <w:t>延长，延长的期限应相当于不可抗力所影响的时间。</w:t>
      </w:r>
    </w:p>
    <w:p w14:paraId="59104E0C">
      <w:pPr>
        <w:ind w:firstLine="420" w:firstLineChars="200"/>
        <w:rPr>
          <w:color w:val="auto"/>
          <w:highlight w:val="none"/>
        </w:rPr>
      </w:pPr>
      <w:r>
        <w:rPr>
          <w:color w:val="auto"/>
          <w:highlight w:val="none"/>
        </w:rPr>
        <w:t>2</w:t>
      </w:r>
      <w:r>
        <w:rPr>
          <w:rFonts w:hint="eastAsia"/>
          <w:color w:val="auto"/>
          <w:highlight w:val="none"/>
        </w:rPr>
        <w:t>.</w:t>
      </w:r>
      <w:r>
        <w:rPr>
          <w:color w:val="auto"/>
          <w:highlight w:val="none"/>
        </w:rPr>
        <w:t>受事故影响的一方应在不可抗力的事故发生后尽快书面形式通知另一方，并在事故发生后合</w:t>
      </w:r>
      <w:r>
        <w:rPr>
          <w:rFonts w:hint="eastAsia"/>
          <w:color w:val="auto"/>
          <w:highlight w:val="none"/>
        </w:rPr>
        <w:t>同规定时间内，将有关部门出具的证明文件送达另一方。</w:t>
      </w:r>
    </w:p>
    <w:p w14:paraId="4226D323">
      <w:pPr>
        <w:ind w:firstLine="420" w:firstLineChars="200"/>
        <w:rPr>
          <w:color w:val="auto"/>
          <w:highlight w:val="none"/>
        </w:rPr>
      </w:pPr>
      <w:r>
        <w:rPr>
          <w:color w:val="auto"/>
          <w:highlight w:val="none"/>
        </w:rPr>
        <w:t>3</w:t>
      </w:r>
      <w:r>
        <w:rPr>
          <w:rFonts w:hint="eastAsia"/>
          <w:color w:val="auto"/>
          <w:highlight w:val="none"/>
        </w:rPr>
        <w:t>.</w:t>
      </w:r>
      <w:r>
        <w:rPr>
          <w:color w:val="auto"/>
          <w:highlight w:val="none"/>
        </w:rPr>
        <w:t>不可抗力使合同的某些内容有变更必要的，双方应通过协商达成进一步履行合同的协议，因</w:t>
      </w:r>
      <w:r>
        <w:rPr>
          <w:rFonts w:hint="eastAsia"/>
          <w:color w:val="auto"/>
          <w:highlight w:val="none"/>
        </w:rPr>
        <w:t>不可抗力致使合同不能履行的，合同终止。</w:t>
      </w:r>
    </w:p>
    <w:p w14:paraId="1A29C7E7">
      <w:pPr>
        <w:rPr>
          <w:b/>
          <w:bCs/>
          <w:color w:val="auto"/>
          <w:highlight w:val="none"/>
        </w:rPr>
      </w:pPr>
      <w:r>
        <w:rPr>
          <w:rFonts w:hint="eastAsia"/>
          <w:b/>
          <w:bCs/>
          <w:color w:val="auto"/>
          <w:highlight w:val="none"/>
        </w:rPr>
        <w:t>（十九）合同解释</w:t>
      </w:r>
    </w:p>
    <w:p w14:paraId="6D3247E8">
      <w:pPr>
        <w:ind w:firstLine="420" w:firstLineChars="200"/>
        <w:rPr>
          <w:color w:val="auto"/>
          <w:highlight w:val="none"/>
        </w:rPr>
      </w:pPr>
      <w:r>
        <w:rPr>
          <w:rFonts w:hint="eastAsia"/>
          <w:color w:val="auto"/>
          <w:highlight w:val="none"/>
        </w:rPr>
        <w:t>本合同应按照《中华人民共和国政府采购法》、《中华人民共和国民法典》、《浙江省政府采购合同暂行办法》等进行解释。</w:t>
      </w:r>
    </w:p>
    <w:p w14:paraId="4E7DBAA2">
      <w:pPr>
        <w:rPr>
          <w:color w:val="auto"/>
          <w:highlight w:val="none"/>
        </w:rPr>
      </w:pPr>
      <w:r>
        <w:rPr>
          <w:rFonts w:hint="eastAsia"/>
          <w:b/>
          <w:bCs/>
          <w:color w:val="auto"/>
          <w:highlight w:val="none"/>
        </w:rPr>
        <w:t>（二十）合同的生效及其他</w:t>
      </w:r>
    </w:p>
    <w:p w14:paraId="520252D0">
      <w:pPr>
        <w:ind w:firstLine="420" w:firstLineChars="200"/>
        <w:rPr>
          <w:color w:val="auto"/>
          <w:highlight w:val="none"/>
        </w:rPr>
      </w:pPr>
      <w:r>
        <w:rPr>
          <w:rFonts w:hint="eastAsia"/>
          <w:color w:val="auto"/>
          <w:highlight w:val="none"/>
        </w:rPr>
        <w:t>政府采购项目的采购合同内容的确定应以招标文件和投标文件为基础，不得违背其实质性内容。</w:t>
      </w:r>
    </w:p>
    <w:p w14:paraId="6C62CE02">
      <w:pPr>
        <w:rPr>
          <w:color w:val="auto"/>
          <w:highlight w:val="none"/>
        </w:rPr>
      </w:pPr>
      <w:r>
        <w:rPr>
          <w:rFonts w:hint="eastAsia"/>
          <w:color w:val="auto"/>
          <w:highlight w:val="none"/>
        </w:rPr>
        <w:t>合同将在双方签字盖章后开始生效。授权代表签署的应附法定代表人授权书。</w:t>
      </w:r>
    </w:p>
    <w:p w14:paraId="3BA0347B">
      <w:pPr>
        <w:rPr>
          <w:b/>
          <w:bCs/>
          <w:color w:val="auto"/>
          <w:highlight w:val="none"/>
        </w:rPr>
      </w:pPr>
      <w:r>
        <w:rPr>
          <w:rFonts w:hint="eastAsia"/>
          <w:b/>
          <w:bCs/>
          <w:color w:val="auto"/>
          <w:highlight w:val="none"/>
        </w:rPr>
        <w:t>（二十一）合同附件（如有）</w:t>
      </w:r>
    </w:p>
    <w:p w14:paraId="15F4AB3C">
      <w:pPr>
        <w:rPr>
          <w:b/>
          <w:bCs/>
          <w:color w:val="auto"/>
          <w:highlight w:val="none"/>
        </w:rPr>
      </w:pPr>
      <w:r>
        <w:rPr>
          <w:rFonts w:hint="eastAsia"/>
          <w:b/>
          <w:bCs/>
          <w:color w:val="auto"/>
          <w:highlight w:val="none"/>
        </w:rPr>
        <w:t>（二十二）合同份数</w:t>
      </w:r>
    </w:p>
    <w:p w14:paraId="52B73293">
      <w:pPr>
        <w:rPr>
          <w:color w:val="auto"/>
          <w:highlight w:val="none"/>
        </w:rPr>
      </w:pPr>
      <w:r>
        <w:rPr>
          <w:rFonts w:hint="eastAsia"/>
          <w:color w:val="auto"/>
          <w:highlight w:val="none"/>
          <w:u w:val="none"/>
        </w:rPr>
        <w:t>本合同一式</w:t>
      </w:r>
      <w:r>
        <w:rPr>
          <w:rFonts w:hint="eastAsia"/>
          <w:color w:val="auto"/>
          <w:highlight w:val="none"/>
          <w:u w:val="none"/>
          <w:lang w:val="en-US" w:eastAsia="zh-CN"/>
        </w:rPr>
        <w:t>八</w:t>
      </w:r>
      <w:r>
        <w:rPr>
          <w:rFonts w:hint="eastAsia"/>
          <w:color w:val="auto"/>
          <w:highlight w:val="none"/>
          <w:u w:val="none"/>
        </w:rPr>
        <w:t>份，</w:t>
      </w:r>
      <w:r>
        <w:rPr>
          <w:rFonts w:hint="eastAsia"/>
          <w:color w:val="auto"/>
          <w:highlight w:val="none"/>
          <w:u w:val="none"/>
          <w:lang w:val="en-US" w:eastAsia="zh-CN"/>
        </w:rPr>
        <w:t>甲乙双方各执三份，甲方招标办、招标代理机构各备案一份，</w:t>
      </w:r>
      <w:r>
        <w:rPr>
          <w:rFonts w:hint="eastAsia"/>
          <w:color w:val="auto"/>
          <w:highlight w:val="none"/>
          <w:u w:val="none"/>
        </w:rPr>
        <w:t>具同等法律效力。</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6321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14:paraId="75218B69">
            <w:pPr>
              <w:jc w:val="center"/>
              <w:rPr>
                <w:color w:val="auto"/>
                <w:highlight w:val="none"/>
              </w:rPr>
            </w:pPr>
            <w:r>
              <w:rPr>
                <w:rFonts w:hint="eastAsia"/>
                <w:color w:val="auto"/>
                <w:highlight w:val="none"/>
              </w:rPr>
              <w:t>甲方</w:t>
            </w:r>
          </w:p>
        </w:tc>
        <w:tc>
          <w:tcPr>
            <w:tcW w:w="4234" w:type="dxa"/>
            <w:vAlign w:val="center"/>
          </w:tcPr>
          <w:p w14:paraId="4D687E8A">
            <w:pPr>
              <w:jc w:val="center"/>
              <w:rPr>
                <w:color w:val="auto"/>
                <w:highlight w:val="none"/>
              </w:rPr>
            </w:pPr>
            <w:r>
              <w:rPr>
                <w:rFonts w:hint="eastAsia"/>
                <w:color w:val="auto"/>
                <w:highlight w:val="none"/>
              </w:rPr>
              <w:t>乙方</w:t>
            </w:r>
          </w:p>
        </w:tc>
      </w:tr>
      <w:tr w14:paraId="14C1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2A9B996C">
            <w:pPr>
              <w:rPr>
                <w:color w:val="auto"/>
                <w:highlight w:val="none"/>
              </w:rPr>
            </w:pPr>
            <w:r>
              <w:rPr>
                <w:rFonts w:hint="eastAsia"/>
                <w:color w:val="auto"/>
                <w:highlight w:val="none"/>
              </w:rPr>
              <w:t>单位名称（盖章）</w:t>
            </w:r>
          </w:p>
          <w:p w14:paraId="02E21AEA">
            <w:pPr>
              <w:rPr>
                <w:color w:val="auto"/>
                <w:highlight w:val="none"/>
              </w:rPr>
            </w:pPr>
            <w:r>
              <w:rPr>
                <w:rFonts w:hint="eastAsia"/>
                <w:color w:val="auto"/>
                <w:highlight w:val="none"/>
              </w:rPr>
              <w:t>单位地址：</w:t>
            </w:r>
          </w:p>
          <w:p w14:paraId="149CF719">
            <w:pPr>
              <w:rPr>
                <w:color w:val="auto"/>
                <w:highlight w:val="none"/>
              </w:rPr>
            </w:pPr>
            <w:r>
              <w:rPr>
                <w:rFonts w:hint="eastAsia"/>
                <w:color w:val="auto"/>
                <w:highlight w:val="none"/>
              </w:rPr>
              <w:t>法定代表人：</w:t>
            </w:r>
          </w:p>
          <w:p w14:paraId="0FB56CAE">
            <w:pPr>
              <w:rPr>
                <w:color w:val="auto"/>
                <w:highlight w:val="none"/>
              </w:rPr>
            </w:pPr>
            <w:r>
              <w:rPr>
                <w:rFonts w:hint="eastAsia"/>
                <w:color w:val="auto"/>
                <w:highlight w:val="none"/>
              </w:rPr>
              <w:t>委托代理人：</w:t>
            </w:r>
          </w:p>
          <w:p w14:paraId="2B1287AE">
            <w:pPr>
              <w:rPr>
                <w:color w:val="auto"/>
                <w:highlight w:val="none"/>
              </w:rPr>
            </w:pPr>
            <w:r>
              <w:rPr>
                <w:rFonts w:hint="eastAsia"/>
                <w:color w:val="auto"/>
                <w:highlight w:val="none"/>
              </w:rPr>
              <w:t>联系电话：</w:t>
            </w:r>
          </w:p>
          <w:p w14:paraId="2096F243">
            <w:pPr>
              <w:rPr>
                <w:color w:val="auto"/>
                <w:highlight w:val="none"/>
              </w:rPr>
            </w:pPr>
            <w:r>
              <w:rPr>
                <w:rFonts w:hint="eastAsia"/>
                <w:color w:val="auto"/>
                <w:highlight w:val="none"/>
              </w:rPr>
              <w:t>传真号码：</w:t>
            </w:r>
          </w:p>
          <w:p w14:paraId="3EE3054A">
            <w:pPr>
              <w:rPr>
                <w:color w:val="auto"/>
                <w:highlight w:val="none"/>
              </w:rPr>
            </w:pPr>
            <w:r>
              <w:rPr>
                <w:rFonts w:hint="eastAsia"/>
                <w:color w:val="auto"/>
                <w:highlight w:val="none"/>
              </w:rPr>
              <w:t>邮政编码：</w:t>
            </w:r>
          </w:p>
          <w:p w14:paraId="57B30BAA">
            <w:pPr>
              <w:rPr>
                <w:color w:val="auto"/>
                <w:highlight w:val="none"/>
              </w:rPr>
            </w:pPr>
            <w:r>
              <w:rPr>
                <w:rFonts w:hint="eastAsia"/>
                <w:color w:val="auto"/>
                <w:highlight w:val="none"/>
              </w:rPr>
              <w:t>开户银行：</w:t>
            </w:r>
          </w:p>
          <w:p w14:paraId="055E9CC1">
            <w:pPr>
              <w:rPr>
                <w:color w:val="auto"/>
                <w:highlight w:val="none"/>
              </w:rPr>
            </w:pPr>
            <w:r>
              <w:rPr>
                <w:rFonts w:hint="eastAsia"/>
                <w:color w:val="auto"/>
                <w:highlight w:val="none"/>
              </w:rPr>
              <w:t>账    号：</w:t>
            </w:r>
          </w:p>
          <w:p w14:paraId="62A8AF5D">
            <w:pPr>
              <w:rPr>
                <w:color w:val="auto"/>
                <w:highlight w:val="none"/>
              </w:rPr>
            </w:pPr>
            <w:r>
              <w:rPr>
                <w:rFonts w:hint="eastAsia"/>
                <w:color w:val="auto"/>
                <w:highlight w:val="none"/>
              </w:rPr>
              <w:t xml:space="preserve">税 </w:t>
            </w:r>
            <w:r>
              <w:rPr>
                <w:color w:val="auto"/>
                <w:highlight w:val="none"/>
              </w:rPr>
              <w:t xml:space="preserve">   </w:t>
            </w:r>
            <w:r>
              <w:rPr>
                <w:rFonts w:hint="eastAsia"/>
                <w:color w:val="auto"/>
                <w:highlight w:val="none"/>
              </w:rPr>
              <w:t>号：</w:t>
            </w:r>
          </w:p>
          <w:p w14:paraId="7EB98BFC">
            <w:pPr>
              <w:rPr>
                <w:color w:val="auto"/>
                <w:highlight w:val="none"/>
              </w:rPr>
            </w:pPr>
            <w:r>
              <w:rPr>
                <w:color w:val="auto"/>
                <w:highlight w:val="none"/>
              </w:rPr>
              <w:t>签订时间：</w:t>
            </w:r>
          </w:p>
        </w:tc>
        <w:tc>
          <w:tcPr>
            <w:tcW w:w="4234" w:type="dxa"/>
          </w:tcPr>
          <w:p w14:paraId="6972C311">
            <w:pPr>
              <w:rPr>
                <w:color w:val="auto"/>
                <w:highlight w:val="none"/>
              </w:rPr>
            </w:pPr>
            <w:r>
              <w:rPr>
                <w:rFonts w:hint="eastAsia"/>
                <w:color w:val="auto"/>
                <w:highlight w:val="none"/>
              </w:rPr>
              <w:t>单位名称（盖章）</w:t>
            </w:r>
          </w:p>
          <w:p w14:paraId="32EC5B91">
            <w:pPr>
              <w:rPr>
                <w:color w:val="auto"/>
                <w:highlight w:val="none"/>
              </w:rPr>
            </w:pPr>
            <w:r>
              <w:rPr>
                <w:rFonts w:hint="eastAsia"/>
                <w:color w:val="auto"/>
                <w:highlight w:val="none"/>
              </w:rPr>
              <w:t>单位地址：</w:t>
            </w:r>
          </w:p>
          <w:p w14:paraId="1B6E7E30">
            <w:pPr>
              <w:rPr>
                <w:color w:val="auto"/>
                <w:highlight w:val="none"/>
              </w:rPr>
            </w:pPr>
            <w:r>
              <w:rPr>
                <w:rFonts w:hint="eastAsia"/>
                <w:color w:val="auto"/>
                <w:highlight w:val="none"/>
              </w:rPr>
              <w:t>法定代表人：</w:t>
            </w:r>
          </w:p>
          <w:p w14:paraId="22DFF12E">
            <w:pPr>
              <w:rPr>
                <w:color w:val="auto"/>
                <w:highlight w:val="none"/>
              </w:rPr>
            </w:pPr>
            <w:r>
              <w:rPr>
                <w:rFonts w:hint="eastAsia"/>
                <w:color w:val="auto"/>
                <w:highlight w:val="none"/>
              </w:rPr>
              <w:t>委托代理人：</w:t>
            </w:r>
          </w:p>
          <w:p w14:paraId="3B897036">
            <w:pPr>
              <w:rPr>
                <w:color w:val="auto"/>
                <w:highlight w:val="none"/>
              </w:rPr>
            </w:pPr>
            <w:r>
              <w:rPr>
                <w:rFonts w:hint="eastAsia"/>
                <w:color w:val="auto"/>
                <w:highlight w:val="none"/>
              </w:rPr>
              <w:t>联系电话：</w:t>
            </w:r>
          </w:p>
          <w:p w14:paraId="1808B5FD">
            <w:pPr>
              <w:rPr>
                <w:color w:val="auto"/>
                <w:highlight w:val="none"/>
              </w:rPr>
            </w:pPr>
            <w:r>
              <w:rPr>
                <w:rFonts w:hint="eastAsia"/>
                <w:color w:val="auto"/>
                <w:highlight w:val="none"/>
              </w:rPr>
              <w:t>传真号码：</w:t>
            </w:r>
          </w:p>
          <w:p w14:paraId="062EFF71">
            <w:pPr>
              <w:rPr>
                <w:color w:val="auto"/>
                <w:highlight w:val="none"/>
              </w:rPr>
            </w:pPr>
            <w:r>
              <w:rPr>
                <w:rFonts w:hint="eastAsia"/>
                <w:color w:val="auto"/>
                <w:highlight w:val="none"/>
              </w:rPr>
              <w:t>邮政编码：</w:t>
            </w:r>
          </w:p>
          <w:p w14:paraId="203CA39B">
            <w:pPr>
              <w:rPr>
                <w:color w:val="auto"/>
                <w:highlight w:val="none"/>
              </w:rPr>
            </w:pPr>
            <w:r>
              <w:rPr>
                <w:rFonts w:hint="eastAsia"/>
                <w:color w:val="auto"/>
                <w:highlight w:val="none"/>
              </w:rPr>
              <w:t>开户银行：</w:t>
            </w:r>
          </w:p>
          <w:p w14:paraId="496F5D52">
            <w:pPr>
              <w:rPr>
                <w:color w:val="auto"/>
                <w:highlight w:val="none"/>
              </w:rPr>
            </w:pPr>
            <w:r>
              <w:rPr>
                <w:rFonts w:hint="eastAsia"/>
                <w:color w:val="auto"/>
                <w:highlight w:val="none"/>
              </w:rPr>
              <w:t>账    号：</w:t>
            </w:r>
          </w:p>
          <w:p w14:paraId="71D44883">
            <w:pPr>
              <w:rPr>
                <w:color w:val="auto"/>
                <w:highlight w:val="none"/>
              </w:rPr>
            </w:pPr>
            <w:r>
              <w:rPr>
                <w:rFonts w:hint="eastAsia"/>
                <w:color w:val="auto"/>
                <w:highlight w:val="none"/>
              </w:rPr>
              <w:t xml:space="preserve">税 </w:t>
            </w:r>
            <w:r>
              <w:rPr>
                <w:color w:val="auto"/>
                <w:highlight w:val="none"/>
              </w:rPr>
              <w:t xml:space="preserve">   </w:t>
            </w:r>
            <w:r>
              <w:rPr>
                <w:rFonts w:hint="eastAsia"/>
                <w:color w:val="auto"/>
                <w:highlight w:val="none"/>
              </w:rPr>
              <w:t>号：</w:t>
            </w:r>
          </w:p>
          <w:p w14:paraId="65414CE3">
            <w:pPr>
              <w:rPr>
                <w:color w:val="auto"/>
                <w:highlight w:val="none"/>
              </w:rPr>
            </w:pPr>
            <w:r>
              <w:rPr>
                <w:color w:val="auto"/>
                <w:highlight w:val="none"/>
              </w:rPr>
              <w:t>签订时间：</w:t>
            </w:r>
          </w:p>
        </w:tc>
      </w:tr>
    </w:tbl>
    <w:p w14:paraId="523659DD">
      <w:pPr>
        <w:rPr>
          <w:color w:val="auto"/>
          <w:highlight w:val="none"/>
        </w:rPr>
      </w:pPr>
    </w:p>
    <w:p w14:paraId="3C7CE66F">
      <w:pPr>
        <w:rPr>
          <w:color w:val="auto"/>
          <w:highlight w:val="none"/>
        </w:rPr>
      </w:pPr>
    </w:p>
    <w:p w14:paraId="4ED931EF">
      <w:pPr>
        <w:ind w:firstLine="422" w:firstLineChars="200"/>
        <w:rPr>
          <w:rFonts w:ascii="宋体" w:hAnsi="宋体"/>
          <w:b/>
          <w:color w:val="auto"/>
          <w:highlight w:val="none"/>
        </w:rPr>
      </w:pPr>
      <w:r>
        <w:rPr>
          <w:rFonts w:hint="eastAsia" w:ascii="宋体" w:hAnsi="宋体"/>
          <w:b/>
          <w:color w:val="auto"/>
          <w:highlight w:val="none"/>
        </w:rPr>
        <w:t>（注：在正式签约时，双方可以根据上述要求应拟定更为详尽的合同书）</w:t>
      </w:r>
    </w:p>
    <w:p w14:paraId="17F65594">
      <w:pPr>
        <w:rPr>
          <w:rFonts w:hint="eastAsia" w:ascii="宋体" w:hAnsi="宋体" w:eastAsia="宋体" w:cs="宋体"/>
          <w:b/>
          <w:color w:val="auto"/>
          <w:sz w:val="36"/>
          <w:szCs w:val="36"/>
          <w:highlight w:val="none"/>
          <w:lang w:val="en-US" w:eastAsia="zh-CN" w:bidi="ar-SA"/>
        </w:rPr>
      </w:pPr>
      <w:r>
        <w:rPr>
          <w:rFonts w:hint="eastAsia" w:ascii="宋体" w:hAnsi="宋体" w:eastAsia="宋体" w:cs="宋体"/>
          <w:b/>
          <w:color w:val="auto"/>
          <w:sz w:val="36"/>
          <w:szCs w:val="36"/>
          <w:highlight w:val="none"/>
          <w:lang w:val="en-US" w:eastAsia="zh-CN" w:bidi="ar-SA"/>
        </w:rPr>
        <w:br w:type="page"/>
      </w:r>
    </w:p>
    <w:p w14:paraId="13CA1454">
      <w:pPr>
        <w:numPr>
          <w:ilvl w:val="0"/>
          <w:numId w:val="0"/>
        </w:numPr>
        <w:jc w:val="center"/>
        <w:rPr>
          <w:rFonts w:hint="eastAsia" w:ascii="宋体" w:hAnsi="宋体" w:eastAsia="宋体" w:cs="宋体"/>
          <w:b/>
          <w:color w:val="auto"/>
          <w:sz w:val="36"/>
          <w:szCs w:val="36"/>
          <w:highlight w:val="none"/>
          <w:lang w:val="en-US" w:eastAsia="zh-CN" w:bidi="ar-SA"/>
        </w:rPr>
      </w:pPr>
      <w:r>
        <w:rPr>
          <w:rFonts w:hint="eastAsia" w:ascii="宋体" w:hAnsi="宋体" w:eastAsia="宋体" w:cs="宋体"/>
          <w:b/>
          <w:color w:val="auto"/>
          <w:sz w:val="36"/>
          <w:szCs w:val="36"/>
          <w:highlight w:val="none"/>
          <w:lang w:val="en-US" w:eastAsia="zh-CN" w:bidi="ar-SA"/>
        </w:rPr>
        <w:t>第六部分  应提交的有关格式范例</w:t>
      </w:r>
    </w:p>
    <w:p w14:paraId="5501173F">
      <w:pPr>
        <w:widowControl/>
        <w:tabs>
          <w:tab w:val="left" w:pos="450"/>
          <w:tab w:val="left" w:pos="8280"/>
        </w:tabs>
        <w:spacing w:after="624" w:afterLines="200" w:line="360" w:lineRule="auto"/>
        <w:jc w:val="center"/>
        <w:rPr>
          <w:rFonts w:hint="eastAsia" w:ascii="宋体" w:hAnsi="宋体" w:eastAsia="宋体" w:cs="宋体"/>
          <w:b/>
          <w:color w:val="auto"/>
          <w:sz w:val="32"/>
          <w:szCs w:val="32"/>
          <w:highlight w:val="none"/>
        </w:rPr>
      </w:pPr>
    </w:p>
    <w:p w14:paraId="5021A746">
      <w:pPr>
        <w:widowControl/>
        <w:tabs>
          <w:tab w:val="left" w:pos="450"/>
          <w:tab w:val="left" w:pos="8280"/>
        </w:tabs>
        <w:spacing w:after="624" w:afterLines="20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资格文件部分</w:t>
      </w:r>
    </w:p>
    <w:p w14:paraId="375D8D5A">
      <w:pPr>
        <w:widowControl/>
        <w:tabs>
          <w:tab w:val="left" w:pos="450"/>
          <w:tab w:val="left" w:pos="8280"/>
        </w:tabs>
        <w:spacing w:after="624" w:afterLines="20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目录</w:t>
      </w:r>
    </w:p>
    <w:p w14:paraId="2934A7A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4494DEC">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7D913540">
      <w:pPr>
        <w:snapToGrid w:val="0"/>
        <w:spacing w:line="360" w:lineRule="auto"/>
        <w:ind w:firstLine="720" w:firstLineChars="3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（3）本项目的特定资格要求………………………………………………（页码）</w:t>
      </w:r>
    </w:p>
    <w:p w14:paraId="477096AC">
      <w:pPr>
        <w:widowControl/>
        <w:tabs>
          <w:tab w:val="left" w:pos="350"/>
          <w:tab w:val="left" w:pos="8280"/>
        </w:tabs>
        <w:spacing w:after="624" w:afterLines="200" w:line="360" w:lineRule="auto"/>
        <w:jc w:val="center"/>
        <w:rPr>
          <w:rFonts w:hint="eastAsia" w:ascii="宋体" w:hAnsi="宋体" w:eastAsia="宋体" w:cs="宋体"/>
          <w:b/>
          <w:color w:val="auto"/>
          <w:sz w:val="36"/>
          <w:szCs w:val="36"/>
          <w:highlight w:val="none"/>
        </w:rPr>
        <w:sectPr>
          <w:footerReference r:id="rId13" w:type="first"/>
          <w:footerReference r:id="rId12" w:type="default"/>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D699952">
      <w:pPr>
        <w:pStyle w:val="3"/>
        <w:spacing w:before="0" w:after="312" w:afterLines="100" w:line="360" w:lineRule="auto"/>
        <w:jc w:val="center"/>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t>一、符合参加政府采购活动应当具备的一般条件的承诺函</w:t>
      </w:r>
    </w:p>
    <w:p w14:paraId="323D60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诸暨市人民政府浣东街道办事处</w:t>
      </w:r>
      <w:r>
        <w:rPr>
          <w:rFonts w:hint="eastAsia" w:ascii="宋体" w:hAnsi="宋体" w:eastAsia="宋体" w:cs="宋体"/>
          <w:color w:val="auto"/>
          <w:sz w:val="24"/>
          <w:szCs w:val="24"/>
          <w:highlight w:val="none"/>
        </w:rPr>
        <w:t>、</w:t>
      </w:r>
      <w:r>
        <w:rPr>
          <w:rFonts w:hint="eastAsia" w:ascii="宋体" w:hAnsi="宋体" w:eastAsia="宋体" w:cs="宋体"/>
          <w:color w:val="auto"/>
          <w:spacing w:val="8"/>
          <w:sz w:val="24"/>
          <w:szCs w:val="24"/>
          <w:highlight w:val="none"/>
          <w:lang w:eastAsia="zh-CN"/>
        </w:rPr>
        <w:t>浙江博策工程项目管理有限公司</w:t>
      </w:r>
      <w:r>
        <w:rPr>
          <w:rFonts w:hint="eastAsia" w:ascii="宋体" w:hAnsi="宋体" w:eastAsia="宋体" w:cs="宋体"/>
          <w:color w:val="auto"/>
          <w:spacing w:val="8"/>
          <w:sz w:val="24"/>
          <w:szCs w:val="24"/>
          <w:highlight w:val="none"/>
        </w:rPr>
        <w:t>：</w:t>
      </w:r>
    </w:p>
    <w:p w14:paraId="0A8EC31D">
      <w:pPr>
        <w:spacing w:line="300" w:lineRule="auto"/>
        <w:ind w:firstLine="512" w:firstLineChars="200"/>
        <w:rPr>
          <w:rFonts w:hint="eastAsia" w:ascii="宋体" w:hAnsi="宋体" w:eastAsia="宋体" w:cs="宋体"/>
          <w:b w:val="0"/>
          <w:bCs w:val="0"/>
          <w:i w:val="0"/>
          <w:iCs w:val="0"/>
          <w:color w:val="auto"/>
          <w:spacing w:val="8"/>
          <w:sz w:val="24"/>
          <w:szCs w:val="24"/>
          <w:highlight w:val="none"/>
        </w:rPr>
      </w:pPr>
      <w:r>
        <w:rPr>
          <w:rFonts w:hint="eastAsia" w:ascii="宋体" w:hAnsi="宋体" w:eastAsia="宋体" w:cs="宋体"/>
          <w:b w:val="0"/>
          <w:bCs w:val="0"/>
          <w:i w:val="0"/>
          <w:iCs w:val="0"/>
          <w:color w:val="auto"/>
          <w:spacing w:val="8"/>
          <w:sz w:val="24"/>
          <w:szCs w:val="24"/>
          <w:highlight w:val="none"/>
        </w:rPr>
        <w:t>我方参与</w:t>
      </w:r>
      <w:r>
        <w:rPr>
          <w:rFonts w:hint="eastAsia" w:ascii="宋体" w:hAnsi="宋体" w:eastAsia="宋体" w:cs="宋体"/>
          <w:b w:val="0"/>
          <w:bCs w:val="0"/>
          <w:i w:val="0"/>
          <w:iCs w:val="0"/>
          <w:color w:val="auto"/>
          <w:sz w:val="24"/>
          <w:szCs w:val="24"/>
          <w:highlight w:val="none"/>
          <w:u w:val="single"/>
          <w:lang w:val="en-US" w:eastAsia="zh-CN"/>
        </w:rPr>
        <w:t xml:space="preserve">                                  （项目名称）</w:t>
      </w:r>
      <w:r>
        <w:rPr>
          <w:rFonts w:hint="eastAsia" w:ascii="宋体" w:hAnsi="宋体" w:eastAsia="宋体" w:cs="宋体"/>
          <w:b w:val="0"/>
          <w:bCs w:val="0"/>
          <w:i w:val="0"/>
          <w:iCs w:val="0"/>
          <w:color w:val="auto"/>
          <w:spacing w:val="8"/>
          <w:sz w:val="24"/>
          <w:szCs w:val="24"/>
          <w:highlight w:val="none"/>
          <w:u w:val="none"/>
        </w:rPr>
        <w:t>（项目编号：</w:t>
      </w:r>
      <w:r>
        <w:rPr>
          <w:rFonts w:hint="eastAsia" w:ascii="宋体" w:hAnsi="宋体" w:eastAsia="宋体" w:cs="宋体"/>
          <w:b w:val="0"/>
          <w:bCs w:val="0"/>
          <w:i w:val="0"/>
          <w:iCs w:val="0"/>
          <w:color w:val="auto"/>
          <w:spacing w:val="8"/>
          <w:sz w:val="24"/>
          <w:szCs w:val="24"/>
          <w:highlight w:val="none"/>
          <w:u w:val="none"/>
          <w:lang w:val="en-US" w:eastAsia="zh-CN"/>
        </w:rPr>
        <w:t xml:space="preserve">     </w:t>
      </w:r>
      <w:r>
        <w:rPr>
          <w:rFonts w:hint="eastAsia" w:ascii="宋体" w:hAnsi="宋体" w:eastAsia="宋体" w:cs="宋体"/>
          <w:b w:val="0"/>
          <w:bCs w:val="0"/>
          <w:i w:val="0"/>
          <w:iCs w:val="0"/>
          <w:color w:val="auto"/>
          <w:spacing w:val="8"/>
          <w:sz w:val="24"/>
          <w:szCs w:val="24"/>
          <w:highlight w:val="none"/>
          <w:u w:val="none"/>
        </w:rPr>
        <w:t>）</w:t>
      </w:r>
      <w:r>
        <w:rPr>
          <w:rFonts w:hint="eastAsia" w:ascii="宋体" w:hAnsi="宋体" w:eastAsia="宋体" w:cs="宋体"/>
          <w:b w:val="0"/>
          <w:bCs w:val="0"/>
          <w:i w:val="0"/>
          <w:iCs w:val="0"/>
          <w:color w:val="auto"/>
          <w:spacing w:val="8"/>
          <w:sz w:val="24"/>
          <w:szCs w:val="24"/>
          <w:highlight w:val="none"/>
        </w:rPr>
        <w:t>的政府采购活动，</w:t>
      </w:r>
      <w:r>
        <w:rPr>
          <w:rFonts w:hint="eastAsia" w:ascii="宋体" w:hAnsi="宋体" w:eastAsia="宋体" w:cs="宋体"/>
          <w:b w:val="0"/>
          <w:bCs w:val="0"/>
          <w:i w:val="0"/>
          <w:iCs w:val="0"/>
          <w:color w:val="auto"/>
          <w:sz w:val="24"/>
          <w:highlight w:val="none"/>
        </w:rPr>
        <w:t>郑重承诺</w:t>
      </w:r>
      <w:r>
        <w:rPr>
          <w:rFonts w:hint="eastAsia" w:ascii="宋体" w:hAnsi="宋体" w:eastAsia="宋体" w:cs="宋体"/>
          <w:b w:val="0"/>
          <w:bCs w:val="0"/>
          <w:i w:val="0"/>
          <w:iCs w:val="0"/>
          <w:color w:val="auto"/>
          <w:spacing w:val="8"/>
          <w:sz w:val="24"/>
          <w:szCs w:val="24"/>
          <w:highlight w:val="none"/>
        </w:rPr>
        <w:t>：</w:t>
      </w:r>
    </w:p>
    <w:p w14:paraId="49F5EF4B">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（一）具备《中华人民共和国政府采购法》第二十二条第一款规定的条件：</w:t>
      </w:r>
    </w:p>
    <w:p w14:paraId="060E1F91">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1.具有独立承担民事责任的能力；</w:t>
      </w:r>
    </w:p>
    <w:p w14:paraId="4EA41CFA">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2.具有良好的商业信誉和健全的财务会计制度；</w:t>
      </w:r>
    </w:p>
    <w:p w14:paraId="76656ABC">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3.具有履行合同所必需的设备和专业技术能力；</w:t>
      </w:r>
    </w:p>
    <w:p w14:paraId="675BC558">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4.有依法缴纳税收和社会保障资金的良好记录；</w:t>
      </w:r>
    </w:p>
    <w:p w14:paraId="54329853">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5.参加政府采购活动前三年内，在经营活动中没有重大违法记录；</w:t>
      </w:r>
    </w:p>
    <w:p w14:paraId="3AB6A0D7">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6.具有法律、行政法规规定的其他条件。</w:t>
      </w:r>
    </w:p>
    <w:p w14:paraId="2B121817">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（二）未被“信用中国”</w:t>
      </w:r>
      <w:r>
        <w:rPr>
          <w:rFonts w:hint="eastAsia" w:ascii="宋体" w:hAnsi="宋体" w:eastAsia="宋体" w:cs="宋体"/>
          <w:color w:val="auto"/>
          <w:spacing w:val="8"/>
          <w:highlight w:val="none"/>
        </w:rPr>
        <w:t>（www.creditchina.gov.cn)</w:t>
      </w:r>
      <w:r>
        <w:rPr>
          <w:rFonts w:hint="eastAsia" w:ascii="宋体" w:hAnsi="宋体" w:eastAsia="宋体" w:cs="宋体"/>
          <w:color w:val="auto"/>
          <w:spacing w:val="8"/>
          <w:sz w:val="24"/>
          <w:szCs w:val="24"/>
          <w:highlight w:val="none"/>
        </w:rPr>
        <w:t>、中国政府采购网</w:t>
      </w:r>
      <w:r>
        <w:rPr>
          <w:rFonts w:hint="eastAsia" w:ascii="宋体" w:hAnsi="宋体" w:eastAsia="宋体" w:cs="宋体"/>
          <w:color w:val="auto"/>
          <w:spacing w:val="8"/>
          <w:highlight w:val="none"/>
        </w:rPr>
        <w:t>（www.ccgp.gov.cn）</w:t>
      </w:r>
      <w:r>
        <w:rPr>
          <w:rFonts w:hint="eastAsia" w:ascii="宋体" w:hAnsi="宋体" w:eastAsia="宋体" w:cs="宋体"/>
          <w:color w:val="auto"/>
          <w:spacing w:val="8"/>
          <w:sz w:val="24"/>
          <w:szCs w:val="24"/>
          <w:highlight w:val="none"/>
        </w:rPr>
        <w:t>列入失信被执行人、重大税收违法案件当事人名单、政府采购严重违法失信行为记录名单。</w:t>
      </w:r>
    </w:p>
    <w:p w14:paraId="31AB18B4">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（三）不存在以下情况：</w:t>
      </w:r>
    </w:p>
    <w:p w14:paraId="53459E70">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1.单位负责人为同一人或者存在直接控股、管理关系的不同供应商参加同一合同项下的政府采购活动的；</w:t>
      </w:r>
    </w:p>
    <w:p w14:paraId="7F1CC413">
      <w:pPr>
        <w:spacing w:line="30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2.为采购项目提供整体设计、规范编制或者项目管理、监理、检测等服务后再参加该采购项目的其他采购活动的。</w:t>
      </w:r>
    </w:p>
    <w:p w14:paraId="05FEE78D">
      <w:pPr>
        <w:spacing w:line="300" w:lineRule="auto"/>
        <w:ind w:firstLine="512" w:firstLineChars="200"/>
        <w:rPr>
          <w:rFonts w:hint="eastAsia" w:ascii="宋体" w:hAnsi="宋体" w:eastAsia="宋体" w:cs="宋体"/>
          <w:color w:val="auto"/>
          <w:spacing w:val="8"/>
          <w:sz w:val="24"/>
          <w:szCs w:val="24"/>
          <w:highlight w:val="none"/>
        </w:rPr>
      </w:pPr>
    </w:p>
    <w:p w14:paraId="23D0554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投标人名称（电子公章）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34C182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日期：_______年_______月_______日</w:t>
      </w:r>
    </w:p>
    <w:p w14:paraId="60C88E1A">
      <w:pPr>
        <w:spacing w:before="312" w:beforeLines="100" w:line="480" w:lineRule="auto"/>
        <w:rPr>
          <w:rFonts w:hint="eastAsia" w:ascii="宋体" w:hAnsi="宋体" w:eastAsia="宋体" w:cs="宋体"/>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66281592">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二、落实政府采购政策需满足的资格要求（如有）</w:t>
      </w:r>
    </w:p>
    <w:p w14:paraId="06D836F4">
      <w:pPr>
        <w:spacing w:after="624" w:afterLines="20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【说明：根据招标公告中“资格要求”—“落实政府采购政策需满足的资格要求”选择提供相应的材料；未要求的，无需提供。】</w:t>
      </w:r>
    </w:p>
    <w:p w14:paraId="7817162A">
      <w:pPr>
        <w:pStyle w:val="45"/>
        <w:spacing w:before="0" w:beforeAutospacing="0" w:after="312" w:afterLines="10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A</w:t>
      </w:r>
      <w:r>
        <w:rPr>
          <w:rFonts w:hint="eastAsia" w:ascii="宋体" w:hAnsi="宋体" w:eastAsia="宋体" w:cs="宋体"/>
          <w:color w:val="auto"/>
          <w:highlight w:val="none"/>
        </w:rPr>
        <w:t>.专门面向中小企业，货物全部由符合政策要求的中小企业（或小微企业）制造的，提供相应的中小企业声明函（格式见招标文件第六部分“附件1”）。</w:t>
      </w:r>
    </w:p>
    <w:p w14:paraId="1BBE2F99">
      <w:pPr>
        <w:pStyle w:val="45"/>
        <w:spacing w:before="0" w:beforeAutospacing="0" w:after="312" w:afterLines="10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B.</w:t>
      </w:r>
      <w:r>
        <w:rPr>
          <w:rFonts w:hint="eastAsia" w:ascii="宋体" w:hAnsi="宋体" w:eastAsia="宋体" w:cs="宋体"/>
          <w:color w:val="auto"/>
          <w:highlight w:val="none"/>
        </w:rPr>
        <w:t>要求以联合体形式参加的，提供联合协议（格式见招标文件第六部分“附件3”）和中小企业声明函（格式见招标文件第六部分“附件1”），联合协议中中小企业合同金额应当达到招标公告载明的比例；如果供应商本身提供所有标的均由中小企业制造的，</w:t>
      </w:r>
      <w:r>
        <w:rPr>
          <w:rFonts w:hint="eastAsia" w:ascii="宋体" w:hAnsi="宋体" w:eastAsia="宋体" w:cs="宋体"/>
          <w:color w:val="auto"/>
          <w:spacing w:val="8"/>
          <w:kern w:val="0"/>
          <w:highlight w:val="none"/>
        </w:rPr>
        <w:t>并相应达到了前述比例要求，</w:t>
      </w:r>
      <w:r>
        <w:rPr>
          <w:rFonts w:hint="eastAsia" w:ascii="宋体" w:hAnsi="宋体" w:eastAsia="宋体" w:cs="宋体"/>
          <w:color w:val="auto"/>
          <w:highlight w:val="none"/>
        </w:rPr>
        <w:t>视同符合了资格条件，无需再与其他中小企业组成联合体参加政府采购活动，无需提供联合协议。</w:t>
      </w:r>
    </w:p>
    <w:p w14:paraId="51F8A80A">
      <w:pPr>
        <w:pStyle w:val="45"/>
        <w:spacing w:before="0" w:beforeAutospacing="0" w:after="624" w:afterLines="20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C.</w:t>
      </w:r>
      <w:r>
        <w:rPr>
          <w:rFonts w:hint="eastAsia" w:ascii="宋体" w:hAnsi="宋体" w:eastAsia="宋体" w:cs="宋体"/>
          <w:color w:val="auto"/>
          <w:highlight w:val="none"/>
        </w:rPr>
        <w:t>要求合同分包的，提供分包意向协议（格式见招标文件第六部分“附件4”）和中小企业声明函（格式见招标文件第六部分“附件1”），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highlight w:val="none"/>
        </w:rPr>
        <w:t>并相应达到了前述比例要求，</w:t>
      </w:r>
      <w:r>
        <w:rPr>
          <w:rFonts w:hint="eastAsia" w:ascii="宋体" w:hAnsi="宋体" w:eastAsia="宋体" w:cs="宋体"/>
          <w:color w:val="auto"/>
          <w:highlight w:val="none"/>
        </w:rPr>
        <w:t>视同符合了资格条件，无需再向中小企业分包，无需提供分包意向协议。</w:t>
      </w:r>
    </w:p>
    <w:p w14:paraId="098CE50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53B64FE">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三、本项目的特定资格要求（如有）</w:t>
      </w:r>
    </w:p>
    <w:p w14:paraId="5478819D">
      <w:pPr>
        <w:autoSpaceDE/>
        <w:autoSpaceDN/>
        <w:spacing w:after="624" w:afterLines="200" w:line="360" w:lineRule="auto"/>
        <w:ind w:firstLine="482" w:firstLineChars="200"/>
        <w:rPr>
          <w:rFonts w:hint="eastAsia" w:ascii="宋体" w:hAnsi="宋体" w:eastAsia="宋体" w:cs="宋体"/>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color w:val="auto"/>
          <w:sz w:val="24"/>
          <w:highlight w:val="none"/>
        </w:rPr>
        <w:t>【说明：根据招标公告中“资格要求”—“本项目的特定资格要求”提供相应的材料；未要求的，无需提供。】</w:t>
      </w:r>
    </w:p>
    <w:p w14:paraId="7169109B">
      <w:pPr>
        <w:widowControl/>
        <w:tabs>
          <w:tab w:val="left" w:pos="450"/>
          <w:tab w:val="left" w:pos="8280"/>
        </w:tabs>
        <w:spacing w:after="624" w:afterLines="200" w:line="360" w:lineRule="auto"/>
        <w:ind w:firstLine="482"/>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商务技术文件部分</w:t>
      </w:r>
    </w:p>
    <w:p w14:paraId="633E8623">
      <w:pPr>
        <w:widowControl/>
        <w:tabs>
          <w:tab w:val="left" w:pos="450"/>
          <w:tab w:val="left" w:pos="8280"/>
        </w:tabs>
        <w:spacing w:after="624" w:afterLines="200" w:line="360" w:lineRule="auto"/>
        <w:ind w:firstLine="482"/>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目录</w:t>
      </w:r>
    </w:p>
    <w:p w14:paraId="703A9641">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w:t>
      </w:r>
    </w:p>
    <w:p w14:paraId="030A3BDC">
      <w:pPr>
        <w:snapToGrid w:val="0"/>
        <w:spacing w:line="360" w:lineRule="auto"/>
        <w:ind w:firstLine="240" w:firstLineChars="10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）投标人营业执照扫描件………………………………………………………（页码）</w:t>
      </w:r>
    </w:p>
    <w:p w14:paraId="4D76CCE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）授权委托书或法定代表人（单位负责人、自然人本人）身份证明</w:t>
      </w:r>
      <w:r>
        <w:rPr>
          <w:rFonts w:hint="eastAsia" w:ascii="宋体" w:hAnsi="宋体" w:eastAsia="宋体" w:cs="宋体"/>
          <w:color w:val="auto"/>
          <w:sz w:val="24"/>
          <w:highlight w:val="none"/>
        </w:rPr>
        <w:t>………（页码）</w:t>
      </w:r>
    </w:p>
    <w:p w14:paraId="352A8419">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）符合性审查资料………………………………………………………………（页码）</w:t>
      </w:r>
    </w:p>
    <w:p w14:paraId="6A51762D">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）评标标准相应的商务技术资料………………………………………………（页码）</w:t>
      </w:r>
    </w:p>
    <w:p w14:paraId="4632A81C">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）商务技术偏离表………………………………………………………………（页码）</w:t>
      </w:r>
    </w:p>
    <w:p w14:paraId="0EF3A002">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）政府采购供应商廉洁自律承诺书……………………………………………（页码）</w:t>
      </w:r>
    </w:p>
    <w:p w14:paraId="2C5CF775">
      <w:pPr>
        <w:spacing w:line="360" w:lineRule="auto"/>
        <w:rPr>
          <w:rFonts w:hint="eastAsia" w:ascii="宋体" w:hAnsi="宋体" w:eastAsia="宋体" w:cs="宋体"/>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B5738A9">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w:t>
      </w:r>
    </w:p>
    <w:p w14:paraId="1E46AD71">
      <w:pPr>
        <w:keepNext w:val="0"/>
        <w:keepLines w:val="0"/>
        <w:pageBreakBefore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eastAsia="zh-CN"/>
        </w:rPr>
        <w:t>诸暨市人民政府浣东街道办事处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eastAsia="zh-CN"/>
        </w:rPr>
        <w:t>浙江博策工程项目管理有限公司</w:t>
      </w:r>
      <w:r>
        <w:rPr>
          <w:rFonts w:hint="eastAsia" w:ascii="宋体" w:hAnsi="宋体" w:eastAsia="宋体" w:cs="宋体"/>
          <w:color w:val="auto"/>
          <w:spacing w:val="8"/>
          <w:sz w:val="24"/>
          <w:szCs w:val="24"/>
          <w:highlight w:val="none"/>
        </w:rPr>
        <w:t>：</w:t>
      </w:r>
    </w:p>
    <w:p w14:paraId="3842641C">
      <w:pPr>
        <w:keepNext w:val="0"/>
        <w:keepLines w:val="0"/>
        <w:pageBreakBefore w:val="0"/>
        <w:kinsoku/>
        <w:wordWrap/>
        <w:overflowPunct/>
        <w:topLinePunct w:val="0"/>
        <w:autoSpaceDE w:val="0"/>
        <w:autoSpaceDN w:val="0"/>
        <w:bidi w:val="0"/>
        <w:adjustRightInd w:val="0"/>
        <w:snapToGrid/>
        <w:spacing w:line="336" w:lineRule="auto"/>
        <w:ind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我方参加你方组织的</w:t>
      </w:r>
      <w:r>
        <w:rPr>
          <w:rFonts w:hint="eastAsia" w:ascii="宋体" w:hAnsi="宋体" w:eastAsia="宋体" w:cs="宋体"/>
          <w:b w:val="0"/>
          <w:bCs w:val="0"/>
          <w:i w:val="0"/>
          <w:iCs w:val="0"/>
          <w:color w:val="auto"/>
          <w:sz w:val="24"/>
          <w:szCs w:val="24"/>
          <w:highlight w:val="none"/>
          <w:u w:val="single"/>
          <w:lang w:val="en-US" w:eastAsia="zh-CN"/>
        </w:rPr>
        <w:t xml:space="preserve">                                  （项目名称）</w:t>
      </w:r>
      <w:r>
        <w:rPr>
          <w:rFonts w:hint="eastAsia" w:ascii="宋体" w:hAnsi="宋体" w:eastAsia="宋体" w:cs="宋体"/>
          <w:b w:val="0"/>
          <w:bCs w:val="0"/>
          <w:i w:val="0"/>
          <w:iCs w:val="0"/>
          <w:color w:val="auto"/>
          <w:spacing w:val="8"/>
          <w:sz w:val="24"/>
          <w:szCs w:val="24"/>
          <w:highlight w:val="none"/>
          <w:u w:val="none"/>
        </w:rPr>
        <w:t>（项目编号：</w:t>
      </w:r>
      <w:r>
        <w:rPr>
          <w:rFonts w:hint="eastAsia" w:ascii="宋体" w:hAnsi="宋体" w:eastAsia="宋体" w:cs="宋体"/>
          <w:b w:val="0"/>
          <w:bCs w:val="0"/>
          <w:i w:val="0"/>
          <w:iCs w:val="0"/>
          <w:color w:val="auto"/>
          <w:spacing w:val="8"/>
          <w:sz w:val="24"/>
          <w:szCs w:val="24"/>
          <w:highlight w:val="none"/>
          <w:u w:val="none"/>
          <w:lang w:val="en-US" w:eastAsia="zh-CN"/>
        </w:rPr>
        <w:t xml:space="preserve">     </w:t>
      </w:r>
      <w:r>
        <w:rPr>
          <w:rFonts w:hint="eastAsia" w:ascii="宋体" w:hAnsi="宋体" w:eastAsia="宋体" w:cs="宋体"/>
          <w:b w:val="0"/>
          <w:bCs w:val="0"/>
          <w:i w:val="0"/>
          <w:iCs w:val="0"/>
          <w:color w:val="auto"/>
          <w:spacing w:val="8"/>
          <w:sz w:val="24"/>
          <w:szCs w:val="24"/>
          <w:highlight w:val="none"/>
          <w:u w:val="none"/>
        </w:rPr>
        <w:t>）</w:t>
      </w:r>
      <w:r>
        <w:rPr>
          <w:rFonts w:hint="eastAsia" w:ascii="宋体" w:hAnsi="宋体" w:eastAsia="宋体" w:cs="宋体"/>
          <w:color w:val="auto"/>
          <w:sz w:val="24"/>
          <w:szCs w:val="24"/>
          <w:highlight w:val="none"/>
        </w:rPr>
        <w:t>招标的有关活动，并对此项目进行投标。为此：</w:t>
      </w:r>
    </w:p>
    <w:p w14:paraId="031645CF">
      <w:pPr>
        <w:keepNext w:val="0"/>
        <w:keepLines w:val="0"/>
        <w:pageBreakBefore w:val="0"/>
        <w:tabs>
          <w:tab w:val="left" w:pos="900"/>
        </w:tabs>
        <w:kinsoku/>
        <w:wordWrap/>
        <w:overflowPunct/>
        <w:topLinePunct w:val="0"/>
        <w:autoSpaceDE w:val="0"/>
        <w:autoSpaceDN w:val="0"/>
        <w:bidi w:val="0"/>
        <w:adjustRightInd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1、我方承诺投标有效期从提交投标文件的截止之日起________天（不少于90天），本投标文件在投标有效期满之前均具有约束力。</w:t>
      </w:r>
    </w:p>
    <w:p w14:paraId="5B49DDF8">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681EB58A">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2.1资格文件：</w:t>
      </w:r>
    </w:p>
    <w:p w14:paraId="25A28380">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2.1.1承诺函；</w:t>
      </w:r>
    </w:p>
    <w:p w14:paraId="688D9E01">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2.1.2落实政府采购政策需满足的资格要求（如果有）；</w:t>
      </w:r>
    </w:p>
    <w:p w14:paraId="0BD10D6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2.1.3本项目的特定资格要求（如果有）。</w:t>
      </w:r>
    </w:p>
    <w:p w14:paraId="729091F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2.2商务技术文件：</w:t>
      </w:r>
    </w:p>
    <w:p w14:paraId="033918C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2.2.1投标函；</w:t>
      </w:r>
    </w:p>
    <w:p w14:paraId="097C51E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2.2.2投标人营业执照扫描件；</w:t>
      </w:r>
    </w:p>
    <w:p w14:paraId="0A46993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授权委托书或法定代表人（单位负责人、自然人本人）身份证明；</w:t>
      </w:r>
    </w:p>
    <w:p w14:paraId="35BE987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符合性审查资料；</w:t>
      </w:r>
    </w:p>
    <w:p w14:paraId="60C7C9A7">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评标标准相应的商务技术资料；</w:t>
      </w:r>
    </w:p>
    <w:p w14:paraId="73C4AB8C">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商务技术偏离表；</w:t>
      </w:r>
    </w:p>
    <w:p w14:paraId="58A79FD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政府采购供应商廉洁自律承诺书；</w:t>
      </w:r>
    </w:p>
    <w:p w14:paraId="1972421E">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2.3报价文件</w:t>
      </w:r>
    </w:p>
    <w:p w14:paraId="77EE5C33">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2.3.1开标一览表（报价表）。</w:t>
      </w:r>
    </w:p>
    <w:p w14:paraId="5B13D72B">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中小企业声明函（如需）。</w:t>
      </w:r>
    </w:p>
    <w:p w14:paraId="3128DB57">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rPr>
        <w:t>我方承诺除商务技术偏离表列出的偏离外，我方响应招标文件的全部要求。</w:t>
      </w:r>
    </w:p>
    <w:p w14:paraId="5662199A">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60420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4.1在收到中标通知书后，在中标通知书规定的期限内与你方签订合同；</w:t>
      </w:r>
    </w:p>
    <w:p w14:paraId="3F05ED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4.2在签订合同时不向你方提出附加条件；</w:t>
      </w:r>
    </w:p>
    <w:p w14:paraId="57A9A2C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4.3按照招标文件要求提交履约保证金；</w:t>
      </w:r>
    </w:p>
    <w:p w14:paraId="010944F4">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4.4在合同约定的期限内完成合同规定的全部义务。</w:t>
      </w:r>
    </w:p>
    <w:p w14:paraId="1CBC0DB4">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5、其他补充说明：_________。</w:t>
      </w:r>
    </w:p>
    <w:p w14:paraId="183DA300">
      <w:pPr>
        <w:keepNext w:val="0"/>
        <w:keepLines w:val="0"/>
        <w:pageBreakBefore w:val="0"/>
        <w:kinsoku/>
        <w:wordWrap/>
        <w:overflowPunct/>
        <w:topLinePunct w:val="0"/>
        <w:autoSpaceDE w:val="0"/>
        <w:autoSpaceDN w:val="0"/>
        <w:bidi w:val="0"/>
        <w:adjustRightInd w:val="0"/>
        <w:snapToGrid/>
        <w:spacing w:line="336" w:lineRule="auto"/>
        <w:ind w:firstLine="425"/>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投标人名称（电子公章）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B0AA90A">
      <w:pPr>
        <w:keepNext w:val="0"/>
        <w:keepLines w:val="0"/>
        <w:pageBreakBefore w:val="0"/>
        <w:widowControl/>
        <w:tabs>
          <w:tab w:val="left" w:pos="350"/>
          <w:tab w:val="left" w:pos="8280"/>
        </w:tabs>
        <w:kinsoku/>
        <w:wordWrap/>
        <w:overflowPunct/>
        <w:topLinePunct w:val="0"/>
        <w:autoSpaceDE w:val="0"/>
        <w:autoSpaceDN w:val="0"/>
        <w:bidi w:val="0"/>
        <w:adjustRightInd w:val="0"/>
        <w:snapToGrid/>
        <w:spacing w:after="312" w:afterLines="100" w:line="336" w:lineRule="auto"/>
        <w:ind w:firstLine="4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日期：________年________月________日</w:t>
      </w:r>
    </w:p>
    <w:p w14:paraId="745124F0">
      <w:pPr>
        <w:widowControl/>
        <w:tabs>
          <w:tab w:val="left" w:pos="350"/>
          <w:tab w:val="left" w:pos="8280"/>
        </w:tabs>
        <w:spacing w:after="624" w:afterLines="200" w:line="360" w:lineRule="auto"/>
        <w:ind w:firstLine="425"/>
        <w:rPr>
          <w:rFonts w:hint="eastAsia" w:ascii="宋体" w:hAnsi="宋体" w:eastAsia="宋体" w:cs="宋体"/>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76B59B65">
      <w:pPr>
        <w:numPr>
          <w:ilvl w:val="0"/>
          <w:numId w:val="14"/>
        </w:numPr>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投标人营业执照扫描件</w:t>
      </w:r>
    </w:p>
    <w:p w14:paraId="0B8E1E35">
      <w:pPr>
        <w:numPr>
          <w:ilvl w:val="0"/>
          <w:numId w:val="14"/>
        </w:num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5A61BA8">
      <w:pPr>
        <w:pStyle w:val="3"/>
        <w:spacing w:before="0" w:after="936" w:afterLines="30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、授权委托书或法定代表人（单位负责人、自然人本人）身份证明</w:t>
      </w:r>
    </w:p>
    <w:p w14:paraId="0708BF7B">
      <w:pPr>
        <w:pStyle w:val="3"/>
        <w:spacing w:before="0" w:after="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授权委托书</w:t>
      </w:r>
    </w:p>
    <w:p w14:paraId="241D6D94">
      <w:pPr>
        <w:spacing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eastAsia="zh-CN"/>
        </w:rPr>
        <w:t>诸暨市人民政府浣东街道办事处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eastAsia="zh-CN"/>
        </w:rPr>
        <w:t>浙江博策工程项目管理有限公司</w:t>
      </w:r>
      <w:r>
        <w:rPr>
          <w:rFonts w:hint="eastAsia" w:ascii="宋体" w:hAnsi="宋体" w:eastAsia="宋体" w:cs="宋体"/>
          <w:color w:val="auto"/>
          <w:spacing w:val="8"/>
          <w:sz w:val="24"/>
          <w:szCs w:val="24"/>
          <w:highlight w:val="none"/>
        </w:rPr>
        <w:t>：</w:t>
      </w:r>
    </w:p>
    <w:p w14:paraId="37885D0F">
      <w:pPr>
        <w:spacing w:line="360" w:lineRule="auto"/>
        <w:rPr>
          <w:rFonts w:hint="eastAsia" w:ascii="宋体" w:hAnsi="宋体" w:eastAsia="宋体" w:cs="宋体"/>
          <w:color w:val="auto"/>
          <w:spacing w:val="8"/>
          <w:sz w:val="24"/>
          <w:szCs w:val="24"/>
          <w:highlight w:val="none"/>
        </w:rPr>
      </w:pPr>
    </w:p>
    <w:p w14:paraId="277EBAEF">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现授权委托</w:t>
      </w:r>
      <w:r>
        <w:rPr>
          <w:rFonts w:hint="eastAsia" w:ascii="宋体" w:hAnsi="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（姓名）</w:t>
      </w:r>
      <w:r>
        <w:rPr>
          <w:rFonts w:hint="eastAsia" w:ascii="宋体" w:hAnsi="宋体" w:eastAsia="宋体" w:cs="宋体"/>
          <w:color w:val="auto"/>
          <w:sz w:val="24"/>
          <w:szCs w:val="22"/>
          <w:highlight w:val="none"/>
        </w:rPr>
        <w:t>为我方代理人</w:t>
      </w:r>
      <w:r>
        <w:rPr>
          <w:rFonts w:hint="eastAsia" w:ascii="宋体" w:hAnsi="宋体" w:eastAsia="宋体" w:cs="宋体"/>
          <w:color w:val="auto"/>
          <w:sz w:val="24"/>
          <w:szCs w:val="22"/>
          <w:highlight w:val="none"/>
          <w:u w:val="single"/>
        </w:rPr>
        <w:t>（身份证号码：</w:t>
      </w:r>
      <w:r>
        <w:rPr>
          <w:rFonts w:hint="eastAsia" w:ascii="宋体" w:hAnsi="宋体" w:eastAsia="宋体" w:cs="宋体"/>
          <w:color w:val="auto"/>
          <w:sz w:val="24"/>
          <w:szCs w:val="22"/>
          <w:highlight w:val="none"/>
        </w:rPr>
        <w:t>____________</w:t>
      </w:r>
      <w:r>
        <w:rPr>
          <w:rFonts w:hint="eastAsia" w:ascii="宋体" w:hAnsi="宋体" w:eastAsia="宋体" w:cs="宋体"/>
          <w:color w:val="auto"/>
          <w:sz w:val="24"/>
          <w:szCs w:val="22"/>
          <w:highlight w:val="none"/>
          <w:u w:val="single"/>
        </w:rPr>
        <w:t>，手机号码：</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w:t>
      </w:r>
      <w:r>
        <w:rPr>
          <w:rFonts w:hint="eastAsia" w:ascii="宋体" w:hAnsi="宋体" w:eastAsia="宋体" w:cs="宋体"/>
          <w:color w:val="auto"/>
          <w:sz w:val="24"/>
          <w:szCs w:val="22"/>
          <w:highlight w:val="none"/>
        </w:rPr>
        <w:t>，以我方名义处理</w:t>
      </w:r>
      <w:r>
        <w:rPr>
          <w:rFonts w:hint="eastAsia" w:ascii="宋体" w:hAnsi="宋体" w:eastAsia="宋体" w:cs="宋体"/>
          <w:b w:val="0"/>
          <w:bCs w:val="0"/>
          <w:i w:val="0"/>
          <w:iCs w:val="0"/>
          <w:color w:val="auto"/>
          <w:sz w:val="24"/>
          <w:szCs w:val="24"/>
          <w:highlight w:val="none"/>
          <w:u w:val="single"/>
          <w:lang w:val="en-US" w:eastAsia="zh-CN"/>
        </w:rPr>
        <w:t xml:space="preserve">                                  （项目名称）</w:t>
      </w:r>
      <w:r>
        <w:rPr>
          <w:rFonts w:hint="eastAsia" w:ascii="宋体" w:hAnsi="宋体" w:eastAsia="宋体" w:cs="宋体"/>
          <w:b w:val="0"/>
          <w:bCs w:val="0"/>
          <w:i w:val="0"/>
          <w:iCs w:val="0"/>
          <w:color w:val="auto"/>
          <w:spacing w:val="8"/>
          <w:sz w:val="24"/>
          <w:szCs w:val="24"/>
          <w:highlight w:val="none"/>
          <w:u w:val="none"/>
        </w:rPr>
        <w:t>（项目编号：</w:t>
      </w:r>
      <w:r>
        <w:rPr>
          <w:rFonts w:hint="eastAsia" w:ascii="宋体" w:hAnsi="宋体" w:eastAsia="宋体" w:cs="宋体"/>
          <w:b w:val="0"/>
          <w:bCs w:val="0"/>
          <w:i w:val="0"/>
          <w:iCs w:val="0"/>
          <w:color w:val="auto"/>
          <w:spacing w:val="8"/>
          <w:sz w:val="24"/>
          <w:szCs w:val="24"/>
          <w:highlight w:val="none"/>
          <w:u w:val="none"/>
          <w:lang w:val="en-US" w:eastAsia="zh-CN"/>
        </w:rPr>
        <w:t xml:space="preserve">     </w:t>
      </w:r>
      <w:r>
        <w:rPr>
          <w:rFonts w:hint="eastAsia" w:ascii="宋体" w:hAnsi="宋体" w:eastAsia="宋体" w:cs="宋体"/>
          <w:b w:val="0"/>
          <w:bCs w:val="0"/>
          <w:i w:val="0"/>
          <w:iCs w:val="0"/>
          <w:color w:val="auto"/>
          <w:spacing w:val="8"/>
          <w:sz w:val="24"/>
          <w:szCs w:val="24"/>
          <w:highlight w:val="none"/>
          <w:u w:val="none"/>
        </w:rPr>
        <w:t>）</w:t>
      </w:r>
      <w:r>
        <w:rPr>
          <w:rFonts w:hint="eastAsia" w:ascii="宋体" w:hAnsi="宋体" w:eastAsia="宋体" w:cs="宋体"/>
          <w:color w:val="auto"/>
          <w:sz w:val="24"/>
          <w:szCs w:val="22"/>
          <w:highlight w:val="none"/>
        </w:rPr>
        <w:t>政府采购投标的一切事项，其法律后果由我方承担。</w:t>
      </w:r>
    </w:p>
    <w:p w14:paraId="20C0E37A">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委托期限：自______年______月______日起至______年______月______日止。</w:t>
      </w:r>
    </w:p>
    <w:p w14:paraId="71B9A267">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特此告知。</w:t>
      </w:r>
    </w:p>
    <w:p w14:paraId="7E70BF7F">
      <w:pPr>
        <w:spacing w:line="360" w:lineRule="auto"/>
        <w:ind w:firstLine="482" w:firstLineChars="200"/>
        <w:rPr>
          <w:rFonts w:hint="eastAsia" w:ascii="宋体" w:hAnsi="宋体" w:eastAsia="宋体" w:cs="宋体"/>
          <w:b/>
          <w:color w:val="auto"/>
          <w:sz w:val="24"/>
          <w:szCs w:val="22"/>
          <w:highlight w:val="none"/>
        </w:rPr>
      </w:pPr>
    </w:p>
    <w:p w14:paraId="419250E4">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eastAsia="zh-CN"/>
        </w:rPr>
        <w:t>投标人名称（电子公章）</w:t>
      </w:r>
      <w:r>
        <w:rPr>
          <w:rFonts w:hint="eastAsia" w:ascii="宋体" w:hAnsi="宋体" w:eastAsia="宋体" w:cs="宋体"/>
          <w:color w:val="auto"/>
          <w:sz w:val="24"/>
          <w:szCs w:val="22"/>
          <w:highlight w:val="none"/>
        </w:rPr>
        <w:t>：________________</w:t>
      </w:r>
    </w:p>
    <w:p w14:paraId="34060EF4">
      <w:pPr>
        <w:spacing w:line="360" w:lineRule="auto"/>
        <w:ind w:firstLine="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日期：______年____月____日</w:t>
      </w:r>
    </w:p>
    <w:p w14:paraId="6AE9C525">
      <w:pPr>
        <w:spacing w:line="360" w:lineRule="auto"/>
        <w:ind w:firstLine="425"/>
        <w:jc w:val="left"/>
        <w:rPr>
          <w:rFonts w:hint="eastAsia" w:ascii="宋体" w:hAnsi="宋体" w:eastAsia="宋体" w:cs="宋体"/>
          <w:color w:val="auto"/>
          <w:highlight w:val="none"/>
        </w:rPr>
      </w:pPr>
    </w:p>
    <w:p w14:paraId="1C1FAAA6">
      <w:pPr>
        <w:spacing w:before="312" w:beforeLines="100" w:line="300" w:lineRule="auto"/>
        <w:ind w:firstLine="456" w:firstLineChars="200"/>
        <w:rPr>
          <w:rFonts w:hint="eastAsia" w:ascii="宋体" w:hAnsi="宋体" w:eastAsia="宋体" w:cs="宋体"/>
          <w:color w:val="auto"/>
          <w:highlight w:val="none"/>
        </w:rPr>
      </w:pPr>
      <w:r>
        <w:rPr>
          <w:rFonts w:hint="eastAsia" w:ascii="宋体" w:hAnsi="宋体" w:eastAsia="宋体" w:cs="宋体"/>
          <w:bCs/>
          <w:i/>
          <w:color w:val="auto"/>
          <w:spacing w:val="-6"/>
          <w:sz w:val="24"/>
          <w:szCs w:val="24"/>
          <w:highlight w:val="none"/>
        </w:rPr>
        <w:t>注：</w:t>
      </w:r>
      <w:r>
        <w:rPr>
          <w:rFonts w:hint="eastAsia" w:ascii="宋体" w:hAnsi="宋体" w:eastAsia="宋体" w:cs="宋体"/>
          <w:bCs/>
          <w:i/>
          <w:color w:val="auto"/>
          <w:spacing w:val="-6"/>
          <w:sz w:val="24"/>
          <w:szCs w:val="24"/>
          <w:highlight w:val="none"/>
          <w:u w:val="single"/>
        </w:rPr>
        <w:t>法定代表人（单位负责人、自然人本人）以外的其他人员代表投标人参加投标时，应当按本格式要求编制、提交授权委托书</w:t>
      </w:r>
      <w:r>
        <w:rPr>
          <w:rFonts w:hint="eastAsia" w:ascii="宋体" w:hAnsi="宋体" w:eastAsia="宋体" w:cs="宋体"/>
          <w:bCs/>
          <w:i/>
          <w:color w:val="auto"/>
          <w:spacing w:val="-6"/>
          <w:sz w:val="24"/>
          <w:szCs w:val="24"/>
          <w:highlight w:val="none"/>
        </w:rPr>
        <w:t>。</w:t>
      </w:r>
    </w:p>
    <w:p w14:paraId="39BC3456">
      <w:pPr>
        <w:widowControl/>
        <w:tabs>
          <w:tab w:val="left" w:pos="350"/>
          <w:tab w:val="left" w:pos="8280"/>
        </w:tabs>
        <w:spacing w:after="624" w:afterLines="200" w:line="360" w:lineRule="auto"/>
        <w:ind w:firstLine="561" w:firstLineChars="245"/>
        <w:rPr>
          <w:rFonts w:hint="eastAsia" w:ascii="宋体" w:hAnsi="宋体" w:eastAsia="宋体" w:cs="宋体"/>
          <w:b/>
          <w:bCs/>
          <w:i/>
          <w:color w:val="auto"/>
          <w:spacing w:val="-6"/>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03AAC5E">
      <w:pPr>
        <w:pStyle w:val="3"/>
        <w:spacing w:before="936" w:beforeLines="300" w:after="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法定代表人、单位负责人或自然人本人的身份证明</w:t>
      </w:r>
    </w:p>
    <w:p w14:paraId="2FDFBF35">
      <w:pPr>
        <w:spacing w:line="360" w:lineRule="auto"/>
        <w:ind w:firstLine="540"/>
        <w:rPr>
          <w:rFonts w:hint="eastAsia" w:ascii="宋体" w:hAnsi="宋体" w:eastAsia="宋体" w:cs="宋体"/>
          <w:b/>
          <w:color w:val="auto"/>
          <w:spacing w:val="8"/>
          <w:sz w:val="24"/>
          <w:szCs w:val="24"/>
          <w:highlight w:val="none"/>
        </w:rPr>
      </w:pPr>
      <w:r>
        <w:rPr>
          <w:rFonts w:hint="eastAsia" w:ascii="宋体" w:hAnsi="宋体" w:eastAsia="宋体" w:cs="宋体"/>
          <w:b/>
          <w:color w:val="auto"/>
          <w:spacing w:val="8"/>
          <w:sz w:val="24"/>
          <w:szCs w:val="24"/>
          <w:highlight w:val="none"/>
        </w:rPr>
        <w:t>（适用于法定代表人、单位负责人或者自然人本人代表投标人参加投标）</w:t>
      </w:r>
    </w:p>
    <w:p w14:paraId="429E5E0A">
      <w:pPr>
        <w:spacing w:before="312" w:beforeLines="100" w:line="48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身份证件扫描件：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47AEF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0D901F78">
            <w:pPr>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正面：</w:t>
            </w:r>
          </w:p>
        </w:tc>
        <w:tc>
          <w:tcPr>
            <w:tcW w:w="4573" w:type="dxa"/>
          </w:tcPr>
          <w:p w14:paraId="1BCD0D34">
            <w:pPr>
              <w:jc w:val="left"/>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反面：</w:t>
            </w:r>
          </w:p>
        </w:tc>
      </w:tr>
    </w:tbl>
    <w:p w14:paraId="48F27A13">
      <w:pPr>
        <w:spacing w:line="360" w:lineRule="auto"/>
        <w:ind w:firstLine="480" w:firstLineChars="200"/>
        <w:rPr>
          <w:rFonts w:hint="eastAsia" w:ascii="宋体" w:hAnsi="宋体" w:eastAsia="宋体" w:cs="宋体"/>
          <w:color w:val="auto"/>
          <w:sz w:val="24"/>
          <w:szCs w:val="22"/>
          <w:highlight w:val="none"/>
        </w:rPr>
      </w:pPr>
    </w:p>
    <w:p w14:paraId="6C267E7C">
      <w:pPr>
        <w:spacing w:line="360" w:lineRule="auto"/>
        <w:jc w:val="left"/>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eastAsia="zh-CN"/>
        </w:rPr>
        <w:t>投标人名称（电子公章）</w:t>
      </w:r>
      <w:r>
        <w:rPr>
          <w:rFonts w:hint="eastAsia" w:ascii="宋体" w:hAnsi="宋体" w:eastAsia="宋体" w:cs="宋体"/>
          <w:color w:val="auto"/>
          <w:sz w:val="24"/>
          <w:szCs w:val="22"/>
          <w:highlight w:val="none"/>
        </w:rPr>
        <w:t>：________________</w:t>
      </w:r>
    </w:p>
    <w:p w14:paraId="2028A01B">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日期：______年____月____日</w:t>
      </w:r>
    </w:p>
    <w:p w14:paraId="1D7EB075">
      <w:pPr>
        <w:spacing w:line="360" w:lineRule="auto"/>
        <w:jc w:val="left"/>
        <w:rPr>
          <w:rFonts w:hint="eastAsia" w:ascii="宋体" w:hAnsi="宋体" w:eastAsia="宋体" w:cs="宋体"/>
          <w:color w:val="auto"/>
          <w:sz w:val="24"/>
          <w:szCs w:val="22"/>
          <w:highlight w:val="none"/>
        </w:rPr>
      </w:pPr>
    </w:p>
    <w:p w14:paraId="6E8288D9">
      <w:pPr>
        <w:spacing w:line="360" w:lineRule="auto"/>
        <w:jc w:val="left"/>
        <w:rPr>
          <w:rFonts w:hint="eastAsia" w:ascii="宋体" w:hAnsi="宋体" w:eastAsia="宋体" w:cs="宋体"/>
          <w:color w:val="auto"/>
          <w:sz w:val="24"/>
          <w:szCs w:val="22"/>
          <w:highlight w:val="none"/>
        </w:rPr>
      </w:pPr>
    </w:p>
    <w:p w14:paraId="541DD02B">
      <w:pPr>
        <w:spacing w:line="300" w:lineRule="auto"/>
        <w:ind w:firstLine="456" w:firstLineChars="200"/>
        <w:rPr>
          <w:rFonts w:hint="eastAsia" w:ascii="宋体" w:hAnsi="宋体" w:eastAsia="宋体" w:cs="宋体"/>
          <w:color w:val="auto"/>
          <w:sz w:val="24"/>
          <w:szCs w:val="22"/>
          <w:highlight w:val="none"/>
        </w:rPr>
      </w:pPr>
      <w:r>
        <w:rPr>
          <w:rFonts w:hint="eastAsia" w:ascii="宋体" w:hAnsi="宋体" w:eastAsia="宋体" w:cs="宋体"/>
          <w:bCs/>
          <w:i/>
          <w:color w:val="auto"/>
          <w:spacing w:val="-6"/>
          <w:sz w:val="24"/>
          <w:szCs w:val="24"/>
          <w:highlight w:val="none"/>
        </w:rPr>
        <w:t>注：</w:t>
      </w:r>
      <w:r>
        <w:rPr>
          <w:rFonts w:hint="eastAsia" w:ascii="宋体" w:hAnsi="宋体" w:eastAsia="宋体" w:cs="宋体"/>
          <w:i/>
          <w:color w:val="auto"/>
          <w:sz w:val="24"/>
          <w:szCs w:val="24"/>
          <w:highlight w:val="none"/>
          <w:u w:val="single"/>
        </w:rPr>
        <w:t>法定代表人、单位负责人或自然人本人代表投标人参加投标的，提供法定代表人（单位负责人、自然人本人）身份证件复印件</w:t>
      </w:r>
      <w:r>
        <w:rPr>
          <w:rFonts w:hint="eastAsia" w:ascii="宋体" w:hAnsi="宋体" w:eastAsia="宋体" w:cs="宋体"/>
          <w:i/>
          <w:color w:val="auto"/>
          <w:sz w:val="24"/>
          <w:szCs w:val="24"/>
          <w:highlight w:val="none"/>
        </w:rPr>
        <w:t>。</w:t>
      </w:r>
    </w:p>
    <w:p w14:paraId="7FE9A8DB">
      <w:pPr>
        <w:pStyle w:val="3"/>
        <w:spacing w:before="0" w:line="500" w:lineRule="exact"/>
        <w:jc w:val="center"/>
        <w:rPr>
          <w:rFonts w:hint="eastAsia" w:ascii="宋体" w:hAnsi="宋体" w:eastAsia="宋体" w:cs="宋体"/>
          <w:color w:val="auto"/>
          <w:sz w:val="28"/>
          <w:szCs w:val="28"/>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3B3F62E7">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、符合性审查资料</w:t>
      </w:r>
    </w:p>
    <w:tbl>
      <w:tblPr>
        <w:tblStyle w:val="5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3062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DBC13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71" w:type="dxa"/>
            <w:vAlign w:val="center"/>
          </w:tcPr>
          <w:p w14:paraId="2ECDE7C9">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271" w:type="dxa"/>
            <w:vAlign w:val="center"/>
          </w:tcPr>
          <w:p w14:paraId="62AEE8D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EB6C24E">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3CD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25D96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71" w:type="dxa"/>
            <w:vAlign w:val="center"/>
          </w:tcPr>
          <w:p w14:paraId="31C3DAD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271" w:type="dxa"/>
            <w:vAlign w:val="center"/>
          </w:tcPr>
          <w:p w14:paraId="340FB17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32DAD2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EC846F8">
            <w:pPr>
              <w:rPr>
                <w:rFonts w:hint="eastAsia" w:ascii="宋体" w:hAnsi="宋体" w:eastAsia="宋体" w:cs="宋体"/>
                <w:color w:val="auto"/>
                <w:highlight w:val="none"/>
              </w:rPr>
            </w:pPr>
            <w:r>
              <w:rPr>
                <w:rFonts w:hint="eastAsia" w:ascii="宋体" w:hAnsi="宋体" w:eastAsia="宋体" w:cs="宋体"/>
                <w:color w:val="auto"/>
                <w:sz w:val="24"/>
                <w:highlight w:val="none"/>
              </w:rPr>
              <w:t>第__页</w:t>
            </w:r>
          </w:p>
        </w:tc>
      </w:tr>
      <w:tr w14:paraId="10CB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E507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271" w:type="dxa"/>
            <w:vAlign w:val="center"/>
          </w:tcPr>
          <w:p w14:paraId="57076B1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271" w:type="dxa"/>
            <w:vAlign w:val="center"/>
          </w:tcPr>
          <w:p w14:paraId="3815765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7439640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见投标文件第__页</w:t>
            </w:r>
          </w:p>
        </w:tc>
      </w:tr>
      <w:tr w14:paraId="1CE5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7B9DC3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271" w:type="dxa"/>
            <w:vAlign w:val="center"/>
          </w:tcPr>
          <w:p w14:paraId="70ABFF3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3271" w:type="dxa"/>
            <w:vAlign w:val="center"/>
          </w:tcPr>
          <w:p w14:paraId="22729C4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实质性要求相应的材料（“★” 系指实质性要求条款，招标文件</w:t>
            </w:r>
            <w:r>
              <w:rPr>
                <w:rFonts w:hint="eastAsia" w:ascii="宋体" w:hAnsi="宋体" w:eastAsia="宋体" w:cs="宋体"/>
                <w:color w:val="auto"/>
                <w:sz w:val="24"/>
                <w:highlight w:val="none"/>
                <w:lang w:eastAsia="zh-CN"/>
              </w:rPr>
              <w:t>无其他</w:t>
            </w:r>
            <w:r>
              <w:rPr>
                <w:rFonts w:hint="eastAsia" w:ascii="宋体" w:hAnsi="宋体" w:eastAsia="宋体" w:cs="宋体"/>
                <w:color w:val="auto"/>
                <w:sz w:val="24"/>
                <w:highlight w:val="none"/>
              </w:rPr>
              <w:t>实质性要求的，无需提供）</w:t>
            </w:r>
          </w:p>
        </w:tc>
        <w:tc>
          <w:tcPr>
            <w:tcW w:w="1418" w:type="dxa"/>
            <w:vAlign w:val="center"/>
          </w:tcPr>
          <w:p w14:paraId="52082AB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见投标文件第__页</w:t>
            </w:r>
          </w:p>
        </w:tc>
      </w:tr>
    </w:tbl>
    <w:p w14:paraId="6DAB237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435560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3ED1E10">
      <w:pPr>
        <w:pStyle w:val="3"/>
        <w:spacing w:before="1872" w:beforeLines="600" w:after="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、评标标准相应的商务技术资料</w:t>
      </w:r>
    </w:p>
    <w:p w14:paraId="12090AD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【编制说明：按招标文件第四部分中“商务技术评分细则”提供评分标准中相应的商务技术资料。】</w:t>
      </w:r>
    </w:p>
    <w:p w14:paraId="408ED655">
      <w:pPr>
        <w:spacing w:after="624" w:afterLines="200"/>
        <w:rPr>
          <w:rFonts w:hint="eastAsia" w:ascii="宋体" w:hAnsi="宋体" w:eastAsia="宋体" w:cs="宋体"/>
          <w:color w:val="auto"/>
          <w:highlight w:val="none"/>
        </w:rPr>
      </w:pPr>
    </w:p>
    <w:p w14:paraId="1483B9BF">
      <w:pPr>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p>
    <w:p w14:paraId="1FF5EE25">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、商务技术偏离表</w:t>
      </w:r>
    </w:p>
    <w:tbl>
      <w:tblPr>
        <w:tblStyle w:val="5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7CAC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62B5C8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89" w:type="dxa"/>
            <w:vAlign w:val="center"/>
          </w:tcPr>
          <w:p w14:paraId="65DA7B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3940" w:type="dxa"/>
            <w:vAlign w:val="center"/>
          </w:tcPr>
          <w:p w14:paraId="06B1E02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投标文件章节（页码）及具体内容</w:t>
            </w:r>
          </w:p>
        </w:tc>
        <w:tc>
          <w:tcPr>
            <w:tcW w:w="1276" w:type="dxa"/>
            <w:vAlign w:val="center"/>
          </w:tcPr>
          <w:p w14:paraId="6567687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00A9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85D287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289" w:type="dxa"/>
            <w:vAlign w:val="center"/>
          </w:tcPr>
          <w:p w14:paraId="4FECBF98">
            <w:pPr>
              <w:jc w:val="center"/>
              <w:rPr>
                <w:rFonts w:hint="eastAsia" w:ascii="宋体" w:hAnsi="宋体" w:eastAsia="宋体" w:cs="宋体"/>
                <w:b/>
                <w:color w:val="auto"/>
                <w:kern w:val="0"/>
                <w:sz w:val="24"/>
                <w:szCs w:val="24"/>
                <w:highlight w:val="none"/>
              </w:rPr>
            </w:pPr>
          </w:p>
        </w:tc>
        <w:tc>
          <w:tcPr>
            <w:tcW w:w="3940" w:type="dxa"/>
            <w:vAlign w:val="center"/>
          </w:tcPr>
          <w:p w14:paraId="515BB057">
            <w:pPr>
              <w:jc w:val="center"/>
              <w:rPr>
                <w:rFonts w:hint="eastAsia" w:ascii="宋体" w:hAnsi="宋体" w:eastAsia="宋体" w:cs="宋体"/>
                <w:b/>
                <w:color w:val="auto"/>
                <w:kern w:val="0"/>
                <w:sz w:val="24"/>
                <w:szCs w:val="24"/>
                <w:highlight w:val="none"/>
              </w:rPr>
            </w:pPr>
          </w:p>
        </w:tc>
        <w:tc>
          <w:tcPr>
            <w:tcW w:w="1276" w:type="dxa"/>
            <w:vAlign w:val="center"/>
          </w:tcPr>
          <w:p w14:paraId="52E69F03">
            <w:pPr>
              <w:jc w:val="center"/>
              <w:rPr>
                <w:rFonts w:hint="eastAsia" w:ascii="宋体" w:hAnsi="宋体" w:eastAsia="宋体" w:cs="宋体"/>
                <w:b/>
                <w:color w:val="auto"/>
                <w:kern w:val="0"/>
                <w:sz w:val="24"/>
                <w:szCs w:val="24"/>
                <w:highlight w:val="none"/>
              </w:rPr>
            </w:pPr>
          </w:p>
        </w:tc>
      </w:tr>
      <w:tr w14:paraId="41F9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894B12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89" w:type="dxa"/>
            <w:vAlign w:val="center"/>
          </w:tcPr>
          <w:p w14:paraId="083594AD">
            <w:pPr>
              <w:jc w:val="center"/>
              <w:rPr>
                <w:rFonts w:hint="eastAsia" w:ascii="宋体" w:hAnsi="宋体" w:eastAsia="宋体" w:cs="宋体"/>
                <w:b/>
                <w:color w:val="auto"/>
                <w:kern w:val="0"/>
                <w:sz w:val="24"/>
                <w:szCs w:val="24"/>
                <w:highlight w:val="none"/>
              </w:rPr>
            </w:pPr>
          </w:p>
        </w:tc>
        <w:tc>
          <w:tcPr>
            <w:tcW w:w="3940" w:type="dxa"/>
            <w:vAlign w:val="center"/>
          </w:tcPr>
          <w:p w14:paraId="74858DC5">
            <w:pPr>
              <w:jc w:val="center"/>
              <w:rPr>
                <w:rFonts w:hint="eastAsia" w:ascii="宋体" w:hAnsi="宋体" w:eastAsia="宋体" w:cs="宋体"/>
                <w:b/>
                <w:color w:val="auto"/>
                <w:kern w:val="0"/>
                <w:sz w:val="24"/>
                <w:szCs w:val="24"/>
                <w:highlight w:val="none"/>
              </w:rPr>
            </w:pPr>
          </w:p>
        </w:tc>
        <w:tc>
          <w:tcPr>
            <w:tcW w:w="1276" w:type="dxa"/>
            <w:vAlign w:val="center"/>
          </w:tcPr>
          <w:p w14:paraId="71BD62D9">
            <w:pPr>
              <w:jc w:val="center"/>
              <w:rPr>
                <w:rFonts w:hint="eastAsia" w:ascii="宋体" w:hAnsi="宋体" w:eastAsia="宋体" w:cs="宋体"/>
                <w:b/>
                <w:color w:val="auto"/>
                <w:kern w:val="0"/>
                <w:sz w:val="24"/>
                <w:szCs w:val="24"/>
                <w:highlight w:val="none"/>
              </w:rPr>
            </w:pPr>
          </w:p>
        </w:tc>
      </w:tr>
      <w:tr w14:paraId="51F0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1983111">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289" w:type="dxa"/>
            <w:vAlign w:val="center"/>
          </w:tcPr>
          <w:p w14:paraId="2470DF3B">
            <w:pPr>
              <w:jc w:val="center"/>
              <w:rPr>
                <w:rFonts w:hint="eastAsia" w:ascii="宋体" w:hAnsi="宋体" w:eastAsia="宋体" w:cs="宋体"/>
                <w:b/>
                <w:color w:val="auto"/>
                <w:kern w:val="0"/>
                <w:sz w:val="24"/>
                <w:szCs w:val="24"/>
                <w:highlight w:val="none"/>
              </w:rPr>
            </w:pPr>
          </w:p>
        </w:tc>
        <w:tc>
          <w:tcPr>
            <w:tcW w:w="3940" w:type="dxa"/>
            <w:vAlign w:val="center"/>
          </w:tcPr>
          <w:p w14:paraId="7790E3A7">
            <w:pPr>
              <w:jc w:val="center"/>
              <w:rPr>
                <w:rFonts w:hint="eastAsia" w:ascii="宋体" w:hAnsi="宋体" w:eastAsia="宋体" w:cs="宋体"/>
                <w:b/>
                <w:color w:val="auto"/>
                <w:kern w:val="0"/>
                <w:sz w:val="24"/>
                <w:szCs w:val="24"/>
                <w:highlight w:val="none"/>
              </w:rPr>
            </w:pPr>
          </w:p>
        </w:tc>
        <w:tc>
          <w:tcPr>
            <w:tcW w:w="1276" w:type="dxa"/>
            <w:vAlign w:val="center"/>
          </w:tcPr>
          <w:p w14:paraId="0F63CCE3">
            <w:pPr>
              <w:jc w:val="center"/>
              <w:rPr>
                <w:rFonts w:hint="eastAsia" w:ascii="宋体" w:hAnsi="宋体" w:eastAsia="宋体" w:cs="宋体"/>
                <w:b/>
                <w:color w:val="auto"/>
                <w:kern w:val="0"/>
                <w:sz w:val="24"/>
                <w:szCs w:val="24"/>
                <w:highlight w:val="none"/>
              </w:rPr>
            </w:pPr>
          </w:p>
        </w:tc>
      </w:tr>
      <w:tr w14:paraId="1D6B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BB5676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289" w:type="dxa"/>
            <w:vAlign w:val="center"/>
          </w:tcPr>
          <w:p w14:paraId="6BEB8F57">
            <w:pPr>
              <w:jc w:val="center"/>
              <w:rPr>
                <w:rFonts w:hint="eastAsia" w:ascii="宋体" w:hAnsi="宋体" w:eastAsia="宋体" w:cs="宋体"/>
                <w:b/>
                <w:color w:val="auto"/>
                <w:kern w:val="0"/>
                <w:sz w:val="24"/>
                <w:szCs w:val="24"/>
                <w:highlight w:val="none"/>
              </w:rPr>
            </w:pPr>
          </w:p>
        </w:tc>
        <w:tc>
          <w:tcPr>
            <w:tcW w:w="3940" w:type="dxa"/>
            <w:vAlign w:val="center"/>
          </w:tcPr>
          <w:p w14:paraId="7ED1B9E2">
            <w:pPr>
              <w:jc w:val="center"/>
              <w:rPr>
                <w:rFonts w:hint="eastAsia" w:ascii="宋体" w:hAnsi="宋体" w:eastAsia="宋体" w:cs="宋体"/>
                <w:b/>
                <w:color w:val="auto"/>
                <w:kern w:val="0"/>
                <w:sz w:val="24"/>
                <w:szCs w:val="24"/>
                <w:highlight w:val="none"/>
              </w:rPr>
            </w:pPr>
          </w:p>
        </w:tc>
        <w:tc>
          <w:tcPr>
            <w:tcW w:w="1276" w:type="dxa"/>
            <w:vAlign w:val="center"/>
          </w:tcPr>
          <w:p w14:paraId="439E7A88">
            <w:pPr>
              <w:jc w:val="center"/>
              <w:rPr>
                <w:rFonts w:hint="eastAsia" w:ascii="宋体" w:hAnsi="宋体" w:eastAsia="宋体" w:cs="宋体"/>
                <w:b/>
                <w:color w:val="auto"/>
                <w:kern w:val="0"/>
                <w:sz w:val="24"/>
                <w:szCs w:val="24"/>
                <w:highlight w:val="none"/>
              </w:rPr>
            </w:pPr>
          </w:p>
        </w:tc>
      </w:tr>
    </w:tbl>
    <w:p w14:paraId="0D85CBCD">
      <w:pPr>
        <w:pStyle w:val="2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DF2DD30">
      <w:pPr>
        <w:pStyle w:val="2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1D552BAC">
      <w:pPr>
        <w:pStyle w:val="2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2、投标人递交的技术规格书中必须真实逐条列明，否则由投标人自行承担相关风险。</w:t>
      </w:r>
    </w:p>
    <w:p w14:paraId="593434F2">
      <w:pPr>
        <w:pStyle w:val="2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3、此表在不改变格式的情况下可自行制作。</w:t>
      </w:r>
    </w:p>
    <w:p w14:paraId="71F39A00">
      <w:pPr>
        <w:pStyle w:val="2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4、此表置于商务技术文件中。</w:t>
      </w:r>
    </w:p>
    <w:p w14:paraId="39403E76">
      <w:pPr>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投标人保证：除商务技术偏离表列出的偏离外，投标人响应招标文件的全部要求。</w:t>
      </w:r>
    </w:p>
    <w:p w14:paraId="257C061B">
      <w:pPr>
        <w:spacing w:line="360" w:lineRule="auto"/>
        <w:rPr>
          <w:rFonts w:hint="eastAsia" w:ascii="宋体" w:hAnsi="宋体" w:eastAsia="宋体" w:cs="宋体"/>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41B78512">
      <w:pPr>
        <w:pStyle w:val="3"/>
        <w:spacing w:before="0" w:line="500" w:lineRule="exact"/>
        <w:jc w:val="center"/>
        <w:rPr>
          <w:rFonts w:hint="eastAsia" w:ascii="宋体" w:hAnsi="宋体" w:eastAsia="宋体" w:cs="宋体"/>
          <w:b w:val="0"/>
          <w:color w:val="auto"/>
          <w:kern w:val="0"/>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、政府采购供应商廉洁自律承诺书</w:t>
      </w:r>
    </w:p>
    <w:p w14:paraId="5D5E3BCA">
      <w:pPr>
        <w:spacing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eastAsia="zh-CN"/>
        </w:rPr>
        <w:t>诸暨市人民政府浣东街道办事处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eastAsia="zh-CN"/>
        </w:rPr>
        <w:t>浙江博策工程项目管理有限公司</w:t>
      </w:r>
      <w:r>
        <w:rPr>
          <w:rFonts w:hint="eastAsia" w:ascii="宋体" w:hAnsi="宋体" w:eastAsia="宋体" w:cs="宋体"/>
          <w:color w:val="auto"/>
          <w:spacing w:val="8"/>
          <w:sz w:val="24"/>
          <w:szCs w:val="24"/>
          <w:highlight w:val="none"/>
        </w:rPr>
        <w:t>：</w:t>
      </w:r>
    </w:p>
    <w:p w14:paraId="19DB5161">
      <w:pPr>
        <w:spacing w:line="360" w:lineRule="auto"/>
        <w:ind w:left="2" w:leftChars="1"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我方响应你方</w:t>
      </w:r>
      <w:r>
        <w:rPr>
          <w:rFonts w:hint="eastAsia" w:ascii="宋体" w:hAnsi="宋体" w:eastAsia="宋体" w:cs="宋体"/>
          <w:b w:val="0"/>
          <w:bCs w:val="0"/>
          <w:i w:val="0"/>
          <w:iCs w:val="0"/>
          <w:color w:val="auto"/>
          <w:sz w:val="24"/>
          <w:szCs w:val="24"/>
          <w:highlight w:val="none"/>
          <w:u w:val="single"/>
          <w:lang w:val="en-US" w:eastAsia="zh-CN"/>
        </w:rPr>
        <w:t xml:space="preserve">                                  （项目名称）</w:t>
      </w:r>
      <w:r>
        <w:rPr>
          <w:rFonts w:hint="eastAsia" w:ascii="宋体" w:hAnsi="宋体" w:eastAsia="宋体" w:cs="宋体"/>
          <w:b w:val="0"/>
          <w:bCs w:val="0"/>
          <w:i w:val="0"/>
          <w:iCs w:val="0"/>
          <w:color w:val="auto"/>
          <w:spacing w:val="8"/>
          <w:sz w:val="24"/>
          <w:szCs w:val="24"/>
          <w:highlight w:val="none"/>
          <w:u w:val="none"/>
        </w:rPr>
        <w:t>（项目编号：</w:t>
      </w:r>
      <w:r>
        <w:rPr>
          <w:rFonts w:hint="eastAsia" w:ascii="宋体" w:hAnsi="宋体" w:eastAsia="宋体" w:cs="宋体"/>
          <w:b w:val="0"/>
          <w:bCs w:val="0"/>
          <w:i w:val="0"/>
          <w:iCs w:val="0"/>
          <w:color w:val="auto"/>
          <w:spacing w:val="8"/>
          <w:sz w:val="24"/>
          <w:szCs w:val="24"/>
          <w:highlight w:val="none"/>
          <w:u w:val="none"/>
          <w:lang w:val="en-US" w:eastAsia="zh-CN"/>
        </w:rPr>
        <w:t xml:space="preserve">     </w:t>
      </w:r>
      <w:r>
        <w:rPr>
          <w:rFonts w:hint="eastAsia" w:ascii="宋体" w:hAnsi="宋体" w:eastAsia="宋体" w:cs="宋体"/>
          <w:b w:val="0"/>
          <w:bCs w:val="0"/>
          <w:i w:val="0"/>
          <w:iCs w:val="0"/>
          <w:color w:val="auto"/>
          <w:spacing w:val="8"/>
          <w:sz w:val="24"/>
          <w:szCs w:val="24"/>
          <w:highlight w:val="none"/>
          <w:u w:val="none"/>
        </w:rPr>
        <w:t>）</w:t>
      </w:r>
      <w:r>
        <w:rPr>
          <w:rFonts w:hint="eastAsia" w:ascii="宋体" w:hAnsi="宋体" w:eastAsia="宋体" w:cs="宋体"/>
          <w:color w:val="auto"/>
          <w:sz w:val="24"/>
          <w:highlight w:val="none"/>
          <w:lang w:val="zh-CN"/>
        </w:rPr>
        <w:t>招标要求参加投标。在这次投标过程中和中标后，我们将严格遵守国家法律法规要求，并郑重承诺：</w:t>
      </w:r>
    </w:p>
    <w:p w14:paraId="1024DF30">
      <w:pPr>
        <w:spacing w:line="360" w:lineRule="auto"/>
        <w:ind w:left="2" w:leftChars="1"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一、不向项目有关人员及部门赠送礼金礼物、有价证券、回扣以及中介费、介绍费、咨询费等好处费；</w:t>
      </w:r>
    </w:p>
    <w:p w14:paraId="2003D26E">
      <w:pPr>
        <w:spacing w:line="360" w:lineRule="auto"/>
        <w:ind w:left="2" w:leftChars="1"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二、不为项目有关人员及部门报销应由你方单位或个人支付的费用； </w:t>
      </w:r>
    </w:p>
    <w:p w14:paraId="3DBE0A77">
      <w:pPr>
        <w:spacing w:line="360" w:lineRule="auto"/>
        <w:ind w:left="2" w:leftChars="1"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三、不向项目有关人员及部门提供有可能影响公正的宴请和健身娱乐等活动； </w:t>
      </w:r>
    </w:p>
    <w:p w14:paraId="394EA2AC">
      <w:pPr>
        <w:spacing w:line="360" w:lineRule="auto"/>
        <w:ind w:left="2" w:leftChars="1"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四、不为项目有关人员及部门出国（境）、旅游等提供方便；</w:t>
      </w:r>
    </w:p>
    <w:p w14:paraId="10B451F9">
      <w:pPr>
        <w:spacing w:line="360" w:lineRule="auto"/>
        <w:ind w:left="2" w:leftChars="1"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五、不为项目有关人员个人装修住房、婚丧嫁娶、配偶子女工作安排等提供好处；</w:t>
      </w:r>
    </w:p>
    <w:p w14:paraId="522968B0">
      <w:pPr>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6454FD">
      <w:pPr>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如违反上述承诺，你方有权立即取消我方投标、中标或在建项目的建设资格，有权拒绝我方在一定时期内进入你方进行项目建设或其他经营活动，并通报财政监督管理部门。由此引起的相应损失均由我方承担。</w:t>
      </w:r>
    </w:p>
    <w:p w14:paraId="4CB3F3B2">
      <w:pPr>
        <w:spacing w:line="360" w:lineRule="auto"/>
        <w:jc w:val="left"/>
        <w:rPr>
          <w:rFonts w:hint="eastAsia" w:ascii="宋体" w:hAnsi="宋体" w:eastAsia="宋体" w:cs="宋体"/>
          <w:color w:val="auto"/>
          <w:sz w:val="24"/>
          <w:highlight w:val="none"/>
          <w:lang w:val="zh-CN"/>
        </w:rPr>
      </w:pPr>
    </w:p>
    <w:p w14:paraId="1B07FD20">
      <w:pPr>
        <w:wordWrap w:val="0"/>
        <w:spacing w:line="360" w:lineRule="auto"/>
        <w:ind w:firstLine="425"/>
        <w:jc w:val="right"/>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eastAsia="zh-CN"/>
        </w:rPr>
        <w:t>投标人名称（电子公章）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5E561E26">
      <w:pPr>
        <w:spacing w:line="480" w:lineRule="auto"/>
        <w:ind w:left="4620" w:left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日期：________年________月________日</w:t>
      </w:r>
    </w:p>
    <w:p w14:paraId="620D1619">
      <w:pPr>
        <w:spacing w:line="480" w:lineRule="auto"/>
        <w:rPr>
          <w:rFonts w:hint="eastAsia" w:ascii="宋体" w:hAnsi="宋体" w:eastAsia="宋体" w:cs="宋体"/>
          <w:color w:val="auto"/>
          <w:sz w:val="24"/>
          <w:szCs w:val="24"/>
          <w:highlight w:val="none"/>
        </w:rPr>
      </w:pPr>
    </w:p>
    <w:p w14:paraId="573FF90C">
      <w:pPr>
        <w:spacing w:line="480" w:lineRule="auto"/>
        <w:rPr>
          <w:rFonts w:hint="eastAsia" w:ascii="宋体" w:hAnsi="宋体" w:eastAsia="宋体" w:cs="宋体"/>
          <w:i/>
          <w:color w:val="auto"/>
          <w:sz w:val="24"/>
          <w:highlight w:val="none"/>
          <w:u w:val="singl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i/>
          <w:color w:val="auto"/>
          <w:sz w:val="24"/>
          <w:highlight w:val="none"/>
          <w:u w:val="single"/>
          <w:lang w:val="zh-CN"/>
        </w:rPr>
        <w:t>注</w:t>
      </w:r>
      <w:r>
        <w:rPr>
          <w:rFonts w:hint="eastAsia" w:ascii="宋体" w:hAnsi="宋体" w:eastAsia="宋体" w:cs="宋体"/>
          <w:i/>
          <w:color w:val="auto"/>
          <w:sz w:val="24"/>
          <w:highlight w:val="none"/>
          <w:u w:val="single"/>
        </w:rPr>
        <w:t>：</w:t>
      </w:r>
      <w:r>
        <w:rPr>
          <w:rFonts w:hint="eastAsia" w:ascii="宋体" w:hAnsi="宋体" w:eastAsia="宋体" w:cs="宋体"/>
          <w:i/>
          <w:color w:val="auto"/>
          <w:sz w:val="24"/>
          <w:highlight w:val="none"/>
          <w:u w:val="single"/>
          <w:lang w:val="zh-CN"/>
        </w:rPr>
        <w:t>按本格式和要求提供。</w:t>
      </w:r>
    </w:p>
    <w:p w14:paraId="3AD3CD30">
      <w:pPr>
        <w:widowControl/>
        <w:tabs>
          <w:tab w:val="left" w:pos="450"/>
          <w:tab w:val="left" w:pos="8280"/>
        </w:tabs>
        <w:spacing w:after="624" w:afterLines="200" w:line="360" w:lineRule="auto"/>
        <w:ind w:firstLine="482"/>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报价文件部分</w:t>
      </w:r>
    </w:p>
    <w:p w14:paraId="0DE01C1E">
      <w:pPr>
        <w:widowControl/>
        <w:tabs>
          <w:tab w:val="left" w:pos="450"/>
          <w:tab w:val="left" w:pos="8280"/>
        </w:tabs>
        <w:spacing w:after="624" w:afterLines="200" w:line="360" w:lineRule="auto"/>
        <w:ind w:firstLine="482"/>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目录</w:t>
      </w:r>
    </w:p>
    <w:p w14:paraId="132D689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（1）开标一览表（报价表）…………………………………………………………（页码）</w:t>
      </w:r>
    </w:p>
    <w:p w14:paraId="38FC7E76">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（2）中小企业声明函</w:t>
      </w:r>
      <w:r>
        <w:rPr>
          <w:rFonts w:hint="eastAsia" w:ascii="宋体" w:hAnsi="宋体" w:eastAsia="宋体" w:cs="宋体"/>
          <w:color w:val="auto"/>
          <w:sz w:val="24"/>
          <w:highlight w:val="none"/>
        </w:rPr>
        <w:t>…………………………………………………………………（页码）</w:t>
      </w:r>
    </w:p>
    <w:p w14:paraId="69278443">
      <w:pPr>
        <w:pStyle w:val="69"/>
        <w:rPr>
          <w:rFonts w:hint="eastAsia" w:ascii="宋体" w:hAnsi="宋体" w:eastAsia="宋体" w:cs="宋体"/>
          <w:color w:val="auto"/>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CE20F0B">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一、开标一览表（报价表）</w:t>
      </w:r>
    </w:p>
    <w:p w14:paraId="3488244E">
      <w:pPr>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诸暨市人民政府浣东街道办事处</w:t>
      </w:r>
      <w:r>
        <w:rPr>
          <w:rFonts w:hint="eastAsia" w:ascii="宋体" w:hAnsi="宋体" w:eastAsia="宋体" w:cs="宋体"/>
          <w:i w:val="0"/>
          <w:iCs w:val="0"/>
          <w:color w:val="auto"/>
          <w:spacing w:val="8"/>
          <w:sz w:val="24"/>
          <w:szCs w:val="24"/>
          <w:highlight w:val="none"/>
        </w:rPr>
        <w:t>、</w:t>
      </w:r>
      <w:r>
        <w:rPr>
          <w:rFonts w:hint="eastAsia" w:ascii="宋体" w:hAnsi="宋体" w:eastAsia="宋体" w:cs="宋体"/>
          <w:i w:val="0"/>
          <w:iCs w:val="0"/>
          <w:color w:val="auto"/>
          <w:spacing w:val="8"/>
          <w:sz w:val="24"/>
          <w:szCs w:val="24"/>
          <w:highlight w:val="none"/>
          <w:lang w:eastAsia="zh-CN"/>
        </w:rPr>
        <w:t>浙江博策工程项目管理有限公司</w:t>
      </w:r>
      <w:r>
        <w:rPr>
          <w:rFonts w:hint="eastAsia" w:ascii="宋体" w:hAnsi="宋体" w:eastAsia="宋体" w:cs="宋体"/>
          <w:i w:val="0"/>
          <w:iCs w:val="0"/>
          <w:color w:val="auto"/>
          <w:spacing w:val="8"/>
          <w:sz w:val="24"/>
          <w:szCs w:val="24"/>
          <w:highlight w:val="none"/>
        </w:rPr>
        <w:t>：</w:t>
      </w:r>
    </w:p>
    <w:p w14:paraId="420EF91C">
      <w:pPr>
        <w:spacing w:line="360" w:lineRule="auto"/>
        <w:ind w:firstLine="512" w:firstLineChars="200"/>
        <w:jc w:val="left"/>
        <w:rPr>
          <w:rFonts w:hint="eastAsia" w:ascii="宋体" w:hAnsi="宋体" w:eastAsia="宋体" w:cs="宋体"/>
          <w:b w:val="0"/>
          <w:bCs w:val="0"/>
          <w:i w:val="0"/>
          <w:iCs w:val="0"/>
          <w:color w:val="auto"/>
          <w:sz w:val="24"/>
          <w:szCs w:val="24"/>
          <w:highlight w:val="none"/>
        </w:rPr>
      </w:pPr>
      <w:r>
        <w:rPr>
          <w:rFonts w:hint="eastAsia" w:ascii="宋体" w:hAnsi="宋体" w:eastAsia="宋体" w:cs="宋体"/>
          <w:i w:val="0"/>
          <w:iCs w:val="0"/>
          <w:color w:val="auto"/>
          <w:spacing w:val="8"/>
          <w:sz w:val="24"/>
          <w:szCs w:val="24"/>
          <w:highlight w:val="none"/>
        </w:rPr>
        <w:t>按你方招标文件要求，我们，本投标文件签字方，谨此向你方发出要约如下：如你方接受本投标，我方承诺按照如下开标一览表（报价表）的价格完成</w:t>
      </w:r>
      <w:r>
        <w:rPr>
          <w:rFonts w:hint="eastAsia" w:ascii="宋体" w:hAnsi="宋体" w:cs="宋体"/>
          <w:b w:val="0"/>
          <w:bCs w:val="0"/>
          <w:i w:val="0"/>
          <w:iCs w:val="0"/>
          <w:color w:val="auto"/>
          <w:spacing w:val="8"/>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single"/>
          <w:lang w:val="en-US" w:eastAsia="zh-CN"/>
        </w:rPr>
        <w:t>项目名称</w:t>
      </w:r>
      <w:r>
        <w:rPr>
          <w:rFonts w:hint="eastAsia" w:ascii="宋体" w:hAnsi="宋体" w:cs="宋体"/>
          <w:b w:val="0"/>
          <w:bCs w:val="0"/>
          <w:i w:val="0"/>
          <w:iCs w:val="0"/>
          <w:color w:val="auto"/>
          <w:spacing w:val="8"/>
          <w:sz w:val="24"/>
          <w:szCs w:val="24"/>
          <w:highlight w:val="none"/>
          <w:u w:val="single"/>
          <w:lang w:val="en-US" w:eastAsia="zh-CN"/>
        </w:rPr>
        <w:t>）</w:t>
      </w:r>
      <w:r>
        <w:rPr>
          <w:rFonts w:hint="eastAsia" w:ascii="宋体" w:hAnsi="宋体" w:cs="宋体"/>
          <w:b w:val="0"/>
          <w:bCs w:val="0"/>
          <w:i w:val="0"/>
          <w:iCs w:val="0"/>
          <w:color w:val="auto"/>
          <w:spacing w:val="8"/>
          <w:sz w:val="24"/>
          <w:szCs w:val="24"/>
          <w:highlight w:val="none"/>
          <w:u w:val="none"/>
          <w:lang w:eastAsia="zh-CN"/>
        </w:rPr>
        <w:t>（</w:t>
      </w:r>
      <w:r>
        <w:rPr>
          <w:rFonts w:hint="eastAsia" w:ascii="宋体" w:hAnsi="宋体" w:eastAsia="宋体" w:cs="宋体"/>
          <w:b w:val="0"/>
          <w:bCs w:val="0"/>
          <w:i w:val="0"/>
          <w:iCs w:val="0"/>
          <w:color w:val="auto"/>
          <w:spacing w:val="8"/>
          <w:sz w:val="24"/>
          <w:szCs w:val="24"/>
          <w:highlight w:val="none"/>
          <w:u w:val="none"/>
        </w:rPr>
        <w:t>项目编号：</w:t>
      </w:r>
      <w:r>
        <w:rPr>
          <w:rFonts w:hint="eastAsia" w:ascii="宋体" w:hAnsi="宋体" w:eastAsia="宋体" w:cs="宋体"/>
          <w:b w:val="0"/>
          <w:bCs w:val="0"/>
          <w:i w:val="0"/>
          <w:iCs w:val="0"/>
          <w:color w:val="auto"/>
          <w:spacing w:val="8"/>
          <w:sz w:val="24"/>
          <w:szCs w:val="24"/>
          <w:highlight w:val="none"/>
          <w:u w:val="none"/>
          <w:lang w:val="en-US" w:eastAsia="zh-CN"/>
        </w:rPr>
        <w:t xml:space="preserve">   </w:t>
      </w:r>
      <w:r>
        <w:rPr>
          <w:rFonts w:hint="eastAsia" w:ascii="宋体" w:hAnsi="宋体" w:cs="宋体"/>
          <w:b w:val="0"/>
          <w:bCs w:val="0"/>
          <w:i w:val="0"/>
          <w:iCs w:val="0"/>
          <w:color w:val="auto"/>
          <w:spacing w:val="8"/>
          <w:sz w:val="24"/>
          <w:szCs w:val="24"/>
          <w:highlight w:val="none"/>
          <w:u w:val="none"/>
          <w:lang w:eastAsia="zh-CN"/>
        </w:rPr>
        <w:t>）</w:t>
      </w:r>
      <w:r>
        <w:rPr>
          <w:rFonts w:hint="eastAsia" w:ascii="宋体" w:hAnsi="宋体" w:eastAsia="宋体" w:cs="宋体"/>
          <w:b w:val="0"/>
          <w:bCs w:val="0"/>
          <w:i w:val="0"/>
          <w:iCs w:val="0"/>
          <w:color w:val="auto"/>
          <w:spacing w:val="8"/>
          <w:sz w:val="24"/>
          <w:szCs w:val="24"/>
          <w:highlight w:val="none"/>
        </w:rPr>
        <w:t>的实施。</w:t>
      </w:r>
    </w:p>
    <w:tbl>
      <w:tblPr>
        <w:tblStyle w:val="5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2325"/>
        <w:gridCol w:w="2943"/>
      </w:tblGrid>
      <w:tr w14:paraId="78DF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shd w:val="clear" w:color="auto" w:fill="auto"/>
            <w:noWrap w:val="0"/>
            <w:vAlign w:val="center"/>
          </w:tcPr>
          <w:p w14:paraId="15FCAFAC">
            <w:pPr>
              <w:spacing w:line="360" w:lineRule="auto"/>
              <w:jc w:val="center"/>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rPr>
              <w:t>标</w:t>
            </w:r>
            <w:r>
              <w:rPr>
                <w:rFonts w:hint="eastAsia" w:ascii="宋体" w:hAnsi="宋体" w:cs="宋体"/>
                <w:b/>
                <w:color w:val="auto"/>
                <w:sz w:val="24"/>
                <w:szCs w:val="24"/>
                <w:highlight w:val="none"/>
                <w:lang w:val="en-US" w:eastAsia="zh-CN"/>
              </w:rPr>
              <w:t>号</w:t>
            </w:r>
          </w:p>
        </w:tc>
        <w:tc>
          <w:tcPr>
            <w:tcW w:w="3468" w:type="dxa"/>
            <w:vMerge w:val="restart"/>
            <w:shd w:val="clear" w:color="auto" w:fill="auto"/>
            <w:noWrap w:val="0"/>
            <w:vAlign w:val="center"/>
          </w:tcPr>
          <w:p w14:paraId="162291E7">
            <w:pPr>
              <w:spacing w:line="360" w:lineRule="auto"/>
              <w:jc w:val="center"/>
              <w:rPr>
                <w:rFonts w:hint="default" w:ascii="宋体" w:hAnsi="宋体" w:eastAsia="宋体" w:cs="宋体"/>
                <w:b/>
                <w:color w:val="auto"/>
                <w:sz w:val="24"/>
                <w:szCs w:val="24"/>
                <w:highlight w:val="none"/>
                <w:lang w:val="en-US" w:eastAsia="zh-CN" w:bidi="ar-SA"/>
              </w:rPr>
            </w:pPr>
            <w:r>
              <w:rPr>
                <w:rFonts w:hint="eastAsia" w:ascii="宋体" w:hAnsi="宋体" w:cs="宋体"/>
                <w:b/>
                <w:color w:val="auto"/>
                <w:sz w:val="24"/>
                <w:szCs w:val="24"/>
                <w:highlight w:val="none"/>
                <w:lang w:val="en-US" w:eastAsia="zh-CN"/>
              </w:rPr>
              <w:t>标项名称</w:t>
            </w:r>
          </w:p>
        </w:tc>
        <w:tc>
          <w:tcPr>
            <w:tcW w:w="5268" w:type="dxa"/>
            <w:gridSpan w:val="2"/>
            <w:noWrap w:val="0"/>
            <w:vAlign w:val="center"/>
          </w:tcPr>
          <w:p w14:paraId="509B8E31">
            <w:pPr>
              <w:jc w:val="center"/>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折扣</w:t>
            </w:r>
            <w:r>
              <w:rPr>
                <w:rFonts w:hint="eastAsia" w:ascii="宋体" w:hAnsi="宋体" w:eastAsia="宋体" w:cs="宋体"/>
                <w:b/>
                <w:color w:val="auto"/>
                <w:sz w:val="24"/>
                <w:szCs w:val="24"/>
                <w:highlight w:val="none"/>
              </w:rPr>
              <w:t>报价</w:t>
            </w:r>
          </w:p>
        </w:tc>
      </w:tr>
      <w:tr w14:paraId="38A9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75FF19A2">
            <w:pPr>
              <w:jc w:val="center"/>
              <w:outlineLvl w:val="9"/>
              <w:rPr>
                <w:rFonts w:hint="eastAsia" w:ascii="宋体" w:hAnsi="宋体" w:eastAsia="宋体" w:cs="宋体"/>
                <w:b/>
                <w:color w:val="auto"/>
                <w:sz w:val="24"/>
                <w:szCs w:val="24"/>
                <w:highlight w:val="none"/>
              </w:rPr>
            </w:pPr>
          </w:p>
        </w:tc>
        <w:tc>
          <w:tcPr>
            <w:tcW w:w="3468" w:type="dxa"/>
            <w:vMerge w:val="continue"/>
            <w:noWrap w:val="0"/>
            <w:vAlign w:val="center"/>
          </w:tcPr>
          <w:p w14:paraId="15C58EAF">
            <w:pPr>
              <w:jc w:val="center"/>
              <w:outlineLvl w:val="9"/>
              <w:rPr>
                <w:rFonts w:hint="eastAsia" w:ascii="宋体" w:hAnsi="宋体" w:eastAsia="宋体" w:cs="宋体"/>
                <w:b/>
                <w:color w:val="auto"/>
                <w:sz w:val="24"/>
                <w:szCs w:val="24"/>
                <w:highlight w:val="none"/>
              </w:rPr>
            </w:pPr>
          </w:p>
        </w:tc>
        <w:tc>
          <w:tcPr>
            <w:tcW w:w="2325" w:type="dxa"/>
            <w:noWrap w:val="0"/>
            <w:vAlign w:val="center"/>
          </w:tcPr>
          <w:p w14:paraId="31ECD6B2">
            <w:pPr>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943" w:type="dxa"/>
            <w:noWrap w:val="0"/>
            <w:vAlign w:val="center"/>
          </w:tcPr>
          <w:p w14:paraId="337FD6B3">
            <w:pPr>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5DA0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94" w:type="dxa"/>
            <w:noWrap w:val="0"/>
            <w:vAlign w:val="center"/>
          </w:tcPr>
          <w:p w14:paraId="69487453">
            <w:pPr>
              <w:jc w:val="center"/>
              <w:outlineLvl w:val="9"/>
              <w:rPr>
                <w:rFonts w:hint="eastAsia" w:ascii="宋体" w:hAnsi="宋体" w:eastAsia="宋体" w:cs="宋体"/>
                <w:b/>
                <w:color w:val="auto"/>
                <w:sz w:val="24"/>
                <w:szCs w:val="24"/>
                <w:highlight w:val="none"/>
              </w:rPr>
            </w:pPr>
          </w:p>
        </w:tc>
        <w:tc>
          <w:tcPr>
            <w:tcW w:w="3468" w:type="dxa"/>
            <w:noWrap w:val="0"/>
            <w:vAlign w:val="center"/>
          </w:tcPr>
          <w:p w14:paraId="65A16D7D">
            <w:pPr>
              <w:jc w:val="left"/>
              <w:outlineLvl w:val="9"/>
              <w:rPr>
                <w:rFonts w:hint="eastAsia" w:ascii="宋体" w:hAnsi="宋体" w:eastAsia="宋体" w:cs="宋体"/>
                <w:color w:val="auto"/>
                <w:sz w:val="24"/>
                <w:szCs w:val="24"/>
                <w:highlight w:val="none"/>
                <w:lang w:eastAsia="zh-CN"/>
              </w:rPr>
            </w:pPr>
          </w:p>
        </w:tc>
        <w:tc>
          <w:tcPr>
            <w:tcW w:w="2325" w:type="dxa"/>
            <w:noWrap w:val="0"/>
            <w:vAlign w:val="center"/>
          </w:tcPr>
          <w:p w14:paraId="46393B50">
            <w:pPr>
              <w:spacing w:line="700" w:lineRule="exact"/>
              <w:ind w:firstLine="1446" w:firstLineChars="6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c>
          <w:tcPr>
            <w:tcW w:w="2943" w:type="dxa"/>
            <w:noWrap w:val="0"/>
            <w:vAlign w:val="center"/>
          </w:tcPr>
          <w:p w14:paraId="57885E1F">
            <w:pPr>
              <w:spacing w:line="70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百分之</w:t>
            </w:r>
          </w:p>
        </w:tc>
      </w:tr>
    </w:tbl>
    <w:p w14:paraId="36AD3FB9">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注：</w:t>
      </w:r>
      <w:r>
        <w:rPr>
          <w:rFonts w:hint="eastAsia" w:ascii="宋体" w:hAnsi="宋体" w:cs="宋体"/>
          <w:b/>
          <w:bCs w:val="0"/>
          <w:color w:val="auto"/>
          <w:sz w:val="24"/>
          <w:szCs w:val="24"/>
          <w:highlight w:val="none"/>
          <w:lang w:val="en-US" w:eastAsia="zh-CN"/>
        </w:rPr>
        <w:t>本次采购项目</w:t>
      </w:r>
      <w:r>
        <w:rPr>
          <w:rFonts w:hint="eastAsia" w:ascii="宋体" w:hAnsi="宋体" w:eastAsia="宋体" w:cs="宋体"/>
          <w:b/>
          <w:bCs w:val="0"/>
          <w:color w:val="auto"/>
          <w:sz w:val="24"/>
          <w:szCs w:val="24"/>
          <w:highlight w:val="none"/>
          <w:lang w:val="en-US" w:eastAsia="zh-CN"/>
        </w:rPr>
        <w:t>采用单价招标，按折扣报价，具体数量按实结算</w:t>
      </w:r>
      <w:r>
        <w:rPr>
          <w:rFonts w:hint="eastAsia" w:ascii="宋体" w:hAnsi="宋体" w:eastAsia="宋体" w:cs="宋体"/>
          <w:b/>
          <w:bCs w:val="0"/>
          <w:color w:val="auto"/>
          <w:spacing w:val="8"/>
          <w:sz w:val="24"/>
          <w:szCs w:val="24"/>
          <w:highlight w:val="none"/>
          <w:lang w:val="en-US" w:eastAsia="zh-CN"/>
        </w:rPr>
        <w:t>。</w:t>
      </w:r>
    </w:p>
    <w:p w14:paraId="396FCD72">
      <w:pPr>
        <w:spacing w:line="480" w:lineRule="auto"/>
        <w:rPr>
          <w:rFonts w:hint="eastAsia" w:ascii="宋体" w:hAnsi="宋体" w:cs="宋体"/>
          <w:color w:val="auto"/>
          <w:sz w:val="24"/>
          <w:szCs w:val="24"/>
          <w:highlight w:val="none"/>
          <w:lang w:eastAsia="zh-CN"/>
        </w:rPr>
      </w:pPr>
    </w:p>
    <w:p w14:paraId="0F6302CF">
      <w:pPr>
        <w:spacing w:line="48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投标人名称（电子公章）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57526457">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期：_______年_______月_______日</w:t>
      </w:r>
    </w:p>
    <w:p w14:paraId="3C3CED66">
      <w:pPr>
        <w:snapToGrid w:val="0"/>
        <w:spacing w:line="360" w:lineRule="auto"/>
        <w:rPr>
          <w:rFonts w:hint="eastAsia" w:ascii="宋体" w:hAnsi="宋体" w:eastAsia="宋体" w:cs="宋体"/>
          <w:b/>
          <w:color w:val="auto"/>
          <w:kern w:val="0"/>
          <w:sz w:val="24"/>
          <w:highlight w:val="none"/>
          <w:lang w:val="zh-CN"/>
        </w:rPr>
      </w:pPr>
    </w:p>
    <w:p w14:paraId="3F87867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1、投标人需按本表格式填写，单位统一均为</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w:t>
      </w:r>
      <w:r>
        <w:rPr>
          <w:rFonts w:hint="eastAsia" w:ascii="宋体" w:hAnsi="宋体" w:eastAsia="宋体" w:cs="宋体"/>
          <w:i w:val="0"/>
          <w:iCs/>
          <w:color w:val="auto"/>
          <w:sz w:val="24"/>
          <w:szCs w:val="24"/>
          <w:highlight w:val="none"/>
          <w:lang w:val="en-US" w:eastAsia="zh-CN"/>
        </w:rPr>
        <w:t>报价精确到2位小数。</w:t>
      </w:r>
    </w:p>
    <w:p w14:paraId="121DDC1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6D7DD90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62A9E84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1446C8">
      <w:pPr>
        <w:spacing w:line="240" w:lineRule="auto"/>
        <w:ind w:firstLine="480" w:firstLineChars="200"/>
        <w:rPr>
          <w:rFonts w:hint="eastAsia" w:ascii="宋体" w:hAnsi="宋体" w:eastAsia="宋体" w:cs="宋体"/>
          <w:i w:val="0"/>
          <w:iCs/>
          <w:color w:val="auto"/>
          <w:sz w:val="24"/>
          <w:szCs w:val="24"/>
          <w:highlight w:val="none"/>
          <w:lang w:val="en-US" w:eastAsia="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ABDA59E">
      <w:pPr>
        <w:pStyle w:val="331"/>
        <w:keepNext w:val="0"/>
        <w:pageBreakBefore w:val="0"/>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4C9CD06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[提供中小企业声明函（附件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p>
    <w:p w14:paraId="62F7643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D34140">
      <w:pPr>
        <w:pStyle w:val="3"/>
        <w:spacing w:before="0" w:after="0"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p>
    <w:p w14:paraId="306A1B72">
      <w:pPr>
        <w:pStyle w:val="3"/>
        <w:spacing w:before="0" w:line="500" w:lineRule="exact"/>
        <w:jc w:val="center"/>
        <w:rPr>
          <w:rFonts w:hint="eastAsia" w:ascii="宋体" w:hAnsi="宋体" w:eastAsia="宋体" w:cs="宋体"/>
          <w:b w:val="0"/>
          <w:color w:val="auto"/>
          <w:highlight w:val="none"/>
        </w:rPr>
      </w:pPr>
      <w:r>
        <w:rPr>
          <w:rFonts w:hint="eastAsia" w:ascii="宋体" w:hAnsi="宋体" w:eastAsia="宋体" w:cs="宋体"/>
          <w:color w:val="auto"/>
          <w:sz w:val="28"/>
          <w:szCs w:val="28"/>
          <w:highlight w:val="none"/>
        </w:rPr>
        <w:t>附件1：中小企业声明函</w:t>
      </w:r>
    </w:p>
    <w:p w14:paraId="25B7196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《中小企业声明函（服务）》</w:t>
      </w:r>
    </w:p>
    <w:p w14:paraId="1FB1EFD7">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本公司郑重声明，根据《政府采购促进中小企业发展管理办法》 （财库﹝2020﹞46 号）的规定，本公司参加</w:t>
      </w:r>
      <w:r>
        <w:rPr>
          <w:rFonts w:hint="eastAsia" w:ascii="宋体" w:hAnsi="宋体" w:cs="宋体"/>
          <w:b/>
          <w:i w:val="0"/>
          <w:iCs w:val="0"/>
          <w:color w:val="auto"/>
          <w:sz w:val="24"/>
          <w:szCs w:val="24"/>
          <w:highlight w:val="none"/>
          <w:u w:val="single"/>
          <w:lang w:val="en-US" w:eastAsia="zh-CN"/>
        </w:rPr>
        <w:t xml:space="preserve">                  （采购单位）</w:t>
      </w:r>
      <w:r>
        <w:rPr>
          <w:rFonts w:hint="eastAsia" w:ascii="宋体" w:hAnsi="宋体" w:eastAsia="宋体" w:cs="宋体"/>
          <w:i w:val="0"/>
          <w:iCs w:val="0"/>
          <w:color w:val="auto"/>
          <w:sz w:val="24"/>
          <w:szCs w:val="24"/>
          <w:highlight w:val="none"/>
        </w:rPr>
        <w:t>的</w:t>
      </w:r>
      <w:r>
        <w:rPr>
          <w:rFonts w:hint="eastAsia" w:ascii="宋体" w:hAnsi="宋体" w:cs="宋体"/>
          <w:b/>
          <w:i w:val="0"/>
          <w:iCs w:val="0"/>
          <w:color w:val="auto"/>
          <w:sz w:val="24"/>
          <w:szCs w:val="24"/>
          <w:highlight w:val="none"/>
          <w:u w:val="single"/>
          <w:lang w:val="en-US" w:eastAsia="zh-CN"/>
        </w:rPr>
        <w:t xml:space="preserve">                 （项目名称）</w:t>
      </w:r>
      <w:r>
        <w:rPr>
          <w:rFonts w:hint="eastAsia" w:ascii="宋体" w:hAnsi="宋体" w:eastAsia="宋体" w:cs="宋体"/>
          <w:i w:val="0"/>
          <w:iCs w:val="0"/>
          <w:color w:val="auto"/>
          <w:sz w:val="24"/>
          <w:szCs w:val="24"/>
          <w:highlight w:val="none"/>
        </w:rPr>
        <w:t>采购活动，服务全部由符合政策要求的中小企业承接。相关企业的具体情况如下：</w:t>
      </w:r>
    </w:p>
    <w:p w14:paraId="2DC902E4">
      <w:pPr>
        <w:numPr>
          <w:ilvl w:val="0"/>
          <w:numId w:val="15"/>
        </w:numPr>
        <w:spacing w:line="360" w:lineRule="auto"/>
        <w:ind w:left="120" w:leftChars="57" w:firstLine="360" w:firstLineChars="150"/>
        <w:jc w:val="left"/>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u w:val="single"/>
          <w:lang w:val="en-US" w:eastAsia="zh-CN"/>
        </w:rPr>
        <w:t xml:space="preserve">                               （标的名称）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_其他未列明行业_</w:t>
      </w:r>
      <w:r>
        <w:rPr>
          <w:rFonts w:hint="eastAsia" w:ascii="宋体" w:hAnsi="宋体" w:eastAsia="宋体" w:cs="宋体"/>
          <w:i w:val="0"/>
          <w:iCs w:val="0"/>
          <w:color w:val="auto"/>
          <w:sz w:val="24"/>
          <w:szCs w:val="24"/>
          <w:highlight w:val="none"/>
        </w:rPr>
        <w:t>；承接企业为</w:t>
      </w:r>
      <w:r>
        <w:rPr>
          <w:rFonts w:hint="eastAsia" w:ascii="宋体" w:hAnsi="宋体" w:eastAsia="宋体" w:cs="宋体"/>
          <w:i w:val="0"/>
          <w:iCs w:val="0"/>
          <w:color w:val="auto"/>
          <w:sz w:val="24"/>
          <w:szCs w:val="24"/>
          <w:highlight w:val="none"/>
          <w:u w:val="single"/>
        </w:rPr>
        <w:t xml:space="preserve">  （企业名称）  </w:t>
      </w:r>
      <w:r>
        <w:rPr>
          <w:rFonts w:hint="eastAsia" w:ascii="宋体" w:hAnsi="宋体" w:eastAsia="宋体" w:cs="宋体"/>
          <w:i w:val="0"/>
          <w:iCs w:val="0"/>
          <w:color w:val="auto"/>
          <w:sz w:val="24"/>
          <w:szCs w:val="24"/>
          <w:highlight w:val="none"/>
        </w:rPr>
        <w:t>，从业人员</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万元 ，属于</w:t>
      </w:r>
      <w:r>
        <w:rPr>
          <w:rFonts w:hint="eastAsia" w:ascii="宋体" w:hAnsi="宋体" w:eastAsia="宋体" w:cs="宋体"/>
          <w:i w:val="0"/>
          <w:iCs w:val="0"/>
          <w:color w:val="auto"/>
          <w:sz w:val="24"/>
          <w:szCs w:val="24"/>
          <w:highlight w:val="none"/>
          <w:u w:val="single"/>
        </w:rPr>
        <w:t xml:space="preserve">       （中型企业、小型企业、微型企业）</w:t>
      </w:r>
      <w:r>
        <w:rPr>
          <w:rFonts w:hint="eastAsia" w:ascii="宋体" w:hAnsi="宋体" w:eastAsia="宋体" w:cs="宋体"/>
          <w:i w:val="0"/>
          <w:iCs w:val="0"/>
          <w:color w:val="auto"/>
          <w:sz w:val="24"/>
          <w:szCs w:val="24"/>
          <w:highlight w:val="none"/>
        </w:rPr>
        <w:t>。</w:t>
      </w:r>
    </w:p>
    <w:p w14:paraId="5042D1D1">
      <w:pPr>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以上企业，不属于大企业的分支机构，不存在控股股东为大企业的情形，也不存在与大企业的负责人为同一人的情形。</w:t>
      </w:r>
    </w:p>
    <w:p w14:paraId="6BDB0005">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szCs w:val="24"/>
          <w:highlight w:val="none"/>
        </w:rPr>
        <w:t>本企业对上述声明内容的真实性负责。如有虚假，将依法承担相应责任。</w:t>
      </w:r>
    </w:p>
    <w:p w14:paraId="1BA96B57">
      <w:pPr>
        <w:snapToGrid w:val="0"/>
        <w:ind w:firstLine="480" w:firstLineChars="200"/>
        <w:rPr>
          <w:rFonts w:hint="eastAsia" w:ascii="宋体" w:hAnsi="宋体" w:eastAsia="宋体" w:cs="宋体"/>
          <w:color w:val="auto"/>
          <w:sz w:val="24"/>
          <w:highlight w:val="none"/>
        </w:rPr>
      </w:pPr>
    </w:p>
    <w:p w14:paraId="141AC061">
      <w:pPr>
        <w:wordWrap w:val="0"/>
        <w:snapToGrid w:val="0"/>
        <w:spacing w:line="360" w:lineRule="auto"/>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投标人名称（电子公章）</w:t>
      </w:r>
      <w:r>
        <w:rPr>
          <w:rFonts w:hint="eastAsia" w:ascii="宋体" w:hAnsi="宋体" w:eastAsia="宋体" w:cs="宋体"/>
          <w:color w:val="auto"/>
          <w:sz w:val="24"/>
          <w:szCs w:val="24"/>
          <w:highlight w:val="none"/>
        </w:rPr>
        <w:t>：______________</w:t>
      </w:r>
    </w:p>
    <w:p w14:paraId="66F944FE">
      <w:pPr>
        <w:snapToGrid w:val="0"/>
        <w:spacing w:line="360" w:lineRule="auto"/>
        <w:ind w:right="60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期：______年______月______日</w:t>
      </w:r>
    </w:p>
    <w:p w14:paraId="2906356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124C60DB">
      <w:pPr>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42261CE9">
      <w:pPr>
        <w:spacing w:line="276" w:lineRule="auto"/>
        <w:ind w:firstLine="480" w:firstLineChars="200"/>
        <w:rPr>
          <w:rFonts w:hint="eastAsia" w:ascii="宋体" w:hAnsi="宋体" w:eastAsia="宋体" w:cs="宋体"/>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134BDE58">
      <w:pPr>
        <w:pStyle w:val="3"/>
        <w:spacing w:before="0" w:line="500" w:lineRule="exact"/>
        <w:jc w:val="center"/>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t>附件2：残疾人福利性单位声明函</w:t>
      </w:r>
    </w:p>
    <w:p w14:paraId="2BC907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13EB93">
      <w:pPr>
        <w:snapToGrid w:val="0"/>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DABE538">
      <w:pPr>
        <w:pStyle w:val="49"/>
        <w:ind w:firstLine="480"/>
        <w:rPr>
          <w:rFonts w:hint="eastAsia" w:ascii="宋体" w:hAnsi="宋体" w:eastAsia="宋体" w:cs="宋体"/>
          <w:color w:val="auto"/>
          <w:highlight w:val="none"/>
        </w:rPr>
      </w:pPr>
    </w:p>
    <w:p w14:paraId="2CA341D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单位名称（电子签名）：_____________</w:t>
      </w:r>
    </w:p>
    <w:p w14:paraId="7A557AC9">
      <w:pPr>
        <w:spacing w:before="100" w:beforeAutospacing="1" w:after="100" w:afterAutospacing="1"/>
        <w:ind w:firstLine="4680" w:firstLineChars="1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期：______年______月______日 </w:t>
      </w:r>
    </w:p>
    <w:p w14:paraId="40D4C27B">
      <w:pPr>
        <w:snapToGrid w:val="0"/>
        <w:spacing w:line="360" w:lineRule="auto"/>
        <w:ind w:right="1120" w:firstLine="560" w:firstLineChars="200"/>
        <w:jc w:val="center"/>
        <w:rPr>
          <w:rFonts w:hint="eastAsia" w:ascii="宋体" w:hAnsi="宋体" w:eastAsia="宋体" w:cs="宋体"/>
          <w:color w:val="auto"/>
          <w:sz w:val="28"/>
          <w:szCs w:val="28"/>
          <w:highlight w:val="none"/>
        </w:rPr>
      </w:pPr>
    </w:p>
    <w:p w14:paraId="01B9EB5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w:t>
      </w:r>
    </w:p>
    <w:p w14:paraId="6386E691">
      <w:pPr>
        <w:snapToGrid w:val="0"/>
        <w:spacing w:line="360" w:lineRule="auto"/>
        <w:ind w:firstLine="409" w:firstLineChars="195"/>
        <w:rPr>
          <w:rFonts w:hint="eastAsia" w:ascii="宋体" w:hAnsi="宋体" w:eastAsia="宋体" w:cs="宋体"/>
          <w:color w:val="auto"/>
          <w:highlight w:val="none"/>
        </w:rPr>
      </w:pPr>
      <w:r>
        <w:rPr>
          <w:rFonts w:hint="eastAsia" w:ascii="宋体" w:hAnsi="宋体" w:eastAsia="宋体" w:cs="宋体"/>
          <w:color w:val="auto"/>
          <w:highlight w:val="none"/>
        </w:rPr>
        <w:t>1、残疾人福利性单位视同小型、微型企业。</w:t>
      </w:r>
    </w:p>
    <w:p w14:paraId="07F14B5B">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2、如中标人声明为残疾人福利性单位，本声明函将随中标结果同时公告，接受社会监督。</w:t>
      </w:r>
    </w:p>
    <w:p w14:paraId="1273546C">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3、享受政府采购支持政策的残疾人福利性单位应当同时满足以下条件：</w:t>
      </w:r>
    </w:p>
    <w:p w14:paraId="0021DA6B">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（1）安置的残疾人占本单位在职职工人数的比例不低于25%（含25%），并且安置的残疾人人数不少于10人（含10人）；</w:t>
      </w:r>
    </w:p>
    <w:p w14:paraId="65FEF390">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（2）依法与安置的每位残疾人签订了一年以上（含一年）的劳动合同或服务协议；</w:t>
      </w:r>
    </w:p>
    <w:p w14:paraId="4C613C1D">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（3）为安置的每位残疾人按月足额缴纳了基本养老保险、基本医疗保险、失业保险、工伤保险和生育保险等社会保险费；</w:t>
      </w:r>
    </w:p>
    <w:p w14:paraId="09718789">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（4）通过银行等金融机构向安置的每位残疾人，按月支付了不低于单位所在区县适用的经省级人民政府批准的月最低工资标准的工资；</w:t>
      </w:r>
    </w:p>
    <w:p w14:paraId="5923D712">
      <w:pPr>
        <w:snapToGrid w:val="0"/>
        <w:spacing w:line="360" w:lineRule="auto"/>
        <w:ind w:firstLine="420" w:firstLineChars="200"/>
        <w:rPr>
          <w:rFonts w:hint="eastAsia" w:ascii="宋体" w:hAnsi="宋体" w:eastAsia="宋体" w:cs="宋体"/>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highlight w:val="none"/>
        </w:rPr>
        <w:t>（5）提供本单位制造的货物、承担的工程或者服务（以下简称产品），或者提供其他残疾人福利性单位制造的货物（不包括使用非残疾人福利性单位注册商标的货物）。</w:t>
      </w:r>
    </w:p>
    <w:p w14:paraId="5F21D720">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附件3：联合协议</w:t>
      </w:r>
    </w:p>
    <w:p w14:paraId="4504F8F1">
      <w:pPr>
        <w:spacing w:line="300" w:lineRule="auto"/>
        <w:ind w:firstLine="422" w:firstLineChars="200"/>
        <w:rPr>
          <w:rFonts w:hint="eastAsia" w:ascii="宋体" w:hAnsi="宋体" w:eastAsia="宋体" w:cs="宋体"/>
          <w:b/>
          <w:i/>
          <w:color w:val="auto"/>
          <w:highlight w:val="none"/>
        </w:rPr>
      </w:pPr>
      <w:r>
        <w:rPr>
          <w:rFonts w:hint="eastAsia" w:ascii="宋体" w:hAnsi="宋体" w:eastAsia="宋体" w:cs="宋体"/>
          <w:b/>
          <w:i/>
          <w:color w:val="auto"/>
          <w:highlight w:val="none"/>
        </w:rPr>
        <w:t>【说明：投标人以联合体形式投标的，提供联合协议；本项目不接受联合体投标或者投标人不以联合体形式投标的，则不需要提供。】</w:t>
      </w:r>
    </w:p>
    <w:p w14:paraId="240AF978">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14:paraId="126A15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F565A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4A0F9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C116B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44BFB7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620AF3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E6F61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7D29D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F0364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0FF479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ECF551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02FC5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B40BAA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4EAAF5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val="zh-CN"/>
        </w:rPr>
        <w:t>日期：______年______月______日</w:t>
      </w:r>
    </w:p>
    <w:p w14:paraId="6ECA2771">
      <w:pPr>
        <w:snapToGrid w:val="0"/>
        <w:spacing w:line="360" w:lineRule="auto"/>
        <w:rPr>
          <w:rFonts w:hint="eastAsia" w:ascii="宋体" w:hAnsi="宋体" w:eastAsia="宋体" w:cs="宋体"/>
          <w:color w:val="auto"/>
          <w:kern w:val="0"/>
          <w:sz w:val="24"/>
          <w:highlight w:val="none"/>
          <w:lang w:val="zh-CN"/>
        </w:rPr>
      </w:pPr>
    </w:p>
    <w:p w14:paraId="5D3832C6">
      <w:pPr>
        <w:spacing w:line="360" w:lineRule="auto"/>
        <w:jc w:val="left"/>
        <w:rPr>
          <w:rFonts w:hint="eastAsia" w:ascii="宋体" w:hAnsi="宋体" w:eastAsia="宋体" w:cs="宋体"/>
          <w:color w:val="auto"/>
          <w:sz w:val="24"/>
          <w:highlight w:val="none"/>
          <w:lang w:val="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4D86EDD">
      <w:pPr>
        <w:pStyle w:val="3"/>
        <w:spacing w:before="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附件4：分包意向协议</w:t>
      </w:r>
    </w:p>
    <w:p w14:paraId="406B0982">
      <w:pPr>
        <w:spacing w:line="300" w:lineRule="auto"/>
        <w:ind w:firstLine="422" w:firstLineChars="200"/>
        <w:rPr>
          <w:rFonts w:hint="eastAsia" w:ascii="宋体" w:hAnsi="宋体" w:eastAsia="宋体" w:cs="宋体"/>
          <w:b/>
          <w:i/>
          <w:color w:val="auto"/>
          <w:highlight w:val="none"/>
        </w:rPr>
      </w:pPr>
      <w:r>
        <w:rPr>
          <w:rFonts w:hint="eastAsia" w:ascii="宋体" w:hAnsi="宋体" w:eastAsia="宋体" w:cs="宋体"/>
          <w:b/>
          <w:i/>
          <w:color w:val="auto"/>
          <w:highlight w:val="none"/>
        </w:rPr>
        <w:t>【说明：中标后以分包方式履行合同的，提供分包意向协议；采购人不同意分包或者投标人中标后不以分包方式履行合同的，则不需要提供。】</w:t>
      </w:r>
    </w:p>
    <w:p w14:paraId="53EF9C90">
      <w:pPr>
        <w:spacing w:before="312" w:beforeLines="100" w:line="360" w:lineRule="auto"/>
        <w:ind w:firstLine="413" w:firstLineChars="1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分包意向协议</w:t>
      </w:r>
    </w:p>
    <w:p w14:paraId="763B50E6">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lang w:val="zh-CN"/>
        </w:rPr>
        <w:t>若成为</w:t>
      </w:r>
      <w:r>
        <w:rPr>
          <w:rFonts w:hint="eastAsia" w:ascii="宋体" w:hAnsi="宋体" w:eastAsia="宋体" w:cs="宋体"/>
          <w:color w:val="auto"/>
          <w:spacing w:val="8"/>
          <w:sz w:val="24"/>
          <w:szCs w:val="24"/>
          <w:highlight w:val="none"/>
          <w:u w:val="single"/>
        </w:rPr>
        <w:t>（项目名称）    （项目编号：</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z w:val="24"/>
          <w:highlight w:val="none"/>
          <w:lang w:val="zh-CN"/>
        </w:rPr>
        <w:t>的中标供应商，将依法采取分包方式履行合同。</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（所有分包供应商名称）</w:t>
      </w:r>
      <w:r>
        <w:rPr>
          <w:rFonts w:hint="eastAsia" w:ascii="宋体" w:hAnsi="宋体" w:eastAsia="宋体" w:cs="宋体"/>
          <w:color w:val="auto"/>
          <w:sz w:val="24"/>
          <w:highlight w:val="none"/>
        </w:rPr>
        <w:t>达成分包意向协议</w:t>
      </w:r>
      <w:r>
        <w:rPr>
          <w:rFonts w:hint="eastAsia" w:ascii="宋体" w:hAnsi="宋体" w:eastAsia="宋体" w:cs="宋体"/>
          <w:color w:val="auto"/>
          <w:sz w:val="24"/>
          <w:highlight w:val="none"/>
          <w:lang w:val="zh-CN"/>
        </w:rPr>
        <w:t>。</w:t>
      </w:r>
    </w:p>
    <w:p w14:paraId="183E28D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一、分包标的及数量</w:t>
      </w:r>
    </w:p>
    <w:p w14:paraId="7C8BCF07">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lang w:val="zh-CN"/>
        </w:rPr>
        <w:t>将</w:t>
      </w:r>
      <w:r>
        <w:rPr>
          <w:rFonts w:hint="eastAsia" w:ascii="宋体" w:hAnsi="宋体" w:eastAsia="宋体" w:cs="宋体"/>
          <w:color w:val="auto"/>
          <w:sz w:val="24"/>
          <w:highlight w:val="none"/>
          <w:u w:val="single"/>
        </w:rPr>
        <w:t>XX工作内容</w:t>
      </w:r>
      <w:r>
        <w:rPr>
          <w:rFonts w:hint="eastAsia" w:ascii="宋体" w:hAnsi="宋体" w:eastAsia="宋体" w:cs="宋体"/>
          <w:color w:val="auto"/>
          <w:sz w:val="24"/>
          <w:highlight w:val="none"/>
        </w:rPr>
        <w:t>分包给</w:t>
      </w:r>
      <w:r>
        <w:rPr>
          <w:rFonts w:hint="eastAsia" w:ascii="宋体" w:hAnsi="宋体" w:eastAsia="宋体" w:cs="宋体"/>
          <w:color w:val="auto"/>
          <w:sz w:val="24"/>
          <w:highlight w:val="none"/>
          <w:u w:val="single"/>
        </w:rPr>
        <w:t>（分包供应商1名称）</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（分包供应商1名称）</w:t>
      </w:r>
      <w:r>
        <w:rPr>
          <w:rFonts w:hint="eastAsia" w:ascii="宋体" w:hAnsi="宋体" w:eastAsia="宋体" w:cs="宋体"/>
          <w:color w:val="auto"/>
          <w:sz w:val="24"/>
          <w:highlight w:val="none"/>
          <w:lang w:val="zh-CN"/>
        </w:rPr>
        <w:t>具备承</w:t>
      </w:r>
      <w:r>
        <w:rPr>
          <w:rFonts w:hint="eastAsia" w:ascii="宋体" w:hAnsi="宋体" w:eastAsia="宋体" w:cs="宋体"/>
          <w:color w:val="auto"/>
          <w:sz w:val="24"/>
          <w:highlight w:val="none"/>
        </w:rPr>
        <w:t>担</w:t>
      </w:r>
      <w:r>
        <w:rPr>
          <w:rFonts w:hint="eastAsia" w:ascii="宋体" w:hAnsi="宋体" w:eastAsia="宋体" w:cs="宋体"/>
          <w:color w:val="auto"/>
          <w:sz w:val="24"/>
          <w:highlight w:val="none"/>
          <w:u w:val="single"/>
        </w:rPr>
        <w:t>XX工作内容</w:t>
      </w:r>
      <w:r>
        <w:rPr>
          <w:rFonts w:hint="eastAsia" w:ascii="宋体" w:hAnsi="宋体" w:eastAsia="宋体" w:cs="宋体"/>
          <w:color w:val="auto"/>
          <w:sz w:val="24"/>
          <w:highlight w:val="none"/>
          <w:lang w:val="zh-CN"/>
        </w:rPr>
        <w:t>相应资质条件且不得再次分包；</w:t>
      </w:r>
    </w:p>
    <w:p w14:paraId="1D50E3C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54ABBEC">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二、分包供应商中小企业合同份额</w:t>
      </w:r>
    </w:p>
    <w:p w14:paraId="1CF77A02">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（分包供应商X,……）提供的</w:t>
      </w:r>
      <w:r>
        <w:rPr>
          <w:rFonts w:hint="eastAsia" w:ascii="宋体" w:hAnsi="宋体" w:eastAsia="宋体" w:cs="宋体"/>
          <w:color w:val="auto"/>
          <w:sz w:val="24"/>
          <w:highlight w:val="none"/>
          <w:u w:val="single"/>
          <w:lang w:val="en-US" w:eastAsia="zh-CN"/>
        </w:rPr>
        <w:t>服务</w:t>
      </w:r>
      <w:r>
        <w:rPr>
          <w:rFonts w:hint="eastAsia" w:ascii="宋体" w:hAnsi="宋体" w:eastAsia="宋体" w:cs="宋体"/>
          <w:color w:val="auto"/>
          <w:sz w:val="24"/>
          <w:highlight w:val="none"/>
          <w:u w:val="single"/>
        </w:rPr>
        <w:t>全部由小微企业制造，</w:t>
      </w:r>
      <w:r>
        <w:rPr>
          <w:rFonts w:hint="eastAsia" w:ascii="宋体" w:hAnsi="宋体" w:eastAsia="宋体" w:cs="宋体"/>
          <w:color w:val="auto"/>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sz w:val="24"/>
          <w:highlight w:val="none"/>
          <w:lang w:val="zh-CN"/>
        </w:rPr>
        <w:t>）</w:t>
      </w:r>
    </w:p>
    <w:p w14:paraId="1C5669D6">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2、中小企业合同金额达到%，其中小微企业合同金额达到%</w:t>
      </w:r>
      <w:r>
        <w:rPr>
          <w:rFonts w:hint="eastAsia" w:ascii="宋体" w:hAnsi="宋体" w:eastAsia="宋体" w:cs="宋体"/>
          <w:color w:val="auto"/>
          <w:sz w:val="24"/>
          <w:highlight w:val="none"/>
          <w:lang w:val="zh-CN"/>
        </w:rPr>
        <w:t>。</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sz w:val="24"/>
          <w:highlight w:val="none"/>
          <w:lang w:val="zh-CN"/>
        </w:rPr>
        <w:t>）</w:t>
      </w:r>
    </w:p>
    <w:p w14:paraId="455F42A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三、分包工作履行期限、地点、方式：</w:t>
      </w:r>
    </w:p>
    <w:p w14:paraId="661138D8">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p>
    <w:p w14:paraId="230E6E0B">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四、质量：</w:t>
      </w:r>
    </w:p>
    <w:p w14:paraId="06A06CC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p>
    <w:p w14:paraId="20084DE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五、价款或者报酬：</w:t>
      </w:r>
    </w:p>
    <w:p w14:paraId="0884DD1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p>
    <w:p w14:paraId="10AB9C77">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六、违约责任：</w:t>
      </w:r>
    </w:p>
    <w:p w14:paraId="3A56AF1A">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宋体" w:hAnsi="宋体" w:eastAsia="宋体" w:cs="宋体"/>
          <w:color w:val="auto"/>
          <w:sz w:val="24"/>
          <w:highlight w:val="none"/>
          <w:lang w:val="zh-CN"/>
        </w:rPr>
      </w:pPr>
    </w:p>
    <w:p w14:paraId="3114570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七、争议解决的办法：</w:t>
      </w:r>
    </w:p>
    <w:p w14:paraId="0348913D">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rPr>
      </w:pPr>
    </w:p>
    <w:p w14:paraId="50AD89A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八、其他</w:t>
      </w:r>
    </w:p>
    <w:p w14:paraId="1F65E9D7">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sz w:val="24"/>
          <w:highlight w:val="none"/>
          <w:lang w:val="zh-CN"/>
        </w:rPr>
        <w:t>。</w:t>
      </w:r>
    </w:p>
    <w:p w14:paraId="5EEBCD78">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宋体" w:hAnsi="宋体" w:eastAsia="宋体" w:cs="宋体"/>
          <w:color w:val="auto"/>
          <w:sz w:val="24"/>
          <w:highlight w:val="none"/>
          <w:lang w:val="zh-CN"/>
        </w:rPr>
      </w:pPr>
    </w:p>
    <w:p w14:paraId="7AE17D03">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投标人名称（电子签名/公章）：</w:t>
      </w:r>
    </w:p>
    <w:p w14:paraId="1C3D375C">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分包供应商名称（电子签名/公章）：</w:t>
      </w:r>
    </w:p>
    <w:p w14:paraId="77E3CD3F">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p>
    <w:p w14:paraId="014E066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日期：______年______月______日</w:t>
      </w:r>
    </w:p>
    <w:p w14:paraId="22836FA2">
      <w:pPr>
        <w:spacing w:line="360" w:lineRule="auto"/>
        <w:jc w:val="left"/>
        <w:rPr>
          <w:rFonts w:hint="eastAsia" w:ascii="宋体" w:hAnsi="宋体" w:eastAsia="宋体" w:cs="宋体"/>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08E012D4">
      <w:pPr>
        <w:spacing w:line="36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附件5：投诉书范本及制作说明</w:t>
      </w:r>
    </w:p>
    <w:p w14:paraId="7F4F643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F3971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7295A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47829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F25813A">
      <w:pPr>
        <w:tabs>
          <w:tab w:val="left" w:pos="6510"/>
        </w:tabs>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5456A29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84BBAC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60551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BC93107">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14:paraId="0823315B">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13B0B5E">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14:paraId="7F0D17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CFD0A6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2B1B9F8">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14:paraId="61DF1C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28DFE53">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14:paraId="127C37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5FFC095">
      <w:pPr>
        <w:spacing w:line="360" w:lineRule="auto"/>
        <w:rPr>
          <w:rFonts w:hint="eastAsia" w:ascii="宋体" w:hAnsi="宋体" w:eastAsia="宋体" w:cs="宋体"/>
          <w:color w:val="auto"/>
          <w:sz w:val="24"/>
          <w:highlight w:val="none"/>
          <w:u w:val="dotted"/>
          <w:lang w:val="en-US" w:eastAsia="zh-CN"/>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0D7FB3D8">
      <w:pPr>
        <w:spacing w:line="360"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20BA85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47398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F7AB0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FA9FB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F82A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A8DBC5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7BA1BE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5795DE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3D82F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D719F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49300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4773E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E77D97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0353F9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95480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57C7E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21357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566C1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F761C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FAAE6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C98C7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BCBCB7E">
      <w:pPr>
        <w:spacing w:line="360" w:lineRule="auto"/>
        <w:rPr>
          <w:rFonts w:hint="eastAsia" w:ascii="宋体" w:hAnsi="宋体" w:eastAsia="宋体" w:cs="宋体"/>
          <w:b/>
          <w:color w:val="auto"/>
          <w:sz w:val="24"/>
          <w:highlight w:val="none"/>
        </w:rPr>
      </w:pPr>
    </w:p>
    <w:p w14:paraId="7E5C13D9">
      <w:pPr>
        <w:spacing w:line="360" w:lineRule="auto"/>
        <w:rPr>
          <w:rFonts w:hint="eastAsia" w:ascii="宋体" w:hAnsi="宋体" w:eastAsia="宋体" w:cs="宋体"/>
          <w:b/>
          <w:color w:val="auto"/>
          <w:sz w:val="24"/>
          <w:highlight w:val="none"/>
        </w:rPr>
      </w:pPr>
    </w:p>
    <w:p w14:paraId="3893EB7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CC6CC1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A5B98E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D075B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46502C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EF607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C3E1A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83A0E1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568F71A">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5E4ACEE9">
        <w:pPr>
          <w:pStyle w:val="32"/>
          <w:ind w:firstLine="360"/>
          <w:jc w:val="center"/>
        </w:pPr>
      </w:p>
    </w:sdtContent>
  </w:sdt>
  <w:p w14:paraId="324E33B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45"/>
    </w:sdtPr>
    <w:sdtContent>
      <w:p w14:paraId="3E8EC1E3">
        <w:pPr>
          <w:pStyle w:val="32"/>
          <w:ind w:firstLine="360"/>
          <w:jc w:val="center"/>
        </w:pPr>
      </w:p>
    </w:sdtContent>
  </w:sdt>
  <w:p w14:paraId="579B91DE">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ED5B">
    <w:pPr>
      <w:pStyle w:val="32"/>
    </w:pPr>
    <w:r>
      <w:rPr>
        <w:sz w:val="18"/>
      </w:rPr>
      <w:pict>
        <v:shape id="_x0000_s4103" o:spid="_x0000_s410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8A5A4B8">
                <w:pPr>
                  <w:pStyle w:val="32"/>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8210">
    <w:pPr>
      <w:pStyle w:val="32"/>
      <w:framePr w:wrap="around" w:vAnchor="text" w:hAnchor="margin" w:xAlign="center" w:y="1"/>
      <w:rPr>
        <w:rStyle w:val="54"/>
      </w:rPr>
    </w:pPr>
    <w:r>
      <w:fldChar w:fldCharType="begin"/>
    </w:r>
    <w:r>
      <w:rPr>
        <w:rStyle w:val="54"/>
      </w:rPr>
      <w:instrText xml:space="preserve">PAGE  </w:instrText>
    </w:r>
    <w:r>
      <w:fldChar w:fldCharType="end"/>
    </w:r>
  </w:p>
  <w:p w14:paraId="1ACAC35D">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A397">
    <w:pPr>
      <w:pStyle w:val="32"/>
      <w:jc w:val="center"/>
      <w:rPr>
        <w:rFonts w:eastAsia="宋体"/>
      </w:rPr>
    </w:pPr>
    <w:r>
      <w:rPr>
        <w:sz w:val="18"/>
      </w:rPr>
      <w:pict>
        <v:shape id="_x0000_s4104" o:spid="_x0000_s410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E7319C5">
                <w:pPr>
                  <w:pStyle w:val="3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ACB6">
    <w:pPr>
      <w:pStyle w:val="32"/>
      <w:rPr>
        <w:rStyle w:val="54"/>
      </w:rPr>
    </w:pPr>
    <w:r>
      <w:rPr>
        <w:sz w:val="18"/>
      </w:rPr>
      <w:pict>
        <v:shape id="_x0000_s4105" o:spid="_x0000_s410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09EE230E">
                <w:pPr>
                  <w:pStyle w:val="32"/>
                </w:pPr>
                <w:r>
                  <w:fldChar w:fldCharType="begin"/>
                </w:r>
                <w:r>
                  <w:instrText xml:space="preserve"> PAGE  \* MERGEFORMAT </w:instrText>
                </w:r>
                <w:r>
                  <w:fldChar w:fldCharType="separate"/>
                </w:r>
                <w:r>
                  <w:t>30</w:t>
                </w:r>
                <w:r>
                  <w:fldChar w:fldCharType="end"/>
                </w:r>
              </w:p>
            </w:txbxContent>
          </v:textbox>
        </v:shape>
      </w:pict>
    </w:r>
  </w:p>
  <w:p w14:paraId="70C092AD">
    <w:pPr>
      <w:pStyle w:val="3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6768">
    <w:pPr>
      <w:pStyle w:val="32"/>
    </w:pPr>
    <w:r>
      <w:rPr>
        <w:sz w:val="18"/>
      </w:rPr>
      <w:pict>
        <v:shape id="_x0000_s4106" o:spid="_x0000_s410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C25840B">
                <w:pPr>
                  <w:pStyle w:val="32"/>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BCA18">
    <w:pPr>
      <w:pStyle w:val="33"/>
      <w:keepNext w:val="0"/>
      <w:keepLines w:val="0"/>
      <w:pageBreakBefore w:val="0"/>
      <w:widowControl w:val="0"/>
      <w:kinsoku/>
      <w:wordWrap/>
      <w:overflowPunct/>
      <w:topLinePunct w:val="0"/>
      <w:autoSpaceDE w:val="0"/>
      <w:autoSpaceDN w:val="0"/>
      <w:bidi w:val="0"/>
      <w:adjustRightInd w:val="0"/>
      <w:snapToGrid w:val="0"/>
      <w:spacing w:line="312" w:lineRule="auto"/>
      <w:jc w:val="right"/>
      <w:textAlignment w:val="auto"/>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3" name="图片 3"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OCE LOGO"/>
                  <pic:cNvPicPr>
                    <a:picLocks noChangeAspect="1"/>
                  </pic:cNvPicPr>
                </pic:nvPicPr>
                <pic:blipFill>
                  <a:blip r:embed="rId1"/>
                  <a:stretch>
                    <a:fillRect/>
                  </a:stretch>
                </pic:blipFill>
                <pic:spPr>
                  <a:xfrm>
                    <a:off x="0" y="0"/>
                    <a:ext cx="299720" cy="299720"/>
                  </a:xfrm>
                  <a:prstGeom prst="rect">
                    <a:avLst/>
                  </a:prstGeom>
                </pic:spPr>
              </pic:pic>
            </a:graphicData>
          </a:graphic>
        </wp:anchor>
      </w:drawing>
    </w:r>
    <w:r>
      <w:rPr>
        <w:rFonts w:hint="eastAsia"/>
        <w:color w:val="auto"/>
        <w:lang w:val="en-US" w:eastAsia="zh-CN"/>
      </w:rPr>
      <w:t>浙江博策工程项目管理有限公司                                                    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1418">
    <w:pPr>
      <w:pStyle w:val="33"/>
      <w:keepNext w:val="0"/>
      <w:keepLines w:val="0"/>
      <w:pageBreakBefore w:val="0"/>
      <w:widowControl w:val="0"/>
      <w:kinsoku/>
      <w:wordWrap/>
      <w:overflowPunct/>
      <w:topLinePunct w:val="0"/>
      <w:autoSpaceDE w:val="0"/>
      <w:autoSpaceDN w:val="0"/>
      <w:bidi w:val="0"/>
      <w:adjustRightInd w:val="0"/>
      <w:snapToGrid w:val="0"/>
      <w:spacing w:line="312" w:lineRule="auto"/>
      <w:jc w:val="right"/>
      <w:textAlignment w:val="auto"/>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10"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OCE LOGO"/>
                  <pic:cNvPicPr>
                    <a:picLocks noChangeAspect="1"/>
                  </pic:cNvPicPr>
                </pic:nvPicPr>
                <pic:blipFill>
                  <a:blip r:embed="rId1"/>
                  <a:stretch>
                    <a:fillRect/>
                  </a:stretch>
                </pic:blipFill>
                <pic:spPr>
                  <a:xfrm>
                    <a:off x="0" y="0"/>
                    <a:ext cx="299720" cy="299720"/>
                  </a:xfrm>
                  <a:prstGeom prst="rect">
                    <a:avLst/>
                  </a:prstGeom>
                </pic:spPr>
              </pic:pic>
            </a:graphicData>
          </a:graphic>
        </wp:anchor>
      </w:drawing>
    </w:r>
    <w:r>
      <w:rPr>
        <w:rFonts w:hint="eastAsia"/>
        <w:color w:val="auto"/>
        <w:lang w:val="en-US" w:eastAsia="zh-CN"/>
      </w:rPr>
      <w:t>浙江博策工程项目管理有限公司                                                   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2DA0">
    <w:pPr>
      <w:pStyle w:val="33"/>
      <w:keepNext w:val="0"/>
      <w:keepLines w:val="0"/>
      <w:pageBreakBefore w:val="0"/>
      <w:widowControl w:val="0"/>
      <w:kinsoku/>
      <w:wordWrap/>
      <w:overflowPunct/>
      <w:topLinePunct w:val="0"/>
      <w:autoSpaceDE w:val="0"/>
      <w:autoSpaceDN w:val="0"/>
      <w:bidi w:val="0"/>
      <w:adjustRightInd w:val="0"/>
      <w:snapToGrid w:val="0"/>
      <w:spacing w:line="312" w:lineRule="auto"/>
      <w:jc w:val="right"/>
      <w:textAlignment w:val="auto"/>
    </w:pPr>
    <w:r>
      <w:rPr>
        <w:rFonts w:hint="eastAsia"/>
        <w:color w:val="auto"/>
        <w:lang w:val="en-US" w:eastAsia="zh-CN"/>
      </w:rPr>
      <w:drawing>
        <wp:anchor distT="0" distB="0" distL="114300" distR="114300" simplePos="0" relativeHeight="251661312"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2" name="图片 2"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OCE LOGO"/>
                  <pic:cNvPicPr>
                    <a:picLocks noChangeAspect="1"/>
                  </pic:cNvPicPr>
                </pic:nvPicPr>
                <pic:blipFill>
                  <a:blip r:embed="rId1"/>
                  <a:stretch>
                    <a:fillRect/>
                  </a:stretch>
                </pic:blipFill>
                <pic:spPr>
                  <a:xfrm>
                    <a:off x="0" y="0"/>
                    <a:ext cx="299720" cy="299720"/>
                  </a:xfrm>
                  <a:prstGeom prst="rect">
                    <a:avLst/>
                  </a:prstGeom>
                </pic:spPr>
              </pic:pic>
            </a:graphicData>
          </a:graphic>
        </wp:anchor>
      </w:drawing>
    </w:r>
    <w:r>
      <w:rPr>
        <w:rFonts w:hint="eastAsia"/>
        <w:color w:val="auto"/>
        <w:lang w:val="en-US" w:eastAsia="zh-CN"/>
      </w:rPr>
      <w:t>浙江博策工程项目管理有限公司                                                     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D080">
    <w:pPr>
      <w:pStyle w:val="33"/>
      <w:keepNext w:val="0"/>
      <w:keepLines w:val="0"/>
      <w:pageBreakBefore w:val="0"/>
      <w:widowControl w:val="0"/>
      <w:kinsoku/>
      <w:wordWrap/>
      <w:overflowPunct/>
      <w:topLinePunct w:val="0"/>
      <w:autoSpaceDE w:val="0"/>
      <w:autoSpaceDN w:val="0"/>
      <w:bidi w:val="0"/>
      <w:adjustRightInd w:val="0"/>
      <w:snapToGrid w:val="0"/>
      <w:spacing w:line="312" w:lineRule="auto"/>
      <w:jc w:val="right"/>
      <w:textAlignment w:val="auto"/>
    </w:pPr>
    <w:r>
      <w:rPr>
        <w:rFonts w:hint="eastAsia"/>
        <w:color w:val="auto"/>
        <w:lang w:val="en-US" w:eastAsia="zh-CN"/>
      </w:rPr>
      <w:drawing>
        <wp:anchor distT="0" distB="0" distL="114300" distR="114300" simplePos="0" relativeHeight="251660288"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1" name="图片 1"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OCE LOGO"/>
                  <pic:cNvPicPr>
                    <a:picLocks noChangeAspect="1"/>
                  </pic:cNvPicPr>
                </pic:nvPicPr>
                <pic:blipFill>
                  <a:blip r:embed="rId1"/>
                  <a:stretch>
                    <a:fillRect/>
                  </a:stretch>
                </pic:blipFill>
                <pic:spPr>
                  <a:xfrm>
                    <a:off x="0" y="0"/>
                    <a:ext cx="299720" cy="299720"/>
                  </a:xfrm>
                  <a:prstGeom prst="rect">
                    <a:avLst/>
                  </a:prstGeom>
                </pic:spPr>
              </pic:pic>
            </a:graphicData>
          </a:graphic>
        </wp:anchor>
      </w:drawing>
    </w:r>
    <w:r>
      <w:rPr>
        <w:rFonts w:hint="eastAsia"/>
        <w:color w:val="auto"/>
        <w:lang w:val="en-US" w:eastAsia="zh-CN"/>
      </w:rPr>
      <w:t>浙江博策工程项目管理有限公司                                                      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E9D87"/>
    <w:multiLevelType w:val="singleLevel"/>
    <w:tmpl w:val="935E9D87"/>
    <w:lvl w:ilvl="0" w:tentative="0">
      <w:start w:val="2"/>
      <w:numFmt w:val="chineseCounting"/>
      <w:suff w:val="nothing"/>
      <w:lvlText w:val="%1、"/>
      <w:lvlJc w:val="left"/>
      <w:rPr>
        <w:rFonts w:hint="eastAsia"/>
      </w:rPr>
    </w:lvl>
  </w:abstractNum>
  <w:abstractNum w:abstractNumId="1">
    <w:nsid w:val="9AD4D87C"/>
    <w:multiLevelType w:val="singleLevel"/>
    <w:tmpl w:val="9AD4D87C"/>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220"/>
      <w:lvlText w:val="%1."/>
      <w:lvlJc w:val="left"/>
      <w:pPr>
        <w:tabs>
          <w:tab w:val="left" w:pos="1200"/>
        </w:tabs>
        <w:ind w:left="1200" w:hanging="360"/>
      </w:pPr>
    </w:lvl>
  </w:abstractNum>
  <w:abstractNum w:abstractNumId="3">
    <w:nsid w:val="00000006"/>
    <w:multiLevelType w:val="singleLevel"/>
    <w:tmpl w:val="00000006"/>
    <w:lvl w:ilvl="0" w:tentative="0">
      <w:start w:val="1"/>
      <w:numFmt w:val="decimal"/>
      <w:pStyle w:val="24"/>
      <w:lvlText w:val="%1."/>
      <w:lvlJc w:val="left"/>
      <w:pPr>
        <w:tabs>
          <w:tab w:val="left" w:pos="1200"/>
        </w:tabs>
        <w:ind w:left="1200" w:hanging="360"/>
      </w:pPr>
    </w:lvl>
  </w:abstractNum>
  <w:abstractNum w:abstractNumId="4">
    <w:nsid w:val="00000008"/>
    <w:multiLevelType w:val="multilevel"/>
    <w:tmpl w:val="00000008"/>
    <w:lvl w:ilvl="0" w:tentative="0">
      <w:start w:val="1"/>
      <w:numFmt w:val="bullet"/>
      <w:pStyle w:val="13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7"/>
      <w:lvlText w:val="%1、"/>
      <w:lvlJc w:val="left"/>
      <w:pPr>
        <w:tabs>
          <w:tab w:val="left" w:pos="360"/>
        </w:tabs>
        <w:ind w:left="360" w:hanging="360"/>
      </w:pPr>
      <w:rPr>
        <w:rFonts w:ascii="Times New Roman" w:hAnsi="Times New Roman" w:eastAsia="黑体" w:cs="Times New Roman"/>
      </w:rPr>
    </w:lvl>
    <w:lvl w:ilvl="1" w:tentative="0">
      <w:start w:val="2005"/>
      <w:numFmt w:val="decimal"/>
      <w:pStyle w:val="34"/>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760F1C"/>
    <w:multiLevelType w:val="multilevel"/>
    <w:tmpl w:val="0A760F1C"/>
    <w:lvl w:ilvl="0" w:tentative="0">
      <w:start w:val="1"/>
      <w:numFmt w:val="decimal"/>
      <w:pStyle w:val="238"/>
      <w:suff w:val="space"/>
      <w:lvlText w:val="第%1章"/>
      <w:lvlJc w:val="center"/>
      <w:pPr>
        <w:ind w:left="0" w:firstLine="288"/>
      </w:pPr>
      <w:rPr>
        <w:rFonts w:hint="eastAsia" w:ascii="黑体" w:hAnsi="黑体" w:eastAsia="黑体"/>
        <w:sz w:val="36"/>
      </w:rPr>
    </w:lvl>
    <w:lvl w:ilvl="1" w:tentative="0">
      <w:start w:val="1"/>
      <w:numFmt w:val="decimal"/>
      <w:pStyle w:val="249"/>
      <w:suff w:val="space"/>
      <w:lvlText w:val="%1.%2"/>
      <w:lvlJc w:val="left"/>
      <w:pPr>
        <w:ind w:left="0" w:firstLine="0"/>
      </w:pPr>
      <w:rPr>
        <w:rFonts w:hint="eastAsia" w:ascii="黑体" w:hAnsi="黑体" w:eastAsia="黑体"/>
        <w:sz w:val="30"/>
      </w:rPr>
    </w:lvl>
    <w:lvl w:ilvl="2" w:tentative="0">
      <w:start w:val="1"/>
      <w:numFmt w:val="decimal"/>
      <w:pStyle w:val="231"/>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42"/>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30"/>
      <w:lvlText w:val="%1.%2.%3.%4.%5.%6.%7"/>
      <w:lvlJc w:val="left"/>
      <w:pPr>
        <w:ind w:left="0" w:firstLine="0"/>
      </w:pPr>
      <w:rPr>
        <w:rFonts w:hint="eastAsia"/>
      </w:rPr>
    </w:lvl>
    <w:lvl w:ilvl="7" w:tentative="0">
      <w:start w:val="1"/>
      <w:numFmt w:val="decimal"/>
      <w:pStyle w:val="244"/>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798592B"/>
    <w:multiLevelType w:val="multilevel"/>
    <w:tmpl w:val="4798592B"/>
    <w:lvl w:ilvl="0" w:tentative="0">
      <w:start w:val="1"/>
      <w:numFmt w:val="decimal"/>
      <w:pStyle w:val="217"/>
      <w:lvlText w:val="%1、"/>
      <w:lvlJc w:val="left"/>
      <w:pPr>
        <w:tabs>
          <w:tab w:val="left" w:pos="360"/>
        </w:tabs>
        <w:ind w:left="360" w:hanging="360"/>
      </w:pPr>
      <w:rPr>
        <w:rFonts w:ascii="Times New Roman" w:hAnsi="Times New Roman" w:eastAsia="黑体" w:cs="Times New Roman"/>
      </w:rPr>
    </w:lvl>
    <w:lvl w:ilvl="1" w:tentative="0">
      <w:start w:val="2005"/>
      <w:numFmt w:val="decimal"/>
      <w:pStyle w:val="248"/>
      <w:lvlText w:val="%2年"/>
      <w:lvlJc w:val="left"/>
      <w:pPr>
        <w:tabs>
          <w:tab w:val="left" w:pos="1620"/>
        </w:tabs>
        <w:ind w:left="1620" w:hanging="1200"/>
      </w:pPr>
      <w:rPr>
        <w:rFonts w:hint="eastAsia"/>
      </w:rPr>
    </w:lvl>
    <w:lvl w:ilvl="2" w:tentative="0">
      <w:start w:val="1"/>
      <w:numFmt w:val="decimal"/>
      <w:pStyle w:val="219"/>
      <w:lvlText w:val="（%3）"/>
      <w:lvlJc w:val="left"/>
      <w:pPr>
        <w:tabs>
          <w:tab w:val="left" w:pos="1560"/>
        </w:tabs>
        <w:ind w:left="1560" w:hanging="720"/>
      </w:pPr>
      <w:rPr>
        <w:rFonts w:hint="eastAsia"/>
      </w:rPr>
    </w:lvl>
    <w:lvl w:ilvl="3" w:tentative="0">
      <w:start w:val="1"/>
      <w:numFmt w:val="decimal"/>
      <w:pStyle w:val="24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11">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6F56743F"/>
    <w:multiLevelType w:val="multilevel"/>
    <w:tmpl w:val="6F56743F"/>
    <w:lvl w:ilvl="0" w:tentative="0">
      <w:start w:val="1"/>
      <w:numFmt w:val="decimalEnclosedCircle"/>
      <w:pStyle w:val="229"/>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70E0079F"/>
    <w:multiLevelType w:val="multilevel"/>
    <w:tmpl w:val="70E0079F"/>
    <w:lvl w:ilvl="0" w:tentative="0">
      <w:start w:val="4"/>
      <w:numFmt w:val="japaneseCounting"/>
      <w:pStyle w:val="200"/>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6F4AFF"/>
    <w:multiLevelType w:val="multilevel"/>
    <w:tmpl w:val="766F4AFF"/>
    <w:lvl w:ilvl="0" w:tentative="0">
      <w:start w:val="1"/>
      <w:numFmt w:val="decimal"/>
      <w:pStyle w:val="221"/>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6"/>
  </w:num>
  <w:num w:numId="4">
    <w:abstractNumId w:val="4"/>
  </w:num>
  <w:num w:numId="5">
    <w:abstractNumId w:val="13"/>
  </w:num>
  <w:num w:numId="6">
    <w:abstractNumId w:val="9"/>
  </w:num>
  <w:num w:numId="7">
    <w:abstractNumId w:val="2"/>
  </w:num>
  <w:num w:numId="8">
    <w:abstractNumId w:val="14"/>
  </w:num>
  <w:num w:numId="9">
    <w:abstractNumId w:val="12"/>
  </w:num>
  <w:num w:numId="10">
    <w:abstractNumId w:val="7"/>
  </w:num>
  <w:num w:numId="11">
    <w:abstractNumId w:val="10"/>
  </w:num>
  <w:num w:numId="12">
    <w:abstractNumId w:val="11"/>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RlZGEyNzEwM2FhN2YyNDZmYTY0Y2ZlNDM0ZjcwNWMifQ=="/>
  </w:docVars>
  <w:rsids>
    <w:rsidRoot w:val="00AF11CB"/>
    <w:rsid w:val="0000014C"/>
    <w:rsid w:val="0000070C"/>
    <w:rsid w:val="000009F5"/>
    <w:rsid w:val="00000A87"/>
    <w:rsid w:val="000010DB"/>
    <w:rsid w:val="00001241"/>
    <w:rsid w:val="000017B7"/>
    <w:rsid w:val="00001A6B"/>
    <w:rsid w:val="00001C13"/>
    <w:rsid w:val="00002312"/>
    <w:rsid w:val="00002BEC"/>
    <w:rsid w:val="000031F4"/>
    <w:rsid w:val="00003277"/>
    <w:rsid w:val="000036A5"/>
    <w:rsid w:val="00003C78"/>
    <w:rsid w:val="00003D4A"/>
    <w:rsid w:val="00004689"/>
    <w:rsid w:val="000048AB"/>
    <w:rsid w:val="00004A82"/>
    <w:rsid w:val="00004B12"/>
    <w:rsid w:val="00004E2B"/>
    <w:rsid w:val="00005205"/>
    <w:rsid w:val="000057AD"/>
    <w:rsid w:val="00005DC1"/>
    <w:rsid w:val="000074AB"/>
    <w:rsid w:val="000074F2"/>
    <w:rsid w:val="0000764C"/>
    <w:rsid w:val="00010510"/>
    <w:rsid w:val="0001051E"/>
    <w:rsid w:val="000111E7"/>
    <w:rsid w:val="00011912"/>
    <w:rsid w:val="00011F13"/>
    <w:rsid w:val="000126CC"/>
    <w:rsid w:val="00012D78"/>
    <w:rsid w:val="00012DE2"/>
    <w:rsid w:val="0001344F"/>
    <w:rsid w:val="0001347A"/>
    <w:rsid w:val="000135B4"/>
    <w:rsid w:val="00013BD7"/>
    <w:rsid w:val="0001475B"/>
    <w:rsid w:val="00014C07"/>
    <w:rsid w:val="0001500A"/>
    <w:rsid w:val="0001564C"/>
    <w:rsid w:val="0001583E"/>
    <w:rsid w:val="00015996"/>
    <w:rsid w:val="0001648F"/>
    <w:rsid w:val="00016671"/>
    <w:rsid w:val="00016978"/>
    <w:rsid w:val="00017041"/>
    <w:rsid w:val="000177A6"/>
    <w:rsid w:val="00017EBE"/>
    <w:rsid w:val="000206A2"/>
    <w:rsid w:val="00020C2E"/>
    <w:rsid w:val="00021D48"/>
    <w:rsid w:val="00021F2F"/>
    <w:rsid w:val="0002281B"/>
    <w:rsid w:val="000229BF"/>
    <w:rsid w:val="0002311D"/>
    <w:rsid w:val="00023654"/>
    <w:rsid w:val="00023714"/>
    <w:rsid w:val="00023B3A"/>
    <w:rsid w:val="00023E1A"/>
    <w:rsid w:val="00023E4E"/>
    <w:rsid w:val="00023EE1"/>
    <w:rsid w:val="00024A08"/>
    <w:rsid w:val="0002598E"/>
    <w:rsid w:val="00025DB6"/>
    <w:rsid w:val="00026666"/>
    <w:rsid w:val="00026743"/>
    <w:rsid w:val="0002685E"/>
    <w:rsid w:val="000268F4"/>
    <w:rsid w:val="00026BCC"/>
    <w:rsid w:val="00026E5D"/>
    <w:rsid w:val="000274BE"/>
    <w:rsid w:val="000277F0"/>
    <w:rsid w:val="00027D27"/>
    <w:rsid w:val="0003006E"/>
    <w:rsid w:val="0003046A"/>
    <w:rsid w:val="00030B3A"/>
    <w:rsid w:val="00030C49"/>
    <w:rsid w:val="00030F25"/>
    <w:rsid w:val="0003136A"/>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F"/>
    <w:rsid w:val="00037FAB"/>
    <w:rsid w:val="00040CBF"/>
    <w:rsid w:val="00040E37"/>
    <w:rsid w:val="000410C2"/>
    <w:rsid w:val="00041AEB"/>
    <w:rsid w:val="00041D33"/>
    <w:rsid w:val="00042915"/>
    <w:rsid w:val="0004311B"/>
    <w:rsid w:val="000431D5"/>
    <w:rsid w:val="00043395"/>
    <w:rsid w:val="000433E8"/>
    <w:rsid w:val="000437D2"/>
    <w:rsid w:val="000446AA"/>
    <w:rsid w:val="00045146"/>
    <w:rsid w:val="000452F9"/>
    <w:rsid w:val="00045CC8"/>
    <w:rsid w:val="00046AC2"/>
    <w:rsid w:val="00046AD5"/>
    <w:rsid w:val="0004732B"/>
    <w:rsid w:val="00047DE4"/>
    <w:rsid w:val="00047F1D"/>
    <w:rsid w:val="00050046"/>
    <w:rsid w:val="00050E58"/>
    <w:rsid w:val="000511DF"/>
    <w:rsid w:val="0005135B"/>
    <w:rsid w:val="00051893"/>
    <w:rsid w:val="0005202E"/>
    <w:rsid w:val="000526B7"/>
    <w:rsid w:val="00053669"/>
    <w:rsid w:val="00053F8F"/>
    <w:rsid w:val="0005415B"/>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27F"/>
    <w:rsid w:val="00062383"/>
    <w:rsid w:val="0006249C"/>
    <w:rsid w:val="000628A3"/>
    <w:rsid w:val="00062CB3"/>
    <w:rsid w:val="00062DB1"/>
    <w:rsid w:val="000635ED"/>
    <w:rsid w:val="00063B85"/>
    <w:rsid w:val="00065268"/>
    <w:rsid w:val="0006579E"/>
    <w:rsid w:val="00065A29"/>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B3"/>
    <w:rsid w:val="00073CA2"/>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9C9"/>
    <w:rsid w:val="00083D5C"/>
    <w:rsid w:val="00083E06"/>
    <w:rsid w:val="000840E4"/>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9CC"/>
    <w:rsid w:val="00095B36"/>
    <w:rsid w:val="00095CD1"/>
    <w:rsid w:val="00096AC6"/>
    <w:rsid w:val="000970ED"/>
    <w:rsid w:val="0009755E"/>
    <w:rsid w:val="0009763F"/>
    <w:rsid w:val="00097714"/>
    <w:rsid w:val="0009784B"/>
    <w:rsid w:val="00097AD8"/>
    <w:rsid w:val="00097EC4"/>
    <w:rsid w:val="000A05E5"/>
    <w:rsid w:val="000A0601"/>
    <w:rsid w:val="000A09AD"/>
    <w:rsid w:val="000A1047"/>
    <w:rsid w:val="000A1354"/>
    <w:rsid w:val="000A2223"/>
    <w:rsid w:val="000A2314"/>
    <w:rsid w:val="000A24C7"/>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70F9"/>
    <w:rsid w:val="000A789E"/>
    <w:rsid w:val="000A7966"/>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61F"/>
    <w:rsid w:val="000B4ACD"/>
    <w:rsid w:val="000B57A5"/>
    <w:rsid w:val="000B5D33"/>
    <w:rsid w:val="000B6BCC"/>
    <w:rsid w:val="000B7432"/>
    <w:rsid w:val="000B7537"/>
    <w:rsid w:val="000B7634"/>
    <w:rsid w:val="000B7A79"/>
    <w:rsid w:val="000B7EE2"/>
    <w:rsid w:val="000B7F2A"/>
    <w:rsid w:val="000C03C4"/>
    <w:rsid w:val="000C0B2B"/>
    <w:rsid w:val="000C135A"/>
    <w:rsid w:val="000C170A"/>
    <w:rsid w:val="000C282E"/>
    <w:rsid w:val="000C2B7F"/>
    <w:rsid w:val="000C3F5B"/>
    <w:rsid w:val="000C3F74"/>
    <w:rsid w:val="000C4765"/>
    <w:rsid w:val="000C4BEF"/>
    <w:rsid w:val="000C528A"/>
    <w:rsid w:val="000C53F5"/>
    <w:rsid w:val="000C5A8C"/>
    <w:rsid w:val="000C63B0"/>
    <w:rsid w:val="000C680E"/>
    <w:rsid w:val="000C6D2E"/>
    <w:rsid w:val="000C762A"/>
    <w:rsid w:val="000C7957"/>
    <w:rsid w:val="000C7B1C"/>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C26"/>
    <w:rsid w:val="000D5C6F"/>
    <w:rsid w:val="000D689C"/>
    <w:rsid w:val="000D6A3F"/>
    <w:rsid w:val="000D6D62"/>
    <w:rsid w:val="000D74B4"/>
    <w:rsid w:val="000D771F"/>
    <w:rsid w:val="000D7756"/>
    <w:rsid w:val="000D7CB5"/>
    <w:rsid w:val="000E038F"/>
    <w:rsid w:val="000E05B5"/>
    <w:rsid w:val="000E1913"/>
    <w:rsid w:val="000E1B06"/>
    <w:rsid w:val="000E1F2C"/>
    <w:rsid w:val="000E2324"/>
    <w:rsid w:val="000E24C1"/>
    <w:rsid w:val="000E2E87"/>
    <w:rsid w:val="000E303A"/>
    <w:rsid w:val="000E3541"/>
    <w:rsid w:val="000E3A04"/>
    <w:rsid w:val="000E4075"/>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33ED"/>
    <w:rsid w:val="000F35D9"/>
    <w:rsid w:val="000F3BDA"/>
    <w:rsid w:val="000F3C3D"/>
    <w:rsid w:val="000F3EEE"/>
    <w:rsid w:val="000F4AA5"/>
    <w:rsid w:val="000F5DA9"/>
    <w:rsid w:val="000F5EA9"/>
    <w:rsid w:val="000F6604"/>
    <w:rsid w:val="000F665A"/>
    <w:rsid w:val="000F692D"/>
    <w:rsid w:val="000F7088"/>
    <w:rsid w:val="000F7608"/>
    <w:rsid w:val="000F7898"/>
    <w:rsid w:val="000F7EBD"/>
    <w:rsid w:val="001001A4"/>
    <w:rsid w:val="001007EB"/>
    <w:rsid w:val="001012C4"/>
    <w:rsid w:val="001014ED"/>
    <w:rsid w:val="0010164C"/>
    <w:rsid w:val="00101650"/>
    <w:rsid w:val="001017CD"/>
    <w:rsid w:val="00102BB3"/>
    <w:rsid w:val="00103533"/>
    <w:rsid w:val="00103D3D"/>
    <w:rsid w:val="001041F0"/>
    <w:rsid w:val="00104418"/>
    <w:rsid w:val="00104641"/>
    <w:rsid w:val="001046A1"/>
    <w:rsid w:val="00104D89"/>
    <w:rsid w:val="00104F2E"/>
    <w:rsid w:val="001050D0"/>
    <w:rsid w:val="0010549C"/>
    <w:rsid w:val="001056DD"/>
    <w:rsid w:val="001058F1"/>
    <w:rsid w:val="00105FDA"/>
    <w:rsid w:val="00106094"/>
    <w:rsid w:val="00106892"/>
    <w:rsid w:val="00106E94"/>
    <w:rsid w:val="0010712A"/>
    <w:rsid w:val="00107501"/>
    <w:rsid w:val="00107765"/>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2716"/>
    <w:rsid w:val="00122828"/>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D92"/>
    <w:rsid w:val="0013160C"/>
    <w:rsid w:val="00131963"/>
    <w:rsid w:val="00131B57"/>
    <w:rsid w:val="00131C5C"/>
    <w:rsid w:val="001326E8"/>
    <w:rsid w:val="00132C46"/>
    <w:rsid w:val="00133788"/>
    <w:rsid w:val="00133B0D"/>
    <w:rsid w:val="0013426E"/>
    <w:rsid w:val="001342CD"/>
    <w:rsid w:val="0013477B"/>
    <w:rsid w:val="001348F6"/>
    <w:rsid w:val="00134E75"/>
    <w:rsid w:val="00134FDF"/>
    <w:rsid w:val="0013515E"/>
    <w:rsid w:val="001354D6"/>
    <w:rsid w:val="00135F24"/>
    <w:rsid w:val="00135F9C"/>
    <w:rsid w:val="0013650E"/>
    <w:rsid w:val="0013682F"/>
    <w:rsid w:val="001369D0"/>
    <w:rsid w:val="00136E52"/>
    <w:rsid w:val="0013751F"/>
    <w:rsid w:val="00137623"/>
    <w:rsid w:val="00137ADA"/>
    <w:rsid w:val="0014017B"/>
    <w:rsid w:val="00140425"/>
    <w:rsid w:val="00140D6F"/>
    <w:rsid w:val="00140FCD"/>
    <w:rsid w:val="001419A1"/>
    <w:rsid w:val="00141DE0"/>
    <w:rsid w:val="00141F77"/>
    <w:rsid w:val="00141FA2"/>
    <w:rsid w:val="00142AF1"/>
    <w:rsid w:val="00142B11"/>
    <w:rsid w:val="00142DE0"/>
    <w:rsid w:val="00142ED4"/>
    <w:rsid w:val="00143AFF"/>
    <w:rsid w:val="00143FA4"/>
    <w:rsid w:val="0014417E"/>
    <w:rsid w:val="001442A1"/>
    <w:rsid w:val="00144AE9"/>
    <w:rsid w:val="00144D93"/>
    <w:rsid w:val="00144ECF"/>
    <w:rsid w:val="00144F98"/>
    <w:rsid w:val="00145CA4"/>
    <w:rsid w:val="0014622B"/>
    <w:rsid w:val="00146559"/>
    <w:rsid w:val="00146D2B"/>
    <w:rsid w:val="0014775B"/>
    <w:rsid w:val="00147B18"/>
    <w:rsid w:val="001509A4"/>
    <w:rsid w:val="0015109F"/>
    <w:rsid w:val="001516F4"/>
    <w:rsid w:val="0015180C"/>
    <w:rsid w:val="001519D0"/>
    <w:rsid w:val="00152515"/>
    <w:rsid w:val="00152B61"/>
    <w:rsid w:val="0015356C"/>
    <w:rsid w:val="001539FD"/>
    <w:rsid w:val="00153A48"/>
    <w:rsid w:val="001541CD"/>
    <w:rsid w:val="0015492A"/>
    <w:rsid w:val="00155853"/>
    <w:rsid w:val="00155ABF"/>
    <w:rsid w:val="00155CC7"/>
    <w:rsid w:val="00156151"/>
    <w:rsid w:val="001564A7"/>
    <w:rsid w:val="00156801"/>
    <w:rsid w:val="001569A4"/>
    <w:rsid w:val="00156F2B"/>
    <w:rsid w:val="00157083"/>
    <w:rsid w:val="001577FC"/>
    <w:rsid w:val="001605D0"/>
    <w:rsid w:val="00160F46"/>
    <w:rsid w:val="001611B6"/>
    <w:rsid w:val="00161303"/>
    <w:rsid w:val="001616F4"/>
    <w:rsid w:val="001617BA"/>
    <w:rsid w:val="00161B33"/>
    <w:rsid w:val="00161E1A"/>
    <w:rsid w:val="00162DB2"/>
    <w:rsid w:val="00163092"/>
    <w:rsid w:val="00163E48"/>
    <w:rsid w:val="0016403A"/>
    <w:rsid w:val="00164417"/>
    <w:rsid w:val="00165552"/>
    <w:rsid w:val="00165972"/>
    <w:rsid w:val="00165CC7"/>
    <w:rsid w:val="00165F46"/>
    <w:rsid w:val="00166448"/>
    <w:rsid w:val="00166E7E"/>
    <w:rsid w:val="00167968"/>
    <w:rsid w:val="001679E5"/>
    <w:rsid w:val="00167FD9"/>
    <w:rsid w:val="00170238"/>
    <w:rsid w:val="00170B26"/>
    <w:rsid w:val="0017214E"/>
    <w:rsid w:val="0017215D"/>
    <w:rsid w:val="00172339"/>
    <w:rsid w:val="0017268F"/>
    <w:rsid w:val="00172751"/>
    <w:rsid w:val="00173B13"/>
    <w:rsid w:val="0017413E"/>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99E"/>
    <w:rsid w:val="00181F4B"/>
    <w:rsid w:val="001821DD"/>
    <w:rsid w:val="001826C4"/>
    <w:rsid w:val="001838AC"/>
    <w:rsid w:val="001838F3"/>
    <w:rsid w:val="00183BC1"/>
    <w:rsid w:val="00184739"/>
    <w:rsid w:val="00185589"/>
    <w:rsid w:val="00185713"/>
    <w:rsid w:val="00185941"/>
    <w:rsid w:val="00185A46"/>
    <w:rsid w:val="00185FE2"/>
    <w:rsid w:val="00186B55"/>
    <w:rsid w:val="00187129"/>
    <w:rsid w:val="0018717C"/>
    <w:rsid w:val="0018787B"/>
    <w:rsid w:val="001879D2"/>
    <w:rsid w:val="00187BAA"/>
    <w:rsid w:val="00187BC7"/>
    <w:rsid w:val="00187D65"/>
    <w:rsid w:val="00187E84"/>
    <w:rsid w:val="00187FB8"/>
    <w:rsid w:val="001900C3"/>
    <w:rsid w:val="00190A76"/>
    <w:rsid w:val="00190F40"/>
    <w:rsid w:val="00191B17"/>
    <w:rsid w:val="00191D8A"/>
    <w:rsid w:val="00191DF8"/>
    <w:rsid w:val="00191F44"/>
    <w:rsid w:val="00192156"/>
    <w:rsid w:val="00192294"/>
    <w:rsid w:val="001923F1"/>
    <w:rsid w:val="0019272C"/>
    <w:rsid w:val="00192971"/>
    <w:rsid w:val="00193610"/>
    <w:rsid w:val="00193885"/>
    <w:rsid w:val="0019393B"/>
    <w:rsid w:val="00193EFC"/>
    <w:rsid w:val="00193EFE"/>
    <w:rsid w:val="001940E5"/>
    <w:rsid w:val="001945B3"/>
    <w:rsid w:val="0019462D"/>
    <w:rsid w:val="00194AC2"/>
    <w:rsid w:val="00195199"/>
    <w:rsid w:val="00195FEF"/>
    <w:rsid w:val="0019632B"/>
    <w:rsid w:val="001974D4"/>
    <w:rsid w:val="001979E8"/>
    <w:rsid w:val="00197D59"/>
    <w:rsid w:val="00197F75"/>
    <w:rsid w:val="001A027E"/>
    <w:rsid w:val="001A0689"/>
    <w:rsid w:val="001A0DFA"/>
    <w:rsid w:val="001A1120"/>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B021D"/>
    <w:rsid w:val="001B034E"/>
    <w:rsid w:val="001B1348"/>
    <w:rsid w:val="001B14C3"/>
    <w:rsid w:val="001B22E4"/>
    <w:rsid w:val="001B244E"/>
    <w:rsid w:val="001B35D9"/>
    <w:rsid w:val="001B3713"/>
    <w:rsid w:val="001B37DB"/>
    <w:rsid w:val="001B4F21"/>
    <w:rsid w:val="001B515E"/>
    <w:rsid w:val="001B5C46"/>
    <w:rsid w:val="001B658E"/>
    <w:rsid w:val="001B6710"/>
    <w:rsid w:val="001B6A86"/>
    <w:rsid w:val="001B7589"/>
    <w:rsid w:val="001B770C"/>
    <w:rsid w:val="001C0125"/>
    <w:rsid w:val="001C1A91"/>
    <w:rsid w:val="001C21AB"/>
    <w:rsid w:val="001C25DE"/>
    <w:rsid w:val="001C2807"/>
    <w:rsid w:val="001C2CB3"/>
    <w:rsid w:val="001C3610"/>
    <w:rsid w:val="001C3664"/>
    <w:rsid w:val="001C3E2E"/>
    <w:rsid w:val="001C4C0E"/>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5E8"/>
    <w:rsid w:val="001D3154"/>
    <w:rsid w:val="001D346C"/>
    <w:rsid w:val="001D39C0"/>
    <w:rsid w:val="001D3EB7"/>
    <w:rsid w:val="001D485C"/>
    <w:rsid w:val="001D491D"/>
    <w:rsid w:val="001D52D7"/>
    <w:rsid w:val="001D52F6"/>
    <w:rsid w:val="001D543A"/>
    <w:rsid w:val="001D54A9"/>
    <w:rsid w:val="001D59A9"/>
    <w:rsid w:val="001D5AAD"/>
    <w:rsid w:val="001D6402"/>
    <w:rsid w:val="001D7281"/>
    <w:rsid w:val="001D744A"/>
    <w:rsid w:val="001D761A"/>
    <w:rsid w:val="001D79AA"/>
    <w:rsid w:val="001D7ED5"/>
    <w:rsid w:val="001E0872"/>
    <w:rsid w:val="001E098C"/>
    <w:rsid w:val="001E19FF"/>
    <w:rsid w:val="001E1C93"/>
    <w:rsid w:val="001E1E81"/>
    <w:rsid w:val="001E1EF9"/>
    <w:rsid w:val="001E227B"/>
    <w:rsid w:val="001E2642"/>
    <w:rsid w:val="001E2A7E"/>
    <w:rsid w:val="001E2C40"/>
    <w:rsid w:val="001E2CE8"/>
    <w:rsid w:val="001E323F"/>
    <w:rsid w:val="001E3767"/>
    <w:rsid w:val="001E434B"/>
    <w:rsid w:val="001E43A5"/>
    <w:rsid w:val="001E43C9"/>
    <w:rsid w:val="001E4859"/>
    <w:rsid w:val="001E4919"/>
    <w:rsid w:val="001E5475"/>
    <w:rsid w:val="001E59BA"/>
    <w:rsid w:val="001E6134"/>
    <w:rsid w:val="001E64B4"/>
    <w:rsid w:val="001E69FD"/>
    <w:rsid w:val="001E6B94"/>
    <w:rsid w:val="001E74F2"/>
    <w:rsid w:val="001E7ADD"/>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2B8"/>
    <w:rsid w:val="001F63DC"/>
    <w:rsid w:val="001F671A"/>
    <w:rsid w:val="001F6866"/>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42C0"/>
    <w:rsid w:val="00204973"/>
    <w:rsid w:val="00204C61"/>
    <w:rsid w:val="00204CE1"/>
    <w:rsid w:val="00204F11"/>
    <w:rsid w:val="002050C8"/>
    <w:rsid w:val="002052CF"/>
    <w:rsid w:val="002055ED"/>
    <w:rsid w:val="00205938"/>
    <w:rsid w:val="00205F2B"/>
    <w:rsid w:val="00205FDF"/>
    <w:rsid w:val="002063C7"/>
    <w:rsid w:val="00207001"/>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F86"/>
    <w:rsid w:val="00217091"/>
    <w:rsid w:val="002203AB"/>
    <w:rsid w:val="0022089C"/>
    <w:rsid w:val="002209BC"/>
    <w:rsid w:val="00220CFF"/>
    <w:rsid w:val="00220DBE"/>
    <w:rsid w:val="00221F0A"/>
    <w:rsid w:val="00222151"/>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B3A"/>
    <w:rsid w:val="002265D8"/>
    <w:rsid w:val="002267CB"/>
    <w:rsid w:val="00227229"/>
    <w:rsid w:val="00227813"/>
    <w:rsid w:val="00227B14"/>
    <w:rsid w:val="00227C28"/>
    <w:rsid w:val="00227CCC"/>
    <w:rsid w:val="0023000E"/>
    <w:rsid w:val="00230AED"/>
    <w:rsid w:val="00230B8C"/>
    <w:rsid w:val="00230F78"/>
    <w:rsid w:val="00231B94"/>
    <w:rsid w:val="00231D1F"/>
    <w:rsid w:val="00231F72"/>
    <w:rsid w:val="0023222C"/>
    <w:rsid w:val="00232537"/>
    <w:rsid w:val="0023296C"/>
    <w:rsid w:val="00232AE9"/>
    <w:rsid w:val="00233527"/>
    <w:rsid w:val="002350CC"/>
    <w:rsid w:val="00235E5A"/>
    <w:rsid w:val="00236241"/>
    <w:rsid w:val="002363FF"/>
    <w:rsid w:val="002368FF"/>
    <w:rsid w:val="002370A4"/>
    <w:rsid w:val="00237936"/>
    <w:rsid w:val="00237A0D"/>
    <w:rsid w:val="00237F06"/>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6EDC"/>
    <w:rsid w:val="002479AC"/>
    <w:rsid w:val="00247B49"/>
    <w:rsid w:val="002509AF"/>
    <w:rsid w:val="002510EF"/>
    <w:rsid w:val="00251FA8"/>
    <w:rsid w:val="00252355"/>
    <w:rsid w:val="00252C47"/>
    <w:rsid w:val="00252F2C"/>
    <w:rsid w:val="002535A3"/>
    <w:rsid w:val="00253D4B"/>
    <w:rsid w:val="00254A1B"/>
    <w:rsid w:val="00255183"/>
    <w:rsid w:val="00255196"/>
    <w:rsid w:val="0025532C"/>
    <w:rsid w:val="00255B1F"/>
    <w:rsid w:val="00255C1A"/>
    <w:rsid w:val="002568E3"/>
    <w:rsid w:val="00256BC8"/>
    <w:rsid w:val="00256E93"/>
    <w:rsid w:val="00257489"/>
    <w:rsid w:val="0025787D"/>
    <w:rsid w:val="002578BB"/>
    <w:rsid w:val="002606C0"/>
    <w:rsid w:val="00260D35"/>
    <w:rsid w:val="0026128F"/>
    <w:rsid w:val="00261327"/>
    <w:rsid w:val="00262821"/>
    <w:rsid w:val="00262B05"/>
    <w:rsid w:val="002637C6"/>
    <w:rsid w:val="00263B89"/>
    <w:rsid w:val="00264332"/>
    <w:rsid w:val="002647F8"/>
    <w:rsid w:val="00264B98"/>
    <w:rsid w:val="002653A1"/>
    <w:rsid w:val="002653AC"/>
    <w:rsid w:val="002661CD"/>
    <w:rsid w:val="00266486"/>
    <w:rsid w:val="0026654E"/>
    <w:rsid w:val="002671E8"/>
    <w:rsid w:val="002676BD"/>
    <w:rsid w:val="00267AE3"/>
    <w:rsid w:val="00270047"/>
    <w:rsid w:val="002701A8"/>
    <w:rsid w:val="00270246"/>
    <w:rsid w:val="0027030F"/>
    <w:rsid w:val="002706A5"/>
    <w:rsid w:val="002706D4"/>
    <w:rsid w:val="00270980"/>
    <w:rsid w:val="00270BD7"/>
    <w:rsid w:val="00270C84"/>
    <w:rsid w:val="00271408"/>
    <w:rsid w:val="002716B4"/>
    <w:rsid w:val="00271775"/>
    <w:rsid w:val="002717C7"/>
    <w:rsid w:val="002718BF"/>
    <w:rsid w:val="0027196E"/>
    <w:rsid w:val="00271D44"/>
    <w:rsid w:val="0027201C"/>
    <w:rsid w:val="00272B47"/>
    <w:rsid w:val="00272C8F"/>
    <w:rsid w:val="00272F03"/>
    <w:rsid w:val="002731A1"/>
    <w:rsid w:val="0027329E"/>
    <w:rsid w:val="00273626"/>
    <w:rsid w:val="00274706"/>
    <w:rsid w:val="00274FDD"/>
    <w:rsid w:val="00275015"/>
    <w:rsid w:val="00275370"/>
    <w:rsid w:val="002754E9"/>
    <w:rsid w:val="002755DD"/>
    <w:rsid w:val="00275666"/>
    <w:rsid w:val="0027594D"/>
    <w:rsid w:val="00276263"/>
    <w:rsid w:val="00276299"/>
    <w:rsid w:val="0027630F"/>
    <w:rsid w:val="00276E6E"/>
    <w:rsid w:val="0027771C"/>
    <w:rsid w:val="0028008D"/>
    <w:rsid w:val="0028072F"/>
    <w:rsid w:val="00280F07"/>
    <w:rsid w:val="002810BE"/>
    <w:rsid w:val="002813F3"/>
    <w:rsid w:val="00281C26"/>
    <w:rsid w:val="002824F4"/>
    <w:rsid w:val="00282972"/>
    <w:rsid w:val="00282BD3"/>
    <w:rsid w:val="00282D17"/>
    <w:rsid w:val="0028312C"/>
    <w:rsid w:val="002831D7"/>
    <w:rsid w:val="002831F8"/>
    <w:rsid w:val="002837C2"/>
    <w:rsid w:val="00283983"/>
    <w:rsid w:val="00284573"/>
    <w:rsid w:val="0028466C"/>
    <w:rsid w:val="002846CB"/>
    <w:rsid w:val="00284C47"/>
    <w:rsid w:val="00284E05"/>
    <w:rsid w:val="00284E54"/>
    <w:rsid w:val="00284ED0"/>
    <w:rsid w:val="00285BE3"/>
    <w:rsid w:val="00286202"/>
    <w:rsid w:val="00286C34"/>
    <w:rsid w:val="00286ED1"/>
    <w:rsid w:val="002874EA"/>
    <w:rsid w:val="00287523"/>
    <w:rsid w:val="00287571"/>
    <w:rsid w:val="00287C62"/>
    <w:rsid w:val="0029018C"/>
    <w:rsid w:val="00290466"/>
    <w:rsid w:val="0029053E"/>
    <w:rsid w:val="0029068E"/>
    <w:rsid w:val="0029095D"/>
    <w:rsid w:val="0029175D"/>
    <w:rsid w:val="00291B6E"/>
    <w:rsid w:val="00291E7F"/>
    <w:rsid w:val="0029225F"/>
    <w:rsid w:val="002924F1"/>
    <w:rsid w:val="00292911"/>
    <w:rsid w:val="002929EE"/>
    <w:rsid w:val="0029327A"/>
    <w:rsid w:val="00293869"/>
    <w:rsid w:val="002939E4"/>
    <w:rsid w:val="00293C05"/>
    <w:rsid w:val="00293DF1"/>
    <w:rsid w:val="00294E43"/>
    <w:rsid w:val="00295276"/>
    <w:rsid w:val="00295745"/>
    <w:rsid w:val="002962B3"/>
    <w:rsid w:val="002966B7"/>
    <w:rsid w:val="00296C74"/>
    <w:rsid w:val="00296EFF"/>
    <w:rsid w:val="0029724F"/>
    <w:rsid w:val="00297D60"/>
    <w:rsid w:val="00297DDD"/>
    <w:rsid w:val="002A042D"/>
    <w:rsid w:val="002A051B"/>
    <w:rsid w:val="002A0874"/>
    <w:rsid w:val="002A1427"/>
    <w:rsid w:val="002A3033"/>
    <w:rsid w:val="002A36FF"/>
    <w:rsid w:val="002A3EC2"/>
    <w:rsid w:val="002A443D"/>
    <w:rsid w:val="002A45CC"/>
    <w:rsid w:val="002A4769"/>
    <w:rsid w:val="002A4B2C"/>
    <w:rsid w:val="002A4E33"/>
    <w:rsid w:val="002A4EEA"/>
    <w:rsid w:val="002A4EEC"/>
    <w:rsid w:val="002A53E0"/>
    <w:rsid w:val="002A571C"/>
    <w:rsid w:val="002A59C7"/>
    <w:rsid w:val="002A610D"/>
    <w:rsid w:val="002A6438"/>
    <w:rsid w:val="002A6681"/>
    <w:rsid w:val="002A6878"/>
    <w:rsid w:val="002A6A85"/>
    <w:rsid w:val="002A7576"/>
    <w:rsid w:val="002A7E59"/>
    <w:rsid w:val="002B00D0"/>
    <w:rsid w:val="002B115A"/>
    <w:rsid w:val="002B1B8B"/>
    <w:rsid w:val="002B1CBB"/>
    <w:rsid w:val="002B268D"/>
    <w:rsid w:val="002B2803"/>
    <w:rsid w:val="002B2C23"/>
    <w:rsid w:val="002B312F"/>
    <w:rsid w:val="002B35C5"/>
    <w:rsid w:val="002B36D5"/>
    <w:rsid w:val="002B52CA"/>
    <w:rsid w:val="002B5461"/>
    <w:rsid w:val="002B57D1"/>
    <w:rsid w:val="002B59B4"/>
    <w:rsid w:val="002B5B62"/>
    <w:rsid w:val="002B5D64"/>
    <w:rsid w:val="002B5EBB"/>
    <w:rsid w:val="002B6712"/>
    <w:rsid w:val="002B6ED0"/>
    <w:rsid w:val="002B7DCE"/>
    <w:rsid w:val="002C0428"/>
    <w:rsid w:val="002C095E"/>
    <w:rsid w:val="002C0F73"/>
    <w:rsid w:val="002C17F3"/>
    <w:rsid w:val="002C1949"/>
    <w:rsid w:val="002C1F2E"/>
    <w:rsid w:val="002C320F"/>
    <w:rsid w:val="002C3288"/>
    <w:rsid w:val="002C4262"/>
    <w:rsid w:val="002C4289"/>
    <w:rsid w:val="002C4A4C"/>
    <w:rsid w:val="002C4E1D"/>
    <w:rsid w:val="002C51BB"/>
    <w:rsid w:val="002C52B4"/>
    <w:rsid w:val="002C54D3"/>
    <w:rsid w:val="002C54E3"/>
    <w:rsid w:val="002C57D3"/>
    <w:rsid w:val="002C6D53"/>
    <w:rsid w:val="002C76C2"/>
    <w:rsid w:val="002C7745"/>
    <w:rsid w:val="002D0169"/>
    <w:rsid w:val="002D0F12"/>
    <w:rsid w:val="002D16DC"/>
    <w:rsid w:val="002D295A"/>
    <w:rsid w:val="002D4085"/>
    <w:rsid w:val="002D5F6C"/>
    <w:rsid w:val="002D6053"/>
    <w:rsid w:val="002D6390"/>
    <w:rsid w:val="002D63CE"/>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3073"/>
    <w:rsid w:val="002E360E"/>
    <w:rsid w:val="002E3A66"/>
    <w:rsid w:val="002E3AA1"/>
    <w:rsid w:val="002E3C67"/>
    <w:rsid w:val="002E57EC"/>
    <w:rsid w:val="002E5A0B"/>
    <w:rsid w:val="002E5C2B"/>
    <w:rsid w:val="002E69B1"/>
    <w:rsid w:val="002E6E08"/>
    <w:rsid w:val="002E712A"/>
    <w:rsid w:val="002E72A6"/>
    <w:rsid w:val="002E73E2"/>
    <w:rsid w:val="002E75EC"/>
    <w:rsid w:val="002E7804"/>
    <w:rsid w:val="002E780B"/>
    <w:rsid w:val="002E797B"/>
    <w:rsid w:val="002E7EE8"/>
    <w:rsid w:val="002F041F"/>
    <w:rsid w:val="002F12F2"/>
    <w:rsid w:val="002F20CE"/>
    <w:rsid w:val="002F3049"/>
    <w:rsid w:val="002F33BB"/>
    <w:rsid w:val="002F355D"/>
    <w:rsid w:val="002F376A"/>
    <w:rsid w:val="002F3806"/>
    <w:rsid w:val="002F38CC"/>
    <w:rsid w:val="002F3E19"/>
    <w:rsid w:val="002F3E4D"/>
    <w:rsid w:val="002F3FAC"/>
    <w:rsid w:val="002F4514"/>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81F"/>
    <w:rsid w:val="00311CB1"/>
    <w:rsid w:val="0031275F"/>
    <w:rsid w:val="003128C5"/>
    <w:rsid w:val="00312A47"/>
    <w:rsid w:val="00313134"/>
    <w:rsid w:val="00313135"/>
    <w:rsid w:val="003133BE"/>
    <w:rsid w:val="003137FE"/>
    <w:rsid w:val="00313DE0"/>
    <w:rsid w:val="003142A5"/>
    <w:rsid w:val="00314561"/>
    <w:rsid w:val="00314843"/>
    <w:rsid w:val="00314973"/>
    <w:rsid w:val="00314CE4"/>
    <w:rsid w:val="0031526F"/>
    <w:rsid w:val="0031562B"/>
    <w:rsid w:val="00315808"/>
    <w:rsid w:val="00315F2E"/>
    <w:rsid w:val="00316079"/>
    <w:rsid w:val="00316F0B"/>
    <w:rsid w:val="00317175"/>
    <w:rsid w:val="00317495"/>
    <w:rsid w:val="00317929"/>
    <w:rsid w:val="00317F5F"/>
    <w:rsid w:val="003202BF"/>
    <w:rsid w:val="003209D2"/>
    <w:rsid w:val="00320ADD"/>
    <w:rsid w:val="00321720"/>
    <w:rsid w:val="00321B45"/>
    <w:rsid w:val="00322371"/>
    <w:rsid w:val="003226DA"/>
    <w:rsid w:val="00323290"/>
    <w:rsid w:val="00323EE7"/>
    <w:rsid w:val="00323F16"/>
    <w:rsid w:val="00324794"/>
    <w:rsid w:val="00324E8A"/>
    <w:rsid w:val="0032522D"/>
    <w:rsid w:val="003255CF"/>
    <w:rsid w:val="00325667"/>
    <w:rsid w:val="00325670"/>
    <w:rsid w:val="00325973"/>
    <w:rsid w:val="00325C7A"/>
    <w:rsid w:val="00326028"/>
    <w:rsid w:val="0032617E"/>
    <w:rsid w:val="00326711"/>
    <w:rsid w:val="00326E70"/>
    <w:rsid w:val="003274AF"/>
    <w:rsid w:val="003301ED"/>
    <w:rsid w:val="00330FC1"/>
    <w:rsid w:val="00331590"/>
    <w:rsid w:val="003317C2"/>
    <w:rsid w:val="00331CC2"/>
    <w:rsid w:val="00331D00"/>
    <w:rsid w:val="0033213D"/>
    <w:rsid w:val="003328D7"/>
    <w:rsid w:val="00332EEE"/>
    <w:rsid w:val="003336DD"/>
    <w:rsid w:val="00333E25"/>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40095"/>
    <w:rsid w:val="00340837"/>
    <w:rsid w:val="003410DD"/>
    <w:rsid w:val="00341222"/>
    <w:rsid w:val="00341518"/>
    <w:rsid w:val="0034214B"/>
    <w:rsid w:val="0034262A"/>
    <w:rsid w:val="00342FB6"/>
    <w:rsid w:val="00343258"/>
    <w:rsid w:val="00343581"/>
    <w:rsid w:val="003437CA"/>
    <w:rsid w:val="003447C2"/>
    <w:rsid w:val="00344896"/>
    <w:rsid w:val="00345043"/>
    <w:rsid w:val="00345362"/>
    <w:rsid w:val="00346B0F"/>
    <w:rsid w:val="00346D20"/>
    <w:rsid w:val="00347145"/>
    <w:rsid w:val="00347466"/>
    <w:rsid w:val="00347647"/>
    <w:rsid w:val="00347CC9"/>
    <w:rsid w:val="00347EA8"/>
    <w:rsid w:val="003502C1"/>
    <w:rsid w:val="003513DC"/>
    <w:rsid w:val="00351630"/>
    <w:rsid w:val="00351901"/>
    <w:rsid w:val="003519DA"/>
    <w:rsid w:val="00351C12"/>
    <w:rsid w:val="00351D51"/>
    <w:rsid w:val="00351DC6"/>
    <w:rsid w:val="00351DEA"/>
    <w:rsid w:val="003520BB"/>
    <w:rsid w:val="0035219B"/>
    <w:rsid w:val="003523E8"/>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B5"/>
    <w:rsid w:val="00365458"/>
    <w:rsid w:val="003655F3"/>
    <w:rsid w:val="003657FE"/>
    <w:rsid w:val="003662E1"/>
    <w:rsid w:val="003668C3"/>
    <w:rsid w:val="00366E21"/>
    <w:rsid w:val="00367041"/>
    <w:rsid w:val="003676B2"/>
    <w:rsid w:val="0036776C"/>
    <w:rsid w:val="00370481"/>
    <w:rsid w:val="0037095F"/>
    <w:rsid w:val="00370A23"/>
    <w:rsid w:val="0037107D"/>
    <w:rsid w:val="00371184"/>
    <w:rsid w:val="003718EF"/>
    <w:rsid w:val="00372972"/>
    <w:rsid w:val="00372A27"/>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4"/>
    <w:rsid w:val="00381C97"/>
    <w:rsid w:val="003824E2"/>
    <w:rsid w:val="00382D32"/>
    <w:rsid w:val="00383A30"/>
    <w:rsid w:val="0038400B"/>
    <w:rsid w:val="0038493E"/>
    <w:rsid w:val="00384AC1"/>
    <w:rsid w:val="0038590E"/>
    <w:rsid w:val="00386229"/>
    <w:rsid w:val="003862B1"/>
    <w:rsid w:val="00387FC5"/>
    <w:rsid w:val="00390B69"/>
    <w:rsid w:val="00390F25"/>
    <w:rsid w:val="0039152A"/>
    <w:rsid w:val="00392130"/>
    <w:rsid w:val="0039231A"/>
    <w:rsid w:val="00392D4F"/>
    <w:rsid w:val="00393119"/>
    <w:rsid w:val="00393521"/>
    <w:rsid w:val="003935D3"/>
    <w:rsid w:val="00393D03"/>
    <w:rsid w:val="00394C91"/>
    <w:rsid w:val="00394DB3"/>
    <w:rsid w:val="00395076"/>
    <w:rsid w:val="00395E4C"/>
    <w:rsid w:val="00396D02"/>
    <w:rsid w:val="0039702C"/>
    <w:rsid w:val="003A002E"/>
    <w:rsid w:val="003A02E7"/>
    <w:rsid w:val="003A1100"/>
    <w:rsid w:val="003A17A9"/>
    <w:rsid w:val="003A1B0B"/>
    <w:rsid w:val="003A270E"/>
    <w:rsid w:val="003A2D28"/>
    <w:rsid w:val="003A2DE9"/>
    <w:rsid w:val="003A3160"/>
    <w:rsid w:val="003A48C2"/>
    <w:rsid w:val="003A4CB5"/>
    <w:rsid w:val="003A4E52"/>
    <w:rsid w:val="003A4E82"/>
    <w:rsid w:val="003A6A3D"/>
    <w:rsid w:val="003A6A7D"/>
    <w:rsid w:val="003A7E0A"/>
    <w:rsid w:val="003A7FFD"/>
    <w:rsid w:val="003B10F5"/>
    <w:rsid w:val="003B157F"/>
    <w:rsid w:val="003B1809"/>
    <w:rsid w:val="003B272B"/>
    <w:rsid w:val="003B28EF"/>
    <w:rsid w:val="003B2A5A"/>
    <w:rsid w:val="003B3443"/>
    <w:rsid w:val="003B350C"/>
    <w:rsid w:val="003B352F"/>
    <w:rsid w:val="003B3C74"/>
    <w:rsid w:val="003B3DC2"/>
    <w:rsid w:val="003B3F08"/>
    <w:rsid w:val="003B40E5"/>
    <w:rsid w:val="003B4C2B"/>
    <w:rsid w:val="003B4D9E"/>
    <w:rsid w:val="003B522B"/>
    <w:rsid w:val="003B53C8"/>
    <w:rsid w:val="003B53F1"/>
    <w:rsid w:val="003B5A23"/>
    <w:rsid w:val="003B6CDC"/>
    <w:rsid w:val="003B6D6E"/>
    <w:rsid w:val="003B718D"/>
    <w:rsid w:val="003B75A4"/>
    <w:rsid w:val="003C06A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E2"/>
    <w:rsid w:val="003D1CE8"/>
    <w:rsid w:val="003D1DC2"/>
    <w:rsid w:val="003D236E"/>
    <w:rsid w:val="003D26B5"/>
    <w:rsid w:val="003D2B66"/>
    <w:rsid w:val="003D2C58"/>
    <w:rsid w:val="003D36A1"/>
    <w:rsid w:val="003D5176"/>
    <w:rsid w:val="003D5B5F"/>
    <w:rsid w:val="003D6CF1"/>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BC"/>
    <w:rsid w:val="003F53EF"/>
    <w:rsid w:val="003F5670"/>
    <w:rsid w:val="003F5729"/>
    <w:rsid w:val="003F57EE"/>
    <w:rsid w:val="003F58A7"/>
    <w:rsid w:val="003F6241"/>
    <w:rsid w:val="003F6C14"/>
    <w:rsid w:val="003F7192"/>
    <w:rsid w:val="003F75E2"/>
    <w:rsid w:val="003F77C2"/>
    <w:rsid w:val="003F791C"/>
    <w:rsid w:val="003F7B14"/>
    <w:rsid w:val="004004EF"/>
    <w:rsid w:val="00400579"/>
    <w:rsid w:val="00400952"/>
    <w:rsid w:val="00401906"/>
    <w:rsid w:val="004029B4"/>
    <w:rsid w:val="00402AC5"/>
    <w:rsid w:val="00402D47"/>
    <w:rsid w:val="00402F82"/>
    <w:rsid w:val="0040309B"/>
    <w:rsid w:val="004030FD"/>
    <w:rsid w:val="004031D7"/>
    <w:rsid w:val="00403A06"/>
    <w:rsid w:val="00405AE0"/>
    <w:rsid w:val="004065CB"/>
    <w:rsid w:val="004066A2"/>
    <w:rsid w:val="004068B0"/>
    <w:rsid w:val="00406A1E"/>
    <w:rsid w:val="00406CE7"/>
    <w:rsid w:val="00406E83"/>
    <w:rsid w:val="004071B8"/>
    <w:rsid w:val="004072EC"/>
    <w:rsid w:val="0041093C"/>
    <w:rsid w:val="004114B4"/>
    <w:rsid w:val="00411894"/>
    <w:rsid w:val="00411A45"/>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657C"/>
    <w:rsid w:val="00426694"/>
    <w:rsid w:val="0042711B"/>
    <w:rsid w:val="0042763E"/>
    <w:rsid w:val="004276BB"/>
    <w:rsid w:val="00427D13"/>
    <w:rsid w:val="00430907"/>
    <w:rsid w:val="00430CE2"/>
    <w:rsid w:val="00430D82"/>
    <w:rsid w:val="00431394"/>
    <w:rsid w:val="00431673"/>
    <w:rsid w:val="00432077"/>
    <w:rsid w:val="00432295"/>
    <w:rsid w:val="0043262F"/>
    <w:rsid w:val="004327F8"/>
    <w:rsid w:val="00432CC0"/>
    <w:rsid w:val="00432FEE"/>
    <w:rsid w:val="00433BF0"/>
    <w:rsid w:val="00433E42"/>
    <w:rsid w:val="004342CD"/>
    <w:rsid w:val="004347F1"/>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54D"/>
    <w:rsid w:val="0044157A"/>
    <w:rsid w:val="004423DE"/>
    <w:rsid w:val="00442A81"/>
    <w:rsid w:val="00442A98"/>
    <w:rsid w:val="00442E38"/>
    <w:rsid w:val="004430D9"/>
    <w:rsid w:val="00443471"/>
    <w:rsid w:val="004438BF"/>
    <w:rsid w:val="0044391B"/>
    <w:rsid w:val="004446CE"/>
    <w:rsid w:val="00444D6E"/>
    <w:rsid w:val="00445186"/>
    <w:rsid w:val="004454E3"/>
    <w:rsid w:val="004459F6"/>
    <w:rsid w:val="00445CE4"/>
    <w:rsid w:val="00445D22"/>
    <w:rsid w:val="00446065"/>
    <w:rsid w:val="00447C44"/>
    <w:rsid w:val="00447D19"/>
    <w:rsid w:val="00447FCE"/>
    <w:rsid w:val="0045039B"/>
    <w:rsid w:val="004504CE"/>
    <w:rsid w:val="004505D9"/>
    <w:rsid w:val="00450657"/>
    <w:rsid w:val="00450B81"/>
    <w:rsid w:val="0045114C"/>
    <w:rsid w:val="004515D3"/>
    <w:rsid w:val="004526DB"/>
    <w:rsid w:val="00452DE2"/>
    <w:rsid w:val="00452E7E"/>
    <w:rsid w:val="00453064"/>
    <w:rsid w:val="0045346F"/>
    <w:rsid w:val="00453540"/>
    <w:rsid w:val="004535DE"/>
    <w:rsid w:val="004536AC"/>
    <w:rsid w:val="00453ECE"/>
    <w:rsid w:val="00454A83"/>
    <w:rsid w:val="00454CDB"/>
    <w:rsid w:val="00455424"/>
    <w:rsid w:val="004556D8"/>
    <w:rsid w:val="0045621C"/>
    <w:rsid w:val="004566FA"/>
    <w:rsid w:val="0045746F"/>
    <w:rsid w:val="004574F0"/>
    <w:rsid w:val="0045759F"/>
    <w:rsid w:val="004578EF"/>
    <w:rsid w:val="00460159"/>
    <w:rsid w:val="00460787"/>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7C5"/>
    <w:rsid w:val="00466BE2"/>
    <w:rsid w:val="00466E3F"/>
    <w:rsid w:val="004670D5"/>
    <w:rsid w:val="00467766"/>
    <w:rsid w:val="004679B6"/>
    <w:rsid w:val="00467D27"/>
    <w:rsid w:val="00467DFB"/>
    <w:rsid w:val="004701F1"/>
    <w:rsid w:val="00470205"/>
    <w:rsid w:val="00470821"/>
    <w:rsid w:val="00470879"/>
    <w:rsid w:val="00470BD5"/>
    <w:rsid w:val="00471508"/>
    <w:rsid w:val="00471DA5"/>
    <w:rsid w:val="0047221B"/>
    <w:rsid w:val="00472875"/>
    <w:rsid w:val="00473944"/>
    <w:rsid w:val="0047406B"/>
    <w:rsid w:val="0047413F"/>
    <w:rsid w:val="00474368"/>
    <w:rsid w:val="00475837"/>
    <w:rsid w:val="0047617E"/>
    <w:rsid w:val="0047637B"/>
    <w:rsid w:val="0047644A"/>
    <w:rsid w:val="004764B0"/>
    <w:rsid w:val="00476589"/>
    <w:rsid w:val="00476C33"/>
    <w:rsid w:val="00476DAD"/>
    <w:rsid w:val="00476F4E"/>
    <w:rsid w:val="00477774"/>
    <w:rsid w:val="00477973"/>
    <w:rsid w:val="004779A8"/>
    <w:rsid w:val="00477B4F"/>
    <w:rsid w:val="004808DE"/>
    <w:rsid w:val="00480F14"/>
    <w:rsid w:val="00480F1F"/>
    <w:rsid w:val="0048158B"/>
    <w:rsid w:val="00481D8C"/>
    <w:rsid w:val="004820E5"/>
    <w:rsid w:val="00482224"/>
    <w:rsid w:val="004824C3"/>
    <w:rsid w:val="00482A83"/>
    <w:rsid w:val="00482EA5"/>
    <w:rsid w:val="00483099"/>
    <w:rsid w:val="004830EB"/>
    <w:rsid w:val="0048384C"/>
    <w:rsid w:val="004851F7"/>
    <w:rsid w:val="004857AF"/>
    <w:rsid w:val="00485803"/>
    <w:rsid w:val="0048661F"/>
    <w:rsid w:val="00486819"/>
    <w:rsid w:val="00486A18"/>
    <w:rsid w:val="0048734C"/>
    <w:rsid w:val="00487494"/>
    <w:rsid w:val="004877E4"/>
    <w:rsid w:val="00487A7A"/>
    <w:rsid w:val="00487A7D"/>
    <w:rsid w:val="00487B1C"/>
    <w:rsid w:val="00487FA2"/>
    <w:rsid w:val="00487FD5"/>
    <w:rsid w:val="00490055"/>
    <w:rsid w:val="004902BB"/>
    <w:rsid w:val="00490807"/>
    <w:rsid w:val="00490883"/>
    <w:rsid w:val="00490E82"/>
    <w:rsid w:val="004916F5"/>
    <w:rsid w:val="004918E8"/>
    <w:rsid w:val="00491A3B"/>
    <w:rsid w:val="00492D64"/>
    <w:rsid w:val="004931D3"/>
    <w:rsid w:val="004935BF"/>
    <w:rsid w:val="004936C8"/>
    <w:rsid w:val="0049388C"/>
    <w:rsid w:val="004946E1"/>
    <w:rsid w:val="00494B8F"/>
    <w:rsid w:val="00494C90"/>
    <w:rsid w:val="004957E0"/>
    <w:rsid w:val="00495C18"/>
    <w:rsid w:val="00495FA2"/>
    <w:rsid w:val="00496AF3"/>
    <w:rsid w:val="00497175"/>
    <w:rsid w:val="004976E3"/>
    <w:rsid w:val="00497AD3"/>
    <w:rsid w:val="004A02EB"/>
    <w:rsid w:val="004A033E"/>
    <w:rsid w:val="004A08E0"/>
    <w:rsid w:val="004A0A68"/>
    <w:rsid w:val="004A0A8E"/>
    <w:rsid w:val="004A0E81"/>
    <w:rsid w:val="004A133E"/>
    <w:rsid w:val="004A218F"/>
    <w:rsid w:val="004A2585"/>
    <w:rsid w:val="004A2886"/>
    <w:rsid w:val="004A307C"/>
    <w:rsid w:val="004A3A29"/>
    <w:rsid w:val="004A4261"/>
    <w:rsid w:val="004A4396"/>
    <w:rsid w:val="004A4C23"/>
    <w:rsid w:val="004A514D"/>
    <w:rsid w:val="004A5537"/>
    <w:rsid w:val="004A58B5"/>
    <w:rsid w:val="004A59B5"/>
    <w:rsid w:val="004A5FC9"/>
    <w:rsid w:val="004A6015"/>
    <w:rsid w:val="004A60CC"/>
    <w:rsid w:val="004A67D8"/>
    <w:rsid w:val="004A694C"/>
    <w:rsid w:val="004A6A44"/>
    <w:rsid w:val="004A6D6B"/>
    <w:rsid w:val="004A7BB4"/>
    <w:rsid w:val="004A7DE8"/>
    <w:rsid w:val="004B0ECD"/>
    <w:rsid w:val="004B1441"/>
    <w:rsid w:val="004B156E"/>
    <w:rsid w:val="004B1807"/>
    <w:rsid w:val="004B24D0"/>
    <w:rsid w:val="004B36AA"/>
    <w:rsid w:val="004B3804"/>
    <w:rsid w:val="004B38ED"/>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231"/>
    <w:rsid w:val="004C030D"/>
    <w:rsid w:val="004C0C7E"/>
    <w:rsid w:val="004C0CCB"/>
    <w:rsid w:val="004C0CCD"/>
    <w:rsid w:val="004C0F1C"/>
    <w:rsid w:val="004C0FE7"/>
    <w:rsid w:val="004C1499"/>
    <w:rsid w:val="004C15F4"/>
    <w:rsid w:val="004C1B33"/>
    <w:rsid w:val="004C20BB"/>
    <w:rsid w:val="004C2198"/>
    <w:rsid w:val="004C25AD"/>
    <w:rsid w:val="004C2DF3"/>
    <w:rsid w:val="004C31A9"/>
    <w:rsid w:val="004C3588"/>
    <w:rsid w:val="004C3FE4"/>
    <w:rsid w:val="004C45DF"/>
    <w:rsid w:val="004C5A31"/>
    <w:rsid w:val="004C5E79"/>
    <w:rsid w:val="004C63BB"/>
    <w:rsid w:val="004C6839"/>
    <w:rsid w:val="004C7A07"/>
    <w:rsid w:val="004C7E87"/>
    <w:rsid w:val="004D0106"/>
    <w:rsid w:val="004D0A23"/>
    <w:rsid w:val="004D0B6D"/>
    <w:rsid w:val="004D11A2"/>
    <w:rsid w:val="004D12B2"/>
    <w:rsid w:val="004D1E84"/>
    <w:rsid w:val="004D2B20"/>
    <w:rsid w:val="004D2B57"/>
    <w:rsid w:val="004D2C9A"/>
    <w:rsid w:val="004D3432"/>
    <w:rsid w:val="004D358B"/>
    <w:rsid w:val="004D38BE"/>
    <w:rsid w:val="004D429A"/>
    <w:rsid w:val="004D4E2C"/>
    <w:rsid w:val="004D5723"/>
    <w:rsid w:val="004D5BAD"/>
    <w:rsid w:val="004D5BF2"/>
    <w:rsid w:val="004D5E4B"/>
    <w:rsid w:val="004D608A"/>
    <w:rsid w:val="004D6154"/>
    <w:rsid w:val="004D627D"/>
    <w:rsid w:val="004D7400"/>
    <w:rsid w:val="004D7FC0"/>
    <w:rsid w:val="004E00EE"/>
    <w:rsid w:val="004E0CAD"/>
    <w:rsid w:val="004E0E64"/>
    <w:rsid w:val="004E125E"/>
    <w:rsid w:val="004E1B35"/>
    <w:rsid w:val="004E1D6D"/>
    <w:rsid w:val="004E20A9"/>
    <w:rsid w:val="004E2246"/>
    <w:rsid w:val="004E23DA"/>
    <w:rsid w:val="004E241F"/>
    <w:rsid w:val="004E2B2E"/>
    <w:rsid w:val="004E2B6D"/>
    <w:rsid w:val="004E337C"/>
    <w:rsid w:val="004E34F7"/>
    <w:rsid w:val="004E3B54"/>
    <w:rsid w:val="004E3E9D"/>
    <w:rsid w:val="004E3F3B"/>
    <w:rsid w:val="004E448E"/>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E08"/>
    <w:rsid w:val="004F38D6"/>
    <w:rsid w:val="004F3E65"/>
    <w:rsid w:val="004F44D1"/>
    <w:rsid w:val="004F47AB"/>
    <w:rsid w:val="004F4A11"/>
    <w:rsid w:val="004F530A"/>
    <w:rsid w:val="004F5D14"/>
    <w:rsid w:val="004F62F4"/>
    <w:rsid w:val="004F6460"/>
    <w:rsid w:val="004F6BFD"/>
    <w:rsid w:val="004F7A0D"/>
    <w:rsid w:val="0050275B"/>
    <w:rsid w:val="005028C5"/>
    <w:rsid w:val="00502A08"/>
    <w:rsid w:val="00502A80"/>
    <w:rsid w:val="00504782"/>
    <w:rsid w:val="0050490C"/>
    <w:rsid w:val="00504D2F"/>
    <w:rsid w:val="005050E7"/>
    <w:rsid w:val="0050530F"/>
    <w:rsid w:val="00505802"/>
    <w:rsid w:val="00505AB6"/>
    <w:rsid w:val="00505C14"/>
    <w:rsid w:val="00505EC7"/>
    <w:rsid w:val="00505F52"/>
    <w:rsid w:val="00506036"/>
    <w:rsid w:val="00506BB4"/>
    <w:rsid w:val="00506C90"/>
    <w:rsid w:val="00510F88"/>
    <w:rsid w:val="00510FF0"/>
    <w:rsid w:val="0051195D"/>
    <w:rsid w:val="00511B5B"/>
    <w:rsid w:val="0051268D"/>
    <w:rsid w:val="00512F44"/>
    <w:rsid w:val="0051305D"/>
    <w:rsid w:val="00513236"/>
    <w:rsid w:val="005133B9"/>
    <w:rsid w:val="00513830"/>
    <w:rsid w:val="00513F2D"/>
    <w:rsid w:val="0051472B"/>
    <w:rsid w:val="00514832"/>
    <w:rsid w:val="00514CB0"/>
    <w:rsid w:val="005153AD"/>
    <w:rsid w:val="005154A9"/>
    <w:rsid w:val="005154AB"/>
    <w:rsid w:val="00515ACC"/>
    <w:rsid w:val="00515E8B"/>
    <w:rsid w:val="0051629D"/>
    <w:rsid w:val="00516C21"/>
    <w:rsid w:val="00516DA1"/>
    <w:rsid w:val="005179B1"/>
    <w:rsid w:val="00520170"/>
    <w:rsid w:val="005210D8"/>
    <w:rsid w:val="00521138"/>
    <w:rsid w:val="0052156E"/>
    <w:rsid w:val="005216EB"/>
    <w:rsid w:val="00521CC0"/>
    <w:rsid w:val="005220BF"/>
    <w:rsid w:val="00523441"/>
    <w:rsid w:val="00523A88"/>
    <w:rsid w:val="005247D0"/>
    <w:rsid w:val="005252E7"/>
    <w:rsid w:val="005258E5"/>
    <w:rsid w:val="00526BE5"/>
    <w:rsid w:val="00526D66"/>
    <w:rsid w:val="0052700E"/>
    <w:rsid w:val="0053011B"/>
    <w:rsid w:val="005303FA"/>
    <w:rsid w:val="005305E2"/>
    <w:rsid w:val="00530831"/>
    <w:rsid w:val="00530A3F"/>
    <w:rsid w:val="00530C9C"/>
    <w:rsid w:val="00530F6E"/>
    <w:rsid w:val="00531D47"/>
    <w:rsid w:val="0053253B"/>
    <w:rsid w:val="00532884"/>
    <w:rsid w:val="00533193"/>
    <w:rsid w:val="005338F3"/>
    <w:rsid w:val="00533960"/>
    <w:rsid w:val="00533DE5"/>
    <w:rsid w:val="005345AF"/>
    <w:rsid w:val="00534963"/>
    <w:rsid w:val="00534B19"/>
    <w:rsid w:val="00535F65"/>
    <w:rsid w:val="00535FDE"/>
    <w:rsid w:val="005373E5"/>
    <w:rsid w:val="00537A26"/>
    <w:rsid w:val="0054060B"/>
    <w:rsid w:val="00540AEF"/>
    <w:rsid w:val="00541704"/>
    <w:rsid w:val="00541A2D"/>
    <w:rsid w:val="00541B4D"/>
    <w:rsid w:val="00541CE8"/>
    <w:rsid w:val="005421FB"/>
    <w:rsid w:val="0054280D"/>
    <w:rsid w:val="005428E8"/>
    <w:rsid w:val="00542A1D"/>
    <w:rsid w:val="00542C47"/>
    <w:rsid w:val="00542CB7"/>
    <w:rsid w:val="00542FF9"/>
    <w:rsid w:val="00544393"/>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7AD"/>
    <w:rsid w:val="00551BA3"/>
    <w:rsid w:val="005522E4"/>
    <w:rsid w:val="0055318E"/>
    <w:rsid w:val="00553242"/>
    <w:rsid w:val="0055439C"/>
    <w:rsid w:val="005545BB"/>
    <w:rsid w:val="00554742"/>
    <w:rsid w:val="00555B51"/>
    <w:rsid w:val="00555C43"/>
    <w:rsid w:val="00556276"/>
    <w:rsid w:val="00556400"/>
    <w:rsid w:val="00557034"/>
    <w:rsid w:val="005573EE"/>
    <w:rsid w:val="00557E26"/>
    <w:rsid w:val="005602AA"/>
    <w:rsid w:val="00560403"/>
    <w:rsid w:val="005606D0"/>
    <w:rsid w:val="005607AE"/>
    <w:rsid w:val="00560F47"/>
    <w:rsid w:val="0056176B"/>
    <w:rsid w:val="00561AE8"/>
    <w:rsid w:val="00562A5F"/>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F7B"/>
    <w:rsid w:val="0056610C"/>
    <w:rsid w:val="0056636D"/>
    <w:rsid w:val="00566574"/>
    <w:rsid w:val="005667B7"/>
    <w:rsid w:val="0056691F"/>
    <w:rsid w:val="00566997"/>
    <w:rsid w:val="005674E7"/>
    <w:rsid w:val="00567D1E"/>
    <w:rsid w:val="00570133"/>
    <w:rsid w:val="00570200"/>
    <w:rsid w:val="00570CB6"/>
    <w:rsid w:val="00571A5C"/>
    <w:rsid w:val="005724D8"/>
    <w:rsid w:val="005724F0"/>
    <w:rsid w:val="00572CE7"/>
    <w:rsid w:val="005733C4"/>
    <w:rsid w:val="00573752"/>
    <w:rsid w:val="005737B7"/>
    <w:rsid w:val="00573CD0"/>
    <w:rsid w:val="005746AF"/>
    <w:rsid w:val="00574E21"/>
    <w:rsid w:val="00575134"/>
    <w:rsid w:val="005756EB"/>
    <w:rsid w:val="00575759"/>
    <w:rsid w:val="005759B7"/>
    <w:rsid w:val="005760D2"/>
    <w:rsid w:val="005764AD"/>
    <w:rsid w:val="005767C0"/>
    <w:rsid w:val="00576992"/>
    <w:rsid w:val="00576B6D"/>
    <w:rsid w:val="00577727"/>
    <w:rsid w:val="0057785A"/>
    <w:rsid w:val="00577B3E"/>
    <w:rsid w:val="00577DDF"/>
    <w:rsid w:val="00577FC2"/>
    <w:rsid w:val="005800B6"/>
    <w:rsid w:val="005807D4"/>
    <w:rsid w:val="005814A2"/>
    <w:rsid w:val="00581691"/>
    <w:rsid w:val="00581CD4"/>
    <w:rsid w:val="00581F87"/>
    <w:rsid w:val="00582A94"/>
    <w:rsid w:val="00582C06"/>
    <w:rsid w:val="00582EE1"/>
    <w:rsid w:val="00582FB8"/>
    <w:rsid w:val="0058344B"/>
    <w:rsid w:val="00583C6B"/>
    <w:rsid w:val="0058506A"/>
    <w:rsid w:val="00585D29"/>
    <w:rsid w:val="005860AF"/>
    <w:rsid w:val="0058637C"/>
    <w:rsid w:val="005872FA"/>
    <w:rsid w:val="005877F7"/>
    <w:rsid w:val="00587C3B"/>
    <w:rsid w:val="00587F0B"/>
    <w:rsid w:val="005910AA"/>
    <w:rsid w:val="005916E5"/>
    <w:rsid w:val="00591DDD"/>
    <w:rsid w:val="00592816"/>
    <w:rsid w:val="00593BD8"/>
    <w:rsid w:val="005942CE"/>
    <w:rsid w:val="00594C2E"/>
    <w:rsid w:val="00595446"/>
    <w:rsid w:val="00595C03"/>
    <w:rsid w:val="00595F29"/>
    <w:rsid w:val="00596424"/>
    <w:rsid w:val="0059748A"/>
    <w:rsid w:val="00597687"/>
    <w:rsid w:val="005976B5"/>
    <w:rsid w:val="005978B0"/>
    <w:rsid w:val="00597A08"/>
    <w:rsid w:val="00597B00"/>
    <w:rsid w:val="005A0146"/>
    <w:rsid w:val="005A04AE"/>
    <w:rsid w:val="005A0F65"/>
    <w:rsid w:val="005A2C5B"/>
    <w:rsid w:val="005A3051"/>
    <w:rsid w:val="005A32DC"/>
    <w:rsid w:val="005A3555"/>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B017E"/>
    <w:rsid w:val="005B07B2"/>
    <w:rsid w:val="005B07F5"/>
    <w:rsid w:val="005B0C3E"/>
    <w:rsid w:val="005B1902"/>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D49"/>
    <w:rsid w:val="005B5DA4"/>
    <w:rsid w:val="005B606D"/>
    <w:rsid w:val="005B727E"/>
    <w:rsid w:val="005B7743"/>
    <w:rsid w:val="005B7A1E"/>
    <w:rsid w:val="005B7A36"/>
    <w:rsid w:val="005B7FAA"/>
    <w:rsid w:val="005C0EC0"/>
    <w:rsid w:val="005C12F8"/>
    <w:rsid w:val="005C17BC"/>
    <w:rsid w:val="005C18A0"/>
    <w:rsid w:val="005C19DA"/>
    <w:rsid w:val="005C25A1"/>
    <w:rsid w:val="005C2965"/>
    <w:rsid w:val="005C2AEF"/>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A78"/>
    <w:rsid w:val="005D4E62"/>
    <w:rsid w:val="005D52DD"/>
    <w:rsid w:val="005D5542"/>
    <w:rsid w:val="005D56F0"/>
    <w:rsid w:val="005D58A3"/>
    <w:rsid w:val="005D5B4B"/>
    <w:rsid w:val="005D6CA2"/>
    <w:rsid w:val="005D725F"/>
    <w:rsid w:val="005D7399"/>
    <w:rsid w:val="005D7DFC"/>
    <w:rsid w:val="005D7F60"/>
    <w:rsid w:val="005E051C"/>
    <w:rsid w:val="005E05D5"/>
    <w:rsid w:val="005E08C9"/>
    <w:rsid w:val="005E0AF4"/>
    <w:rsid w:val="005E0E64"/>
    <w:rsid w:val="005E1196"/>
    <w:rsid w:val="005E1AE8"/>
    <w:rsid w:val="005E1CA7"/>
    <w:rsid w:val="005E24FC"/>
    <w:rsid w:val="005E3143"/>
    <w:rsid w:val="005E41E0"/>
    <w:rsid w:val="005E41FD"/>
    <w:rsid w:val="005E4CB9"/>
    <w:rsid w:val="005E51D8"/>
    <w:rsid w:val="005E53BE"/>
    <w:rsid w:val="005E5C21"/>
    <w:rsid w:val="005E6428"/>
    <w:rsid w:val="005E6E1B"/>
    <w:rsid w:val="005E6F2D"/>
    <w:rsid w:val="005E7E6A"/>
    <w:rsid w:val="005E7EB3"/>
    <w:rsid w:val="005F00A1"/>
    <w:rsid w:val="005F0144"/>
    <w:rsid w:val="005F03AF"/>
    <w:rsid w:val="005F0491"/>
    <w:rsid w:val="005F08B4"/>
    <w:rsid w:val="005F0D3B"/>
    <w:rsid w:val="005F0D55"/>
    <w:rsid w:val="005F21AD"/>
    <w:rsid w:val="005F21DD"/>
    <w:rsid w:val="005F2617"/>
    <w:rsid w:val="005F2687"/>
    <w:rsid w:val="005F344A"/>
    <w:rsid w:val="005F36F9"/>
    <w:rsid w:val="005F3A6A"/>
    <w:rsid w:val="005F3B9A"/>
    <w:rsid w:val="005F3EF0"/>
    <w:rsid w:val="005F476B"/>
    <w:rsid w:val="005F5074"/>
    <w:rsid w:val="005F5EC0"/>
    <w:rsid w:val="005F6493"/>
    <w:rsid w:val="005F68EF"/>
    <w:rsid w:val="005F6AB6"/>
    <w:rsid w:val="005F6E3C"/>
    <w:rsid w:val="005F7323"/>
    <w:rsid w:val="0060005F"/>
    <w:rsid w:val="00600327"/>
    <w:rsid w:val="00600654"/>
    <w:rsid w:val="00600B4C"/>
    <w:rsid w:val="00600B83"/>
    <w:rsid w:val="006018D6"/>
    <w:rsid w:val="006027EC"/>
    <w:rsid w:val="00602E23"/>
    <w:rsid w:val="00603244"/>
    <w:rsid w:val="00603C3E"/>
    <w:rsid w:val="006046DC"/>
    <w:rsid w:val="006046F4"/>
    <w:rsid w:val="006048E0"/>
    <w:rsid w:val="0060494D"/>
    <w:rsid w:val="00604DC7"/>
    <w:rsid w:val="006053FA"/>
    <w:rsid w:val="006054B2"/>
    <w:rsid w:val="00605D57"/>
    <w:rsid w:val="006062A5"/>
    <w:rsid w:val="006066A8"/>
    <w:rsid w:val="00606907"/>
    <w:rsid w:val="006070B6"/>
    <w:rsid w:val="00607ED2"/>
    <w:rsid w:val="00610A35"/>
    <w:rsid w:val="00610C44"/>
    <w:rsid w:val="00610DF5"/>
    <w:rsid w:val="00611706"/>
    <w:rsid w:val="00611853"/>
    <w:rsid w:val="00611E02"/>
    <w:rsid w:val="00612343"/>
    <w:rsid w:val="00612679"/>
    <w:rsid w:val="00612783"/>
    <w:rsid w:val="006132A1"/>
    <w:rsid w:val="006138EF"/>
    <w:rsid w:val="00613D49"/>
    <w:rsid w:val="00614109"/>
    <w:rsid w:val="0061480F"/>
    <w:rsid w:val="00614D7F"/>
    <w:rsid w:val="00615668"/>
    <w:rsid w:val="006166BD"/>
    <w:rsid w:val="00616773"/>
    <w:rsid w:val="00616865"/>
    <w:rsid w:val="006172D0"/>
    <w:rsid w:val="00617F0F"/>
    <w:rsid w:val="00617F4F"/>
    <w:rsid w:val="00617F7B"/>
    <w:rsid w:val="006200C6"/>
    <w:rsid w:val="0062109C"/>
    <w:rsid w:val="00621BAB"/>
    <w:rsid w:val="00621C27"/>
    <w:rsid w:val="00621FDB"/>
    <w:rsid w:val="00622E2F"/>
    <w:rsid w:val="00623447"/>
    <w:rsid w:val="006235CB"/>
    <w:rsid w:val="00623D18"/>
    <w:rsid w:val="006245AA"/>
    <w:rsid w:val="00624D70"/>
    <w:rsid w:val="0062517D"/>
    <w:rsid w:val="006253EC"/>
    <w:rsid w:val="0062566B"/>
    <w:rsid w:val="00625D39"/>
    <w:rsid w:val="00626202"/>
    <w:rsid w:val="00626D7F"/>
    <w:rsid w:val="00626E90"/>
    <w:rsid w:val="006277C7"/>
    <w:rsid w:val="0063034D"/>
    <w:rsid w:val="0063108D"/>
    <w:rsid w:val="00631A2A"/>
    <w:rsid w:val="00631A82"/>
    <w:rsid w:val="00631DB8"/>
    <w:rsid w:val="00631F19"/>
    <w:rsid w:val="006325A3"/>
    <w:rsid w:val="00632965"/>
    <w:rsid w:val="00632C18"/>
    <w:rsid w:val="00632F01"/>
    <w:rsid w:val="00632F09"/>
    <w:rsid w:val="00633DCB"/>
    <w:rsid w:val="006342A3"/>
    <w:rsid w:val="00634F0E"/>
    <w:rsid w:val="00635622"/>
    <w:rsid w:val="0063593D"/>
    <w:rsid w:val="00635CBB"/>
    <w:rsid w:val="00635D54"/>
    <w:rsid w:val="00635D94"/>
    <w:rsid w:val="006361F3"/>
    <w:rsid w:val="00636CE4"/>
    <w:rsid w:val="00637364"/>
    <w:rsid w:val="00637A1E"/>
    <w:rsid w:val="0064067D"/>
    <w:rsid w:val="00641073"/>
    <w:rsid w:val="00641221"/>
    <w:rsid w:val="00641678"/>
    <w:rsid w:val="00641899"/>
    <w:rsid w:val="00641B2E"/>
    <w:rsid w:val="00641C15"/>
    <w:rsid w:val="00641F48"/>
    <w:rsid w:val="0064232D"/>
    <w:rsid w:val="00642FED"/>
    <w:rsid w:val="006434C1"/>
    <w:rsid w:val="00643624"/>
    <w:rsid w:val="006438C6"/>
    <w:rsid w:val="00643EC8"/>
    <w:rsid w:val="0064416D"/>
    <w:rsid w:val="006447B5"/>
    <w:rsid w:val="006454DC"/>
    <w:rsid w:val="0064583D"/>
    <w:rsid w:val="00645994"/>
    <w:rsid w:val="0064621F"/>
    <w:rsid w:val="006464F8"/>
    <w:rsid w:val="006469DE"/>
    <w:rsid w:val="006472A9"/>
    <w:rsid w:val="00647EED"/>
    <w:rsid w:val="006500A2"/>
    <w:rsid w:val="0065019A"/>
    <w:rsid w:val="0065020E"/>
    <w:rsid w:val="006506FE"/>
    <w:rsid w:val="00650732"/>
    <w:rsid w:val="006513EA"/>
    <w:rsid w:val="00651ED3"/>
    <w:rsid w:val="00652345"/>
    <w:rsid w:val="0065244D"/>
    <w:rsid w:val="00652943"/>
    <w:rsid w:val="00652DBD"/>
    <w:rsid w:val="00652F09"/>
    <w:rsid w:val="00652FE2"/>
    <w:rsid w:val="00653525"/>
    <w:rsid w:val="006536E1"/>
    <w:rsid w:val="006537E5"/>
    <w:rsid w:val="00653E5F"/>
    <w:rsid w:val="006541F7"/>
    <w:rsid w:val="00654484"/>
    <w:rsid w:val="00655321"/>
    <w:rsid w:val="00655437"/>
    <w:rsid w:val="006556BB"/>
    <w:rsid w:val="0065588C"/>
    <w:rsid w:val="00655E1E"/>
    <w:rsid w:val="006567E0"/>
    <w:rsid w:val="00657DAB"/>
    <w:rsid w:val="006603F0"/>
    <w:rsid w:val="00660AB3"/>
    <w:rsid w:val="006616C7"/>
    <w:rsid w:val="006619BD"/>
    <w:rsid w:val="00661A88"/>
    <w:rsid w:val="00661D07"/>
    <w:rsid w:val="00661D10"/>
    <w:rsid w:val="00662296"/>
    <w:rsid w:val="0066236F"/>
    <w:rsid w:val="00662A3C"/>
    <w:rsid w:val="00662C0F"/>
    <w:rsid w:val="00663F85"/>
    <w:rsid w:val="00664346"/>
    <w:rsid w:val="006645E4"/>
    <w:rsid w:val="00664C75"/>
    <w:rsid w:val="00664E6F"/>
    <w:rsid w:val="00665948"/>
    <w:rsid w:val="00665A3C"/>
    <w:rsid w:val="00665A83"/>
    <w:rsid w:val="00665AB6"/>
    <w:rsid w:val="00665F76"/>
    <w:rsid w:val="00665FEA"/>
    <w:rsid w:val="00666242"/>
    <w:rsid w:val="00667400"/>
    <w:rsid w:val="00667B8F"/>
    <w:rsid w:val="00667E77"/>
    <w:rsid w:val="00670167"/>
    <w:rsid w:val="00670A66"/>
    <w:rsid w:val="00670BA3"/>
    <w:rsid w:val="00670C85"/>
    <w:rsid w:val="00671AD5"/>
    <w:rsid w:val="00671B3E"/>
    <w:rsid w:val="006724F9"/>
    <w:rsid w:val="00672569"/>
    <w:rsid w:val="006725E2"/>
    <w:rsid w:val="00673096"/>
    <w:rsid w:val="006735CB"/>
    <w:rsid w:val="00673733"/>
    <w:rsid w:val="006737A8"/>
    <w:rsid w:val="00673C27"/>
    <w:rsid w:val="0067463C"/>
    <w:rsid w:val="00674DC0"/>
    <w:rsid w:val="006763AF"/>
    <w:rsid w:val="0067766C"/>
    <w:rsid w:val="006777C6"/>
    <w:rsid w:val="00677901"/>
    <w:rsid w:val="00677E2D"/>
    <w:rsid w:val="00680309"/>
    <w:rsid w:val="006803C5"/>
    <w:rsid w:val="006803FD"/>
    <w:rsid w:val="00680BC5"/>
    <w:rsid w:val="00681144"/>
    <w:rsid w:val="0068182E"/>
    <w:rsid w:val="00683EED"/>
    <w:rsid w:val="006841AE"/>
    <w:rsid w:val="0068456E"/>
    <w:rsid w:val="00684584"/>
    <w:rsid w:val="006846FB"/>
    <w:rsid w:val="00684F25"/>
    <w:rsid w:val="00685480"/>
    <w:rsid w:val="006855F7"/>
    <w:rsid w:val="00685AE6"/>
    <w:rsid w:val="00686088"/>
    <w:rsid w:val="00686262"/>
    <w:rsid w:val="00686524"/>
    <w:rsid w:val="0068783D"/>
    <w:rsid w:val="00687AC8"/>
    <w:rsid w:val="00687D48"/>
    <w:rsid w:val="0069055B"/>
    <w:rsid w:val="006908FF"/>
    <w:rsid w:val="006909CD"/>
    <w:rsid w:val="006914AE"/>
    <w:rsid w:val="006915AB"/>
    <w:rsid w:val="006915EF"/>
    <w:rsid w:val="00691C8C"/>
    <w:rsid w:val="00691E61"/>
    <w:rsid w:val="0069361D"/>
    <w:rsid w:val="006936AF"/>
    <w:rsid w:val="00693A65"/>
    <w:rsid w:val="006942BE"/>
    <w:rsid w:val="00694311"/>
    <w:rsid w:val="00694A0E"/>
    <w:rsid w:val="00694DF6"/>
    <w:rsid w:val="006957B0"/>
    <w:rsid w:val="00695A2B"/>
    <w:rsid w:val="00696704"/>
    <w:rsid w:val="0069748D"/>
    <w:rsid w:val="006975DB"/>
    <w:rsid w:val="00697657"/>
    <w:rsid w:val="00697C06"/>
    <w:rsid w:val="00697FA8"/>
    <w:rsid w:val="006A05DC"/>
    <w:rsid w:val="006A0B3D"/>
    <w:rsid w:val="006A0E23"/>
    <w:rsid w:val="006A1144"/>
    <w:rsid w:val="006A17F5"/>
    <w:rsid w:val="006A1890"/>
    <w:rsid w:val="006A256B"/>
    <w:rsid w:val="006A31C2"/>
    <w:rsid w:val="006A3B92"/>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20EE"/>
    <w:rsid w:val="006B21DA"/>
    <w:rsid w:val="006B2F0E"/>
    <w:rsid w:val="006B3174"/>
    <w:rsid w:val="006B31A5"/>
    <w:rsid w:val="006B3781"/>
    <w:rsid w:val="006B3AE3"/>
    <w:rsid w:val="006B3DC0"/>
    <w:rsid w:val="006B3F31"/>
    <w:rsid w:val="006B3FC5"/>
    <w:rsid w:val="006B4321"/>
    <w:rsid w:val="006B4AF8"/>
    <w:rsid w:val="006B541A"/>
    <w:rsid w:val="006B55D7"/>
    <w:rsid w:val="006B561E"/>
    <w:rsid w:val="006B5A2D"/>
    <w:rsid w:val="006B5E03"/>
    <w:rsid w:val="006B61B5"/>
    <w:rsid w:val="006B6E10"/>
    <w:rsid w:val="006B6E75"/>
    <w:rsid w:val="006B6F3D"/>
    <w:rsid w:val="006B6FC5"/>
    <w:rsid w:val="006B77AF"/>
    <w:rsid w:val="006B79D4"/>
    <w:rsid w:val="006B7A37"/>
    <w:rsid w:val="006B7C54"/>
    <w:rsid w:val="006C0545"/>
    <w:rsid w:val="006C05D5"/>
    <w:rsid w:val="006C0852"/>
    <w:rsid w:val="006C0A0A"/>
    <w:rsid w:val="006C0ACE"/>
    <w:rsid w:val="006C0B23"/>
    <w:rsid w:val="006C0D0C"/>
    <w:rsid w:val="006C100D"/>
    <w:rsid w:val="006C1357"/>
    <w:rsid w:val="006C168E"/>
    <w:rsid w:val="006C17BD"/>
    <w:rsid w:val="006C307E"/>
    <w:rsid w:val="006C3497"/>
    <w:rsid w:val="006C36C4"/>
    <w:rsid w:val="006C3A68"/>
    <w:rsid w:val="006C46F5"/>
    <w:rsid w:val="006C474F"/>
    <w:rsid w:val="006C5068"/>
    <w:rsid w:val="006C5B69"/>
    <w:rsid w:val="006C5EF6"/>
    <w:rsid w:val="006C6025"/>
    <w:rsid w:val="006C633D"/>
    <w:rsid w:val="006C6691"/>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4430"/>
    <w:rsid w:val="006D4670"/>
    <w:rsid w:val="006D46FE"/>
    <w:rsid w:val="006D4A0B"/>
    <w:rsid w:val="006D4CE0"/>
    <w:rsid w:val="006D4EC3"/>
    <w:rsid w:val="006D50CF"/>
    <w:rsid w:val="006D5205"/>
    <w:rsid w:val="006D5982"/>
    <w:rsid w:val="006D5BBE"/>
    <w:rsid w:val="006D6190"/>
    <w:rsid w:val="006D67CF"/>
    <w:rsid w:val="006D691C"/>
    <w:rsid w:val="006D6998"/>
    <w:rsid w:val="006D7168"/>
    <w:rsid w:val="006D750B"/>
    <w:rsid w:val="006D7B76"/>
    <w:rsid w:val="006D7CC9"/>
    <w:rsid w:val="006E0A55"/>
    <w:rsid w:val="006E0B27"/>
    <w:rsid w:val="006E0C4A"/>
    <w:rsid w:val="006E0E9D"/>
    <w:rsid w:val="006E1295"/>
    <w:rsid w:val="006E13E7"/>
    <w:rsid w:val="006E1F69"/>
    <w:rsid w:val="006E1F78"/>
    <w:rsid w:val="006E1FC2"/>
    <w:rsid w:val="006E28EF"/>
    <w:rsid w:val="006E2AEA"/>
    <w:rsid w:val="006E3346"/>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F0CD9"/>
    <w:rsid w:val="006F132B"/>
    <w:rsid w:val="006F15CC"/>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505C"/>
    <w:rsid w:val="006F5117"/>
    <w:rsid w:val="006F5AF1"/>
    <w:rsid w:val="006F5EB6"/>
    <w:rsid w:val="006F67E9"/>
    <w:rsid w:val="006F6FCB"/>
    <w:rsid w:val="006F701B"/>
    <w:rsid w:val="006F7463"/>
    <w:rsid w:val="006F7564"/>
    <w:rsid w:val="006F7590"/>
    <w:rsid w:val="006F76DF"/>
    <w:rsid w:val="006F77EE"/>
    <w:rsid w:val="006F7A19"/>
    <w:rsid w:val="007000BC"/>
    <w:rsid w:val="007000FA"/>
    <w:rsid w:val="00700B34"/>
    <w:rsid w:val="00700DC9"/>
    <w:rsid w:val="00701155"/>
    <w:rsid w:val="00701732"/>
    <w:rsid w:val="007019E9"/>
    <w:rsid w:val="00701CA9"/>
    <w:rsid w:val="00701CB6"/>
    <w:rsid w:val="00702968"/>
    <w:rsid w:val="00702E35"/>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D84"/>
    <w:rsid w:val="00711852"/>
    <w:rsid w:val="00711BD6"/>
    <w:rsid w:val="00711E91"/>
    <w:rsid w:val="00711F1D"/>
    <w:rsid w:val="00712608"/>
    <w:rsid w:val="00712767"/>
    <w:rsid w:val="00712BBB"/>
    <w:rsid w:val="0071356C"/>
    <w:rsid w:val="0071430C"/>
    <w:rsid w:val="0071442A"/>
    <w:rsid w:val="007146B7"/>
    <w:rsid w:val="00714B9A"/>
    <w:rsid w:val="00714CF4"/>
    <w:rsid w:val="00715025"/>
    <w:rsid w:val="0071525C"/>
    <w:rsid w:val="00715322"/>
    <w:rsid w:val="007154CC"/>
    <w:rsid w:val="0071556B"/>
    <w:rsid w:val="00715753"/>
    <w:rsid w:val="00715A4E"/>
    <w:rsid w:val="00716772"/>
    <w:rsid w:val="00716AE0"/>
    <w:rsid w:val="00717A86"/>
    <w:rsid w:val="007200E5"/>
    <w:rsid w:val="007201B9"/>
    <w:rsid w:val="00720A48"/>
    <w:rsid w:val="00720F85"/>
    <w:rsid w:val="00721059"/>
    <w:rsid w:val="00721FB1"/>
    <w:rsid w:val="00722B25"/>
    <w:rsid w:val="00722B5E"/>
    <w:rsid w:val="00723EBF"/>
    <w:rsid w:val="0072416B"/>
    <w:rsid w:val="00724655"/>
    <w:rsid w:val="00724DFC"/>
    <w:rsid w:val="007250A2"/>
    <w:rsid w:val="007256AE"/>
    <w:rsid w:val="007258E9"/>
    <w:rsid w:val="00725D72"/>
    <w:rsid w:val="00725E0F"/>
    <w:rsid w:val="00726E8C"/>
    <w:rsid w:val="00726FF6"/>
    <w:rsid w:val="00727857"/>
    <w:rsid w:val="00727E9A"/>
    <w:rsid w:val="00727F5F"/>
    <w:rsid w:val="00730021"/>
    <w:rsid w:val="00730EA2"/>
    <w:rsid w:val="00731372"/>
    <w:rsid w:val="0073187A"/>
    <w:rsid w:val="007319BE"/>
    <w:rsid w:val="00731D86"/>
    <w:rsid w:val="00732568"/>
    <w:rsid w:val="00732E2A"/>
    <w:rsid w:val="00733952"/>
    <w:rsid w:val="00734698"/>
    <w:rsid w:val="00734B8E"/>
    <w:rsid w:val="00734E80"/>
    <w:rsid w:val="00734E95"/>
    <w:rsid w:val="00735425"/>
    <w:rsid w:val="00735F7E"/>
    <w:rsid w:val="00736073"/>
    <w:rsid w:val="007368D4"/>
    <w:rsid w:val="007405FE"/>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9A"/>
    <w:rsid w:val="0074566F"/>
    <w:rsid w:val="00745690"/>
    <w:rsid w:val="00745D1B"/>
    <w:rsid w:val="007461B0"/>
    <w:rsid w:val="007465A5"/>
    <w:rsid w:val="00746950"/>
    <w:rsid w:val="007469C3"/>
    <w:rsid w:val="00746A71"/>
    <w:rsid w:val="007475DB"/>
    <w:rsid w:val="0075005F"/>
    <w:rsid w:val="007502CB"/>
    <w:rsid w:val="00750871"/>
    <w:rsid w:val="0075116C"/>
    <w:rsid w:val="007516CF"/>
    <w:rsid w:val="007519DA"/>
    <w:rsid w:val="00752369"/>
    <w:rsid w:val="00752D3B"/>
    <w:rsid w:val="0075393F"/>
    <w:rsid w:val="007541EB"/>
    <w:rsid w:val="00754754"/>
    <w:rsid w:val="007554FF"/>
    <w:rsid w:val="00755639"/>
    <w:rsid w:val="00756033"/>
    <w:rsid w:val="007606CF"/>
    <w:rsid w:val="00760968"/>
    <w:rsid w:val="00760B70"/>
    <w:rsid w:val="00760F74"/>
    <w:rsid w:val="00762143"/>
    <w:rsid w:val="0076244C"/>
    <w:rsid w:val="007628EE"/>
    <w:rsid w:val="00762918"/>
    <w:rsid w:val="007630F4"/>
    <w:rsid w:val="007631D8"/>
    <w:rsid w:val="0076342E"/>
    <w:rsid w:val="007636F7"/>
    <w:rsid w:val="00763E84"/>
    <w:rsid w:val="00764169"/>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858"/>
    <w:rsid w:val="00770D2D"/>
    <w:rsid w:val="00771F60"/>
    <w:rsid w:val="0077228E"/>
    <w:rsid w:val="00772331"/>
    <w:rsid w:val="007728BE"/>
    <w:rsid w:val="00772CF0"/>
    <w:rsid w:val="007732AA"/>
    <w:rsid w:val="00773589"/>
    <w:rsid w:val="00773F62"/>
    <w:rsid w:val="0077401E"/>
    <w:rsid w:val="007740C4"/>
    <w:rsid w:val="0077424D"/>
    <w:rsid w:val="007742C1"/>
    <w:rsid w:val="007749AC"/>
    <w:rsid w:val="00774D7A"/>
    <w:rsid w:val="00775345"/>
    <w:rsid w:val="007758E0"/>
    <w:rsid w:val="00776947"/>
    <w:rsid w:val="00777136"/>
    <w:rsid w:val="0078026F"/>
    <w:rsid w:val="00780330"/>
    <w:rsid w:val="00780DE5"/>
    <w:rsid w:val="00781048"/>
    <w:rsid w:val="00781122"/>
    <w:rsid w:val="007819DD"/>
    <w:rsid w:val="007819F6"/>
    <w:rsid w:val="00781CE7"/>
    <w:rsid w:val="00781D1C"/>
    <w:rsid w:val="00781D1E"/>
    <w:rsid w:val="00782AC2"/>
    <w:rsid w:val="00782AFF"/>
    <w:rsid w:val="00782C65"/>
    <w:rsid w:val="007831F0"/>
    <w:rsid w:val="00783733"/>
    <w:rsid w:val="00783883"/>
    <w:rsid w:val="00783FC5"/>
    <w:rsid w:val="007846D0"/>
    <w:rsid w:val="00785A34"/>
    <w:rsid w:val="00785AED"/>
    <w:rsid w:val="00786376"/>
    <w:rsid w:val="00786542"/>
    <w:rsid w:val="0078663C"/>
    <w:rsid w:val="00786C1A"/>
    <w:rsid w:val="007872ED"/>
    <w:rsid w:val="00787457"/>
    <w:rsid w:val="00787BEA"/>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6034"/>
    <w:rsid w:val="007A653F"/>
    <w:rsid w:val="007A6A5D"/>
    <w:rsid w:val="007A7075"/>
    <w:rsid w:val="007A7D41"/>
    <w:rsid w:val="007B056F"/>
    <w:rsid w:val="007B0702"/>
    <w:rsid w:val="007B09E6"/>
    <w:rsid w:val="007B186E"/>
    <w:rsid w:val="007B1B8D"/>
    <w:rsid w:val="007B1DA5"/>
    <w:rsid w:val="007B250E"/>
    <w:rsid w:val="007B2CFB"/>
    <w:rsid w:val="007B30BC"/>
    <w:rsid w:val="007B30DD"/>
    <w:rsid w:val="007B36E7"/>
    <w:rsid w:val="007B42F0"/>
    <w:rsid w:val="007B4D27"/>
    <w:rsid w:val="007B4FBB"/>
    <w:rsid w:val="007B5B09"/>
    <w:rsid w:val="007B5B58"/>
    <w:rsid w:val="007B5B62"/>
    <w:rsid w:val="007B730B"/>
    <w:rsid w:val="007B7553"/>
    <w:rsid w:val="007B7D07"/>
    <w:rsid w:val="007B7E77"/>
    <w:rsid w:val="007B7F57"/>
    <w:rsid w:val="007C0074"/>
    <w:rsid w:val="007C048E"/>
    <w:rsid w:val="007C05F7"/>
    <w:rsid w:val="007C128A"/>
    <w:rsid w:val="007C18AD"/>
    <w:rsid w:val="007C29BD"/>
    <w:rsid w:val="007C2B31"/>
    <w:rsid w:val="007C340F"/>
    <w:rsid w:val="007C4013"/>
    <w:rsid w:val="007C47AB"/>
    <w:rsid w:val="007C52F4"/>
    <w:rsid w:val="007C53FB"/>
    <w:rsid w:val="007C5D17"/>
    <w:rsid w:val="007C7B12"/>
    <w:rsid w:val="007C7C28"/>
    <w:rsid w:val="007C7C92"/>
    <w:rsid w:val="007D0B12"/>
    <w:rsid w:val="007D0F73"/>
    <w:rsid w:val="007D1315"/>
    <w:rsid w:val="007D1473"/>
    <w:rsid w:val="007D20CF"/>
    <w:rsid w:val="007D22D9"/>
    <w:rsid w:val="007D22F8"/>
    <w:rsid w:val="007D2306"/>
    <w:rsid w:val="007D251D"/>
    <w:rsid w:val="007D3137"/>
    <w:rsid w:val="007D3909"/>
    <w:rsid w:val="007D391A"/>
    <w:rsid w:val="007D3C5D"/>
    <w:rsid w:val="007D4328"/>
    <w:rsid w:val="007D45C5"/>
    <w:rsid w:val="007D4871"/>
    <w:rsid w:val="007D5002"/>
    <w:rsid w:val="007D536C"/>
    <w:rsid w:val="007D5398"/>
    <w:rsid w:val="007D551B"/>
    <w:rsid w:val="007D60C3"/>
    <w:rsid w:val="007D635A"/>
    <w:rsid w:val="007D6604"/>
    <w:rsid w:val="007D6797"/>
    <w:rsid w:val="007D6E4F"/>
    <w:rsid w:val="007D6F9A"/>
    <w:rsid w:val="007D71FA"/>
    <w:rsid w:val="007D7CF4"/>
    <w:rsid w:val="007D7DC9"/>
    <w:rsid w:val="007D7F56"/>
    <w:rsid w:val="007E05B1"/>
    <w:rsid w:val="007E0648"/>
    <w:rsid w:val="007E10F3"/>
    <w:rsid w:val="007E3339"/>
    <w:rsid w:val="007E3426"/>
    <w:rsid w:val="007E3B4C"/>
    <w:rsid w:val="007E423C"/>
    <w:rsid w:val="007E42AE"/>
    <w:rsid w:val="007E46CF"/>
    <w:rsid w:val="007E4A4A"/>
    <w:rsid w:val="007E4D47"/>
    <w:rsid w:val="007E5564"/>
    <w:rsid w:val="007E5836"/>
    <w:rsid w:val="007E6F9E"/>
    <w:rsid w:val="007E7BD3"/>
    <w:rsid w:val="007E7FA3"/>
    <w:rsid w:val="007F03C1"/>
    <w:rsid w:val="007F1259"/>
    <w:rsid w:val="007F1DF5"/>
    <w:rsid w:val="007F2129"/>
    <w:rsid w:val="007F22E3"/>
    <w:rsid w:val="007F2341"/>
    <w:rsid w:val="007F25E2"/>
    <w:rsid w:val="007F301A"/>
    <w:rsid w:val="007F3BA2"/>
    <w:rsid w:val="007F3F6E"/>
    <w:rsid w:val="007F3F84"/>
    <w:rsid w:val="007F3FF4"/>
    <w:rsid w:val="007F47F0"/>
    <w:rsid w:val="007F518A"/>
    <w:rsid w:val="007F53F8"/>
    <w:rsid w:val="007F5778"/>
    <w:rsid w:val="007F5787"/>
    <w:rsid w:val="007F5B20"/>
    <w:rsid w:val="007F5B7B"/>
    <w:rsid w:val="007F5EA1"/>
    <w:rsid w:val="007F622C"/>
    <w:rsid w:val="007F6835"/>
    <w:rsid w:val="007F6B19"/>
    <w:rsid w:val="007F7775"/>
    <w:rsid w:val="007F7BE6"/>
    <w:rsid w:val="008004F2"/>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12B9"/>
    <w:rsid w:val="008116FA"/>
    <w:rsid w:val="0081183B"/>
    <w:rsid w:val="00811EBC"/>
    <w:rsid w:val="008120B2"/>
    <w:rsid w:val="008124A0"/>
    <w:rsid w:val="008128FE"/>
    <w:rsid w:val="00812D95"/>
    <w:rsid w:val="00813173"/>
    <w:rsid w:val="00813487"/>
    <w:rsid w:val="008137D8"/>
    <w:rsid w:val="008138DE"/>
    <w:rsid w:val="00813EA9"/>
    <w:rsid w:val="00813EB2"/>
    <w:rsid w:val="00814029"/>
    <w:rsid w:val="0081429E"/>
    <w:rsid w:val="008145CB"/>
    <w:rsid w:val="00814922"/>
    <w:rsid w:val="00815CA2"/>
    <w:rsid w:val="00816604"/>
    <w:rsid w:val="00816B96"/>
    <w:rsid w:val="00816B9C"/>
    <w:rsid w:val="00817084"/>
    <w:rsid w:val="008171B0"/>
    <w:rsid w:val="0081724C"/>
    <w:rsid w:val="008211DE"/>
    <w:rsid w:val="00821D5D"/>
    <w:rsid w:val="00822216"/>
    <w:rsid w:val="00822578"/>
    <w:rsid w:val="008225B9"/>
    <w:rsid w:val="00822AAA"/>
    <w:rsid w:val="00822E50"/>
    <w:rsid w:val="008234D6"/>
    <w:rsid w:val="00823848"/>
    <w:rsid w:val="00824435"/>
    <w:rsid w:val="00824601"/>
    <w:rsid w:val="008247A4"/>
    <w:rsid w:val="00824B7F"/>
    <w:rsid w:val="00824F12"/>
    <w:rsid w:val="00825697"/>
    <w:rsid w:val="008263A5"/>
    <w:rsid w:val="00826AFA"/>
    <w:rsid w:val="008270B7"/>
    <w:rsid w:val="008301B7"/>
    <w:rsid w:val="008305CD"/>
    <w:rsid w:val="00830A43"/>
    <w:rsid w:val="0083106D"/>
    <w:rsid w:val="008310E7"/>
    <w:rsid w:val="00831916"/>
    <w:rsid w:val="00831951"/>
    <w:rsid w:val="0083250E"/>
    <w:rsid w:val="00832864"/>
    <w:rsid w:val="008328DA"/>
    <w:rsid w:val="00832B12"/>
    <w:rsid w:val="008336E8"/>
    <w:rsid w:val="00834033"/>
    <w:rsid w:val="00834310"/>
    <w:rsid w:val="00834B5C"/>
    <w:rsid w:val="008353FB"/>
    <w:rsid w:val="0083588A"/>
    <w:rsid w:val="00835EA6"/>
    <w:rsid w:val="008360B0"/>
    <w:rsid w:val="00836407"/>
    <w:rsid w:val="00836516"/>
    <w:rsid w:val="00836AB4"/>
    <w:rsid w:val="00836BA7"/>
    <w:rsid w:val="00837442"/>
    <w:rsid w:val="00837F57"/>
    <w:rsid w:val="00840056"/>
    <w:rsid w:val="00840511"/>
    <w:rsid w:val="008408BB"/>
    <w:rsid w:val="00840D23"/>
    <w:rsid w:val="008412DF"/>
    <w:rsid w:val="0084178A"/>
    <w:rsid w:val="00841EFB"/>
    <w:rsid w:val="00842686"/>
    <w:rsid w:val="00843462"/>
    <w:rsid w:val="008435BC"/>
    <w:rsid w:val="00843BB8"/>
    <w:rsid w:val="00843F1B"/>
    <w:rsid w:val="0084426B"/>
    <w:rsid w:val="0084474E"/>
    <w:rsid w:val="00844875"/>
    <w:rsid w:val="0084503C"/>
    <w:rsid w:val="00845222"/>
    <w:rsid w:val="0084557D"/>
    <w:rsid w:val="008456D1"/>
    <w:rsid w:val="00845974"/>
    <w:rsid w:val="00845E71"/>
    <w:rsid w:val="00846809"/>
    <w:rsid w:val="00846AF9"/>
    <w:rsid w:val="00846D23"/>
    <w:rsid w:val="00847A76"/>
    <w:rsid w:val="008507EA"/>
    <w:rsid w:val="00850940"/>
    <w:rsid w:val="00850B8F"/>
    <w:rsid w:val="00851040"/>
    <w:rsid w:val="008510D7"/>
    <w:rsid w:val="008510FC"/>
    <w:rsid w:val="008513C5"/>
    <w:rsid w:val="00851452"/>
    <w:rsid w:val="00851CC4"/>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65"/>
    <w:rsid w:val="00855E46"/>
    <w:rsid w:val="00856892"/>
    <w:rsid w:val="00856935"/>
    <w:rsid w:val="00856DFD"/>
    <w:rsid w:val="00857D89"/>
    <w:rsid w:val="00860244"/>
    <w:rsid w:val="00860359"/>
    <w:rsid w:val="008603C7"/>
    <w:rsid w:val="008604D7"/>
    <w:rsid w:val="008605EF"/>
    <w:rsid w:val="008609E6"/>
    <w:rsid w:val="00860B7A"/>
    <w:rsid w:val="00860C71"/>
    <w:rsid w:val="00860F5A"/>
    <w:rsid w:val="00861909"/>
    <w:rsid w:val="00861C1A"/>
    <w:rsid w:val="0086280C"/>
    <w:rsid w:val="00862DA0"/>
    <w:rsid w:val="008634C7"/>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71D3"/>
    <w:rsid w:val="00867EFB"/>
    <w:rsid w:val="00870A5C"/>
    <w:rsid w:val="00870E7F"/>
    <w:rsid w:val="00870FF7"/>
    <w:rsid w:val="008710A1"/>
    <w:rsid w:val="00872779"/>
    <w:rsid w:val="00872F59"/>
    <w:rsid w:val="008735D7"/>
    <w:rsid w:val="00874101"/>
    <w:rsid w:val="0087470D"/>
    <w:rsid w:val="00874776"/>
    <w:rsid w:val="0087490B"/>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37F1"/>
    <w:rsid w:val="00883899"/>
    <w:rsid w:val="00883D34"/>
    <w:rsid w:val="00883E9D"/>
    <w:rsid w:val="00883F0D"/>
    <w:rsid w:val="00885675"/>
    <w:rsid w:val="00886BF0"/>
    <w:rsid w:val="00886C03"/>
    <w:rsid w:val="00886CFD"/>
    <w:rsid w:val="0088723D"/>
    <w:rsid w:val="008878D8"/>
    <w:rsid w:val="00887AAE"/>
    <w:rsid w:val="008904DA"/>
    <w:rsid w:val="00890CF8"/>
    <w:rsid w:val="008910FA"/>
    <w:rsid w:val="00891B36"/>
    <w:rsid w:val="008920D3"/>
    <w:rsid w:val="008927E8"/>
    <w:rsid w:val="0089292A"/>
    <w:rsid w:val="00893F4C"/>
    <w:rsid w:val="00893FA8"/>
    <w:rsid w:val="008949F0"/>
    <w:rsid w:val="00894A52"/>
    <w:rsid w:val="008950C4"/>
    <w:rsid w:val="0089583E"/>
    <w:rsid w:val="0089594B"/>
    <w:rsid w:val="00895991"/>
    <w:rsid w:val="00895B6F"/>
    <w:rsid w:val="008967EC"/>
    <w:rsid w:val="00896E5D"/>
    <w:rsid w:val="00896F29"/>
    <w:rsid w:val="00896F37"/>
    <w:rsid w:val="00896F7D"/>
    <w:rsid w:val="00897893"/>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8AB"/>
    <w:rsid w:val="008A6C7E"/>
    <w:rsid w:val="008A7044"/>
    <w:rsid w:val="008B01EF"/>
    <w:rsid w:val="008B0BFB"/>
    <w:rsid w:val="008B0D71"/>
    <w:rsid w:val="008B1043"/>
    <w:rsid w:val="008B1406"/>
    <w:rsid w:val="008B1742"/>
    <w:rsid w:val="008B1909"/>
    <w:rsid w:val="008B1FAE"/>
    <w:rsid w:val="008B2187"/>
    <w:rsid w:val="008B22F9"/>
    <w:rsid w:val="008B2BFD"/>
    <w:rsid w:val="008B2FA4"/>
    <w:rsid w:val="008B33E7"/>
    <w:rsid w:val="008B3633"/>
    <w:rsid w:val="008B38D8"/>
    <w:rsid w:val="008B399B"/>
    <w:rsid w:val="008B3D66"/>
    <w:rsid w:val="008B400B"/>
    <w:rsid w:val="008B4632"/>
    <w:rsid w:val="008B5444"/>
    <w:rsid w:val="008B5584"/>
    <w:rsid w:val="008B74CE"/>
    <w:rsid w:val="008B7982"/>
    <w:rsid w:val="008B7BF4"/>
    <w:rsid w:val="008C01A0"/>
    <w:rsid w:val="008C058B"/>
    <w:rsid w:val="008C0591"/>
    <w:rsid w:val="008C0AC5"/>
    <w:rsid w:val="008C0B77"/>
    <w:rsid w:val="008C1BA3"/>
    <w:rsid w:val="008C2144"/>
    <w:rsid w:val="008C2F69"/>
    <w:rsid w:val="008C3F79"/>
    <w:rsid w:val="008C3FCA"/>
    <w:rsid w:val="008C4BB3"/>
    <w:rsid w:val="008C50DF"/>
    <w:rsid w:val="008C5452"/>
    <w:rsid w:val="008C5458"/>
    <w:rsid w:val="008C591B"/>
    <w:rsid w:val="008C5C05"/>
    <w:rsid w:val="008C60E6"/>
    <w:rsid w:val="008C64BD"/>
    <w:rsid w:val="008C6681"/>
    <w:rsid w:val="008C6BD6"/>
    <w:rsid w:val="008C72D1"/>
    <w:rsid w:val="008C75D5"/>
    <w:rsid w:val="008C77F5"/>
    <w:rsid w:val="008C7B12"/>
    <w:rsid w:val="008C7C9C"/>
    <w:rsid w:val="008C7E98"/>
    <w:rsid w:val="008D00A8"/>
    <w:rsid w:val="008D04F4"/>
    <w:rsid w:val="008D0D0F"/>
    <w:rsid w:val="008D155C"/>
    <w:rsid w:val="008D1599"/>
    <w:rsid w:val="008D1A48"/>
    <w:rsid w:val="008D2093"/>
    <w:rsid w:val="008D2AA3"/>
    <w:rsid w:val="008D30BC"/>
    <w:rsid w:val="008D3445"/>
    <w:rsid w:val="008D35C4"/>
    <w:rsid w:val="008D3955"/>
    <w:rsid w:val="008D4959"/>
    <w:rsid w:val="008D4AB2"/>
    <w:rsid w:val="008D5240"/>
    <w:rsid w:val="008D58F2"/>
    <w:rsid w:val="008D5A06"/>
    <w:rsid w:val="008D5C96"/>
    <w:rsid w:val="008D60C7"/>
    <w:rsid w:val="008D622C"/>
    <w:rsid w:val="008D6ED6"/>
    <w:rsid w:val="008D77F7"/>
    <w:rsid w:val="008D7C50"/>
    <w:rsid w:val="008E047D"/>
    <w:rsid w:val="008E09DD"/>
    <w:rsid w:val="008E0F5C"/>
    <w:rsid w:val="008E103A"/>
    <w:rsid w:val="008E19D1"/>
    <w:rsid w:val="008E20F7"/>
    <w:rsid w:val="008E22D5"/>
    <w:rsid w:val="008E2E2B"/>
    <w:rsid w:val="008E2F98"/>
    <w:rsid w:val="008E33FF"/>
    <w:rsid w:val="008E38D1"/>
    <w:rsid w:val="008E4626"/>
    <w:rsid w:val="008E49ED"/>
    <w:rsid w:val="008E4BA5"/>
    <w:rsid w:val="008E4BBB"/>
    <w:rsid w:val="008E4ED3"/>
    <w:rsid w:val="008E5072"/>
    <w:rsid w:val="008E5338"/>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94D"/>
    <w:rsid w:val="008F1A42"/>
    <w:rsid w:val="008F1A66"/>
    <w:rsid w:val="008F1BDD"/>
    <w:rsid w:val="008F1CB1"/>
    <w:rsid w:val="008F2336"/>
    <w:rsid w:val="008F2E3D"/>
    <w:rsid w:val="008F3646"/>
    <w:rsid w:val="008F3DC2"/>
    <w:rsid w:val="008F3FDB"/>
    <w:rsid w:val="008F4FD5"/>
    <w:rsid w:val="008F501B"/>
    <w:rsid w:val="008F5558"/>
    <w:rsid w:val="008F630F"/>
    <w:rsid w:val="008F6421"/>
    <w:rsid w:val="008F65A7"/>
    <w:rsid w:val="008F66D7"/>
    <w:rsid w:val="008F6B29"/>
    <w:rsid w:val="008F70BD"/>
    <w:rsid w:val="008F74BF"/>
    <w:rsid w:val="008F75BE"/>
    <w:rsid w:val="008F77A9"/>
    <w:rsid w:val="008F783E"/>
    <w:rsid w:val="008F79BD"/>
    <w:rsid w:val="008F7B1D"/>
    <w:rsid w:val="00900652"/>
    <w:rsid w:val="0090085D"/>
    <w:rsid w:val="00900967"/>
    <w:rsid w:val="00900AA9"/>
    <w:rsid w:val="00900C04"/>
    <w:rsid w:val="00901124"/>
    <w:rsid w:val="0090116F"/>
    <w:rsid w:val="00901B83"/>
    <w:rsid w:val="009027F3"/>
    <w:rsid w:val="00902D7C"/>
    <w:rsid w:val="00903EB7"/>
    <w:rsid w:val="0090446A"/>
    <w:rsid w:val="009046C1"/>
    <w:rsid w:val="009047A0"/>
    <w:rsid w:val="00905091"/>
    <w:rsid w:val="00905482"/>
    <w:rsid w:val="00905B99"/>
    <w:rsid w:val="00905D76"/>
    <w:rsid w:val="009065CE"/>
    <w:rsid w:val="009066D7"/>
    <w:rsid w:val="0090712E"/>
    <w:rsid w:val="00907209"/>
    <w:rsid w:val="009076E5"/>
    <w:rsid w:val="00907AE7"/>
    <w:rsid w:val="009102E3"/>
    <w:rsid w:val="00910647"/>
    <w:rsid w:val="00910F33"/>
    <w:rsid w:val="0091191E"/>
    <w:rsid w:val="009119CF"/>
    <w:rsid w:val="0091201E"/>
    <w:rsid w:val="009120B4"/>
    <w:rsid w:val="0091262E"/>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22A6"/>
    <w:rsid w:val="00922BBF"/>
    <w:rsid w:val="00922D73"/>
    <w:rsid w:val="00922ED4"/>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B2D"/>
    <w:rsid w:val="009324D8"/>
    <w:rsid w:val="00932ECA"/>
    <w:rsid w:val="00933828"/>
    <w:rsid w:val="00933BB8"/>
    <w:rsid w:val="009340D5"/>
    <w:rsid w:val="009346DF"/>
    <w:rsid w:val="00935035"/>
    <w:rsid w:val="0093542B"/>
    <w:rsid w:val="009355E8"/>
    <w:rsid w:val="00935660"/>
    <w:rsid w:val="009358A7"/>
    <w:rsid w:val="00935984"/>
    <w:rsid w:val="0093635A"/>
    <w:rsid w:val="00936A27"/>
    <w:rsid w:val="00936FBB"/>
    <w:rsid w:val="009372B1"/>
    <w:rsid w:val="009378FB"/>
    <w:rsid w:val="00937904"/>
    <w:rsid w:val="00937951"/>
    <w:rsid w:val="00937CEB"/>
    <w:rsid w:val="00937E3A"/>
    <w:rsid w:val="00937FF5"/>
    <w:rsid w:val="0094057E"/>
    <w:rsid w:val="00940BAE"/>
    <w:rsid w:val="00942D86"/>
    <w:rsid w:val="00943414"/>
    <w:rsid w:val="00943845"/>
    <w:rsid w:val="0094417F"/>
    <w:rsid w:val="009446D3"/>
    <w:rsid w:val="00945A86"/>
    <w:rsid w:val="00945C44"/>
    <w:rsid w:val="00946B2B"/>
    <w:rsid w:val="00946D43"/>
    <w:rsid w:val="00947078"/>
    <w:rsid w:val="00947662"/>
    <w:rsid w:val="00947896"/>
    <w:rsid w:val="00947AEB"/>
    <w:rsid w:val="009502A5"/>
    <w:rsid w:val="00950415"/>
    <w:rsid w:val="00950A1B"/>
    <w:rsid w:val="00951513"/>
    <w:rsid w:val="00951526"/>
    <w:rsid w:val="009515CB"/>
    <w:rsid w:val="00951E9A"/>
    <w:rsid w:val="009520F3"/>
    <w:rsid w:val="00952303"/>
    <w:rsid w:val="00952488"/>
    <w:rsid w:val="0095299D"/>
    <w:rsid w:val="00952A0E"/>
    <w:rsid w:val="00952FC4"/>
    <w:rsid w:val="00953402"/>
    <w:rsid w:val="00953590"/>
    <w:rsid w:val="009535FD"/>
    <w:rsid w:val="00953786"/>
    <w:rsid w:val="00953C55"/>
    <w:rsid w:val="00953FC6"/>
    <w:rsid w:val="0095412B"/>
    <w:rsid w:val="009548DA"/>
    <w:rsid w:val="00954C97"/>
    <w:rsid w:val="009550EC"/>
    <w:rsid w:val="00955A62"/>
    <w:rsid w:val="00955B8C"/>
    <w:rsid w:val="00955C2B"/>
    <w:rsid w:val="00956938"/>
    <w:rsid w:val="009573DD"/>
    <w:rsid w:val="00957817"/>
    <w:rsid w:val="009579C3"/>
    <w:rsid w:val="009600EA"/>
    <w:rsid w:val="00960111"/>
    <w:rsid w:val="009604CE"/>
    <w:rsid w:val="009607D6"/>
    <w:rsid w:val="00960A79"/>
    <w:rsid w:val="00960F47"/>
    <w:rsid w:val="0096248F"/>
    <w:rsid w:val="00962941"/>
    <w:rsid w:val="009630B6"/>
    <w:rsid w:val="009633F5"/>
    <w:rsid w:val="009634A3"/>
    <w:rsid w:val="009634D1"/>
    <w:rsid w:val="0096402B"/>
    <w:rsid w:val="00964777"/>
    <w:rsid w:val="00964A6B"/>
    <w:rsid w:val="0096529F"/>
    <w:rsid w:val="009660A5"/>
    <w:rsid w:val="009661AA"/>
    <w:rsid w:val="0096623B"/>
    <w:rsid w:val="009669DA"/>
    <w:rsid w:val="00966B06"/>
    <w:rsid w:val="00966B46"/>
    <w:rsid w:val="00966EE1"/>
    <w:rsid w:val="0096754B"/>
    <w:rsid w:val="00967782"/>
    <w:rsid w:val="0096789F"/>
    <w:rsid w:val="00967C73"/>
    <w:rsid w:val="00970249"/>
    <w:rsid w:val="00970756"/>
    <w:rsid w:val="00970ADC"/>
    <w:rsid w:val="00971383"/>
    <w:rsid w:val="00971AF4"/>
    <w:rsid w:val="00972856"/>
    <w:rsid w:val="0097344D"/>
    <w:rsid w:val="00973624"/>
    <w:rsid w:val="00973780"/>
    <w:rsid w:val="00974277"/>
    <w:rsid w:val="00974A21"/>
    <w:rsid w:val="00975533"/>
    <w:rsid w:val="0097557F"/>
    <w:rsid w:val="00975659"/>
    <w:rsid w:val="00975D60"/>
    <w:rsid w:val="0097604D"/>
    <w:rsid w:val="00976126"/>
    <w:rsid w:val="00977146"/>
    <w:rsid w:val="009772C0"/>
    <w:rsid w:val="009777EA"/>
    <w:rsid w:val="009805FF"/>
    <w:rsid w:val="00980B0C"/>
    <w:rsid w:val="009810B5"/>
    <w:rsid w:val="00981194"/>
    <w:rsid w:val="00982907"/>
    <w:rsid w:val="00982C39"/>
    <w:rsid w:val="00982EE6"/>
    <w:rsid w:val="00983138"/>
    <w:rsid w:val="0098315A"/>
    <w:rsid w:val="00983223"/>
    <w:rsid w:val="00983344"/>
    <w:rsid w:val="00983A75"/>
    <w:rsid w:val="00983B70"/>
    <w:rsid w:val="00983D9D"/>
    <w:rsid w:val="00984140"/>
    <w:rsid w:val="00984352"/>
    <w:rsid w:val="00984527"/>
    <w:rsid w:val="00984EA9"/>
    <w:rsid w:val="00985C81"/>
    <w:rsid w:val="0098729B"/>
    <w:rsid w:val="0098777F"/>
    <w:rsid w:val="00987BA0"/>
    <w:rsid w:val="00987C17"/>
    <w:rsid w:val="00990353"/>
    <w:rsid w:val="00991653"/>
    <w:rsid w:val="00991A9D"/>
    <w:rsid w:val="00992403"/>
    <w:rsid w:val="00992C12"/>
    <w:rsid w:val="00992C44"/>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95B"/>
    <w:rsid w:val="009A2B69"/>
    <w:rsid w:val="009A2DA7"/>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823"/>
    <w:rsid w:val="009B18EF"/>
    <w:rsid w:val="009B1A43"/>
    <w:rsid w:val="009B2654"/>
    <w:rsid w:val="009B27EE"/>
    <w:rsid w:val="009B2940"/>
    <w:rsid w:val="009B29D5"/>
    <w:rsid w:val="009B2E86"/>
    <w:rsid w:val="009B3007"/>
    <w:rsid w:val="009B3155"/>
    <w:rsid w:val="009B3573"/>
    <w:rsid w:val="009B3767"/>
    <w:rsid w:val="009B484A"/>
    <w:rsid w:val="009B4BD0"/>
    <w:rsid w:val="009B50CD"/>
    <w:rsid w:val="009B6182"/>
    <w:rsid w:val="009B67F5"/>
    <w:rsid w:val="009B6DF4"/>
    <w:rsid w:val="009B6EFF"/>
    <w:rsid w:val="009B70E6"/>
    <w:rsid w:val="009C0701"/>
    <w:rsid w:val="009C0B8C"/>
    <w:rsid w:val="009C0BE7"/>
    <w:rsid w:val="009C1254"/>
    <w:rsid w:val="009C14AF"/>
    <w:rsid w:val="009C2403"/>
    <w:rsid w:val="009C3183"/>
    <w:rsid w:val="009C33AA"/>
    <w:rsid w:val="009C3567"/>
    <w:rsid w:val="009C37AB"/>
    <w:rsid w:val="009C3817"/>
    <w:rsid w:val="009C4431"/>
    <w:rsid w:val="009C47C4"/>
    <w:rsid w:val="009C4F9C"/>
    <w:rsid w:val="009C6C7E"/>
    <w:rsid w:val="009C7223"/>
    <w:rsid w:val="009C72D6"/>
    <w:rsid w:val="009C747E"/>
    <w:rsid w:val="009C7749"/>
    <w:rsid w:val="009D0B61"/>
    <w:rsid w:val="009D0CD2"/>
    <w:rsid w:val="009D0FEA"/>
    <w:rsid w:val="009D16CA"/>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255"/>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E93"/>
    <w:rsid w:val="009E50C0"/>
    <w:rsid w:val="009E5556"/>
    <w:rsid w:val="009E561E"/>
    <w:rsid w:val="009E58FB"/>
    <w:rsid w:val="009E5B98"/>
    <w:rsid w:val="009E6B08"/>
    <w:rsid w:val="009E6C73"/>
    <w:rsid w:val="009E72F3"/>
    <w:rsid w:val="009E7A1B"/>
    <w:rsid w:val="009F0404"/>
    <w:rsid w:val="009F051C"/>
    <w:rsid w:val="009F0653"/>
    <w:rsid w:val="009F096B"/>
    <w:rsid w:val="009F0B4E"/>
    <w:rsid w:val="009F0BD1"/>
    <w:rsid w:val="009F1038"/>
    <w:rsid w:val="009F1242"/>
    <w:rsid w:val="009F199D"/>
    <w:rsid w:val="009F224D"/>
    <w:rsid w:val="009F317B"/>
    <w:rsid w:val="009F330D"/>
    <w:rsid w:val="009F33B3"/>
    <w:rsid w:val="009F360E"/>
    <w:rsid w:val="009F3781"/>
    <w:rsid w:val="009F37DE"/>
    <w:rsid w:val="009F421E"/>
    <w:rsid w:val="009F4456"/>
    <w:rsid w:val="009F4563"/>
    <w:rsid w:val="009F4C9E"/>
    <w:rsid w:val="009F4D58"/>
    <w:rsid w:val="009F5132"/>
    <w:rsid w:val="009F5743"/>
    <w:rsid w:val="009F5A1D"/>
    <w:rsid w:val="009F66D1"/>
    <w:rsid w:val="009F6DA6"/>
    <w:rsid w:val="009F78FB"/>
    <w:rsid w:val="00A00035"/>
    <w:rsid w:val="00A00044"/>
    <w:rsid w:val="00A00894"/>
    <w:rsid w:val="00A0100E"/>
    <w:rsid w:val="00A0154E"/>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7C96"/>
    <w:rsid w:val="00A07CDC"/>
    <w:rsid w:val="00A1003A"/>
    <w:rsid w:val="00A10882"/>
    <w:rsid w:val="00A10AE0"/>
    <w:rsid w:val="00A10F4B"/>
    <w:rsid w:val="00A1241F"/>
    <w:rsid w:val="00A126FB"/>
    <w:rsid w:val="00A12C5D"/>
    <w:rsid w:val="00A12FDA"/>
    <w:rsid w:val="00A14040"/>
    <w:rsid w:val="00A148CD"/>
    <w:rsid w:val="00A14A02"/>
    <w:rsid w:val="00A14A8C"/>
    <w:rsid w:val="00A14EA0"/>
    <w:rsid w:val="00A156EC"/>
    <w:rsid w:val="00A1587D"/>
    <w:rsid w:val="00A15A09"/>
    <w:rsid w:val="00A16250"/>
    <w:rsid w:val="00A163BA"/>
    <w:rsid w:val="00A169DC"/>
    <w:rsid w:val="00A1724F"/>
    <w:rsid w:val="00A1737C"/>
    <w:rsid w:val="00A17A7F"/>
    <w:rsid w:val="00A17F24"/>
    <w:rsid w:val="00A20145"/>
    <w:rsid w:val="00A202FE"/>
    <w:rsid w:val="00A20770"/>
    <w:rsid w:val="00A20906"/>
    <w:rsid w:val="00A210AD"/>
    <w:rsid w:val="00A21608"/>
    <w:rsid w:val="00A2198D"/>
    <w:rsid w:val="00A21A65"/>
    <w:rsid w:val="00A2201A"/>
    <w:rsid w:val="00A223B1"/>
    <w:rsid w:val="00A22727"/>
    <w:rsid w:val="00A22D3C"/>
    <w:rsid w:val="00A2355C"/>
    <w:rsid w:val="00A23696"/>
    <w:rsid w:val="00A2447D"/>
    <w:rsid w:val="00A247D8"/>
    <w:rsid w:val="00A2544E"/>
    <w:rsid w:val="00A25786"/>
    <w:rsid w:val="00A25A82"/>
    <w:rsid w:val="00A25BCB"/>
    <w:rsid w:val="00A26565"/>
    <w:rsid w:val="00A2676E"/>
    <w:rsid w:val="00A26BF2"/>
    <w:rsid w:val="00A270B3"/>
    <w:rsid w:val="00A270DF"/>
    <w:rsid w:val="00A27AA2"/>
    <w:rsid w:val="00A27B4E"/>
    <w:rsid w:val="00A30628"/>
    <w:rsid w:val="00A3092F"/>
    <w:rsid w:val="00A31023"/>
    <w:rsid w:val="00A31988"/>
    <w:rsid w:val="00A32303"/>
    <w:rsid w:val="00A32C60"/>
    <w:rsid w:val="00A32E48"/>
    <w:rsid w:val="00A33244"/>
    <w:rsid w:val="00A33B27"/>
    <w:rsid w:val="00A33E4C"/>
    <w:rsid w:val="00A33ED8"/>
    <w:rsid w:val="00A340A2"/>
    <w:rsid w:val="00A3466F"/>
    <w:rsid w:val="00A347E1"/>
    <w:rsid w:val="00A349B0"/>
    <w:rsid w:val="00A34AA8"/>
    <w:rsid w:val="00A34EDB"/>
    <w:rsid w:val="00A3538F"/>
    <w:rsid w:val="00A358C0"/>
    <w:rsid w:val="00A36139"/>
    <w:rsid w:val="00A3657A"/>
    <w:rsid w:val="00A37040"/>
    <w:rsid w:val="00A37064"/>
    <w:rsid w:val="00A370D0"/>
    <w:rsid w:val="00A400E3"/>
    <w:rsid w:val="00A402D2"/>
    <w:rsid w:val="00A40758"/>
    <w:rsid w:val="00A40A24"/>
    <w:rsid w:val="00A40A6C"/>
    <w:rsid w:val="00A40C3A"/>
    <w:rsid w:val="00A40DC8"/>
    <w:rsid w:val="00A41444"/>
    <w:rsid w:val="00A41A34"/>
    <w:rsid w:val="00A41D52"/>
    <w:rsid w:val="00A422A5"/>
    <w:rsid w:val="00A42E3F"/>
    <w:rsid w:val="00A432B7"/>
    <w:rsid w:val="00A432F1"/>
    <w:rsid w:val="00A43968"/>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BA"/>
    <w:rsid w:val="00A52247"/>
    <w:rsid w:val="00A5329D"/>
    <w:rsid w:val="00A53317"/>
    <w:rsid w:val="00A538CD"/>
    <w:rsid w:val="00A53A66"/>
    <w:rsid w:val="00A5407A"/>
    <w:rsid w:val="00A545FB"/>
    <w:rsid w:val="00A546C9"/>
    <w:rsid w:val="00A54C90"/>
    <w:rsid w:val="00A5512A"/>
    <w:rsid w:val="00A55230"/>
    <w:rsid w:val="00A5734F"/>
    <w:rsid w:val="00A577D0"/>
    <w:rsid w:val="00A57A08"/>
    <w:rsid w:val="00A57B4E"/>
    <w:rsid w:val="00A57CCE"/>
    <w:rsid w:val="00A57ED6"/>
    <w:rsid w:val="00A60287"/>
    <w:rsid w:val="00A60BFC"/>
    <w:rsid w:val="00A60E0E"/>
    <w:rsid w:val="00A60FBA"/>
    <w:rsid w:val="00A612A1"/>
    <w:rsid w:val="00A61500"/>
    <w:rsid w:val="00A62561"/>
    <w:rsid w:val="00A6327E"/>
    <w:rsid w:val="00A639D3"/>
    <w:rsid w:val="00A63C39"/>
    <w:rsid w:val="00A64051"/>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30C7"/>
    <w:rsid w:val="00A73398"/>
    <w:rsid w:val="00A734E9"/>
    <w:rsid w:val="00A73E76"/>
    <w:rsid w:val="00A7501A"/>
    <w:rsid w:val="00A75937"/>
    <w:rsid w:val="00A760C9"/>
    <w:rsid w:val="00A76285"/>
    <w:rsid w:val="00A76A46"/>
    <w:rsid w:val="00A76CF0"/>
    <w:rsid w:val="00A76D66"/>
    <w:rsid w:val="00A80243"/>
    <w:rsid w:val="00A803A1"/>
    <w:rsid w:val="00A8081D"/>
    <w:rsid w:val="00A80820"/>
    <w:rsid w:val="00A80F82"/>
    <w:rsid w:val="00A81BC2"/>
    <w:rsid w:val="00A81EAB"/>
    <w:rsid w:val="00A828E6"/>
    <w:rsid w:val="00A829E2"/>
    <w:rsid w:val="00A82DEC"/>
    <w:rsid w:val="00A82F13"/>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13D"/>
    <w:rsid w:val="00A90239"/>
    <w:rsid w:val="00A905E3"/>
    <w:rsid w:val="00A905FD"/>
    <w:rsid w:val="00A907DC"/>
    <w:rsid w:val="00A90C28"/>
    <w:rsid w:val="00A919C3"/>
    <w:rsid w:val="00A91BA3"/>
    <w:rsid w:val="00A922CB"/>
    <w:rsid w:val="00A924BA"/>
    <w:rsid w:val="00A9252D"/>
    <w:rsid w:val="00A92903"/>
    <w:rsid w:val="00A92BA8"/>
    <w:rsid w:val="00A92E0E"/>
    <w:rsid w:val="00A93093"/>
    <w:rsid w:val="00A93487"/>
    <w:rsid w:val="00A93EE1"/>
    <w:rsid w:val="00A94370"/>
    <w:rsid w:val="00A94468"/>
    <w:rsid w:val="00A9459E"/>
    <w:rsid w:val="00A958A2"/>
    <w:rsid w:val="00A97244"/>
    <w:rsid w:val="00A9798E"/>
    <w:rsid w:val="00AA01A2"/>
    <w:rsid w:val="00AA04DE"/>
    <w:rsid w:val="00AA0771"/>
    <w:rsid w:val="00AA07E3"/>
    <w:rsid w:val="00AA0836"/>
    <w:rsid w:val="00AA13A8"/>
    <w:rsid w:val="00AA1678"/>
    <w:rsid w:val="00AA18AB"/>
    <w:rsid w:val="00AA1F6F"/>
    <w:rsid w:val="00AA2339"/>
    <w:rsid w:val="00AA28F5"/>
    <w:rsid w:val="00AA2A1B"/>
    <w:rsid w:val="00AA3316"/>
    <w:rsid w:val="00AA35F8"/>
    <w:rsid w:val="00AA37A9"/>
    <w:rsid w:val="00AA38A9"/>
    <w:rsid w:val="00AA3F72"/>
    <w:rsid w:val="00AA40BB"/>
    <w:rsid w:val="00AA4DE8"/>
    <w:rsid w:val="00AA4E19"/>
    <w:rsid w:val="00AA4F47"/>
    <w:rsid w:val="00AA4F77"/>
    <w:rsid w:val="00AA5102"/>
    <w:rsid w:val="00AA59AE"/>
    <w:rsid w:val="00AA5FB1"/>
    <w:rsid w:val="00AA686D"/>
    <w:rsid w:val="00AA6FAE"/>
    <w:rsid w:val="00AA7136"/>
    <w:rsid w:val="00AA721A"/>
    <w:rsid w:val="00AA7A41"/>
    <w:rsid w:val="00AB04B7"/>
    <w:rsid w:val="00AB19A4"/>
    <w:rsid w:val="00AB1F54"/>
    <w:rsid w:val="00AB210F"/>
    <w:rsid w:val="00AB215D"/>
    <w:rsid w:val="00AB2FCB"/>
    <w:rsid w:val="00AB3298"/>
    <w:rsid w:val="00AB34AE"/>
    <w:rsid w:val="00AB3B5C"/>
    <w:rsid w:val="00AB3C61"/>
    <w:rsid w:val="00AB4A80"/>
    <w:rsid w:val="00AB4AC8"/>
    <w:rsid w:val="00AB5103"/>
    <w:rsid w:val="00AB52A2"/>
    <w:rsid w:val="00AB5609"/>
    <w:rsid w:val="00AB5DA3"/>
    <w:rsid w:val="00AB5EE4"/>
    <w:rsid w:val="00AB6561"/>
    <w:rsid w:val="00AB676C"/>
    <w:rsid w:val="00AB6EC1"/>
    <w:rsid w:val="00AB735B"/>
    <w:rsid w:val="00AB73C8"/>
    <w:rsid w:val="00AB75B3"/>
    <w:rsid w:val="00AB75FC"/>
    <w:rsid w:val="00AB770B"/>
    <w:rsid w:val="00AC0306"/>
    <w:rsid w:val="00AC03EF"/>
    <w:rsid w:val="00AC087A"/>
    <w:rsid w:val="00AC093E"/>
    <w:rsid w:val="00AC0A41"/>
    <w:rsid w:val="00AC0DC6"/>
    <w:rsid w:val="00AC0E97"/>
    <w:rsid w:val="00AC176A"/>
    <w:rsid w:val="00AC1A02"/>
    <w:rsid w:val="00AC1E09"/>
    <w:rsid w:val="00AC2517"/>
    <w:rsid w:val="00AC2D13"/>
    <w:rsid w:val="00AC3108"/>
    <w:rsid w:val="00AC3986"/>
    <w:rsid w:val="00AC3A11"/>
    <w:rsid w:val="00AC4581"/>
    <w:rsid w:val="00AC4B57"/>
    <w:rsid w:val="00AC4BC2"/>
    <w:rsid w:val="00AC54AF"/>
    <w:rsid w:val="00AC6086"/>
    <w:rsid w:val="00AC6124"/>
    <w:rsid w:val="00AC62BB"/>
    <w:rsid w:val="00AC64F7"/>
    <w:rsid w:val="00AC67C7"/>
    <w:rsid w:val="00AC6DE4"/>
    <w:rsid w:val="00AC729E"/>
    <w:rsid w:val="00AC7E02"/>
    <w:rsid w:val="00AD0931"/>
    <w:rsid w:val="00AD1121"/>
    <w:rsid w:val="00AD1935"/>
    <w:rsid w:val="00AD1D2E"/>
    <w:rsid w:val="00AD1F6D"/>
    <w:rsid w:val="00AD1FF9"/>
    <w:rsid w:val="00AD258B"/>
    <w:rsid w:val="00AD28B9"/>
    <w:rsid w:val="00AD2F54"/>
    <w:rsid w:val="00AD3EAB"/>
    <w:rsid w:val="00AD3F5C"/>
    <w:rsid w:val="00AD4098"/>
    <w:rsid w:val="00AD4D52"/>
    <w:rsid w:val="00AD5DE8"/>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D7"/>
    <w:rsid w:val="00AE3B16"/>
    <w:rsid w:val="00AE3C80"/>
    <w:rsid w:val="00AE42C9"/>
    <w:rsid w:val="00AE51C3"/>
    <w:rsid w:val="00AE532B"/>
    <w:rsid w:val="00AE5F7E"/>
    <w:rsid w:val="00AE6065"/>
    <w:rsid w:val="00AE6436"/>
    <w:rsid w:val="00AE66AE"/>
    <w:rsid w:val="00AE689A"/>
    <w:rsid w:val="00AE7060"/>
    <w:rsid w:val="00AE70D0"/>
    <w:rsid w:val="00AE7D1E"/>
    <w:rsid w:val="00AE7D58"/>
    <w:rsid w:val="00AF00C7"/>
    <w:rsid w:val="00AF031B"/>
    <w:rsid w:val="00AF078B"/>
    <w:rsid w:val="00AF0842"/>
    <w:rsid w:val="00AF0B45"/>
    <w:rsid w:val="00AF0CD6"/>
    <w:rsid w:val="00AF11CB"/>
    <w:rsid w:val="00AF1633"/>
    <w:rsid w:val="00AF1BA1"/>
    <w:rsid w:val="00AF1D15"/>
    <w:rsid w:val="00AF1EA0"/>
    <w:rsid w:val="00AF2DAB"/>
    <w:rsid w:val="00AF2EE0"/>
    <w:rsid w:val="00AF393D"/>
    <w:rsid w:val="00AF3CF6"/>
    <w:rsid w:val="00AF412B"/>
    <w:rsid w:val="00AF4210"/>
    <w:rsid w:val="00AF4A44"/>
    <w:rsid w:val="00AF52FB"/>
    <w:rsid w:val="00AF5314"/>
    <w:rsid w:val="00AF64D9"/>
    <w:rsid w:val="00AF67F1"/>
    <w:rsid w:val="00AF6C12"/>
    <w:rsid w:val="00AF7217"/>
    <w:rsid w:val="00AF7646"/>
    <w:rsid w:val="00AF76F7"/>
    <w:rsid w:val="00B014CE"/>
    <w:rsid w:val="00B01F20"/>
    <w:rsid w:val="00B02E78"/>
    <w:rsid w:val="00B031F9"/>
    <w:rsid w:val="00B03369"/>
    <w:rsid w:val="00B03910"/>
    <w:rsid w:val="00B03BF2"/>
    <w:rsid w:val="00B03FF0"/>
    <w:rsid w:val="00B041EB"/>
    <w:rsid w:val="00B0459F"/>
    <w:rsid w:val="00B045DB"/>
    <w:rsid w:val="00B05345"/>
    <w:rsid w:val="00B0568A"/>
    <w:rsid w:val="00B05712"/>
    <w:rsid w:val="00B05D1A"/>
    <w:rsid w:val="00B064C9"/>
    <w:rsid w:val="00B068CB"/>
    <w:rsid w:val="00B06D59"/>
    <w:rsid w:val="00B07520"/>
    <w:rsid w:val="00B07C09"/>
    <w:rsid w:val="00B105FE"/>
    <w:rsid w:val="00B10641"/>
    <w:rsid w:val="00B10688"/>
    <w:rsid w:val="00B1113E"/>
    <w:rsid w:val="00B112AD"/>
    <w:rsid w:val="00B1140A"/>
    <w:rsid w:val="00B11520"/>
    <w:rsid w:val="00B11BD4"/>
    <w:rsid w:val="00B11CA7"/>
    <w:rsid w:val="00B12EF2"/>
    <w:rsid w:val="00B1357E"/>
    <w:rsid w:val="00B138D1"/>
    <w:rsid w:val="00B1439A"/>
    <w:rsid w:val="00B1483C"/>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A19"/>
    <w:rsid w:val="00B21A48"/>
    <w:rsid w:val="00B21B66"/>
    <w:rsid w:val="00B2234C"/>
    <w:rsid w:val="00B223D6"/>
    <w:rsid w:val="00B22409"/>
    <w:rsid w:val="00B2245F"/>
    <w:rsid w:val="00B22986"/>
    <w:rsid w:val="00B23EAA"/>
    <w:rsid w:val="00B2432A"/>
    <w:rsid w:val="00B24E65"/>
    <w:rsid w:val="00B2539B"/>
    <w:rsid w:val="00B25FC2"/>
    <w:rsid w:val="00B26613"/>
    <w:rsid w:val="00B26A6F"/>
    <w:rsid w:val="00B26AB0"/>
    <w:rsid w:val="00B26C65"/>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84"/>
    <w:rsid w:val="00B371BA"/>
    <w:rsid w:val="00B37205"/>
    <w:rsid w:val="00B37A3F"/>
    <w:rsid w:val="00B4060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8AA"/>
    <w:rsid w:val="00B5027F"/>
    <w:rsid w:val="00B505C5"/>
    <w:rsid w:val="00B5066E"/>
    <w:rsid w:val="00B51704"/>
    <w:rsid w:val="00B51777"/>
    <w:rsid w:val="00B51971"/>
    <w:rsid w:val="00B51CF0"/>
    <w:rsid w:val="00B52004"/>
    <w:rsid w:val="00B52368"/>
    <w:rsid w:val="00B52381"/>
    <w:rsid w:val="00B52691"/>
    <w:rsid w:val="00B5448C"/>
    <w:rsid w:val="00B5472E"/>
    <w:rsid w:val="00B55A9B"/>
    <w:rsid w:val="00B55C21"/>
    <w:rsid w:val="00B560CC"/>
    <w:rsid w:val="00B5613A"/>
    <w:rsid w:val="00B565F0"/>
    <w:rsid w:val="00B568FD"/>
    <w:rsid w:val="00B56A2C"/>
    <w:rsid w:val="00B56DAA"/>
    <w:rsid w:val="00B5721A"/>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26F"/>
    <w:rsid w:val="00B71375"/>
    <w:rsid w:val="00B71405"/>
    <w:rsid w:val="00B7141C"/>
    <w:rsid w:val="00B72A75"/>
    <w:rsid w:val="00B72C6D"/>
    <w:rsid w:val="00B730EF"/>
    <w:rsid w:val="00B73561"/>
    <w:rsid w:val="00B73791"/>
    <w:rsid w:val="00B738FF"/>
    <w:rsid w:val="00B73A55"/>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DAE"/>
    <w:rsid w:val="00B77EF2"/>
    <w:rsid w:val="00B802CE"/>
    <w:rsid w:val="00B80624"/>
    <w:rsid w:val="00B80D4B"/>
    <w:rsid w:val="00B81030"/>
    <w:rsid w:val="00B8155F"/>
    <w:rsid w:val="00B81C00"/>
    <w:rsid w:val="00B82F54"/>
    <w:rsid w:val="00B83079"/>
    <w:rsid w:val="00B836FC"/>
    <w:rsid w:val="00B83F2F"/>
    <w:rsid w:val="00B8410D"/>
    <w:rsid w:val="00B84833"/>
    <w:rsid w:val="00B849E8"/>
    <w:rsid w:val="00B84ED8"/>
    <w:rsid w:val="00B85D3C"/>
    <w:rsid w:val="00B85F57"/>
    <w:rsid w:val="00B86107"/>
    <w:rsid w:val="00B861FA"/>
    <w:rsid w:val="00B86760"/>
    <w:rsid w:val="00B87106"/>
    <w:rsid w:val="00B87168"/>
    <w:rsid w:val="00B876FF"/>
    <w:rsid w:val="00B87989"/>
    <w:rsid w:val="00B87E4C"/>
    <w:rsid w:val="00B90272"/>
    <w:rsid w:val="00B9048F"/>
    <w:rsid w:val="00B905BF"/>
    <w:rsid w:val="00B9069F"/>
    <w:rsid w:val="00B90704"/>
    <w:rsid w:val="00B90FDB"/>
    <w:rsid w:val="00B91877"/>
    <w:rsid w:val="00B92097"/>
    <w:rsid w:val="00B921DE"/>
    <w:rsid w:val="00B92318"/>
    <w:rsid w:val="00B9263A"/>
    <w:rsid w:val="00B929C7"/>
    <w:rsid w:val="00B929DB"/>
    <w:rsid w:val="00B937FE"/>
    <w:rsid w:val="00B9381F"/>
    <w:rsid w:val="00B93BFC"/>
    <w:rsid w:val="00B94D2E"/>
    <w:rsid w:val="00B94E35"/>
    <w:rsid w:val="00B94F10"/>
    <w:rsid w:val="00B94F47"/>
    <w:rsid w:val="00B950BA"/>
    <w:rsid w:val="00B95D2A"/>
    <w:rsid w:val="00B95FA0"/>
    <w:rsid w:val="00B960CE"/>
    <w:rsid w:val="00B96400"/>
    <w:rsid w:val="00B9664E"/>
    <w:rsid w:val="00B96CE4"/>
    <w:rsid w:val="00B96D46"/>
    <w:rsid w:val="00B96D8E"/>
    <w:rsid w:val="00B97BAF"/>
    <w:rsid w:val="00BA0BAF"/>
    <w:rsid w:val="00BA1024"/>
    <w:rsid w:val="00BA1199"/>
    <w:rsid w:val="00BA1212"/>
    <w:rsid w:val="00BA1478"/>
    <w:rsid w:val="00BA14D1"/>
    <w:rsid w:val="00BA1C80"/>
    <w:rsid w:val="00BA2022"/>
    <w:rsid w:val="00BA204F"/>
    <w:rsid w:val="00BA22FE"/>
    <w:rsid w:val="00BA28F2"/>
    <w:rsid w:val="00BA29B5"/>
    <w:rsid w:val="00BA41C7"/>
    <w:rsid w:val="00BA4AA7"/>
    <w:rsid w:val="00BA559A"/>
    <w:rsid w:val="00BA57E5"/>
    <w:rsid w:val="00BA6C37"/>
    <w:rsid w:val="00BA7A6B"/>
    <w:rsid w:val="00BA7A95"/>
    <w:rsid w:val="00BA7D92"/>
    <w:rsid w:val="00BA7E14"/>
    <w:rsid w:val="00BA7E40"/>
    <w:rsid w:val="00BB0C37"/>
    <w:rsid w:val="00BB11A0"/>
    <w:rsid w:val="00BB1BEE"/>
    <w:rsid w:val="00BB203D"/>
    <w:rsid w:val="00BB2A71"/>
    <w:rsid w:val="00BB2DE1"/>
    <w:rsid w:val="00BB2EB9"/>
    <w:rsid w:val="00BB34DD"/>
    <w:rsid w:val="00BB3CB8"/>
    <w:rsid w:val="00BB3FAA"/>
    <w:rsid w:val="00BB40C5"/>
    <w:rsid w:val="00BB42E7"/>
    <w:rsid w:val="00BB4EB1"/>
    <w:rsid w:val="00BB4F2C"/>
    <w:rsid w:val="00BB5374"/>
    <w:rsid w:val="00BB59A3"/>
    <w:rsid w:val="00BB5A0F"/>
    <w:rsid w:val="00BB5AAD"/>
    <w:rsid w:val="00BB5C6E"/>
    <w:rsid w:val="00BB5DC1"/>
    <w:rsid w:val="00BB5F70"/>
    <w:rsid w:val="00BB623D"/>
    <w:rsid w:val="00BB6E48"/>
    <w:rsid w:val="00BB73B8"/>
    <w:rsid w:val="00BB7BD5"/>
    <w:rsid w:val="00BB7C24"/>
    <w:rsid w:val="00BC01E0"/>
    <w:rsid w:val="00BC0EBF"/>
    <w:rsid w:val="00BC1491"/>
    <w:rsid w:val="00BC1714"/>
    <w:rsid w:val="00BC1B89"/>
    <w:rsid w:val="00BC2044"/>
    <w:rsid w:val="00BC27C4"/>
    <w:rsid w:val="00BC3034"/>
    <w:rsid w:val="00BC374A"/>
    <w:rsid w:val="00BC3CFB"/>
    <w:rsid w:val="00BC3D5C"/>
    <w:rsid w:val="00BC3E42"/>
    <w:rsid w:val="00BC4327"/>
    <w:rsid w:val="00BC599A"/>
    <w:rsid w:val="00BC5EC5"/>
    <w:rsid w:val="00BC5F1D"/>
    <w:rsid w:val="00BC66EF"/>
    <w:rsid w:val="00BC68F2"/>
    <w:rsid w:val="00BC6991"/>
    <w:rsid w:val="00BC6ACC"/>
    <w:rsid w:val="00BC6B48"/>
    <w:rsid w:val="00BC6D7C"/>
    <w:rsid w:val="00BC6FF1"/>
    <w:rsid w:val="00BC79F7"/>
    <w:rsid w:val="00BC7D3E"/>
    <w:rsid w:val="00BD02DC"/>
    <w:rsid w:val="00BD0624"/>
    <w:rsid w:val="00BD0798"/>
    <w:rsid w:val="00BD0A81"/>
    <w:rsid w:val="00BD1439"/>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E018F"/>
    <w:rsid w:val="00BE07DC"/>
    <w:rsid w:val="00BE0DFB"/>
    <w:rsid w:val="00BE0E3D"/>
    <w:rsid w:val="00BE10C6"/>
    <w:rsid w:val="00BE1101"/>
    <w:rsid w:val="00BE1132"/>
    <w:rsid w:val="00BE1167"/>
    <w:rsid w:val="00BE11CC"/>
    <w:rsid w:val="00BE12A4"/>
    <w:rsid w:val="00BE13EA"/>
    <w:rsid w:val="00BE1A25"/>
    <w:rsid w:val="00BE1A38"/>
    <w:rsid w:val="00BE2233"/>
    <w:rsid w:val="00BE2D7D"/>
    <w:rsid w:val="00BE392F"/>
    <w:rsid w:val="00BE4189"/>
    <w:rsid w:val="00BE467E"/>
    <w:rsid w:val="00BE539C"/>
    <w:rsid w:val="00BE593A"/>
    <w:rsid w:val="00BE5DA9"/>
    <w:rsid w:val="00BE5DCC"/>
    <w:rsid w:val="00BE5FFA"/>
    <w:rsid w:val="00BE680D"/>
    <w:rsid w:val="00BE6B8A"/>
    <w:rsid w:val="00BE6D08"/>
    <w:rsid w:val="00BE700B"/>
    <w:rsid w:val="00BE70F9"/>
    <w:rsid w:val="00BE71CE"/>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C49"/>
    <w:rsid w:val="00BF30D2"/>
    <w:rsid w:val="00BF343C"/>
    <w:rsid w:val="00BF37CE"/>
    <w:rsid w:val="00BF3932"/>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967"/>
    <w:rsid w:val="00BF7E43"/>
    <w:rsid w:val="00C0056B"/>
    <w:rsid w:val="00C00A29"/>
    <w:rsid w:val="00C0200B"/>
    <w:rsid w:val="00C02C23"/>
    <w:rsid w:val="00C02E71"/>
    <w:rsid w:val="00C03016"/>
    <w:rsid w:val="00C03366"/>
    <w:rsid w:val="00C03B60"/>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10796"/>
    <w:rsid w:val="00C11551"/>
    <w:rsid w:val="00C11838"/>
    <w:rsid w:val="00C11E83"/>
    <w:rsid w:val="00C122CF"/>
    <w:rsid w:val="00C12965"/>
    <w:rsid w:val="00C129C9"/>
    <w:rsid w:val="00C13123"/>
    <w:rsid w:val="00C131AD"/>
    <w:rsid w:val="00C1330D"/>
    <w:rsid w:val="00C13419"/>
    <w:rsid w:val="00C134BF"/>
    <w:rsid w:val="00C13A85"/>
    <w:rsid w:val="00C13F44"/>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FF"/>
    <w:rsid w:val="00C223F1"/>
    <w:rsid w:val="00C22E1C"/>
    <w:rsid w:val="00C2323D"/>
    <w:rsid w:val="00C2325A"/>
    <w:rsid w:val="00C23519"/>
    <w:rsid w:val="00C2386E"/>
    <w:rsid w:val="00C23E9B"/>
    <w:rsid w:val="00C23FA6"/>
    <w:rsid w:val="00C2452E"/>
    <w:rsid w:val="00C2456B"/>
    <w:rsid w:val="00C24ABE"/>
    <w:rsid w:val="00C24B89"/>
    <w:rsid w:val="00C24CDE"/>
    <w:rsid w:val="00C24D0D"/>
    <w:rsid w:val="00C25354"/>
    <w:rsid w:val="00C25569"/>
    <w:rsid w:val="00C256EA"/>
    <w:rsid w:val="00C25997"/>
    <w:rsid w:val="00C25A35"/>
    <w:rsid w:val="00C265B3"/>
    <w:rsid w:val="00C265DC"/>
    <w:rsid w:val="00C26657"/>
    <w:rsid w:val="00C26953"/>
    <w:rsid w:val="00C26F87"/>
    <w:rsid w:val="00C27464"/>
    <w:rsid w:val="00C27A50"/>
    <w:rsid w:val="00C30557"/>
    <w:rsid w:val="00C31466"/>
    <w:rsid w:val="00C319AC"/>
    <w:rsid w:val="00C31C20"/>
    <w:rsid w:val="00C31CC8"/>
    <w:rsid w:val="00C32169"/>
    <w:rsid w:val="00C32E83"/>
    <w:rsid w:val="00C3340A"/>
    <w:rsid w:val="00C34A32"/>
    <w:rsid w:val="00C34AB4"/>
    <w:rsid w:val="00C34CFA"/>
    <w:rsid w:val="00C351D6"/>
    <w:rsid w:val="00C354A6"/>
    <w:rsid w:val="00C3567A"/>
    <w:rsid w:val="00C3572F"/>
    <w:rsid w:val="00C35812"/>
    <w:rsid w:val="00C35B25"/>
    <w:rsid w:val="00C35F8A"/>
    <w:rsid w:val="00C36385"/>
    <w:rsid w:val="00C3682E"/>
    <w:rsid w:val="00C36A33"/>
    <w:rsid w:val="00C36BE4"/>
    <w:rsid w:val="00C36DC6"/>
    <w:rsid w:val="00C370A7"/>
    <w:rsid w:val="00C370D8"/>
    <w:rsid w:val="00C371C8"/>
    <w:rsid w:val="00C37E49"/>
    <w:rsid w:val="00C37F46"/>
    <w:rsid w:val="00C402F7"/>
    <w:rsid w:val="00C4095B"/>
    <w:rsid w:val="00C40D58"/>
    <w:rsid w:val="00C41486"/>
    <w:rsid w:val="00C417E6"/>
    <w:rsid w:val="00C417F0"/>
    <w:rsid w:val="00C41DE1"/>
    <w:rsid w:val="00C42A6A"/>
    <w:rsid w:val="00C42A92"/>
    <w:rsid w:val="00C43609"/>
    <w:rsid w:val="00C43AA5"/>
    <w:rsid w:val="00C44868"/>
    <w:rsid w:val="00C44CB3"/>
    <w:rsid w:val="00C44D11"/>
    <w:rsid w:val="00C45054"/>
    <w:rsid w:val="00C46A90"/>
    <w:rsid w:val="00C47098"/>
    <w:rsid w:val="00C47217"/>
    <w:rsid w:val="00C473C1"/>
    <w:rsid w:val="00C476E4"/>
    <w:rsid w:val="00C47F45"/>
    <w:rsid w:val="00C506A2"/>
    <w:rsid w:val="00C51D5C"/>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6DF"/>
    <w:rsid w:val="00C60A01"/>
    <w:rsid w:val="00C60C1D"/>
    <w:rsid w:val="00C60CA1"/>
    <w:rsid w:val="00C6135A"/>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FB8"/>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28E6"/>
    <w:rsid w:val="00C82B42"/>
    <w:rsid w:val="00C82ECE"/>
    <w:rsid w:val="00C82FC1"/>
    <w:rsid w:val="00C836F9"/>
    <w:rsid w:val="00C83811"/>
    <w:rsid w:val="00C83A6E"/>
    <w:rsid w:val="00C83EE1"/>
    <w:rsid w:val="00C842BD"/>
    <w:rsid w:val="00C844B2"/>
    <w:rsid w:val="00C8470F"/>
    <w:rsid w:val="00C84B5C"/>
    <w:rsid w:val="00C86013"/>
    <w:rsid w:val="00C86750"/>
    <w:rsid w:val="00C86A9F"/>
    <w:rsid w:val="00C86C02"/>
    <w:rsid w:val="00C87171"/>
    <w:rsid w:val="00C87323"/>
    <w:rsid w:val="00C92A61"/>
    <w:rsid w:val="00C935C2"/>
    <w:rsid w:val="00C93B68"/>
    <w:rsid w:val="00C94676"/>
    <w:rsid w:val="00C9492A"/>
    <w:rsid w:val="00C94A97"/>
    <w:rsid w:val="00C94DFE"/>
    <w:rsid w:val="00C9515F"/>
    <w:rsid w:val="00C95636"/>
    <w:rsid w:val="00C95C0E"/>
    <w:rsid w:val="00C95E5B"/>
    <w:rsid w:val="00C9632D"/>
    <w:rsid w:val="00C9685F"/>
    <w:rsid w:val="00C96979"/>
    <w:rsid w:val="00C96C72"/>
    <w:rsid w:val="00C9712D"/>
    <w:rsid w:val="00C97A6C"/>
    <w:rsid w:val="00CA047F"/>
    <w:rsid w:val="00CA064E"/>
    <w:rsid w:val="00CA09B0"/>
    <w:rsid w:val="00CA0C1D"/>
    <w:rsid w:val="00CA0C9F"/>
    <w:rsid w:val="00CA0D83"/>
    <w:rsid w:val="00CA0E56"/>
    <w:rsid w:val="00CA1075"/>
    <w:rsid w:val="00CA19C5"/>
    <w:rsid w:val="00CA2263"/>
    <w:rsid w:val="00CA2BAF"/>
    <w:rsid w:val="00CA2BE8"/>
    <w:rsid w:val="00CA2FB3"/>
    <w:rsid w:val="00CA4468"/>
    <w:rsid w:val="00CA4629"/>
    <w:rsid w:val="00CA48F5"/>
    <w:rsid w:val="00CA5A06"/>
    <w:rsid w:val="00CA5BEB"/>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34F9"/>
    <w:rsid w:val="00CB39A0"/>
    <w:rsid w:val="00CB3B77"/>
    <w:rsid w:val="00CB3CE6"/>
    <w:rsid w:val="00CB4326"/>
    <w:rsid w:val="00CB4398"/>
    <w:rsid w:val="00CB441B"/>
    <w:rsid w:val="00CB4D80"/>
    <w:rsid w:val="00CB4E3E"/>
    <w:rsid w:val="00CB5984"/>
    <w:rsid w:val="00CB59F4"/>
    <w:rsid w:val="00CB5B9D"/>
    <w:rsid w:val="00CB5E24"/>
    <w:rsid w:val="00CB5EFD"/>
    <w:rsid w:val="00CB5FFE"/>
    <w:rsid w:val="00CB79A7"/>
    <w:rsid w:val="00CC0156"/>
    <w:rsid w:val="00CC0C7C"/>
    <w:rsid w:val="00CC153A"/>
    <w:rsid w:val="00CC1A23"/>
    <w:rsid w:val="00CC1DCB"/>
    <w:rsid w:val="00CC397B"/>
    <w:rsid w:val="00CC3CD2"/>
    <w:rsid w:val="00CC40C3"/>
    <w:rsid w:val="00CC49E5"/>
    <w:rsid w:val="00CC4CC0"/>
    <w:rsid w:val="00CC524B"/>
    <w:rsid w:val="00CC57DE"/>
    <w:rsid w:val="00CC611D"/>
    <w:rsid w:val="00CC626B"/>
    <w:rsid w:val="00CC7041"/>
    <w:rsid w:val="00CC7549"/>
    <w:rsid w:val="00CC7655"/>
    <w:rsid w:val="00CC7B04"/>
    <w:rsid w:val="00CD03B1"/>
    <w:rsid w:val="00CD03D3"/>
    <w:rsid w:val="00CD06C1"/>
    <w:rsid w:val="00CD0CE9"/>
    <w:rsid w:val="00CD0D26"/>
    <w:rsid w:val="00CD0E50"/>
    <w:rsid w:val="00CD1F78"/>
    <w:rsid w:val="00CD2088"/>
    <w:rsid w:val="00CD21E6"/>
    <w:rsid w:val="00CD254A"/>
    <w:rsid w:val="00CD2977"/>
    <w:rsid w:val="00CD2E50"/>
    <w:rsid w:val="00CD38F6"/>
    <w:rsid w:val="00CD3EA5"/>
    <w:rsid w:val="00CD4270"/>
    <w:rsid w:val="00CD5170"/>
    <w:rsid w:val="00CD61AA"/>
    <w:rsid w:val="00CD66F4"/>
    <w:rsid w:val="00CD6AFF"/>
    <w:rsid w:val="00CD73A0"/>
    <w:rsid w:val="00CE03E1"/>
    <w:rsid w:val="00CE0548"/>
    <w:rsid w:val="00CE0AD5"/>
    <w:rsid w:val="00CE0BD5"/>
    <w:rsid w:val="00CE0E90"/>
    <w:rsid w:val="00CE128F"/>
    <w:rsid w:val="00CE1774"/>
    <w:rsid w:val="00CE193C"/>
    <w:rsid w:val="00CE1A1E"/>
    <w:rsid w:val="00CE1BC8"/>
    <w:rsid w:val="00CE1F7B"/>
    <w:rsid w:val="00CE33B6"/>
    <w:rsid w:val="00CE41B6"/>
    <w:rsid w:val="00CE42B0"/>
    <w:rsid w:val="00CE4F30"/>
    <w:rsid w:val="00CE51E6"/>
    <w:rsid w:val="00CE5980"/>
    <w:rsid w:val="00CE5EB8"/>
    <w:rsid w:val="00CE6282"/>
    <w:rsid w:val="00CE62CD"/>
    <w:rsid w:val="00CE65E8"/>
    <w:rsid w:val="00CE6718"/>
    <w:rsid w:val="00CE6730"/>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E2"/>
    <w:rsid w:val="00CF438A"/>
    <w:rsid w:val="00CF45B6"/>
    <w:rsid w:val="00CF46DD"/>
    <w:rsid w:val="00CF478B"/>
    <w:rsid w:val="00CF4954"/>
    <w:rsid w:val="00CF5B2E"/>
    <w:rsid w:val="00CF67A9"/>
    <w:rsid w:val="00CF681C"/>
    <w:rsid w:val="00CF6E49"/>
    <w:rsid w:val="00CF7219"/>
    <w:rsid w:val="00CF724F"/>
    <w:rsid w:val="00CF7B5A"/>
    <w:rsid w:val="00CF7B6E"/>
    <w:rsid w:val="00D00237"/>
    <w:rsid w:val="00D00811"/>
    <w:rsid w:val="00D0096B"/>
    <w:rsid w:val="00D01694"/>
    <w:rsid w:val="00D019A6"/>
    <w:rsid w:val="00D01A46"/>
    <w:rsid w:val="00D01B5B"/>
    <w:rsid w:val="00D01FD3"/>
    <w:rsid w:val="00D024C5"/>
    <w:rsid w:val="00D02773"/>
    <w:rsid w:val="00D02969"/>
    <w:rsid w:val="00D029EF"/>
    <w:rsid w:val="00D02CA4"/>
    <w:rsid w:val="00D02DD5"/>
    <w:rsid w:val="00D03BAB"/>
    <w:rsid w:val="00D03C85"/>
    <w:rsid w:val="00D03C9E"/>
    <w:rsid w:val="00D040C3"/>
    <w:rsid w:val="00D040EB"/>
    <w:rsid w:val="00D04107"/>
    <w:rsid w:val="00D04160"/>
    <w:rsid w:val="00D054B9"/>
    <w:rsid w:val="00D05A26"/>
    <w:rsid w:val="00D05F89"/>
    <w:rsid w:val="00D06779"/>
    <w:rsid w:val="00D06B18"/>
    <w:rsid w:val="00D071F8"/>
    <w:rsid w:val="00D077AF"/>
    <w:rsid w:val="00D07C78"/>
    <w:rsid w:val="00D1030A"/>
    <w:rsid w:val="00D109B7"/>
    <w:rsid w:val="00D10F7C"/>
    <w:rsid w:val="00D11623"/>
    <w:rsid w:val="00D11A7A"/>
    <w:rsid w:val="00D11D24"/>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3C24"/>
    <w:rsid w:val="00D23ED8"/>
    <w:rsid w:val="00D2478E"/>
    <w:rsid w:val="00D24D01"/>
    <w:rsid w:val="00D24D9B"/>
    <w:rsid w:val="00D24F15"/>
    <w:rsid w:val="00D2545F"/>
    <w:rsid w:val="00D258F7"/>
    <w:rsid w:val="00D25F25"/>
    <w:rsid w:val="00D2650B"/>
    <w:rsid w:val="00D26542"/>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B72"/>
    <w:rsid w:val="00D33C6F"/>
    <w:rsid w:val="00D34172"/>
    <w:rsid w:val="00D3515D"/>
    <w:rsid w:val="00D35F83"/>
    <w:rsid w:val="00D36013"/>
    <w:rsid w:val="00D36154"/>
    <w:rsid w:val="00D361F1"/>
    <w:rsid w:val="00D37793"/>
    <w:rsid w:val="00D37823"/>
    <w:rsid w:val="00D4062E"/>
    <w:rsid w:val="00D40D82"/>
    <w:rsid w:val="00D40F97"/>
    <w:rsid w:val="00D419B1"/>
    <w:rsid w:val="00D42076"/>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FD"/>
    <w:rsid w:val="00D576DB"/>
    <w:rsid w:val="00D57C74"/>
    <w:rsid w:val="00D6018A"/>
    <w:rsid w:val="00D61208"/>
    <w:rsid w:val="00D6274C"/>
    <w:rsid w:val="00D628AC"/>
    <w:rsid w:val="00D62D44"/>
    <w:rsid w:val="00D63942"/>
    <w:rsid w:val="00D63DC7"/>
    <w:rsid w:val="00D6437E"/>
    <w:rsid w:val="00D64863"/>
    <w:rsid w:val="00D64D50"/>
    <w:rsid w:val="00D64E6F"/>
    <w:rsid w:val="00D65BE3"/>
    <w:rsid w:val="00D665A4"/>
    <w:rsid w:val="00D666A1"/>
    <w:rsid w:val="00D66F12"/>
    <w:rsid w:val="00D66F87"/>
    <w:rsid w:val="00D675D2"/>
    <w:rsid w:val="00D67A18"/>
    <w:rsid w:val="00D70837"/>
    <w:rsid w:val="00D70C71"/>
    <w:rsid w:val="00D71C4A"/>
    <w:rsid w:val="00D722D6"/>
    <w:rsid w:val="00D725A1"/>
    <w:rsid w:val="00D725D5"/>
    <w:rsid w:val="00D72757"/>
    <w:rsid w:val="00D72FF2"/>
    <w:rsid w:val="00D7456B"/>
    <w:rsid w:val="00D74733"/>
    <w:rsid w:val="00D74A7C"/>
    <w:rsid w:val="00D7666E"/>
    <w:rsid w:val="00D76EF3"/>
    <w:rsid w:val="00D77524"/>
    <w:rsid w:val="00D77935"/>
    <w:rsid w:val="00D80207"/>
    <w:rsid w:val="00D808D0"/>
    <w:rsid w:val="00D80A7A"/>
    <w:rsid w:val="00D80AB6"/>
    <w:rsid w:val="00D81D4A"/>
    <w:rsid w:val="00D81FCD"/>
    <w:rsid w:val="00D8220A"/>
    <w:rsid w:val="00D8347F"/>
    <w:rsid w:val="00D838BD"/>
    <w:rsid w:val="00D84539"/>
    <w:rsid w:val="00D852D2"/>
    <w:rsid w:val="00D8583A"/>
    <w:rsid w:val="00D85E05"/>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B8C"/>
    <w:rsid w:val="00D93DF9"/>
    <w:rsid w:val="00D94184"/>
    <w:rsid w:val="00D94240"/>
    <w:rsid w:val="00D94F7B"/>
    <w:rsid w:val="00D95D2E"/>
    <w:rsid w:val="00D97363"/>
    <w:rsid w:val="00D979EB"/>
    <w:rsid w:val="00D97A61"/>
    <w:rsid w:val="00D97AB0"/>
    <w:rsid w:val="00D97B8C"/>
    <w:rsid w:val="00DA00A1"/>
    <w:rsid w:val="00DA0334"/>
    <w:rsid w:val="00DA0EC4"/>
    <w:rsid w:val="00DA108E"/>
    <w:rsid w:val="00DA1183"/>
    <w:rsid w:val="00DA140C"/>
    <w:rsid w:val="00DA143D"/>
    <w:rsid w:val="00DA16FF"/>
    <w:rsid w:val="00DA2F9F"/>
    <w:rsid w:val="00DA36A2"/>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B8D"/>
    <w:rsid w:val="00DC7466"/>
    <w:rsid w:val="00DC7512"/>
    <w:rsid w:val="00DC753D"/>
    <w:rsid w:val="00DD003C"/>
    <w:rsid w:val="00DD020A"/>
    <w:rsid w:val="00DD0370"/>
    <w:rsid w:val="00DD05EB"/>
    <w:rsid w:val="00DD0792"/>
    <w:rsid w:val="00DD0D8C"/>
    <w:rsid w:val="00DD1131"/>
    <w:rsid w:val="00DD1A60"/>
    <w:rsid w:val="00DD1A89"/>
    <w:rsid w:val="00DD1CF0"/>
    <w:rsid w:val="00DD224E"/>
    <w:rsid w:val="00DD2311"/>
    <w:rsid w:val="00DD270A"/>
    <w:rsid w:val="00DD3171"/>
    <w:rsid w:val="00DD3228"/>
    <w:rsid w:val="00DD3251"/>
    <w:rsid w:val="00DD3E79"/>
    <w:rsid w:val="00DD3F17"/>
    <w:rsid w:val="00DD458F"/>
    <w:rsid w:val="00DD48CE"/>
    <w:rsid w:val="00DD4EEC"/>
    <w:rsid w:val="00DD4F5C"/>
    <w:rsid w:val="00DD50B9"/>
    <w:rsid w:val="00DD5C18"/>
    <w:rsid w:val="00DD6519"/>
    <w:rsid w:val="00DD675B"/>
    <w:rsid w:val="00DD6C5C"/>
    <w:rsid w:val="00DD6F27"/>
    <w:rsid w:val="00DD7391"/>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4AD8"/>
    <w:rsid w:val="00DE4B31"/>
    <w:rsid w:val="00DE5153"/>
    <w:rsid w:val="00DE5974"/>
    <w:rsid w:val="00DE5C16"/>
    <w:rsid w:val="00DE5C3C"/>
    <w:rsid w:val="00DE5F29"/>
    <w:rsid w:val="00DE6230"/>
    <w:rsid w:val="00DE6A12"/>
    <w:rsid w:val="00DE7B62"/>
    <w:rsid w:val="00DF085A"/>
    <w:rsid w:val="00DF0918"/>
    <w:rsid w:val="00DF0CDF"/>
    <w:rsid w:val="00DF17E6"/>
    <w:rsid w:val="00DF197F"/>
    <w:rsid w:val="00DF1F80"/>
    <w:rsid w:val="00DF21C5"/>
    <w:rsid w:val="00DF23D8"/>
    <w:rsid w:val="00DF2C40"/>
    <w:rsid w:val="00DF2FE1"/>
    <w:rsid w:val="00DF36DE"/>
    <w:rsid w:val="00DF3BBD"/>
    <w:rsid w:val="00DF3DEF"/>
    <w:rsid w:val="00DF482B"/>
    <w:rsid w:val="00DF4BCC"/>
    <w:rsid w:val="00DF4DA2"/>
    <w:rsid w:val="00DF55AC"/>
    <w:rsid w:val="00DF5608"/>
    <w:rsid w:val="00DF5B33"/>
    <w:rsid w:val="00DF5D23"/>
    <w:rsid w:val="00DF68D3"/>
    <w:rsid w:val="00DF695B"/>
    <w:rsid w:val="00DF6A49"/>
    <w:rsid w:val="00DF6DEE"/>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747"/>
    <w:rsid w:val="00E06287"/>
    <w:rsid w:val="00E06984"/>
    <w:rsid w:val="00E07396"/>
    <w:rsid w:val="00E076EE"/>
    <w:rsid w:val="00E07930"/>
    <w:rsid w:val="00E1048B"/>
    <w:rsid w:val="00E106B3"/>
    <w:rsid w:val="00E11A0D"/>
    <w:rsid w:val="00E11BFA"/>
    <w:rsid w:val="00E11CB2"/>
    <w:rsid w:val="00E120DE"/>
    <w:rsid w:val="00E127BE"/>
    <w:rsid w:val="00E12FB7"/>
    <w:rsid w:val="00E13573"/>
    <w:rsid w:val="00E13A3D"/>
    <w:rsid w:val="00E13FF8"/>
    <w:rsid w:val="00E149BC"/>
    <w:rsid w:val="00E14B32"/>
    <w:rsid w:val="00E14BCC"/>
    <w:rsid w:val="00E14C12"/>
    <w:rsid w:val="00E15309"/>
    <w:rsid w:val="00E15C6A"/>
    <w:rsid w:val="00E15D56"/>
    <w:rsid w:val="00E15F48"/>
    <w:rsid w:val="00E15FD2"/>
    <w:rsid w:val="00E179E0"/>
    <w:rsid w:val="00E202C0"/>
    <w:rsid w:val="00E205C3"/>
    <w:rsid w:val="00E20F25"/>
    <w:rsid w:val="00E212D9"/>
    <w:rsid w:val="00E2143E"/>
    <w:rsid w:val="00E2172C"/>
    <w:rsid w:val="00E2185F"/>
    <w:rsid w:val="00E21969"/>
    <w:rsid w:val="00E21BFD"/>
    <w:rsid w:val="00E223D0"/>
    <w:rsid w:val="00E2257B"/>
    <w:rsid w:val="00E2274E"/>
    <w:rsid w:val="00E232D1"/>
    <w:rsid w:val="00E2394C"/>
    <w:rsid w:val="00E240F6"/>
    <w:rsid w:val="00E242D5"/>
    <w:rsid w:val="00E24D2F"/>
    <w:rsid w:val="00E254CB"/>
    <w:rsid w:val="00E2628D"/>
    <w:rsid w:val="00E269E6"/>
    <w:rsid w:val="00E27273"/>
    <w:rsid w:val="00E273F5"/>
    <w:rsid w:val="00E27E75"/>
    <w:rsid w:val="00E3066C"/>
    <w:rsid w:val="00E3070D"/>
    <w:rsid w:val="00E30AF6"/>
    <w:rsid w:val="00E30E3A"/>
    <w:rsid w:val="00E3216B"/>
    <w:rsid w:val="00E32425"/>
    <w:rsid w:val="00E32480"/>
    <w:rsid w:val="00E32634"/>
    <w:rsid w:val="00E326BA"/>
    <w:rsid w:val="00E32BA4"/>
    <w:rsid w:val="00E32C1A"/>
    <w:rsid w:val="00E32E01"/>
    <w:rsid w:val="00E33034"/>
    <w:rsid w:val="00E337B7"/>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B79"/>
    <w:rsid w:val="00E43CDF"/>
    <w:rsid w:val="00E440F0"/>
    <w:rsid w:val="00E4455D"/>
    <w:rsid w:val="00E4484F"/>
    <w:rsid w:val="00E45057"/>
    <w:rsid w:val="00E4531C"/>
    <w:rsid w:val="00E4584A"/>
    <w:rsid w:val="00E468D0"/>
    <w:rsid w:val="00E47116"/>
    <w:rsid w:val="00E474D0"/>
    <w:rsid w:val="00E474E9"/>
    <w:rsid w:val="00E4788D"/>
    <w:rsid w:val="00E47D27"/>
    <w:rsid w:val="00E50027"/>
    <w:rsid w:val="00E50113"/>
    <w:rsid w:val="00E5019A"/>
    <w:rsid w:val="00E506AE"/>
    <w:rsid w:val="00E50C25"/>
    <w:rsid w:val="00E50CCA"/>
    <w:rsid w:val="00E50F5C"/>
    <w:rsid w:val="00E51354"/>
    <w:rsid w:val="00E51461"/>
    <w:rsid w:val="00E5167C"/>
    <w:rsid w:val="00E51F30"/>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607A0"/>
    <w:rsid w:val="00E61457"/>
    <w:rsid w:val="00E61496"/>
    <w:rsid w:val="00E637BD"/>
    <w:rsid w:val="00E6455B"/>
    <w:rsid w:val="00E64575"/>
    <w:rsid w:val="00E64BC0"/>
    <w:rsid w:val="00E65626"/>
    <w:rsid w:val="00E6573B"/>
    <w:rsid w:val="00E6695E"/>
    <w:rsid w:val="00E66B82"/>
    <w:rsid w:val="00E67852"/>
    <w:rsid w:val="00E679F1"/>
    <w:rsid w:val="00E67CED"/>
    <w:rsid w:val="00E7054E"/>
    <w:rsid w:val="00E70BBD"/>
    <w:rsid w:val="00E71C0D"/>
    <w:rsid w:val="00E71D07"/>
    <w:rsid w:val="00E7235E"/>
    <w:rsid w:val="00E72808"/>
    <w:rsid w:val="00E7353D"/>
    <w:rsid w:val="00E738A6"/>
    <w:rsid w:val="00E73B21"/>
    <w:rsid w:val="00E73C13"/>
    <w:rsid w:val="00E74388"/>
    <w:rsid w:val="00E759B9"/>
    <w:rsid w:val="00E75C14"/>
    <w:rsid w:val="00E75CA9"/>
    <w:rsid w:val="00E75F95"/>
    <w:rsid w:val="00E76DA8"/>
    <w:rsid w:val="00E77033"/>
    <w:rsid w:val="00E77ED1"/>
    <w:rsid w:val="00E800D5"/>
    <w:rsid w:val="00E802AA"/>
    <w:rsid w:val="00E806B9"/>
    <w:rsid w:val="00E8095C"/>
    <w:rsid w:val="00E813E8"/>
    <w:rsid w:val="00E81449"/>
    <w:rsid w:val="00E815BF"/>
    <w:rsid w:val="00E815CE"/>
    <w:rsid w:val="00E81F2F"/>
    <w:rsid w:val="00E825E9"/>
    <w:rsid w:val="00E82B1D"/>
    <w:rsid w:val="00E83599"/>
    <w:rsid w:val="00E83EFE"/>
    <w:rsid w:val="00E842B8"/>
    <w:rsid w:val="00E84434"/>
    <w:rsid w:val="00E84533"/>
    <w:rsid w:val="00E8467F"/>
    <w:rsid w:val="00E8498E"/>
    <w:rsid w:val="00E84A7A"/>
    <w:rsid w:val="00E84B98"/>
    <w:rsid w:val="00E85060"/>
    <w:rsid w:val="00E864C7"/>
    <w:rsid w:val="00E865B1"/>
    <w:rsid w:val="00E86D83"/>
    <w:rsid w:val="00E87620"/>
    <w:rsid w:val="00E87856"/>
    <w:rsid w:val="00E87CD6"/>
    <w:rsid w:val="00E9013F"/>
    <w:rsid w:val="00E90A7A"/>
    <w:rsid w:val="00E90B89"/>
    <w:rsid w:val="00E90DB2"/>
    <w:rsid w:val="00E91469"/>
    <w:rsid w:val="00E915CF"/>
    <w:rsid w:val="00E9178E"/>
    <w:rsid w:val="00E92503"/>
    <w:rsid w:val="00E926CA"/>
    <w:rsid w:val="00E9294F"/>
    <w:rsid w:val="00E92FB2"/>
    <w:rsid w:val="00E93C10"/>
    <w:rsid w:val="00E948B4"/>
    <w:rsid w:val="00E94A15"/>
    <w:rsid w:val="00E953AC"/>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51"/>
    <w:rsid w:val="00EA319E"/>
    <w:rsid w:val="00EA3390"/>
    <w:rsid w:val="00EA3DB3"/>
    <w:rsid w:val="00EA3F28"/>
    <w:rsid w:val="00EA4080"/>
    <w:rsid w:val="00EA4348"/>
    <w:rsid w:val="00EA43AF"/>
    <w:rsid w:val="00EA43F7"/>
    <w:rsid w:val="00EA4D0E"/>
    <w:rsid w:val="00EA4EEC"/>
    <w:rsid w:val="00EA4F27"/>
    <w:rsid w:val="00EA5882"/>
    <w:rsid w:val="00EA6102"/>
    <w:rsid w:val="00EA61B7"/>
    <w:rsid w:val="00EA6581"/>
    <w:rsid w:val="00EB0721"/>
    <w:rsid w:val="00EB1240"/>
    <w:rsid w:val="00EB16E7"/>
    <w:rsid w:val="00EB1ADE"/>
    <w:rsid w:val="00EB1C4A"/>
    <w:rsid w:val="00EB1DC0"/>
    <w:rsid w:val="00EB1ED5"/>
    <w:rsid w:val="00EB36A7"/>
    <w:rsid w:val="00EB3CD6"/>
    <w:rsid w:val="00EB43C4"/>
    <w:rsid w:val="00EB4511"/>
    <w:rsid w:val="00EB4802"/>
    <w:rsid w:val="00EB52AF"/>
    <w:rsid w:val="00EB5780"/>
    <w:rsid w:val="00EB5934"/>
    <w:rsid w:val="00EB5B5E"/>
    <w:rsid w:val="00EB6363"/>
    <w:rsid w:val="00EB6BD5"/>
    <w:rsid w:val="00EB6C10"/>
    <w:rsid w:val="00EB6C26"/>
    <w:rsid w:val="00EB70BD"/>
    <w:rsid w:val="00EB7566"/>
    <w:rsid w:val="00EB7BE2"/>
    <w:rsid w:val="00EC0244"/>
    <w:rsid w:val="00EC07E8"/>
    <w:rsid w:val="00EC07F1"/>
    <w:rsid w:val="00EC0B17"/>
    <w:rsid w:val="00EC0F80"/>
    <w:rsid w:val="00EC160F"/>
    <w:rsid w:val="00EC1AD3"/>
    <w:rsid w:val="00EC1EBF"/>
    <w:rsid w:val="00EC1F76"/>
    <w:rsid w:val="00EC220D"/>
    <w:rsid w:val="00EC236E"/>
    <w:rsid w:val="00EC2B48"/>
    <w:rsid w:val="00EC2B74"/>
    <w:rsid w:val="00EC2D37"/>
    <w:rsid w:val="00EC3A3D"/>
    <w:rsid w:val="00EC3ACA"/>
    <w:rsid w:val="00EC3E0E"/>
    <w:rsid w:val="00EC3FC3"/>
    <w:rsid w:val="00EC46B3"/>
    <w:rsid w:val="00EC471B"/>
    <w:rsid w:val="00EC48CD"/>
    <w:rsid w:val="00EC4B70"/>
    <w:rsid w:val="00EC612A"/>
    <w:rsid w:val="00EC63E8"/>
    <w:rsid w:val="00EC6D5C"/>
    <w:rsid w:val="00EC741C"/>
    <w:rsid w:val="00EC7688"/>
    <w:rsid w:val="00EC78CB"/>
    <w:rsid w:val="00EC7E4C"/>
    <w:rsid w:val="00ED0A65"/>
    <w:rsid w:val="00ED0ECA"/>
    <w:rsid w:val="00ED1160"/>
    <w:rsid w:val="00ED118F"/>
    <w:rsid w:val="00ED17CB"/>
    <w:rsid w:val="00ED185C"/>
    <w:rsid w:val="00ED266E"/>
    <w:rsid w:val="00ED304B"/>
    <w:rsid w:val="00ED306D"/>
    <w:rsid w:val="00ED3231"/>
    <w:rsid w:val="00ED3EDB"/>
    <w:rsid w:val="00ED4210"/>
    <w:rsid w:val="00ED4533"/>
    <w:rsid w:val="00ED45FC"/>
    <w:rsid w:val="00ED5397"/>
    <w:rsid w:val="00ED544B"/>
    <w:rsid w:val="00ED55F8"/>
    <w:rsid w:val="00ED60D9"/>
    <w:rsid w:val="00ED61FD"/>
    <w:rsid w:val="00ED6E3E"/>
    <w:rsid w:val="00ED752F"/>
    <w:rsid w:val="00ED7673"/>
    <w:rsid w:val="00ED7840"/>
    <w:rsid w:val="00EE0073"/>
    <w:rsid w:val="00EE0597"/>
    <w:rsid w:val="00EE0768"/>
    <w:rsid w:val="00EE081F"/>
    <w:rsid w:val="00EE117A"/>
    <w:rsid w:val="00EE1275"/>
    <w:rsid w:val="00EE235B"/>
    <w:rsid w:val="00EE2691"/>
    <w:rsid w:val="00EE297A"/>
    <w:rsid w:val="00EE2CED"/>
    <w:rsid w:val="00EE2EA1"/>
    <w:rsid w:val="00EE3531"/>
    <w:rsid w:val="00EE531A"/>
    <w:rsid w:val="00EE532D"/>
    <w:rsid w:val="00EE59CB"/>
    <w:rsid w:val="00EE5E39"/>
    <w:rsid w:val="00EE644F"/>
    <w:rsid w:val="00EE6ED3"/>
    <w:rsid w:val="00EE7192"/>
    <w:rsid w:val="00EE7CD6"/>
    <w:rsid w:val="00EE7EF5"/>
    <w:rsid w:val="00EF02F5"/>
    <w:rsid w:val="00EF0477"/>
    <w:rsid w:val="00EF0D4C"/>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F00A46"/>
    <w:rsid w:val="00F00F13"/>
    <w:rsid w:val="00F01190"/>
    <w:rsid w:val="00F01A96"/>
    <w:rsid w:val="00F01D0B"/>
    <w:rsid w:val="00F0202F"/>
    <w:rsid w:val="00F0236D"/>
    <w:rsid w:val="00F025D0"/>
    <w:rsid w:val="00F02A03"/>
    <w:rsid w:val="00F0346E"/>
    <w:rsid w:val="00F03B09"/>
    <w:rsid w:val="00F03D4E"/>
    <w:rsid w:val="00F0420F"/>
    <w:rsid w:val="00F05437"/>
    <w:rsid w:val="00F06E0A"/>
    <w:rsid w:val="00F071E7"/>
    <w:rsid w:val="00F0732B"/>
    <w:rsid w:val="00F074E5"/>
    <w:rsid w:val="00F074F2"/>
    <w:rsid w:val="00F07616"/>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D5F"/>
    <w:rsid w:val="00F21F41"/>
    <w:rsid w:val="00F2216F"/>
    <w:rsid w:val="00F224F7"/>
    <w:rsid w:val="00F22FA1"/>
    <w:rsid w:val="00F234AA"/>
    <w:rsid w:val="00F23CD0"/>
    <w:rsid w:val="00F23DE9"/>
    <w:rsid w:val="00F23FD6"/>
    <w:rsid w:val="00F24377"/>
    <w:rsid w:val="00F2457A"/>
    <w:rsid w:val="00F2475D"/>
    <w:rsid w:val="00F24BC7"/>
    <w:rsid w:val="00F251B4"/>
    <w:rsid w:val="00F25572"/>
    <w:rsid w:val="00F255B5"/>
    <w:rsid w:val="00F25868"/>
    <w:rsid w:val="00F25F49"/>
    <w:rsid w:val="00F26309"/>
    <w:rsid w:val="00F26418"/>
    <w:rsid w:val="00F26584"/>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70C"/>
    <w:rsid w:val="00F35A61"/>
    <w:rsid w:val="00F362EE"/>
    <w:rsid w:val="00F3649F"/>
    <w:rsid w:val="00F368D6"/>
    <w:rsid w:val="00F36A8B"/>
    <w:rsid w:val="00F36BFA"/>
    <w:rsid w:val="00F36CDE"/>
    <w:rsid w:val="00F37124"/>
    <w:rsid w:val="00F3759D"/>
    <w:rsid w:val="00F3794D"/>
    <w:rsid w:val="00F4004F"/>
    <w:rsid w:val="00F4077E"/>
    <w:rsid w:val="00F4084C"/>
    <w:rsid w:val="00F40D3F"/>
    <w:rsid w:val="00F412CE"/>
    <w:rsid w:val="00F4179F"/>
    <w:rsid w:val="00F4191A"/>
    <w:rsid w:val="00F4193A"/>
    <w:rsid w:val="00F41F9C"/>
    <w:rsid w:val="00F42A48"/>
    <w:rsid w:val="00F42AE9"/>
    <w:rsid w:val="00F42B1D"/>
    <w:rsid w:val="00F432B9"/>
    <w:rsid w:val="00F43327"/>
    <w:rsid w:val="00F4392B"/>
    <w:rsid w:val="00F440C5"/>
    <w:rsid w:val="00F45144"/>
    <w:rsid w:val="00F45A78"/>
    <w:rsid w:val="00F46EC4"/>
    <w:rsid w:val="00F4781B"/>
    <w:rsid w:val="00F47EAE"/>
    <w:rsid w:val="00F5077A"/>
    <w:rsid w:val="00F507B4"/>
    <w:rsid w:val="00F5087D"/>
    <w:rsid w:val="00F51073"/>
    <w:rsid w:val="00F51131"/>
    <w:rsid w:val="00F5138C"/>
    <w:rsid w:val="00F51528"/>
    <w:rsid w:val="00F51740"/>
    <w:rsid w:val="00F5185C"/>
    <w:rsid w:val="00F51C85"/>
    <w:rsid w:val="00F522D0"/>
    <w:rsid w:val="00F52737"/>
    <w:rsid w:val="00F52CB3"/>
    <w:rsid w:val="00F52F8A"/>
    <w:rsid w:val="00F54EB5"/>
    <w:rsid w:val="00F5500E"/>
    <w:rsid w:val="00F550BA"/>
    <w:rsid w:val="00F556B6"/>
    <w:rsid w:val="00F55A68"/>
    <w:rsid w:val="00F55AA4"/>
    <w:rsid w:val="00F55BA1"/>
    <w:rsid w:val="00F55D1D"/>
    <w:rsid w:val="00F561A6"/>
    <w:rsid w:val="00F56477"/>
    <w:rsid w:val="00F565BA"/>
    <w:rsid w:val="00F56E2F"/>
    <w:rsid w:val="00F5745B"/>
    <w:rsid w:val="00F578EF"/>
    <w:rsid w:val="00F601CB"/>
    <w:rsid w:val="00F60298"/>
    <w:rsid w:val="00F602F0"/>
    <w:rsid w:val="00F60356"/>
    <w:rsid w:val="00F60CF6"/>
    <w:rsid w:val="00F60DBB"/>
    <w:rsid w:val="00F61989"/>
    <w:rsid w:val="00F61F2A"/>
    <w:rsid w:val="00F620C0"/>
    <w:rsid w:val="00F62364"/>
    <w:rsid w:val="00F62DF3"/>
    <w:rsid w:val="00F6318F"/>
    <w:rsid w:val="00F63A39"/>
    <w:rsid w:val="00F652C7"/>
    <w:rsid w:val="00F652E4"/>
    <w:rsid w:val="00F652EF"/>
    <w:rsid w:val="00F655C4"/>
    <w:rsid w:val="00F659B5"/>
    <w:rsid w:val="00F66456"/>
    <w:rsid w:val="00F66B43"/>
    <w:rsid w:val="00F67EDC"/>
    <w:rsid w:val="00F71167"/>
    <w:rsid w:val="00F715CA"/>
    <w:rsid w:val="00F717B5"/>
    <w:rsid w:val="00F71B0D"/>
    <w:rsid w:val="00F71E9F"/>
    <w:rsid w:val="00F71EAF"/>
    <w:rsid w:val="00F723F5"/>
    <w:rsid w:val="00F729B1"/>
    <w:rsid w:val="00F72D7C"/>
    <w:rsid w:val="00F73486"/>
    <w:rsid w:val="00F73C05"/>
    <w:rsid w:val="00F74657"/>
    <w:rsid w:val="00F7583B"/>
    <w:rsid w:val="00F758C9"/>
    <w:rsid w:val="00F75ACB"/>
    <w:rsid w:val="00F75B81"/>
    <w:rsid w:val="00F75D6D"/>
    <w:rsid w:val="00F75EFC"/>
    <w:rsid w:val="00F76C69"/>
    <w:rsid w:val="00F76F7F"/>
    <w:rsid w:val="00F77D58"/>
    <w:rsid w:val="00F806AA"/>
    <w:rsid w:val="00F806F0"/>
    <w:rsid w:val="00F80B31"/>
    <w:rsid w:val="00F80CBB"/>
    <w:rsid w:val="00F80D5A"/>
    <w:rsid w:val="00F80F60"/>
    <w:rsid w:val="00F80F7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80C"/>
    <w:rsid w:val="00F8390F"/>
    <w:rsid w:val="00F83A26"/>
    <w:rsid w:val="00F84024"/>
    <w:rsid w:val="00F84193"/>
    <w:rsid w:val="00F846D0"/>
    <w:rsid w:val="00F84BAD"/>
    <w:rsid w:val="00F84FC4"/>
    <w:rsid w:val="00F8588E"/>
    <w:rsid w:val="00F858FD"/>
    <w:rsid w:val="00F8616B"/>
    <w:rsid w:val="00F863ED"/>
    <w:rsid w:val="00F869DE"/>
    <w:rsid w:val="00F86BC6"/>
    <w:rsid w:val="00F87333"/>
    <w:rsid w:val="00F87C48"/>
    <w:rsid w:val="00F9020A"/>
    <w:rsid w:val="00F905C5"/>
    <w:rsid w:val="00F90D95"/>
    <w:rsid w:val="00F91061"/>
    <w:rsid w:val="00F91778"/>
    <w:rsid w:val="00F91BD3"/>
    <w:rsid w:val="00F923E7"/>
    <w:rsid w:val="00F9246A"/>
    <w:rsid w:val="00F92E98"/>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345"/>
    <w:rsid w:val="00FA037F"/>
    <w:rsid w:val="00FA0BB4"/>
    <w:rsid w:val="00FA1960"/>
    <w:rsid w:val="00FA1FCB"/>
    <w:rsid w:val="00FA2B11"/>
    <w:rsid w:val="00FA2B58"/>
    <w:rsid w:val="00FA2B75"/>
    <w:rsid w:val="00FA4994"/>
    <w:rsid w:val="00FA4F39"/>
    <w:rsid w:val="00FA5235"/>
    <w:rsid w:val="00FA551D"/>
    <w:rsid w:val="00FA5F6F"/>
    <w:rsid w:val="00FA73D5"/>
    <w:rsid w:val="00FA7CE0"/>
    <w:rsid w:val="00FB03F6"/>
    <w:rsid w:val="00FB08AA"/>
    <w:rsid w:val="00FB0DA5"/>
    <w:rsid w:val="00FB0E39"/>
    <w:rsid w:val="00FB11A9"/>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8C8"/>
    <w:rsid w:val="00FB79C3"/>
    <w:rsid w:val="00FC034B"/>
    <w:rsid w:val="00FC04F6"/>
    <w:rsid w:val="00FC06C0"/>
    <w:rsid w:val="00FC07C6"/>
    <w:rsid w:val="00FC18DF"/>
    <w:rsid w:val="00FC1974"/>
    <w:rsid w:val="00FC1ACE"/>
    <w:rsid w:val="00FC1AD6"/>
    <w:rsid w:val="00FC1B29"/>
    <w:rsid w:val="00FC1CCD"/>
    <w:rsid w:val="00FC1D89"/>
    <w:rsid w:val="00FC2ECD"/>
    <w:rsid w:val="00FC344A"/>
    <w:rsid w:val="00FC35B5"/>
    <w:rsid w:val="00FC3678"/>
    <w:rsid w:val="00FC376F"/>
    <w:rsid w:val="00FC413C"/>
    <w:rsid w:val="00FC4947"/>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1019"/>
    <w:rsid w:val="00FD12FE"/>
    <w:rsid w:val="00FD1A2A"/>
    <w:rsid w:val="00FD1A80"/>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FA"/>
    <w:rsid w:val="00FE70A2"/>
    <w:rsid w:val="00FE72A1"/>
    <w:rsid w:val="00FE72EB"/>
    <w:rsid w:val="00FE7666"/>
    <w:rsid w:val="00FE76CB"/>
    <w:rsid w:val="00FE79F8"/>
    <w:rsid w:val="00FF00A8"/>
    <w:rsid w:val="00FF01A5"/>
    <w:rsid w:val="00FF05D7"/>
    <w:rsid w:val="00FF0DC1"/>
    <w:rsid w:val="00FF1767"/>
    <w:rsid w:val="00FF271E"/>
    <w:rsid w:val="00FF27AB"/>
    <w:rsid w:val="00FF35D3"/>
    <w:rsid w:val="00FF3612"/>
    <w:rsid w:val="00FF3786"/>
    <w:rsid w:val="00FF4523"/>
    <w:rsid w:val="00FF46FE"/>
    <w:rsid w:val="00FF5B31"/>
    <w:rsid w:val="00FF602A"/>
    <w:rsid w:val="00FF6A42"/>
    <w:rsid w:val="00FF6CBA"/>
    <w:rsid w:val="00FF6FCE"/>
    <w:rsid w:val="00FF7169"/>
    <w:rsid w:val="00FF7332"/>
    <w:rsid w:val="00FF7830"/>
    <w:rsid w:val="01711C88"/>
    <w:rsid w:val="01D30787"/>
    <w:rsid w:val="02E91B02"/>
    <w:rsid w:val="030F390C"/>
    <w:rsid w:val="0402799B"/>
    <w:rsid w:val="05BB42A5"/>
    <w:rsid w:val="05D00B49"/>
    <w:rsid w:val="072C3F13"/>
    <w:rsid w:val="078304DF"/>
    <w:rsid w:val="08D334F3"/>
    <w:rsid w:val="09880AF9"/>
    <w:rsid w:val="0AC74067"/>
    <w:rsid w:val="0B302CD3"/>
    <w:rsid w:val="0C4D0C3F"/>
    <w:rsid w:val="0E162F64"/>
    <w:rsid w:val="0EC32140"/>
    <w:rsid w:val="1007783D"/>
    <w:rsid w:val="10620322"/>
    <w:rsid w:val="131845A6"/>
    <w:rsid w:val="142676D5"/>
    <w:rsid w:val="148C5B31"/>
    <w:rsid w:val="14C07DE2"/>
    <w:rsid w:val="15D4442B"/>
    <w:rsid w:val="17EB4FFA"/>
    <w:rsid w:val="18DC5D7D"/>
    <w:rsid w:val="1932112C"/>
    <w:rsid w:val="1A223DAB"/>
    <w:rsid w:val="1DDF6020"/>
    <w:rsid w:val="1E544E3F"/>
    <w:rsid w:val="1EC039BF"/>
    <w:rsid w:val="1F263A35"/>
    <w:rsid w:val="1F6937DE"/>
    <w:rsid w:val="20DB7484"/>
    <w:rsid w:val="21025237"/>
    <w:rsid w:val="215F6C79"/>
    <w:rsid w:val="2161457C"/>
    <w:rsid w:val="21B82B87"/>
    <w:rsid w:val="21E32762"/>
    <w:rsid w:val="23D215D0"/>
    <w:rsid w:val="247A2089"/>
    <w:rsid w:val="25A05047"/>
    <w:rsid w:val="2714107F"/>
    <w:rsid w:val="282F5357"/>
    <w:rsid w:val="28A1418D"/>
    <w:rsid w:val="28FE2C7C"/>
    <w:rsid w:val="2A2B2260"/>
    <w:rsid w:val="2A2E04FE"/>
    <w:rsid w:val="2A3C4B22"/>
    <w:rsid w:val="2A6740E0"/>
    <w:rsid w:val="2A8C41BE"/>
    <w:rsid w:val="2C336E4B"/>
    <w:rsid w:val="2CF869DA"/>
    <w:rsid w:val="2D162374"/>
    <w:rsid w:val="2D366F55"/>
    <w:rsid w:val="2D525A9E"/>
    <w:rsid w:val="2D891AB4"/>
    <w:rsid w:val="2DF31F7F"/>
    <w:rsid w:val="2EBB2F7E"/>
    <w:rsid w:val="2EEB7F35"/>
    <w:rsid w:val="2FE20833"/>
    <w:rsid w:val="30A81803"/>
    <w:rsid w:val="30CF232E"/>
    <w:rsid w:val="312F7234"/>
    <w:rsid w:val="31AC516C"/>
    <w:rsid w:val="34AE63D7"/>
    <w:rsid w:val="34B359E3"/>
    <w:rsid w:val="34CA615E"/>
    <w:rsid w:val="366D41EF"/>
    <w:rsid w:val="3692223B"/>
    <w:rsid w:val="37637ACF"/>
    <w:rsid w:val="37B57BB5"/>
    <w:rsid w:val="3863105F"/>
    <w:rsid w:val="389204EB"/>
    <w:rsid w:val="390509D8"/>
    <w:rsid w:val="3A54454A"/>
    <w:rsid w:val="3A620491"/>
    <w:rsid w:val="3B5F6E45"/>
    <w:rsid w:val="3BA14BAE"/>
    <w:rsid w:val="3C356C2B"/>
    <w:rsid w:val="3C9D2975"/>
    <w:rsid w:val="3CB82394"/>
    <w:rsid w:val="3DDB658B"/>
    <w:rsid w:val="3F695757"/>
    <w:rsid w:val="3FA9561F"/>
    <w:rsid w:val="3FE96E88"/>
    <w:rsid w:val="40081587"/>
    <w:rsid w:val="40620AC5"/>
    <w:rsid w:val="41333370"/>
    <w:rsid w:val="419473E9"/>
    <w:rsid w:val="42B1335E"/>
    <w:rsid w:val="4333584D"/>
    <w:rsid w:val="45164640"/>
    <w:rsid w:val="458A2D71"/>
    <w:rsid w:val="46D257FF"/>
    <w:rsid w:val="47616DC9"/>
    <w:rsid w:val="48451B34"/>
    <w:rsid w:val="4968790B"/>
    <w:rsid w:val="49C17EEF"/>
    <w:rsid w:val="4A151688"/>
    <w:rsid w:val="4A7D2EA4"/>
    <w:rsid w:val="4AB12BBF"/>
    <w:rsid w:val="4BD172B5"/>
    <w:rsid w:val="4CE629A2"/>
    <w:rsid w:val="4D9568A0"/>
    <w:rsid w:val="4DB0730C"/>
    <w:rsid w:val="4DEE1C3D"/>
    <w:rsid w:val="4EAE3C12"/>
    <w:rsid w:val="4F6B1D70"/>
    <w:rsid w:val="4F6F2ED4"/>
    <w:rsid w:val="4F735A72"/>
    <w:rsid w:val="4F8C43BA"/>
    <w:rsid w:val="502C66B4"/>
    <w:rsid w:val="50942CF5"/>
    <w:rsid w:val="51487698"/>
    <w:rsid w:val="51D50FD0"/>
    <w:rsid w:val="52C45981"/>
    <w:rsid w:val="5337718F"/>
    <w:rsid w:val="55095546"/>
    <w:rsid w:val="56A877FD"/>
    <w:rsid w:val="56C97E6A"/>
    <w:rsid w:val="56CD256C"/>
    <w:rsid w:val="5A0C4081"/>
    <w:rsid w:val="5A596ED6"/>
    <w:rsid w:val="5B5E462C"/>
    <w:rsid w:val="5BE92A92"/>
    <w:rsid w:val="5DDB05FF"/>
    <w:rsid w:val="5DE1696A"/>
    <w:rsid w:val="5E394BDC"/>
    <w:rsid w:val="5EF157B7"/>
    <w:rsid w:val="5F657819"/>
    <w:rsid w:val="5F755F4C"/>
    <w:rsid w:val="5F876511"/>
    <w:rsid w:val="60232B69"/>
    <w:rsid w:val="60B94851"/>
    <w:rsid w:val="61DF14A8"/>
    <w:rsid w:val="63723FCD"/>
    <w:rsid w:val="63E531DB"/>
    <w:rsid w:val="649E729B"/>
    <w:rsid w:val="6560301C"/>
    <w:rsid w:val="66992C04"/>
    <w:rsid w:val="6831432E"/>
    <w:rsid w:val="683F6E1F"/>
    <w:rsid w:val="685E210F"/>
    <w:rsid w:val="6AA96BAE"/>
    <w:rsid w:val="6B6F431B"/>
    <w:rsid w:val="6CE50789"/>
    <w:rsid w:val="6DB31AE5"/>
    <w:rsid w:val="6F832B42"/>
    <w:rsid w:val="6FA3038E"/>
    <w:rsid w:val="6FD37B87"/>
    <w:rsid w:val="74565E83"/>
    <w:rsid w:val="7465308C"/>
    <w:rsid w:val="758A52DE"/>
    <w:rsid w:val="75C75F9E"/>
    <w:rsid w:val="76AA7D6D"/>
    <w:rsid w:val="777F4BCA"/>
    <w:rsid w:val="77B05DB7"/>
    <w:rsid w:val="78BB4A14"/>
    <w:rsid w:val="78ED0B39"/>
    <w:rsid w:val="798B1D5B"/>
    <w:rsid w:val="799209A7"/>
    <w:rsid w:val="7A1D79F6"/>
    <w:rsid w:val="7A1F72DD"/>
    <w:rsid w:val="7B494974"/>
    <w:rsid w:val="7BCE7D43"/>
    <w:rsid w:val="7C136915"/>
    <w:rsid w:val="7CE52E8A"/>
    <w:rsid w:val="7EBE7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72"/>
    <w:autoRedefine/>
    <w:qFormat/>
    <w:uiPriority w:val="0"/>
    <w:pPr>
      <w:keepNext/>
      <w:keepLines/>
      <w:spacing w:before="340" w:after="330" w:line="576" w:lineRule="auto"/>
      <w:outlineLvl w:val="0"/>
    </w:pPr>
    <w:rPr>
      <w:b/>
      <w:kern w:val="44"/>
      <w:sz w:val="44"/>
    </w:rPr>
  </w:style>
  <w:style w:type="paragraph" w:styleId="3">
    <w:name w:val="heading 2"/>
    <w:basedOn w:val="1"/>
    <w:next w:val="1"/>
    <w:link w:val="73"/>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74"/>
    <w:autoRedefine/>
    <w:qFormat/>
    <w:uiPriority w:val="0"/>
    <w:pPr>
      <w:keepNext/>
      <w:keepLines/>
      <w:spacing w:before="260" w:after="260" w:line="413" w:lineRule="auto"/>
      <w:outlineLvl w:val="2"/>
    </w:pPr>
    <w:rPr>
      <w:b/>
      <w:bCs/>
      <w:sz w:val="32"/>
      <w:szCs w:val="32"/>
    </w:rPr>
  </w:style>
  <w:style w:type="paragraph" w:styleId="5">
    <w:name w:val="heading 4"/>
    <w:next w:val="1"/>
    <w:link w:val="75"/>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63"/>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64"/>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65"/>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66"/>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67"/>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link w:val="83"/>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autoRedefine/>
    <w:qFormat/>
    <w:uiPriority w:val="0"/>
    <w:pPr>
      <w:ind w:left="800" w:leftChars="800"/>
    </w:pPr>
  </w:style>
  <w:style w:type="paragraph" w:styleId="18">
    <w:name w:val="Document Map"/>
    <w:basedOn w:val="1"/>
    <w:link w:val="117"/>
    <w:autoRedefine/>
    <w:qFormat/>
    <w:uiPriority w:val="0"/>
    <w:pPr>
      <w:shd w:val="clear" w:color="auto" w:fill="000080"/>
      <w:autoSpaceDE/>
      <w:autoSpaceDN/>
      <w:adjustRightInd/>
    </w:pPr>
    <w:rPr>
      <w:color w:val="auto"/>
      <w:kern w:val="2"/>
      <w:szCs w:val="24"/>
    </w:rPr>
  </w:style>
  <w:style w:type="paragraph" w:styleId="19">
    <w:name w:val="annotation text"/>
    <w:basedOn w:val="1"/>
    <w:link w:val="112"/>
    <w:autoRedefine/>
    <w:unhideWhenUsed/>
    <w:qFormat/>
    <w:uiPriority w:val="0"/>
    <w:pPr>
      <w:jc w:val="left"/>
    </w:pPr>
  </w:style>
  <w:style w:type="paragraph" w:styleId="20">
    <w:name w:val="Body Text 3"/>
    <w:basedOn w:val="1"/>
    <w:link w:val="158"/>
    <w:autoRedefine/>
    <w:unhideWhenUsed/>
    <w:qFormat/>
    <w:uiPriority w:val="0"/>
    <w:pPr>
      <w:spacing w:after="120"/>
    </w:pPr>
    <w:rPr>
      <w:sz w:val="16"/>
      <w:szCs w:val="16"/>
    </w:rPr>
  </w:style>
  <w:style w:type="paragraph" w:styleId="21">
    <w:name w:val="Body Text"/>
    <w:basedOn w:val="1"/>
    <w:next w:val="22"/>
    <w:link w:val="125"/>
    <w:autoRedefine/>
    <w:qFormat/>
    <w:uiPriority w:val="99"/>
    <w:pPr>
      <w:spacing w:after="120"/>
    </w:pPr>
  </w:style>
  <w:style w:type="paragraph" w:styleId="22">
    <w:name w:val="Body Text First Indent"/>
    <w:basedOn w:val="21"/>
    <w:next w:val="1"/>
    <w:link w:val="162"/>
    <w:autoRedefine/>
    <w:unhideWhenUsed/>
    <w:qFormat/>
    <w:uiPriority w:val="99"/>
    <w:pPr>
      <w:ind w:firstLine="420" w:firstLineChars="100"/>
    </w:pPr>
  </w:style>
  <w:style w:type="paragraph" w:styleId="23">
    <w:name w:val="Body Text Indent"/>
    <w:basedOn w:val="1"/>
    <w:next w:val="1"/>
    <w:link w:val="118"/>
    <w:autoRedefine/>
    <w:unhideWhenUsed/>
    <w:qFormat/>
    <w:uiPriority w:val="0"/>
    <w:pPr>
      <w:spacing w:after="120"/>
      <w:ind w:left="420" w:leftChars="200"/>
    </w:pPr>
  </w:style>
  <w:style w:type="paragraph" w:styleId="24">
    <w:name w:val="List Number 3"/>
    <w:basedOn w:val="1"/>
    <w:autoRedefine/>
    <w:qFormat/>
    <w:uiPriority w:val="0"/>
    <w:pPr>
      <w:numPr>
        <w:ilvl w:val="0"/>
        <w:numId w:val="2"/>
      </w:numPr>
    </w:pPr>
  </w:style>
  <w:style w:type="paragraph" w:styleId="25">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6">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7">
    <w:name w:val="Plain Text"/>
    <w:basedOn w:val="1"/>
    <w:link w:val="101"/>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28">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9">
    <w:name w:val="Date"/>
    <w:basedOn w:val="1"/>
    <w:next w:val="1"/>
    <w:link w:val="104"/>
    <w:autoRedefine/>
    <w:qFormat/>
    <w:uiPriority w:val="0"/>
    <w:pPr>
      <w:ind w:left="100" w:leftChars="2500"/>
    </w:pPr>
    <w:rPr>
      <w:rFonts w:asciiTheme="minorHAnsi" w:hAnsiTheme="minorHAnsi" w:eastAsiaTheme="minorEastAsia" w:cstheme="minorBidi"/>
      <w:kern w:val="2"/>
    </w:rPr>
  </w:style>
  <w:style w:type="paragraph" w:styleId="30">
    <w:name w:val="Body Text Indent 2"/>
    <w:basedOn w:val="1"/>
    <w:link w:val="122"/>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1">
    <w:name w:val="Balloon Text"/>
    <w:basedOn w:val="1"/>
    <w:link w:val="116"/>
    <w:autoRedefine/>
    <w:qFormat/>
    <w:uiPriority w:val="0"/>
    <w:pPr>
      <w:autoSpaceDE/>
      <w:autoSpaceDN/>
      <w:adjustRightInd/>
    </w:pPr>
    <w:rPr>
      <w:color w:val="auto"/>
      <w:kern w:val="2"/>
      <w:sz w:val="18"/>
      <w:szCs w:val="18"/>
    </w:rPr>
  </w:style>
  <w:style w:type="paragraph" w:styleId="32">
    <w:name w:val="footer"/>
    <w:basedOn w:val="1"/>
    <w:link w:val="87"/>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3">
    <w:name w:val="header"/>
    <w:basedOn w:val="1"/>
    <w:link w:val="8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4">
    <w:name w:val="Signature"/>
    <w:basedOn w:val="1"/>
    <w:next w:val="1"/>
    <w:link w:val="98"/>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5">
    <w:name w:val="toc 1"/>
    <w:basedOn w:val="1"/>
    <w:next w:val="1"/>
    <w:autoRedefine/>
    <w:qFormat/>
    <w:uiPriority w:val="99"/>
    <w:pPr>
      <w:spacing w:line="360" w:lineRule="auto"/>
    </w:pPr>
    <w:rPr>
      <w:rFonts w:eastAsia="黑体"/>
      <w:sz w:val="24"/>
    </w:rPr>
  </w:style>
  <w:style w:type="paragraph" w:styleId="36">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7">
    <w:name w:val="List"/>
    <w:basedOn w:val="1"/>
    <w:autoRedefine/>
    <w:qFormat/>
    <w:uiPriority w:val="0"/>
    <w:pPr>
      <w:ind w:left="200" w:hanging="200" w:hangingChars="200"/>
      <w:contextualSpacing/>
    </w:pPr>
  </w:style>
  <w:style w:type="paragraph" w:styleId="38">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9">
    <w:name w:val="Body Text Indent 3"/>
    <w:basedOn w:val="1"/>
    <w:link w:val="100"/>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0">
    <w:name w:val="index 7"/>
    <w:basedOn w:val="1"/>
    <w:next w:val="1"/>
    <w:autoRedefine/>
    <w:qFormat/>
    <w:uiPriority w:val="0"/>
    <w:pPr>
      <w:autoSpaceDE/>
      <w:autoSpaceDN/>
      <w:adjustRightInd/>
      <w:ind w:left="1200" w:leftChars="1200"/>
    </w:pPr>
    <w:rPr>
      <w:color w:val="auto"/>
      <w:kern w:val="2"/>
      <w:szCs w:val="24"/>
    </w:rPr>
  </w:style>
  <w:style w:type="paragraph" w:styleId="41">
    <w:name w:val="toc 2"/>
    <w:basedOn w:val="1"/>
    <w:next w:val="1"/>
    <w:autoRedefine/>
    <w:qFormat/>
    <w:uiPriority w:val="99"/>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2">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3">
    <w:name w:val="Body Text 2"/>
    <w:basedOn w:val="1"/>
    <w:link w:val="211"/>
    <w:autoRedefine/>
    <w:qFormat/>
    <w:uiPriority w:val="0"/>
    <w:pPr>
      <w:autoSpaceDE/>
      <w:autoSpaceDN/>
      <w:adjustRightInd/>
      <w:spacing w:after="120" w:line="480" w:lineRule="auto"/>
      <w:ind w:left="425" w:hanging="425"/>
    </w:pPr>
    <w:rPr>
      <w:kern w:val="2"/>
      <w:szCs w:val="22"/>
    </w:rPr>
  </w:style>
  <w:style w:type="paragraph" w:styleId="44">
    <w:name w:val="HTML Preformatted"/>
    <w:basedOn w:val="1"/>
    <w:link w:val="97"/>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5">
    <w:name w:val="Normal (Web)"/>
    <w:basedOn w:val="1"/>
    <w:link w:val="90"/>
    <w:autoRedefine/>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6">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7">
    <w:name w:val="Title"/>
    <w:basedOn w:val="1"/>
    <w:link w:val="210"/>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8">
    <w:name w:val="annotation subject"/>
    <w:basedOn w:val="19"/>
    <w:next w:val="19"/>
    <w:link w:val="113"/>
    <w:autoRedefine/>
    <w:qFormat/>
    <w:uiPriority w:val="0"/>
    <w:pPr>
      <w:autoSpaceDE/>
      <w:autoSpaceDN/>
      <w:adjustRightInd/>
    </w:pPr>
    <w:rPr>
      <w:b/>
      <w:bCs/>
      <w:color w:val="auto"/>
      <w:kern w:val="2"/>
      <w:szCs w:val="24"/>
    </w:rPr>
  </w:style>
  <w:style w:type="paragraph" w:styleId="49">
    <w:name w:val="Body Text First Indent 2"/>
    <w:basedOn w:val="23"/>
    <w:link w:val="11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basedOn w:val="52"/>
    <w:autoRedefine/>
    <w:qFormat/>
    <w:uiPriority w:val="0"/>
    <w:rPr>
      <w:color w:val="555555"/>
      <w:u w:val="none"/>
    </w:rPr>
  </w:style>
  <w:style w:type="character" w:styleId="56">
    <w:name w:val="Emphasis"/>
    <w:autoRedefine/>
    <w:qFormat/>
    <w:uiPriority w:val="0"/>
    <w:rPr>
      <w:color w:val="CC0000"/>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autoRedefine/>
    <w:qFormat/>
    <w:uiPriority w:val="0"/>
  </w:style>
  <w:style w:type="character" w:styleId="61">
    <w:name w:val="Hyperlink"/>
    <w:basedOn w:val="52"/>
    <w:autoRedefine/>
    <w:qFormat/>
    <w:uiPriority w:val="0"/>
    <w:rPr>
      <w:color w:val="0000FF"/>
      <w:u w:val="singl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0"/>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paragraph" w:customStyle="1" w:styleId="67">
    <w:name w:val="Body Text First Indent 21"/>
    <w:basedOn w:val="68"/>
    <w:autoRedefine/>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68">
    <w:name w:val="Body Text Indent1"/>
    <w:basedOn w:val="1"/>
    <w:next w:val="1"/>
    <w:autoRedefine/>
    <w:qFormat/>
    <w:uiPriority w:val="0"/>
    <w:pPr>
      <w:autoSpaceDE/>
      <w:autoSpaceDN/>
      <w:adjustRightInd/>
      <w:spacing w:after="120"/>
      <w:ind w:left="420" w:leftChars="200"/>
    </w:pPr>
    <w:rPr>
      <w:rFonts w:ascii="等线" w:hAnsi="等线" w:eastAsia="等线"/>
      <w:kern w:val="2"/>
    </w:rPr>
  </w:style>
  <w:style w:type="paragraph" w:customStyle="1" w:styleId="69">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70">
    <w:name w:val="List Paragraph"/>
    <w:basedOn w:val="1"/>
    <w:next w:val="71"/>
    <w:link w:val="80"/>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paragraph" w:customStyle="1" w:styleId="71">
    <w:name w:val="目录 23"/>
    <w:next w:val="1"/>
    <w:qFormat/>
    <w:uiPriority w:val="0"/>
    <w:pPr>
      <w:wordWrap w:val="0"/>
      <w:jc w:val="both"/>
    </w:pPr>
    <w:rPr>
      <w:rFonts w:ascii="宋体" w:hAnsi="宋体" w:eastAsia="宋体" w:cs="宋体"/>
      <w:sz w:val="21"/>
      <w:lang w:val="en-US" w:eastAsia="zh-CN" w:bidi="ar-SA"/>
    </w:rPr>
  </w:style>
  <w:style w:type="character" w:customStyle="1" w:styleId="72">
    <w:name w:val="标题 1 字符1"/>
    <w:basedOn w:val="52"/>
    <w:link w:val="2"/>
    <w:autoRedefine/>
    <w:qFormat/>
    <w:uiPriority w:val="0"/>
    <w:rPr>
      <w:rFonts w:ascii="Times New Roman" w:hAnsi="Times New Roman" w:eastAsia="宋体" w:cs="Times New Roman"/>
      <w:b/>
      <w:color w:val="000000"/>
      <w:kern w:val="44"/>
      <w:sz w:val="44"/>
      <w:szCs w:val="21"/>
    </w:rPr>
  </w:style>
  <w:style w:type="character" w:customStyle="1" w:styleId="73">
    <w:name w:val="标题 2 字符1"/>
    <w:basedOn w:val="52"/>
    <w:link w:val="3"/>
    <w:autoRedefine/>
    <w:qFormat/>
    <w:uiPriority w:val="99"/>
    <w:rPr>
      <w:rFonts w:ascii="Arial" w:hAnsi="Arial" w:eastAsia="黑体" w:cs="Times New Roman"/>
      <w:b/>
      <w:bCs/>
      <w:color w:val="000000"/>
      <w:sz w:val="32"/>
      <w:szCs w:val="32"/>
    </w:rPr>
  </w:style>
  <w:style w:type="character" w:customStyle="1" w:styleId="74">
    <w:name w:val="标题 3 字符1"/>
    <w:basedOn w:val="52"/>
    <w:link w:val="4"/>
    <w:autoRedefine/>
    <w:qFormat/>
    <w:uiPriority w:val="0"/>
    <w:rPr>
      <w:rFonts w:ascii="Times New Roman" w:hAnsi="Times New Roman" w:eastAsia="宋体" w:cs="Times New Roman"/>
      <w:b/>
      <w:bCs/>
      <w:color w:val="000000"/>
      <w:kern w:val="0"/>
      <w:sz w:val="32"/>
      <w:szCs w:val="32"/>
    </w:rPr>
  </w:style>
  <w:style w:type="character" w:customStyle="1" w:styleId="75">
    <w:name w:val="标题 4 字符1"/>
    <w:basedOn w:val="52"/>
    <w:link w:val="5"/>
    <w:autoRedefine/>
    <w:qFormat/>
    <w:uiPriority w:val="0"/>
    <w:rPr>
      <w:rFonts w:ascii="Cambria" w:hAnsi="Cambria" w:eastAsia="黑体" w:cs="Times New Roman"/>
      <w:b/>
      <w:bCs/>
      <w:sz w:val="24"/>
      <w:szCs w:val="28"/>
    </w:rPr>
  </w:style>
  <w:style w:type="character" w:customStyle="1" w:styleId="76">
    <w:name w:val="正文文字2 Char"/>
    <w:link w:val="77"/>
    <w:autoRedefine/>
    <w:qFormat/>
    <w:uiPriority w:val="0"/>
    <w:rPr>
      <w:rFonts w:ascii="Arial" w:eastAsia="黑体"/>
    </w:rPr>
  </w:style>
  <w:style w:type="paragraph" w:customStyle="1" w:styleId="77">
    <w:name w:val="正文文字2"/>
    <w:basedOn w:val="21"/>
    <w:link w:val="76"/>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8">
    <w:name w:val="列出段落 Char Char"/>
    <w:link w:val="79"/>
    <w:autoRedefine/>
    <w:qFormat/>
    <w:uiPriority w:val="0"/>
    <w:rPr>
      <w:rFonts w:ascii="Calibri" w:hAnsi="Calibri"/>
    </w:rPr>
  </w:style>
  <w:style w:type="paragraph" w:customStyle="1" w:styleId="79">
    <w:name w:val="列表段落1"/>
    <w:basedOn w:val="1"/>
    <w:link w:val="78"/>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80">
    <w:name w:val="列表段落 字符1"/>
    <w:link w:val="70"/>
    <w:autoRedefine/>
    <w:qFormat/>
    <w:uiPriority w:val="99"/>
    <w:rPr>
      <w:rFonts w:ascii="Calibri" w:hAnsi="Calibri"/>
    </w:rPr>
  </w:style>
  <w:style w:type="character" w:customStyle="1" w:styleId="81">
    <w:name w:val="日期 Char1"/>
    <w:autoRedefine/>
    <w:qFormat/>
    <w:uiPriority w:val="0"/>
    <w:rPr>
      <w:kern w:val="2"/>
      <w:sz w:val="21"/>
      <w:szCs w:val="24"/>
    </w:rPr>
  </w:style>
  <w:style w:type="character" w:customStyle="1" w:styleId="82">
    <w:name w:val="Char Char3"/>
    <w:basedOn w:val="52"/>
    <w:autoRedefine/>
    <w:qFormat/>
    <w:uiPriority w:val="0"/>
    <w:rPr>
      <w:rFonts w:ascii="宋体" w:hAnsi="Courier New" w:eastAsia="宋体"/>
      <w:sz w:val="24"/>
      <w:szCs w:val="24"/>
      <w:lang w:bidi="ar-SA"/>
    </w:rPr>
  </w:style>
  <w:style w:type="character" w:customStyle="1" w:styleId="83">
    <w:name w:val="正文缩进 字符1"/>
    <w:basedOn w:val="52"/>
    <w:link w:val="8"/>
    <w:autoRedefine/>
    <w:qFormat/>
    <w:uiPriority w:val="0"/>
  </w:style>
  <w:style w:type="character" w:customStyle="1" w:styleId="84">
    <w:name w:val="正文文本缩进 字符"/>
    <w:basedOn w:val="52"/>
    <w:autoRedefine/>
    <w:qFormat/>
    <w:uiPriority w:val="0"/>
    <w:rPr>
      <w:rFonts w:eastAsia="宋体"/>
      <w:color w:val="000000"/>
      <w:sz w:val="21"/>
      <w:szCs w:val="21"/>
      <w:lang w:val="en-US" w:eastAsia="zh-CN" w:bidi="ar-SA"/>
    </w:rPr>
  </w:style>
  <w:style w:type="character" w:customStyle="1" w:styleId="85">
    <w:name w:val="15"/>
    <w:basedOn w:val="52"/>
    <w:autoRedefine/>
    <w:qFormat/>
    <w:uiPriority w:val="0"/>
    <w:rPr>
      <w:rFonts w:hint="default" w:ascii="Lucida Sans" w:hAnsi="Lucida Sans"/>
    </w:rPr>
  </w:style>
  <w:style w:type="character" w:customStyle="1" w:styleId="86">
    <w:name w:val="jtz3 Char"/>
    <w:autoRedefine/>
    <w:qFormat/>
    <w:uiPriority w:val="0"/>
    <w:rPr>
      <w:rFonts w:eastAsia="宋体"/>
      <w:b/>
      <w:bCs/>
      <w:kern w:val="2"/>
      <w:sz w:val="28"/>
      <w:szCs w:val="32"/>
      <w:lang w:val="en-US" w:eastAsia="zh-CN" w:bidi="ar-SA"/>
    </w:rPr>
  </w:style>
  <w:style w:type="character" w:customStyle="1" w:styleId="87">
    <w:name w:val="页脚 字符2"/>
    <w:basedOn w:val="52"/>
    <w:link w:val="32"/>
    <w:autoRedefine/>
    <w:qFormat/>
    <w:uiPriority w:val="99"/>
    <w:rPr>
      <w:color w:val="000000"/>
      <w:sz w:val="18"/>
      <w:szCs w:val="18"/>
    </w:rPr>
  </w:style>
  <w:style w:type="character" w:customStyle="1" w:styleId="88">
    <w:name w:val="页眉 字符2"/>
    <w:basedOn w:val="52"/>
    <w:link w:val="33"/>
    <w:autoRedefine/>
    <w:qFormat/>
    <w:uiPriority w:val="99"/>
    <w:rPr>
      <w:color w:val="000000"/>
      <w:sz w:val="18"/>
      <w:szCs w:val="18"/>
    </w:rPr>
  </w:style>
  <w:style w:type="character" w:customStyle="1" w:styleId="89">
    <w:name w:val="jtz2 Char1"/>
    <w:autoRedefine/>
    <w:qFormat/>
    <w:uiPriority w:val="0"/>
    <w:rPr>
      <w:rFonts w:ascii="Cambria" w:hAnsi="Cambria" w:eastAsia="宋体"/>
      <w:b/>
      <w:bCs/>
      <w:kern w:val="2"/>
      <w:sz w:val="30"/>
      <w:szCs w:val="32"/>
      <w:lang w:val="en-US" w:eastAsia="zh-CN" w:bidi="ar-SA"/>
    </w:rPr>
  </w:style>
  <w:style w:type="character" w:customStyle="1" w:styleId="90">
    <w:name w:val="普通(网站) 字符1"/>
    <w:basedOn w:val="52"/>
    <w:link w:val="45"/>
    <w:autoRedefine/>
    <w:qFormat/>
    <w:uiPriority w:val="0"/>
    <w:rPr>
      <w:rFonts w:ascii="宋体" w:hAnsi="宋体"/>
      <w:color w:val="000000"/>
      <w:sz w:val="24"/>
      <w:szCs w:val="24"/>
    </w:rPr>
  </w:style>
  <w:style w:type="character" w:customStyle="1" w:styleId="91">
    <w:name w:val="Char Char13"/>
    <w:autoRedefine/>
    <w:qFormat/>
    <w:uiPriority w:val="0"/>
    <w:rPr>
      <w:rFonts w:eastAsia="宋体"/>
      <w:b/>
      <w:bCs/>
      <w:kern w:val="44"/>
      <w:sz w:val="44"/>
      <w:szCs w:val="44"/>
      <w:lang w:val="en-US" w:eastAsia="zh-CN" w:bidi="ar-SA"/>
    </w:rPr>
  </w:style>
  <w:style w:type="character" w:customStyle="1" w:styleId="92">
    <w:name w:val="Char Char17"/>
    <w:autoRedefine/>
    <w:qFormat/>
    <w:uiPriority w:val="0"/>
    <w:rPr>
      <w:rFonts w:ascii="Calibri" w:hAnsi="Calibri" w:eastAsia="宋体" w:cs="Times New Roman"/>
    </w:rPr>
  </w:style>
  <w:style w:type="character" w:customStyle="1" w:styleId="93">
    <w:name w:val="正文文本缩进 2 Char1"/>
    <w:autoRedefine/>
    <w:qFormat/>
    <w:uiPriority w:val="0"/>
    <w:rPr>
      <w:kern w:val="2"/>
      <w:sz w:val="21"/>
      <w:szCs w:val="24"/>
    </w:rPr>
  </w:style>
  <w:style w:type="character" w:customStyle="1" w:styleId="94">
    <w:name w:val="param-name"/>
    <w:autoRedefine/>
    <w:qFormat/>
    <w:uiPriority w:val="0"/>
  </w:style>
  <w:style w:type="character" w:customStyle="1" w:styleId="95">
    <w:name w:val="01 正文样式 Char"/>
    <w:link w:val="96"/>
    <w:autoRedefine/>
    <w:qFormat/>
    <w:uiPriority w:val="0"/>
    <w:rPr>
      <w:sz w:val="24"/>
    </w:rPr>
  </w:style>
  <w:style w:type="paragraph" w:customStyle="1" w:styleId="96">
    <w:name w:val="01 正文样式"/>
    <w:basedOn w:val="1"/>
    <w:link w:val="95"/>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7">
    <w:name w:val="HTML 预设格式 字符2"/>
    <w:basedOn w:val="52"/>
    <w:link w:val="44"/>
    <w:autoRedefine/>
    <w:qFormat/>
    <w:uiPriority w:val="0"/>
    <w:rPr>
      <w:rFonts w:ascii="Arial Unicode MS" w:hAnsi="Arial Unicode MS" w:eastAsia="Arial Unicode MS"/>
    </w:rPr>
  </w:style>
  <w:style w:type="character" w:customStyle="1" w:styleId="98">
    <w:name w:val="签名 字符2"/>
    <w:basedOn w:val="52"/>
    <w:link w:val="34"/>
    <w:autoRedefine/>
    <w:qFormat/>
    <w:uiPriority w:val="0"/>
    <w:rPr>
      <w:rFonts w:ascii="Arial" w:hAnsi="Arial"/>
      <w:spacing w:val="-5"/>
      <w:sz w:val="24"/>
    </w:rPr>
  </w:style>
  <w:style w:type="character" w:customStyle="1" w:styleId="99">
    <w:name w:val="jtz2 Char"/>
    <w:autoRedefine/>
    <w:qFormat/>
    <w:uiPriority w:val="0"/>
    <w:rPr>
      <w:rFonts w:ascii="Arial" w:hAnsi="Arial" w:eastAsia="宋体"/>
      <w:b/>
      <w:bCs/>
      <w:kern w:val="2"/>
      <w:sz w:val="30"/>
      <w:szCs w:val="32"/>
      <w:lang w:val="en-US" w:eastAsia="zh-CN" w:bidi="ar-SA"/>
    </w:rPr>
  </w:style>
  <w:style w:type="character" w:customStyle="1" w:styleId="100">
    <w:name w:val="正文文本缩进 3 字符2"/>
    <w:basedOn w:val="52"/>
    <w:link w:val="39"/>
    <w:autoRedefine/>
    <w:qFormat/>
    <w:uiPriority w:val="0"/>
    <w:rPr>
      <w:szCs w:val="24"/>
    </w:rPr>
  </w:style>
  <w:style w:type="character" w:customStyle="1" w:styleId="101">
    <w:name w:val="纯文本 字符2"/>
    <w:basedOn w:val="52"/>
    <w:link w:val="27"/>
    <w:autoRedefine/>
    <w:qFormat/>
    <w:uiPriority w:val="0"/>
    <w:rPr>
      <w:sz w:val="24"/>
    </w:rPr>
  </w:style>
  <w:style w:type="character" w:customStyle="1" w:styleId="102">
    <w:name w:val="01正文样式 Char"/>
    <w:link w:val="103"/>
    <w:autoRedefine/>
    <w:qFormat/>
    <w:uiPriority w:val="0"/>
    <w:rPr>
      <w:rFonts w:ascii="Tahoma" w:hAnsi="Tahoma" w:eastAsia="仿宋_GB2312"/>
      <w:sz w:val="28"/>
    </w:rPr>
  </w:style>
  <w:style w:type="paragraph" w:customStyle="1" w:styleId="103">
    <w:name w:val="01正文样式"/>
    <w:basedOn w:val="1"/>
    <w:link w:val="102"/>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4">
    <w:name w:val="日期 字符2"/>
    <w:basedOn w:val="52"/>
    <w:link w:val="29"/>
    <w:autoRedefine/>
    <w:qFormat/>
    <w:uiPriority w:val="0"/>
    <w:rPr>
      <w:color w:val="000000"/>
      <w:szCs w:val="21"/>
    </w:rPr>
  </w:style>
  <w:style w:type="character" w:customStyle="1" w:styleId="105">
    <w:name w:val="Char Char11"/>
    <w:basedOn w:val="52"/>
    <w:autoRedefine/>
    <w:qFormat/>
    <w:uiPriority w:val="0"/>
    <w:rPr>
      <w:rFonts w:ascii="Arial" w:hAnsi="Arial" w:eastAsia="黑体"/>
      <w:b/>
      <w:kern w:val="2"/>
      <w:sz w:val="32"/>
      <w:szCs w:val="32"/>
      <w:lang w:val="en-US" w:eastAsia="zh-CN" w:bidi="ar-SA"/>
    </w:rPr>
  </w:style>
  <w:style w:type="character" w:customStyle="1" w:styleId="106">
    <w:name w:val="font01"/>
    <w:basedOn w:val="52"/>
    <w:autoRedefine/>
    <w:qFormat/>
    <w:uiPriority w:val="0"/>
    <w:rPr>
      <w:rFonts w:hint="eastAsia" w:ascii="宋体" w:hAnsi="宋体" w:eastAsia="宋体" w:cs="宋体"/>
      <w:color w:val="000000"/>
      <w:sz w:val="24"/>
      <w:szCs w:val="24"/>
    </w:rPr>
  </w:style>
  <w:style w:type="character" w:customStyle="1" w:styleId="107">
    <w:name w:val="p0 Char"/>
    <w:link w:val="108"/>
    <w:autoRedefine/>
    <w:qFormat/>
    <w:uiPriority w:val="0"/>
    <w:rPr>
      <w:szCs w:val="21"/>
    </w:rPr>
  </w:style>
  <w:style w:type="paragraph" w:customStyle="1" w:styleId="108">
    <w:name w:val="p0"/>
    <w:next w:val="40"/>
    <w:link w:val="107"/>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9">
    <w:name w:val="Font Style15"/>
    <w:autoRedefine/>
    <w:qFormat/>
    <w:uiPriority w:val="0"/>
    <w:rPr>
      <w:rFonts w:ascii="MingLiU" w:eastAsia="MingLiU"/>
      <w:sz w:val="58"/>
    </w:rPr>
  </w:style>
  <w:style w:type="character" w:customStyle="1" w:styleId="110">
    <w:name w:val="正文 1.5 倍行距 Char"/>
    <w:link w:val="111"/>
    <w:autoRedefine/>
    <w:qFormat/>
    <w:uiPriority w:val="0"/>
    <w:rPr>
      <w:sz w:val="24"/>
    </w:rPr>
  </w:style>
  <w:style w:type="paragraph" w:customStyle="1" w:styleId="111">
    <w:name w:val="正文 1.5 倍行距"/>
    <w:basedOn w:val="1"/>
    <w:link w:val="110"/>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12">
    <w:name w:val="批注文字 字符1"/>
    <w:basedOn w:val="52"/>
    <w:link w:val="19"/>
    <w:autoRedefine/>
    <w:qFormat/>
    <w:uiPriority w:val="0"/>
    <w:rPr>
      <w:rFonts w:ascii="Times New Roman" w:hAnsi="Times New Roman" w:eastAsia="宋体" w:cs="Times New Roman"/>
      <w:color w:val="000000"/>
      <w:kern w:val="0"/>
      <w:szCs w:val="21"/>
    </w:rPr>
  </w:style>
  <w:style w:type="character" w:customStyle="1" w:styleId="113">
    <w:name w:val="批注主题 字符1"/>
    <w:basedOn w:val="112"/>
    <w:link w:val="48"/>
    <w:autoRedefine/>
    <w:qFormat/>
    <w:uiPriority w:val="99"/>
    <w:rPr>
      <w:rFonts w:ascii="Times New Roman" w:hAnsi="Times New Roman" w:eastAsia="宋体" w:cs="Times New Roman"/>
      <w:b/>
      <w:bCs/>
      <w:color w:val="000000"/>
      <w:kern w:val="0"/>
      <w:szCs w:val="24"/>
    </w:rPr>
  </w:style>
  <w:style w:type="character" w:customStyle="1" w:styleId="114">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15">
    <w:name w:val="纯文本 字符1"/>
    <w:basedOn w:val="52"/>
    <w:autoRedefine/>
    <w:semiHidden/>
    <w:qFormat/>
    <w:uiPriority w:val="99"/>
    <w:rPr>
      <w:rFonts w:hAnsi="Courier New" w:cs="Courier New" w:asciiTheme="minorEastAsia"/>
      <w:color w:val="000000"/>
      <w:kern w:val="0"/>
      <w:szCs w:val="21"/>
    </w:rPr>
  </w:style>
  <w:style w:type="character" w:customStyle="1" w:styleId="116">
    <w:name w:val="批注框文本 字符1"/>
    <w:basedOn w:val="52"/>
    <w:link w:val="31"/>
    <w:autoRedefine/>
    <w:qFormat/>
    <w:uiPriority w:val="99"/>
    <w:rPr>
      <w:rFonts w:ascii="Times New Roman" w:hAnsi="Times New Roman" w:eastAsia="宋体" w:cs="Times New Roman"/>
      <w:sz w:val="18"/>
      <w:szCs w:val="18"/>
    </w:rPr>
  </w:style>
  <w:style w:type="character" w:customStyle="1" w:styleId="117">
    <w:name w:val="文档结构图 字符1"/>
    <w:basedOn w:val="52"/>
    <w:link w:val="18"/>
    <w:autoRedefine/>
    <w:qFormat/>
    <w:uiPriority w:val="0"/>
    <w:rPr>
      <w:rFonts w:ascii="Times New Roman" w:hAnsi="Times New Roman" w:eastAsia="宋体" w:cs="Times New Roman"/>
      <w:szCs w:val="24"/>
      <w:shd w:val="clear" w:color="auto" w:fill="000080"/>
    </w:rPr>
  </w:style>
  <w:style w:type="character" w:customStyle="1" w:styleId="118">
    <w:name w:val="正文文本缩进 字符3"/>
    <w:basedOn w:val="52"/>
    <w:link w:val="23"/>
    <w:autoRedefine/>
    <w:qFormat/>
    <w:uiPriority w:val="99"/>
    <w:rPr>
      <w:rFonts w:ascii="Times New Roman" w:hAnsi="Times New Roman" w:eastAsia="宋体" w:cs="Times New Roman"/>
      <w:color w:val="000000"/>
      <w:kern w:val="0"/>
      <w:szCs w:val="21"/>
    </w:rPr>
  </w:style>
  <w:style w:type="character" w:customStyle="1" w:styleId="119">
    <w:name w:val="正文文本首行缩进 2 字符2"/>
    <w:basedOn w:val="118"/>
    <w:link w:val="49"/>
    <w:autoRedefine/>
    <w:qFormat/>
    <w:uiPriority w:val="0"/>
    <w:rPr>
      <w:rFonts w:ascii="Calibri" w:hAnsi="Calibri" w:eastAsia="宋体" w:cs="Times New Roman"/>
      <w:color w:val="000000"/>
      <w:kern w:val="0"/>
      <w:sz w:val="24"/>
      <w:szCs w:val="21"/>
    </w:rPr>
  </w:style>
  <w:style w:type="character" w:customStyle="1" w:styleId="120">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21">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22">
    <w:name w:val="正文文本缩进 2 字符1"/>
    <w:basedOn w:val="52"/>
    <w:link w:val="30"/>
    <w:autoRedefine/>
    <w:qFormat/>
    <w:uiPriority w:val="0"/>
    <w:rPr>
      <w:rFonts w:ascii="仿宋_GB2312" w:hAnsi="Times New Roman" w:eastAsia="仿宋_GB2312" w:cs="Times New Roman"/>
      <w:sz w:val="28"/>
      <w:szCs w:val="28"/>
      <w:lang w:val="en-US" w:eastAsia="zh-CN"/>
    </w:rPr>
  </w:style>
  <w:style w:type="character" w:customStyle="1" w:styleId="123">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24">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25">
    <w:name w:val="正文文本 字符1"/>
    <w:basedOn w:val="52"/>
    <w:link w:val="21"/>
    <w:autoRedefine/>
    <w:qFormat/>
    <w:uiPriority w:val="99"/>
    <w:rPr>
      <w:rFonts w:ascii="Times New Roman" w:hAnsi="Times New Roman" w:eastAsia="宋体" w:cs="Times New Roman"/>
      <w:color w:val="000000"/>
      <w:kern w:val="0"/>
      <w:szCs w:val="21"/>
    </w:rPr>
  </w:style>
  <w:style w:type="character" w:customStyle="1" w:styleId="126">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27">
    <w:name w:val="正文段"/>
    <w:basedOn w:val="1"/>
    <w:next w:val="17"/>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28">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9">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30">
    <w:name w:val="p22"/>
    <w:basedOn w:val="1"/>
    <w:autoRedefine/>
    <w:qFormat/>
    <w:uiPriority w:val="0"/>
    <w:pPr>
      <w:widowControl/>
      <w:autoSpaceDE/>
      <w:autoSpaceDN/>
      <w:adjustRightInd/>
      <w:jc w:val="left"/>
    </w:pPr>
    <w:rPr>
      <w:color w:val="auto"/>
      <w:sz w:val="18"/>
      <w:szCs w:val="18"/>
    </w:rPr>
  </w:style>
  <w:style w:type="paragraph" w:customStyle="1" w:styleId="131">
    <w:name w:val="列出段落1"/>
    <w:basedOn w:val="1"/>
    <w:autoRedefine/>
    <w:qFormat/>
    <w:uiPriority w:val="0"/>
    <w:pPr>
      <w:autoSpaceDE/>
      <w:autoSpaceDN/>
      <w:adjustRightInd/>
      <w:ind w:firstLine="420" w:firstLineChars="200"/>
    </w:pPr>
    <w:rPr>
      <w:color w:val="auto"/>
      <w:kern w:val="2"/>
      <w:szCs w:val="24"/>
    </w:rPr>
  </w:style>
  <w:style w:type="paragraph" w:customStyle="1" w:styleId="132">
    <w:name w:val="p15"/>
    <w:basedOn w:val="1"/>
    <w:autoRedefine/>
    <w:qFormat/>
    <w:uiPriority w:val="0"/>
    <w:pPr>
      <w:widowControl/>
      <w:autoSpaceDE/>
      <w:autoSpaceDN/>
      <w:adjustRightInd/>
      <w:snapToGrid w:val="0"/>
    </w:pPr>
  </w:style>
  <w:style w:type="paragraph" w:customStyle="1" w:styleId="133">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4">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5">
    <w:name w:val="p16"/>
    <w:basedOn w:val="1"/>
    <w:autoRedefine/>
    <w:qFormat/>
    <w:uiPriority w:val="0"/>
    <w:pPr>
      <w:widowControl/>
      <w:autoSpaceDE/>
      <w:autoSpaceDN/>
      <w:adjustRightInd/>
    </w:pPr>
    <w:rPr>
      <w:color w:val="auto"/>
      <w:sz w:val="24"/>
      <w:szCs w:val="24"/>
    </w:rPr>
  </w:style>
  <w:style w:type="paragraph" w:customStyle="1" w:styleId="136">
    <w:name w:val="样式4"/>
    <w:basedOn w:val="2"/>
    <w:autoRedefine/>
    <w:qFormat/>
    <w:uiPriority w:val="0"/>
    <w:pPr>
      <w:autoSpaceDE/>
      <w:autoSpaceDN/>
      <w:adjustRightInd/>
      <w:spacing w:line="480" w:lineRule="auto"/>
    </w:pPr>
    <w:rPr>
      <w:bCs/>
      <w:color w:val="auto"/>
      <w:sz w:val="32"/>
      <w:szCs w:val="44"/>
    </w:rPr>
  </w:style>
  <w:style w:type="paragraph" w:customStyle="1" w:styleId="137">
    <w:name w:val="正文文本首行缩进 21"/>
    <w:basedOn w:val="138"/>
    <w:autoRedefine/>
    <w:qFormat/>
    <w:uiPriority w:val="0"/>
    <w:pPr>
      <w:ind w:firstLine="420"/>
    </w:pPr>
    <w:rPr>
      <w:rFonts w:cs="宋体"/>
    </w:rPr>
  </w:style>
  <w:style w:type="paragraph" w:customStyle="1" w:styleId="138">
    <w:name w:val="正文文本缩进1"/>
    <w:basedOn w:val="1"/>
    <w:next w:val="1"/>
    <w:autoRedefine/>
    <w:qFormat/>
    <w:uiPriority w:val="0"/>
    <w:pPr>
      <w:spacing w:after="120"/>
      <w:ind w:left="420" w:leftChars="200"/>
    </w:pPr>
  </w:style>
  <w:style w:type="paragraph" w:customStyle="1" w:styleId="139">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40">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41">
    <w:name w:val="p21"/>
    <w:basedOn w:val="1"/>
    <w:autoRedefine/>
    <w:qFormat/>
    <w:uiPriority w:val="0"/>
    <w:pPr>
      <w:widowControl/>
      <w:autoSpaceDE/>
      <w:autoSpaceDN/>
      <w:adjustRightInd/>
      <w:jc w:val="left"/>
    </w:pPr>
    <w:rPr>
      <w:color w:val="auto"/>
    </w:rPr>
  </w:style>
  <w:style w:type="paragraph" w:customStyle="1" w:styleId="14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5">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6">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7">
    <w:name w:val="p17"/>
    <w:basedOn w:val="1"/>
    <w:autoRedefine/>
    <w:qFormat/>
    <w:uiPriority w:val="0"/>
    <w:pPr>
      <w:widowControl/>
      <w:autoSpaceDE/>
      <w:autoSpaceDN/>
      <w:adjustRightInd/>
      <w:ind w:left="2520"/>
    </w:pPr>
    <w:rPr>
      <w:color w:val="auto"/>
    </w:rPr>
  </w:style>
  <w:style w:type="paragraph" w:customStyle="1" w:styleId="148">
    <w:name w:val="表格内"/>
    <w:basedOn w:val="1"/>
    <w:autoRedefine/>
    <w:qFormat/>
    <w:uiPriority w:val="0"/>
    <w:rPr>
      <w:rFonts w:cs="宋体"/>
      <w:szCs w:val="20"/>
    </w:rPr>
  </w:style>
  <w:style w:type="paragraph" w:customStyle="1" w:styleId="149">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50">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51">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52">
    <w:name w:val="p18"/>
    <w:basedOn w:val="1"/>
    <w:autoRedefine/>
    <w:qFormat/>
    <w:uiPriority w:val="0"/>
    <w:pPr>
      <w:widowControl/>
      <w:autoSpaceDE/>
      <w:autoSpaceDN/>
      <w:adjustRightInd/>
      <w:snapToGrid w:val="0"/>
      <w:jc w:val="left"/>
    </w:pPr>
    <w:rPr>
      <w:sz w:val="24"/>
      <w:szCs w:val="24"/>
    </w:rPr>
  </w:style>
  <w:style w:type="paragraph" w:customStyle="1" w:styleId="153">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4">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5">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56">
    <w:name w:val="font91"/>
    <w:autoRedefine/>
    <w:qFormat/>
    <w:uiPriority w:val="0"/>
    <w:rPr>
      <w:rFonts w:hint="eastAsia" w:ascii="宋体" w:hAnsi="宋体" w:eastAsia="宋体" w:cs="宋体"/>
      <w:color w:val="auto"/>
      <w:sz w:val="18"/>
      <w:szCs w:val="18"/>
      <w:u w:val="none"/>
    </w:rPr>
  </w:style>
  <w:style w:type="paragraph" w:styleId="157">
    <w:name w:val="No Spacing"/>
    <w:link w:val="193"/>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8">
    <w:name w:val="正文文本 3 字符1"/>
    <w:basedOn w:val="52"/>
    <w:link w:val="20"/>
    <w:autoRedefine/>
    <w:qFormat/>
    <w:uiPriority w:val="0"/>
    <w:rPr>
      <w:rFonts w:ascii="Times New Roman" w:hAnsi="Times New Roman" w:eastAsia="宋体" w:cs="Times New Roman"/>
      <w:color w:val="000000"/>
      <w:kern w:val="0"/>
      <w:sz w:val="16"/>
      <w:szCs w:val="16"/>
    </w:rPr>
  </w:style>
  <w:style w:type="paragraph" w:customStyle="1" w:styleId="15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61">
    <w:name w:val="apple-converted-space"/>
    <w:basedOn w:val="52"/>
    <w:autoRedefine/>
    <w:qFormat/>
    <w:uiPriority w:val="0"/>
  </w:style>
  <w:style w:type="character" w:customStyle="1" w:styleId="162">
    <w:name w:val="正文文本首行缩进 字符1"/>
    <w:basedOn w:val="125"/>
    <w:link w:val="22"/>
    <w:autoRedefine/>
    <w:qFormat/>
    <w:uiPriority w:val="99"/>
    <w:rPr>
      <w:rFonts w:ascii="Times New Roman" w:hAnsi="Times New Roman" w:eastAsia="宋体" w:cs="Times New Roman"/>
      <w:color w:val="000000"/>
      <w:kern w:val="0"/>
      <w:sz w:val="21"/>
      <w:szCs w:val="21"/>
    </w:rPr>
  </w:style>
  <w:style w:type="character" w:customStyle="1" w:styleId="163">
    <w:name w:val="标题 5 字符1"/>
    <w:basedOn w:val="52"/>
    <w:link w:val="6"/>
    <w:autoRedefine/>
    <w:qFormat/>
    <w:uiPriority w:val="0"/>
    <w:rPr>
      <w:rFonts w:ascii="Times New Roman" w:hAnsi="Times New Roman" w:eastAsia="宋体" w:cs="Times New Roman"/>
      <w:b/>
      <w:bCs/>
      <w:color w:val="000000"/>
      <w:kern w:val="2"/>
      <w:sz w:val="28"/>
      <w:szCs w:val="28"/>
    </w:rPr>
  </w:style>
  <w:style w:type="character" w:customStyle="1" w:styleId="164">
    <w:name w:val="标题 6 字符1"/>
    <w:basedOn w:val="52"/>
    <w:link w:val="7"/>
    <w:autoRedefine/>
    <w:qFormat/>
    <w:uiPriority w:val="0"/>
    <w:rPr>
      <w:rFonts w:ascii="Times New Roman" w:hAnsi="Times New Roman" w:eastAsia="宋体" w:cs="Times New Roman"/>
      <w:color w:val="000000"/>
      <w:kern w:val="24"/>
      <w:sz w:val="24"/>
      <w:szCs w:val="24"/>
    </w:rPr>
  </w:style>
  <w:style w:type="character" w:customStyle="1" w:styleId="165">
    <w:name w:val="标题 7 字符1"/>
    <w:basedOn w:val="52"/>
    <w:link w:val="9"/>
    <w:autoRedefine/>
    <w:qFormat/>
    <w:uiPriority w:val="0"/>
    <w:rPr>
      <w:rFonts w:ascii="Times New Roman" w:hAnsi="Times New Roman" w:eastAsia="宋体" w:cs="Times New Roman"/>
      <w:color w:val="000000"/>
      <w:spacing w:val="2"/>
      <w:kern w:val="24"/>
      <w:sz w:val="24"/>
      <w:szCs w:val="24"/>
    </w:rPr>
  </w:style>
  <w:style w:type="character" w:customStyle="1" w:styleId="166">
    <w:name w:val="标题 8 字符1"/>
    <w:basedOn w:val="52"/>
    <w:link w:val="10"/>
    <w:autoRedefine/>
    <w:qFormat/>
    <w:uiPriority w:val="0"/>
    <w:rPr>
      <w:rFonts w:ascii="Times New Roman" w:hAnsi="Times New Roman" w:eastAsia="宋体" w:cs="Times New Roman"/>
      <w:color w:val="000000"/>
      <w:kern w:val="24"/>
      <w:sz w:val="24"/>
      <w:szCs w:val="24"/>
    </w:rPr>
  </w:style>
  <w:style w:type="character" w:customStyle="1" w:styleId="167">
    <w:name w:val="标题 9 字符1"/>
    <w:basedOn w:val="52"/>
    <w:link w:val="11"/>
    <w:autoRedefine/>
    <w:qFormat/>
    <w:uiPriority w:val="0"/>
    <w:rPr>
      <w:rFonts w:ascii="Arial" w:hAnsi="Arial" w:eastAsia="黑体" w:cs="Times New Roman"/>
      <w:kern w:val="2"/>
      <w:sz w:val="21"/>
      <w:szCs w:val="24"/>
    </w:rPr>
  </w:style>
  <w:style w:type="character" w:customStyle="1" w:styleId="168">
    <w:name w:val="!我的正文 Ctr+Q Char"/>
    <w:link w:val="169"/>
    <w:autoRedefine/>
    <w:qFormat/>
    <w:uiPriority w:val="0"/>
    <w:rPr>
      <w:rFonts w:ascii="Arial" w:hAnsi="Arial"/>
      <w:sz w:val="24"/>
      <w:szCs w:val="21"/>
    </w:rPr>
  </w:style>
  <w:style w:type="paragraph" w:customStyle="1" w:styleId="169">
    <w:name w:val="!我的正文 Ctr+Q"/>
    <w:basedOn w:val="1"/>
    <w:link w:val="168"/>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70">
    <w:name w:val="Char Char14"/>
    <w:autoRedefine/>
    <w:qFormat/>
    <w:uiPriority w:val="0"/>
    <w:rPr>
      <w:rFonts w:eastAsia="宋体"/>
      <w:kern w:val="2"/>
      <w:sz w:val="24"/>
      <w:lang w:val="en-US" w:eastAsia="zh-CN" w:bidi="ar-SA"/>
    </w:rPr>
  </w:style>
  <w:style w:type="character" w:customStyle="1" w:styleId="171">
    <w:name w:val="小点说明 Char Char"/>
    <w:link w:val="172"/>
    <w:autoRedefine/>
    <w:qFormat/>
    <w:uiPriority w:val="0"/>
    <w:rPr>
      <w:rFonts w:eastAsia="宋体"/>
      <w:kern w:val="2"/>
      <w:sz w:val="21"/>
      <w:szCs w:val="24"/>
    </w:rPr>
  </w:style>
  <w:style w:type="paragraph" w:customStyle="1" w:styleId="172">
    <w:name w:val="小点说明"/>
    <w:basedOn w:val="1"/>
    <w:link w:val="171"/>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73">
    <w:name w:val="纯文本 Char"/>
    <w:autoRedefine/>
    <w:qFormat/>
    <w:uiPriority w:val="0"/>
    <w:rPr>
      <w:rFonts w:ascii="宋体" w:hAnsi="Courier New" w:cs="Courier New"/>
      <w:kern w:val="2"/>
      <w:sz w:val="21"/>
      <w:szCs w:val="21"/>
    </w:rPr>
  </w:style>
  <w:style w:type="character" w:customStyle="1" w:styleId="174">
    <w:name w:val="Char Char9"/>
    <w:autoRedefine/>
    <w:qFormat/>
    <w:uiPriority w:val="0"/>
    <w:rPr>
      <w:rFonts w:eastAsia="宋体"/>
      <w:color w:val="000000"/>
      <w:sz w:val="21"/>
      <w:szCs w:val="21"/>
      <w:lang w:val="en-US" w:eastAsia="zh-CN" w:bidi="ar-SA"/>
    </w:rPr>
  </w:style>
  <w:style w:type="character" w:customStyle="1" w:styleId="175">
    <w:name w:val="Char Char24"/>
    <w:autoRedefine/>
    <w:qFormat/>
    <w:uiPriority w:val="0"/>
    <w:rPr>
      <w:rFonts w:eastAsia="宋体"/>
      <w:b/>
      <w:color w:val="000000"/>
      <w:sz w:val="32"/>
      <w:szCs w:val="21"/>
      <w:lang w:val="en-US" w:eastAsia="zh-CN" w:bidi="ar-SA"/>
    </w:rPr>
  </w:style>
  <w:style w:type="character" w:customStyle="1" w:styleId="176">
    <w:name w:val="文章样式1 Char Char"/>
    <w:link w:val="177"/>
    <w:autoRedefine/>
    <w:qFormat/>
    <w:uiPriority w:val="0"/>
    <w:rPr>
      <w:rFonts w:ascii="宋体" w:hAnsi="宋体" w:eastAsia="Times New Roman" w:cs="宋体"/>
      <w:b/>
      <w:kern w:val="2"/>
      <w:sz w:val="21"/>
    </w:rPr>
  </w:style>
  <w:style w:type="paragraph" w:customStyle="1" w:styleId="177">
    <w:name w:val="文章样式1"/>
    <w:link w:val="176"/>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8">
    <w:name w:val="Char Char10"/>
    <w:autoRedefine/>
    <w:qFormat/>
    <w:uiPriority w:val="0"/>
    <w:rPr>
      <w:rFonts w:eastAsia="宋体"/>
      <w:color w:val="000000"/>
      <w:sz w:val="18"/>
      <w:szCs w:val="18"/>
      <w:lang w:val="en-US" w:eastAsia="zh-CN" w:bidi="ar-SA"/>
    </w:rPr>
  </w:style>
  <w:style w:type="character" w:customStyle="1" w:styleId="179">
    <w:name w:val="样式 正文首行缩进 2 + 左侧:  2 字符 首行缩进:  2 字符1 Char Char"/>
    <w:link w:val="180"/>
    <w:autoRedefine/>
    <w:qFormat/>
    <w:uiPriority w:val="0"/>
    <w:rPr>
      <w:rFonts w:ascii="宋体" w:hAnsi="宋体" w:eastAsia="Times New Roman" w:cs="宋体"/>
      <w:color w:val="000000"/>
      <w:kern w:val="2"/>
      <w:sz w:val="21"/>
      <w:szCs w:val="21"/>
    </w:rPr>
  </w:style>
  <w:style w:type="paragraph" w:customStyle="1" w:styleId="180">
    <w:name w:val="样式 正文首行缩进 2 + 左侧:  2 字符 首行缩进:  2 字符1"/>
    <w:next w:val="1"/>
    <w:link w:val="179"/>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81">
    <w:name w:val="Char Char15"/>
    <w:autoRedefine/>
    <w:qFormat/>
    <w:uiPriority w:val="0"/>
    <w:rPr>
      <w:rFonts w:eastAsia="宋体"/>
      <w:kern w:val="2"/>
      <w:sz w:val="21"/>
      <w:lang w:val="en-US" w:eastAsia="zh-CN" w:bidi="ar-SA"/>
    </w:rPr>
  </w:style>
  <w:style w:type="character" w:customStyle="1" w:styleId="182">
    <w:name w:val="style21"/>
    <w:autoRedefine/>
    <w:qFormat/>
    <w:uiPriority w:val="0"/>
    <w:rPr>
      <w:color w:val="FFFFFF"/>
    </w:rPr>
  </w:style>
  <w:style w:type="character" w:customStyle="1" w:styleId="183">
    <w:name w:val="文章标题3级 Char Char"/>
    <w:link w:val="184"/>
    <w:autoRedefine/>
    <w:qFormat/>
    <w:uiPriority w:val="0"/>
    <w:rPr>
      <w:rFonts w:eastAsia="宋体"/>
      <w:b/>
      <w:bCs/>
      <w:caps/>
      <w:color w:val="000000"/>
      <w:kern w:val="2"/>
      <w:sz w:val="24"/>
      <w:szCs w:val="18"/>
    </w:rPr>
  </w:style>
  <w:style w:type="paragraph" w:customStyle="1" w:styleId="184">
    <w:name w:val="文章标题3级"/>
    <w:basedOn w:val="185"/>
    <w:next w:val="1"/>
    <w:link w:val="183"/>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5">
    <w:name w:val="文章标题2级"/>
    <w:basedOn w:val="186"/>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6">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7">
    <w:name w:val="Char Char131"/>
    <w:autoRedefine/>
    <w:qFormat/>
    <w:uiPriority w:val="0"/>
    <w:rPr>
      <w:rFonts w:eastAsia="宋体"/>
      <w:color w:val="000000"/>
      <w:sz w:val="21"/>
      <w:szCs w:val="21"/>
      <w:lang w:val="en-US" w:eastAsia="zh-CN" w:bidi="ar-SA"/>
    </w:rPr>
  </w:style>
  <w:style w:type="character" w:customStyle="1" w:styleId="188">
    <w:name w:val="正文文本 Char Char"/>
    <w:autoRedefine/>
    <w:qFormat/>
    <w:uiPriority w:val="0"/>
    <w:rPr>
      <w:rFonts w:ascii="Calibri" w:hAnsi="Calibri" w:eastAsia="宋体"/>
      <w:kern w:val="2"/>
      <w:sz w:val="21"/>
      <w:szCs w:val="22"/>
      <w:lang w:val="en-US" w:eastAsia="zh-CN" w:bidi="ar-SA"/>
    </w:rPr>
  </w:style>
  <w:style w:type="character" w:customStyle="1" w:styleId="189">
    <w:name w:val="正文缩进 Char"/>
    <w:autoRedefine/>
    <w:qFormat/>
    <w:uiPriority w:val="99"/>
    <w:rPr>
      <w:rFonts w:eastAsia="宋体"/>
      <w:kern w:val="2"/>
      <w:sz w:val="21"/>
      <w:lang w:val="en-US" w:eastAsia="zh-CN" w:bidi="ar-SA"/>
    </w:rPr>
  </w:style>
  <w:style w:type="character" w:customStyle="1" w:styleId="190">
    <w:name w:val="页脚 Char"/>
    <w:autoRedefine/>
    <w:qFormat/>
    <w:uiPriority w:val="99"/>
    <w:rPr>
      <w:sz w:val="18"/>
      <w:szCs w:val="18"/>
    </w:rPr>
  </w:style>
  <w:style w:type="character" w:customStyle="1" w:styleId="191">
    <w:name w:val="页眉 Char"/>
    <w:autoRedefine/>
    <w:qFormat/>
    <w:uiPriority w:val="99"/>
    <w:rPr>
      <w:rFonts w:ascii="Times New Roman" w:hAnsi="Times New Roman"/>
      <w:kern w:val="2"/>
      <w:sz w:val="18"/>
      <w:szCs w:val="18"/>
    </w:rPr>
  </w:style>
  <w:style w:type="character" w:customStyle="1" w:styleId="192">
    <w:name w:val="Char Char18"/>
    <w:autoRedefine/>
    <w:qFormat/>
    <w:uiPriority w:val="0"/>
    <w:rPr>
      <w:rFonts w:eastAsia="宋体"/>
      <w:kern w:val="2"/>
      <w:sz w:val="21"/>
      <w:szCs w:val="24"/>
      <w:lang w:val="en-US" w:eastAsia="zh-CN" w:bidi="ar-SA"/>
    </w:rPr>
  </w:style>
  <w:style w:type="character" w:customStyle="1" w:styleId="193">
    <w:name w:val="无间隔 字符1"/>
    <w:link w:val="157"/>
    <w:autoRedefine/>
    <w:qFormat/>
    <w:uiPriority w:val="0"/>
    <w:rPr>
      <w:rFonts w:ascii="Times New Roman" w:hAnsi="Times New Roman" w:eastAsia="宋体" w:cs="Times New Roman"/>
      <w:color w:val="000000"/>
      <w:sz w:val="21"/>
      <w:szCs w:val="21"/>
    </w:rPr>
  </w:style>
  <w:style w:type="character" w:customStyle="1" w:styleId="194">
    <w:name w:val="正文文字2 Char Char"/>
    <w:autoRedefine/>
    <w:qFormat/>
    <w:uiPriority w:val="0"/>
    <w:rPr>
      <w:rFonts w:ascii="Arial" w:eastAsia="黑体"/>
      <w:sz w:val="21"/>
      <w:lang w:val="en-US" w:eastAsia="zh-CN" w:bidi="ar-SA"/>
    </w:rPr>
  </w:style>
  <w:style w:type="character" w:customStyle="1" w:styleId="195">
    <w:name w:val="Char Char27"/>
    <w:autoRedefine/>
    <w:qFormat/>
    <w:uiPriority w:val="0"/>
    <w:rPr>
      <w:rFonts w:eastAsia="宋体"/>
      <w:b/>
      <w:color w:val="000000"/>
      <w:kern w:val="44"/>
      <w:sz w:val="44"/>
      <w:szCs w:val="21"/>
      <w:lang w:val="en-US" w:eastAsia="zh-CN" w:bidi="ar-SA"/>
    </w:rPr>
  </w:style>
  <w:style w:type="character" w:customStyle="1" w:styleId="196">
    <w:name w:val="style31"/>
    <w:autoRedefine/>
    <w:qFormat/>
    <w:uiPriority w:val="0"/>
    <w:rPr>
      <w:b/>
      <w:bCs/>
      <w:color w:val="0033CC"/>
    </w:rPr>
  </w:style>
  <w:style w:type="character" w:customStyle="1" w:styleId="197">
    <w:name w:val="Char Char111"/>
    <w:autoRedefine/>
    <w:qFormat/>
    <w:uiPriority w:val="0"/>
    <w:rPr>
      <w:rFonts w:eastAsia="宋体"/>
      <w:color w:val="000000"/>
      <w:sz w:val="21"/>
      <w:szCs w:val="21"/>
      <w:lang w:val="en-US" w:eastAsia="zh-CN" w:bidi="ar-SA"/>
    </w:rPr>
  </w:style>
  <w:style w:type="character" w:customStyle="1" w:styleId="198">
    <w:name w:val="Char Char26"/>
    <w:autoRedefine/>
    <w:qFormat/>
    <w:uiPriority w:val="0"/>
    <w:rPr>
      <w:b/>
      <w:color w:val="000000"/>
      <w:kern w:val="44"/>
      <w:sz w:val="44"/>
      <w:szCs w:val="21"/>
      <w:lang w:val="en-US" w:eastAsia="zh-CN" w:bidi="ar-SA"/>
    </w:rPr>
  </w:style>
  <w:style w:type="character" w:customStyle="1" w:styleId="199">
    <w:name w:val="小标题 Char Char"/>
    <w:link w:val="200"/>
    <w:autoRedefine/>
    <w:qFormat/>
    <w:uiPriority w:val="0"/>
    <w:rPr>
      <w:rFonts w:ascii="宋体" w:hAnsi="宋体" w:eastAsia="宋体"/>
      <w:b/>
      <w:sz w:val="24"/>
      <w:szCs w:val="24"/>
    </w:rPr>
  </w:style>
  <w:style w:type="paragraph" w:customStyle="1" w:styleId="200">
    <w:name w:val="小标题"/>
    <w:basedOn w:val="1"/>
    <w:next w:val="1"/>
    <w:link w:val="199"/>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201">
    <w:name w:val="正文首缩两字 Char Char"/>
    <w:link w:val="202"/>
    <w:autoRedefine/>
    <w:qFormat/>
    <w:uiPriority w:val="0"/>
    <w:rPr>
      <w:rFonts w:ascii="Verdana" w:hAnsi="Verdana" w:eastAsia="宋体"/>
      <w:kern w:val="2"/>
      <w:sz w:val="24"/>
      <w:szCs w:val="24"/>
    </w:rPr>
  </w:style>
  <w:style w:type="paragraph" w:customStyle="1" w:styleId="202">
    <w:name w:val="正文首缩两字"/>
    <w:basedOn w:val="1"/>
    <w:link w:val="201"/>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203">
    <w:name w:val="正文2 Char Char"/>
    <w:link w:val="204"/>
    <w:autoRedefine/>
    <w:qFormat/>
    <w:locked/>
    <w:uiPriority w:val="0"/>
    <w:rPr>
      <w:rFonts w:ascii="楷体" w:hAnsi="Verdana" w:eastAsia="楷体"/>
      <w:kern w:val="2"/>
      <w:sz w:val="24"/>
      <w:szCs w:val="24"/>
    </w:rPr>
  </w:style>
  <w:style w:type="paragraph" w:customStyle="1" w:styleId="204">
    <w:name w:val="正文2"/>
    <w:basedOn w:val="1"/>
    <w:link w:val="203"/>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5">
    <w:name w:val="文字 Char Char"/>
    <w:link w:val="206"/>
    <w:autoRedefine/>
    <w:qFormat/>
    <w:uiPriority w:val="0"/>
    <w:rPr>
      <w:rFonts w:ascii="宋体" w:hAnsi="宋体"/>
      <w:kern w:val="2"/>
      <w:sz w:val="28"/>
    </w:rPr>
  </w:style>
  <w:style w:type="paragraph" w:customStyle="1" w:styleId="206">
    <w:name w:val="文字"/>
    <w:basedOn w:val="1"/>
    <w:link w:val="205"/>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7">
    <w:name w:val="Char Char25"/>
    <w:autoRedefine/>
    <w:qFormat/>
    <w:uiPriority w:val="0"/>
    <w:rPr>
      <w:rFonts w:ascii="Arial" w:hAnsi="Arial" w:eastAsia="黑体"/>
      <w:b/>
      <w:bCs/>
      <w:kern w:val="2"/>
      <w:sz w:val="32"/>
      <w:szCs w:val="32"/>
      <w:lang w:val="en-US" w:eastAsia="zh-CN" w:bidi="ar-SA"/>
    </w:rPr>
  </w:style>
  <w:style w:type="character" w:customStyle="1" w:styleId="208">
    <w:name w:val="强调1"/>
    <w:autoRedefine/>
    <w:qFormat/>
    <w:uiPriority w:val="0"/>
    <w:rPr>
      <w:rFonts w:ascii="Arial Black" w:hAnsi="Arial Black" w:eastAsia="黑体"/>
      <w:b/>
      <w:spacing w:val="0"/>
      <w:sz w:val="21"/>
    </w:rPr>
  </w:style>
  <w:style w:type="character" w:customStyle="1" w:styleId="209">
    <w:name w:val="文档结构图 Char"/>
    <w:autoRedefine/>
    <w:qFormat/>
    <w:uiPriority w:val="0"/>
    <w:rPr>
      <w:rFonts w:ascii="Times New Roman" w:hAnsi="Times New Roman" w:eastAsia="??" w:cs="Times New Roman"/>
      <w:sz w:val="28"/>
      <w:szCs w:val="28"/>
      <w:shd w:val="clear" w:color="auto" w:fill="000080"/>
    </w:rPr>
  </w:style>
  <w:style w:type="character" w:customStyle="1" w:styleId="210">
    <w:name w:val="标题 字符1"/>
    <w:basedOn w:val="52"/>
    <w:link w:val="47"/>
    <w:autoRedefine/>
    <w:qFormat/>
    <w:uiPriority w:val="0"/>
    <w:rPr>
      <w:rFonts w:ascii="Arial" w:hAnsi="Arial" w:eastAsia="宋体" w:cs="Times New Roman"/>
      <w:b/>
      <w:bCs/>
      <w:color w:val="000000"/>
      <w:kern w:val="2"/>
      <w:sz w:val="32"/>
      <w:szCs w:val="32"/>
    </w:rPr>
  </w:style>
  <w:style w:type="character" w:customStyle="1" w:styleId="211">
    <w:name w:val="正文文本 2 字符1"/>
    <w:basedOn w:val="52"/>
    <w:link w:val="43"/>
    <w:autoRedefine/>
    <w:qFormat/>
    <w:uiPriority w:val="0"/>
    <w:rPr>
      <w:rFonts w:ascii="Times New Roman" w:hAnsi="Times New Roman" w:eastAsia="宋体" w:cs="Times New Roman"/>
      <w:color w:val="000000"/>
      <w:kern w:val="2"/>
      <w:sz w:val="21"/>
      <w:szCs w:val="22"/>
    </w:rPr>
  </w:style>
  <w:style w:type="paragraph" w:customStyle="1" w:styleId="212">
    <w:name w:val="正文缩进1"/>
    <w:basedOn w:val="1"/>
    <w:next w:val="23"/>
    <w:autoRedefine/>
    <w:qFormat/>
    <w:uiPriority w:val="0"/>
    <w:pPr>
      <w:autoSpaceDE/>
      <w:autoSpaceDN/>
      <w:adjustRightInd/>
      <w:ind w:firstLine="420"/>
    </w:pPr>
    <w:rPr>
      <w:color w:val="auto"/>
      <w:kern w:val="2"/>
      <w:szCs w:val="20"/>
    </w:rPr>
  </w:style>
  <w:style w:type="paragraph" w:customStyle="1" w:styleId="213">
    <w:name w:val="Char Char Char Char"/>
    <w:basedOn w:val="1"/>
    <w:autoRedefine/>
    <w:qFormat/>
    <w:uiPriority w:val="0"/>
    <w:pPr>
      <w:autoSpaceDE/>
      <w:autoSpaceDN/>
      <w:adjustRightInd/>
    </w:pPr>
    <w:rPr>
      <w:color w:val="auto"/>
      <w:kern w:val="2"/>
      <w:szCs w:val="20"/>
    </w:rPr>
  </w:style>
  <w:style w:type="paragraph" w:customStyle="1" w:styleId="214">
    <w:name w:val="文章标题4级"/>
    <w:basedOn w:val="184"/>
    <w:next w:val="1"/>
    <w:autoRedefine/>
    <w:qFormat/>
    <w:uiPriority w:val="0"/>
    <w:pPr>
      <w:tabs>
        <w:tab w:val="left" w:pos="1034"/>
        <w:tab w:val="left" w:pos="2760"/>
        <w:tab w:val="clear" w:pos="1560"/>
      </w:tabs>
      <w:outlineLvl w:val="3"/>
    </w:pPr>
    <w:rPr>
      <w:color w:val="auto"/>
    </w:rPr>
  </w:style>
  <w:style w:type="paragraph" w:customStyle="1" w:styleId="215">
    <w:name w:val="封面正文"/>
    <w:autoRedefine/>
    <w:qFormat/>
    <w:uiPriority w:val="0"/>
    <w:pPr>
      <w:jc w:val="both"/>
    </w:pPr>
    <w:rPr>
      <w:rFonts w:ascii="Times New Roman" w:hAnsi="Times New Roman" w:eastAsia="宋体" w:cs="Times New Roman"/>
      <w:lang w:val="en-US" w:eastAsia="zh-CN" w:bidi="ar-SA"/>
    </w:rPr>
  </w:style>
  <w:style w:type="paragraph" w:customStyle="1" w:styleId="216">
    <w:name w:val="Char Char Char"/>
    <w:basedOn w:val="1"/>
    <w:autoRedefine/>
    <w:qFormat/>
    <w:uiPriority w:val="0"/>
    <w:pPr>
      <w:autoSpaceDE/>
      <w:autoSpaceDN/>
      <w:adjustRightInd/>
    </w:pPr>
    <w:rPr>
      <w:color w:val="auto"/>
      <w:kern w:val="2"/>
      <w:szCs w:val="24"/>
    </w:rPr>
  </w:style>
  <w:style w:type="paragraph" w:customStyle="1" w:styleId="217">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20">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21">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22">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23">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4">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5">
    <w:name w:val="Char3"/>
    <w:basedOn w:val="1"/>
    <w:autoRedefine/>
    <w:qFormat/>
    <w:uiPriority w:val="0"/>
    <w:pPr>
      <w:autoSpaceDE/>
      <w:autoSpaceDN/>
      <w:adjustRightInd/>
    </w:pPr>
    <w:rPr>
      <w:rFonts w:ascii="Tahoma" w:hAnsi="Tahoma"/>
      <w:color w:val="auto"/>
      <w:kern w:val="2"/>
      <w:sz w:val="24"/>
      <w:szCs w:val="20"/>
    </w:rPr>
  </w:style>
  <w:style w:type="paragraph" w:customStyle="1" w:styleId="226">
    <w:name w:val="列表段落2"/>
    <w:basedOn w:val="1"/>
    <w:autoRedefine/>
    <w:qFormat/>
    <w:uiPriority w:val="0"/>
    <w:pPr>
      <w:autoSpaceDE/>
      <w:autoSpaceDN/>
      <w:adjustRightInd/>
      <w:ind w:firstLine="420" w:firstLineChars="200"/>
    </w:pPr>
    <w:rPr>
      <w:color w:val="auto"/>
      <w:kern w:val="2"/>
      <w:szCs w:val="22"/>
    </w:rPr>
  </w:style>
  <w:style w:type="paragraph" w:customStyle="1" w:styleId="227">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28">
    <w:name w:val="默认段落字体 Para Char Char Char Char"/>
    <w:basedOn w:val="1"/>
    <w:autoRedefine/>
    <w:qFormat/>
    <w:uiPriority w:val="0"/>
    <w:pPr>
      <w:autoSpaceDE/>
      <w:autoSpaceDN/>
      <w:adjustRightInd/>
    </w:pPr>
    <w:rPr>
      <w:color w:val="auto"/>
      <w:kern w:val="2"/>
      <w:szCs w:val="24"/>
    </w:rPr>
  </w:style>
  <w:style w:type="paragraph" w:customStyle="1" w:styleId="229">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30">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31">
    <w:name w:val="标题 3（绿盟科技）"/>
    <w:basedOn w:val="4"/>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32">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4">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5">
    <w:name w:val="纯文本2"/>
    <w:basedOn w:val="1"/>
    <w:autoRedefine/>
    <w:qFormat/>
    <w:uiPriority w:val="0"/>
    <w:pPr>
      <w:autoSpaceDE/>
      <w:autoSpaceDN/>
      <w:adjustRightInd/>
    </w:pPr>
    <w:rPr>
      <w:rFonts w:ascii="宋体" w:hAnsi="Courier New"/>
      <w:color w:val="auto"/>
    </w:rPr>
  </w:style>
  <w:style w:type="paragraph" w:customStyle="1" w:styleId="236">
    <w:name w:val="样式1"/>
    <w:basedOn w:val="127"/>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7">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8">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9">
    <w:name w:val="List Paragraph1"/>
    <w:basedOn w:val="1"/>
    <w:autoRedefine/>
    <w:qFormat/>
    <w:uiPriority w:val="0"/>
    <w:pPr>
      <w:autoSpaceDE/>
      <w:autoSpaceDN/>
      <w:adjustRightInd/>
      <w:ind w:firstLine="420" w:firstLineChars="200"/>
    </w:pPr>
    <w:rPr>
      <w:color w:val="auto"/>
      <w:kern w:val="2"/>
      <w:szCs w:val="24"/>
    </w:rPr>
  </w:style>
  <w:style w:type="paragraph" w:customStyle="1" w:styleId="24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42">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43">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表格标注（绿盟科技）"/>
    <w:basedOn w:val="230"/>
    <w:next w:val="1"/>
    <w:autoRedefine/>
    <w:qFormat/>
    <w:uiPriority w:val="0"/>
    <w:pPr>
      <w:numPr>
        <w:ilvl w:val="7"/>
      </w:numPr>
      <w:tabs>
        <w:tab w:val="left" w:pos="3840"/>
        <w:tab w:val="clear" w:pos="3420"/>
      </w:tabs>
    </w:pPr>
  </w:style>
  <w:style w:type="paragraph" w:customStyle="1" w:styleId="245">
    <w:name w:val="列出段落2"/>
    <w:basedOn w:val="1"/>
    <w:autoRedefine/>
    <w:qFormat/>
    <w:uiPriority w:val="34"/>
    <w:pPr>
      <w:ind w:firstLine="420" w:firstLineChars="200"/>
    </w:pPr>
  </w:style>
  <w:style w:type="paragraph" w:customStyle="1" w:styleId="246">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47">
    <w:name w:val="Body Text(ch)"/>
    <w:basedOn w:val="1"/>
    <w:next w:val="21"/>
    <w:autoRedefine/>
    <w:qFormat/>
    <w:uiPriority w:val="0"/>
    <w:pPr>
      <w:autoSpaceDE/>
      <w:autoSpaceDN/>
      <w:adjustRightInd/>
      <w:spacing w:line="360" w:lineRule="auto"/>
    </w:pPr>
    <w:rPr>
      <w:rFonts w:ascii="宋体" w:hAnsi="宋体"/>
      <w:color w:val="auto"/>
      <w:kern w:val="2"/>
      <w:sz w:val="24"/>
      <w:szCs w:val="24"/>
    </w:rPr>
  </w:style>
  <w:style w:type="paragraph" w:customStyle="1" w:styleId="248">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9">
    <w:name w:val="标题 2（绿盟科技）"/>
    <w:basedOn w:val="3"/>
    <w:next w:val="1"/>
    <w:autoRedefine/>
    <w:qFormat/>
    <w:uiPriority w:val="0"/>
    <w:pPr>
      <w:numPr>
        <w:ilvl w:val="1"/>
        <w:numId w:val="10"/>
      </w:numPr>
      <w:tabs>
        <w:tab w:val="left" w:pos="1320"/>
      </w:tabs>
      <w:jc w:val="left"/>
    </w:pPr>
    <w:rPr>
      <w:bCs w:val="0"/>
    </w:rPr>
  </w:style>
  <w:style w:type="paragraph" w:customStyle="1" w:styleId="250">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51">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52">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53">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4">
    <w:name w:val="Char21"/>
    <w:basedOn w:val="1"/>
    <w:autoRedefine/>
    <w:qFormat/>
    <w:uiPriority w:val="0"/>
    <w:pPr>
      <w:autoSpaceDE/>
      <w:autoSpaceDN/>
      <w:adjustRightInd/>
    </w:pPr>
    <w:rPr>
      <w:color w:val="auto"/>
      <w:kern w:val="2"/>
      <w:szCs w:val="20"/>
    </w:rPr>
  </w:style>
  <w:style w:type="paragraph" w:customStyle="1" w:styleId="255">
    <w:name w:val="WPS Plain"/>
    <w:autoRedefine/>
    <w:qFormat/>
    <w:uiPriority w:val="0"/>
    <w:rPr>
      <w:rFonts w:ascii="Times New Roman" w:hAnsi="Times New Roman" w:eastAsia="宋体" w:cs="Times New Roman"/>
      <w:sz w:val="21"/>
      <w:szCs w:val="22"/>
      <w:lang w:val="en-US" w:eastAsia="zh-CN" w:bidi="ar-SA"/>
    </w:rPr>
  </w:style>
  <w:style w:type="paragraph" w:customStyle="1" w:styleId="256">
    <w:name w:val="_Style 241"/>
    <w:basedOn w:val="23"/>
    <w:next w:val="4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7">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8">
    <w:name w:val="bookmark-item"/>
    <w:basedOn w:val="52"/>
    <w:autoRedefine/>
    <w:qFormat/>
    <w:uiPriority w:val="0"/>
  </w:style>
  <w:style w:type="paragraph" w:customStyle="1" w:styleId="259">
    <w:name w:val="_Style 48"/>
    <w:basedOn w:val="8"/>
    <w:autoRedefine/>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60">
    <w:name w:val="Char2"/>
    <w:basedOn w:val="1"/>
    <w:autoRedefine/>
    <w:qFormat/>
    <w:uiPriority w:val="0"/>
    <w:pPr>
      <w:autoSpaceDE/>
      <w:autoSpaceDN/>
    </w:pPr>
    <w:rPr>
      <w:rFonts w:ascii="仿宋_GB2312" w:eastAsia="仿宋_GB2312"/>
      <w:b/>
      <w:color w:val="auto"/>
      <w:kern w:val="2"/>
      <w:sz w:val="32"/>
      <w:szCs w:val="32"/>
    </w:rPr>
  </w:style>
  <w:style w:type="paragraph" w:customStyle="1" w:styleId="261">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62">
    <w:name w:val="font41"/>
    <w:basedOn w:val="52"/>
    <w:autoRedefine/>
    <w:qFormat/>
    <w:uiPriority w:val="0"/>
    <w:rPr>
      <w:rFonts w:hint="eastAsia" w:ascii="宋体" w:hAnsi="宋体" w:eastAsia="宋体" w:cs="宋体"/>
      <w:color w:val="000000"/>
      <w:sz w:val="21"/>
      <w:szCs w:val="21"/>
      <w:u w:val="none"/>
    </w:rPr>
  </w:style>
  <w:style w:type="character" w:customStyle="1" w:styleId="263">
    <w:name w:val="font21"/>
    <w:basedOn w:val="52"/>
    <w:autoRedefine/>
    <w:qFormat/>
    <w:uiPriority w:val="0"/>
    <w:rPr>
      <w:rFonts w:hint="default" w:ascii="Times New Roman" w:hAnsi="Times New Roman" w:eastAsia="Times New Roman" w:cs="Times New Roman"/>
      <w:color w:val="000000"/>
      <w:sz w:val="21"/>
      <w:szCs w:val="21"/>
      <w:u w:val="none"/>
    </w:rPr>
  </w:style>
  <w:style w:type="paragraph" w:customStyle="1" w:styleId="264">
    <w:name w:val="正文首行缩进 21"/>
    <w:basedOn w:val="1"/>
    <w:autoRedefine/>
    <w:qFormat/>
    <w:uiPriority w:val="0"/>
    <w:pPr>
      <w:autoSpaceDE/>
      <w:autoSpaceDN/>
      <w:adjustRightInd/>
      <w:spacing w:after="120"/>
      <w:ind w:left="420" w:leftChars="200" w:firstLine="420"/>
    </w:pPr>
    <w:rPr>
      <w:rFonts w:cs="宋体"/>
      <w:kern w:val="2"/>
    </w:rPr>
  </w:style>
  <w:style w:type="paragraph" w:customStyle="1" w:styleId="265">
    <w:name w:val="索引 11"/>
    <w:basedOn w:val="1"/>
    <w:next w:val="1"/>
    <w:autoRedefine/>
    <w:qFormat/>
    <w:uiPriority w:val="99"/>
    <w:pPr>
      <w:autoSpaceDE/>
      <w:autoSpaceDN/>
      <w:spacing w:line="360" w:lineRule="auto"/>
    </w:pPr>
    <w:rPr>
      <w:rFonts w:ascii="仿宋_GB2312" w:eastAsia="仿宋_GB2312"/>
      <w:color w:val="auto"/>
      <w:kern w:val="2"/>
      <w:sz w:val="24"/>
      <w:szCs w:val="20"/>
    </w:rPr>
  </w:style>
  <w:style w:type="paragraph" w:customStyle="1" w:styleId="266">
    <w:name w:val="text-tag"/>
    <w:basedOn w:val="1"/>
    <w:autoRedefine/>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7">
    <w:name w:val="Placeholder Text"/>
    <w:basedOn w:val="52"/>
    <w:autoRedefine/>
    <w:semiHidden/>
    <w:qFormat/>
    <w:uiPriority w:val="99"/>
    <w:rPr>
      <w:color w:val="808080"/>
    </w:rPr>
  </w:style>
  <w:style w:type="character" w:customStyle="1" w:styleId="268">
    <w:name w:val="标题 1 Char Char"/>
    <w:autoRedefine/>
    <w:qFormat/>
    <w:uiPriority w:val="0"/>
    <w:rPr>
      <w:rFonts w:eastAsia="宋体"/>
      <w:b/>
      <w:spacing w:val="-2"/>
      <w:sz w:val="24"/>
      <w:lang w:val="en-US" w:eastAsia="zh-CN"/>
    </w:rPr>
  </w:style>
  <w:style w:type="character" w:customStyle="1" w:styleId="269">
    <w:name w:val="正文文本缩进 字符1"/>
    <w:basedOn w:val="52"/>
    <w:autoRedefine/>
    <w:semiHidden/>
    <w:qFormat/>
    <w:uiPriority w:val="99"/>
  </w:style>
  <w:style w:type="paragraph" w:customStyle="1" w:styleId="270">
    <w:name w:val="正文文本缩进11"/>
    <w:basedOn w:val="1"/>
    <w:next w:val="1"/>
    <w:autoRedefine/>
    <w:qFormat/>
    <w:uiPriority w:val="0"/>
    <w:pPr>
      <w:spacing w:after="120"/>
      <w:ind w:left="420" w:leftChars="200"/>
    </w:pPr>
  </w:style>
  <w:style w:type="paragraph" w:customStyle="1" w:styleId="271">
    <w:name w:val="正文文本首行缩进 211"/>
    <w:basedOn w:val="270"/>
    <w:autoRedefine/>
    <w:qFormat/>
    <w:uiPriority w:val="0"/>
    <w:pPr>
      <w:ind w:firstLine="420"/>
    </w:pPr>
    <w:rPr>
      <w:rFonts w:cs="宋体"/>
    </w:rPr>
  </w:style>
  <w:style w:type="character" w:customStyle="1" w:styleId="272">
    <w:name w:val="正文文本首行缩进 2 字符"/>
    <w:basedOn w:val="269"/>
    <w:link w:val="273"/>
    <w:autoRedefine/>
    <w:qFormat/>
    <w:uiPriority w:val="0"/>
    <w:rPr>
      <w:rFonts w:ascii="Calibri" w:hAnsi="Calibri"/>
      <w:sz w:val="24"/>
    </w:rPr>
  </w:style>
  <w:style w:type="paragraph" w:customStyle="1" w:styleId="273">
    <w:name w:val="正文首行缩进 22"/>
    <w:basedOn w:val="1"/>
    <w:link w:val="272"/>
    <w:autoRedefine/>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4">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5">
    <w:name w:val="正文文本首行缩进 22"/>
    <w:basedOn w:val="276"/>
    <w:autoRedefine/>
    <w:qFormat/>
    <w:uiPriority w:val="0"/>
    <w:pPr>
      <w:ind w:firstLine="420"/>
    </w:pPr>
    <w:rPr>
      <w:rFonts w:ascii="Times New Roman" w:hAnsi="Times New Roman" w:eastAsia="宋体" w:cs="宋体"/>
    </w:rPr>
  </w:style>
  <w:style w:type="paragraph" w:customStyle="1" w:styleId="276">
    <w:name w:val="正文文本缩进2"/>
    <w:basedOn w:val="1"/>
    <w:next w:val="1"/>
    <w:autoRedefine/>
    <w:qFormat/>
    <w:uiPriority w:val="0"/>
    <w:pPr>
      <w:autoSpaceDE/>
      <w:autoSpaceDN/>
      <w:adjustRightInd/>
      <w:spacing w:after="120"/>
      <w:ind w:left="420" w:leftChars="200"/>
    </w:pPr>
    <w:rPr>
      <w:rFonts w:ascii="等线" w:hAnsi="等线" w:eastAsia="等线"/>
      <w:kern w:val="2"/>
    </w:rPr>
  </w:style>
  <w:style w:type="paragraph" w:customStyle="1" w:styleId="277">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8">
    <w:name w:val="表格内容"/>
    <w:link w:val="279"/>
    <w:autoRedefine/>
    <w:qFormat/>
    <w:uiPriority w:val="0"/>
    <w:pPr>
      <w:jc w:val="center"/>
    </w:pPr>
    <w:rPr>
      <w:rFonts w:ascii="Times New Roman" w:hAnsi="Times New Roman" w:eastAsia="宋体" w:cs="Times New Roman"/>
      <w:sz w:val="24"/>
      <w:szCs w:val="28"/>
      <w:lang w:val="en-US" w:eastAsia="zh-CN" w:bidi="ar-SA"/>
    </w:rPr>
  </w:style>
  <w:style w:type="character" w:customStyle="1" w:styleId="279">
    <w:name w:val="表格内容 字符"/>
    <w:basedOn w:val="52"/>
    <w:link w:val="278"/>
    <w:autoRedefine/>
    <w:qFormat/>
    <w:uiPriority w:val="0"/>
    <w:rPr>
      <w:sz w:val="24"/>
      <w:szCs w:val="28"/>
    </w:rPr>
  </w:style>
  <w:style w:type="paragraph" w:customStyle="1" w:styleId="280">
    <w:name w:val="表格标题"/>
    <w:next w:val="1"/>
    <w:link w:val="281"/>
    <w:autoRedefine/>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81">
    <w:name w:val="表格标题 Char"/>
    <w:link w:val="280"/>
    <w:autoRedefine/>
    <w:qFormat/>
    <w:uiPriority w:val="0"/>
    <w:rPr>
      <w:rFonts w:cs="宋体"/>
      <w:b/>
      <w:sz w:val="28"/>
      <w:szCs w:val="28"/>
    </w:rPr>
  </w:style>
  <w:style w:type="character" w:customStyle="1" w:styleId="282">
    <w:name w:val="NormalCharacter"/>
    <w:autoRedefine/>
    <w:qFormat/>
    <w:uiPriority w:val="0"/>
    <w:rPr>
      <w:rFonts w:ascii="Calibri" w:hAnsi="Calibri" w:eastAsia="宋体" w:cs="Times New Roman"/>
      <w:kern w:val="2"/>
      <w:sz w:val="21"/>
      <w:szCs w:val="22"/>
      <w:lang w:val="en-US" w:eastAsia="zh-CN" w:bidi="ar-SA"/>
    </w:rPr>
  </w:style>
  <w:style w:type="paragraph" w:customStyle="1" w:styleId="283">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4">
    <w:name w:val="表格文字"/>
    <w:basedOn w:val="285"/>
    <w:next w:val="21"/>
    <w:autoRedefine/>
    <w:qFormat/>
    <w:uiPriority w:val="0"/>
    <w:pPr>
      <w:spacing w:line="420" w:lineRule="atLeast"/>
      <w:textAlignment w:val="baseline"/>
    </w:pPr>
    <w:rPr>
      <w:szCs w:val="24"/>
    </w:rPr>
  </w:style>
  <w:style w:type="paragraph" w:customStyle="1" w:styleId="285">
    <w:name w:val="表格"/>
    <w:basedOn w:val="1"/>
    <w:qFormat/>
    <w:uiPriority w:val="99"/>
    <w:pPr>
      <w:snapToGrid w:val="0"/>
      <w:ind w:firstLine="42" w:firstLineChars="21"/>
    </w:pPr>
    <w:rPr>
      <w:rFonts w:ascii="宋体" w:hAnsi="宋体"/>
      <w:kern w:val="0"/>
      <w:sz w:val="20"/>
      <w:szCs w:val="20"/>
    </w:rPr>
  </w:style>
  <w:style w:type="character" w:customStyle="1" w:styleId="286">
    <w:name w:val="正文文本缩进 Char3"/>
    <w:autoRedefine/>
    <w:qFormat/>
    <w:uiPriority w:val="0"/>
    <w:rPr>
      <w:rFonts w:ascii="宋体" w:hAnsi="宋体"/>
      <w:kern w:val="2"/>
      <w:sz w:val="24"/>
      <w:szCs w:val="24"/>
    </w:rPr>
  </w:style>
  <w:style w:type="paragraph" w:customStyle="1" w:styleId="287">
    <w:name w:val="索引 51"/>
    <w:basedOn w:val="1"/>
    <w:next w:val="1"/>
    <w:autoRedefine/>
    <w:qFormat/>
    <w:uiPriority w:val="0"/>
    <w:pPr>
      <w:ind w:left="800" w:leftChars="800"/>
    </w:pPr>
    <w:rPr>
      <w:szCs w:val="24"/>
    </w:rPr>
  </w:style>
  <w:style w:type="paragraph" w:customStyle="1" w:styleId="288">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9">
    <w:name w:val="font11"/>
    <w:basedOn w:val="52"/>
    <w:autoRedefine/>
    <w:qFormat/>
    <w:uiPriority w:val="0"/>
    <w:rPr>
      <w:rFonts w:hint="default" w:ascii="Times New Roman" w:hAnsi="Times New Roman" w:cs="Times New Roman"/>
      <w:color w:val="000000"/>
      <w:sz w:val="26"/>
      <w:szCs w:val="26"/>
      <w:u w:val="none"/>
      <w:lang w:val="en-US" w:eastAsia="zh-CN" w:bidi="ar-SA"/>
    </w:rPr>
  </w:style>
  <w:style w:type="paragraph" w:customStyle="1" w:styleId="290">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91">
    <w:name w:val="正文首行缩进 24"/>
    <w:basedOn w:val="1"/>
    <w:autoRedefine/>
    <w:qFormat/>
    <w:uiPriority w:val="0"/>
    <w:pPr>
      <w:spacing w:after="120"/>
      <w:ind w:left="420" w:leftChars="200" w:firstLine="420"/>
    </w:pPr>
    <w:rPr>
      <w:rFonts w:cs="宋体"/>
    </w:rPr>
  </w:style>
  <w:style w:type="character" w:customStyle="1" w:styleId="292">
    <w:name w:val="标题 1 字符"/>
    <w:autoRedefine/>
    <w:qFormat/>
    <w:uiPriority w:val="0"/>
    <w:rPr>
      <w:rFonts w:ascii="Times New Roman" w:hAnsi="Times New Roman" w:eastAsia="宋体" w:cs="Times New Roman"/>
      <w:b/>
      <w:bCs/>
      <w:kern w:val="44"/>
      <w:sz w:val="44"/>
      <w:szCs w:val="44"/>
    </w:rPr>
  </w:style>
  <w:style w:type="character" w:customStyle="1" w:styleId="293">
    <w:name w:val="标题 2 字符"/>
    <w:autoRedefine/>
    <w:qFormat/>
    <w:uiPriority w:val="0"/>
    <w:rPr>
      <w:rFonts w:ascii="Arial" w:hAnsi="Arial" w:eastAsia="黑体" w:cs="Times New Roman"/>
      <w:b/>
      <w:bCs/>
      <w:color w:val="000000"/>
      <w:kern w:val="2"/>
      <w:sz w:val="32"/>
      <w:szCs w:val="32"/>
    </w:rPr>
  </w:style>
  <w:style w:type="character" w:customStyle="1" w:styleId="294">
    <w:name w:val="标题 3 字符"/>
    <w:autoRedefine/>
    <w:qFormat/>
    <w:uiPriority w:val="0"/>
    <w:rPr>
      <w:rFonts w:ascii="Times New Roman" w:hAnsi="Times New Roman" w:eastAsia="宋体" w:cs="Times New Roman"/>
      <w:b/>
      <w:bCs/>
      <w:color w:val="000000"/>
      <w:sz w:val="32"/>
      <w:szCs w:val="32"/>
    </w:rPr>
  </w:style>
  <w:style w:type="character" w:customStyle="1" w:styleId="295">
    <w:name w:val="标题 4 字符"/>
    <w:autoRedefine/>
    <w:qFormat/>
    <w:uiPriority w:val="0"/>
    <w:rPr>
      <w:rFonts w:ascii="Cambria" w:hAnsi="Cambria" w:eastAsia="黑体" w:cs="Times New Roman"/>
      <w:b/>
      <w:bCs/>
      <w:kern w:val="2"/>
      <w:sz w:val="24"/>
      <w:szCs w:val="28"/>
    </w:rPr>
  </w:style>
  <w:style w:type="character" w:customStyle="1" w:styleId="296">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7">
    <w:name w:val="标题 6 字符"/>
    <w:autoRedefine/>
    <w:qFormat/>
    <w:uiPriority w:val="0"/>
    <w:rPr>
      <w:rFonts w:ascii="Times New Roman" w:hAnsi="Times New Roman" w:eastAsia="宋体" w:cs="Times New Roman"/>
      <w:color w:val="000000"/>
      <w:kern w:val="24"/>
      <w:sz w:val="24"/>
      <w:szCs w:val="24"/>
    </w:rPr>
  </w:style>
  <w:style w:type="character" w:customStyle="1" w:styleId="298">
    <w:name w:val="正文缩进 字符"/>
    <w:autoRedefine/>
    <w:qFormat/>
    <w:uiPriority w:val="0"/>
    <w:rPr>
      <w:kern w:val="2"/>
      <w:sz w:val="21"/>
      <w:szCs w:val="22"/>
    </w:rPr>
  </w:style>
  <w:style w:type="character" w:customStyle="1" w:styleId="299">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300">
    <w:name w:val="标题 8 字符"/>
    <w:autoRedefine/>
    <w:qFormat/>
    <w:uiPriority w:val="0"/>
    <w:rPr>
      <w:rFonts w:ascii="Times New Roman" w:hAnsi="Times New Roman" w:eastAsia="宋体" w:cs="Times New Roman"/>
      <w:color w:val="000000"/>
      <w:kern w:val="24"/>
      <w:sz w:val="24"/>
      <w:szCs w:val="24"/>
    </w:rPr>
  </w:style>
  <w:style w:type="character" w:customStyle="1" w:styleId="301">
    <w:name w:val="标题 9 字符"/>
    <w:autoRedefine/>
    <w:qFormat/>
    <w:uiPriority w:val="0"/>
    <w:rPr>
      <w:rFonts w:ascii="Arial" w:hAnsi="Arial" w:eastAsia="黑体" w:cs="Times New Roman"/>
      <w:kern w:val="2"/>
      <w:sz w:val="21"/>
      <w:szCs w:val="24"/>
    </w:rPr>
  </w:style>
  <w:style w:type="paragraph" w:customStyle="1" w:styleId="302">
    <w:name w:val="_Style 298"/>
    <w:basedOn w:val="1"/>
    <w:next w:val="70"/>
    <w:link w:val="323"/>
    <w:autoRedefine/>
    <w:qFormat/>
    <w:uiPriority w:val="0"/>
    <w:pPr>
      <w:autoSpaceDE/>
      <w:autoSpaceDN/>
      <w:adjustRightInd/>
      <w:ind w:firstLine="420" w:firstLineChars="200"/>
    </w:pPr>
    <w:rPr>
      <w:color w:val="auto"/>
      <w:kern w:val="2"/>
      <w:szCs w:val="22"/>
    </w:rPr>
  </w:style>
  <w:style w:type="character" w:customStyle="1" w:styleId="303">
    <w:name w:val="文档结构图 字符"/>
    <w:autoRedefine/>
    <w:qFormat/>
    <w:uiPriority w:val="0"/>
    <w:rPr>
      <w:rFonts w:ascii="宋体" w:eastAsia="宋体"/>
      <w:kern w:val="2"/>
      <w:sz w:val="18"/>
      <w:szCs w:val="18"/>
    </w:rPr>
  </w:style>
  <w:style w:type="character" w:customStyle="1" w:styleId="304">
    <w:name w:val="批注文字 字符"/>
    <w:autoRedefine/>
    <w:qFormat/>
    <w:uiPriority w:val="0"/>
    <w:rPr>
      <w:kern w:val="2"/>
      <w:sz w:val="21"/>
      <w:szCs w:val="22"/>
    </w:rPr>
  </w:style>
  <w:style w:type="character" w:customStyle="1" w:styleId="305">
    <w:name w:val="正文文本 3 字符"/>
    <w:autoRedefine/>
    <w:qFormat/>
    <w:uiPriority w:val="0"/>
    <w:rPr>
      <w:rFonts w:ascii="Times New Roman" w:hAnsi="Times New Roman" w:eastAsia="宋体" w:cs="Times New Roman"/>
      <w:color w:val="000000"/>
      <w:sz w:val="16"/>
      <w:szCs w:val="16"/>
    </w:rPr>
  </w:style>
  <w:style w:type="character" w:customStyle="1" w:styleId="306">
    <w:name w:val="正文文本 字符"/>
    <w:autoRedefine/>
    <w:qFormat/>
    <w:uiPriority w:val="0"/>
    <w:rPr>
      <w:rFonts w:ascii="Times New Roman" w:hAnsi="Times New Roman" w:eastAsia="宋体" w:cs="Times New Roman"/>
      <w:color w:val="000000"/>
      <w:sz w:val="21"/>
      <w:szCs w:val="21"/>
    </w:rPr>
  </w:style>
  <w:style w:type="character" w:customStyle="1" w:styleId="307">
    <w:name w:val="正文文本缩进 字符2"/>
    <w:autoRedefine/>
    <w:qFormat/>
    <w:uiPriority w:val="0"/>
  </w:style>
  <w:style w:type="character" w:customStyle="1" w:styleId="308">
    <w:name w:val="纯文本 字符"/>
    <w:autoRedefine/>
    <w:qFormat/>
    <w:uiPriority w:val="0"/>
    <w:rPr>
      <w:rFonts w:ascii="宋体" w:hAnsi="Courier New" w:eastAsia="宋体" w:cs="Courier New"/>
      <w:kern w:val="2"/>
      <w:sz w:val="21"/>
      <w:szCs w:val="21"/>
    </w:rPr>
  </w:style>
  <w:style w:type="character" w:customStyle="1" w:styleId="309">
    <w:name w:val="日期 字符"/>
    <w:autoRedefine/>
    <w:qFormat/>
    <w:uiPriority w:val="0"/>
    <w:rPr>
      <w:color w:val="000000"/>
      <w:kern w:val="2"/>
      <w:sz w:val="21"/>
      <w:szCs w:val="21"/>
    </w:rPr>
  </w:style>
  <w:style w:type="character" w:customStyle="1" w:styleId="310">
    <w:name w:val="正文文本缩进 2 字符"/>
    <w:autoRedefine/>
    <w:qFormat/>
    <w:uiPriority w:val="0"/>
    <w:rPr>
      <w:rFonts w:ascii="仿宋_GB2312" w:hAnsi="Times New Roman" w:eastAsia="仿宋_GB2312" w:cs="Times New Roman"/>
      <w:kern w:val="2"/>
      <w:sz w:val="28"/>
      <w:szCs w:val="28"/>
    </w:rPr>
  </w:style>
  <w:style w:type="character" w:customStyle="1" w:styleId="311">
    <w:name w:val="批注框文本 字符"/>
    <w:autoRedefine/>
    <w:qFormat/>
    <w:uiPriority w:val="0"/>
    <w:rPr>
      <w:kern w:val="2"/>
      <w:sz w:val="18"/>
      <w:szCs w:val="18"/>
    </w:rPr>
  </w:style>
  <w:style w:type="character" w:customStyle="1" w:styleId="312">
    <w:name w:val="页脚 字符"/>
    <w:autoRedefine/>
    <w:qFormat/>
    <w:uiPriority w:val="0"/>
    <w:rPr>
      <w:sz w:val="18"/>
      <w:szCs w:val="18"/>
    </w:rPr>
  </w:style>
  <w:style w:type="character" w:customStyle="1" w:styleId="313">
    <w:name w:val="页眉 字符"/>
    <w:autoRedefine/>
    <w:qFormat/>
    <w:uiPriority w:val="0"/>
    <w:rPr>
      <w:sz w:val="18"/>
      <w:szCs w:val="18"/>
    </w:rPr>
  </w:style>
  <w:style w:type="character" w:customStyle="1" w:styleId="314">
    <w:name w:val="签名 字符"/>
    <w:autoRedefine/>
    <w:qFormat/>
    <w:uiPriority w:val="0"/>
    <w:rPr>
      <w:rFonts w:ascii="Arial" w:hAnsi="Arial"/>
      <w:spacing w:val="-5"/>
      <w:kern w:val="2"/>
      <w:sz w:val="24"/>
      <w:szCs w:val="22"/>
    </w:rPr>
  </w:style>
  <w:style w:type="character" w:customStyle="1" w:styleId="315">
    <w:name w:val="正文文本缩进 3 字符"/>
    <w:autoRedefine/>
    <w:qFormat/>
    <w:uiPriority w:val="0"/>
    <w:rPr>
      <w:kern w:val="2"/>
      <w:sz w:val="21"/>
      <w:szCs w:val="24"/>
    </w:rPr>
  </w:style>
  <w:style w:type="character" w:customStyle="1" w:styleId="316">
    <w:name w:val="正文文本 2 字符"/>
    <w:autoRedefine/>
    <w:qFormat/>
    <w:uiPriority w:val="0"/>
    <w:rPr>
      <w:rFonts w:ascii="Times New Roman" w:hAnsi="Times New Roman" w:eastAsia="宋体" w:cs="Times New Roman"/>
      <w:color w:val="000000"/>
      <w:kern w:val="2"/>
      <w:sz w:val="21"/>
      <w:szCs w:val="22"/>
    </w:rPr>
  </w:style>
  <w:style w:type="character" w:customStyle="1" w:styleId="317">
    <w:name w:val="HTML 预设格式 字符"/>
    <w:autoRedefine/>
    <w:qFormat/>
    <w:uiPriority w:val="0"/>
    <w:rPr>
      <w:rFonts w:ascii="Arial Unicode MS" w:hAnsi="Arial Unicode MS" w:eastAsia="Arial Unicode MS"/>
      <w:kern w:val="2"/>
      <w:sz w:val="21"/>
      <w:szCs w:val="22"/>
    </w:rPr>
  </w:style>
  <w:style w:type="character" w:customStyle="1" w:styleId="318">
    <w:name w:val="普通(网站) 字符"/>
    <w:autoRedefine/>
    <w:qFormat/>
    <w:uiPriority w:val="0"/>
    <w:rPr>
      <w:rFonts w:ascii="宋体" w:hAnsi="宋体" w:eastAsia="宋体" w:cs="宋体"/>
      <w:kern w:val="0"/>
      <w:sz w:val="24"/>
      <w:szCs w:val="24"/>
    </w:rPr>
  </w:style>
  <w:style w:type="character" w:customStyle="1" w:styleId="319">
    <w:name w:val="标题 字符"/>
    <w:autoRedefine/>
    <w:qFormat/>
    <w:uiPriority w:val="0"/>
    <w:rPr>
      <w:rFonts w:ascii="Arial" w:hAnsi="Arial" w:eastAsia="宋体" w:cs="Times New Roman"/>
      <w:b/>
      <w:bCs/>
      <w:color w:val="000000"/>
      <w:kern w:val="2"/>
      <w:sz w:val="32"/>
      <w:szCs w:val="32"/>
    </w:rPr>
  </w:style>
  <w:style w:type="character" w:customStyle="1" w:styleId="320">
    <w:name w:val="批注主题 字符"/>
    <w:autoRedefine/>
    <w:qFormat/>
    <w:uiPriority w:val="0"/>
    <w:rPr>
      <w:b/>
      <w:bCs/>
    </w:rPr>
  </w:style>
  <w:style w:type="character" w:customStyle="1" w:styleId="321">
    <w:name w:val="正文文本首行缩进 字符"/>
    <w:autoRedefine/>
    <w:qFormat/>
    <w:uiPriority w:val="0"/>
  </w:style>
  <w:style w:type="character" w:customStyle="1" w:styleId="322">
    <w:name w:val="正文文本首行缩进 2 字符1"/>
    <w:autoRedefine/>
    <w:qFormat/>
    <w:uiPriority w:val="0"/>
    <w:rPr>
      <w:rFonts w:ascii="Times New Roman" w:hAnsi="Times New Roman" w:eastAsia="宋体" w:cs="Times New Roman"/>
    </w:rPr>
  </w:style>
  <w:style w:type="character" w:customStyle="1" w:styleId="323">
    <w:name w:val="列表段落 字符"/>
    <w:link w:val="302"/>
    <w:autoRedefine/>
    <w:qFormat/>
    <w:uiPriority w:val="0"/>
    <w:rPr>
      <w:kern w:val="2"/>
      <w:sz w:val="21"/>
      <w:szCs w:val="22"/>
    </w:rPr>
  </w:style>
  <w:style w:type="character" w:customStyle="1" w:styleId="324">
    <w:name w:val="无间隔 字符"/>
    <w:autoRedefine/>
    <w:qFormat/>
    <w:uiPriority w:val="0"/>
    <w:rPr>
      <w:rFonts w:ascii="Times New Roman" w:hAnsi="Times New Roman" w:eastAsia="宋体" w:cs="Times New Roman"/>
      <w:color w:val="000000"/>
      <w:sz w:val="21"/>
      <w:szCs w:val="21"/>
    </w:rPr>
  </w:style>
  <w:style w:type="paragraph" w:customStyle="1" w:styleId="325">
    <w:name w:val="*正文"/>
    <w:basedOn w:val="1"/>
    <w:autoRedefine/>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6">
    <w:name w:val="DAS正文"/>
    <w:basedOn w:val="1"/>
    <w:autoRedefine/>
    <w:qFormat/>
    <w:uiPriority w:val="0"/>
    <w:pPr>
      <w:autoSpaceDE/>
      <w:autoSpaceDN/>
      <w:adjustRightInd/>
      <w:spacing w:line="360" w:lineRule="auto"/>
      <w:ind w:right="181" w:firstLine="480" w:firstLineChars="200"/>
    </w:pPr>
    <w:rPr>
      <w:rFonts w:ascii="Verdana" w:hAnsi="Verdana"/>
      <w:color w:val="auto"/>
      <w:kern w:val="2"/>
      <w:szCs w:val="24"/>
    </w:rPr>
  </w:style>
  <w:style w:type="paragraph" w:customStyle="1" w:styleId="327">
    <w:name w:val="BodyText1I"/>
    <w:basedOn w:val="328"/>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328">
    <w:name w:val="BodyText"/>
    <w:basedOn w:val="1"/>
    <w:next w:val="327"/>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329">
    <w:name w:val="Body Text First Indent 2"/>
    <w:basedOn w:val="33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30">
    <w:name w:val="Body Text Indent"/>
    <w:basedOn w:val="1"/>
    <w:next w:val="1"/>
    <w:qFormat/>
    <w:uiPriority w:val="0"/>
    <w:pPr>
      <w:spacing w:after="120" w:afterLines="0"/>
      <w:ind w:left="420" w:leftChars="200"/>
    </w:pPr>
    <w:rPr>
      <w:color w:val="000000"/>
      <w:sz w:val="21"/>
      <w:szCs w:val="21"/>
    </w:rPr>
  </w:style>
  <w:style w:type="paragraph" w:customStyle="1" w:styleId="33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3" textRotate="1"/>
    <customShpInfo spid="_x0000_s4104" textRotate="1"/>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19635</Words>
  <Characters>21091</Characters>
  <Lines>306</Lines>
  <Paragraphs>86</Paragraphs>
  <TotalTime>0</TotalTime>
  <ScaleCrop>false</ScaleCrop>
  <LinksUpToDate>false</LinksUpToDate>
  <CharactersWithSpaces>21283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宣晨阳</cp:lastModifiedBy>
  <cp:lastPrinted>2024-06-26T07:24:00Z</cp:lastPrinted>
  <dcterms:modified xsi:type="dcterms:W3CDTF">2025-01-27T05:42:08Z</dcterms:modified>
  <cp:revision>5199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622DAD1C53F5459E8F4BD22C0A71B7D7</vt:lpwstr>
  </property>
  <property fmtid="{D5CDD505-2E9C-101B-9397-08002B2CF9AE}" pid="4" name="KSOTemplateDocerSaveRecord">
    <vt:lpwstr>eyJoZGlkIjoiNzRlZGEyNzEwM2FhN2YyNDZmYTY0Y2ZlNDM0ZjcwNWMiLCJ1c2VySWQiOiIxMDI2MjgyNTQ1In0=</vt:lpwstr>
  </property>
</Properties>
</file>