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1B90B">
      <w:pPr>
        <w:keepNext w:val="0"/>
        <w:keepLines w:val="0"/>
        <w:pageBreakBefore w:val="0"/>
        <w:widowControl w:val="0"/>
        <w:kinsoku/>
        <w:wordWrap/>
        <w:overflowPunct/>
        <w:topLinePunct w:val="0"/>
        <w:autoSpaceDE/>
        <w:autoSpaceDN/>
        <w:bidi w:val="0"/>
        <w:adjustRightInd/>
        <w:snapToGrid/>
        <w:spacing w:before="1249" w:beforeLines="400" w:after="469" w:afterLines="150" w:line="360" w:lineRule="auto"/>
        <w:jc w:val="center"/>
        <w:textAlignment w:val="auto"/>
        <w:rPr>
          <w:rFonts w:hint="eastAsia" w:ascii="宋体" w:hAnsi="宋体" w:eastAsia="宋体" w:cs="宋体"/>
          <w:b/>
          <w:bCs/>
          <w:sz w:val="52"/>
          <w:szCs w:val="52"/>
          <w:lang w:val="en-US" w:eastAsia="zh-CN"/>
        </w:rPr>
      </w:pPr>
      <w:r>
        <w:rPr>
          <w:rFonts w:hint="eastAsia" w:ascii="宋体" w:hAnsi="宋体" w:cs="宋体"/>
          <w:b/>
          <w:bCs/>
          <w:sz w:val="52"/>
          <w:szCs w:val="52"/>
          <w:lang w:val="en-US" w:eastAsia="zh-CN"/>
        </w:rPr>
        <w:t>2024年度璜山镇交通（公路、桥梁）工程设计服务项目</w:t>
      </w:r>
    </w:p>
    <w:p w14:paraId="7A3AAF1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rPr>
        <w:t>（</w:t>
      </w:r>
      <w:r>
        <w:rPr>
          <w:rFonts w:hint="eastAsia" w:ascii="仿宋" w:hAnsi="仿宋" w:eastAsia="仿宋" w:cs="仿宋"/>
          <w:b w:val="0"/>
          <w:bCs w:val="0"/>
          <w:sz w:val="30"/>
          <w:szCs w:val="30"/>
          <w:lang w:val="en-US" w:eastAsia="zh-CN"/>
        </w:rPr>
        <w:t>项目</w:t>
      </w:r>
      <w:r>
        <w:rPr>
          <w:rFonts w:hint="eastAsia" w:ascii="仿宋" w:hAnsi="仿宋" w:eastAsia="仿宋" w:cs="仿宋"/>
          <w:b w:val="0"/>
          <w:bCs w:val="0"/>
          <w:sz w:val="30"/>
          <w:szCs w:val="30"/>
        </w:rPr>
        <w:t>编号:</w:t>
      </w:r>
      <w:r>
        <w:rPr>
          <w:rFonts w:hint="eastAsia" w:ascii="仿宋" w:hAnsi="仿宋" w:eastAsia="仿宋" w:cs="仿宋"/>
          <w:b w:val="0"/>
          <w:bCs w:val="0"/>
          <w:sz w:val="30"/>
          <w:szCs w:val="30"/>
          <w:lang w:val="en-US" w:eastAsia="zh-CN"/>
        </w:rPr>
        <w:t>诸宸佳2024-09-20</w:t>
      </w:r>
      <w:r>
        <w:rPr>
          <w:rFonts w:hint="eastAsia" w:ascii="仿宋" w:hAnsi="仿宋" w:eastAsia="仿宋" w:cs="仿宋"/>
          <w:b w:val="0"/>
          <w:bCs w:val="0"/>
          <w:sz w:val="30"/>
          <w:szCs w:val="30"/>
        </w:rPr>
        <w:t>）</w:t>
      </w:r>
    </w:p>
    <w:p w14:paraId="68694978">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竞</w:t>
      </w:r>
    </w:p>
    <w:p w14:paraId="21DAFC0E">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争</w:t>
      </w:r>
    </w:p>
    <w:p w14:paraId="7A5B6F41">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性</w:t>
      </w:r>
    </w:p>
    <w:p w14:paraId="47B040C6">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磋</w:t>
      </w:r>
    </w:p>
    <w:p w14:paraId="7ADB3AA0">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商</w:t>
      </w:r>
    </w:p>
    <w:p w14:paraId="3557EC55">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文</w:t>
      </w:r>
    </w:p>
    <w:p w14:paraId="72EBBE68">
      <w:pPr>
        <w:spacing w:line="240" w:lineRule="atLeast"/>
        <w:jc w:val="center"/>
        <w:outlineLvl w:val="0"/>
        <w:rPr>
          <w:rFonts w:hint="eastAsia" w:ascii="宋体" w:hAnsi="宋体" w:eastAsia="宋体" w:cs="宋体"/>
          <w:b/>
          <w:sz w:val="72"/>
          <w:szCs w:val="72"/>
        </w:rPr>
      </w:pPr>
      <w:r>
        <w:rPr>
          <w:rFonts w:hint="eastAsia" w:ascii="宋体" w:hAnsi="宋体" w:eastAsia="宋体" w:cs="宋体"/>
          <w:b/>
          <w:sz w:val="72"/>
          <w:szCs w:val="72"/>
        </w:rPr>
        <w:t>件</w:t>
      </w:r>
    </w:p>
    <w:p w14:paraId="304D2C5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sz w:val="36"/>
          <w:szCs w:val="36"/>
        </w:rPr>
      </w:pPr>
      <w:r>
        <w:rPr>
          <w:rFonts w:hint="eastAsia" w:ascii="宋体" w:hAnsi="宋体" w:eastAsia="宋体" w:cs="宋体"/>
          <w:b/>
          <w:sz w:val="36"/>
          <w:szCs w:val="36"/>
        </w:rPr>
        <w:t>（电子交易）</w:t>
      </w:r>
    </w:p>
    <w:tbl>
      <w:tblPr>
        <w:tblStyle w:val="6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4"/>
      </w:tblGrid>
      <w:tr w14:paraId="5FAE6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364" w:type="dxa"/>
            <w:vAlign w:val="center"/>
          </w:tcPr>
          <w:p w14:paraId="5B691877">
            <w:pPr>
              <w:pStyle w:val="33"/>
              <w:snapToGrid w:val="0"/>
              <w:spacing w:before="120" w:after="120" w:line="360" w:lineRule="auto"/>
              <w:rPr>
                <w:rFonts w:hint="default" w:ascii="仿宋" w:hAnsi="仿宋" w:eastAsia="仿宋" w:cs="仿宋"/>
                <w:b/>
                <w:bCs/>
                <w:color w:val="auto"/>
                <w:spacing w:val="12"/>
                <w:w w:val="95"/>
                <w:kern w:val="0"/>
                <w:sz w:val="30"/>
                <w:szCs w:val="30"/>
                <w:lang w:val="en-US" w:eastAsia="zh-CN" w:bidi="ar-SA"/>
              </w:rPr>
            </w:pPr>
            <w:r>
              <w:rPr>
                <w:rFonts w:hint="eastAsia" w:ascii="仿宋" w:hAnsi="仿宋" w:eastAsia="仿宋" w:cs="仿宋"/>
                <w:b/>
                <w:bCs/>
                <w:color w:val="auto"/>
                <w:spacing w:val="12"/>
                <w:w w:val="95"/>
                <w:kern w:val="0"/>
                <w:sz w:val="30"/>
                <w:szCs w:val="30"/>
                <w:lang w:val="en-US" w:eastAsia="zh-CN" w:bidi="ar-SA"/>
              </w:rPr>
              <w:t>（采 购 单 位）：诸暨市璜山镇人民政府</w:t>
            </w:r>
          </w:p>
        </w:tc>
      </w:tr>
      <w:tr w14:paraId="11CA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364" w:type="dxa"/>
            <w:vAlign w:val="center"/>
          </w:tcPr>
          <w:p w14:paraId="06B654D7">
            <w:pPr>
              <w:pStyle w:val="33"/>
              <w:snapToGrid w:val="0"/>
              <w:spacing w:before="120" w:after="120" w:line="360" w:lineRule="auto"/>
              <w:rPr>
                <w:rFonts w:hint="eastAsia" w:ascii="仿宋" w:hAnsi="仿宋" w:eastAsia="仿宋" w:cs="仿宋"/>
                <w:b/>
                <w:bCs/>
                <w:color w:val="auto"/>
                <w:spacing w:val="12"/>
                <w:w w:val="95"/>
                <w:kern w:val="0"/>
                <w:sz w:val="30"/>
                <w:szCs w:val="30"/>
                <w:lang w:val="en-US" w:eastAsia="zh-CN" w:bidi="ar-SA"/>
              </w:rPr>
            </w:pPr>
            <w:r>
              <w:rPr>
                <w:rFonts w:hint="eastAsia" w:ascii="仿宋" w:hAnsi="仿宋" w:eastAsia="仿宋" w:cs="仿宋"/>
                <w:b/>
                <w:bCs/>
                <w:color w:val="auto"/>
                <w:spacing w:val="12"/>
                <w:w w:val="95"/>
                <w:kern w:val="0"/>
                <w:sz w:val="30"/>
                <w:szCs w:val="30"/>
                <w:lang w:val="en-US" w:eastAsia="zh-CN" w:bidi="ar-SA"/>
              </w:rPr>
              <w:t>（采购代理机构）：诸暨市宸佳工程管理有限公司</w:t>
            </w:r>
          </w:p>
        </w:tc>
      </w:tr>
    </w:tbl>
    <w:p w14:paraId="2C9BA5BD">
      <w:pPr>
        <w:adjustRightInd/>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二〇二</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月</w:t>
      </w:r>
    </w:p>
    <w:p w14:paraId="6D1C933A">
      <w:pPr>
        <w:spacing w:line="360" w:lineRule="auto"/>
        <w:jc w:val="center"/>
        <w:rPr>
          <w:rFonts w:hint="eastAsia" w:ascii="仿宋" w:hAnsi="仿宋" w:eastAsia="仿宋" w:cs="仿宋"/>
          <w:sz w:val="24"/>
        </w:rPr>
        <w:sectPr>
          <w:headerReference r:id="rId4" w:type="first"/>
          <w:headerReference r:id="rId3" w:type="default"/>
          <w:footerReference r:id="rId5" w:type="even"/>
          <w:pgSz w:w="11905" w:h="16838"/>
          <w:pgMar w:top="1440" w:right="1083" w:bottom="1440" w:left="1083" w:header="850" w:footer="992" w:gutter="0"/>
          <w:pgBorders>
            <w:top w:val="none" w:sz="0" w:space="0"/>
            <w:left w:val="none" w:sz="0" w:space="0"/>
            <w:bottom w:val="none" w:sz="0" w:space="0"/>
            <w:right w:val="none" w:sz="0" w:space="0"/>
          </w:pgBorders>
          <w:cols w:space="0" w:num="1"/>
          <w:titlePg/>
          <w:rtlGutter w:val="0"/>
          <w:docGrid w:linePitch="312" w:charSpace="0"/>
        </w:sectPr>
      </w:pPr>
    </w:p>
    <w:p w14:paraId="153EDE1A">
      <w:pPr>
        <w:keepNext w:val="0"/>
        <w:keepLines w:val="0"/>
        <w:pageBreakBefore w:val="0"/>
        <w:widowControl w:val="0"/>
        <w:kinsoku/>
        <w:wordWrap/>
        <w:overflowPunct/>
        <w:topLinePunct w:val="0"/>
        <w:autoSpaceDE/>
        <w:autoSpaceDN/>
        <w:bidi w:val="0"/>
        <w:adjustRightInd w:val="0"/>
        <w:snapToGrid/>
        <w:spacing w:before="716" w:beforeLines="250" w:after="716" w:afterLines="250" w:line="360" w:lineRule="auto"/>
        <w:jc w:val="center"/>
        <w:textAlignment w:val="auto"/>
        <w:rPr>
          <w:rFonts w:hint="eastAsia" w:ascii="仿宋" w:hAnsi="仿宋" w:eastAsia="仿宋" w:cs="仿宋"/>
          <w:b/>
          <w:sz w:val="48"/>
          <w:szCs w:val="48"/>
        </w:rPr>
      </w:pPr>
      <w:r>
        <w:rPr>
          <w:rFonts w:hint="eastAsia" w:ascii="仿宋" w:hAnsi="仿宋" w:eastAsia="仿宋" w:cs="仿宋"/>
          <w:b/>
          <w:sz w:val="48"/>
          <w:szCs w:val="48"/>
        </w:rPr>
        <w:t>目</w:t>
      </w:r>
      <w:r>
        <w:rPr>
          <w:rFonts w:hint="eastAsia" w:ascii="仿宋" w:hAnsi="仿宋" w:eastAsia="仿宋" w:cs="仿宋"/>
          <w:b/>
          <w:sz w:val="48"/>
          <w:szCs w:val="48"/>
          <w:lang w:val="en-US" w:eastAsia="zh-CN"/>
        </w:rPr>
        <w:t xml:space="preserve"> </w:t>
      </w:r>
      <w:r>
        <w:rPr>
          <w:rFonts w:hint="eastAsia" w:ascii="仿宋" w:hAnsi="仿宋" w:eastAsia="仿宋" w:cs="仿宋"/>
          <w:b/>
          <w:sz w:val="48"/>
          <w:szCs w:val="48"/>
        </w:rPr>
        <w:t>录</w:t>
      </w:r>
    </w:p>
    <w:p w14:paraId="6E2A07C0">
      <w:pPr>
        <w:keepNext w:val="0"/>
        <w:keepLines w:val="0"/>
        <w:pageBreakBefore w:val="0"/>
        <w:widowControl w:val="0"/>
        <w:kinsoku/>
        <w:wordWrap/>
        <w:overflowPunct/>
        <w:topLinePunct w:val="0"/>
        <w:autoSpaceDE/>
        <w:autoSpaceDN/>
        <w:bidi w:val="0"/>
        <w:adjustRightInd w:val="0"/>
        <w:snapToGrid w:val="0"/>
        <w:spacing w:line="480" w:lineRule="auto"/>
        <w:ind w:firstLine="2168" w:firstLineChars="600"/>
        <w:jc w:val="left"/>
        <w:textAlignment w:val="auto"/>
        <w:rPr>
          <w:rFonts w:ascii="仿宋" w:hAnsi="仿宋" w:eastAsia="仿宋"/>
          <w:b/>
          <w:color w:val="auto"/>
          <w:sz w:val="36"/>
          <w:szCs w:val="36"/>
        </w:rPr>
      </w:pPr>
      <w:bookmarkStart w:id="0" w:name="_Toc91899869"/>
      <w:r>
        <w:rPr>
          <w:rFonts w:hint="eastAsia" w:ascii="仿宋" w:hAnsi="仿宋" w:eastAsia="仿宋"/>
          <w:b/>
          <w:color w:val="auto"/>
          <w:sz w:val="36"/>
          <w:szCs w:val="36"/>
        </w:rPr>
        <w:t>第一部分    竞争性磋商公告</w:t>
      </w:r>
    </w:p>
    <w:p w14:paraId="0C9CA73C">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w:t>
      </w:r>
      <w:r>
        <w:rPr>
          <w:rFonts w:hint="eastAsia" w:ascii="仿宋" w:hAnsi="仿宋" w:eastAsia="仿宋"/>
          <w:b/>
          <w:color w:val="auto"/>
          <w:sz w:val="36"/>
          <w:szCs w:val="36"/>
          <w:lang w:val="en-US" w:eastAsia="zh-CN"/>
        </w:rPr>
        <w:t>二</w:t>
      </w:r>
      <w:r>
        <w:rPr>
          <w:rFonts w:hint="eastAsia" w:ascii="仿宋" w:hAnsi="仿宋" w:eastAsia="仿宋"/>
          <w:b/>
          <w:color w:val="auto"/>
          <w:sz w:val="36"/>
          <w:szCs w:val="36"/>
        </w:rPr>
        <w:t>部分    供应商须知</w:t>
      </w:r>
    </w:p>
    <w:p w14:paraId="7F3FC959">
      <w:pPr>
        <w:snapToGrid w:val="0"/>
        <w:spacing w:line="480" w:lineRule="auto"/>
        <w:ind w:firstLine="2168" w:firstLineChars="600"/>
        <w:jc w:val="left"/>
        <w:rPr>
          <w:rFonts w:ascii="仿宋" w:hAnsi="仿宋" w:eastAsia="仿宋"/>
          <w:b/>
          <w:color w:val="auto"/>
          <w:sz w:val="36"/>
          <w:szCs w:val="36"/>
        </w:rPr>
      </w:pPr>
      <w:r>
        <w:rPr>
          <w:rFonts w:hint="eastAsia" w:ascii="仿宋" w:hAnsi="仿宋" w:eastAsia="仿宋"/>
          <w:b/>
          <w:color w:val="auto"/>
          <w:sz w:val="36"/>
          <w:szCs w:val="36"/>
        </w:rPr>
        <w:t>第</w:t>
      </w:r>
      <w:r>
        <w:rPr>
          <w:rFonts w:hint="eastAsia" w:ascii="仿宋" w:hAnsi="仿宋" w:eastAsia="仿宋"/>
          <w:b/>
          <w:color w:val="auto"/>
          <w:sz w:val="36"/>
          <w:szCs w:val="36"/>
          <w:lang w:val="en-US" w:eastAsia="zh-CN"/>
        </w:rPr>
        <w:t>三</w:t>
      </w:r>
      <w:r>
        <w:rPr>
          <w:rFonts w:hint="eastAsia" w:ascii="仿宋" w:hAnsi="仿宋" w:eastAsia="仿宋"/>
          <w:b/>
          <w:color w:val="auto"/>
          <w:sz w:val="36"/>
          <w:szCs w:val="36"/>
        </w:rPr>
        <w:t>部分    采购需求</w:t>
      </w:r>
    </w:p>
    <w:p w14:paraId="643EEF81">
      <w:pPr>
        <w:snapToGrid w:val="0"/>
        <w:spacing w:line="480" w:lineRule="auto"/>
        <w:ind w:firstLine="2168" w:firstLineChars="600"/>
        <w:jc w:val="left"/>
        <w:rPr>
          <w:rFonts w:hint="eastAsia" w:ascii="仿宋" w:hAnsi="仿宋" w:eastAsia="仿宋"/>
          <w:b/>
          <w:color w:val="auto"/>
          <w:sz w:val="36"/>
          <w:szCs w:val="36"/>
          <w:lang w:val="en-US" w:eastAsia="zh-CN"/>
        </w:rPr>
      </w:pPr>
      <w:r>
        <w:rPr>
          <w:rFonts w:hint="eastAsia" w:ascii="仿宋" w:hAnsi="仿宋" w:eastAsia="仿宋"/>
          <w:b/>
          <w:color w:val="auto"/>
          <w:sz w:val="36"/>
          <w:szCs w:val="36"/>
          <w:lang w:val="en-US" w:eastAsia="zh-CN"/>
        </w:rPr>
        <w:t>第四部分    评审方法及评分标准</w:t>
      </w:r>
    </w:p>
    <w:p w14:paraId="2EE57A7C">
      <w:pPr>
        <w:snapToGrid w:val="0"/>
        <w:spacing w:line="480" w:lineRule="auto"/>
        <w:ind w:firstLine="2168" w:firstLineChars="600"/>
        <w:jc w:val="left"/>
        <w:rPr>
          <w:rFonts w:hint="eastAsia" w:ascii="仿宋" w:hAnsi="仿宋" w:eastAsia="仿宋"/>
          <w:b/>
          <w:color w:val="auto"/>
          <w:sz w:val="36"/>
          <w:szCs w:val="36"/>
          <w:lang w:val="en-US" w:eastAsia="zh-CN"/>
        </w:rPr>
      </w:pPr>
      <w:r>
        <w:rPr>
          <w:rFonts w:hint="eastAsia" w:ascii="仿宋" w:hAnsi="仿宋" w:eastAsia="仿宋"/>
          <w:b/>
          <w:color w:val="auto"/>
          <w:sz w:val="36"/>
          <w:szCs w:val="36"/>
          <w:lang w:val="en-US" w:eastAsia="zh-CN"/>
        </w:rPr>
        <w:t>第五部分    拟签订的合同文本</w:t>
      </w:r>
    </w:p>
    <w:p w14:paraId="4C008BF9">
      <w:pPr>
        <w:snapToGrid w:val="0"/>
        <w:spacing w:line="480" w:lineRule="auto"/>
        <w:ind w:firstLine="2168" w:firstLineChars="600"/>
        <w:jc w:val="left"/>
        <w:rPr>
          <w:rFonts w:hint="eastAsia" w:ascii="仿宋" w:hAnsi="仿宋" w:eastAsia="仿宋"/>
          <w:b/>
          <w:color w:val="auto"/>
          <w:sz w:val="36"/>
          <w:szCs w:val="36"/>
          <w:lang w:val="en-US" w:eastAsia="zh-CN"/>
        </w:rPr>
      </w:pPr>
      <w:r>
        <w:rPr>
          <w:rFonts w:hint="eastAsia" w:ascii="仿宋" w:hAnsi="仿宋" w:eastAsia="仿宋"/>
          <w:b/>
          <w:color w:val="auto"/>
          <w:sz w:val="36"/>
          <w:szCs w:val="36"/>
          <w:lang w:val="en-US" w:eastAsia="zh-CN"/>
        </w:rPr>
        <w:t>第六部分    磋商响应文件及其附件格式</w:t>
      </w:r>
    </w:p>
    <w:p w14:paraId="6E2370CD">
      <w:pPr>
        <w:spacing w:line="360" w:lineRule="auto"/>
        <w:rPr>
          <w:rStyle w:val="77"/>
          <w:rFonts w:ascii="宋体" w:hAnsi="宋体"/>
          <w:color w:val="auto"/>
          <w:sz w:val="30"/>
        </w:rPr>
        <w:sectPr>
          <w:pgSz w:w="11905" w:h="16838"/>
          <w:pgMar w:top="1440" w:right="1083" w:bottom="1440" w:left="1083" w:header="850" w:footer="992" w:gutter="0"/>
          <w:pgNumType w:fmt="numberInDash"/>
          <w:cols w:space="0" w:num="1"/>
          <w:titlePg/>
          <w:rtlGutter w:val="0"/>
          <w:docGrid w:linePitch="286" w:charSpace="0"/>
        </w:sectPr>
      </w:pPr>
    </w:p>
    <w:bookmarkEnd w:id="0"/>
    <w:p w14:paraId="6CE3AB8B">
      <w:pPr>
        <w:keepNext w:val="0"/>
        <w:keepLines w:val="0"/>
        <w:pageBreakBefore w:val="0"/>
        <w:widowControl w:val="0"/>
        <w:tabs>
          <w:tab w:val="left" w:pos="1801"/>
        </w:tabs>
        <w:kinsoku/>
        <w:wordWrap/>
        <w:overflowPunct/>
        <w:topLinePunct w:val="0"/>
        <w:autoSpaceDE/>
        <w:autoSpaceDN/>
        <w:bidi w:val="0"/>
        <w:adjustRightInd w:val="0"/>
        <w:snapToGrid w:val="0"/>
        <w:spacing w:line="360" w:lineRule="auto"/>
        <w:jc w:val="center"/>
        <w:textAlignment w:val="auto"/>
        <w:rPr>
          <w:rFonts w:ascii="仿宋" w:hAnsi="仿宋" w:eastAsia="仿宋"/>
          <w:b/>
          <w:color w:val="auto"/>
          <w:sz w:val="36"/>
          <w:szCs w:val="36"/>
        </w:rPr>
      </w:pPr>
      <w:bookmarkStart w:id="1" w:name="_Hlt74728647"/>
      <w:bookmarkEnd w:id="1"/>
      <w:bookmarkStart w:id="2" w:name="_Hlt74729822"/>
      <w:bookmarkEnd w:id="2"/>
      <w:bookmarkStart w:id="3" w:name="_Hlt74707423"/>
      <w:bookmarkEnd w:id="3"/>
      <w:bookmarkStart w:id="4" w:name="_Hlt74649545"/>
      <w:bookmarkEnd w:id="4"/>
      <w:bookmarkStart w:id="5" w:name="第二部分"/>
      <w:bookmarkStart w:id="6" w:name="_Toc91899870"/>
      <w:bookmarkStart w:id="7" w:name="_Toc91899871"/>
      <w:r>
        <w:rPr>
          <w:rFonts w:hint="eastAsia" w:ascii="仿宋" w:hAnsi="仿宋" w:eastAsia="仿宋"/>
          <w:b/>
          <w:color w:val="auto"/>
          <w:sz w:val="36"/>
          <w:szCs w:val="36"/>
        </w:rPr>
        <w:t>第一部分  竞争性磋商公告</w:t>
      </w:r>
    </w:p>
    <w:p w14:paraId="0EBFCAF0">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60" w:lineRule="exact"/>
        <w:textAlignment w:val="auto"/>
        <w:rPr>
          <w:rFonts w:hint="eastAsia" w:ascii="仿宋" w:hAnsi="仿宋" w:eastAsia="仿宋" w:cs="仿宋"/>
          <w:b/>
          <w:bCs/>
          <w:sz w:val="24"/>
        </w:rPr>
      </w:pPr>
      <w:r>
        <w:rPr>
          <w:rFonts w:hint="eastAsia" w:ascii="仿宋" w:hAnsi="仿宋" w:eastAsia="仿宋" w:cs="仿宋"/>
          <w:b/>
          <w:bCs/>
          <w:sz w:val="24"/>
        </w:rPr>
        <w:t>项目概况</w:t>
      </w:r>
    </w:p>
    <w:p w14:paraId="3BE23FC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sz w:val="24"/>
          <w:u w:val="single"/>
        </w:rPr>
      </w:pPr>
      <w:r>
        <w:rPr>
          <w:rFonts w:hint="eastAsia" w:ascii="仿宋" w:hAnsi="仿宋" w:eastAsia="仿宋" w:cs="仿宋"/>
          <w:color w:val="auto"/>
          <w:sz w:val="24"/>
          <w:highlight w:val="none"/>
          <w:u w:val="single"/>
          <w:lang w:val="en-US" w:eastAsia="zh-CN"/>
        </w:rPr>
        <w:t>2024年度璜山镇交通（公路、桥梁）工程设计服务项目</w:t>
      </w:r>
      <w:r>
        <w:rPr>
          <w:rFonts w:hint="eastAsia" w:ascii="仿宋" w:hAnsi="仿宋" w:eastAsia="仿宋" w:cs="仿宋"/>
          <w:color w:val="auto"/>
          <w:sz w:val="24"/>
          <w:highlight w:val="none"/>
          <w:u w:val="none"/>
          <w:lang w:val="en-US" w:eastAsia="zh-CN"/>
        </w:rPr>
        <w:t>的</w:t>
      </w:r>
      <w:r>
        <w:rPr>
          <w:rFonts w:hint="eastAsia" w:ascii="仿宋" w:hAnsi="仿宋" w:eastAsia="仿宋" w:cs="仿宋"/>
          <w:sz w:val="24"/>
        </w:rPr>
        <w:t>潜在</w:t>
      </w:r>
      <w:r>
        <w:rPr>
          <w:rFonts w:hint="eastAsia" w:ascii="仿宋" w:hAnsi="仿宋" w:eastAsia="仿宋"/>
          <w:sz w:val="24"/>
          <w:szCs w:val="24"/>
        </w:rPr>
        <w:t>供应商</w:t>
      </w:r>
      <w:r>
        <w:rPr>
          <w:rFonts w:hint="eastAsia" w:ascii="仿宋" w:hAnsi="仿宋" w:eastAsia="仿宋" w:cs="仿宋"/>
          <w:sz w:val="24"/>
        </w:rPr>
        <w:t>应在</w:t>
      </w:r>
      <w:r>
        <w:rPr>
          <w:rFonts w:hint="eastAsia" w:ascii="仿宋" w:hAnsi="仿宋" w:eastAsia="仿宋"/>
          <w:sz w:val="24"/>
          <w:szCs w:val="24"/>
          <w:u w:val="single"/>
        </w:rPr>
        <w:t>政府采购云平台</w:t>
      </w:r>
      <w:r>
        <w:rPr>
          <w:rStyle w:val="987"/>
          <w:rFonts w:ascii="仿宋" w:hAnsi="仿宋" w:eastAsia="仿宋"/>
          <w:sz w:val="24"/>
          <w:szCs w:val="24"/>
        </w:rPr>
        <w:t>（</w:t>
      </w:r>
      <w:r>
        <w:rPr>
          <w:rFonts w:hint="eastAsia" w:ascii="仿宋" w:hAnsi="仿宋" w:eastAsia="仿宋"/>
          <w:sz w:val="24"/>
          <w:szCs w:val="24"/>
        </w:rPr>
        <w:t>https://www.zcygov.cn/</w:t>
      </w:r>
      <w:r>
        <w:rPr>
          <w:rStyle w:val="987"/>
          <w:rFonts w:ascii="仿宋" w:hAnsi="仿宋" w:eastAsia="仿宋"/>
          <w:sz w:val="24"/>
          <w:szCs w:val="24"/>
        </w:rPr>
        <w:t>）</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"https://www.zcygov.cn/）获取（下载）招标文件，并于2021年" </w:instrText>
      </w:r>
      <w:r>
        <w:rPr>
          <w:rFonts w:hint="eastAsia" w:ascii="仿宋" w:hAnsi="仿宋" w:eastAsia="仿宋" w:cs="仿宋"/>
          <w:color w:val="auto"/>
        </w:rPr>
        <w:fldChar w:fldCharType="separate"/>
      </w:r>
      <w:r>
        <w:rPr>
          <w:rFonts w:hint="eastAsia" w:ascii="仿宋" w:hAnsi="仿宋" w:eastAsia="仿宋" w:cs="仿宋"/>
          <w:color w:val="auto"/>
          <w:sz w:val="24"/>
        </w:rPr>
        <w:t>获取（下载）</w:t>
      </w:r>
      <w:r>
        <w:rPr>
          <w:rFonts w:hint="eastAsia" w:ascii="仿宋" w:hAnsi="仿宋" w:eastAsia="仿宋" w:cs="仿宋"/>
          <w:color w:val="auto"/>
          <w:sz w:val="24"/>
          <w:lang w:eastAsia="zh-CN"/>
        </w:rPr>
        <w:t>采购文件</w:t>
      </w:r>
      <w:r>
        <w:rPr>
          <w:rFonts w:hint="eastAsia" w:ascii="仿宋" w:hAnsi="仿宋" w:eastAsia="仿宋" w:cs="仿宋"/>
          <w:color w:val="auto"/>
          <w:sz w:val="24"/>
        </w:rPr>
        <w:t>，</w:t>
      </w:r>
      <w:r>
        <w:rPr>
          <w:rStyle w:val="77"/>
          <w:rFonts w:hint="eastAsia" w:ascii="仿宋" w:hAnsi="仿宋" w:eastAsia="仿宋" w:cs="仿宋"/>
          <w:snapToGrid/>
          <w:color w:val="auto"/>
          <w:kern w:val="2"/>
          <w:sz w:val="24"/>
          <w:highlight w:val="none"/>
        </w:rPr>
        <w:t>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bCs/>
          <w:color w:val="auto"/>
          <w:sz w:val="24"/>
          <w:u w:val="single"/>
        </w:rPr>
        <w:fldChar w:fldCharType="end"/>
      </w:r>
      <w:r>
        <w:rPr>
          <w:rFonts w:hint="eastAsia" w:ascii="仿宋" w:hAnsi="仿宋" w:eastAsia="仿宋" w:cs="仿宋"/>
          <w:bCs/>
          <w:color w:val="auto"/>
          <w:sz w:val="24"/>
        </w:rPr>
        <w:t>（</w:t>
      </w:r>
      <w:r>
        <w:rPr>
          <w:rFonts w:hint="eastAsia" w:ascii="仿宋" w:hAnsi="仿宋" w:eastAsia="仿宋" w:cs="仿宋"/>
          <w:bCs/>
          <w:sz w:val="24"/>
        </w:rPr>
        <w:t>北京时间）前</w:t>
      </w:r>
      <w:r>
        <w:rPr>
          <w:rFonts w:hint="eastAsia" w:ascii="仿宋" w:hAnsi="仿宋" w:eastAsia="仿宋" w:cs="仿宋"/>
          <w:sz w:val="24"/>
        </w:rPr>
        <w:t>递交（上传）</w:t>
      </w:r>
      <w:r>
        <w:rPr>
          <w:rFonts w:hint="eastAsia" w:ascii="仿宋" w:hAnsi="仿宋" w:eastAsia="仿宋" w:cs="仿宋"/>
          <w:sz w:val="24"/>
          <w:lang w:eastAsia="zh-CN"/>
        </w:rPr>
        <w:t>响应文件</w:t>
      </w:r>
      <w:r>
        <w:rPr>
          <w:rFonts w:hint="eastAsia" w:ascii="仿宋" w:hAnsi="仿宋" w:eastAsia="仿宋" w:cs="仿宋"/>
          <w:sz w:val="24"/>
        </w:rPr>
        <w:t>。</w:t>
      </w:r>
    </w:p>
    <w:p w14:paraId="4D48FBE2">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b/>
          <w:sz w:val="24"/>
        </w:rPr>
      </w:pPr>
      <w:r>
        <w:rPr>
          <w:rFonts w:hint="eastAsia" w:ascii="仿宋" w:hAnsi="仿宋" w:eastAsia="仿宋" w:cs="仿宋"/>
          <w:b/>
          <w:sz w:val="24"/>
        </w:rPr>
        <w:t>一、项目基本情况</w:t>
      </w:r>
    </w:p>
    <w:p w14:paraId="29BE1037">
      <w:pPr>
        <w:pStyle w:val="33"/>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jc w:val="left"/>
        <w:textAlignment w:val="auto"/>
        <w:rPr>
          <w:rFonts w:hint="default" w:ascii="仿宋" w:hAnsi="仿宋" w:eastAsia="仿宋" w:cs="仿宋"/>
          <w:b w:val="0"/>
          <w:bCs/>
          <w:sz w:val="24"/>
          <w:lang w:val="en-US" w:eastAsia="zh-CN"/>
        </w:rPr>
      </w:pPr>
      <w:r>
        <w:rPr>
          <w:rFonts w:hint="eastAsia" w:ascii="仿宋" w:hAnsi="仿宋" w:eastAsia="仿宋" w:cs="仿宋"/>
          <w:b/>
          <w:sz w:val="24"/>
        </w:rPr>
        <w:t>项目编号：</w:t>
      </w:r>
      <w:r>
        <w:rPr>
          <w:rFonts w:hint="eastAsia" w:ascii="仿宋" w:hAnsi="仿宋" w:eastAsia="仿宋" w:cs="仿宋"/>
          <w:b w:val="0"/>
          <w:bCs/>
          <w:sz w:val="24"/>
          <w:lang w:eastAsia="zh-CN"/>
        </w:rPr>
        <w:t>2024-</w:t>
      </w:r>
      <w:r>
        <w:rPr>
          <w:rFonts w:hint="eastAsia" w:ascii="仿宋" w:hAnsi="仿宋" w:eastAsia="仿宋" w:cs="仿宋"/>
          <w:b w:val="0"/>
          <w:bCs/>
          <w:sz w:val="24"/>
          <w:lang w:val="en-US" w:eastAsia="zh-CN"/>
        </w:rPr>
        <w:t>09</w:t>
      </w:r>
      <w:r>
        <w:rPr>
          <w:rFonts w:hint="eastAsia" w:ascii="仿宋" w:hAnsi="仿宋" w:eastAsia="仿宋" w:cs="仿宋"/>
          <w:b w:val="0"/>
          <w:bCs/>
          <w:sz w:val="24"/>
          <w:lang w:eastAsia="zh-CN"/>
        </w:rPr>
        <w:t>-</w:t>
      </w:r>
      <w:r>
        <w:rPr>
          <w:rFonts w:hint="eastAsia" w:ascii="仿宋" w:hAnsi="仿宋" w:eastAsia="仿宋" w:cs="仿宋"/>
          <w:b w:val="0"/>
          <w:bCs/>
          <w:sz w:val="24"/>
          <w:lang w:val="en-US" w:eastAsia="zh-CN"/>
        </w:rPr>
        <w:t>20</w:t>
      </w:r>
    </w:p>
    <w:p w14:paraId="11B96757">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val="0"/>
          <w:bCs/>
          <w:sz w:val="24"/>
          <w:lang w:val="en-US" w:eastAsia="zh-CN"/>
        </w:rPr>
      </w:pPr>
      <w:r>
        <w:rPr>
          <w:rFonts w:hint="eastAsia" w:ascii="仿宋" w:hAnsi="仿宋" w:eastAsia="仿宋" w:cs="仿宋"/>
          <w:b/>
          <w:sz w:val="24"/>
        </w:rPr>
        <w:t>项目名称：</w:t>
      </w:r>
      <w:r>
        <w:rPr>
          <w:rFonts w:hint="eastAsia" w:ascii="仿宋" w:hAnsi="仿宋" w:eastAsia="仿宋" w:cs="仿宋"/>
          <w:sz w:val="24"/>
          <w:lang w:eastAsia="zh-CN"/>
        </w:rPr>
        <w:t>2024年度璜山镇交通（公路、桥梁）工程设计服务项目</w:t>
      </w:r>
    </w:p>
    <w:p w14:paraId="019D41B1">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宋体"/>
          <w:bCs/>
          <w:color w:val="auto"/>
        </w:rPr>
      </w:pPr>
      <w:r>
        <w:rPr>
          <w:rFonts w:hint="eastAsia" w:ascii="仿宋" w:hAnsi="仿宋" w:eastAsia="仿宋" w:cs="仿宋"/>
          <w:b/>
          <w:sz w:val="24"/>
        </w:rPr>
        <w:t>采购方式：</w:t>
      </w:r>
      <w:r>
        <w:rPr>
          <w:rFonts w:hint="eastAsia" w:ascii="仿宋" w:hAnsi="仿宋" w:eastAsia="仿宋" w:cs="仿宋"/>
          <w:sz w:val="24"/>
          <w:lang w:eastAsia="zh-CN"/>
        </w:rPr>
        <w:t>竞争性磋商</w:t>
      </w:r>
    </w:p>
    <w:p w14:paraId="1AA19261">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default" w:ascii="仿宋" w:hAnsi="仿宋" w:eastAsia="仿宋" w:cs="仿宋"/>
          <w:b w:val="0"/>
          <w:bCs/>
          <w:sz w:val="24"/>
          <w:lang w:val="en-US" w:eastAsia="zh-CN"/>
        </w:rPr>
      </w:pPr>
      <w:r>
        <w:rPr>
          <w:rFonts w:hint="eastAsia" w:ascii="仿宋" w:hAnsi="仿宋" w:eastAsia="仿宋" w:cs="仿宋"/>
          <w:b/>
          <w:sz w:val="24"/>
        </w:rPr>
        <w:t>预算金额（元）：</w:t>
      </w:r>
      <w:r>
        <w:rPr>
          <w:rFonts w:hint="eastAsia" w:ascii="仿宋" w:hAnsi="仿宋" w:eastAsia="仿宋" w:cs="仿宋"/>
          <w:b w:val="0"/>
          <w:bCs/>
          <w:sz w:val="24"/>
          <w:lang w:val="en-US" w:eastAsia="zh-CN"/>
        </w:rPr>
        <w:t>300000</w:t>
      </w:r>
    </w:p>
    <w:p w14:paraId="46F9E0D5">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default" w:ascii="仿宋" w:hAnsi="仿宋" w:eastAsia="仿宋" w:cs="仿宋"/>
          <w:b w:val="0"/>
          <w:bCs/>
          <w:sz w:val="24"/>
          <w:lang w:val="en-US" w:eastAsia="zh-CN"/>
        </w:rPr>
      </w:pPr>
      <w:r>
        <w:rPr>
          <w:rFonts w:hint="eastAsia" w:ascii="仿宋" w:hAnsi="仿宋" w:eastAsia="仿宋" w:cs="仿宋"/>
          <w:b/>
          <w:sz w:val="24"/>
        </w:rPr>
        <w:t>最高限价（元）：</w:t>
      </w:r>
      <w:r>
        <w:rPr>
          <w:rFonts w:hint="eastAsia" w:ascii="仿宋" w:hAnsi="仿宋" w:eastAsia="仿宋" w:cs="仿宋"/>
          <w:b w:val="0"/>
          <w:bCs/>
          <w:sz w:val="24"/>
          <w:lang w:val="en-US" w:eastAsia="zh-CN"/>
        </w:rPr>
        <w:t>/</w:t>
      </w:r>
    </w:p>
    <w:p w14:paraId="1BC9DA36">
      <w:pPr>
        <w:pStyle w:val="59"/>
        <w:keepNext w:val="0"/>
        <w:keepLines w:val="0"/>
        <w:pageBreakBefore w:val="0"/>
        <w:widowControl/>
        <w:kinsoku/>
        <w:wordWrap w:val="0"/>
        <w:overflowPunct/>
        <w:topLinePunct/>
        <w:autoSpaceDE/>
        <w:autoSpaceDN/>
        <w:bidi w:val="0"/>
        <w:adjustRightInd/>
        <w:snapToGrid/>
        <w:spacing w:before="0" w:beforeAutospacing="0" w:after="0" w:afterAutospacing="0" w:line="420" w:lineRule="exact"/>
        <w:ind w:firstLine="482" w:firstLineChars="200"/>
        <w:textAlignment w:val="auto"/>
        <w:rPr>
          <w:rFonts w:hint="eastAsia" w:ascii="仿宋" w:hAnsi="仿宋" w:eastAsia="仿宋" w:cs="仿宋"/>
          <w:b w:val="0"/>
          <w:bCs/>
          <w:color w:val="000000"/>
          <w:sz w:val="24"/>
          <w:szCs w:val="24"/>
          <w:highlight w:val="none"/>
          <w:lang w:val="en-US" w:eastAsia="zh-CN" w:bidi="ar-SA"/>
        </w:rPr>
      </w:pPr>
      <w:r>
        <w:rPr>
          <w:rFonts w:hint="eastAsia" w:ascii="仿宋" w:hAnsi="仿宋" w:eastAsia="仿宋" w:cs="仿宋"/>
          <w:b/>
          <w:sz w:val="24"/>
        </w:rPr>
        <w:t>采购需求：</w:t>
      </w:r>
      <w:r>
        <w:rPr>
          <w:rFonts w:hint="eastAsia" w:ascii="仿宋" w:hAnsi="仿宋" w:eastAsia="仿宋" w:cs="仿宋"/>
          <w:b w:val="0"/>
          <w:bCs/>
          <w:color w:val="000000"/>
          <w:sz w:val="24"/>
          <w:szCs w:val="24"/>
          <w:highlight w:val="none"/>
          <w:lang w:val="en-US" w:eastAsia="zh-CN" w:bidi="ar-SA"/>
        </w:rPr>
        <w:t>2024年度璜山镇交通（公路、桥梁）工程设计服务项目，采购预算金额为人民币叁拾万元整（¥300000.00），按折扣招标，工程量按实结算，具体内容详见采购需求。</w:t>
      </w:r>
    </w:p>
    <w:p w14:paraId="312E3811">
      <w:pPr>
        <w:pStyle w:val="59"/>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2" w:firstLineChars="200"/>
        <w:textAlignment w:val="auto"/>
        <w:rPr>
          <w:rFonts w:hint="eastAsia" w:ascii="仿宋" w:hAnsi="仿宋" w:eastAsia="仿宋" w:cs="仿宋"/>
          <w:color w:val="auto"/>
          <w:kern w:val="0"/>
          <w:sz w:val="24"/>
          <w:szCs w:val="21"/>
          <w:highlight w:val="none"/>
          <w:lang w:val="en-US" w:eastAsia="zh-CN" w:bidi="ar-SA"/>
        </w:rPr>
      </w:pPr>
      <w:r>
        <w:rPr>
          <w:rFonts w:hint="eastAsia" w:ascii="仿宋" w:hAnsi="仿宋" w:eastAsia="仿宋" w:cs="仿宋"/>
          <w:b/>
          <w:bCs/>
          <w:color w:val="auto"/>
          <w:highlight w:val="none"/>
        </w:rPr>
        <w:t>合同履行期限：</w:t>
      </w:r>
      <w:r>
        <w:rPr>
          <w:rFonts w:hint="eastAsia" w:ascii="仿宋" w:hAnsi="仿宋" w:eastAsia="仿宋" w:cs="仿宋"/>
          <w:b w:val="0"/>
          <w:bCs/>
          <w:color w:val="000000"/>
          <w:sz w:val="24"/>
          <w:szCs w:val="24"/>
          <w:highlight w:val="none"/>
          <w:lang w:val="en-US" w:eastAsia="zh-CN" w:bidi="ar-SA"/>
        </w:rPr>
        <w:t>按招标文件要求执行。</w:t>
      </w:r>
    </w:p>
    <w:p w14:paraId="08656BFE">
      <w:pPr>
        <w:pStyle w:val="17"/>
        <w:keepNext w:val="0"/>
        <w:keepLines w:val="0"/>
        <w:pageBreakBefore w:val="0"/>
        <w:kinsoku/>
        <w:wordWrap/>
        <w:overflowPunct/>
        <w:topLinePunct w:val="0"/>
        <w:autoSpaceDE/>
        <w:autoSpaceDN/>
        <w:bidi w:val="0"/>
        <w:adjustRightInd w:val="0"/>
        <w:spacing w:line="420" w:lineRule="exact"/>
        <w:ind w:left="0" w:leftChars="0" w:firstLine="480"/>
        <w:textAlignment w:val="auto"/>
        <w:rPr>
          <w:rFonts w:hint="eastAsia" w:ascii="仿宋" w:hAnsi="仿宋" w:eastAsia="仿宋" w:cs="仿宋"/>
          <w:b/>
          <w:sz w:val="24"/>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w:t>
      </w:r>
      <w:r>
        <w:rPr>
          <w:rFonts w:hint="eastAsia" w:ascii="仿宋" w:hAnsi="仿宋" w:eastAsia="仿宋" w:cs="仿宋"/>
          <w:b/>
          <w:color w:val="auto"/>
          <w:sz w:val="24"/>
        </w:rPr>
        <w:t>是，</w:t>
      </w:r>
      <w:r>
        <w:rPr>
          <w:rFonts w:hint="eastAsia" w:ascii="仿宋" w:hAnsi="仿宋" w:eastAsia="仿宋" w:cs="仿宋"/>
          <w:color w:val="auto"/>
          <w:kern w:val="0"/>
          <w:sz w:val="24"/>
          <w:szCs w:val="24"/>
        </w:rPr>
        <w:sym w:font="Wingdings" w:char="00FE"/>
      </w:r>
      <w:r>
        <w:rPr>
          <w:rFonts w:hint="eastAsia" w:ascii="仿宋" w:hAnsi="仿宋" w:eastAsia="仿宋" w:cs="仿宋"/>
          <w:b/>
          <w:color w:val="auto"/>
          <w:sz w:val="24"/>
        </w:rPr>
        <w:t>否</w:t>
      </w:r>
      <w:r>
        <w:rPr>
          <w:rFonts w:hint="eastAsia" w:ascii="仿宋" w:hAnsi="仿宋" w:eastAsia="仿宋" w:cs="仿宋"/>
          <w:color w:val="auto"/>
          <w:kern w:val="0"/>
          <w:sz w:val="24"/>
        </w:rPr>
        <w:t>。</w:t>
      </w:r>
    </w:p>
    <w:p w14:paraId="510C9DD8">
      <w:pPr>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rPr>
      </w:pPr>
      <w:r>
        <w:rPr>
          <w:rFonts w:hint="eastAsia" w:ascii="仿宋" w:hAnsi="仿宋" w:eastAsia="仿宋" w:cs="仿宋"/>
          <w:b/>
          <w:sz w:val="24"/>
        </w:rPr>
        <w:t>二、申请人的资格要求：</w:t>
      </w:r>
    </w:p>
    <w:p w14:paraId="4767793C">
      <w:pPr>
        <w:autoSpaceDE w:val="0"/>
        <w:autoSpaceDN w:val="0"/>
        <w:adjustRightInd w:val="0"/>
        <w:spacing w:line="420" w:lineRule="exact"/>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w:t>
      </w:r>
      <w:r>
        <w:rPr>
          <w:rFonts w:hint="eastAsia" w:ascii="仿宋" w:hAnsi="仿宋" w:eastAsia="仿宋" w:cs="仿宋"/>
          <w:sz w:val="24"/>
        </w:rPr>
        <w:t>满足《中华人民共和国政府采购法》第二十二条规定；</w:t>
      </w:r>
    </w:p>
    <w:p w14:paraId="47CC048F">
      <w:pPr>
        <w:autoSpaceDE w:val="0"/>
        <w:autoSpaceDN w:val="0"/>
        <w:adjustRightInd w:val="0"/>
        <w:spacing w:line="42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rPr>
        <w:t>未被“信用中国”（www.creditchina.gov.cn）、中国政府采购网（www.ccgp.gov.cn）列入失信被执行人、重大税收违法案件当事人名单、政府采购严重违法失信行为记录名单；</w:t>
      </w:r>
    </w:p>
    <w:p w14:paraId="4D780E56">
      <w:pPr>
        <w:autoSpaceDE w:val="0"/>
        <w:autoSpaceDN w:val="0"/>
        <w:adjustRightInd w:val="0"/>
        <w:spacing w:line="420" w:lineRule="exact"/>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w:t>
      </w:r>
      <w:r>
        <w:rPr>
          <w:rFonts w:hint="eastAsia" w:ascii="仿宋" w:hAnsi="仿宋" w:eastAsia="仿宋" w:cs="仿宋"/>
          <w:sz w:val="24"/>
        </w:rPr>
        <w:t>落实政府采购政策需满足的资格要求：专门面向中小企业；</w:t>
      </w:r>
    </w:p>
    <w:p w14:paraId="32EA8959">
      <w:pPr>
        <w:keepNext w:val="0"/>
        <w:keepLines w:val="0"/>
        <w:pageBreakBefore w:val="0"/>
        <w:kinsoku/>
        <w:wordWrap/>
        <w:overflowPunct/>
        <w:topLinePunct w:val="0"/>
        <w:bidi w:val="0"/>
        <w:adjustRightInd w:val="0"/>
        <w:spacing w:line="420" w:lineRule="exact"/>
        <w:ind w:left="0" w:leftChars="0" w:firstLine="48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sz w:val="24"/>
          <w:lang w:val="en-US" w:eastAsia="zh-CN"/>
        </w:rPr>
        <w:t>4、</w:t>
      </w:r>
      <w:r>
        <w:rPr>
          <w:rFonts w:hint="eastAsia" w:ascii="仿宋" w:hAnsi="仿宋" w:eastAsia="仿宋" w:cs="仿宋"/>
          <w:bCs/>
          <w:sz w:val="24"/>
        </w:rPr>
        <w:t>本项目的特定资格要求</w:t>
      </w:r>
      <w:r>
        <w:rPr>
          <w:rFonts w:hint="eastAsia" w:ascii="仿宋" w:hAnsi="仿宋" w:eastAsia="仿宋" w:cs="仿宋"/>
          <w:bCs/>
          <w:color w:val="auto"/>
          <w:sz w:val="24"/>
        </w:rPr>
        <w:t>：</w:t>
      </w:r>
      <w:r>
        <w:rPr>
          <w:rFonts w:hint="eastAsia" w:ascii="仿宋" w:hAnsi="仿宋" w:eastAsia="仿宋" w:cs="仿宋"/>
          <w:bCs/>
          <w:color w:val="auto"/>
          <w:sz w:val="24"/>
          <w:highlight w:val="none"/>
          <w:lang w:val="en-US" w:eastAsia="zh-CN"/>
        </w:rPr>
        <w:t>投标人具备公路行业（公路）专业丙级及以上资质。</w:t>
      </w:r>
    </w:p>
    <w:p w14:paraId="67F5C2DE">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rPr>
      </w:pPr>
      <w:r>
        <w:rPr>
          <w:rFonts w:hint="eastAsia" w:ascii="仿宋" w:hAnsi="仿宋" w:eastAsia="仿宋" w:cs="仿宋"/>
          <w:b/>
          <w:sz w:val="24"/>
        </w:rPr>
        <w:t>三、获取（下载）采购文件</w:t>
      </w:r>
    </w:p>
    <w:p w14:paraId="21A97D81">
      <w:pPr>
        <w:pStyle w:val="33"/>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b w:val="0"/>
          <w:bCs/>
          <w:color w:val="auto"/>
          <w:sz w:val="24"/>
          <w:highlight w:val="none"/>
          <w:u w:val="single"/>
          <w:lang w:val="en-US" w:eastAsia="zh-CN"/>
        </w:rPr>
      </w:pPr>
      <w:r>
        <w:rPr>
          <w:rFonts w:hint="eastAsia" w:ascii="仿宋" w:hAnsi="仿宋" w:eastAsia="仿宋" w:cs="仿宋"/>
          <w:b/>
          <w:sz w:val="24"/>
        </w:rPr>
        <w:t>时间：</w:t>
      </w:r>
      <w:r>
        <w:rPr>
          <w:rFonts w:hint="eastAsia" w:ascii="仿宋" w:hAnsi="仿宋" w:eastAsia="仿宋" w:cs="仿宋"/>
          <w:b w:val="0"/>
          <w:bCs/>
          <w:color w:val="auto"/>
          <w:sz w:val="24"/>
          <w:u w:val="single"/>
          <w:lang w:val="en-US" w:eastAsia="zh-CN"/>
        </w:rPr>
        <w:t xml:space="preserve">  /  </w:t>
      </w:r>
      <w:r>
        <w:rPr>
          <w:rFonts w:hint="eastAsia" w:ascii="仿宋" w:hAnsi="仿宋" w:eastAsia="仿宋" w:cs="仿宋"/>
          <w:b w:val="0"/>
          <w:bCs/>
          <w:color w:val="auto"/>
          <w:sz w:val="24"/>
          <w:highlight w:val="none"/>
          <w:u w:val="none"/>
          <w:lang w:val="en-US" w:eastAsia="zh-CN"/>
        </w:rPr>
        <w:t>至</w:t>
      </w:r>
      <w:r>
        <w:rPr>
          <w:rFonts w:hint="eastAsia" w:ascii="仿宋" w:hAnsi="仿宋" w:eastAsia="仿宋" w:cs="仿宋"/>
          <w:b w:val="0"/>
          <w:bCs/>
          <w:color w:val="auto"/>
          <w:sz w:val="24"/>
          <w:highlight w:val="none"/>
          <w:u w:val="single"/>
          <w:lang w:val="en-US" w:eastAsia="zh-CN"/>
        </w:rPr>
        <w:t>2024年10月08日</w:t>
      </w:r>
      <w:r>
        <w:rPr>
          <w:rFonts w:hint="eastAsia" w:ascii="仿宋" w:hAnsi="仿宋" w:eastAsia="仿宋" w:cs="仿宋"/>
          <w:b w:val="0"/>
          <w:bCs/>
          <w:color w:val="auto"/>
          <w:sz w:val="24"/>
          <w:highlight w:val="none"/>
          <w:u w:val="none"/>
          <w:lang w:val="en-US" w:eastAsia="zh-CN"/>
        </w:rPr>
        <w:t>，每天上午00:00至12:00，下午12:00至23:59（北京时间，线上获取法定节假日均可，线下获取文件法定节假日除外）</w:t>
      </w:r>
    </w:p>
    <w:p w14:paraId="4CA88F96">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snapToGrid w:val="0"/>
          <w:color w:val="auto"/>
          <w:sz w:val="24"/>
          <w:szCs w:val="21"/>
        </w:rPr>
      </w:pPr>
      <w:r>
        <w:rPr>
          <w:rFonts w:hint="eastAsia" w:ascii="仿宋" w:hAnsi="仿宋" w:eastAsia="仿宋" w:cs="仿宋"/>
          <w:b/>
          <w:color w:val="auto"/>
          <w:sz w:val="24"/>
        </w:rPr>
        <w:t>地点（网址）：</w:t>
      </w:r>
      <w:r>
        <w:rPr>
          <w:rFonts w:hint="eastAsia" w:ascii="仿宋" w:hAnsi="仿宋" w:eastAsia="仿宋" w:cs="仿宋"/>
          <w:snapToGrid w:val="0"/>
          <w:color w:val="auto"/>
          <w:sz w:val="24"/>
          <w:szCs w:val="21"/>
        </w:rPr>
        <w:t>政采云平台（https://www.zcygov.cn/）</w:t>
      </w:r>
    </w:p>
    <w:p w14:paraId="77846006">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snapToGrid w:val="0"/>
          <w:color w:val="auto"/>
          <w:sz w:val="24"/>
          <w:szCs w:val="21"/>
        </w:rPr>
      </w:pPr>
      <w:r>
        <w:rPr>
          <w:rFonts w:hint="eastAsia" w:ascii="仿宋" w:hAnsi="仿宋" w:eastAsia="仿宋" w:cs="仿宋"/>
          <w:b/>
          <w:color w:val="auto"/>
          <w:sz w:val="24"/>
        </w:rPr>
        <w:t>方式：</w:t>
      </w:r>
      <w:r>
        <w:rPr>
          <w:rFonts w:hint="eastAsia" w:ascii="仿宋" w:hAnsi="仿宋" w:eastAsia="仿宋" w:cs="仿宋"/>
          <w:snapToGrid w:val="0"/>
          <w:color w:val="auto"/>
          <w:sz w:val="24"/>
          <w:szCs w:val="21"/>
        </w:rPr>
        <w:t>供应商登录政采云平台https://www.zcygov.cn/在线申请获取采购文件（进入“项目采购”应用，在获取采购文件菜单中选择项目，申请获取采购文件）。</w:t>
      </w:r>
    </w:p>
    <w:p w14:paraId="1FAF9806">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w:t>
      </w:r>
      <w:r>
        <w:rPr>
          <w:rFonts w:hint="eastAsia" w:ascii="仿宋" w:hAnsi="仿宋" w:eastAsia="仿宋" w:cs="仿宋"/>
          <w:b w:val="0"/>
          <w:bCs/>
          <w:color w:val="auto"/>
          <w:sz w:val="24"/>
          <w:lang w:val="en-US" w:eastAsia="zh-CN"/>
        </w:rPr>
        <w:t>免费</w:t>
      </w:r>
      <w:r>
        <w:rPr>
          <w:rFonts w:hint="eastAsia" w:ascii="仿宋" w:hAnsi="仿宋" w:eastAsia="仿宋" w:cs="仿宋"/>
          <w:snapToGrid w:val="0"/>
          <w:color w:val="auto"/>
          <w:sz w:val="24"/>
          <w:szCs w:val="21"/>
        </w:rPr>
        <w:t>。</w:t>
      </w:r>
    </w:p>
    <w:p w14:paraId="4D5DDAE8">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color w:val="auto"/>
          <w:sz w:val="24"/>
        </w:rPr>
      </w:pPr>
      <w:r>
        <w:rPr>
          <w:rFonts w:hint="eastAsia" w:ascii="仿宋" w:hAnsi="仿宋" w:eastAsia="仿宋" w:cs="仿宋"/>
          <w:b/>
          <w:color w:val="auto"/>
          <w:sz w:val="24"/>
        </w:rPr>
        <w:t>四、响应文件提交（上传）</w:t>
      </w:r>
    </w:p>
    <w:p w14:paraId="3A4919E2">
      <w:pPr>
        <w:pStyle w:val="59"/>
        <w:keepNext w:val="0"/>
        <w:keepLines w:val="0"/>
        <w:pageBreakBefore w:val="0"/>
        <w:kinsoku/>
        <w:wordWrap/>
        <w:overflowPunct/>
        <w:topLinePunct w:val="0"/>
        <w:autoSpaceDE/>
        <w:autoSpaceDN/>
        <w:bidi w:val="0"/>
        <w:adjustRightInd w:val="0"/>
        <w:snapToGrid/>
        <w:spacing w:before="0" w:beforeAutospacing="0" w:after="0" w:afterAutospacing="0" w:line="420" w:lineRule="exact"/>
        <w:ind w:firstLine="480" w:firstLineChars="200"/>
        <w:textAlignment w:val="auto"/>
        <w:rPr>
          <w:rFonts w:hint="eastAsia" w:ascii="仿宋" w:hAnsi="仿宋" w:eastAsia="仿宋" w:cs="仿宋"/>
          <w:u w:val="single"/>
        </w:rPr>
      </w:pPr>
      <w:r>
        <w:rPr>
          <w:rFonts w:hint="eastAsia" w:ascii="仿宋" w:hAnsi="仿宋" w:eastAsia="仿宋" w:cs="仿宋"/>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u w:val="single"/>
          <w:lang w:val="en-US" w:eastAsia="zh-CN"/>
        </w:rPr>
        <w:t>14</w:t>
      </w:r>
      <w:r>
        <w:rPr>
          <w:rFonts w:hint="eastAsia" w:ascii="仿宋" w:hAnsi="仿宋" w:eastAsia="仿宋" w:cs="仿宋"/>
          <w:u w:val="single"/>
        </w:rPr>
        <w:t>点</w:t>
      </w:r>
      <w:r>
        <w:rPr>
          <w:rFonts w:hint="eastAsia" w:ascii="仿宋" w:hAnsi="仿宋" w:eastAsia="仿宋" w:cs="仿宋"/>
          <w:u w:val="single"/>
          <w:lang w:val="en-US" w:eastAsia="zh-CN"/>
        </w:rPr>
        <w:t>30</w:t>
      </w:r>
      <w:r>
        <w:rPr>
          <w:rFonts w:hint="eastAsia" w:ascii="仿宋" w:hAnsi="仿宋" w:eastAsia="仿宋" w:cs="仿宋"/>
          <w:u w:val="single"/>
        </w:rPr>
        <w:t>分00秒</w:t>
      </w:r>
      <w:r>
        <w:rPr>
          <w:rFonts w:hint="eastAsia" w:ascii="仿宋" w:hAnsi="仿宋" w:eastAsia="仿宋" w:cs="仿宋"/>
          <w:u w:val="none"/>
        </w:rPr>
        <w:t>（北京时间）</w:t>
      </w:r>
    </w:p>
    <w:p w14:paraId="31B0A86A">
      <w:pPr>
        <w:pStyle w:val="59"/>
        <w:keepNext w:val="0"/>
        <w:keepLines w:val="0"/>
        <w:pageBreakBefore w:val="0"/>
        <w:kinsoku/>
        <w:wordWrap/>
        <w:overflowPunct/>
        <w:topLinePunct w:val="0"/>
        <w:autoSpaceDE/>
        <w:autoSpaceDN/>
        <w:bidi w:val="0"/>
        <w:adjustRightInd w:val="0"/>
        <w:snapToGrid/>
        <w:spacing w:before="0" w:beforeAutospacing="0" w:after="0" w:afterAutospacing="0" w:line="420" w:lineRule="exact"/>
        <w:ind w:firstLine="480" w:firstLineChars="200"/>
        <w:textAlignment w:val="auto"/>
        <w:rPr>
          <w:rFonts w:hint="eastAsia" w:ascii="仿宋" w:hAnsi="仿宋" w:eastAsia="仿宋" w:cs="仿宋"/>
        </w:rPr>
      </w:pPr>
      <w:r>
        <w:rPr>
          <w:rFonts w:hint="eastAsia" w:ascii="仿宋" w:hAnsi="仿宋" w:eastAsia="仿宋" w:cs="仿宋"/>
        </w:rPr>
        <w:t>地点（网址）：政府采购云平台（https://www.zcygov.cn/）</w:t>
      </w:r>
    </w:p>
    <w:p w14:paraId="337A4B60">
      <w:pPr>
        <w:pStyle w:val="59"/>
        <w:keepNext w:val="0"/>
        <w:keepLines w:val="0"/>
        <w:pageBreakBefore w:val="0"/>
        <w:kinsoku/>
        <w:wordWrap/>
        <w:overflowPunct/>
        <w:topLinePunct w:val="0"/>
        <w:autoSpaceDE/>
        <w:autoSpaceDN/>
        <w:bidi w:val="0"/>
        <w:adjustRightInd w:val="0"/>
        <w:snapToGrid/>
        <w:spacing w:before="0" w:beforeAutospacing="0" w:after="0" w:afterAutospacing="0" w:line="420" w:lineRule="exact"/>
        <w:textAlignment w:val="auto"/>
        <w:rPr>
          <w:rFonts w:ascii="仿宋" w:hAnsi="仿宋" w:eastAsia="仿宋"/>
          <w:b/>
          <w:bCs w:val="0"/>
        </w:rPr>
      </w:pPr>
      <w:r>
        <w:rPr>
          <w:rFonts w:hint="eastAsia" w:ascii="仿宋" w:hAnsi="仿宋" w:eastAsia="仿宋" w:cs="仿宋"/>
          <w:b/>
          <w:bCs w:val="0"/>
          <w:sz w:val="24"/>
        </w:rPr>
        <w:t>五、</w:t>
      </w:r>
      <w:r>
        <w:rPr>
          <w:rFonts w:hint="eastAsia" w:ascii="仿宋" w:hAnsi="仿宋" w:eastAsia="仿宋"/>
          <w:b/>
          <w:bCs w:val="0"/>
          <w:sz w:val="24"/>
          <w:szCs w:val="24"/>
        </w:rPr>
        <w:t>响应文件开启</w:t>
      </w:r>
    </w:p>
    <w:p w14:paraId="71F3FDC6">
      <w:pPr>
        <w:pStyle w:val="59"/>
        <w:keepNext w:val="0"/>
        <w:keepLines w:val="0"/>
        <w:pageBreakBefore w:val="0"/>
        <w:kinsoku/>
        <w:wordWrap/>
        <w:overflowPunct/>
        <w:topLinePunct w:val="0"/>
        <w:autoSpaceDE/>
        <w:autoSpaceDN/>
        <w:bidi w:val="0"/>
        <w:adjustRightInd w:val="0"/>
        <w:snapToGrid/>
        <w:spacing w:before="0" w:beforeAutospacing="0" w:after="0" w:afterAutospacing="0" w:line="420" w:lineRule="exact"/>
        <w:ind w:firstLine="480" w:firstLineChars="200"/>
        <w:textAlignment w:val="auto"/>
        <w:rPr>
          <w:rFonts w:ascii="仿宋" w:hAnsi="仿宋" w:eastAsia="仿宋"/>
        </w:rPr>
      </w:pPr>
      <w:r>
        <w:rPr>
          <w:rFonts w:hint="eastAsia" w:ascii="仿宋" w:hAnsi="仿宋" w:eastAsia="仿宋"/>
        </w:rPr>
        <w:t>开启时间：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u w:val="single"/>
        </w:rPr>
        <w:t>点</w:t>
      </w:r>
      <w:r>
        <w:rPr>
          <w:rFonts w:hint="eastAsia" w:ascii="仿宋" w:hAnsi="仿宋" w:eastAsia="仿宋" w:cs="仿宋"/>
          <w:u w:val="single"/>
          <w:lang w:val="en-US" w:eastAsia="zh-CN"/>
        </w:rPr>
        <w:t>30</w:t>
      </w:r>
      <w:r>
        <w:rPr>
          <w:rFonts w:hint="eastAsia" w:ascii="仿宋" w:hAnsi="仿宋" w:eastAsia="仿宋" w:cs="仿宋"/>
          <w:u w:val="single"/>
        </w:rPr>
        <w:t>分00秒</w:t>
      </w:r>
      <w:r>
        <w:rPr>
          <w:rFonts w:hint="eastAsia" w:ascii="仿宋" w:hAnsi="仿宋" w:eastAsia="仿宋" w:cs="仿宋"/>
          <w:u w:val="none"/>
        </w:rPr>
        <w:t>（北京时间）</w:t>
      </w:r>
    </w:p>
    <w:p w14:paraId="3D1BF3FB">
      <w:pPr>
        <w:pStyle w:val="59"/>
        <w:keepNext w:val="0"/>
        <w:keepLines w:val="0"/>
        <w:pageBreakBefore w:val="0"/>
        <w:kinsoku/>
        <w:wordWrap/>
        <w:overflowPunct/>
        <w:topLinePunct w:val="0"/>
        <w:autoSpaceDE/>
        <w:autoSpaceDN/>
        <w:bidi w:val="0"/>
        <w:adjustRightInd w:val="0"/>
        <w:snapToGrid/>
        <w:spacing w:before="0" w:beforeAutospacing="0" w:after="0" w:afterAutospacing="0" w:line="420" w:lineRule="exact"/>
        <w:ind w:firstLine="480" w:firstLineChars="200"/>
        <w:textAlignment w:val="auto"/>
        <w:rPr>
          <w:rFonts w:ascii="仿宋" w:hAnsi="仿宋" w:eastAsia="仿宋"/>
        </w:rPr>
      </w:pPr>
      <w:r>
        <w:rPr>
          <w:rFonts w:hint="eastAsia" w:ascii="仿宋" w:hAnsi="仿宋" w:eastAsia="仿宋"/>
        </w:rPr>
        <w:t>地点（网址）：政府采购云平台（https://www.zcygov.cn/）</w:t>
      </w:r>
    </w:p>
    <w:p w14:paraId="6AB4DFBF">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sz w:val="24"/>
        </w:rPr>
      </w:pPr>
      <w:r>
        <w:rPr>
          <w:rFonts w:hint="eastAsia" w:ascii="仿宋" w:hAnsi="仿宋" w:eastAsia="仿宋" w:cs="仿宋"/>
          <w:b/>
          <w:sz w:val="24"/>
        </w:rPr>
        <w:t>六、公告期限</w:t>
      </w:r>
    </w:p>
    <w:p w14:paraId="41393478">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自本公告发布之日起</w:t>
      </w:r>
      <w:r>
        <w:rPr>
          <w:rFonts w:hint="eastAsia" w:ascii="仿宋" w:hAnsi="仿宋" w:eastAsia="仿宋" w:cs="仿宋"/>
          <w:sz w:val="24"/>
          <w:lang w:val="en-US" w:eastAsia="zh-CN"/>
        </w:rPr>
        <w:t>3</w:t>
      </w:r>
      <w:r>
        <w:rPr>
          <w:rFonts w:hint="eastAsia" w:ascii="仿宋" w:hAnsi="仿宋" w:eastAsia="仿宋" w:cs="仿宋"/>
          <w:sz w:val="24"/>
        </w:rPr>
        <w:t>个工作日。</w:t>
      </w:r>
    </w:p>
    <w:p w14:paraId="2A35D01D">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rPr>
      </w:pPr>
      <w:r>
        <w:rPr>
          <w:rFonts w:hint="eastAsia" w:ascii="仿宋" w:hAnsi="仿宋" w:eastAsia="仿宋" w:cs="仿宋"/>
          <w:b/>
          <w:sz w:val="24"/>
          <w:lang w:val="en-US" w:eastAsia="zh-CN"/>
        </w:rPr>
        <w:t>七、</w:t>
      </w:r>
      <w:r>
        <w:rPr>
          <w:rFonts w:hint="eastAsia" w:ascii="仿宋" w:hAnsi="仿宋" w:eastAsia="仿宋" w:cs="仿宋"/>
          <w:b/>
          <w:sz w:val="24"/>
        </w:rPr>
        <w:t>其他补充事宜</w:t>
      </w:r>
    </w:p>
    <w:p w14:paraId="12F8679C">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93B79C8">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456006">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供应商认为招标文件使自己的权益受到损害的，可以自获取招标文件之日或者招标文件公告期限届满之日（公告期限届满后获取招标文件的，以公告期限届满之日为准）起</w:t>
      </w:r>
      <w:r>
        <w:rPr>
          <w:rFonts w:hint="eastAsia" w:ascii="仿宋" w:hAnsi="仿宋" w:eastAsia="仿宋" w:cs="仿宋"/>
          <w:sz w:val="24"/>
          <w:lang w:val="en-US" w:eastAsia="zh-CN"/>
        </w:rPr>
        <w:t>7</w:t>
      </w:r>
      <w:r>
        <w:rPr>
          <w:rFonts w:hint="eastAsia" w:ascii="仿宋" w:hAnsi="仿宋" w:eastAsia="仿宋" w:cs="仿宋"/>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C04BFF">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w:t>
      </w:r>
    </w:p>
    <w:p w14:paraId="4AAC82E8">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（1）需要落实的政府采购政策：包括节约资源、保护环境、支持创新、促进中小企业发展等，详见招标文件的第二部分投标人须知-总则。</w:t>
      </w:r>
    </w:p>
    <w:p w14:paraId="100B584D">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3CFE34F">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sz w:val="24"/>
        </w:rPr>
        <w:t>电子</w:t>
      </w:r>
      <w:r>
        <w:rPr>
          <w:rFonts w:hint="eastAsia" w:ascii="仿宋" w:hAnsi="仿宋" w:eastAsia="仿宋" w:cs="仿宋"/>
          <w:sz w:val="24"/>
          <w:lang w:val="en-US" w:eastAsia="zh-CN"/>
        </w:rPr>
        <w:t>交易</w:t>
      </w:r>
      <w:r>
        <w:rPr>
          <w:rFonts w:hint="eastAsia" w:ascii="仿宋" w:hAnsi="仿宋" w:eastAsia="仿宋" w:cs="仿宋"/>
          <w:sz w:val="24"/>
        </w:rPr>
        <w:t>的说明：</w:t>
      </w:r>
    </w:p>
    <w:p w14:paraId="2BD5678D">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①电子</w:t>
      </w:r>
      <w:r>
        <w:rPr>
          <w:rFonts w:hint="eastAsia" w:ascii="仿宋" w:hAnsi="仿宋" w:eastAsia="仿宋" w:cs="仿宋"/>
          <w:sz w:val="24"/>
          <w:lang w:val="en-US" w:eastAsia="zh-CN"/>
        </w:rPr>
        <w:t>交易</w:t>
      </w:r>
      <w:r>
        <w:rPr>
          <w:rFonts w:hint="eastAsia" w:ascii="仿宋" w:hAnsi="仿宋" w:eastAsia="仿宋" w:cs="仿宋"/>
          <w:sz w:val="24"/>
        </w:rPr>
        <w:t>：本项目以数据电文形式，依托“政府采购云平台（www.zcygov.cn）”进行</w:t>
      </w:r>
      <w:r>
        <w:rPr>
          <w:rFonts w:hint="eastAsia" w:ascii="仿宋" w:hAnsi="仿宋" w:eastAsia="仿宋" w:cs="仿宋"/>
          <w:sz w:val="24"/>
          <w:lang w:val="en-US" w:eastAsia="zh-CN"/>
        </w:rPr>
        <w:t>采购</w:t>
      </w:r>
      <w:r>
        <w:rPr>
          <w:rFonts w:hint="eastAsia" w:ascii="仿宋" w:hAnsi="仿宋" w:eastAsia="仿宋" w:cs="仿宋"/>
          <w:sz w:val="24"/>
        </w:rPr>
        <w:t>活动，不接受纸质</w:t>
      </w:r>
      <w:r>
        <w:rPr>
          <w:rFonts w:hint="eastAsia" w:ascii="仿宋" w:hAnsi="仿宋" w:eastAsia="仿宋" w:cs="仿宋"/>
          <w:sz w:val="24"/>
          <w:lang w:val="en-US" w:eastAsia="zh-CN"/>
        </w:rPr>
        <w:t>响应</w:t>
      </w:r>
      <w:r>
        <w:rPr>
          <w:rFonts w:hint="eastAsia" w:ascii="仿宋" w:hAnsi="仿宋" w:eastAsia="仿宋" w:cs="仿宋"/>
          <w:sz w:val="24"/>
        </w:rPr>
        <w:t>文件；②</w:t>
      </w:r>
      <w:r>
        <w:rPr>
          <w:rFonts w:hint="eastAsia" w:ascii="仿宋" w:hAnsi="仿宋" w:eastAsia="仿宋" w:cs="仿宋"/>
          <w:sz w:val="24"/>
          <w:lang w:val="en-US" w:eastAsia="zh-CN"/>
        </w:rPr>
        <w:t>响应</w:t>
      </w:r>
      <w:r>
        <w:rPr>
          <w:rFonts w:hint="eastAsia" w:ascii="仿宋" w:hAnsi="仿宋" w:eastAsia="仿宋" w:cs="仿宋"/>
          <w:sz w:val="24"/>
        </w:rPr>
        <w:t>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w:t>
      </w:r>
      <w:r>
        <w:rPr>
          <w:rFonts w:hint="eastAsia" w:ascii="仿宋" w:hAnsi="仿宋" w:eastAsia="仿宋" w:cs="仿宋"/>
          <w:sz w:val="24"/>
          <w:lang w:eastAsia="zh-CN"/>
        </w:rPr>
        <w:t>采购文件</w:t>
      </w:r>
      <w:r>
        <w:rPr>
          <w:rFonts w:hint="eastAsia" w:ascii="仿宋" w:hAnsi="仿宋" w:eastAsia="仿宋" w:cs="仿宋"/>
          <w:sz w:val="24"/>
        </w:rPr>
        <w:t>的获取：使用账号登录或者使用CA登录政府采购云平台；进入“项目采购”应用，在获取采购文件菜单中选择项目，获取</w:t>
      </w:r>
      <w:r>
        <w:rPr>
          <w:rFonts w:hint="eastAsia" w:ascii="仿宋" w:hAnsi="仿宋" w:eastAsia="仿宋" w:cs="仿宋"/>
          <w:sz w:val="24"/>
          <w:lang w:eastAsia="zh-CN"/>
        </w:rPr>
        <w:t>采购文件</w:t>
      </w:r>
      <w:r>
        <w:rPr>
          <w:rFonts w:hint="eastAsia" w:ascii="仿宋" w:hAnsi="仿宋" w:eastAsia="仿宋" w:cs="仿宋"/>
          <w:sz w:val="24"/>
        </w:rPr>
        <w:t>；④对未按上述方式获取</w:t>
      </w:r>
      <w:r>
        <w:rPr>
          <w:rFonts w:hint="eastAsia" w:ascii="仿宋" w:hAnsi="仿宋" w:eastAsia="仿宋" w:cs="仿宋"/>
          <w:sz w:val="24"/>
          <w:lang w:eastAsia="zh-CN"/>
        </w:rPr>
        <w:t>采购文件</w:t>
      </w:r>
      <w:r>
        <w:rPr>
          <w:rFonts w:hint="eastAsia" w:ascii="仿宋" w:hAnsi="仿宋" w:eastAsia="仿宋" w:cs="仿宋"/>
          <w:sz w:val="24"/>
        </w:rPr>
        <w:t>的供应商，视为未参与该项政府采购活动，不具备对该政府采购项目提出质疑的法定权利，但因供应商资格条件或报名时间设定不符合有关法律法规规定等原因使供应商权益受损的除外；⑤</w:t>
      </w:r>
      <w:r>
        <w:rPr>
          <w:rFonts w:hint="eastAsia" w:ascii="仿宋" w:hAnsi="仿宋" w:eastAsia="仿宋" w:cs="仿宋"/>
          <w:sz w:val="24"/>
          <w:lang w:eastAsia="zh-CN"/>
        </w:rPr>
        <w:t>响应文件</w:t>
      </w:r>
      <w:r>
        <w:rPr>
          <w:rFonts w:hint="eastAsia" w:ascii="仿宋" w:hAnsi="仿宋" w:eastAsia="仿宋" w:cs="仿宋"/>
          <w:sz w:val="24"/>
        </w:rPr>
        <w:t>的制作：在“政采云电子交易客户端”中完成“填写基本信息”、“导入</w:t>
      </w:r>
      <w:r>
        <w:rPr>
          <w:rFonts w:hint="eastAsia" w:ascii="仿宋" w:hAnsi="仿宋" w:eastAsia="仿宋" w:cs="仿宋"/>
          <w:sz w:val="24"/>
          <w:lang w:eastAsia="zh-CN"/>
        </w:rPr>
        <w:t>响应文件</w:t>
      </w:r>
      <w:r>
        <w:rPr>
          <w:rFonts w:hint="eastAsia" w:ascii="仿宋" w:hAnsi="仿宋" w:eastAsia="仿宋" w:cs="仿宋"/>
          <w:sz w:val="24"/>
        </w:rPr>
        <w:t>”、“标书关联”、“标书检查”、“电子签名”、“生成电子标书”等操作；⑥不提供</w:t>
      </w:r>
      <w:r>
        <w:rPr>
          <w:rFonts w:hint="eastAsia" w:ascii="仿宋" w:hAnsi="仿宋" w:eastAsia="仿宋" w:cs="仿宋"/>
          <w:sz w:val="24"/>
          <w:lang w:eastAsia="zh-CN"/>
        </w:rPr>
        <w:t>采购文件</w:t>
      </w:r>
      <w:r>
        <w:rPr>
          <w:rFonts w:hint="eastAsia" w:ascii="仿宋" w:hAnsi="仿宋" w:eastAsia="仿宋" w:cs="仿宋"/>
          <w:sz w:val="24"/>
        </w:rPr>
        <w:t>纸质版；⑦</w:t>
      </w:r>
      <w:r>
        <w:rPr>
          <w:rFonts w:hint="eastAsia" w:ascii="仿宋" w:hAnsi="仿宋" w:eastAsia="仿宋" w:cs="仿宋"/>
          <w:sz w:val="24"/>
          <w:lang w:eastAsia="zh-CN"/>
        </w:rPr>
        <w:t>响应文件</w:t>
      </w:r>
      <w:r>
        <w:rPr>
          <w:rFonts w:hint="eastAsia" w:ascii="仿宋" w:hAnsi="仿宋" w:eastAsia="仿宋" w:cs="仿宋"/>
          <w:sz w:val="24"/>
        </w:rPr>
        <w:t>的传输递交：</w:t>
      </w:r>
      <w:r>
        <w:rPr>
          <w:rFonts w:hint="eastAsia" w:ascii="仿宋" w:hAnsi="仿宋" w:eastAsia="仿宋" w:cs="仿宋"/>
          <w:sz w:val="24"/>
          <w:lang w:eastAsia="zh-CN"/>
        </w:rPr>
        <w:t>供应商</w:t>
      </w:r>
      <w:r>
        <w:rPr>
          <w:rFonts w:hint="eastAsia" w:ascii="仿宋" w:hAnsi="仿宋" w:eastAsia="仿宋" w:cs="仿宋"/>
          <w:sz w:val="24"/>
        </w:rPr>
        <w:t>在投标截止时间前将加密的</w:t>
      </w:r>
      <w:r>
        <w:rPr>
          <w:rFonts w:hint="eastAsia" w:ascii="仿宋" w:hAnsi="仿宋" w:eastAsia="仿宋" w:cs="仿宋"/>
          <w:sz w:val="24"/>
          <w:lang w:eastAsia="zh-CN"/>
        </w:rPr>
        <w:t>响应文件</w:t>
      </w:r>
      <w:r>
        <w:rPr>
          <w:rFonts w:hint="eastAsia" w:ascii="仿宋" w:hAnsi="仿宋" w:eastAsia="仿宋" w:cs="仿宋"/>
          <w:sz w:val="24"/>
        </w:rPr>
        <w:t>上传至政府采购云平台，还可以在投标截止时间前递交备份</w:t>
      </w:r>
      <w:r>
        <w:rPr>
          <w:rFonts w:hint="eastAsia" w:ascii="仿宋" w:hAnsi="仿宋" w:eastAsia="仿宋" w:cs="仿宋"/>
          <w:sz w:val="24"/>
          <w:lang w:eastAsia="zh-CN"/>
        </w:rPr>
        <w:t>响应文件</w:t>
      </w:r>
      <w:r>
        <w:rPr>
          <w:rFonts w:hint="eastAsia" w:ascii="仿宋" w:hAnsi="仿宋" w:eastAsia="仿宋" w:cs="仿宋"/>
          <w:sz w:val="24"/>
        </w:rPr>
        <w:t>1份。备份</w:t>
      </w:r>
      <w:r>
        <w:rPr>
          <w:rFonts w:hint="eastAsia" w:ascii="仿宋" w:hAnsi="仿宋" w:eastAsia="仿宋" w:cs="仿宋"/>
          <w:sz w:val="24"/>
          <w:lang w:eastAsia="zh-CN"/>
        </w:rPr>
        <w:t>响应文件</w:t>
      </w:r>
      <w:r>
        <w:rPr>
          <w:rFonts w:hint="eastAsia" w:ascii="仿宋" w:hAnsi="仿宋" w:eastAsia="仿宋" w:cs="仿宋"/>
          <w:sz w:val="24"/>
        </w:rPr>
        <w:t>的制作、递交详见</w:t>
      </w:r>
      <w:r>
        <w:rPr>
          <w:rFonts w:hint="eastAsia" w:ascii="仿宋" w:hAnsi="仿宋" w:eastAsia="仿宋" w:cs="仿宋"/>
          <w:sz w:val="24"/>
          <w:lang w:eastAsia="zh-CN"/>
        </w:rPr>
        <w:t>采购文件</w:t>
      </w:r>
      <w:r>
        <w:rPr>
          <w:rFonts w:hint="eastAsia" w:ascii="仿宋" w:hAnsi="仿宋" w:eastAsia="仿宋" w:cs="仿宋"/>
          <w:sz w:val="24"/>
        </w:rPr>
        <w:t>第二部分第15点—“备份</w:t>
      </w:r>
      <w:r>
        <w:rPr>
          <w:rFonts w:hint="eastAsia" w:ascii="仿宋" w:hAnsi="仿宋" w:eastAsia="仿宋" w:cs="仿宋"/>
          <w:sz w:val="24"/>
          <w:lang w:eastAsia="zh-CN"/>
        </w:rPr>
        <w:t>响应文件</w:t>
      </w:r>
      <w:r>
        <w:rPr>
          <w:rFonts w:hint="eastAsia" w:ascii="仿宋" w:hAnsi="仿宋" w:eastAsia="仿宋" w:cs="仿宋"/>
          <w:sz w:val="24"/>
        </w:rPr>
        <w:t>”； ⑧</w:t>
      </w:r>
      <w:r>
        <w:rPr>
          <w:rFonts w:hint="eastAsia" w:ascii="仿宋" w:hAnsi="仿宋" w:eastAsia="仿宋" w:cs="仿宋"/>
          <w:sz w:val="24"/>
          <w:lang w:eastAsia="zh-CN"/>
        </w:rPr>
        <w:t>响应文件</w:t>
      </w:r>
      <w:r>
        <w:rPr>
          <w:rFonts w:hint="eastAsia" w:ascii="仿宋" w:hAnsi="仿宋" w:eastAsia="仿宋" w:cs="仿宋"/>
          <w:sz w:val="24"/>
        </w:rPr>
        <w:t>的解密：</w:t>
      </w:r>
      <w:r>
        <w:rPr>
          <w:rFonts w:hint="eastAsia" w:ascii="仿宋" w:hAnsi="仿宋" w:eastAsia="仿宋" w:cs="仿宋"/>
          <w:sz w:val="24"/>
          <w:lang w:eastAsia="zh-CN"/>
        </w:rPr>
        <w:t>供应商</w:t>
      </w:r>
      <w:r>
        <w:rPr>
          <w:rFonts w:hint="eastAsia" w:ascii="仿宋" w:hAnsi="仿宋" w:eastAsia="仿宋" w:cs="仿宋"/>
          <w:sz w:val="24"/>
        </w:rPr>
        <w:t>按照平台提示和</w:t>
      </w:r>
      <w:r>
        <w:rPr>
          <w:rFonts w:hint="eastAsia" w:ascii="仿宋" w:hAnsi="仿宋" w:eastAsia="仿宋" w:cs="仿宋"/>
          <w:sz w:val="24"/>
          <w:lang w:eastAsia="zh-CN"/>
        </w:rPr>
        <w:t>采购文件</w:t>
      </w:r>
      <w:r>
        <w:rPr>
          <w:rFonts w:hint="eastAsia" w:ascii="仿宋" w:hAnsi="仿宋" w:eastAsia="仿宋" w:cs="仿宋"/>
          <w:sz w:val="24"/>
        </w:rPr>
        <w:t>的规定在30分钟内完成在线解密。通过“政府采购云平台”上传递交的</w:t>
      </w:r>
      <w:r>
        <w:rPr>
          <w:rFonts w:hint="eastAsia" w:ascii="仿宋" w:hAnsi="仿宋" w:eastAsia="仿宋" w:cs="仿宋"/>
          <w:sz w:val="24"/>
          <w:lang w:eastAsia="zh-CN"/>
        </w:rPr>
        <w:t>响应文件</w:t>
      </w:r>
      <w:r>
        <w:rPr>
          <w:rFonts w:hint="eastAsia" w:ascii="仿宋" w:hAnsi="仿宋" w:eastAsia="仿宋" w:cs="仿宋"/>
          <w:sz w:val="24"/>
        </w:rPr>
        <w:t>无法按时解密，投标供应商递交了备份</w:t>
      </w:r>
      <w:r>
        <w:rPr>
          <w:rFonts w:hint="eastAsia" w:ascii="仿宋" w:hAnsi="仿宋" w:eastAsia="仿宋" w:cs="仿宋"/>
          <w:sz w:val="24"/>
          <w:lang w:eastAsia="zh-CN"/>
        </w:rPr>
        <w:t>响应文件</w:t>
      </w:r>
      <w:r>
        <w:rPr>
          <w:rFonts w:hint="eastAsia" w:ascii="仿宋" w:hAnsi="仿宋" w:eastAsia="仿宋" w:cs="仿宋"/>
          <w:sz w:val="24"/>
        </w:rPr>
        <w:t>的，以备份</w:t>
      </w:r>
      <w:r>
        <w:rPr>
          <w:rFonts w:hint="eastAsia" w:ascii="仿宋" w:hAnsi="仿宋" w:eastAsia="仿宋" w:cs="仿宋"/>
          <w:sz w:val="24"/>
          <w:lang w:eastAsia="zh-CN"/>
        </w:rPr>
        <w:t>响应文件</w:t>
      </w:r>
      <w:r>
        <w:rPr>
          <w:rFonts w:hint="eastAsia" w:ascii="仿宋" w:hAnsi="仿宋" w:eastAsia="仿宋" w:cs="仿宋"/>
          <w:sz w:val="24"/>
        </w:rPr>
        <w:t>为依据，否则视为</w:t>
      </w:r>
      <w:r>
        <w:rPr>
          <w:rFonts w:hint="eastAsia" w:ascii="仿宋" w:hAnsi="仿宋" w:eastAsia="仿宋" w:cs="仿宋"/>
          <w:sz w:val="24"/>
          <w:lang w:eastAsia="zh-CN"/>
        </w:rPr>
        <w:t>响应文件</w:t>
      </w:r>
      <w:r>
        <w:rPr>
          <w:rFonts w:hint="eastAsia" w:ascii="仿宋" w:hAnsi="仿宋" w:eastAsia="仿宋" w:cs="仿宋"/>
          <w:sz w:val="24"/>
        </w:rPr>
        <w:t>撤回。通过“政府采购云平台”上传递交的</w:t>
      </w:r>
      <w:r>
        <w:rPr>
          <w:rFonts w:hint="eastAsia" w:ascii="仿宋" w:hAnsi="仿宋" w:eastAsia="仿宋" w:cs="仿宋"/>
          <w:sz w:val="24"/>
          <w:lang w:eastAsia="zh-CN"/>
        </w:rPr>
        <w:t>响应文件</w:t>
      </w:r>
      <w:r>
        <w:rPr>
          <w:rFonts w:hint="eastAsia" w:ascii="仿宋" w:hAnsi="仿宋" w:eastAsia="仿宋" w:cs="仿宋"/>
          <w:sz w:val="24"/>
        </w:rPr>
        <w:t>已按时解密的，备份</w:t>
      </w:r>
      <w:r>
        <w:rPr>
          <w:rFonts w:hint="eastAsia" w:ascii="仿宋" w:hAnsi="仿宋" w:eastAsia="仿宋" w:cs="仿宋"/>
          <w:sz w:val="24"/>
          <w:lang w:eastAsia="zh-CN"/>
        </w:rPr>
        <w:t>响应文件</w:t>
      </w:r>
      <w:r>
        <w:rPr>
          <w:rFonts w:hint="eastAsia" w:ascii="仿宋" w:hAnsi="仿宋" w:eastAsia="仿宋" w:cs="仿宋"/>
          <w:sz w:val="24"/>
        </w:rPr>
        <w:t>自动失效。</w:t>
      </w:r>
      <w:r>
        <w:rPr>
          <w:rFonts w:hint="eastAsia" w:ascii="仿宋" w:hAnsi="仿宋" w:eastAsia="仿宋" w:cs="仿宋"/>
          <w:sz w:val="24"/>
          <w:lang w:eastAsia="zh-CN"/>
        </w:rPr>
        <w:t>供应商</w:t>
      </w:r>
      <w:r>
        <w:rPr>
          <w:rFonts w:hint="eastAsia" w:ascii="仿宋" w:hAnsi="仿宋" w:eastAsia="仿宋" w:cs="仿宋"/>
          <w:sz w:val="24"/>
        </w:rPr>
        <w:t>仅提交备份</w:t>
      </w:r>
      <w:r>
        <w:rPr>
          <w:rFonts w:hint="eastAsia" w:ascii="仿宋" w:hAnsi="仿宋" w:eastAsia="仿宋" w:cs="仿宋"/>
          <w:sz w:val="24"/>
          <w:lang w:eastAsia="zh-CN"/>
        </w:rPr>
        <w:t>响应文件</w:t>
      </w:r>
      <w:r>
        <w:rPr>
          <w:rFonts w:hint="eastAsia" w:ascii="仿宋" w:hAnsi="仿宋" w:eastAsia="仿宋" w:cs="仿宋"/>
          <w:sz w:val="24"/>
        </w:rPr>
        <w:t>，没有在电子交易平台传输递交</w:t>
      </w:r>
      <w:r>
        <w:rPr>
          <w:rFonts w:hint="eastAsia" w:ascii="仿宋" w:hAnsi="仿宋" w:eastAsia="仿宋" w:cs="仿宋"/>
          <w:sz w:val="24"/>
          <w:lang w:eastAsia="zh-CN"/>
        </w:rPr>
        <w:t>响应文件</w:t>
      </w:r>
      <w:r>
        <w:rPr>
          <w:rFonts w:hint="eastAsia" w:ascii="仿宋" w:hAnsi="仿宋" w:eastAsia="仿宋" w:cs="仿宋"/>
          <w:sz w:val="24"/>
        </w:rPr>
        <w:t xml:space="preserve">的，投标无效；⑨具体操作指南：详见政府采购云平台“服务中心-帮助文档-项目采购-操作流程-电子招投标-政府采购项目电子交易管理操作指南-供应商”。 </w:t>
      </w:r>
    </w:p>
    <w:p w14:paraId="4EDFED59">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为进一步优化政府采购营商环境，拓展发挥政府采购政策功能，缓解供应商资金压力，供应商中标（成交）后可在“政府采购云平台”申请“政采贷”，操作路径：登录“政府采购云平台”——金融服务中心——融资服务，可在热门申请中选择产品直接申请，也可点击云智贷匹配适合产品进行申请，或者在可申请项目中根据该项目进行申请。</w:t>
      </w:r>
    </w:p>
    <w:p w14:paraId="54D99777">
      <w:pPr>
        <w:keepNext w:val="0"/>
        <w:keepLines w:val="0"/>
        <w:pageBreakBefore w:val="0"/>
        <w:widowControl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2E5E8D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1.采购人信息</w:t>
      </w:r>
    </w:p>
    <w:p w14:paraId="3C067871">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名    称：</w:t>
      </w:r>
      <w:r>
        <w:rPr>
          <w:rFonts w:hint="eastAsia" w:ascii="仿宋" w:hAnsi="仿宋" w:eastAsia="仿宋" w:cs="仿宋"/>
          <w:sz w:val="24"/>
          <w:szCs w:val="24"/>
          <w:lang w:val="en-US" w:eastAsia="zh-CN"/>
        </w:rPr>
        <w:t>诸暨市璜山镇人民政府</w:t>
      </w:r>
    </w:p>
    <w:p w14:paraId="18C1921E">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地    址：</w:t>
      </w:r>
      <w:r>
        <w:rPr>
          <w:rFonts w:hint="eastAsia" w:ascii="仿宋" w:hAnsi="仿宋" w:eastAsia="仿宋" w:cs="仿宋"/>
          <w:sz w:val="24"/>
          <w:szCs w:val="24"/>
          <w:highlight w:val="none"/>
          <w:lang w:val="en-US" w:eastAsia="zh-CN"/>
        </w:rPr>
        <w:t>诸暨市璜山镇为民路2号</w:t>
      </w:r>
    </w:p>
    <w:p w14:paraId="770EDB9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sz w:val="24"/>
          <w:highlight w:val="none"/>
        </w:rPr>
        <w:t>项目联系人（询问）：周庆彪</w:t>
      </w:r>
    </w:p>
    <w:p w14:paraId="374EFA14">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项目联系人方式（询问）：13758576673（工作电话）</w:t>
      </w:r>
    </w:p>
    <w:p w14:paraId="590A1001">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质疑联系人：</w:t>
      </w:r>
      <w:r>
        <w:rPr>
          <w:rFonts w:hint="eastAsia" w:ascii="仿宋" w:hAnsi="仿宋" w:eastAsia="仿宋" w:cs="仿宋"/>
          <w:sz w:val="24"/>
          <w:highlight w:val="none"/>
        </w:rPr>
        <w:t>周庆彪</w:t>
      </w:r>
    </w:p>
    <w:p w14:paraId="1AD3BE9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highlight w:val="none"/>
          <w:lang w:val="en-US" w:eastAsia="zh-CN"/>
        </w:rPr>
        <w:t>质疑联系方式：</w:t>
      </w:r>
      <w:r>
        <w:rPr>
          <w:rFonts w:hint="eastAsia" w:ascii="仿宋" w:hAnsi="仿宋" w:eastAsia="仿宋" w:cs="仿宋"/>
          <w:sz w:val="24"/>
          <w:szCs w:val="24"/>
          <w:highlight w:val="none"/>
          <w:lang w:val="en-US" w:eastAsia="zh-CN"/>
        </w:rPr>
        <w:t>13758576673（工作电话）</w:t>
      </w:r>
    </w:p>
    <w:p w14:paraId="180BF67A">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2.</w:t>
      </w:r>
      <w:r>
        <w:rPr>
          <w:rFonts w:hint="eastAsia" w:ascii="仿宋" w:hAnsi="仿宋" w:eastAsia="仿宋" w:cs="仿宋"/>
          <w:sz w:val="24"/>
        </w:rPr>
        <w:t>采购代理机构信息</w:t>
      </w:r>
    </w:p>
    <w:p w14:paraId="0692A4AE">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名    称：</w:t>
      </w:r>
      <w:r>
        <w:rPr>
          <w:rFonts w:hint="eastAsia" w:ascii="仿宋" w:hAnsi="仿宋" w:eastAsia="仿宋" w:cs="仿宋"/>
          <w:sz w:val="24"/>
          <w:lang w:val="en-US" w:eastAsia="zh-CN"/>
        </w:rPr>
        <w:t>诸暨市宸佳工程管理有限公司</w:t>
      </w:r>
    </w:p>
    <w:p w14:paraId="16D824EB">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地    址：</w:t>
      </w:r>
      <w:r>
        <w:rPr>
          <w:rFonts w:hint="eastAsia" w:ascii="仿宋" w:hAnsi="仿宋" w:eastAsia="仿宋" w:cs="仿宋"/>
          <w:sz w:val="24"/>
          <w:lang w:val="en-US" w:eastAsia="zh-CN"/>
        </w:rPr>
        <w:t>诸暨市暨阳街道苎萝东路218号金悦华庭商铺232号</w:t>
      </w:r>
    </w:p>
    <w:p w14:paraId="2330279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textAlignment w:val="auto"/>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val="en-US" w:eastAsia="zh-CN"/>
        </w:rPr>
        <w:t>寿程佳</w:t>
      </w:r>
    </w:p>
    <w:p w14:paraId="3349F3F4">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项目联系方式（询问）</w:t>
      </w:r>
      <w:r>
        <w:rPr>
          <w:rFonts w:hint="eastAsia" w:ascii="仿宋" w:hAnsi="仿宋" w:eastAsia="仿宋" w:cs="仿宋"/>
          <w:sz w:val="24"/>
          <w:lang w:eastAsia="zh-CN"/>
        </w:rPr>
        <w:t>：</w:t>
      </w:r>
      <w:r>
        <w:rPr>
          <w:rFonts w:hint="eastAsia" w:ascii="仿宋" w:hAnsi="仿宋" w:eastAsia="仿宋" w:cs="仿宋"/>
          <w:sz w:val="24"/>
          <w:lang w:val="en-US" w:eastAsia="zh-CN"/>
        </w:rPr>
        <w:t>13758513307（工作电话）</w:t>
      </w:r>
    </w:p>
    <w:p w14:paraId="3CD156A0">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textAlignment w:val="auto"/>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eastAsia="zh-CN"/>
        </w:rPr>
        <w:t>：</w:t>
      </w:r>
      <w:r>
        <w:rPr>
          <w:rFonts w:hint="eastAsia" w:ascii="仿宋" w:hAnsi="仿宋" w:eastAsia="仿宋" w:cs="仿宋"/>
          <w:sz w:val="24"/>
          <w:lang w:val="en-US" w:eastAsia="zh-CN"/>
        </w:rPr>
        <w:t>周路平</w:t>
      </w:r>
    </w:p>
    <w:p w14:paraId="291601BA">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质疑联系方式：18989561075（工作电话）</w:t>
      </w:r>
    </w:p>
    <w:p w14:paraId="14A4CE18">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3.同级政府采购监督管理部门</w:t>
      </w:r>
    </w:p>
    <w:p w14:paraId="7F16379D">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地    址：诸暨市人民中路356号</w:t>
      </w:r>
    </w:p>
    <w:p w14:paraId="75C80ABE">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传    真：0575-87023633</w:t>
      </w:r>
    </w:p>
    <w:p w14:paraId="0AE3A7E2">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联</w:t>
      </w:r>
      <w:r>
        <w:rPr>
          <w:rFonts w:hint="eastAsia" w:ascii="仿宋" w:hAnsi="仿宋" w:eastAsia="仿宋" w:cs="仿宋"/>
          <w:sz w:val="24"/>
          <w:lang w:val="en-US" w:eastAsia="zh-CN"/>
        </w:rPr>
        <w:t xml:space="preserve"> </w:t>
      </w:r>
      <w:r>
        <w:rPr>
          <w:rFonts w:hint="eastAsia" w:ascii="仿宋" w:hAnsi="仿宋" w:eastAsia="仿宋" w:cs="仿宋"/>
          <w:sz w:val="24"/>
        </w:rPr>
        <w:t>系</w:t>
      </w:r>
      <w:r>
        <w:rPr>
          <w:rFonts w:hint="eastAsia" w:ascii="仿宋" w:hAnsi="仿宋" w:eastAsia="仿宋" w:cs="仿宋"/>
          <w:sz w:val="24"/>
          <w:lang w:val="en-US" w:eastAsia="zh-CN"/>
        </w:rPr>
        <w:t xml:space="preserve"> </w:t>
      </w:r>
      <w:r>
        <w:rPr>
          <w:rFonts w:hint="eastAsia" w:ascii="仿宋" w:hAnsi="仿宋" w:eastAsia="仿宋" w:cs="仿宋"/>
          <w:sz w:val="24"/>
        </w:rPr>
        <w:t>人：吕康玮</w:t>
      </w:r>
    </w:p>
    <w:p w14:paraId="37AECFE2">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监督投诉电话：0575-87111685</w:t>
      </w:r>
    </w:p>
    <w:p w14:paraId="3215EDF2">
      <w:pPr>
        <w:keepNext w:val="0"/>
        <w:keepLines w:val="0"/>
        <w:pageBreakBefore w:val="0"/>
        <w:widowControl w:val="0"/>
        <w:kinsoku/>
        <w:wordWrap/>
        <w:overflowPunct/>
        <w:topLinePunct w:val="0"/>
        <w:autoSpaceDE/>
        <w:autoSpaceDN/>
        <w:bidi w:val="0"/>
        <w:adjustRightInd w:val="0"/>
        <w:snapToGrid/>
        <w:spacing w:before="157" w:beforeLines="50" w:after="120" w:line="420" w:lineRule="exact"/>
        <w:ind w:left="0" w:leftChars="0" w:firstLine="420" w:firstLineChars="200"/>
        <w:textAlignment w:val="auto"/>
        <w:rPr>
          <w:rFonts w:hint="eastAsia" w:ascii="仿宋" w:hAnsi="仿宋" w:eastAsia="仿宋" w:cstheme="minorBidi"/>
          <w:color w:val="auto"/>
          <w:kern w:val="2"/>
          <w:sz w:val="21"/>
          <w:szCs w:val="21"/>
          <w:lang w:val="en-US" w:eastAsia="zh-CN" w:bidi="ar-SA"/>
        </w:rPr>
      </w:pPr>
      <w:r>
        <w:rPr>
          <w:rFonts w:hint="eastAsia" w:ascii="仿宋" w:hAnsi="仿宋" w:eastAsia="仿宋" w:cstheme="minorBidi"/>
          <w:color w:val="auto"/>
          <w:kern w:val="2"/>
          <w:sz w:val="21"/>
          <w:szCs w:val="21"/>
          <w:lang w:val="en-US" w:eastAsia="zh-CN" w:bidi="ar-SA"/>
        </w:rPr>
        <w:t>若对项目采购电子交易系统操作有疑问，可登录政府采购云平台（https://www.zcygov.cn/），点击右侧咨询小采，获取采小蜜智能服务管家帮助，或拨打服务热线95763获取热线服务帮助。CA问题联系电话（人工）：汇信CA 400-888-4636；天谷CA 400-087-8198。</w:t>
      </w:r>
    </w:p>
    <w:p w14:paraId="751C801E">
      <w:pPr>
        <w:keepNext w:val="0"/>
        <w:keepLines w:val="0"/>
        <w:pageBreakBefore w:val="0"/>
        <w:widowControl w:val="0"/>
        <w:kinsoku/>
        <w:wordWrap/>
        <w:overflowPunct/>
        <w:topLinePunct w:val="0"/>
        <w:autoSpaceDE/>
        <w:autoSpaceDN/>
        <w:bidi w:val="0"/>
        <w:adjustRightIn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第二部分</w:t>
      </w:r>
      <w:bookmarkEnd w:id="5"/>
      <w:r>
        <w:rPr>
          <w:rFonts w:hint="eastAsia" w:ascii="仿宋" w:hAnsi="仿宋" w:eastAsia="仿宋" w:cs="仿宋"/>
          <w:b/>
          <w:sz w:val="36"/>
          <w:szCs w:val="20"/>
        </w:rPr>
        <w:t xml:space="preserve"> </w:t>
      </w:r>
      <w:r>
        <w:rPr>
          <w:rFonts w:hint="eastAsia" w:ascii="仿宋" w:hAnsi="仿宋" w:eastAsia="仿宋" w:cs="仿宋"/>
          <w:b/>
          <w:sz w:val="36"/>
          <w:szCs w:val="20"/>
          <w:lang w:val="en-US" w:eastAsia="zh-CN"/>
        </w:rPr>
        <w:t xml:space="preserve"> 供应商</w:t>
      </w:r>
      <w:r>
        <w:rPr>
          <w:rFonts w:hint="eastAsia" w:ascii="仿宋" w:hAnsi="仿宋" w:eastAsia="仿宋" w:cs="仿宋"/>
          <w:b/>
          <w:sz w:val="36"/>
          <w:szCs w:val="20"/>
        </w:rPr>
        <w:t>须知</w:t>
      </w:r>
      <w:bookmarkEnd w:id="6"/>
    </w:p>
    <w:p w14:paraId="15F579A6">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14"/>
        <w:gridCol w:w="7653"/>
      </w:tblGrid>
      <w:tr w14:paraId="76D4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668DC642">
            <w:pPr>
              <w:keepNext w:val="0"/>
              <w:keepLines w:val="0"/>
              <w:pageBreakBefore w:val="0"/>
              <w:widowControl w:val="0"/>
              <w:kinsoku/>
              <w:wordWrap/>
              <w:overflowPunct/>
              <w:topLinePunct w:val="0"/>
              <w:autoSpaceDE w:val="0"/>
              <w:autoSpaceDN w:val="0"/>
              <w:bidi w:val="0"/>
              <w:adjustRightInd w:val="0"/>
              <w:spacing w:line="360" w:lineRule="exact"/>
              <w:jc w:val="center"/>
              <w:textAlignment w:val="bottom"/>
              <w:rPr>
                <w:rFonts w:hint="eastAsia" w:ascii="仿宋" w:hAnsi="仿宋" w:eastAsia="仿宋" w:cstheme="minorBidi"/>
                <w:b/>
                <w:color w:val="auto"/>
                <w:kern w:val="2"/>
                <w:sz w:val="24"/>
                <w:szCs w:val="24"/>
                <w:lang w:val="en-US" w:eastAsia="zh-CN" w:bidi="ar-SA"/>
              </w:rPr>
            </w:pPr>
            <w:r>
              <w:rPr>
                <w:rFonts w:hint="eastAsia" w:ascii="仿宋" w:hAnsi="仿宋" w:eastAsia="仿宋" w:cstheme="minorBidi"/>
                <w:b/>
                <w:color w:val="auto"/>
                <w:kern w:val="2"/>
                <w:sz w:val="24"/>
                <w:szCs w:val="24"/>
                <w:lang w:val="en-US" w:eastAsia="zh-CN" w:bidi="ar-SA"/>
              </w:rPr>
              <w:t>序号</w:t>
            </w:r>
          </w:p>
        </w:tc>
        <w:tc>
          <w:tcPr>
            <w:tcW w:w="8867" w:type="dxa"/>
            <w:gridSpan w:val="2"/>
            <w:vAlign w:val="center"/>
          </w:tcPr>
          <w:p w14:paraId="35B01D5F">
            <w:pPr>
              <w:keepNext w:val="0"/>
              <w:keepLines w:val="0"/>
              <w:pageBreakBefore w:val="0"/>
              <w:widowControl w:val="0"/>
              <w:kinsoku/>
              <w:wordWrap/>
              <w:overflowPunct/>
              <w:topLinePunct w:val="0"/>
              <w:autoSpaceDE w:val="0"/>
              <w:autoSpaceDN w:val="0"/>
              <w:bidi w:val="0"/>
              <w:adjustRightInd w:val="0"/>
              <w:spacing w:line="360" w:lineRule="exact"/>
              <w:jc w:val="center"/>
              <w:textAlignment w:val="bottom"/>
              <w:rPr>
                <w:rFonts w:hint="eastAsia" w:ascii="仿宋" w:hAnsi="仿宋" w:eastAsia="仿宋" w:cstheme="minorBidi"/>
                <w:b/>
                <w:color w:val="auto"/>
                <w:kern w:val="2"/>
                <w:sz w:val="24"/>
                <w:szCs w:val="24"/>
                <w:lang w:val="en-US" w:eastAsia="zh-CN" w:bidi="ar-SA"/>
              </w:rPr>
            </w:pPr>
            <w:r>
              <w:rPr>
                <w:rFonts w:hint="eastAsia" w:ascii="仿宋" w:hAnsi="仿宋" w:eastAsia="仿宋" w:cstheme="minorBidi"/>
                <w:b/>
                <w:color w:val="auto"/>
                <w:kern w:val="2"/>
                <w:sz w:val="24"/>
                <w:szCs w:val="24"/>
                <w:lang w:val="en-US" w:eastAsia="zh-CN" w:bidi="ar-SA"/>
              </w:rPr>
              <w:t>内　　　　容</w:t>
            </w:r>
          </w:p>
        </w:tc>
      </w:tr>
      <w:tr w14:paraId="2744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76C80D61">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w:t>
            </w:r>
          </w:p>
        </w:tc>
        <w:tc>
          <w:tcPr>
            <w:tcW w:w="8867" w:type="dxa"/>
            <w:gridSpan w:val="2"/>
            <w:vAlign w:val="center"/>
          </w:tcPr>
          <w:p w14:paraId="0F736C42">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57E32DF8">
            <w:pPr>
              <w:keepNext w:val="0"/>
              <w:keepLines w:val="0"/>
              <w:pageBreakBefore w:val="0"/>
              <w:widowControl w:val="0"/>
              <w:kinsoku/>
              <w:wordWrap/>
              <w:overflowPunct/>
              <w:topLinePunct w:val="0"/>
              <w:bidi w:val="0"/>
              <w:adjustRightInd w:val="0"/>
              <w:spacing w:line="36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4DC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49AE3663">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2</w:t>
            </w:r>
          </w:p>
        </w:tc>
        <w:tc>
          <w:tcPr>
            <w:tcW w:w="8867" w:type="dxa"/>
            <w:gridSpan w:val="2"/>
            <w:vAlign w:val="center"/>
          </w:tcPr>
          <w:p w14:paraId="091D29FA">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bCs w:val="0"/>
                <w:sz w:val="24"/>
                <w:szCs w:val="21"/>
                <w:highlight w:val="none"/>
              </w:rPr>
            </w:pPr>
            <w:r>
              <w:rPr>
                <w:rFonts w:hint="eastAsia" w:ascii="仿宋" w:hAnsi="仿宋" w:eastAsia="仿宋" w:cs="仿宋"/>
                <w:b/>
                <w:bCs w:val="0"/>
                <w:sz w:val="24"/>
                <w:szCs w:val="21"/>
                <w:highlight w:val="none"/>
              </w:rPr>
              <w:t>资格审查方式：</w:t>
            </w:r>
          </w:p>
          <w:p w14:paraId="396B09D7">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bCs w:val="0"/>
                <w:sz w:val="24"/>
                <w:szCs w:val="21"/>
                <w:highlight w:val="none"/>
              </w:rPr>
            </w:pPr>
            <w:r>
              <w:rPr>
                <w:rFonts w:hint="eastAsia" w:ascii="仿宋" w:hAnsi="仿宋" w:eastAsia="仿宋" w:cs="仿宋"/>
                <w:b/>
                <w:bCs w:val="0"/>
                <w:sz w:val="24"/>
                <w:szCs w:val="21"/>
                <w:highlight w:val="none"/>
              </w:rPr>
              <w:t>1.资格后审。</w:t>
            </w:r>
          </w:p>
          <w:p w14:paraId="5372A90F">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bCs w:val="0"/>
                <w:sz w:val="24"/>
                <w:szCs w:val="21"/>
                <w:highlight w:val="none"/>
              </w:rPr>
            </w:pPr>
            <w:r>
              <w:rPr>
                <w:rFonts w:hint="eastAsia" w:ascii="仿宋" w:hAnsi="仿宋" w:eastAsia="仿宋" w:cs="仿宋"/>
                <w:b/>
                <w:bCs w:val="0"/>
                <w:sz w:val="24"/>
                <w:szCs w:val="21"/>
                <w:highlight w:val="none"/>
              </w:rPr>
              <w:t>2.法定代表人的被授权委托人必须是供应商单位职工。需在</w:t>
            </w:r>
            <w:r>
              <w:rPr>
                <w:rFonts w:hint="eastAsia" w:ascii="仿宋" w:hAnsi="仿宋" w:eastAsia="仿宋" w:cs="仿宋"/>
                <w:b/>
                <w:bCs w:val="0"/>
                <w:sz w:val="24"/>
                <w:szCs w:val="21"/>
                <w:highlight w:val="none"/>
                <w:lang w:eastAsia="zh-CN"/>
              </w:rPr>
              <w:t>磋商</w:t>
            </w:r>
            <w:r>
              <w:rPr>
                <w:rFonts w:hint="eastAsia" w:ascii="仿宋" w:hAnsi="仿宋" w:eastAsia="仿宋" w:cs="仿宋"/>
                <w:b/>
                <w:bCs w:val="0"/>
                <w:sz w:val="24"/>
                <w:szCs w:val="21"/>
                <w:highlight w:val="none"/>
              </w:rPr>
              <w:t>响应文件技术部分内提供由社保机构出具的该授权代表的社保证明（1.如该授权代表为离退休返聘人员的，</w:t>
            </w:r>
            <w:r>
              <w:rPr>
                <w:rFonts w:hint="eastAsia" w:ascii="仿宋" w:hAnsi="仿宋" w:eastAsia="仿宋" w:cs="仿宋"/>
                <w:b/>
                <w:bCs w:val="0"/>
                <w:sz w:val="24"/>
                <w:szCs w:val="21"/>
                <w:highlight w:val="none"/>
                <w:lang w:eastAsia="zh-CN"/>
              </w:rPr>
              <w:t>磋商</w:t>
            </w:r>
            <w:r>
              <w:rPr>
                <w:rFonts w:hint="eastAsia" w:ascii="仿宋" w:hAnsi="仿宋" w:eastAsia="仿宋" w:cs="仿宋"/>
                <w:b/>
                <w:bCs w:val="0"/>
                <w:sz w:val="24"/>
                <w:szCs w:val="21"/>
                <w:highlight w:val="none"/>
              </w:rPr>
              <w:t>响应文件技术部分内需提供退休证明及单位聘用证明;2.如由第三方代理社保事项的，则需提供加盖</w:t>
            </w:r>
            <w:r>
              <w:rPr>
                <w:rFonts w:hint="eastAsia" w:ascii="仿宋" w:hAnsi="仿宋" w:eastAsia="仿宋" w:cs="仿宋"/>
                <w:b/>
                <w:bCs w:val="0"/>
                <w:sz w:val="24"/>
                <w:szCs w:val="21"/>
                <w:highlight w:val="none"/>
                <w:lang w:eastAsia="zh-CN"/>
              </w:rPr>
              <w:t>供应商</w:t>
            </w:r>
            <w:r>
              <w:rPr>
                <w:rFonts w:hint="eastAsia" w:ascii="仿宋" w:hAnsi="仿宋" w:eastAsia="仿宋" w:cs="仿宋"/>
                <w:b/>
                <w:bCs w:val="0"/>
                <w:sz w:val="24"/>
                <w:szCs w:val="21"/>
                <w:highlight w:val="none"/>
              </w:rPr>
              <w:t>公章的委托代理协议复印件）。</w:t>
            </w:r>
          </w:p>
        </w:tc>
      </w:tr>
      <w:tr w14:paraId="4A09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69" w:type="dxa"/>
            <w:vAlign w:val="center"/>
          </w:tcPr>
          <w:p w14:paraId="39229737">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jc w:val="center"/>
              <w:textAlignment w:val="bottom"/>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3</w:t>
            </w:r>
          </w:p>
        </w:tc>
        <w:tc>
          <w:tcPr>
            <w:tcW w:w="8867" w:type="dxa"/>
            <w:gridSpan w:val="2"/>
            <w:vAlign w:val="center"/>
          </w:tcPr>
          <w:p w14:paraId="52ED69CE">
            <w:pPr>
              <w:keepNext w:val="0"/>
              <w:keepLines w:val="0"/>
              <w:pageBreakBefore w:val="0"/>
              <w:widowControl w:val="0"/>
              <w:kinsoku/>
              <w:wordWrap/>
              <w:overflowPunct/>
              <w:topLinePunct w:val="0"/>
              <w:autoSpaceDE w:val="0"/>
              <w:autoSpaceDN w:val="0"/>
              <w:bidi w:val="0"/>
              <w:adjustRightInd w:val="0"/>
              <w:spacing w:line="360" w:lineRule="exact"/>
              <w:ind w:left="0" w:leftChars="0" w:right="0" w:rightChars="0"/>
              <w:textAlignment w:val="bottom"/>
              <w:rPr>
                <w:rFonts w:hint="eastAsia" w:ascii="仿宋" w:hAnsi="仿宋" w:eastAsia="仿宋" w:cs="仿宋"/>
                <w:b/>
                <w:sz w:val="24"/>
                <w:szCs w:val="21"/>
                <w:highlight w:val="none"/>
              </w:rPr>
            </w:pPr>
            <w:r>
              <w:rPr>
                <w:rFonts w:hint="eastAsia" w:ascii="仿宋" w:hAnsi="仿宋" w:eastAsia="仿宋" w:cs="仿宋"/>
                <w:b/>
                <w:sz w:val="24"/>
                <w:szCs w:val="21"/>
                <w:highlight w:val="none"/>
              </w:rPr>
              <w:t>磋商有效期：</w:t>
            </w:r>
            <w:r>
              <w:rPr>
                <w:rFonts w:hint="eastAsia" w:ascii="仿宋" w:hAnsi="仿宋" w:eastAsia="仿宋" w:cs="仿宋"/>
                <w:b w:val="0"/>
                <w:bCs/>
                <w:sz w:val="24"/>
                <w:szCs w:val="21"/>
                <w:highlight w:val="none"/>
              </w:rPr>
              <w:t>有效期为从提交磋商响应文件的截止之日起90天。</w:t>
            </w:r>
            <w:r>
              <w:rPr>
                <w:rFonts w:hint="eastAsia" w:ascii="仿宋" w:hAnsi="仿宋" w:eastAsia="仿宋" w:cs="仿宋"/>
                <w:b/>
                <w:sz w:val="24"/>
                <w:szCs w:val="21"/>
                <w:highlight w:val="none"/>
              </w:rPr>
              <w:t>磋商响应人的磋商文件中承诺的磋商有效期少于磋商文件中载明的磋商有效期的，磋商无效。</w:t>
            </w:r>
          </w:p>
        </w:tc>
      </w:tr>
      <w:tr w14:paraId="46F1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4AD3545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4</w:t>
            </w:r>
          </w:p>
        </w:tc>
        <w:tc>
          <w:tcPr>
            <w:tcW w:w="8867" w:type="dxa"/>
            <w:gridSpan w:val="2"/>
            <w:vAlign w:val="center"/>
          </w:tcPr>
          <w:p w14:paraId="2305B3D8">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b/>
                <w:bCs/>
                <w:sz w:val="24"/>
                <w:highlight w:val="none"/>
              </w:rPr>
              <w:t>转包：</w:t>
            </w:r>
            <w:r>
              <w:rPr>
                <w:rFonts w:hint="eastAsia" w:ascii="仿宋" w:hAnsi="仿宋" w:eastAsia="仿宋" w:cs="仿宋"/>
                <w:sz w:val="24"/>
                <w:highlight w:val="none"/>
              </w:rPr>
              <w:t>本项目不得转包。</w:t>
            </w:r>
          </w:p>
        </w:tc>
      </w:tr>
      <w:tr w14:paraId="23E0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36E30CB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5</w:t>
            </w:r>
          </w:p>
        </w:tc>
        <w:tc>
          <w:tcPr>
            <w:tcW w:w="8867" w:type="dxa"/>
            <w:gridSpan w:val="2"/>
            <w:vAlign w:val="center"/>
          </w:tcPr>
          <w:p w14:paraId="131E4D3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b/>
                <w:bCs/>
                <w:sz w:val="24"/>
                <w:highlight w:val="none"/>
              </w:rPr>
              <w:t>分包：</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A同意将非主体、非关键性的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35FB0355">
            <w:pPr>
              <w:keepNext w:val="0"/>
              <w:keepLines w:val="0"/>
              <w:pageBreakBefore w:val="0"/>
              <w:widowControl w:val="0"/>
              <w:kinsoku/>
              <w:wordWrap/>
              <w:overflowPunct/>
              <w:topLinePunct w:val="0"/>
              <w:bidi w:val="0"/>
              <w:adjustRightInd w:val="0"/>
              <w:spacing w:line="360" w:lineRule="exact"/>
              <w:ind w:left="0" w:leftChars="0" w:right="0" w:rightChars="0"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B不同意分包。</w:t>
            </w:r>
          </w:p>
        </w:tc>
      </w:tr>
      <w:tr w14:paraId="53B8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3EE356C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6</w:t>
            </w:r>
          </w:p>
        </w:tc>
        <w:tc>
          <w:tcPr>
            <w:tcW w:w="8867" w:type="dxa"/>
            <w:gridSpan w:val="2"/>
            <w:vAlign w:val="center"/>
          </w:tcPr>
          <w:p w14:paraId="49E76A5C">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b/>
                <w:bCs/>
                <w:sz w:val="24"/>
                <w:highlight w:val="none"/>
              </w:rPr>
              <w:t>磋商响应文件份数：</w:t>
            </w:r>
            <w:r>
              <w:rPr>
                <w:rFonts w:hint="eastAsia" w:ascii="仿宋" w:hAnsi="仿宋" w:eastAsia="仿宋" w:cs="仿宋"/>
                <w:sz w:val="24"/>
                <w:highlight w:val="none"/>
              </w:rPr>
              <w:t>本项目实行网上磋商，供应商于“政采云”上提供电子磋商响应文件。</w:t>
            </w:r>
          </w:p>
        </w:tc>
      </w:tr>
      <w:tr w14:paraId="113D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2320425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7</w:t>
            </w:r>
          </w:p>
        </w:tc>
        <w:tc>
          <w:tcPr>
            <w:tcW w:w="8867" w:type="dxa"/>
            <w:gridSpan w:val="2"/>
            <w:vAlign w:val="center"/>
          </w:tcPr>
          <w:p w14:paraId="752038FB">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b/>
                <w:bCs/>
                <w:sz w:val="24"/>
                <w:highlight w:val="none"/>
                <w:lang w:val="zh-CN"/>
              </w:rPr>
              <w:t>磋商次序：</w:t>
            </w:r>
            <w:r>
              <w:rPr>
                <w:rFonts w:hint="eastAsia" w:ascii="仿宋" w:hAnsi="仿宋" w:eastAsia="仿宋" w:cs="仿宋"/>
                <w:sz w:val="24"/>
                <w:highlight w:val="none"/>
                <w:lang w:val="zh-CN"/>
              </w:rPr>
              <w:t>以政采云平台中</w:t>
            </w:r>
            <w:r>
              <w:rPr>
                <w:rFonts w:hint="eastAsia" w:ascii="仿宋" w:hAnsi="仿宋" w:eastAsia="仿宋" w:cs="仿宋"/>
                <w:sz w:val="24"/>
                <w:highlight w:val="none"/>
              </w:rPr>
              <w:t>响应</w:t>
            </w:r>
            <w:r>
              <w:rPr>
                <w:rFonts w:hint="eastAsia" w:ascii="仿宋" w:hAnsi="仿宋" w:eastAsia="仿宋" w:cs="仿宋"/>
                <w:sz w:val="24"/>
                <w:highlight w:val="none"/>
                <w:lang w:val="zh-CN"/>
              </w:rPr>
              <w:t>文件解密时间的先后顺序为准。</w:t>
            </w:r>
          </w:p>
        </w:tc>
      </w:tr>
      <w:tr w14:paraId="6BD4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1A71E1D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8</w:t>
            </w:r>
          </w:p>
        </w:tc>
        <w:tc>
          <w:tcPr>
            <w:tcW w:w="8867" w:type="dxa"/>
            <w:gridSpan w:val="2"/>
            <w:vAlign w:val="center"/>
          </w:tcPr>
          <w:p w14:paraId="4AB82DEA">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b/>
                <w:bCs/>
                <w:sz w:val="24"/>
                <w:highlight w:val="none"/>
              </w:rPr>
            </w:pPr>
            <w:r>
              <w:rPr>
                <w:rFonts w:hint="eastAsia" w:ascii="仿宋" w:hAnsi="仿宋" w:eastAsia="仿宋" w:cs="仿宋"/>
                <w:b/>
                <w:bCs/>
                <w:sz w:val="24"/>
                <w:highlight w:val="none"/>
              </w:rPr>
              <w:t>开标前答疑会或现场考察：</w:t>
            </w:r>
          </w:p>
          <w:p w14:paraId="4B23E188">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A不组织。</w:t>
            </w:r>
          </w:p>
          <w:p w14:paraId="356E0A81">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B组织，时间</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tc>
      </w:tr>
      <w:tr w14:paraId="5DF9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4E984B5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9</w:t>
            </w:r>
          </w:p>
        </w:tc>
        <w:tc>
          <w:tcPr>
            <w:tcW w:w="8867" w:type="dxa"/>
            <w:gridSpan w:val="2"/>
            <w:vAlign w:val="center"/>
          </w:tcPr>
          <w:p w14:paraId="445298E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b/>
                <w:bCs/>
                <w:sz w:val="24"/>
                <w:highlight w:val="none"/>
              </w:rPr>
            </w:pPr>
            <w:r>
              <w:rPr>
                <w:rFonts w:hint="eastAsia" w:ascii="仿宋" w:hAnsi="仿宋" w:eastAsia="仿宋" w:cs="仿宋"/>
                <w:b/>
                <w:bCs/>
                <w:sz w:val="24"/>
                <w:highlight w:val="none"/>
              </w:rPr>
              <w:t>样品提供：</w:t>
            </w:r>
          </w:p>
          <w:p w14:paraId="1BEB494C">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A不要求提供。</w:t>
            </w:r>
          </w:p>
          <w:p w14:paraId="779DDCE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B要求提供，</w:t>
            </w:r>
          </w:p>
          <w:p w14:paraId="2AB7C292">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（1）样品</w:t>
            </w:r>
            <w:r>
              <w:rPr>
                <w:rFonts w:hint="eastAsia" w:ascii="仿宋" w:hAnsi="仿宋" w:eastAsia="仿宋" w:cs="仿宋"/>
                <w:sz w:val="24"/>
                <w:highlight w:val="none"/>
                <w:u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F6812D4">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（2）样品制作的标准和要求：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D248D7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（3）样品的评审方法以及评审标准：</w:t>
            </w:r>
            <w:r>
              <w:rPr>
                <w:rFonts w:hint="eastAsia" w:ascii="仿宋" w:hAnsi="仿宋" w:eastAsia="仿宋" w:cs="仿宋"/>
                <w:sz w:val="24"/>
                <w:highlight w:val="none"/>
                <w:u w:val="single"/>
              </w:rPr>
              <w:t>详见评标办法</w:t>
            </w:r>
            <w:r>
              <w:rPr>
                <w:rFonts w:hint="eastAsia" w:ascii="仿宋" w:hAnsi="仿宋" w:eastAsia="仿宋" w:cs="仿宋"/>
                <w:sz w:val="24"/>
                <w:highlight w:val="none"/>
              </w:rPr>
              <w:t>；</w:t>
            </w:r>
          </w:p>
          <w:p w14:paraId="1D7D96E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（4）是否需要随样品提交检测报告：□否；□是，检测机构的要求：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；检测内容：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9DF93F1">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14:paraId="5193E8B0">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2EDF1D83">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（7）制作、运输、安装和保管样品所发生的一切费用由供应商自理。</w:t>
            </w:r>
          </w:p>
        </w:tc>
      </w:tr>
      <w:tr w14:paraId="25A1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0A47D1B7">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10</w:t>
            </w:r>
          </w:p>
        </w:tc>
        <w:tc>
          <w:tcPr>
            <w:tcW w:w="8867" w:type="dxa"/>
            <w:gridSpan w:val="2"/>
            <w:vAlign w:val="center"/>
          </w:tcPr>
          <w:p w14:paraId="61AD2F9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方案讲解演示：</w:t>
            </w:r>
          </w:p>
          <w:p w14:paraId="5E813946">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A无方案讲解演示。</w:t>
            </w:r>
          </w:p>
          <w:p w14:paraId="164011C2">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□B有方案讲解演示：</w:t>
            </w:r>
          </w:p>
          <w:p w14:paraId="4E8ADEE7">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分钟（编制时可根据项目情况进行调整），讲解次序以磋商响应文件解密时间先后次序为准。讲解演示结束后按要求解答评标委员会提问。</w:t>
            </w:r>
          </w:p>
          <w:p w14:paraId="6BDBD15A">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584ABADD">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1EE24225">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，讲解演示人员不超过</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val="zh-CN"/>
              </w:rPr>
              <w:t>人（编制时可根据项目情况进行调整）。讲解演示所用电脑等设备由供应商自备。现场讲解演示人员进场时提供讲解人员名单（加盖公章或授权代表签名）及身份证明，否则不得讲解演示。</w:t>
            </w:r>
          </w:p>
          <w:p w14:paraId="61BF9C11">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E5B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62D09357">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11</w:t>
            </w:r>
          </w:p>
        </w:tc>
        <w:tc>
          <w:tcPr>
            <w:tcW w:w="1214" w:type="dxa"/>
            <w:vAlign w:val="center"/>
          </w:tcPr>
          <w:p w14:paraId="4D545BBF">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进口</w:t>
            </w:r>
          </w:p>
          <w:p w14:paraId="5B4E6D25">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sz w:val="24"/>
              </w:rPr>
            </w:pPr>
            <w:r>
              <w:rPr>
                <w:rFonts w:hint="eastAsia" w:ascii="仿宋" w:hAnsi="仿宋" w:eastAsia="仿宋" w:cs="仿宋"/>
                <w:b/>
                <w:bCs/>
                <w:sz w:val="24"/>
                <w:highlight w:val="none"/>
                <w:lang w:val="zh-CN"/>
              </w:rPr>
              <w:t>产品</w:t>
            </w:r>
          </w:p>
        </w:tc>
        <w:tc>
          <w:tcPr>
            <w:tcW w:w="7653" w:type="dxa"/>
            <w:vAlign w:val="center"/>
          </w:tcPr>
          <w:p w14:paraId="141496F0">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zh-CN"/>
              </w:rPr>
            </w:pP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zh-CN"/>
              </w:rPr>
              <w:t>本项目不允许采购进口产品。</w:t>
            </w:r>
          </w:p>
          <w:p w14:paraId="27B90E2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b/>
                <w:sz w:val="24"/>
              </w:rPr>
            </w:pPr>
            <w:r>
              <w:rPr>
                <w:rFonts w:hint="eastAsia" w:ascii="仿宋" w:hAnsi="仿宋" w:eastAsia="仿宋" w:cs="仿宋"/>
                <w:sz w:val="24"/>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D41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2E0D22D2">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12</w:t>
            </w:r>
          </w:p>
        </w:tc>
        <w:tc>
          <w:tcPr>
            <w:tcW w:w="1214" w:type="dxa"/>
            <w:vAlign w:val="center"/>
          </w:tcPr>
          <w:p w14:paraId="1934FCDB">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spacing w:val="-20"/>
                <w:sz w:val="24"/>
              </w:rPr>
            </w:pPr>
            <w:r>
              <w:rPr>
                <w:rFonts w:hint="eastAsia" w:ascii="仿宋" w:hAnsi="仿宋" w:eastAsia="仿宋" w:cs="仿宋"/>
                <w:b/>
                <w:bCs/>
                <w:sz w:val="24"/>
                <w:highlight w:val="none"/>
                <w:lang w:val="zh-CN"/>
              </w:rPr>
              <w:t>项目属性与核心产品</w:t>
            </w:r>
          </w:p>
        </w:tc>
        <w:tc>
          <w:tcPr>
            <w:tcW w:w="7653" w:type="dxa"/>
            <w:vAlign w:val="center"/>
          </w:tcPr>
          <w:p w14:paraId="0C218548">
            <w:pPr>
              <w:keepNext w:val="0"/>
              <w:keepLines w:val="0"/>
              <w:pageBreakBefore w:val="0"/>
              <w:widowControl w:val="0"/>
              <w:kinsoku/>
              <w:wordWrap/>
              <w:overflowPunct/>
              <w:topLinePunct w:val="0"/>
              <w:bidi w:val="0"/>
              <w:adjustRightInd w:val="0"/>
              <w:spacing w:line="360" w:lineRule="exact"/>
              <w:jc w:val="lef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51960616">
            <w:pPr>
              <w:keepNext w:val="0"/>
              <w:keepLines w:val="0"/>
              <w:pageBreakBefore w:val="0"/>
              <w:widowControl w:val="0"/>
              <w:kinsoku/>
              <w:wordWrap/>
              <w:overflowPunct/>
              <w:topLinePunct w:val="0"/>
              <w:bidi w:val="0"/>
              <w:adjustRightInd w:val="0"/>
              <w:snapToGrid w:val="0"/>
              <w:spacing w:line="360" w:lineRule="exact"/>
              <w:jc w:val="left"/>
              <w:rPr>
                <w:rFonts w:hint="eastAsia" w:ascii="仿宋" w:hAnsi="仿宋" w:eastAsia="仿宋" w:cs="仿宋"/>
                <w:sz w:val="24"/>
              </w:rPr>
            </w:pPr>
            <w:r>
              <w:rPr>
                <w:rFonts w:hint="eastAsia" w:ascii="仿宋" w:hAnsi="仿宋" w:eastAsia="仿宋" w:cs="仿宋"/>
                <w:sz w:val="24"/>
                <w:highlight w:val="none"/>
                <w:lang w:val="zh-CN" w:eastAsia="zh-CN"/>
              </w:rPr>
              <w:t>☑</w:t>
            </w:r>
            <w:r>
              <w:rPr>
                <w:rFonts w:hint="eastAsia" w:ascii="仿宋" w:hAnsi="仿宋" w:eastAsia="仿宋" w:cs="仿宋"/>
                <w:sz w:val="24"/>
                <w:highlight w:val="none"/>
                <w:lang w:val="zh-CN"/>
              </w:rPr>
              <w:t xml:space="preserve"> </w:t>
            </w:r>
            <w:r>
              <w:rPr>
                <w:rFonts w:hint="eastAsia" w:ascii="仿宋" w:hAnsi="仿宋" w:eastAsia="仿宋" w:cs="仿宋"/>
                <w:kern w:val="0"/>
                <w:sz w:val="24"/>
              </w:rPr>
              <w:t>B</w:t>
            </w:r>
            <w:r>
              <w:rPr>
                <w:rFonts w:hint="eastAsia" w:ascii="仿宋" w:hAnsi="仿宋" w:eastAsia="仿宋" w:cs="仿宋"/>
                <w:sz w:val="24"/>
              </w:rPr>
              <w:t>服务类。</w:t>
            </w:r>
          </w:p>
        </w:tc>
      </w:tr>
      <w:tr w14:paraId="5BC3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69" w:type="dxa"/>
            <w:vAlign w:val="center"/>
          </w:tcPr>
          <w:p w14:paraId="7D984B4B">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13</w:t>
            </w:r>
          </w:p>
        </w:tc>
        <w:tc>
          <w:tcPr>
            <w:tcW w:w="1214" w:type="dxa"/>
            <w:vAlign w:val="center"/>
          </w:tcPr>
          <w:p w14:paraId="3211EBCA">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bCs/>
                <w:sz w:val="24"/>
                <w:highlight w:val="none"/>
                <w:lang w:val="zh-CN"/>
              </w:rPr>
            </w:pPr>
            <w:r>
              <w:rPr>
                <w:rFonts w:hint="eastAsia" w:ascii="仿宋" w:hAnsi="仿宋" w:eastAsia="仿宋" w:cs="仿宋"/>
                <w:b/>
                <w:bCs/>
                <w:sz w:val="24"/>
                <w:highlight w:val="none"/>
                <w:lang w:val="en-US" w:eastAsia="zh-CN"/>
              </w:rPr>
              <w:t>采购标的对应的中小企业划分标准所属行业</w:t>
            </w:r>
          </w:p>
        </w:tc>
        <w:tc>
          <w:tcPr>
            <w:tcW w:w="7653" w:type="dxa"/>
            <w:vAlign w:val="center"/>
          </w:tcPr>
          <w:p w14:paraId="457E8FFA">
            <w:pPr>
              <w:keepNext w:val="0"/>
              <w:keepLines w:val="0"/>
              <w:pageBreakBefore w:val="0"/>
              <w:widowControl w:val="0"/>
              <w:kinsoku/>
              <w:wordWrap/>
              <w:overflowPunct/>
              <w:topLinePunct w:val="0"/>
              <w:bidi w:val="0"/>
              <w:adjustRightInd w:val="0"/>
              <w:snapToGrid w:val="0"/>
              <w:spacing w:line="360" w:lineRule="exact"/>
              <w:jc w:val="left"/>
              <w:rPr>
                <w:rFonts w:hint="eastAsia" w:ascii="仿宋" w:hAnsi="仿宋" w:eastAsia="仿宋" w:cs="仿宋"/>
                <w:b w:val="0"/>
                <w:bCs w:val="0"/>
                <w:sz w:val="24"/>
                <w:highlight w:val="none"/>
                <w:lang w:val="zh-CN"/>
              </w:rPr>
            </w:pPr>
            <w:r>
              <w:rPr>
                <w:rFonts w:hint="eastAsia" w:ascii="仿宋" w:hAnsi="仿宋" w:eastAsia="仿宋" w:cs="仿宋"/>
                <w:b w:val="0"/>
                <w:bCs w:val="0"/>
                <w:sz w:val="24"/>
                <w:highlight w:val="none"/>
                <w:lang w:val="en-US" w:eastAsia="zh-CN"/>
              </w:rPr>
              <w:t>采购</w:t>
            </w:r>
            <w:r>
              <w:rPr>
                <w:rFonts w:hint="eastAsia" w:ascii="仿宋" w:hAnsi="仿宋" w:eastAsia="仿宋" w:cs="仿宋"/>
                <w:b w:val="0"/>
                <w:bCs w:val="0"/>
                <w:sz w:val="24"/>
                <w:highlight w:val="none"/>
                <w:lang w:val="zh-CN"/>
              </w:rPr>
              <w:t>标的：</w:t>
            </w:r>
            <w:r>
              <w:rPr>
                <w:rFonts w:hint="eastAsia" w:ascii="仿宋" w:hAnsi="仿宋" w:eastAsia="仿宋" w:cs="仿宋"/>
                <w:b w:val="0"/>
                <w:bCs w:val="0"/>
                <w:sz w:val="24"/>
                <w:highlight w:val="none"/>
                <w:u w:val="single"/>
                <w:lang w:val="en-US" w:eastAsia="zh-CN"/>
              </w:rPr>
              <w:t>2024年度璜山镇交通（公路、桥梁）工程设计服务项目</w:t>
            </w:r>
            <w:r>
              <w:rPr>
                <w:rFonts w:hint="eastAsia" w:ascii="仿宋" w:hAnsi="仿宋" w:eastAsia="仿宋" w:cs="仿宋"/>
                <w:b w:val="0"/>
                <w:bCs w:val="0"/>
                <w:sz w:val="24"/>
                <w:highlight w:val="none"/>
                <w:u w:val="none"/>
                <w:lang w:val="en-US" w:eastAsia="zh-CN"/>
              </w:rPr>
              <w:t>，属于</w:t>
            </w:r>
            <w:r>
              <w:rPr>
                <w:rFonts w:hint="eastAsia" w:ascii="仿宋" w:hAnsi="仿宋" w:eastAsia="仿宋" w:cs="仿宋"/>
                <w:b w:val="0"/>
                <w:bCs w:val="0"/>
                <w:sz w:val="24"/>
                <w:highlight w:val="none"/>
                <w:u w:val="single"/>
                <w:lang w:val="en-US" w:eastAsia="zh-CN"/>
              </w:rPr>
              <w:t>其他未列明行业</w:t>
            </w:r>
            <w:r>
              <w:rPr>
                <w:rFonts w:hint="eastAsia" w:ascii="仿宋" w:hAnsi="仿宋" w:eastAsia="仿宋" w:cs="仿宋"/>
                <w:b w:val="0"/>
                <w:bCs w:val="0"/>
                <w:sz w:val="24"/>
                <w:highlight w:val="none"/>
                <w:lang w:val="zh-CN"/>
              </w:rPr>
              <w:t>。</w:t>
            </w:r>
          </w:p>
          <w:p w14:paraId="52808271">
            <w:pPr>
              <w:keepNext w:val="0"/>
              <w:keepLines w:val="0"/>
              <w:pageBreakBefore w:val="0"/>
              <w:widowControl w:val="0"/>
              <w:kinsoku/>
              <w:wordWrap/>
              <w:overflowPunct/>
              <w:topLinePunct w:val="0"/>
              <w:bidi w:val="0"/>
              <w:adjustRightInd w:val="0"/>
              <w:snapToGrid w:val="0"/>
              <w:spacing w:line="360" w:lineRule="exact"/>
              <w:jc w:val="left"/>
              <w:rPr>
                <w:rFonts w:hint="eastAsia" w:ascii="仿宋" w:hAnsi="仿宋" w:eastAsia="仿宋" w:cs="仿宋"/>
                <w:b w:val="0"/>
                <w:bCs w:val="0"/>
                <w:sz w:val="24"/>
                <w:highlight w:val="none"/>
                <w:lang w:val="zh-CN"/>
              </w:rPr>
            </w:pPr>
            <w:r>
              <w:rPr>
                <w:rFonts w:hint="eastAsia" w:ascii="仿宋" w:hAnsi="仿宋" w:eastAsia="仿宋" w:cs="仿宋"/>
                <w:b w:val="0"/>
                <w:bCs w:val="0"/>
                <w:sz w:val="24"/>
                <w:highlight w:val="none"/>
                <w:lang w:val="zh-CN" w:eastAsia="zh-CN"/>
              </w:rPr>
              <w:t>供应商在</w:t>
            </w:r>
            <w:r>
              <w:rPr>
                <w:rFonts w:hint="eastAsia" w:ascii="仿宋" w:hAnsi="仿宋" w:eastAsia="仿宋" w:cs="仿宋"/>
                <w:b w:val="0"/>
                <w:bCs w:val="0"/>
                <w:sz w:val="24"/>
                <w:highlight w:val="none"/>
                <w:lang w:val="zh-CN"/>
              </w:rPr>
              <w:t>出具《</w:t>
            </w:r>
            <w:r>
              <w:rPr>
                <w:rFonts w:hint="eastAsia" w:ascii="仿宋" w:hAnsi="仿宋" w:eastAsia="仿宋" w:cs="仿宋"/>
                <w:b w:val="0"/>
                <w:bCs w:val="0"/>
                <w:sz w:val="24"/>
                <w:highlight w:val="none"/>
                <w:lang w:val="en-US" w:eastAsia="zh-CN"/>
              </w:rPr>
              <w:t>中小企业声明函</w:t>
            </w:r>
            <w:r>
              <w:rPr>
                <w:rFonts w:hint="eastAsia" w:ascii="仿宋" w:hAnsi="仿宋" w:eastAsia="仿宋" w:cs="仿宋"/>
                <w:b w:val="0"/>
                <w:bCs w:val="0"/>
                <w:sz w:val="24"/>
                <w:highlight w:val="none"/>
                <w:lang w:val="zh-CN"/>
              </w:rPr>
              <w:t>》</w:t>
            </w:r>
            <w:r>
              <w:rPr>
                <w:rFonts w:hint="eastAsia" w:ascii="仿宋" w:hAnsi="仿宋" w:eastAsia="仿宋" w:cs="仿宋"/>
                <w:b w:val="0"/>
                <w:bCs w:val="0"/>
                <w:sz w:val="24"/>
                <w:highlight w:val="none"/>
                <w:lang w:val="zh-CN" w:eastAsia="zh-CN"/>
              </w:rPr>
              <w:t>前，可通过工业和信息化部官网公共服务平台“</w:t>
            </w:r>
            <w:r>
              <w:rPr>
                <w:rFonts w:hint="eastAsia" w:ascii="仿宋" w:hAnsi="仿宋" w:eastAsia="仿宋" w:cs="仿宋"/>
                <w:b w:val="0"/>
                <w:bCs w:val="0"/>
                <w:sz w:val="24"/>
                <w:highlight w:val="none"/>
                <w:lang w:val="en-US" w:eastAsia="zh-CN"/>
              </w:rPr>
              <w:t>中小</w:t>
            </w:r>
            <w:r>
              <w:rPr>
                <w:rFonts w:hint="eastAsia" w:ascii="仿宋" w:hAnsi="仿宋" w:eastAsia="仿宋" w:cs="仿宋"/>
                <w:b w:val="0"/>
                <w:bCs w:val="0"/>
                <w:sz w:val="24"/>
                <w:highlight w:val="none"/>
                <w:lang w:val="zh-CN"/>
              </w:rPr>
              <w:t>企业规模类型自测小程序</w:t>
            </w:r>
            <w:r>
              <w:rPr>
                <w:rFonts w:hint="eastAsia" w:ascii="仿宋" w:hAnsi="仿宋" w:eastAsia="仿宋" w:cs="仿宋"/>
                <w:b w:val="0"/>
                <w:bCs w:val="0"/>
                <w:sz w:val="24"/>
                <w:highlight w:val="none"/>
                <w:lang w:val="zh-CN" w:eastAsia="zh-CN"/>
              </w:rPr>
              <w:t>”自测</w:t>
            </w:r>
            <w:r>
              <w:rPr>
                <w:rFonts w:hint="eastAsia" w:ascii="仿宋" w:hAnsi="仿宋" w:eastAsia="仿宋" w:cs="仿宋"/>
                <w:b w:val="0"/>
                <w:bCs w:val="0"/>
                <w:sz w:val="24"/>
                <w:highlight w:val="none"/>
                <w:lang w:val="zh-CN"/>
              </w:rPr>
              <w:t>企业规模类型</w:t>
            </w:r>
            <w:r>
              <w:rPr>
                <w:rFonts w:hint="eastAsia" w:ascii="仿宋" w:hAnsi="仿宋" w:eastAsia="仿宋" w:cs="仿宋"/>
                <w:b w:val="0"/>
                <w:bCs w:val="0"/>
                <w:sz w:val="24"/>
                <w:highlight w:val="none"/>
                <w:lang w:val="zh-CN" w:eastAsia="zh-CN"/>
              </w:rPr>
              <w:t>。自测时</w:t>
            </w:r>
            <w:r>
              <w:rPr>
                <w:rFonts w:hint="eastAsia" w:ascii="仿宋" w:hAnsi="仿宋" w:eastAsia="仿宋" w:cs="仿宋"/>
                <w:b w:val="0"/>
                <w:bCs w:val="0"/>
                <w:sz w:val="24"/>
                <w:highlight w:val="none"/>
                <w:lang w:val="zh-CN"/>
              </w:rPr>
              <w:t>企业所属行业</w:t>
            </w:r>
            <w:r>
              <w:rPr>
                <w:rFonts w:hint="eastAsia" w:ascii="仿宋" w:hAnsi="仿宋" w:eastAsia="仿宋" w:cs="仿宋"/>
                <w:b w:val="0"/>
                <w:bCs w:val="0"/>
                <w:sz w:val="24"/>
                <w:highlight w:val="none"/>
                <w:lang w:val="zh-CN" w:eastAsia="zh-CN"/>
              </w:rPr>
              <w:t>请选择</w:t>
            </w:r>
            <w:r>
              <w:rPr>
                <w:rFonts w:hint="eastAsia" w:ascii="仿宋" w:hAnsi="仿宋" w:eastAsia="仿宋" w:cs="仿宋"/>
                <w:b w:val="0"/>
                <w:bCs w:val="0"/>
                <w:sz w:val="24"/>
                <w:highlight w:val="none"/>
                <w:u w:val="single"/>
                <w:lang w:val="en-US" w:eastAsia="zh-CN"/>
              </w:rPr>
              <w:t>其他未列明行业</w:t>
            </w:r>
            <w:r>
              <w:rPr>
                <w:rFonts w:hint="eastAsia" w:ascii="仿宋" w:hAnsi="仿宋" w:eastAsia="仿宋" w:cs="仿宋"/>
                <w:b w:val="0"/>
                <w:bCs w:val="0"/>
                <w:sz w:val="24"/>
                <w:highlight w:val="none"/>
                <w:lang w:val="zh-CN"/>
              </w:rPr>
              <w:t>。</w:t>
            </w:r>
          </w:p>
        </w:tc>
      </w:tr>
      <w:tr w14:paraId="019B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1DE6D419">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14</w:t>
            </w:r>
          </w:p>
        </w:tc>
        <w:tc>
          <w:tcPr>
            <w:tcW w:w="1214" w:type="dxa"/>
            <w:vMerge w:val="restart"/>
            <w:vAlign w:val="center"/>
          </w:tcPr>
          <w:p w14:paraId="48730A2D">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sz w:val="24"/>
              </w:rPr>
            </w:pPr>
            <w:r>
              <w:rPr>
                <w:rFonts w:hint="eastAsia" w:ascii="仿宋" w:hAnsi="仿宋" w:eastAsia="仿宋" w:cs="仿宋"/>
                <w:b/>
                <w:sz w:val="24"/>
              </w:rPr>
              <w:t>供</w:t>
            </w:r>
            <w:r>
              <w:rPr>
                <w:rFonts w:hint="eastAsia" w:ascii="仿宋" w:hAnsi="仿宋" w:eastAsia="仿宋" w:cs="仿宋"/>
                <w:b/>
                <w:sz w:val="24"/>
                <w:lang w:val="zh-CN"/>
              </w:rPr>
              <w:t>应商信用信息事项</w:t>
            </w:r>
          </w:p>
        </w:tc>
        <w:tc>
          <w:tcPr>
            <w:tcW w:w="7653" w:type="dxa"/>
            <w:vAlign w:val="center"/>
          </w:tcPr>
          <w:p w14:paraId="3E5C19B1">
            <w:pPr>
              <w:keepNext w:val="0"/>
              <w:keepLines w:val="0"/>
              <w:pageBreakBefore w:val="0"/>
              <w:widowControl w:val="0"/>
              <w:kinsoku/>
              <w:wordWrap/>
              <w:overflowPunct/>
              <w:topLinePunct w:val="0"/>
              <w:bidi w:val="0"/>
              <w:adjustRightInd w:val="0"/>
              <w:snapToGrid w:val="0"/>
              <w:spacing w:line="360" w:lineRule="exact"/>
              <w:jc w:val="left"/>
              <w:rPr>
                <w:rFonts w:hint="eastAsia" w:ascii="仿宋" w:hAnsi="仿宋" w:eastAsia="仿宋" w:cs="仿宋"/>
                <w:b/>
                <w:sz w:val="24"/>
              </w:rPr>
            </w:pPr>
            <w:r>
              <w:rPr>
                <w:rFonts w:hint="eastAsia" w:ascii="仿宋" w:hAnsi="仿宋" w:eastAsia="仿宋" w:cs="仿宋"/>
                <w:b/>
                <w:bCs/>
                <w:sz w:val="24"/>
                <w:highlight w:val="none"/>
                <w:lang w:val="zh-CN"/>
              </w:rPr>
              <w:t>信用信息查询渠道及截止时间：</w:t>
            </w:r>
            <w:r>
              <w:rPr>
                <w:rFonts w:hint="eastAsia" w:ascii="仿宋" w:hAnsi="仿宋" w:eastAsia="仿宋" w:cs="仿宋"/>
                <w:sz w:val="24"/>
                <w:highlight w:val="none"/>
                <w:lang w:val="zh-CN"/>
              </w:rPr>
              <w:t>采购人或采购人委托的磋商小组或采购代理机构将通过“信用中国”网站(www.creditchina.gov.cn)、中国政府采购网(www.ccgp.gov.cn)渠道查询磋商当天的信用记录。</w:t>
            </w:r>
          </w:p>
        </w:tc>
      </w:tr>
      <w:tr w14:paraId="236F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1E070747">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p>
        </w:tc>
        <w:tc>
          <w:tcPr>
            <w:tcW w:w="1214" w:type="dxa"/>
            <w:vMerge w:val="continue"/>
            <w:vAlign w:val="center"/>
          </w:tcPr>
          <w:p w14:paraId="24E1DAAE">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b/>
                <w:sz w:val="24"/>
              </w:rPr>
            </w:pPr>
          </w:p>
        </w:tc>
        <w:tc>
          <w:tcPr>
            <w:tcW w:w="7653" w:type="dxa"/>
            <w:vAlign w:val="center"/>
          </w:tcPr>
          <w:p w14:paraId="2678365C">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47C8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5E248243">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p>
        </w:tc>
        <w:tc>
          <w:tcPr>
            <w:tcW w:w="1214" w:type="dxa"/>
            <w:vMerge w:val="continue"/>
            <w:vAlign w:val="center"/>
          </w:tcPr>
          <w:p w14:paraId="4C2A9C8E">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b/>
                <w:sz w:val="24"/>
              </w:rPr>
            </w:pPr>
          </w:p>
        </w:tc>
        <w:tc>
          <w:tcPr>
            <w:tcW w:w="7653" w:type="dxa"/>
            <w:vAlign w:val="center"/>
          </w:tcPr>
          <w:p w14:paraId="379CC9EA">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14:paraId="30D3D698">
            <w:pPr>
              <w:keepNext w:val="0"/>
              <w:keepLines w:val="0"/>
              <w:pageBreakBefore w:val="0"/>
              <w:widowControl w:val="0"/>
              <w:kinsoku/>
              <w:wordWrap/>
              <w:overflowPunct/>
              <w:topLinePunct w:val="0"/>
              <w:bidi w:val="0"/>
              <w:adjustRightInd w:val="0"/>
              <w:snapToGrid w:val="0"/>
              <w:spacing w:line="36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DC9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BE11689">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15</w:t>
            </w:r>
          </w:p>
        </w:tc>
        <w:tc>
          <w:tcPr>
            <w:tcW w:w="8867" w:type="dxa"/>
            <w:gridSpan w:val="2"/>
            <w:vAlign w:val="center"/>
          </w:tcPr>
          <w:p w14:paraId="0780F43C">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b/>
                <w:bCs/>
                <w:sz w:val="24"/>
                <w:highlight w:val="none"/>
              </w:rPr>
            </w:pPr>
            <w:r>
              <w:rPr>
                <w:rFonts w:hint="eastAsia" w:ascii="仿宋" w:hAnsi="仿宋" w:eastAsia="仿宋" w:cs="仿宋"/>
                <w:b/>
                <w:bCs/>
                <w:sz w:val="24"/>
                <w:highlight w:val="none"/>
              </w:rPr>
              <w:t>扰乱公共资源交易市场秩序行为：</w:t>
            </w:r>
          </w:p>
          <w:p w14:paraId="0C2974AB">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不诚信参加公共资源交易活动，扰乱市场秩序，被绍兴市公共资源交易平台责令整改、暂停交易的供应商，在此期间将被拒绝参与政府采购活动。</w:t>
            </w:r>
          </w:p>
        </w:tc>
      </w:tr>
      <w:tr w14:paraId="5144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2273EA3B">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16</w:t>
            </w:r>
          </w:p>
        </w:tc>
        <w:tc>
          <w:tcPr>
            <w:tcW w:w="8867" w:type="dxa"/>
            <w:gridSpan w:val="2"/>
            <w:vAlign w:val="center"/>
          </w:tcPr>
          <w:p w14:paraId="7B2524F3">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需要落实的政府采购政策：包括保护环境、节约能源、促进中小企业发展等。详见磋商文件第二部分总则。</w:t>
            </w:r>
          </w:p>
        </w:tc>
      </w:tr>
      <w:tr w14:paraId="5693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69" w:type="dxa"/>
            <w:vAlign w:val="center"/>
          </w:tcPr>
          <w:p w14:paraId="02AEFCCB">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17</w:t>
            </w:r>
          </w:p>
        </w:tc>
        <w:tc>
          <w:tcPr>
            <w:tcW w:w="8867" w:type="dxa"/>
            <w:gridSpan w:val="2"/>
            <w:vAlign w:val="center"/>
          </w:tcPr>
          <w:p w14:paraId="78D09C4F">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6C03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7D7CDEC">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18</w:t>
            </w:r>
          </w:p>
        </w:tc>
        <w:tc>
          <w:tcPr>
            <w:tcW w:w="8867" w:type="dxa"/>
            <w:gridSpan w:val="2"/>
            <w:vAlign w:val="center"/>
          </w:tcPr>
          <w:p w14:paraId="6EBCDDDB">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磋商注意事项：</w:t>
            </w:r>
          </w:p>
          <w:p w14:paraId="0F17C4A3">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1.本项目实行网上磋商，采用电子磋商响应文件。若供应商参与磋商，自行承担磋商一切费用。</w:t>
            </w:r>
          </w:p>
          <w:p w14:paraId="732764DA">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306E6259">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注：供应商CA相关操作可参考政采云平台https://www.zcygov.cn/《CA申领操作指南》和《CA管理操作指南》。完成CA数字证书办理在资料齐全的情况下预计7个工作日左右，建议供应商获取磋商文件后立即办理。</w:t>
            </w:r>
          </w:p>
          <w:p w14:paraId="5DACA665">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3.磋商响应文件制作、递交、解密：</w:t>
            </w:r>
          </w:p>
          <w:p w14:paraId="57E910E6">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0937A2D9">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3.2供应商通过“政采云”平台制作电子磋商响应文件，磋商响应文件制作详见“供应商-政府采购项目电子交易操作指南”。</w:t>
            </w:r>
          </w:p>
          <w:p w14:paraId="0F45934B">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3.3响应文件开启后30分钟内供应商可以登录“政采云”平台，用“项目采购-开标评标”功能进行解密磋商响应文件。若供应商未按时解密的，视为磋商响应文件撤回。</w:t>
            </w:r>
          </w:p>
        </w:tc>
      </w:tr>
      <w:tr w14:paraId="252A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869" w:type="dxa"/>
            <w:vMerge w:val="restart"/>
            <w:vAlign w:val="center"/>
          </w:tcPr>
          <w:p w14:paraId="767E0E11">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r>
              <w:rPr>
                <w:rFonts w:hint="eastAsia" w:ascii="仿宋" w:hAnsi="仿宋" w:eastAsia="仿宋" w:cs="仿宋"/>
                <w:b/>
                <w:bCs/>
                <w:sz w:val="24"/>
              </w:rPr>
              <w:t>19</w:t>
            </w:r>
          </w:p>
        </w:tc>
        <w:tc>
          <w:tcPr>
            <w:tcW w:w="8867" w:type="dxa"/>
            <w:gridSpan w:val="2"/>
            <w:vAlign w:val="center"/>
          </w:tcPr>
          <w:p w14:paraId="42B6460A">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b/>
                <w:bCs/>
                <w:sz w:val="24"/>
                <w:highlight w:val="none"/>
              </w:rPr>
            </w:pPr>
            <w:r>
              <w:rPr>
                <w:rFonts w:hint="eastAsia" w:ascii="仿宋" w:hAnsi="仿宋" w:eastAsia="仿宋" w:cs="仿宋"/>
                <w:b/>
                <w:bCs/>
                <w:sz w:val="24"/>
                <w:highlight w:val="none"/>
              </w:rPr>
              <w:t>特别说明：</w:t>
            </w:r>
          </w:p>
          <w:p w14:paraId="0EBB0E8F">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p>
        </w:tc>
      </w:tr>
      <w:tr w14:paraId="34A2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869" w:type="dxa"/>
            <w:vMerge w:val="continue"/>
            <w:vAlign w:val="center"/>
          </w:tcPr>
          <w:p w14:paraId="603C4F28">
            <w:pPr>
              <w:keepNext w:val="0"/>
              <w:keepLines w:val="0"/>
              <w:pageBreakBefore w:val="0"/>
              <w:widowControl w:val="0"/>
              <w:kinsoku/>
              <w:wordWrap/>
              <w:overflowPunct/>
              <w:topLinePunct w:val="0"/>
              <w:bidi w:val="0"/>
              <w:adjustRightInd w:val="0"/>
              <w:spacing w:line="360" w:lineRule="exact"/>
              <w:jc w:val="center"/>
              <w:rPr>
                <w:rFonts w:hint="eastAsia" w:ascii="仿宋" w:hAnsi="仿宋" w:eastAsia="仿宋" w:cs="仿宋"/>
                <w:b/>
                <w:bCs/>
                <w:sz w:val="24"/>
              </w:rPr>
            </w:pPr>
          </w:p>
        </w:tc>
        <w:tc>
          <w:tcPr>
            <w:tcW w:w="8867" w:type="dxa"/>
            <w:gridSpan w:val="2"/>
            <w:vAlign w:val="center"/>
          </w:tcPr>
          <w:p w14:paraId="17C1D908">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rPr>
              <w:t>联合体磋商的，联合体各方均需按磋商文件第五部分评审标准要求提供资信证明文件，否则视为不符合相关要求。</w:t>
            </w:r>
          </w:p>
          <w:p w14:paraId="7EFE0D27">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☐联合体磋商的，联合体中有一方或者联合体成员根据分工按磋商文件第五部分评审标准要求提供资信证明文件的，视为符合了相关要求。</w:t>
            </w:r>
          </w:p>
        </w:tc>
      </w:tr>
      <w:tr w14:paraId="26E7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2806BBA">
            <w:pPr>
              <w:keepNext w:val="0"/>
              <w:keepLines w:val="0"/>
              <w:pageBreakBefore w:val="0"/>
              <w:widowControl w:val="0"/>
              <w:kinsoku/>
              <w:wordWrap/>
              <w:overflowPunct/>
              <w:topLinePunct w:val="0"/>
              <w:bidi w:val="0"/>
              <w:adjustRightInd w:val="0"/>
              <w:snapToGrid w:val="0"/>
              <w:spacing w:line="360" w:lineRule="exact"/>
              <w:jc w:val="center"/>
              <w:rPr>
                <w:rFonts w:hint="eastAsia" w:ascii="仿宋" w:hAnsi="仿宋" w:eastAsia="仿宋" w:cs="仿宋"/>
                <w:b/>
                <w:bCs/>
                <w:sz w:val="24"/>
              </w:rPr>
            </w:pPr>
            <w:r>
              <w:rPr>
                <w:rFonts w:hint="eastAsia" w:ascii="仿宋" w:hAnsi="仿宋" w:eastAsia="仿宋" w:cs="仿宋"/>
                <w:b/>
                <w:bCs/>
                <w:sz w:val="24"/>
              </w:rPr>
              <w:t>20</w:t>
            </w:r>
          </w:p>
        </w:tc>
        <w:tc>
          <w:tcPr>
            <w:tcW w:w="8867" w:type="dxa"/>
            <w:gridSpan w:val="2"/>
            <w:vAlign w:val="center"/>
          </w:tcPr>
          <w:p w14:paraId="65FE68F1">
            <w:pPr>
              <w:spacing w:line="276" w:lineRule="auto"/>
              <w:rPr>
                <w:rStyle w:val="71"/>
                <w:rFonts w:ascii="仿宋" w:hAnsi="仿宋" w:eastAsia="仿宋" w:cs="宋体"/>
                <w:b w:val="0"/>
                <w:color w:val="auto"/>
                <w:sz w:val="24"/>
                <w:szCs w:val="24"/>
              </w:rPr>
            </w:pPr>
            <w:r>
              <w:rPr>
                <w:rFonts w:hint="eastAsia" w:ascii="仿宋" w:hAnsi="仿宋" w:eastAsia="仿宋" w:cs="仿宋"/>
                <w:snapToGrid w:val="0"/>
                <w:kern w:val="28"/>
                <w:sz w:val="24"/>
                <w:szCs w:val="24"/>
                <w:highlight w:val="none"/>
                <w:lang w:val="en-US" w:eastAsia="zh-CN" w:bidi="ar-SA"/>
              </w:rPr>
              <w:t>1</w:t>
            </w:r>
            <w:r>
              <w:rPr>
                <w:rFonts w:hint="eastAsia" w:ascii="仿宋" w:hAnsi="仿宋" w:eastAsia="仿宋" w:cs="仿宋"/>
                <w:snapToGrid w:val="0"/>
                <w:spacing w:val="0"/>
                <w:kern w:val="28"/>
                <w:sz w:val="24"/>
                <w:szCs w:val="24"/>
                <w:highlight w:val="none"/>
                <w:lang w:val="en-US" w:eastAsia="zh-CN" w:bidi="ar-SA"/>
              </w:rPr>
              <w:t>.</w:t>
            </w:r>
            <w:r>
              <w:rPr>
                <w:rFonts w:hint="eastAsia" w:ascii="仿宋" w:hAnsi="仿宋" w:eastAsia="仿宋"/>
                <w:color w:val="auto"/>
                <w:sz w:val="24"/>
                <w:szCs w:val="24"/>
              </w:rPr>
              <w:t>招标代理服务费收费标准：</w:t>
            </w:r>
            <w:r>
              <w:rPr>
                <w:rStyle w:val="71"/>
                <w:rFonts w:hint="eastAsia" w:ascii="仿宋" w:hAnsi="仿宋" w:eastAsia="仿宋" w:cs="宋体"/>
                <w:b w:val="0"/>
                <w:color w:val="auto"/>
                <w:sz w:val="24"/>
                <w:szCs w:val="24"/>
              </w:rPr>
              <w:t>本项目的</w:t>
            </w:r>
            <w:r>
              <w:rPr>
                <w:rFonts w:hint="eastAsia" w:ascii="仿宋" w:hAnsi="仿宋" w:eastAsia="仿宋" w:cs="宋体"/>
                <w:color w:val="auto"/>
                <w:kern w:val="2"/>
                <w:sz w:val="24"/>
                <w:szCs w:val="24"/>
              </w:rPr>
              <w:t>招标代理服务费以</w:t>
            </w:r>
            <w:r>
              <w:rPr>
                <w:rFonts w:hint="eastAsia" w:ascii="仿宋" w:hAnsi="仿宋" w:eastAsia="仿宋" w:cs="仿宋"/>
                <w:snapToGrid w:val="0"/>
                <w:spacing w:val="0"/>
                <w:kern w:val="28"/>
                <w:sz w:val="24"/>
                <w:szCs w:val="24"/>
                <w:highlight w:val="none"/>
                <w:lang w:val="en-US" w:eastAsia="zh-CN" w:bidi="ar-SA"/>
              </w:rPr>
              <w:t>合同金额</w:t>
            </w:r>
            <w:r>
              <w:rPr>
                <w:rStyle w:val="71"/>
                <w:rFonts w:hint="eastAsia" w:ascii="仿宋" w:hAnsi="仿宋" w:eastAsia="仿宋" w:cs="宋体"/>
                <w:b w:val="0"/>
                <w:color w:val="auto"/>
                <w:sz w:val="24"/>
                <w:szCs w:val="24"/>
              </w:rPr>
              <w:t>为计算基数</w:t>
            </w:r>
            <w:r>
              <w:rPr>
                <w:rFonts w:hint="eastAsia" w:ascii="仿宋" w:hAnsi="仿宋" w:eastAsia="仿宋" w:cs="仿宋"/>
                <w:snapToGrid w:val="0"/>
                <w:spacing w:val="0"/>
                <w:kern w:val="28"/>
                <w:sz w:val="24"/>
                <w:szCs w:val="24"/>
                <w:highlight w:val="none"/>
                <w:lang w:val="en-US" w:eastAsia="zh-CN" w:bidi="ar-SA"/>
              </w:rPr>
              <w:t>，</w:t>
            </w:r>
            <w:r>
              <w:rPr>
                <w:rStyle w:val="71"/>
                <w:rFonts w:hint="eastAsia" w:ascii="仿宋" w:hAnsi="仿宋" w:eastAsia="仿宋" w:cs="宋体"/>
                <w:b w:val="0"/>
                <w:color w:val="auto"/>
                <w:sz w:val="24"/>
                <w:szCs w:val="24"/>
              </w:rPr>
              <w:t>按以下费率标准计算，计算方式采用差额定率累进法：</w:t>
            </w:r>
          </w:p>
          <w:tbl>
            <w:tblPr>
              <w:tblStyle w:val="63"/>
              <w:tblW w:w="4917"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356"/>
              <w:gridCol w:w="1281"/>
              <w:gridCol w:w="1405"/>
              <w:gridCol w:w="1436"/>
            </w:tblGrid>
            <w:tr w14:paraId="76CC37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3" w:hRule="atLeast"/>
                <w:tblCellSpacing w:w="0" w:type="dxa"/>
                <w:jc w:val="center"/>
              </w:trPr>
              <w:tc>
                <w:tcPr>
                  <w:tcW w:w="3594" w:type="dxa"/>
                  <w:noWrap w:val="0"/>
                  <w:vAlign w:val="center"/>
                </w:tcPr>
                <w:p w14:paraId="1B72457E">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服务类型     中标金额（万元）</w:t>
                  </w:r>
                </w:p>
              </w:tc>
              <w:tc>
                <w:tcPr>
                  <w:tcW w:w="1058" w:type="dxa"/>
                  <w:noWrap w:val="0"/>
                  <w:vAlign w:val="center"/>
                </w:tcPr>
                <w:p w14:paraId="140F961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货物招标</w:t>
                  </w:r>
                </w:p>
              </w:tc>
              <w:tc>
                <w:tcPr>
                  <w:tcW w:w="1159" w:type="dxa"/>
                  <w:noWrap w:val="0"/>
                  <w:vAlign w:val="center"/>
                </w:tcPr>
                <w:p w14:paraId="3A80728D">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服务招标</w:t>
                  </w:r>
                </w:p>
              </w:tc>
              <w:tc>
                <w:tcPr>
                  <w:tcW w:w="1185" w:type="dxa"/>
                  <w:noWrap w:val="0"/>
                  <w:vAlign w:val="center"/>
                </w:tcPr>
                <w:p w14:paraId="033F2DCA">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工程招标</w:t>
                  </w:r>
                </w:p>
              </w:tc>
            </w:tr>
            <w:tr w14:paraId="1D041D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7A5634CC">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100以下</w:t>
                  </w:r>
                </w:p>
              </w:tc>
              <w:tc>
                <w:tcPr>
                  <w:tcW w:w="1058" w:type="dxa"/>
                  <w:noWrap w:val="0"/>
                  <w:vAlign w:val="center"/>
                </w:tcPr>
                <w:p w14:paraId="5B746304">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1.5％</w:t>
                  </w:r>
                </w:p>
              </w:tc>
              <w:tc>
                <w:tcPr>
                  <w:tcW w:w="1159" w:type="dxa"/>
                  <w:noWrap w:val="0"/>
                  <w:vAlign w:val="center"/>
                </w:tcPr>
                <w:p w14:paraId="2332DA70">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1.5％</w:t>
                  </w:r>
                </w:p>
              </w:tc>
              <w:tc>
                <w:tcPr>
                  <w:tcW w:w="1185" w:type="dxa"/>
                  <w:noWrap w:val="0"/>
                  <w:vAlign w:val="center"/>
                </w:tcPr>
                <w:p w14:paraId="1454465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w:t>
                  </w:r>
                </w:p>
              </w:tc>
            </w:tr>
            <w:tr w14:paraId="5BAA92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0" w:hRule="atLeast"/>
                <w:tblCellSpacing w:w="0" w:type="dxa"/>
                <w:jc w:val="center"/>
              </w:trPr>
              <w:tc>
                <w:tcPr>
                  <w:tcW w:w="3594" w:type="dxa"/>
                  <w:noWrap w:val="0"/>
                  <w:vAlign w:val="center"/>
                </w:tcPr>
                <w:p w14:paraId="621590FA">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100—500</w:t>
                  </w:r>
                </w:p>
              </w:tc>
              <w:tc>
                <w:tcPr>
                  <w:tcW w:w="1058" w:type="dxa"/>
                  <w:noWrap w:val="0"/>
                  <w:vAlign w:val="center"/>
                </w:tcPr>
                <w:p w14:paraId="253B16FE">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1.1％</w:t>
                  </w:r>
                </w:p>
              </w:tc>
              <w:tc>
                <w:tcPr>
                  <w:tcW w:w="1159" w:type="dxa"/>
                  <w:noWrap w:val="0"/>
                  <w:vAlign w:val="center"/>
                </w:tcPr>
                <w:p w14:paraId="4A26615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0.8％</w:t>
                  </w:r>
                </w:p>
              </w:tc>
              <w:tc>
                <w:tcPr>
                  <w:tcW w:w="1185" w:type="dxa"/>
                  <w:noWrap w:val="0"/>
                  <w:vAlign w:val="center"/>
                </w:tcPr>
                <w:p w14:paraId="79E135D5">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0.7％</w:t>
                  </w:r>
                </w:p>
              </w:tc>
            </w:tr>
            <w:tr w14:paraId="554C58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258A7A5A">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500—1000</w:t>
                  </w:r>
                </w:p>
              </w:tc>
              <w:tc>
                <w:tcPr>
                  <w:tcW w:w="1058" w:type="dxa"/>
                  <w:noWrap w:val="0"/>
                  <w:vAlign w:val="center"/>
                </w:tcPr>
                <w:p w14:paraId="33ECB5F1">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0.8％</w:t>
                  </w:r>
                </w:p>
              </w:tc>
              <w:tc>
                <w:tcPr>
                  <w:tcW w:w="1159" w:type="dxa"/>
                  <w:noWrap w:val="0"/>
                  <w:vAlign w:val="center"/>
                </w:tcPr>
                <w:p w14:paraId="08D2B219">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0.45％</w:t>
                  </w:r>
                </w:p>
              </w:tc>
              <w:tc>
                <w:tcPr>
                  <w:tcW w:w="1185" w:type="dxa"/>
                  <w:noWrap w:val="0"/>
                  <w:vAlign w:val="center"/>
                </w:tcPr>
                <w:p w14:paraId="3FC53B7D">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0.55％</w:t>
                  </w:r>
                </w:p>
              </w:tc>
            </w:tr>
            <w:tr w14:paraId="7D3802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09DC55FF">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1000—5000</w:t>
                  </w:r>
                </w:p>
              </w:tc>
              <w:tc>
                <w:tcPr>
                  <w:tcW w:w="1058" w:type="dxa"/>
                  <w:noWrap w:val="0"/>
                  <w:vAlign w:val="center"/>
                </w:tcPr>
                <w:p w14:paraId="340F5A54">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0.5％</w:t>
                  </w:r>
                </w:p>
              </w:tc>
              <w:tc>
                <w:tcPr>
                  <w:tcW w:w="1159" w:type="dxa"/>
                  <w:noWrap w:val="0"/>
                  <w:vAlign w:val="center"/>
                </w:tcPr>
                <w:p w14:paraId="5016FC5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0.25％</w:t>
                  </w:r>
                </w:p>
              </w:tc>
              <w:tc>
                <w:tcPr>
                  <w:tcW w:w="1185" w:type="dxa"/>
                  <w:noWrap w:val="0"/>
                  <w:vAlign w:val="center"/>
                </w:tcPr>
                <w:p w14:paraId="2473C61C">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0.35％</w:t>
                  </w:r>
                </w:p>
              </w:tc>
            </w:tr>
            <w:tr w14:paraId="71A0E5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23925696">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5000—10000</w:t>
                  </w:r>
                </w:p>
              </w:tc>
              <w:tc>
                <w:tcPr>
                  <w:tcW w:w="1058" w:type="dxa"/>
                  <w:noWrap w:val="0"/>
                  <w:vAlign w:val="center"/>
                </w:tcPr>
                <w:p w14:paraId="19E71849">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0.25％</w:t>
                  </w:r>
                </w:p>
              </w:tc>
              <w:tc>
                <w:tcPr>
                  <w:tcW w:w="1159" w:type="dxa"/>
                  <w:noWrap w:val="0"/>
                  <w:vAlign w:val="center"/>
                </w:tcPr>
                <w:p w14:paraId="38CC8AC4">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0.1％</w:t>
                  </w:r>
                </w:p>
              </w:tc>
              <w:tc>
                <w:tcPr>
                  <w:tcW w:w="1185" w:type="dxa"/>
                  <w:noWrap w:val="0"/>
                  <w:vAlign w:val="center"/>
                </w:tcPr>
                <w:p w14:paraId="14151232">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w:t>
                  </w:r>
                </w:p>
              </w:tc>
            </w:tr>
            <w:tr w14:paraId="70E78EA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2032E5EE">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10000—100000</w:t>
                  </w:r>
                </w:p>
              </w:tc>
              <w:tc>
                <w:tcPr>
                  <w:tcW w:w="1058" w:type="dxa"/>
                  <w:noWrap w:val="0"/>
                  <w:vAlign w:val="center"/>
                </w:tcPr>
                <w:p w14:paraId="742DDD80">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c>
                <w:tcPr>
                  <w:tcW w:w="1159" w:type="dxa"/>
                  <w:noWrap w:val="0"/>
                  <w:vAlign w:val="center"/>
                </w:tcPr>
                <w:p w14:paraId="3BC39FB8">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c>
                <w:tcPr>
                  <w:tcW w:w="1185" w:type="dxa"/>
                  <w:noWrap w:val="0"/>
                  <w:vAlign w:val="center"/>
                </w:tcPr>
                <w:p w14:paraId="1DFD6EA1">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r>
            <w:tr w14:paraId="5E1A55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3D92FF9D">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1000000以上</w:t>
                  </w:r>
                </w:p>
              </w:tc>
              <w:tc>
                <w:tcPr>
                  <w:tcW w:w="1058" w:type="dxa"/>
                  <w:noWrap w:val="0"/>
                  <w:vAlign w:val="center"/>
                </w:tcPr>
                <w:p w14:paraId="7527A43A">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c>
                <w:tcPr>
                  <w:tcW w:w="1159" w:type="dxa"/>
                  <w:noWrap w:val="0"/>
                  <w:vAlign w:val="center"/>
                </w:tcPr>
                <w:p w14:paraId="5140B597">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c>
                <w:tcPr>
                  <w:tcW w:w="1185" w:type="dxa"/>
                  <w:noWrap w:val="0"/>
                  <w:vAlign w:val="center"/>
                </w:tcPr>
                <w:p w14:paraId="61C194A9">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r>
          </w:tbl>
          <w:p w14:paraId="367478CB">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highlight w:val="none"/>
                <w:u w:val="none"/>
                <w:lang w:val="en-US" w:eastAsia="zh-CN"/>
              </w:rPr>
            </w:pPr>
            <w:r>
              <w:rPr>
                <w:rFonts w:hint="eastAsia" w:ascii="仿宋" w:hAnsi="仿宋" w:eastAsia="仿宋" w:cs="仿宋"/>
                <w:kern w:val="0"/>
                <w:sz w:val="24"/>
                <w:highlight w:val="none"/>
                <w:u w:val="none"/>
                <w:lang w:val="en-US" w:eastAsia="zh-CN"/>
              </w:rPr>
              <w:t>采购代理费不足3000元按3000元收取。</w:t>
            </w:r>
          </w:p>
          <w:p w14:paraId="552303D8">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highlight w:val="none"/>
                <w:u w:val="none"/>
                <w:lang w:val="en-US" w:eastAsia="zh-CN"/>
              </w:rPr>
            </w:pPr>
            <w:r>
              <w:rPr>
                <w:rFonts w:hint="eastAsia" w:ascii="仿宋" w:hAnsi="仿宋" w:eastAsia="仿宋" w:cs="仿宋"/>
                <w:kern w:val="0"/>
                <w:sz w:val="24"/>
                <w:highlight w:val="none"/>
                <w:u w:val="none"/>
                <w:lang w:val="en-US" w:eastAsia="zh-CN"/>
              </w:rPr>
              <w:t>2.</w:t>
            </w:r>
            <w:r>
              <w:rPr>
                <w:rFonts w:hint="eastAsia" w:ascii="仿宋" w:hAnsi="仿宋" w:eastAsia="仿宋"/>
                <w:color w:val="auto"/>
                <w:sz w:val="24"/>
                <w:szCs w:val="24"/>
              </w:rPr>
              <w:t>收取方式：</w:t>
            </w:r>
            <w:r>
              <w:rPr>
                <w:rFonts w:hint="eastAsia" w:ascii="仿宋" w:hAnsi="仿宋" w:eastAsia="仿宋" w:cs="仿宋"/>
                <w:kern w:val="0"/>
                <w:sz w:val="24"/>
                <w:highlight w:val="none"/>
                <w:u w:val="none"/>
                <w:lang w:val="en-US" w:eastAsia="zh-CN"/>
              </w:rPr>
              <w:t>以上费用由投标人在报价中一并考虑，在领取《中标通知书》前一次性付清。</w:t>
            </w:r>
          </w:p>
          <w:p w14:paraId="2F12D94B">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rPr>
            </w:pPr>
            <w:r>
              <w:rPr>
                <w:rFonts w:hint="eastAsia" w:ascii="仿宋" w:hAnsi="仿宋" w:eastAsia="仿宋" w:cs="仿宋"/>
                <w:kern w:val="0"/>
                <w:sz w:val="24"/>
                <w:highlight w:val="none"/>
                <w:u w:val="none"/>
                <w:lang w:val="en-US" w:eastAsia="zh-CN"/>
              </w:rPr>
              <w:t>3.账户信息：诸暨市宸佳工程管理有限公司，开户行：诸暨农村商业银行股份有限公司暨阳支行，账号：201000274056269。</w:t>
            </w:r>
          </w:p>
        </w:tc>
      </w:tr>
      <w:tr w14:paraId="125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736" w:type="dxa"/>
            <w:gridSpan w:val="3"/>
            <w:vAlign w:val="center"/>
          </w:tcPr>
          <w:p w14:paraId="50A3002E">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解释：凡涉及本磋商文件的解释权属于采购人。</w:t>
            </w:r>
          </w:p>
        </w:tc>
      </w:tr>
      <w:tr w14:paraId="3B4F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736" w:type="dxa"/>
            <w:gridSpan w:val="3"/>
            <w:vAlign w:val="center"/>
          </w:tcPr>
          <w:p w14:paraId="2E113763">
            <w:pPr>
              <w:keepNext w:val="0"/>
              <w:keepLines w:val="0"/>
              <w:pageBreakBefore w:val="0"/>
              <w:widowControl w:val="0"/>
              <w:kinsoku/>
              <w:wordWrap/>
              <w:overflowPunct/>
              <w:topLinePunct w:val="0"/>
              <w:bidi w:val="0"/>
              <w:adjustRightInd w:val="0"/>
              <w:spacing w:line="360" w:lineRule="exact"/>
              <w:ind w:left="0" w:leftChars="0" w:right="0" w:rightChars="0"/>
              <w:jc w:val="left"/>
              <w:rPr>
                <w:rFonts w:hint="eastAsia" w:ascii="仿宋" w:hAnsi="仿宋" w:eastAsia="仿宋" w:cs="仿宋"/>
                <w:sz w:val="24"/>
                <w:highlight w:val="none"/>
                <w:lang w:val="en-US" w:eastAsia="zh-CN"/>
              </w:rPr>
            </w:pPr>
            <w:r>
              <w:rPr>
                <w:rFonts w:hint="eastAsia" w:ascii="仿宋" w:hAnsi="仿宋" w:eastAsia="仿宋" w:cs="仿宋"/>
                <w:b/>
                <w:bCs/>
                <w:sz w:val="24"/>
                <w:highlight w:val="none"/>
                <w:lang w:val="en-US" w:eastAsia="zh-CN"/>
              </w:rPr>
              <w:t>注：成交候选供应商放弃成交资格或因质疑、投诉被取消成交资格或不能履行合同的，本项目应重新开展采购活动。</w:t>
            </w:r>
          </w:p>
        </w:tc>
      </w:tr>
      <w:bookmarkEnd w:id="7"/>
    </w:tbl>
    <w:p w14:paraId="62AD2C76">
      <w:pPr>
        <w:rPr>
          <w:rFonts w:hint="eastAsia" w:ascii="仿宋" w:hAnsi="仿宋" w:eastAsia="仿宋" w:cs="仿宋"/>
          <w:b/>
          <w:sz w:val="32"/>
          <w:szCs w:val="32"/>
        </w:rPr>
      </w:pPr>
      <w:bookmarkStart w:id="8" w:name="第三部分"/>
      <w:bookmarkStart w:id="9" w:name="_Toc164416483"/>
      <w:r>
        <w:rPr>
          <w:rFonts w:hint="eastAsia" w:ascii="仿宋" w:hAnsi="仿宋" w:eastAsia="仿宋" w:cs="仿宋"/>
          <w:b/>
          <w:sz w:val="32"/>
          <w:szCs w:val="32"/>
        </w:rPr>
        <w:br w:type="page"/>
      </w:r>
    </w:p>
    <w:p w14:paraId="35DC40AC">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201713D">
      <w:pPr>
        <w:keepNext w:val="0"/>
        <w:keepLines w:val="0"/>
        <w:pageBreakBefore w:val="0"/>
        <w:widowControl w:val="0"/>
        <w:numPr>
          <w:ilvl w:val="0"/>
          <w:numId w:val="0"/>
        </w:numPr>
        <w:kinsoku/>
        <w:wordWrap/>
        <w:overflowPunct/>
        <w:topLinePunct w:val="0"/>
        <w:autoSpaceDE/>
        <w:autoSpaceDN/>
        <w:bidi w:val="0"/>
        <w:snapToGrid w:val="0"/>
        <w:spacing w:line="420" w:lineRule="exact"/>
        <w:ind w:left="425" w:leftChars="0" w:hanging="425" w:firstLineChars="0"/>
        <w:jc w:val="left"/>
        <w:textAlignment w:val="auto"/>
        <w:outlineLvl w:val="1"/>
        <w:rPr>
          <w:rFonts w:hint="eastAsia" w:ascii="仿宋" w:hAnsi="仿宋" w:eastAsia="仿宋" w:cs="仿宋"/>
          <w:b/>
          <w:sz w:val="24"/>
        </w:rPr>
      </w:pPr>
      <w:r>
        <w:rPr>
          <w:rFonts w:hint="default" w:ascii="仿宋" w:hAnsi="仿宋" w:eastAsia="仿宋" w:cs="仿宋"/>
          <w:b/>
          <w:kern w:val="2"/>
          <w:sz w:val="24"/>
          <w:szCs w:val="24"/>
          <w:lang w:val="en-US" w:eastAsia="zh-CN" w:bidi="ar-SA"/>
        </w:rPr>
        <w:t>1.</w:t>
      </w:r>
      <w:r>
        <w:rPr>
          <w:rFonts w:hint="eastAsia" w:ascii="仿宋" w:hAnsi="仿宋" w:eastAsia="仿宋" w:cs="仿宋"/>
          <w:b/>
          <w:sz w:val="24"/>
        </w:rPr>
        <w:t>适用范围</w:t>
      </w:r>
    </w:p>
    <w:p w14:paraId="0536275D">
      <w:pPr>
        <w:keepNext w:val="0"/>
        <w:keepLines w:val="0"/>
        <w:pageBreakBefore w:val="0"/>
        <w:widowControl w:val="0"/>
        <w:kinsoku/>
        <w:wordWrap/>
        <w:overflowPunct/>
        <w:topLinePunct w:val="0"/>
        <w:autoSpaceDE/>
        <w:autoSpaceDN/>
        <w:bidi w:val="0"/>
        <w:snapToGrid w:val="0"/>
        <w:spacing w:line="42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本</w:t>
      </w:r>
      <w:r>
        <w:rPr>
          <w:rFonts w:hint="eastAsia" w:ascii="仿宋" w:hAnsi="仿宋" w:eastAsia="仿宋" w:cs="仿宋"/>
          <w:sz w:val="24"/>
          <w:lang w:eastAsia="zh-CN"/>
        </w:rPr>
        <w:t>采购文件</w:t>
      </w:r>
      <w:r>
        <w:rPr>
          <w:rFonts w:hint="eastAsia" w:ascii="仿宋" w:hAnsi="仿宋" w:eastAsia="仿宋" w:cs="仿宋"/>
          <w:sz w:val="24"/>
        </w:rPr>
        <w:t>适用于该项目的邀请、响应、开启响应文件、信用信息查询、资格性审查、评审、成交、合同、验收等行为（法律、法规另有规定的，从其规定）。</w:t>
      </w:r>
    </w:p>
    <w:p w14:paraId="1594D0DC">
      <w:pPr>
        <w:keepNext w:val="0"/>
        <w:keepLines w:val="0"/>
        <w:pageBreakBefore w:val="0"/>
        <w:widowControl w:val="0"/>
        <w:numPr>
          <w:ilvl w:val="0"/>
          <w:numId w:val="0"/>
        </w:numPr>
        <w:kinsoku/>
        <w:wordWrap/>
        <w:overflowPunct/>
        <w:topLinePunct w:val="0"/>
        <w:autoSpaceDE/>
        <w:autoSpaceDN/>
        <w:bidi w:val="0"/>
        <w:snapToGrid w:val="0"/>
        <w:spacing w:line="420" w:lineRule="exact"/>
        <w:ind w:left="425" w:leftChars="0" w:hanging="425" w:firstLineChars="0"/>
        <w:jc w:val="left"/>
        <w:textAlignment w:val="auto"/>
        <w:outlineLvl w:val="1"/>
        <w:rPr>
          <w:rFonts w:hint="eastAsia" w:ascii="仿宋" w:hAnsi="仿宋" w:eastAsia="仿宋" w:cs="仿宋"/>
          <w:b/>
          <w:sz w:val="24"/>
        </w:rPr>
      </w:pPr>
      <w:r>
        <w:rPr>
          <w:rFonts w:hint="default" w:ascii="仿宋" w:hAnsi="仿宋" w:eastAsia="仿宋" w:cs="仿宋"/>
          <w:b/>
          <w:kern w:val="2"/>
          <w:sz w:val="24"/>
          <w:szCs w:val="24"/>
          <w:lang w:val="en-US" w:eastAsia="zh-CN" w:bidi="ar-SA"/>
        </w:rPr>
        <w:t>2.</w:t>
      </w:r>
      <w:r>
        <w:rPr>
          <w:rFonts w:hint="eastAsia" w:ascii="仿宋" w:hAnsi="仿宋" w:eastAsia="仿宋" w:cs="仿宋"/>
          <w:b/>
          <w:sz w:val="24"/>
        </w:rPr>
        <w:t>定义</w:t>
      </w:r>
    </w:p>
    <w:p w14:paraId="243DC8C9">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w:t>
      </w:r>
      <w:r>
        <w:rPr>
          <w:rFonts w:hint="eastAsia" w:ascii="仿宋" w:hAnsi="仿宋" w:eastAsia="仿宋" w:cs="仿宋"/>
          <w:sz w:val="24"/>
          <w:lang w:val="en-US" w:eastAsia="zh-CN"/>
        </w:rPr>
        <w:t>磋商邀请</w:t>
      </w:r>
      <w:r>
        <w:rPr>
          <w:rFonts w:hint="eastAsia" w:ascii="仿宋" w:hAnsi="仿宋" w:eastAsia="仿宋" w:cs="仿宋"/>
          <w:sz w:val="24"/>
        </w:rPr>
        <w:t>公告中载明的本项目的采购人。</w:t>
      </w:r>
    </w:p>
    <w:p w14:paraId="3DE348E6">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2.2“采购代理机构”系指</w:t>
      </w:r>
      <w:r>
        <w:rPr>
          <w:rFonts w:hint="eastAsia" w:ascii="仿宋" w:hAnsi="仿宋" w:eastAsia="仿宋" w:cs="仿宋"/>
          <w:sz w:val="24"/>
          <w:lang w:val="en-US" w:eastAsia="zh-CN"/>
        </w:rPr>
        <w:t>磋商邀请</w:t>
      </w:r>
      <w:r>
        <w:rPr>
          <w:rFonts w:hint="eastAsia" w:ascii="仿宋" w:hAnsi="仿宋" w:eastAsia="仿宋" w:cs="仿宋"/>
          <w:sz w:val="24"/>
        </w:rPr>
        <w:t>公告中载明的本项目的采购代理机构。</w:t>
      </w:r>
    </w:p>
    <w:p w14:paraId="599A434B">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lang w:eastAsia="zh-CN"/>
        </w:rPr>
        <w:t>供应商</w:t>
      </w:r>
      <w:r>
        <w:rPr>
          <w:rFonts w:hint="eastAsia" w:ascii="仿宋" w:hAnsi="仿宋" w:eastAsia="仿宋" w:cs="仿宋"/>
          <w:sz w:val="24"/>
        </w:rPr>
        <w:t>”系指响应磋商、参加本次竞争的法人、其他组织或自然人。</w:t>
      </w:r>
    </w:p>
    <w:p w14:paraId="00337955">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rPr>
        <w:t>2.4“监督单位”系指磋商邀请公告中载明的本项目的法定义监督管理部门</w:t>
      </w:r>
      <w:r>
        <w:rPr>
          <w:rFonts w:hint="eastAsia" w:ascii="仿宋" w:hAnsi="仿宋" w:eastAsia="仿宋" w:cs="仿宋"/>
          <w:sz w:val="24"/>
          <w:lang w:eastAsia="zh-CN"/>
        </w:rPr>
        <w:t>。</w:t>
      </w:r>
    </w:p>
    <w:p w14:paraId="16BAC39F">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w:t>
      </w:r>
      <w:r>
        <w:rPr>
          <w:rFonts w:hint="eastAsia" w:ascii="仿宋" w:hAnsi="仿宋" w:eastAsia="仿宋" w:cs="仿宋"/>
          <w:sz w:val="24"/>
        </w:rPr>
        <w:t>“负责人”系指法人企业的法定负责人，或其他组织为法律、行政法规规定代表单位行使职</w:t>
      </w:r>
      <w:r>
        <w:rPr>
          <w:rFonts w:hint="eastAsia" w:ascii="仿宋" w:hAnsi="仿宋" w:eastAsia="仿宋" w:cs="仿宋"/>
          <w:sz w:val="24"/>
          <w:lang w:val="en-US" w:eastAsia="zh-CN"/>
        </w:rPr>
        <w:t>权的主要负责人，或自然人本人。</w:t>
      </w:r>
    </w:p>
    <w:p w14:paraId="3E0DFD0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p>
    <w:p w14:paraId="6B769E5B">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2.7“电子交易平台”系指本项目政府采购活动所依托的政府采购云平台（https://www.zcygov.cn/）</w:t>
      </w:r>
    </w:p>
    <w:p w14:paraId="08B7EA18">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2.8“★”系指实质性指标要求条款，“▲”系指主要性能指标要求条款。如任意一条打“★”的指标出现负偏离视为实质性不响应磋商文件要求，作无效磋商处理；如任意一条打“▲”的指标出现负偏离按评分标准作扣分处理。“□”系指适用本项目的要求，“☐”系指不适用本项目的要求。</w:t>
      </w:r>
    </w:p>
    <w:p w14:paraId="7AAE86B0">
      <w:pPr>
        <w:keepNext w:val="0"/>
        <w:keepLines w:val="0"/>
        <w:pageBreakBefore w:val="0"/>
        <w:widowControl w:val="0"/>
        <w:numPr>
          <w:ilvl w:val="0"/>
          <w:numId w:val="0"/>
        </w:numPr>
        <w:kinsoku/>
        <w:wordWrap/>
        <w:overflowPunct/>
        <w:topLinePunct w:val="0"/>
        <w:autoSpaceDE/>
        <w:autoSpaceDN/>
        <w:bidi w:val="0"/>
        <w:snapToGrid w:val="0"/>
        <w:spacing w:line="420" w:lineRule="exact"/>
        <w:ind w:left="425" w:leftChars="0" w:hanging="425" w:firstLineChars="0"/>
        <w:jc w:val="left"/>
        <w:textAlignment w:val="auto"/>
        <w:outlineLvl w:val="1"/>
        <w:rPr>
          <w:rFonts w:hint="eastAsia" w:ascii="仿宋" w:hAnsi="仿宋" w:eastAsia="仿宋" w:cs="仿宋"/>
          <w:b/>
          <w:sz w:val="24"/>
        </w:rPr>
      </w:pPr>
      <w:r>
        <w:rPr>
          <w:rFonts w:hint="default" w:ascii="仿宋" w:hAnsi="仿宋" w:eastAsia="仿宋" w:cs="仿宋"/>
          <w:b/>
          <w:kern w:val="2"/>
          <w:sz w:val="24"/>
          <w:szCs w:val="24"/>
          <w:lang w:val="en-US" w:eastAsia="zh-CN" w:bidi="ar-SA"/>
        </w:rPr>
        <w:t>3.</w:t>
      </w:r>
      <w:r>
        <w:rPr>
          <w:rFonts w:hint="eastAsia" w:ascii="仿宋" w:hAnsi="仿宋" w:eastAsia="仿宋" w:cs="仿宋"/>
          <w:b/>
          <w:sz w:val="24"/>
        </w:rPr>
        <w:t>采购项目需要落实的政府采购政策</w:t>
      </w:r>
    </w:p>
    <w:p w14:paraId="1C5FB63B">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3A297C">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3.2支持绿色发展</w:t>
      </w:r>
    </w:p>
    <w:p w14:paraId="0228FF64">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2A6FA35A">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仿宋" w:hAnsi="仿宋" w:eastAsia="仿宋" w:cs="仿宋"/>
          <w:b/>
          <w:sz w:val="24"/>
        </w:rPr>
      </w:pPr>
      <w:r>
        <w:rPr>
          <w:rFonts w:hint="eastAsia" w:ascii="仿宋" w:hAnsi="仿宋" w:eastAsia="仿宋" w:cs="仿宋"/>
          <w:b/>
          <w:bCs/>
          <w:sz w:val="24"/>
        </w:rPr>
        <w:t>3.2.2</w:t>
      </w:r>
      <w:r>
        <w:rPr>
          <w:rFonts w:hint="eastAsia" w:ascii="仿宋" w:hAnsi="仿宋" w:eastAsia="仿宋" w:cs="仿宋"/>
          <w:b/>
          <w:sz w:val="24"/>
        </w:rPr>
        <w:t>采购人拟采购的产品属于政府强制采购的节能产品品目清单范围的，磋商响应人未按磋商文件要求提供国家确定的认证机构出具的、处于有效期之内的节能产品认证证书，磋商无效。</w:t>
      </w:r>
    </w:p>
    <w:p w14:paraId="3E280FD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63A00BA1">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69267F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3AA133E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14:paraId="1266943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F248206">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883A2FA">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DA45DE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514318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3.3.4小微企业应按照磋商文件格式要求提供《</w:t>
      </w:r>
      <w:r>
        <w:rPr>
          <w:rFonts w:hint="eastAsia" w:ascii="仿宋" w:hAnsi="仿宋" w:eastAsia="仿宋" w:cs="仿宋"/>
          <w:sz w:val="24"/>
          <w:lang w:val="en-US" w:eastAsia="zh-CN"/>
        </w:rPr>
        <w:t>小微</w:t>
      </w:r>
      <w:r>
        <w:rPr>
          <w:rFonts w:hint="eastAsia" w:ascii="仿宋" w:hAnsi="仿宋" w:eastAsia="仿宋" w:cs="仿宋"/>
          <w:sz w:val="24"/>
        </w:rPr>
        <w:t>企业声明函》。</w:t>
      </w:r>
    </w:p>
    <w:p w14:paraId="689CEF5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0%</w:t>
      </w:r>
      <w:r>
        <w:rPr>
          <w:rFonts w:hint="eastAsia" w:ascii="仿宋" w:hAnsi="仿宋" w:eastAsia="仿宋" w:cs="仿宋"/>
          <w:sz w:val="24"/>
        </w:rPr>
        <w:t>的扣除，用扣除后的价格参加评审。</w:t>
      </w:r>
    </w:p>
    <w:p w14:paraId="40BF8351">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%的</w:t>
      </w:r>
      <w:r>
        <w:rPr>
          <w:rFonts w:hint="eastAsia" w:ascii="仿宋" w:hAnsi="仿宋" w:eastAsia="仿宋" w:cs="仿宋"/>
          <w:sz w:val="24"/>
        </w:rPr>
        <w:t>扣除，用扣除后的价格参加评审。组成联合体或者接受分包的小微企业与联合体内其他企业、分包企业之间存在直接控股、管理关系的，不享受价格扣除优惠政策。</w:t>
      </w:r>
    </w:p>
    <w:p w14:paraId="79834C32">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1DE4379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DEEBC0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BCB093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5A802B5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3.4.1采购人优先采购被认定为首台套产品和“制造精品”的自主创新产品。</w:t>
      </w:r>
    </w:p>
    <w:p w14:paraId="2581740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04D581C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32279F4C">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05807F79">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b/>
          <w:bCs/>
          <w:sz w:val="24"/>
        </w:rPr>
      </w:pPr>
      <w:r>
        <w:rPr>
          <w:rFonts w:hint="eastAsia" w:ascii="仿宋" w:hAnsi="仿宋" w:eastAsia="仿宋" w:cs="仿宋"/>
          <w:b/>
          <w:bCs/>
          <w:sz w:val="24"/>
        </w:rPr>
        <w:t>★4.特别说明：</w:t>
      </w:r>
    </w:p>
    <w:p w14:paraId="6FBAEC46">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14:paraId="4971D77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189F2057">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14:paraId="1B0C66B1">
      <w:pPr>
        <w:adjustRightInd/>
        <w:spacing w:line="336"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二、磋商文件</w:t>
      </w:r>
    </w:p>
    <w:p w14:paraId="10839CB2">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1．政府采购方式</w:t>
      </w:r>
    </w:p>
    <w:p w14:paraId="23A08DA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1.1项目采用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623B1C3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b/>
          <w:sz w:val="24"/>
        </w:rPr>
      </w:pPr>
      <w:r>
        <w:rPr>
          <w:rFonts w:hint="eastAsia" w:ascii="仿宋" w:hAnsi="仿宋" w:eastAsia="仿宋" w:cs="仿宋"/>
          <w:sz w:val="24"/>
        </w:rPr>
        <w:t>1.2如某一标项实质性响应磋商文件的供应商不足三家时，由采购人重新组织开展采购活动或按有关规定实施。</w:t>
      </w:r>
    </w:p>
    <w:p w14:paraId="54D7A6E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44B87495">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2.磋商委托</w:t>
      </w:r>
    </w:p>
    <w:p w14:paraId="4770D37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本项目为电子磋商项目，供应商的法定代表人或其授权代表或个体工商户不需要参加现场磋商和开标。</w:t>
      </w:r>
    </w:p>
    <w:p w14:paraId="58BB1B12">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3.磋商费用</w:t>
      </w:r>
    </w:p>
    <w:p w14:paraId="67AC37A4">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4039061C">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4.磋商文件</w:t>
      </w:r>
    </w:p>
    <w:p w14:paraId="0F0E218E">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4.1磋商文件包括本磋商文件及所有的磋商答疑记录（澄清、修改）和发出的补充通知。</w:t>
      </w:r>
    </w:p>
    <w:p w14:paraId="27B25FE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4.2磋商文件的澄清</w:t>
      </w:r>
    </w:p>
    <w:p w14:paraId="2D65EE3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供应商对磋商文件如有疑点要求澄清，可用书面形式（包括并不仅限于纸质、信件和数据电文（包括电报、电传、传真、电子数据交换和电子邮件）)等通知采购人，但通知不得迟于磋商截止前7日使采购人收到，采购人将用书面形式予以答复。如有必要，可将不说明来源的答复发给所有供应商。</w:t>
      </w:r>
    </w:p>
    <w:p w14:paraId="3CD0CD6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4.3磋商文件的修改</w:t>
      </w:r>
    </w:p>
    <w:p w14:paraId="40894D2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50D6D0B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98578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177E0334">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5.参考品牌</w:t>
      </w:r>
    </w:p>
    <w:p w14:paraId="4198354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13649DB9">
      <w:pPr>
        <w:adjustRightInd/>
        <w:spacing w:line="336" w:lineRule="auto"/>
        <w:jc w:val="center"/>
        <w:outlineLvl w:val="0"/>
        <w:rPr>
          <w:rFonts w:hint="default" w:ascii="仿宋" w:hAnsi="仿宋" w:eastAsia="仿宋" w:cs="仿宋"/>
          <w:b/>
          <w:sz w:val="32"/>
          <w:szCs w:val="20"/>
          <w:lang w:val="en-US" w:eastAsia="zh-CN"/>
        </w:rPr>
      </w:pPr>
      <w:r>
        <w:rPr>
          <w:rFonts w:hint="eastAsia" w:ascii="仿宋" w:hAnsi="仿宋" w:eastAsia="仿宋" w:cs="仿宋"/>
          <w:b/>
          <w:sz w:val="32"/>
          <w:szCs w:val="20"/>
        </w:rPr>
        <w:t>三、</w:t>
      </w:r>
      <w:r>
        <w:rPr>
          <w:rFonts w:hint="eastAsia" w:ascii="仿宋" w:hAnsi="仿宋" w:eastAsia="仿宋" w:cs="仿宋"/>
          <w:b/>
          <w:sz w:val="32"/>
          <w:szCs w:val="20"/>
          <w:lang w:val="en-US" w:eastAsia="zh-CN"/>
        </w:rPr>
        <w:t>响应文件</w:t>
      </w:r>
    </w:p>
    <w:p w14:paraId="0652BCD0">
      <w:pPr>
        <w:keepNext w:val="0"/>
        <w:keepLines w:val="0"/>
        <w:pageBreakBefore w:val="0"/>
        <w:widowControl w:val="0"/>
        <w:kinsoku/>
        <w:wordWrap/>
        <w:overflowPunct/>
        <w:topLinePunct w:val="0"/>
        <w:bidi w:val="0"/>
        <w:adjustRightInd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1.响应文件的语言及计量单位</w:t>
      </w:r>
    </w:p>
    <w:p w14:paraId="1C8BAF4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788B54B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1.2响应文件以及供应商与采购人、采购代理机构就有关磋商事宜的所有来往函电，均应以中文书写（技术术语除外）。</w:t>
      </w:r>
    </w:p>
    <w:p w14:paraId="79A3679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1.3磋商计量单位，除磋商文件中有特殊要求外，应采用中华人民共和国法定计量单位，货币单位：人民币元。</w:t>
      </w:r>
    </w:p>
    <w:p w14:paraId="20CC1B4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1.4不按磋商文件的要求提供的响应文件可能导致被拒绝。</w:t>
      </w:r>
    </w:p>
    <w:p w14:paraId="671386E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1.5响应文件的形式和效力</w:t>
      </w:r>
    </w:p>
    <w:p w14:paraId="5C23EA5D">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5172E8E8">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u w:val="single"/>
        </w:rPr>
      </w:pPr>
      <w:r>
        <w:rPr>
          <w:rFonts w:hint="eastAsia" w:ascii="仿宋" w:hAnsi="仿宋" w:eastAsia="仿宋" w:cs="仿宋"/>
          <w:b/>
          <w:sz w:val="24"/>
          <w:u w:val="single"/>
        </w:rPr>
        <w:t>1.5.2响应文件的效力：</w:t>
      </w:r>
    </w:p>
    <w:p w14:paraId="15B5E0D4">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3BCD530C">
      <w:pPr>
        <w:keepNext w:val="0"/>
        <w:keepLines w:val="0"/>
        <w:pageBreakBefore w:val="0"/>
        <w:widowControl w:val="0"/>
        <w:kinsoku/>
        <w:wordWrap/>
        <w:overflowPunct/>
        <w:topLinePunct w:val="0"/>
        <w:bidi w:val="0"/>
        <w:adjustRightInd w:val="0"/>
        <w:snapToGrid w:val="0"/>
        <w:spacing w:line="420" w:lineRule="exact"/>
        <w:ind w:firstLine="0" w:firstLineChars="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1412AB3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23FD9073">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8372B0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2.1.1营业执照（或事业法人证书）</w:t>
      </w:r>
    </w:p>
    <w:p w14:paraId="2A8257B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14:paraId="7B9B14D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联合协议（如果有)；</w:t>
      </w:r>
    </w:p>
    <w:p w14:paraId="2C76B0C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85FD2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落实政府采购政策需满足的资格要求（如果有)；</w:t>
      </w:r>
    </w:p>
    <w:p w14:paraId="03DF35A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本项目的特定资格要求（如果有)。</w:t>
      </w:r>
    </w:p>
    <w:p w14:paraId="603DBCA4">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E97732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555077F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7BFD2A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2.2.3法定代表人及其授权代表身份证复印件（正反面）；</w:t>
      </w:r>
    </w:p>
    <w:p w14:paraId="2609EB6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73DBBF5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5AFBD28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2.2.6政府采购供应商廉洁自律承诺书（格式见第六部分附件）；</w:t>
      </w:r>
    </w:p>
    <w:p w14:paraId="541BAD0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41B479A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49FDD96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DE2313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31875F8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3D7BBA4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278D64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FAFAEC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057118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78D01D1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E9AD05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070A8EC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7BF8FBA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4857A12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B2A935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FC973AE">
      <w:pPr>
        <w:keepNext w:val="0"/>
        <w:keepLines w:val="0"/>
        <w:pageBreakBefore w:val="0"/>
        <w:widowControl w:val="0"/>
        <w:kinsoku/>
        <w:wordWrap/>
        <w:overflowPunct/>
        <w:topLinePunct w:val="0"/>
        <w:bidi w:val="0"/>
        <w:adjustRightInd w:val="0"/>
        <w:snapToGrid w:val="0"/>
        <w:spacing w:line="420" w:lineRule="exact"/>
        <w:ind w:firstLine="482" w:firstLineChars="200"/>
        <w:textAlignment w:val="auto"/>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2.3报价文件：</w:t>
      </w:r>
    </w:p>
    <w:p w14:paraId="1311889D">
      <w:pPr>
        <w:keepNext w:val="0"/>
        <w:keepLines w:val="0"/>
        <w:pageBreakBefore w:val="0"/>
        <w:widowControl w:val="0"/>
        <w:kinsoku/>
        <w:wordWrap/>
        <w:overflowPunct/>
        <w:topLinePunct w:val="0"/>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2.3.1磋商一览表（报价表）；</w:t>
      </w:r>
    </w:p>
    <w:p w14:paraId="4C222AD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zh-CN"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14:paraId="15FF6E5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3残疾人福利性单位声明函（如果有）。</w:t>
      </w:r>
    </w:p>
    <w:p w14:paraId="3E7921B2">
      <w:pPr>
        <w:keepNext w:val="0"/>
        <w:keepLines w:val="0"/>
        <w:pageBreakBefore w:val="0"/>
        <w:widowControl w:val="0"/>
        <w:kinsoku/>
        <w:wordWrap/>
        <w:overflowPunct/>
        <w:topLinePunct w:val="0"/>
        <w:bidi w:val="0"/>
        <w:adjustRightInd w:val="0"/>
        <w:snapToGrid w:val="0"/>
        <w:spacing w:line="420" w:lineRule="exact"/>
        <w:ind w:firstLine="0" w:firstLineChars="0"/>
        <w:jc w:val="both"/>
        <w:textAlignment w:val="auto"/>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0F5FCD2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72AF45F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421CC18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383EFB3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FF893F">
      <w:pPr>
        <w:pStyle w:val="33"/>
        <w:keepNext w:val="0"/>
        <w:keepLines w:val="0"/>
        <w:pageBreakBefore w:val="0"/>
        <w:widowControl w:val="0"/>
        <w:kinsoku/>
        <w:wordWrap/>
        <w:overflowPunct/>
        <w:topLinePunct w:val="0"/>
        <w:bidi w:val="0"/>
        <w:adjustRightInd w:val="0"/>
        <w:spacing w:line="420" w:lineRule="exact"/>
        <w:ind w:firstLine="0" w:firstLineChars="0"/>
        <w:textAlignment w:val="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响应文件的编制和签署</w:t>
      </w:r>
    </w:p>
    <w:p w14:paraId="4CF19C5C">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72587446">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40E4DBB1">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1D78CFEC">
      <w:pPr>
        <w:pStyle w:val="165"/>
        <w:keepNext w:val="0"/>
        <w:keepLines w:val="0"/>
        <w:pageBreakBefore w:val="0"/>
        <w:widowControl w:val="0"/>
        <w:kinsoku/>
        <w:wordWrap/>
        <w:overflowPunct/>
        <w:topLinePunct w:val="0"/>
        <w:autoSpaceDE/>
        <w:autoSpaceDN/>
        <w:bidi w:val="0"/>
        <w:adjustRightInd w:val="0"/>
        <w:snapToGrid w:val="0"/>
        <w:spacing w:before="0" w:line="420" w:lineRule="exact"/>
        <w:ind w:firstLine="480" w:firstLineChars="200"/>
        <w:textAlignment w:val="auto"/>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1D7F56A6">
      <w:pPr>
        <w:pStyle w:val="165"/>
        <w:keepNext w:val="0"/>
        <w:keepLines w:val="0"/>
        <w:pageBreakBefore w:val="0"/>
        <w:widowControl w:val="0"/>
        <w:kinsoku/>
        <w:wordWrap/>
        <w:overflowPunct/>
        <w:topLinePunct w:val="0"/>
        <w:autoSpaceDE/>
        <w:autoSpaceDN/>
        <w:bidi w:val="0"/>
        <w:adjustRightInd w:val="0"/>
        <w:snapToGrid w:val="0"/>
        <w:spacing w:before="0" w:line="420" w:lineRule="exact"/>
        <w:ind w:firstLine="480" w:firstLineChars="200"/>
        <w:textAlignment w:val="auto"/>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14:paraId="265E6815">
      <w:pPr>
        <w:pStyle w:val="165"/>
        <w:keepNext w:val="0"/>
        <w:keepLines w:val="0"/>
        <w:pageBreakBefore w:val="0"/>
        <w:widowControl w:val="0"/>
        <w:kinsoku/>
        <w:wordWrap/>
        <w:overflowPunct/>
        <w:topLinePunct w:val="0"/>
        <w:autoSpaceDE/>
        <w:autoSpaceDN/>
        <w:bidi w:val="0"/>
        <w:adjustRightInd w:val="0"/>
        <w:snapToGrid w:val="0"/>
        <w:spacing w:before="0" w:line="420" w:lineRule="exact"/>
        <w:ind w:firstLine="480" w:firstLineChars="200"/>
        <w:textAlignment w:val="auto"/>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14:paraId="02FC694E">
      <w:pPr>
        <w:pStyle w:val="165"/>
        <w:keepNext w:val="0"/>
        <w:keepLines w:val="0"/>
        <w:pageBreakBefore w:val="0"/>
        <w:widowControl w:val="0"/>
        <w:kinsoku/>
        <w:wordWrap/>
        <w:overflowPunct/>
        <w:topLinePunct w:val="0"/>
        <w:bidi w:val="0"/>
        <w:adjustRightInd w:val="0"/>
        <w:spacing w:before="0" w:line="420" w:lineRule="exact"/>
        <w:ind w:firstLine="0" w:firstLineChars="0"/>
        <w:textAlignment w:val="auto"/>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.磋商响应文件的提交、补充、修改、撤回</w:t>
      </w:r>
    </w:p>
    <w:p w14:paraId="791933EC">
      <w:pPr>
        <w:pStyle w:val="165"/>
        <w:keepNext w:val="0"/>
        <w:keepLines w:val="0"/>
        <w:pageBreakBefore w:val="0"/>
        <w:widowControl w:val="0"/>
        <w:kinsoku/>
        <w:wordWrap/>
        <w:overflowPunct/>
        <w:topLinePunct w:val="0"/>
        <w:autoSpaceDE/>
        <w:autoSpaceDN/>
        <w:bidi w:val="0"/>
        <w:adjustRightInd w:val="0"/>
        <w:snapToGrid/>
        <w:spacing w:before="0" w:line="420" w:lineRule="exact"/>
        <w:ind w:firstLine="480" w:firstLineChars="200"/>
        <w:textAlignment w:val="auto"/>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4A56120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.2在响应截止时间以后，不能补充、修改响应文件。</w:t>
      </w:r>
    </w:p>
    <w:p w14:paraId="05B7A13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3在提交“最后报价”后，供应商不能退出磋商。</w:t>
      </w:r>
    </w:p>
    <w:p w14:paraId="1073B44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.4电子交易平台收到响应文件，将妥善保存并即时向供应商发出确认回执通知。在响应截止时间前，除供应商补充、修改或者撤回响应文件外，任何单位和个人不得解密或提取响应文件。</w:t>
      </w:r>
    </w:p>
    <w:p w14:paraId="23BE9B5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.5采购代理机构可以视情况延长提交响应文件的截止时间。在上述情况下，采购代理机构与供应商以前在响应截止期方面的全部权利、责任和义务，将适用于延长至新的响应截止期。</w:t>
      </w:r>
    </w:p>
    <w:p w14:paraId="6664033A">
      <w:pPr>
        <w:pStyle w:val="165"/>
        <w:keepNext w:val="0"/>
        <w:keepLines w:val="0"/>
        <w:pageBreakBefore w:val="0"/>
        <w:widowControl w:val="0"/>
        <w:kinsoku/>
        <w:wordWrap/>
        <w:overflowPunct/>
        <w:topLinePunct w:val="0"/>
        <w:bidi w:val="0"/>
        <w:adjustRightInd w:val="0"/>
        <w:spacing w:before="0" w:line="420" w:lineRule="exact"/>
        <w:ind w:firstLine="0" w:firstLineChars="0"/>
        <w:textAlignment w:val="auto"/>
        <w:rPr>
          <w:rFonts w:ascii="仿宋" w:hAnsi="仿宋" w:eastAsia="仿宋" w:cs="仿宋"/>
          <w:b/>
          <w:szCs w:val="24"/>
        </w:rPr>
      </w:pPr>
      <w:r>
        <w:rPr>
          <w:rFonts w:hint="eastAsia" w:ascii="仿宋" w:hAnsi="仿宋" w:eastAsia="仿宋" w:cs="仿宋"/>
          <w:b/>
          <w:szCs w:val="24"/>
          <w:lang w:val="en-US"/>
        </w:rPr>
        <w:t>6.</w:t>
      </w:r>
      <w:r>
        <w:rPr>
          <w:rFonts w:hint="eastAsia" w:ascii="仿宋" w:hAnsi="仿宋" w:eastAsia="仿宋" w:cs="仿宋"/>
          <w:b/>
          <w:szCs w:val="24"/>
        </w:rPr>
        <w:t>磋商响应有效期</w:t>
      </w:r>
    </w:p>
    <w:p w14:paraId="50C659B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14:paraId="312150E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14:paraId="5608416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14:paraId="2245E1DC">
      <w:pPr>
        <w:keepNext w:val="0"/>
        <w:keepLines w:val="0"/>
        <w:pageBreakBefore w:val="0"/>
        <w:kinsoku/>
        <w:wordWrap/>
        <w:overflowPunct/>
        <w:topLinePunct w:val="0"/>
        <w:autoSpaceDE/>
        <w:autoSpaceDN/>
        <w:bidi w:val="0"/>
        <w:adjustRightInd/>
        <w:spacing w:line="420" w:lineRule="exact"/>
        <w:ind w:firstLine="0" w:firstLineChars="0"/>
        <w:jc w:val="center"/>
        <w:textAlignment w:val="auto"/>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13C9D9A5">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1．磋商程序</w:t>
      </w:r>
    </w:p>
    <w:p w14:paraId="0917CF3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1.1响应截止时间后，主持人宣布磋商开始。</w:t>
      </w:r>
    </w:p>
    <w:p w14:paraId="35D3F7A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294A8D1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1.3确定各供应商磋商、演示顺序（如有要求）。</w:t>
      </w:r>
    </w:p>
    <w:p w14:paraId="0FA2A6C4">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1.4磋商小组对磋商响应文件进行评估和比较。</w:t>
      </w:r>
    </w:p>
    <w:p w14:paraId="7B3AF9A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1.5磋商小组与单一供应商分别进行磋商。</w:t>
      </w:r>
    </w:p>
    <w:p w14:paraId="200EB1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52C9AEA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512925B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1.8主持人公布磋商结果。</w:t>
      </w:r>
    </w:p>
    <w:p w14:paraId="14F51A80">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6BC006B9">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A6979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13B2696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7E7CFB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2.3电子交易平台发现严重安全漏洞，有潜在泄密危险的；</w:t>
      </w:r>
    </w:p>
    <w:p w14:paraId="57C4000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2.4病毒发作导致不能进行正常操作的；</w:t>
      </w:r>
    </w:p>
    <w:p w14:paraId="654CB63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2.5其他无法保证电子交易的公平、公正和安全的情况。</w:t>
      </w:r>
    </w:p>
    <w:p w14:paraId="1572D28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351DFC7">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3．磋商内容</w:t>
      </w:r>
    </w:p>
    <w:p w14:paraId="3F7F35C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18DC1BB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0654AF5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2A84DF53">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4．磋商</w:t>
      </w:r>
    </w:p>
    <w:p w14:paraId="7C9DDB14">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42BE4B34">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52A7B3E8">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4.3磋商小组负责对供应商资格的最终审定。</w:t>
      </w:r>
    </w:p>
    <w:p w14:paraId="42D9CFA7">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705BB0FB">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28C009E9">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523C601">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CD9BA54">
      <w:pPr>
        <w:keepNext w:val="0"/>
        <w:keepLines w:val="0"/>
        <w:pageBreakBefore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1D59093D">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75D68C29">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6B2F6F83">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5．磋商响应文件的初审鉴定</w:t>
      </w:r>
    </w:p>
    <w:p w14:paraId="69A6001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5.1资格性审查</w:t>
      </w:r>
    </w:p>
    <w:p w14:paraId="38011B0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6B67CF63">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5.2符合性审查</w:t>
      </w:r>
    </w:p>
    <w:p w14:paraId="2C34E1A0">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05172B37">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70D41237">
      <w:pPr>
        <w:keepNext w:val="0"/>
        <w:keepLines w:val="0"/>
        <w:pageBreakBefore w:val="0"/>
        <w:widowControl/>
        <w:kinsoku/>
        <w:wordWrap/>
        <w:overflowPunct/>
        <w:topLinePunct w:val="0"/>
        <w:autoSpaceDE/>
        <w:autoSpaceDN/>
        <w:bidi w:val="0"/>
        <w:snapToGrid w:val="0"/>
        <w:spacing w:line="420" w:lineRule="exact"/>
        <w:ind w:firstLine="0" w:firstLineChars="0"/>
        <w:textAlignment w:val="auto"/>
        <w:rPr>
          <w:rFonts w:ascii="仿宋" w:hAnsi="仿宋" w:eastAsia="仿宋" w:cs="仿宋"/>
          <w:b/>
          <w:kern w:val="0"/>
          <w:sz w:val="24"/>
        </w:rPr>
      </w:pPr>
      <w:r>
        <w:rPr>
          <w:rFonts w:hint="eastAsia" w:ascii="仿宋" w:hAnsi="仿宋" w:eastAsia="仿宋" w:cs="仿宋"/>
          <w:b/>
          <w:kern w:val="0"/>
          <w:sz w:val="24"/>
        </w:rPr>
        <w:t>6.对明显的文字和计算错误的修正原则</w:t>
      </w:r>
    </w:p>
    <w:p w14:paraId="33E527A6">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58FF7ED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6.2大写金额和小写金额不一致的，以大写金额为准；</w:t>
      </w:r>
    </w:p>
    <w:p w14:paraId="4DE3A19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7C70FFDC">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70A532B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1DC36C86">
      <w:pPr>
        <w:keepNext w:val="0"/>
        <w:keepLines w:val="0"/>
        <w:pageBreakBefore w:val="0"/>
        <w:kinsoku/>
        <w:wordWrap/>
        <w:overflowPunct/>
        <w:topLinePunct w:val="0"/>
        <w:autoSpaceDE/>
        <w:autoSpaceDN/>
        <w:bidi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7.磋商响应文件的评审、比较和否决</w:t>
      </w:r>
    </w:p>
    <w:p w14:paraId="750BF3E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23CA71B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495FACF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3BC0A54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3ACF012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77A7EBB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0E19635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7.7报价审核。对符合采购需求且通过商务技术（资信）评审的供应商的报价的合理性、准确性等进行审查核实。</w:t>
      </w:r>
    </w:p>
    <w:p w14:paraId="766BBFA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7D048D3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11527CD9">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7A35F477">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14:paraId="3F78C562">
      <w:pPr>
        <w:pStyle w:val="16"/>
        <w:keepNext w:val="0"/>
        <w:keepLines w:val="0"/>
        <w:pageBreakBefore w:val="0"/>
        <w:tabs>
          <w:tab w:val="clear" w:pos="390"/>
        </w:tabs>
        <w:kinsoku/>
        <w:wordWrap/>
        <w:overflowPunct/>
        <w:topLinePunct w:val="0"/>
        <w:autoSpaceDE/>
        <w:autoSpaceDN/>
        <w:bidi w:val="0"/>
        <w:spacing w:afterLines="0" w:line="420" w:lineRule="exact"/>
        <w:ind w:left="0" w:firstLine="0" w:firstLineChars="0"/>
        <w:textAlignment w:val="auto"/>
        <w:rPr>
          <w:rFonts w:ascii="仿宋" w:hAnsi="仿宋" w:eastAsia="仿宋" w:cs="仿宋"/>
          <w:b/>
        </w:rPr>
      </w:pPr>
      <w:r>
        <w:rPr>
          <w:rFonts w:hint="eastAsia" w:ascii="仿宋" w:hAnsi="仿宋" w:eastAsia="仿宋" w:cs="仿宋"/>
          <w:b/>
        </w:rPr>
        <w:t>8.磋商响应文件的澄清</w:t>
      </w:r>
    </w:p>
    <w:p w14:paraId="1C425709">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0E6F15C0">
      <w:pPr>
        <w:pStyle w:val="33"/>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szCs w:val="24"/>
        </w:rPr>
      </w:pPr>
      <w:r>
        <w:rPr>
          <w:rFonts w:hint="eastAsia" w:ascii="仿宋" w:hAnsi="仿宋" w:eastAsia="仿宋" w:cs="仿宋"/>
          <w:b/>
          <w:sz w:val="24"/>
          <w:szCs w:val="24"/>
        </w:rPr>
        <w:t>9．无效磋商的情形</w:t>
      </w:r>
    </w:p>
    <w:p w14:paraId="2B4AE397">
      <w:pPr>
        <w:keepNext w:val="0"/>
        <w:keepLines w:val="0"/>
        <w:pageBreakBefore w:val="0"/>
        <w:widowControl w:val="0"/>
        <w:tabs>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磋商响应文件有下列情形之一的作无效磋商响应处理：</w:t>
      </w:r>
    </w:p>
    <w:p w14:paraId="57A1830B">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7A5E50AA">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221A79F0">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27F9A740">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7E9880C5">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7668A61A">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07A9A2C5">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78221581">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65345C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41C1BF05">
      <w:pPr>
        <w:pStyle w:val="33"/>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2B2FCF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51834839">
      <w:pPr>
        <w:pStyle w:val="33"/>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1D9153A3">
      <w:pPr>
        <w:pStyle w:val="33"/>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5E08FD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55E6F3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3736B6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9.16最后报价超过预算金额或上限价的；</w:t>
      </w:r>
    </w:p>
    <w:p w14:paraId="596AB6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14:paraId="25D9D6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20767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9.19《报价一览表》填写不完整或字迹不能辨认或有漏项的；</w:t>
      </w:r>
    </w:p>
    <w:p w14:paraId="2CAFE7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9.20供应商对根据修正原则修正后的报价不确认的；</w:t>
      </w:r>
    </w:p>
    <w:p w14:paraId="648D87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9.21供应商提供虚假材料磋商的（包括但不限于以下情节）；</w:t>
      </w:r>
    </w:p>
    <w:p w14:paraId="2C6E66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9.21.1使用伪造、变造的许可证件；</w:t>
      </w:r>
    </w:p>
    <w:p w14:paraId="4D9155A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9.21.2提供虚假的财务状况或者业绩；</w:t>
      </w:r>
    </w:p>
    <w:p w14:paraId="5D5F01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9.21.3提供虚假的项目负责人或者主要技术人员简历、劳动关系证明；</w:t>
      </w:r>
    </w:p>
    <w:p w14:paraId="6F1968FE">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0"/>
        <w:jc w:val="left"/>
        <w:textAlignment w:val="auto"/>
        <w:rPr>
          <w:rFonts w:hint="eastAsia" w:ascii="仿宋" w:hAnsi="仿宋" w:eastAsia="仿宋" w:cs="仿宋"/>
          <w:sz w:val="24"/>
        </w:rPr>
      </w:pPr>
      <w:r>
        <w:rPr>
          <w:rFonts w:hint="eastAsia" w:ascii="仿宋" w:hAnsi="仿宋" w:eastAsia="仿宋" w:cs="仿宋"/>
          <w:sz w:val="24"/>
        </w:rPr>
        <w:t>9.21.4提供虚假的信用状况；</w:t>
      </w:r>
    </w:p>
    <w:p w14:paraId="3820939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0"/>
        <w:jc w:val="left"/>
        <w:textAlignment w:val="auto"/>
        <w:rPr>
          <w:rFonts w:hint="eastAsia" w:ascii="仿宋" w:hAnsi="仿宋" w:eastAsia="仿宋" w:cs="仿宋"/>
          <w:sz w:val="24"/>
        </w:rPr>
      </w:pPr>
      <w:r>
        <w:rPr>
          <w:rFonts w:hint="eastAsia" w:ascii="仿宋" w:hAnsi="仿宋" w:eastAsia="仿宋" w:cs="仿宋"/>
          <w:sz w:val="24"/>
        </w:rPr>
        <w:t>9.21.5其他弄虚作假的行为。</w:t>
      </w:r>
    </w:p>
    <w:p w14:paraId="1965DF76">
      <w:pPr>
        <w:keepNext w:val="0"/>
        <w:keepLines w:val="0"/>
        <w:pageBreakBefore w:val="0"/>
        <w:tabs>
          <w:tab w:val="left" w:pos="3870"/>
          <w:tab w:val="left" w:pos="4085"/>
        </w:tabs>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9.22有下列情形之一的，视为供应商串通磋商，其磋商无效：</w:t>
      </w:r>
    </w:p>
    <w:p w14:paraId="17292C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9.22.1不同供应商的磋商响应文件由同一单位或者个人编制；</w:t>
      </w:r>
    </w:p>
    <w:p w14:paraId="3ECE58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9.22.2不同供应商委托同一单位或者个人办理磋商事宜；</w:t>
      </w:r>
    </w:p>
    <w:p w14:paraId="5F7783D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3893B7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572862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9.22.5不同供应商的磋商响应文件相互混装；</w:t>
      </w:r>
    </w:p>
    <w:p w14:paraId="15CD5A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lang w:eastAsia="zh-CN"/>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r>
        <w:rPr>
          <w:rFonts w:hint="eastAsia" w:ascii="仿宋" w:hAnsi="仿宋" w:eastAsia="仿宋" w:cs="仿宋"/>
          <w:sz w:val="24"/>
          <w:lang w:eastAsia="zh-CN"/>
        </w:rPr>
        <w:t>。</w:t>
      </w:r>
    </w:p>
    <w:p w14:paraId="3196EC80">
      <w:pPr>
        <w:keepNext w:val="0"/>
        <w:keepLines w:val="0"/>
        <w:pageBreakBefore w:val="0"/>
        <w:tabs>
          <w:tab w:val="left" w:pos="3870"/>
          <w:tab w:val="left" w:pos="4085"/>
        </w:tabs>
        <w:kinsoku/>
        <w:wordWrap/>
        <w:overflowPunct/>
        <w:topLinePunct w:val="0"/>
        <w:autoSpaceDE/>
        <w:autoSpaceDN/>
        <w:bidi w:val="0"/>
        <w:snapToGrid w:val="0"/>
        <w:spacing w:line="420" w:lineRule="exact"/>
        <w:ind w:firstLine="0" w:firstLineChars="0"/>
        <w:jc w:val="left"/>
        <w:textAlignment w:val="auto"/>
        <w:rPr>
          <w:rFonts w:ascii="仿宋" w:hAnsi="仿宋" w:eastAsia="仿宋" w:cs="仿宋"/>
          <w:b/>
          <w:sz w:val="24"/>
        </w:rPr>
      </w:pPr>
      <w:r>
        <w:rPr>
          <w:rFonts w:hint="eastAsia" w:ascii="仿宋" w:hAnsi="仿宋" w:eastAsia="仿宋" w:cs="仿宋"/>
          <w:b/>
          <w:sz w:val="24"/>
        </w:rPr>
        <w:t>9.23有下列情形之一的，属于恶意串通，其磋商无效：</w:t>
      </w:r>
    </w:p>
    <w:p w14:paraId="70D6EE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9.23.1供应商直接或者间接从采购人或者采购机构处获得其他供应商的相关情况并修改其磋商响应文件；</w:t>
      </w:r>
    </w:p>
    <w:p w14:paraId="5BE705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9.23.2供应商按照采购人或者采购机构的授意撤换、修改磋商响应文件；</w:t>
      </w:r>
    </w:p>
    <w:p w14:paraId="5616CB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9.23.3供应商之间协商报价、技术方案等磋商响应文件的实质性内容；</w:t>
      </w:r>
    </w:p>
    <w:p w14:paraId="7AA6BF7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9.23.4属于同一集团、协会、商会等组织成员的供应商按照该组织要求协同参加政府采购活动；</w:t>
      </w:r>
    </w:p>
    <w:p w14:paraId="179EE0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9.23.5供应商之间事先约定由某一特定供应商中标、成交；</w:t>
      </w:r>
    </w:p>
    <w:p w14:paraId="091CB1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9.23.6供应商之间商定部分供应商放弃参加政府采购活动或者放弃中标、成交；</w:t>
      </w:r>
    </w:p>
    <w:p w14:paraId="7AD4F0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9.23.7供应商与采购人或者采购机构之间、供应商相互之间，为谋求特定供应商中标、成交或者排斥其他供应商的其他串通行为。</w:t>
      </w:r>
    </w:p>
    <w:p w14:paraId="66C117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9.24磋商响应文件出现不是唯一的、有选择性报价的；</w:t>
      </w:r>
    </w:p>
    <w:p w14:paraId="1912F2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9.25其他违反法律、法规的情形。</w:t>
      </w:r>
    </w:p>
    <w:p w14:paraId="0497C2F0">
      <w:pPr>
        <w:keepNext w:val="0"/>
        <w:keepLines w:val="0"/>
        <w:pageBreakBefore w:val="0"/>
        <w:kinsoku/>
        <w:wordWrap/>
        <w:overflowPunct/>
        <w:topLinePunct w:val="0"/>
        <w:autoSpaceDE/>
        <w:autoSpaceDN/>
        <w:bidi w:val="0"/>
        <w:snapToGrid w:val="0"/>
        <w:spacing w:line="420" w:lineRule="exact"/>
        <w:ind w:firstLine="0" w:firstLineChars="0"/>
        <w:textAlignment w:val="auto"/>
        <w:rPr>
          <w:rFonts w:ascii="仿宋" w:hAnsi="仿宋" w:eastAsia="仿宋" w:cs="仿宋"/>
          <w:b/>
          <w:kern w:val="0"/>
          <w:sz w:val="24"/>
        </w:rPr>
      </w:pPr>
      <w:r>
        <w:rPr>
          <w:rFonts w:hint="eastAsia" w:ascii="仿宋" w:hAnsi="仿宋" w:eastAsia="仿宋" w:cs="仿宋"/>
          <w:b/>
          <w:kern w:val="0"/>
          <w:sz w:val="24"/>
        </w:rPr>
        <w:t>10.磋商过程保密</w:t>
      </w:r>
    </w:p>
    <w:p w14:paraId="52C020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10.1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5255CB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10.2在磋商期间，供应商企图影响采购人、采购代理机构或磋商小组的任何活动，都将导致磋商被拒绝，并由其承担相应的法律责任。</w:t>
      </w:r>
    </w:p>
    <w:p w14:paraId="549D45D6">
      <w:pPr>
        <w:adjustRightInd/>
        <w:spacing w:line="336" w:lineRule="auto"/>
        <w:jc w:val="center"/>
        <w:outlineLvl w:val="0"/>
        <w:rPr>
          <w:rFonts w:ascii="仿宋" w:hAnsi="仿宋" w:eastAsia="仿宋" w:cs="仿宋"/>
          <w:b/>
          <w:sz w:val="32"/>
          <w:szCs w:val="20"/>
        </w:rPr>
      </w:pPr>
      <w:bookmarkStart w:id="10" w:name="_Toc91899903"/>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14:paraId="7D222C8E">
      <w:pPr>
        <w:keepNext w:val="0"/>
        <w:keepLines w:val="0"/>
        <w:pageBreakBefore w:val="0"/>
        <w:kinsoku/>
        <w:wordWrap/>
        <w:overflowPunct/>
        <w:topLinePunct w:val="0"/>
        <w:autoSpaceDE/>
        <w:autoSpaceDN/>
        <w:bidi w:val="0"/>
        <w:snapToGrid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1．</w:t>
      </w:r>
      <w:bookmarkStart w:id="11" w:name="_Toc81372776"/>
      <w:bookmarkStart w:id="12" w:name="_Toc81372953"/>
      <w:bookmarkStart w:id="13" w:name="_Toc84325929"/>
      <w:r>
        <w:rPr>
          <w:rFonts w:hint="eastAsia" w:ascii="仿宋" w:hAnsi="仿宋" w:eastAsia="仿宋" w:cs="仿宋"/>
          <w:b/>
          <w:sz w:val="24"/>
          <w:szCs w:val="24"/>
        </w:rPr>
        <w:t>成交条件</w:t>
      </w:r>
    </w:p>
    <w:p w14:paraId="50A983E9">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1.1磋商响应文件基本符合磋商文件要求；</w:t>
      </w:r>
    </w:p>
    <w:p w14:paraId="48529E70">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1.2供应商有很好的执行合同的能力；</w:t>
      </w:r>
    </w:p>
    <w:p w14:paraId="31E05744">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1.3实施方案最合理并对采购人最为有利，最大限度满足磋商文件的要求；</w:t>
      </w:r>
    </w:p>
    <w:p w14:paraId="50C8385C">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1.4供应商能够提供质量技术、商务经济占综合优势的系统及服务。</w:t>
      </w:r>
    </w:p>
    <w:p w14:paraId="0600E606">
      <w:pPr>
        <w:keepNext w:val="0"/>
        <w:keepLines w:val="0"/>
        <w:pageBreakBefore w:val="0"/>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2.成交确认</w:t>
      </w:r>
    </w:p>
    <w:p w14:paraId="67FF4AE8">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2.1采购人应当在收到评审报告之日起５个工作日内，在评审报告提出的成交候选供应商单中确定成交供应商。</w:t>
      </w:r>
    </w:p>
    <w:p w14:paraId="36A55F16">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2.2采购人逾期未确定成交供应商的，视为确定评审报告提出的成交候选供应商为成交供应商。</w:t>
      </w:r>
    </w:p>
    <w:p w14:paraId="41912302">
      <w:pPr>
        <w:pStyle w:val="16"/>
        <w:keepNext w:val="0"/>
        <w:keepLines w:val="0"/>
        <w:pageBreakBefore w:val="0"/>
        <w:widowControl/>
        <w:tabs>
          <w:tab w:val="clear" w:pos="390"/>
        </w:tabs>
        <w:kinsoku/>
        <w:wordWrap/>
        <w:overflowPunct/>
        <w:topLinePunct w:val="0"/>
        <w:autoSpaceDE/>
        <w:autoSpaceDN/>
        <w:bidi w:val="0"/>
        <w:adjustRightInd/>
        <w:snapToGrid/>
        <w:spacing w:afterLines="0" w:line="420" w:lineRule="exact"/>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2.3采购人应在确认成交供应商前再次对资格条件和相关证件材料进一步查验核实。</w:t>
      </w:r>
    </w:p>
    <w:p w14:paraId="2EFCF09F">
      <w:pPr>
        <w:keepNext w:val="0"/>
        <w:keepLines w:val="0"/>
        <w:pageBreakBefore w:val="0"/>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3．成交通知</w:t>
      </w:r>
    </w:p>
    <w:bookmarkEnd w:id="11"/>
    <w:bookmarkEnd w:id="12"/>
    <w:bookmarkEnd w:id="13"/>
    <w:p w14:paraId="0D64454D">
      <w:pPr>
        <w:pStyle w:val="165"/>
        <w:keepNext w:val="0"/>
        <w:keepLines w:val="0"/>
        <w:pageBreakBefore w:val="0"/>
        <w:widowControl w:val="0"/>
        <w:tabs>
          <w:tab w:val="left" w:pos="0"/>
        </w:tabs>
        <w:kinsoku/>
        <w:wordWrap w:val="0"/>
        <w:overflowPunct/>
        <w:topLinePunct/>
        <w:autoSpaceDE/>
        <w:autoSpaceDN/>
        <w:bidi w:val="0"/>
        <w:adjustRightInd w:val="0"/>
        <w:snapToGrid/>
        <w:spacing w:before="0" w:line="420" w:lineRule="exact"/>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3.1采购代理机构对成交结果在指定媒体（浙江政府采购网</w:t>
      </w:r>
      <w:r>
        <w:rPr>
          <w:rFonts w:hint="eastAsia" w:ascii="仿宋" w:hAnsi="仿宋" w:eastAsia="仿宋" w:cs="仿宋"/>
          <w:kern w:val="0"/>
          <w:sz w:val="24"/>
          <w:szCs w:val="24"/>
          <w:lang w:val="en-US" w:eastAsia="zh-CN" w:bidi="ar-SA"/>
        </w:rPr>
        <w:fldChar w:fldCharType="begin"/>
      </w:r>
      <w:r>
        <w:rPr>
          <w:rFonts w:hint="eastAsia" w:ascii="仿宋" w:hAnsi="仿宋" w:eastAsia="仿宋" w:cs="仿宋"/>
          <w:kern w:val="0"/>
          <w:sz w:val="24"/>
          <w:szCs w:val="24"/>
          <w:lang w:val="en-US" w:eastAsia="zh-CN" w:bidi="ar-SA"/>
        </w:rPr>
        <w:instrText xml:space="preserve"> HYPERLINK "http://www.zjzfcg.gov.cn" </w:instrText>
      </w:r>
      <w:r>
        <w:rPr>
          <w:rFonts w:hint="eastAsia" w:ascii="仿宋" w:hAnsi="仿宋" w:eastAsia="仿宋" w:cs="仿宋"/>
          <w:kern w:val="0"/>
          <w:sz w:val="24"/>
          <w:szCs w:val="24"/>
          <w:lang w:val="en-US" w:eastAsia="zh-CN" w:bidi="ar-SA"/>
        </w:rPr>
        <w:fldChar w:fldCharType="separate"/>
      </w:r>
      <w:r>
        <w:rPr>
          <w:rFonts w:hint="eastAsia" w:ascii="仿宋" w:hAnsi="仿宋" w:eastAsia="仿宋" w:cs="仿宋"/>
          <w:kern w:val="0"/>
          <w:sz w:val="24"/>
          <w:szCs w:val="24"/>
          <w:lang w:val="en-US" w:eastAsia="zh-CN" w:bidi="ar-SA"/>
        </w:rPr>
        <w:t>http://zfcg.czt.zj.gov.cn/</w:t>
      </w:r>
      <w:r>
        <w:rPr>
          <w:rFonts w:hint="eastAsia" w:ascii="仿宋" w:hAnsi="仿宋" w:eastAsia="仿宋" w:cs="仿宋"/>
          <w:kern w:val="0"/>
          <w:sz w:val="24"/>
          <w:szCs w:val="24"/>
          <w:lang w:val="en-US" w:eastAsia="zh-CN" w:bidi="ar-SA"/>
        </w:rPr>
        <w:fldChar w:fldCharType="end"/>
      </w:r>
      <w:r>
        <w:rPr>
          <w:rFonts w:hint="eastAsia" w:ascii="仿宋" w:hAnsi="仿宋" w:eastAsia="仿宋" w:cs="仿宋"/>
          <w:kern w:val="0"/>
          <w:sz w:val="24"/>
          <w:szCs w:val="24"/>
          <w:lang w:val="en-US" w:eastAsia="zh-CN" w:bidi="ar-SA"/>
        </w:rPr>
        <w:t>、诸暨市公共资源交易网https://www.zhuji.gov.cn/col/col1388385/）发布成交公告，成交公告期限为1个工作日。</w:t>
      </w:r>
    </w:p>
    <w:p w14:paraId="435B595C">
      <w:pPr>
        <w:keepNext w:val="0"/>
        <w:keepLines w:val="0"/>
        <w:pageBreakBefore w:val="0"/>
        <w:widowControl w:val="0"/>
        <w:kinsoku/>
        <w:wordWrap w:val="0"/>
        <w:overflowPunct/>
        <w:topLinePunct/>
        <w:autoSpaceDE/>
        <w:autoSpaceDN/>
        <w:bidi w:val="0"/>
        <w:adjustRightInd w:val="0"/>
        <w:snapToGrid/>
        <w:spacing w:line="420" w:lineRule="exact"/>
        <w:ind w:firstLine="480" w:firstLineChars="200"/>
        <w:jc w:val="left"/>
        <w:textAlignment w:val="auto"/>
        <w:rPr>
          <w:rFonts w:hint="eastAsia" w:ascii="仿宋" w:hAnsi="仿宋" w:eastAsia="仿宋" w:cs="仿宋"/>
          <w:kern w:val="0"/>
          <w:sz w:val="24"/>
          <w:szCs w:val="24"/>
          <w:lang w:val="zh-CN" w:eastAsia="zh-CN" w:bidi="ar-SA"/>
        </w:rPr>
      </w:pPr>
      <w:r>
        <w:rPr>
          <w:rFonts w:hint="eastAsia" w:ascii="仿宋" w:hAnsi="仿宋" w:eastAsia="仿宋" w:cs="仿宋"/>
          <w:kern w:val="0"/>
          <w:sz w:val="24"/>
          <w:szCs w:val="24"/>
          <w:lang w:val="en-US" w:eastAsia="zh-CN" w:bidi="ar-SA"/>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szCs w:val="24"/>
          <w:lang w:val="zh-CN" w:eastAsia="zh-CN" w:bidi="ar-SA"/>
        </w:rPr>
        <w:t>。</w:t>
      </w:r>
    </w:p>
    <w:p w14:paraId="348867D6">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3.3采购人、采购代理机构对成交结果不作任何说明和解释，也不回答任何提问。</w:t>
      </w:r>
    </w:p>
    <w:p w14:paraId="1543F147">
      <w:pPr>
        <w:keepNext w:val="0"/>
        <w:keepLines w:val="0"/>
        <w:pageBreakBefore w:val="0"/>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4．履约保证金</w:t>
      </w:r>
    </w:p>
    <w:p w14:paraId="3F2D515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6E13B86A">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4.2项目验收结束后，采购人应及时退还履约保证金。</w:t>
      </w:r>
    </w:p>
    <w:p w14:paraId="50BD0EF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4.3供应商以银行、保险公司出具保函形式提交履约保证金的，采购人不得拒收。</w:t>
      </w:r>
    </w:p>
    <w:p w14:paraId="6157CAE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4.4政府采购货物和服务项目不得收取质量保证金。</w:t>
      </w:r>
    </w:p>
    <w:p w14:paraId="5E872C93">
      <w:pPr>
        <w:keepNext w:val="0"/>
        <w:keepLines w:val="0"/>
        <w:pageBreakBefore w:val="0"/>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eastAsia="zh-CN"/>
        </w:rPr>
        <w:t>.</w:t>
      </w:r>
      <w:r>
        <w:rPr>
          <w:rFonts w:hint="eastAsia" w:ascii="仿宋" w:hAnsi="仿宋" w:eastAsia="仿宋" w:cs="仿宋"/>
          <w:b/>
          <w:sz w:val="24"/>
          <w:szCs w:val="24"/>
        </w:rPr>
        <w:t>合同签订及备案</w:t>
      </w:r>
    </w:p>
    <w:p w14:paraId="23B4D44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5.1成交人应当在成交通知书发出之日起30天内与采购人签订合同，自采购合同签订之日起</w:t>
      </w:r>
      <w:r>
        <w:rPr>
          <w:rFonts w:hint="eastAsia" w:ascii="仿宋" w:hAnsi="仿宋" w:eastAsia="仿宋" w:cs="仿宋"/>
          <w:b/>
          <w:sz w:val="24"/>
          <w:szCs w:val="24"/>
        </w:rPr>
        <w:t>3个工作日内</w:t>
      </w:r>
      <w:r>
        <w:rPr>
          <w:rFonts w:hint="eastAsia" w:ascii="仿宋" w:hAnsi="仿宋" w:eastAsia="仿宋" w:cs="仿宋"/>
          <w:sz w:val="24"/>
          <w:szCs w:val="24"/>
        </w:rPr>
        <w:t>，通过电子交易平台进行备案。</w:t>
      </w:r>
    </w:p>
    <w:p w14:paraId="12A6C92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5.2如成交人为联合体的，由联合体成员各方法定代表人或其授权代表与采购人代表签订合同。</w:t>
      </w:r>
    </w:p>
    <w:p w14:paraId="59973DF3">
      <w:pPr>
        <w:keepNext w:val="0"/>
        <w:keepLines w:val="0"/>
        <w:pageBreakBefore w:val="0"/>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6.验收</w:t>
      </w:r>
    </w:p>
    <w:p w14:paraId="53A4C4BF">
      <w:pPr>
        <w:keepNext w:val="0"/>
        <w:keepLines w:val="0"/>
        <w:pageBreakBefore w:val="0"/>
        <w:widowControl w:val="0"/>
        <w:tabs>
          <w:tab w:val="left" w:pos="6780"/>
        </w:tabs>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rPr>
        <w:t>6.</w:t>
      </w:r>
      <w:r>
        <w:rPr>
          <w:rFonts w:hint="eastAsia" w:ascii="仿宋" w:hAnsi="仿宋" w:eastAsia="仿宋" w:cs="仿宋"/>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B84CAF1">
      <w:pPr>
        <w:keepNext w:val="0"/>
        <w:keepLines w:val="0"/>
        <w:pageBreakBefore w:val="0"/>
        <w:widowControl w:val="0"/>
        <w:tabs>
          <w:tab w:val="left" w:pos="6780"/>
        </w:tabs>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rPr>
        <w:t>6.</w:t>
      </w:r>
      <w:r>
        <w:rPr>
          <w:rFonts w:hint="eastAsia" w:ascii="仿宋" w:hAnsi="仿宋" w:eastAsia="仿宋" w:cs="仿宋"/>
          <w:sz w:val="24"/>
          <w:szCs w:val="24"/>
        </w:rPr>
        <w:t>2采购人可以邀请参加本项目的其他供应商或者第三方机构参与验收。参与验收的供应商或者第三方机构的意见作为验收书的参考资料一并存档。</w:t>
      </w:r>
    </w:p>
    <w:p w14:paraId="1F6B5729">
      <w:pPr>
        <w:keepNext w:val="0"/>
        <w:keepLines w:val="0"/>
        <w:pageBreakBefore w:val="0"/>
        <w:widowControl w:val="0"/>
        <w:tabs>
          <w:tab w:val="left" w:pos="6780"/>
        </w:tabs>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rPr>
        <w:t>6.</w:t>
      </w:r>
      <w:r>
        <w:rPr>
          <w:rFonts w:hint="eastAsia" w:ascii="仿宋" w:hAnsi="仿宋" w:eastAsia="仿宋" w:cs="仿宋"/>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A220E67">
      <w:pPr>
        <w:keepNext w:val="0"/>
        <w:keepLines w:val="0"/>
        <w:pageBreakBefore w:val="0"/>
        <w:widowControl w:val="0"/>
        <w:tabs>
          <w:tab w:val="left" w:pos="6780"/>
        </w:tabs>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rPr>
        <w:t>6.</w:t>
      </w:r>
      <w:r>
        <w:rPr>
          <w:rFonts w:hint="eastAsia" w:ascii="仿宋" w:hAnsi="仿宋" w:eastAsia="仿宋" w:cs="仿宋"/>
          <w:sz w:val="24"/>
          <w:szCs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408CABC">
      <w:pPr>
        <w:keepNext w:val="0"/>
        <w:keepLines w:val="0"/>
        <w:pageBreakBefore w:val="0"/>
        <w:tabs>
          <w:tab w:val="left" w:pos="6780"/>
        </w:tabs>
        <w:kinsoku/>
        <w:wordWrap/>
        <w:overflowPunct/>
        <w:topLinePunct w:val="0"/>
        <w:autoSpaceDE/>
        <w:autoSpaceDN/>
        <w:bidi w:val="0"/>
        <w:spacing w:line="420" w:lineRule="exact"/>
        <w:ind w:firstLine="0" w:firstLineChars="0"/>
        <w:jc w:val="left"/>
        <w:textAlignment w:val="auto"/>
        <w:rPr>
          <w:rFonts w:hint="eastAsia" w:ascii="仿宋" w:hAnsi="仿宋" w:eastAsia="仿宋" w:cs="仿宋"/>
          <w:b/>
          <w:sz w:val="24"/>
          <w:szCs w:val="24"/>
        </w:rPr>
      </w:pPr>
      <w:r>
        <w:rPr>
          <w:rFonts w:hint="eastAsia" w:ascii="仿宋" w:hAnsi="仿宋" w:eastAsia="仿宋" w:cs="仿宋"/>
          <w:b/>
          <w:sz w:val="24"/>
          <w:szCs w:val="24"/>
        </w:rPr>
        <w:t>7.售后服务考核</w:t>
      </w:r>
      <w:r>
        <w:rPr>
          <w:rFonts w:hint="eastAsia" w:ascii="仿宋" w:hAnsi="仿宋" w:eastAsia="仿宋" w:cs="仿宋"/>
          <w:b/>
          <w:sz w:val="24"/>
          <w:szCs w:val="24"/>
        </w:rPr>
        <w:tab/>
      </w:r>
    </w:p>
    <w:p w14:paraId="49C683F8">
      <w:pPr>
        <w:keepNext w:val="0"/>
        <w:keepLines w:val="0"/>
        <w:pageBreakBefore w:val="0"/>
        <w:widowControl w:val="0"/>
        <w:tabs>
          <w:tab w:val="left" w:pos="6780"/>
        </w:tabs>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bookmarkEnd w:id="8"/>
    <w:bookmarkEnd w:id="9"/>
    <w:bookmarkEnd w:id="10"/>
    <w:p w14:paraId="321866E5">
      <w:pPr>
        <w:keepNext w:val="0"/>
        <w:keepLines w:val="0"/>
        <w:pageBreakBefore w:val="0"/>
        <w:kinsoku/>
        <w:wordWrap/>
        <w:overflowPunct/>
        <w:topLinePunct w:val="0"/>
        <w:bidi w:val="0"/>
        <w:adjustRightInd/>
        <w:spacing w:line="420" w:lineRule="exact"/>
        <w:ind w:firstLine="0" w:firstLineChars="0"/>
        <w:jc w:val="center"/>
        <w:textAlignment w:val="auto"/>
        <w:outlineLvl w:val="0"/>
        <w:rPr>
          <w:rFonts w:ascii="仿宋" w:hAnsi="仿宋" w:eastAsia="仿宋" w:cs="仿宋"/>
          <w:b/>
          <w:sz w:val="32"/>
          <w:szCs w:val="20"/>
        </w:rPr>
      </w:pPr>
      <w:bookmarkStart w:id="14" w:name="第四部分"/>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14:paraId="31A49D96">
      <w:pPr>
        <w:pStyle w:val="33"/>
        <w:keepNext w:val="0"/>
        <w:keepLines w:val="0"/>
        <w:pageBreakBefore w:val="0"/>
        <w:kinsoku/>
        <w:wordWrap/>
        <w:overflowPunct/>
        <w:topLinePunct w:val="0"/>
        <w:bidi w:val="0"/>
        <w:spacing w:line="420" w:lineRule="exact"/>
        <w:ind w:firstLine="0" w:firstLineChars="0"/>
        <w:textAlignment w:val="auto"/>
        <w:rPr>
          <w:rFonts w:ascii="仿宋" w:hAnsi="仿宋" w:eastAsia="仿宋" w:cs="仿宋"/>
          <w:b/>
          <w:sz w:val="24"/>
        </w:rPr>
      </w:pPr>
      <w:r>
        <w:rPr>
          <w:rFonts w:hint="eastAsia" w:ascii="仿宋" w:hAnsi="仿宋" w:eastAsia="仿宋" w:cs="仿宋"/>
          <w:b/>
          <w:sz w:val="24"/>
        </w:rPr>
        <w:t>1.在线询问、质疑、投诉</w:t>
      </w:r>
    </w:p>
    <w:p w14:paraId="118525A6">
      <w:pPr>
        <w:pStyle w:val="33"/>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52893D">
      <w:pPr>
        <w:keepNext w:val="0"/>
        <w:keepLines w:val="0"/>
        <w:pageBreakBefore w:val="0"/>
        <w:numPr>
          <w:ilvl w:val="0"/>
          <w:numId w:val="0"/>
        </w:numPr>
        <w:kinsoku/>
        <w:wordWrap/>
        <w:overflowPunct/>
        <w:topLinePunct w:val="0"/>
        <w:bidi w:val="0"/>
        <w:spacing w:line="420" w:lineRule="exact"/>
        <w:ind w:firstLine="0" w:firstLineChars="0"/>
        <w:textAlignment w:val="auto"/>
        <w:rPr>
          <w:rFonts w:ascii="仿宋" w:hAnsi="仿宋" w:eastAsia="仿宋" w:cs="仿宋"/>
          <w:b/>
          <w:sz w:val="24"/>
        </w:rPr>
      </w:pPr>
      <w:r>
        <w:rPr>
          <w:rFonts w:ascii="仿宋" w:hAnsi="仿宋" w:eastAsia="仿宋" w:cs="仿宋"/>
          <w:b/>
          <w:kern w:val="2"/>
          <w:sz w:val="24"/>
          <w:szCs w:val="24"/>
          <w:lang w:val="en-US" w:eastAsia="zh-CN" w:bidi="ar-SA"/>
        </w:rPr>
        <w:t>2.</w:t>
      </w:r>
      <w:r>
        <w:rPr>
          <w:rFonts w:hint="eastAsia" w:ascii="仿宋" w:hAnsi="仿宋" w:eastAsia="仿宋" w:cs="仿宋"/>
          <w:b/>
          <w:sz w:val="24"/>
        </w:rPr>
        <w:t>供应商询问</w:t>
      </w:r>
    </w:p>
    <w:p w14:paraId="775407FB">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left"/>
        <w:textAlignment w:val="auto"/>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5556C6">
      <w:pPr>
        <w:keepNext w:val="0"/>
        <w:keepLines w:val="0"/>
        <w:pageBreakBefore w:val="0"/>
        <w:kinsoku/>
        <w:wordWrap/>
        <w:overflowPunct/>
        <w:topLinePunct w:val="0"/>
        <w:bidi w:val="0"/>
        <w:spacing w:line="420" w:lineRule="exact"/>
        <w:ind w:firstLine="0" w:firstLineChars="0"/>
        <w:textAlignment w:val="auto"/>
        <w:rPr>
          <w:rFonts w:ascii="仿宋" w:hAnsi="仿宋" w:eastAsia="仿宋" w:cs="仿宋"/>
          <w:b/>
          <w:sz w:val="24"/>
        </w:rPr>
      </w:pPr>
      <w:r>
        <w:rPr>
          <w:rFonts w:hint="eastAsia" w:ascii="仿宋" w:hAnsi="仿宋" w:eastAsia="仿宋" w:cs="仿宋"/>
          <w:b/>
          <w:sz w:val="24"/>
        </w:rPr>
        <w:t>3. 供应商质疑</w:t>
      </w:r>
    </w:p>
    <w:p w14:paraId="3659DA62">
      <w:pPr>
        <w:pStyle w:val="33"/>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60303251">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2AA538F3">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1F74B57">
      <w:pPr>
        <w:pStyle w:val="17"/>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0FE68B4E">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7CF9E7C3">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3B382BB5">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3.1.2.4对同一采购程序环节的质疑，供应商须一次性提出。</w:t>
      </w:r>
    </w:p>
    <w:p w14:paraId="2385D19C">
      <w:pPr>
        <w:pStyle w:val="33"/>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14:paraId="3CDB90D3">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14:paraId="42507F7A">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1C44831E">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质疑项目的名称、编号；</w:t>
      </w:r>
    </w:p>
    <w:p w14:paraId="36E63C57">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3529F691">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事实依据；</w:t>
      </w:r>
    </w:p>
    <w:p w14:paraId="25769937">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必要的法律依据；</w:t>
      </w:r>
    </w:p>
    <w:p w14:paraId="5DCDE56C">
      <w:pPr>
        <w:pStyle w:val="33"/>
        <w:keepNext w:val="0"/>
        <w:keepLines w:val="0"/>
        <w:pageBreakBefore w:val="0"/>
        <w:numPr>
          <w:ilvl w:val="0"/>
          <w:numId w:val="1"/>
        </w:numPr>
        <w:tabs>
          <w:tab w:val="clear" w:pos="840"/>
        </w:tabs>
        <w:kinsoku/>
        <w:wordWrap/>
        <w:overflowPunct/>
        <w:topLinePunct w:val="0"/>
        <w:autoSpaceDE/>
        <w:autoSpaceDN/>
        <w:bidi w:val="0"/>
        <w:adjustRightInd w:val="0"/>
        <w:spacing w:line="420" w:lineRule="exact"/>
        <w:ind w:left="0" w:firstLine="480" w:firstLineChars="200"/>
        <w:textAlignment w:val="auto"/>
        <w:rPr>
          <w:rFonts w:ascii="仿宋" w:hAnsi="仿宋" w:eastAsia="仿宋" w:cs="仿宋"/>
          <w:sz w:val="24"/>
          <w:szCs w:val="24"/>
        </w:rPr>
      </w:pPr>
      <w:r>
        <w:rPr>
          <w:rFonts w:hint="eastAsia" w:ascii="仿宋" w:hAnsi="仿宋" w:eastAsia="仿宋" w:cs="仿宋"/>
          <w:sz w:val="24"/>
          <w:szCs w:val="24"/>
        </w:rPr>
        <w:t>提出质疑的日期。</w:t>
      </w:r>
    </w:p>
    <w:p w14:paraId="13B819F6">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7D7074D1">
      <w:pPr>
        <w:pStyle w:val="33"/>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质疑函范本及制作说明详见附件1。</w:t>
      </w:r>
    </w:p>
    <w:p w14:paraId="2CD19B65">
      <w:pPr>
        <w:keepNext w:val="0"/>
        <w:keepLines w:val="0"/>
        <w:pageBreakBefore w:val="0"/>
        <w:kinsoku/>
        <w:wordWrap/>
        <w:overflowPunct/>
        <w:topLinePunct w:val="0"/>
        <w:bidi w:val="0"/>
        <w:spacing w:line="420" w:lineRule="exact"/>
        <w:ind w:firstLine="0" w:firstLineChars="0"/>
        <w:textAlignment w:val="auto"/>
        <w:rPr>
          <w:rFonts w:ascii="仿宋" w:hAnsi="仿宋" w:eastAsia="仿宋" w:cs="仿宋"/>
          <w:b/>
          <w:sz w:val="24"/>
        </w:rPr>
      </w:pPr>
      <w:r>
        <w:rPr>
          <w:rFonts w:hint="eastAsia" w:ascii="仿宋" w:hAnsi="仿宋" w:eastAsia="仿宋" w:cs="仿宋"/>
          <w:b/>
          <w:sz w:val="24"/>
        </w:rPr>
        <w:t>4.供应商投诉</w:t>
      </w:r>
    </w:p>
    <w:p w14:paraId="5625121F">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14:paraId="69B7F6B2">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22A24EA1">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4.3供应商投诉应当有明确的请求和必要的证明材料。</w:t>
      </w:r>
    </w:p>
    <w:p w14:paraId="347BCA01">
      <w:pPr>
        <w:pStyle w:val="33"/>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790669A7">
      <w:pPr>
        <w:pStyle w:val="33"/>
        <w:keepNext w:val="0"/>
        <w:keepLines w:val="0"/>
        <w:pageBreakBefore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投诉书范本及制作说明详见附件2。</w:t>
      </w:r>
    </w:p>
    <w:p w14:paraId="4961C31B">
      <w:pPr>
        <w:rPr>
          <w:rFonts w:hint="eastAsia" w:ascii="仿宋" w:hAnsi="仿宋" w:eastAsia="仿宋" w:cs="仿宋"/>
          <w:b/>
          <w:kern w:val="2"/>
          <w:sz w:val="36"/>
          <w:szCs w:val="36"/>
          <w:lang w:val="en-US" w:eastAsia="zh-CN" w:bidi="ar-SA"/>
        </w:rPr>
      </w:pPr>
      <w:r>
        <w:rPr>
          <w:rFonts w:hint="eastAsia" w:ascii="仿宋" w:hAnsi="仿宋" w:eastAsia="仿宋" w:cs="仿宋"/>
          <w:b/>
          <w:kern w:val="2"/>
          <w:sz w:val="36"/>
          <w:szCs w:val="36"/>
          <w:lang w:val="en-US" w:eastAsia="zh-CN" w:bidi="ar-SA"/>
        </w:rPr>
        <w:br w:type="page"/>
      </w:r>
    </w:p>
    <w:p w14:paraId="22B99EA8">
      <w:pPr>
        <w:numPr>
          <w:ilvl w:val="0"/>
          <w:numId w:val="0"/>
        </w:numPr>
        <w:spacing w:line="360" w:lineRule="auto"/>
        <w:ind w:firstLine="2530" w:firstLineChars="700"/>
        <w:jc w:val="both"/>
        <w:outlineLvl w:val="0"/>
        <w:rPr>
          <w:rFonts w:hint="eastAsia" w:ascii="仿宋" w:hAnsi="仿宋" w:eastAsia="仿宋" w:cs="仿宋"/>
          <w:b/>
          <w:sz w:val="36"/>
          <w:szCs w:val="36"/>
        </w:rPr>
      </w:pPr>
      <w:r>
        <w:rPr>
          <w:rFonts w:hint="eastAsia" w:ascii="仿宋" w:hAnsi="仿宋" w:eastAsia="仿宋" w:cs="仿宋"/>
          <w:b/>
          <w:kern w:val="2"/>
          <w:sz w:val="36"/>
          <w:szCs w:val="36"/>
          <w:lang w:val="en-US" w:eastAsia="zh-CN" w:bidi="ar-SA"/>
        </w:rPr>
        <w:t>第三部分</w:t>
      </w:r>
      <w:r>
        <w:rPr>
          <w:rFonts w:hint="eastAsia" w:ascii="仿宋" w:hAnsi="仿宋" w:eastAsia="仿宋" w:cs="仿宋"/>
          <w:b/>
          <w:sz w:val="36"/>
          <w:szCs w:val="36"/>
        </w:rPr>
        <w:t xml:space="preserve">  采购需求</w:t>
      </w:r>
    </w:p>
    <w:p w14:paraId="2203AFB6">
      <w:pPr>
        <w:keepNext w:val="0"/>
        <w:keepLines w:val="0"/>
        <w:pageBreakBefore w:val="0"/>
        <w:widowControl w:val="0"/>
        <w:numPr>
          <w:ilvl w:val="0"/>
          <w:numId w:val="0"/>
        </w:numPr>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lang w:val="en-US" w:eastAsia="zh-CN" w:bidi="ar-SA"/>
        </w:rPr>
        <w:t>（一）</w:t>
      </w:r>
      <w:r>
        <w:rPr>
          <w:rFonts w:hint="eastAsia" w:ascii="仿宋" w:hAnsi="仿宋" w:eastAsia="仿宋" w:cs="仿宋"/>
          <w:b/>
          <w:bCs/>
          <w:color w:val="auto"/>
          <w:kern w:val="2"/>
          <w:sz w:val="24"/>
          <w:szCs w:val="24"/>
          <w:highlight w:val="none"/>
          <w:lang w:val="en-US" w:eastAsia="zh-CN" w:bidi="ar-SA"/>
        </w:rPr>
        <w:t>项目概况</w:t>
      </w:r>
    </w:p>
    <w:p w14:paraId="05886843">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b w:val="0"/>
          <w:bCs w:val="0"/>
          <w:color w:val="auto"/>
          <w:highlight w:val="none"/>
        </w:rPr>
      </w:pPr>
      <w:r>
        <w:rPr>
          <w:rFonts w:hint="eastAsia" w:ascii="仿宋" w:hAnsi="仿宋" w:eastAsia="仿宋" w:cs="仿宋"/>
          <w:b w:val="0"/>
          <w:bCs/>
          <w:color w:val="auto"/>
          <w:sz w:val="24"/>
          <w:szCs w:val="24"/>
          <w:highlight w:val="none"/>
          <w:lang w:val="en-US" w:eastAsia="zh-CN" w:bidi="ar-SA"/>
        </w:rPr>
        <w:t>1、2024年度璜山镇交通（公路、桥梁）工程设计服务项目（包括村级工程），采购预算金额为人民币叁拾万元整（¥300000.00），按折扣招标，</w:t>
      </w:r>
      <w:r>
        <w:rPr>
          <w:rFonts w:hint="eastAsia" w:ascii="仿宋" w:hAnsi="仿宋" w:eastAsia="仿宋" w:cs="仿宋"/>
          <w:color w:val="auto"/>
          <w:kern w:val="2"/>
          <w:sz w:val="24"/>
          <w:szCs w:val="24"/>
          <w:highlight w:val="none"/>
          <w:lang w:val="en-US" w:eastAsia="zh-CN"/>
        </w:rPr>
        <w:t>工程量按实结算，</w:t>
      </w:r>
      <w:r>
        <w:rPr>
          <w:rFonts w:hint="eastAsia" w:eastAsia="仿宋"/>
          <w:bCs/>
          <w:color w:val="auto"/>
          <w:sz w:val="24"/>
          <w:highlight w:val="none"/>
        </w:rPr>
        <w:t>年度服务期限内，中标</w:t>
      </w:r>
      <w:r>
        <w:rPr>
          <w:rFonts w:hint="eastAsia" w:eastAsia="仿宋"/>
          <w:bCs/>
          <w:color w:val="auto"/>
          <w:sz w:val="24"/>
          <w:highlight w:val="none"/>
          <w:lang w:val="en-US" w:eastAsia="zh-CN"/>
        </w:rPr>
        <w:t>人</w:t>
      </w:r>
      <w:r>
        <w:rPr>
          <w:rFonts w:hint="eastAsia" w:eastAsia="仿宋"/>
          <w:bCs/>
          <w:color w:val="auto"/>
          <w:sz w:val="24"/>
          <w:highlight w:val="none"/>
        </w:rPr>
        <w:t>设计费累计结算金额不超过本项目预算金额。</w:t>
      </w:r>
    </w:p>
    <w:p w14:paraId="6F011591">
      <w:pPr>
        <w:keepNext w:val="0"/>
        <w:keepLines w:val="0"/>
        <w:pageBreakBefore w:val="0"/>
        <w:widowControl w:val="0"/>
        <w:kinsoku/>
        <w:wordWrap/>
        <w:overflowPunct/>
        <w:topLinePunct w:val="0"/>
        <w:autoSpaceDE w:val="0"/>
        <w:autoSpaceDN w:val="0"/>
        <w:bidi w:val="0"/>
        <w:adjustRightInd w:val="0"/>
        <w:snapToGrid w:val="0"/>
        <w:spacing w:line="420" w:lineRule="exact"/>
        <w:ind w:firstLine="482"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2</w:t>
      </w:r>
      <w:r>
        <w:rPr>
          <w:rFonts w:hint="eastAsia" w:ascii="仿宋" w:hAnsi="仿宋" w:eastAsia="仿宋" w:cs="仿宋"/>
          <w:bCs/>
          <w:color w:val="auto"/>
          <w:sz w:val="24"/>
          <w:highlight w:val="none"/>
          <w:lang w:eastAsia="zh-CN"/>
        </w:rPr>
        <w:t>、</w:t>
      </w:r>
      <w:r>
        <w:rPr>
          <w:rFonts w:hint="eastAsia" w:ascii="仿宋" w:hAnsi="仿宋" w:eastAsia="仿宋" w:cs="仿宋"/>
          <w:b/>
          <w:bCs/>
          <w:color w:val="auto"/>
          <w:sz w:val="24"/>
          <w:highlight w:val="none"/>
        </w:rPr>
        <w:t>服务期限：</w:t>
      </w:r>
      <w:r>
        <w:rPr>
          <w:rFonts w:hint="eastAsia" w:ascii="仿宋" w:hAnsi="仿宋" w:eastAsia="仿宋" w:cs="仿宋"/>
          <w:bCs/>
          <w:color w:val="auto"/>
          <w:sz w:val="24"/>
          <w:highlight w:val="none"/>
          <w:lang w:val="en-US" w:eastAsia="zh-CN"/>
        </w:rPr>
        <w:t>自合同签订之日起1年或未满服务期限设计费用达到预算金额（以先到为准）。</w:t>
      </w:r>
    </w:p>
    <w:p w14:paraId="4189F536">
      <w:pPr>
        <w:keepNext w:val="0"/>
        <w:keepLines w:val="0"/>
        <w:pageBreakBefore w:val="0"/>
        <w:widowControl w:val="0"/>
        <w:kinsoku/>
        <w:wordWrap/>
        <w:overflowPunct/>
        <w:topLinePunct w:val="0"/>
        <w:autoSpaceDE w:val="0"/>
        <w:autoSpaceDN w:val="0"/>
        <w:bidi w:val="0"/>
        <w:adjustRightInd w:val="0"/>
        <w:snapToGrid w:val="0"/>
        <w:spacing w:line="420" w:lineRule="exact"/>
        <w:ind w:firstLine="482" w:firstLineChars="200"/>
        <w:textAlignment w:val="auto"/>
        <w:rPr>
          <w:rFonts w:hint="eastAsia" w:eastAsia="仿宋"/>
          <w:bCs/>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收费标准：</w:t>
      </w:r>
      <w:r>
        <w:rPr>
          <w:rFonts w:hint="eastAsia" w:ascii="仿宋" w:hAnsi="仿宋" w:eastAsia="仿宋" w:cs="仿宋"/>
          <w:bCs/>
          <w:color w:val="auto"/>
          <w:sz w:val="24"/>
          <w:highlight w:val="none"/>
        </w:rPr>
        <w:t>以《</w:t>
      </w:r>
      <w:r>
        <w:rPr>
          <w:rFonts w:hint="eastAsia" w:eastAsia="仿宋"/>
          <w:bCs/>
          <w:color w:val="auto"/>
          <w:sz w:val="24"/>
          <w:highlight w:val="none"/>
        </w:rPr>
        <w:t>工程勘察设计收费标准》（2002年修订本），按中标折扣和施工中标价（设计费取费基数）结算服务费。按实结算，</w:t>
      </w:r>
      <w:r>
        <w:rPr>
          <w:rFonts w:hint="eastAsia" w:eastAsia="仿宋"/>
          <w:bCs/>
          <w:color w:val="auto"/>
          <w:sz w:val="24"/>
          <w:highlight w:val="none"/>
          <w:lang w:val="en-US" w:eastAsia="zh-CN"/>
        </w:rPr>
        <w:t>合同金</w:t>
      </w:r>
      <w:r>
        <w:rPr>
          <w:rFonts w:hint="eastAsia" w:eastAsia="仿宋"/>
          <w:bCs/>
          <w:color w:val="auto"/>
          <w:sz w:val="24"/>
          <w:highlight w:val="none"/>
        </w:rPr>
        <w:t>额不超</w:t>
      </w:r>
      <w:r>
        <w:rPr>
          <w:rFonts w:hint="eastAsia" w:eastAsia="仿宋"/>
          <w:bCs/>
          <w:color w:val="auto"/>
          <w:sz w:val="24"/>
          <w:highlight w:val="none"/>
          <w:lang w:val="en-US" w:eastAsia="zh-CN"/>
        </w:rPr>
        <w:t>采购</w:t>
      </w:r>
      <w:r>
        <w:rPr>
          <w:rFonts w:hint="eastAsia" w:eastAsia="仿宋"/>
          <w:bCs/>
          <w:color w:val="auto"/>
          <w:sz w:val="24"/>
          <w:highlight w:val="none"/>
        </w:rPr>
        <w:t>预算。</w:t>
      </w:r>
    </w:p>
    <w:p w14:paraId="1059BBD9">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lang w:eastAsia="zh-CN"/>
        </w:rPr>
      </w:pPr>
      <w:r>
        <w:rPr>
          <w:rFonts w:hint="eastAsia" w:eastAsia="仿宋"/>
          <w:bCs/>
          <w:color w:val="auto"/>
          <w:sz w:val="24"/>
          <w:highlight w:val="none"/>
        </w:rPr>
        <w:t>基本设计收费=工程设计收费基价×1.0（专业调整系数）×0.85（工程复杂程度调整系数）×1.0（工程附加调整系数）</w:t>
      </w:r>
      <w:r>
        <w:rPr>
          <w:rFonts w:hint="eastAsia" w:eastAsia="仿宋"/>
          <w:bCs/>
          <w:color w:val="auto"/>
          <w:sz w:val="24"/>
          <w:highlight w:val="none"/>
          <w:lang w:eastAsia="zh-CN"/>
        </w:rPr>
        <w:t>。</w:t>
      </w:r>
    </w:p>
    <w:p w14:paraId="154A84E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rPr>
        <w:t>本项目最终设计收费=基本设计收费×中标折扣，无保底费用。</w:t>
      </w:r>
    </w:p>
    <w:p w14:paraId="7DDB6616">
      <w:pPr>
        <w:keepNext w:val="0"/>
        <w:keepLines w:val="0"/>
        <w:pageBreakBefore w:val="0"/>
        <w:widowControl w:val="0"/>
        <w:kinsoku/>
        <w:wordWrap w:val="0"/>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rPr>
        <w:t>例如:施工中标价为100万元，中标折扣</w:t>
      </w:r>
      <w:r>
        <w:rPr>
          <w:rFonts w:hint="eastAsia" w:eastAsia="仿宋"/>
          <w:bCs/>
          <w:color w:val="auto"/>
          <w:sz w:val="24"/>
          <w:highlight w:val="none"/>
          <w:lang w:val="en-US" w:eastAsia="zh-CN"/>
        </w:rPr>
        <w:t>为30.00%，</w:t>
      </w:r>
      <w:r>
        <w:rPr>
          <w:rFonts w:hint="eastAsia" w:eastAsia="仿宋"/>
          <w:bCs/>
          <w:color w:val="auto"/>
          <w:sz w:val="24"/>
          <w:highlight w:val="none"/>
        </w:rPr>
        <w:t>则设计费为:100*4.5%*1*0.85*1*</w:t>
      </w:r>
      <w:r>
        <w:rPr>
          <w:rFonts w:hint="eastAsia" w:eastAsia="仿宋"/>
          <w:bCs/>
          <w:color w:val="auto"/>
          <w:sz w:val="24"/>
          <w:highlight w:val="none"/>
          <w:lang w:val="en-US" w:eastAsia="zh-CN"/>
        </w:rPr>
        <w:t xml:space="preserve">   </w:t>
      </w:r>
      <w:r>
        <w:rPr>
          <w:rFonts w:hint="eastAsia" w:eastAsia="仿宋"/>
          <w:bCs/>
          <w:color w:val="auto"/>
          <w:sz w:val="24"/>
          <w:highlight w:val="none"/>
        </w:rPr>
        <w:t>30</w:t>
      </w:r>
      <w:r>
        <w:rPr>
          <w:rFonts w:hint="eastAsia" w:eastAsia="仿宋"/>
          <w:bCs/>
          <w:color w:val="auto"/>
          <w:sz w:val="24"/>
          <w:highlight w:val="none"/>
          <w:lang w:val="en-US" w:eastAsia="zh-CN"/>
        </w:rPr>
        <w:t>. 00</w:t>
      </w:r>
      <w:r>
        <w:rPr>
          <w:rFonts w:hint="eastAsia" w:eastAsia="仿宋"/>
          <w:bCs/>
          <w:color w:val="auto"/>
          <w:sz w:val="24"/>
          <w:highlight w:val="none"/>
        </w:rPr>
        <w:t>%=1.1475万元。设计服务费不设保底价，按实结算。例如:施工中标价为10万元，中标折扣</w:t>
      </w:r>
      <w:r>
        <w:rPr>
          <w:rFonts w:hint="eastAsia" w:eastAsia="仿宋"/>
          <w:bCs/>
          <w:color w:val="auto"/>
          <w:sz w:val="24"/>
          <w:highlight w:val="none"/>
          <w:lang w:val="en-US" w:eastAsia="zh-CN"/>
        </w:rPr>
        <w:t>为30.00%，</w:t>
      </w:r>
      <w:r>
        <w:rPr>
          <w:rFonts w:hint="eastAsia" w:eastAsia="仿宋"/>
          <w:bCs/>
          <w:color w:val="auto"/>
          <w:sz w:val="24"/>
          <w:highlight w:val="none"/>
        </w:rPr>
        <w:t>则设计费为:10*4.5%*1*0.85*1*30</w:t>
      </w:r>
      <w:r>
        <w:rPr>
          <w:rFonts w:hint="eastAsia" w:eastAsia="仿宋"/>
          <w:bCs/>
          <w:color w:val="auto"/>
          <w:sz w:val="24"/>
          <w:highlight w:val="none"/>
          <w:lang w:val="en-US" w:eastAsia="zh-CN"/>
        </w:rPr>
        <w:t>.00</w:t>
      </w:r>
      <w:r>
        <w:rPr>
          <w:rFonts w:hint="eastAsia" w:eastAsia="仿宋"/>
          <w:bCs/>
          <w:color w:val="auto"/>
          <w:sz w:val="24"/>
          <w:highlight w:val="none"/>
        </w:rPr>
        <w:t>%=0.1148万元</w:t>
      </w:r>
    </w:p>
    <w:p w14:paraId="79633E35">
      <w:pPr>
        <w:keepNext w:val="0"/>
        <w:keepLines w:val="0"/>
        <w:pageBreakBefore w:val="0"/>
        <w:widowControl w:val="0"/>
        <w:kinsoku/>
        <w:wordWrap/>
        <w:overflowPunct/>
        <w:topLinePunct w:val="0"/>
        <w:autoSpaceDE w:val="0"/>
        <w:autoSpaceDN w:val="0"/>
        <w:bidi w:val="0"/>
        <w:adjustRightInd w:val="0"/>
        <w:spacing w:line="420" w:lineRule="exact"/>
        <w:textAlignment w:val="auto"/>
        <w:rPr>
          <w:rFonts w:hint="eastAsia" w:eastAsia="仿宋"/>
          <w:b/>
          <w:color w:val="auto"/>
          <w:sz w:val="24"/>
          <w:highlight w:val="none"/>
        </w:rPr>
      </w:pPr>
      <w:r>
        <w:rPr>
          <w:rFonts w:hint="eastAsia" w:eastAsia="仿宋"/>
          <w:b/>
          <w:color w:val="auto"/>
          <w:sz w:val="24"/>
          <w:highlight w:val="none"/>
        </w:rPr>
        <w:t>（二）</w:t>
      </w:r>
      <w:r>
        <w:rPr>
          <w:rFonts w:hint="eastAsia" w:eastAsia="仿宋"/>
          <w:b/>
          <w:color w:val="auto"/>
          <w:sz w:val="24"/>
          <w:highlight w:val="none"/>
          <w:lang w:val="en-US" w:eastAsia="zh-CN"/>
        </w:rPr>
        <w:t>基本</w:t>
      </w:r>
      <w:r>
        <w:rPr>
          <w:rFonts w:hint="eastAsia" w:eastAsia="仿宋"/>
          <w:b/>
          <w:color w:val="auto"/>
          <w:sz w:val="24"/>
          <w:highlight w:val="none"/>
        </w:rPr>
        <w:t>要求</w:t>
      </w:r>
    </w:p>
    <w:p w14:paraId="02C067E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rPr>
        <w:t>完成项目方案设计及深化、初步设计、施工图设计、概算编制、报批审查配合、按审查和招标人意见对整个设计过程的修改、深化整合和优化设计；按文件要求提供纸质和电子图纸；设计补图和工程施工阶段的变更联系单；施工配合、验收配合等相关服务；根据工程实际需要提供现场服务等。</w:t>
      </w:r>
    </w:p>
    <w:p w14:paraId="1F62B687">
      <w:pPr>
        <w:keepNext w:val="0"/>
        <w:keepLines w:val="0"/>
        <w:pageBreakBefore w:val="0"/>
        <w:widowControl w:val="0"/>
        <w:kinsoku/>
        <w:wordWrap/>
        <w:overflowPunct/>
        <w:topLinePunct w:val="0"/>
        <w:autoSpaceDE w:val="0"/>
        <w:autoSpaceDN w:val="0"/>
        <w:bidi w:val="0"/>
        <w:adjustRightInd w:val="0"/>
        <w:snapToGrid w:val="0"/>
        <w:spacing w:line="420" w:lineRule="exact"/>
        <w:textAlignment w:val="auto"/>
        <w:rPr>
          <w:rFonts w:hint="eastAsia" w:eastAsia="仿宋"/>
          <w:b/>
          <w:color w:val="auto"/>
          <w:sz w:val="24"/>
          <w:highlight w:val="none"/>
        </w:rPr>
      </w:pPr>
      <w:r>
        <w:rPr>
          <w:rFonts w:hint="eastAsia" w:eastAsia="仿宋"/>
          <w:b/>
          <w:color w:val="auto"/>
          <w:sz w:val="24"/>
          <w:highlight w:val="none"/>
        </w:rPr>
        <w:t>（三）</w:t>
      </w:r>
      <w:r>
        <w:rPr>
          <w:rFonts w:hint="eastAsia" w:eastAsia="仿宋"/>
          <w:b/>
          <w:color w:val="auto"/>
          <w:sz w:val="24"/>
          <w:highlight w:val="none"/>
          <w:lang w:val="en-US" w:eastAsia="zh-CN"/>
        </w:rPr>
        <w:t>项目</w:t>
      </w:r>
      <w:r>
        <w:rPr>
          <w:rFonts w:hint="eastAsia" w:eastAsia="仿宋"/>
          <w:b/>
          <w:color w:val="auto"/>
          <w:sz w:val="24"/>
          <w:highlight w:val="none"/>
        </w:rPr>
        <w:t>主要技术标准</w:t>
      </w:r>
    </w:p>
    <w:p w14:paraId="2D063A4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rPr>
        <w:t>设计过程和成果必须符合国家有关标准强制性条文现行的标准、规范、规程、定额、办法、示例，以及招标项目所在地设计方面的文件、规定。</w:t>
      </w:r>
    </w:p>
    <w:p w14:paraId="59CFAE2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lang w:val="en-US" w:eastAsia="zh-CN"/>
        </w:rPr>
        <w:t>设计人</w:t>
      </w:r>
      <w:r>
        <w:rPr>
          <w:rFonts w:hint="eastAsia" w:eastAsia="仿宋"/>
          <w:bCs/>
          <w:color w:val="auto"/>
          <w:sz w:val="24"/>
          <w:highlight w:val="none"/>
        </w:rPr>
        <w:t>在</w:t>
      </w:r>
      <w:r>
        <w:rPr>
          <w:rFonts w:hint="eastAsia" w:eastAsia="仿宋"/>
          <w:bCs/>
          <w:color w:val="auto"/>
          <w:sz w:val="24"/>
          <w:highlight w:val="none"/>
          <w:lang w:val="en-US" w:eastAsia="zh-CN"/>
        </w:rPr>
        <w:t>设计</w:t>
      </w:r>
      <w:r>
        <w:rPr>
          <w:rFonts w:hint="eastAsia" w:eastAsia="仿宋"/>
          <w:bCs/>
          <w:color w:val="auto"/>
          <w:sz w:val="24"/>
          <w:highlight w:val="none"/>
        </w:rPr>
        <w:t>工作中使用或参考上述标准、规范以外的技术标准、规范时，应征得采购人或采购人的指定代表人的同意。</w:t>
      </w:r>
    </w:p>
    <w:p w14:paraId="3404E70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Cs/>
          <w:color w:val="auto"/>
          <w:sz w:val="24"/>
          <w:highlight w:val="none"/>
        </w:rPr>
      </w:pPr>
      <w:r>
        <w:rPr>
          <w:rFonts w:hint="eastAsia" w:eastAsia="仿宋"/>
          <w:bCs/>
          <w:color w:val="auto"/>
          <w:sz w:val="24"/>
          <w:highlight w:val="none"/>
        </w:rPr>
        <w:t>在合同履行过程中，如果国家或有关部门颁布了新的技术标准或规范，则应采用新的标准或规范进行设计。</w:t>
      </w:r>
    </w:p>
    <w:p w14:paraId="2E9F340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hint="eastAsia" w:eastAsia="仿宋"/>
          <w:b w:val="0"/>
          <w:bCs/>
          <w:color w:val="auto"/>
          <w:sz w:val="24"/>
          <w:highlight w:val="none"/>
        </w:rPr>
      </w:pPr>
      <w:r>
        <w:rPr>
          <w:rFonts w:hint="eastAsia" w:eastAsia="仿宋"/>
          <w:b w:val="0"/>
          <w:bCs/>
          <w:color w:val="auto"/>
          <w:sz w:val="24"/>
          <w:highlight w:val="none"/>
        </w:rPr>
        <w:t>设计人在设计工作中必须使用中华人民共和国《工程建设标准强制性条文》和下述标准、规范（</w:t>
      </w:r>
      <w:r>
        <w:rPr>
          <w:rFonts w:hint="eastAsia" w:eastAsia="仿宋"/>
          <w:b w:val="0"/>
          <w:bCs/>
          <w:color w:val="auto"/>
          <w:sz w:val="24"/>
          <w:highlight w:val="none"/>
          <w:lang w:val="en-US" w:eastAsia="zh-CN"/>
        </w:rPr>
        <w:t>包括但</w:t>
      </w:r>
      <w:r>
        <w:rPr>
          <w:rFonts w:hint="eastAsia" w:eastAsia="仿宋"/>
          <w:b w:val="0"/>
          <w:bCs/>
          <w:color w:val="auto"/>
          <w:sz w:val="24"/>
          <w:highlight w:val="none"/>
        </w:rPr>
        <w:t>不限于）：</w:t>
      </w:r>
    </w:p>
    <w:p w14:paraId="77ED5B0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《公路工程技术标准》(JTG B01-2014)；</w:t>
      </w:r>
    </w:p>
    <w:p w14:paraId="4BDB12F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《公路路线设计规范》(JTG D20-2017)；</w:t>
      </w:r>
    </w:p>
    <w:p w14:paraId="214CBF42">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《公路路基设计规范》(JTG D30-2015)；</w:t>
      </w:r>
    </w:p>
    <w:p w14:paraId="6FCDC777">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《公路沥青路面设计规范》（JTG D50-2017）；</w:t>
      </w:r>
    </w:p>
    <w:p w14:paraId="174D9CCE">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《公路沥青路面养护技术规范》（JTJ 073.2-2001）；</w:t>
      </w:r>
    </w:p>
    <w:p w14:paraId="2AD09B3B">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《公路排水设计规范》（JTG/T D33-2012）；</w:t>
      </w:r>
    </w:p>
    <w:p w14:paraId="3C861078">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《公路沥青路面施工技术规范》（JTJ F40-2004）；</w:t>
      </w:r>
    </w:p>
    <w:p w14:paraId="3581C92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《公路路基施工技术规范》（JTG/T 3610-2019）；</w:t>
      </w:r>
    </w:p>
    <w:p w14:paraId="143FF278">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《公路桥涵设计通用规范》（JTG D60-2015）；</w:t>
      </w:r>
    </w:p>
    <w:p w14:paraId="179555AD">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《公路圬工桥涵设计规范》（JTG D61-2005）；</w:t>
      </w:r>
    </w:p>
    <w:p w14:paraId="0C1F62A9">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《公路钢筋混凝土及预应力混凝土桥涵设计规范》（JTG  3362-2018）；</w:t>
      </w:r>
    </w:p>
    <w:p w14:paraId="634EBA3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《公路桥涵地基与基础设计规范》（JTG 3363-2019）；</w:t>
      </w:r>
    </w:p>
    <w:p w14:paraId="6C10C257">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《公路交通安全设施设计规范》(JTG D81-2017)；</w:t>
      </w:r>
    </w:p>
    <w:p w14:paraId="07858257">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交通运输部关于推进“四好农村公路”建设的意见交公路发【2015】73号文件；</w:t>
      </w:r>
    </w:p>
    <w:p w14:paraId="2D048D9A">
      <w:pPr>
        <w:keepNext w:val="0"/>
        <w:keepLines w:val="0"/>
        <w:pageBreakBefore w:val="0"/>
        <w:widowControl w:val="0"/>
        <w:numPr>
          <w:ilvl w:val="0"/>
          <w:numId w:val="2"/>
        </w:numPr>
        <w:kinsoku/>
        <w:wordWrap/>
        <w:overflowPunct/>
        <w:topLinePunct w:val="0"/>
        <w:autoSpaceDE w:val="0"/>
        <w:autoSpaceDN w:val="0"/>
        <w:bidi w:val="0"/>
        <w:adjustRightInd w:val="0"/>
        <w:snapToGrid w:val="0"/>
        <w:spacing w:line="420" w:lineRule="atLeast"/>
        <w:ind w:left="0" w:leftChars="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其他国家标准和行业标准。</w:t>
      </w:r>
    </w:p>
    <w:p w14:paraId="04C6605E">
      <w:pPr>
        <w:adjustRightInd w:val="0"/>
        <w:snapToGrid w:val="0"/>
        <w:spacing w:line="420" w:lineRule="atLeast"/>
        <w:rPr>
          <w:rFonts w:hint="eastAsia" w:eastAsia="仿宋"/>
          <w:b/>
          <w:color w:val="auto"/>
          <w:sz w:val="24"/>
          <w:highlight w:val="none"/>
        </w:rPr>
      </w:pPr>
      <w:r>
        <w:rPr>
          <w:rFonts w:hint="eastAsia" w:eastAsia="仿宋"/>
          <w:b/>
          <w:color w:val="auto"/>
          <w:sz w:val="24"/>
          <w:highlight w:val="none"/>
        </w:rPr>
        <w:t>（四）采购人承担的主要工作内容及责任</w:t>
      </w:r>
    </w:p>
    <w:p w14:paraId="0D7D1238">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采购人在规定的时间内向中标人提交基础资料及文件，并对其完整性、正确性及时限负责。采购人不得要求中标人违反国家有关标准进行设计。</w:t>
      </w:r>
    </w:p>
    <w:p w14:paraId="35FC46BB">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采购人提交上述资料及文件超过规定期限15天以内，中标人按规定的交付设计文件时间顺延；采购人交付上述资料及文件超过规定期限15天以上时，中标人有权重新确定提交设计文件的时间。</w:t>
      </w:r>
    </w:p>
    <w:p w14:paraId="49F1B341">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采购人变更委托设计项目、规模、条件或因提交的资料错误，或所提交资料作较大修改，以致造成中标人设计返工时，三方除另行协商签订补充协议（或另订合同）、重新明确有关条款外，采购人应按中标人所耗工作量向中标人支付返工费。</w:t>
      </w:r>
    </w:p>
    <w:p w14:paraId="6AA3761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3</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在合同履行期间，采购人要求终止或解除合同，已开始设计工作的，采购人应根据中标人已进行的实际工作量支付。</w:t>
      </w:r>
    </w:p>
    <w:p w14:paraId="1BAAD180">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4</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采购人应按规定的金额和日期向中标人支付设计费，逾期超过30天以上时，中标人有权暂停履行本工程有关工作，并书面通知采购人。</w:t>
      </w:r>
    </w:p>
    <w:p w14:paraId="29C342A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5</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采购人要求中标人比合同规定时间提前交付设计文件时，须征得中标人同意，不得严重背离合理设计周期，且采购人应支付赶工费</w:t>
      </w:r>
      <w:r>
        <w:rPr>
          <w:rFonts w:hint="eastAsia" w:ascii="仿宋" w:hAnsi="仿宋" w:eastAsia="仿宋" w:cs="仿宋"/>
          <w:b w:val="0"/>
          <w:bCs/>
          <w:color w:val="auto"/>
          <w:sz w:val="24"/>
          <w:highlight w:val="none"/>
          <w:lang w:eastAsia="zh-CN"/>
        </w:rPr>
        <w:t>。</w:t>
      </w:r>
    </w:p>
    <w:p w14:paraId="4ED0FD4B">
      <w:pPr>
        <w:adjustRightInd w:val="0"/>
        <w:snapToGrid w:val="0"/>
        <w:spacing w:line="420" w:lineRule="atLeast"/>
        <w:rPr>
          <w:rFonts w:hint="eastAsia" w:eastAsia="仿宋"/>
          <w:b/>
          <w:color w:val="auto"/>
          <w:sz w:val="24"/>
          <w:highlight w:val="none"/>
          <w:lang w:val="en-US" w:eastAsia="zh-CN"/>
        </w:rPr>
      </w:pPr>
      <w:r>
        <w:rPr>
          <w:rFonts w:hint="eastAsia" w:eastAsia="仿宋"/>
          <w:b/>
          <w:color w:val="auto"/>
          <w:sz w:val="24"/>
          <w:highlight w:val="none"/>
          <w:lang w:eastAsia="zh-CN"/>
        </w:rPr>
        <w:t>（</w:t>
      </w:r>
      <w:r>
        <w:rPr>
          <w:rFonts w:hint="eastAsia" w:eastAsia="仿宋"/>
          <w:b/>
          <w:color w:val="auto"/>
          <w:sz w:val="24"/>
          <w:highlight w:val="none"/>
          <w:lang w:val="en-US" w:eastAsia="zh-CN"/>
        </w:rPr>
        <w:t>五</w:t>
      </w:r>
      <w:r>
        <w:rPr>
          <w:rFonts w:hint="eastAsia" w:eastAsia="仿宋"/>
          <w:b/>
          <w:color w:val="auto"/>
          <w:sz w:val="24"/>
          <w:highlight w:val="none"/>
          <w:lang w:eastAsia="zh-CN"/>
        </w:rPr>
        <w:t>）</w:t>
      </w:r>
      <w:r>
        <w:rPr>
          <w:rFonts w:hint="eastAsia" w:eastAsia="仿宋"/>
          <w:b/>
          <w:color w:val="auto"/>
          <w:sz w:val="24"/>
          <w:highlight w:val="none"/>
          <w:lang w:val="en-US" w:eastAsia="zh-CN"/>
        </w:rPr>
        <w:t>中标人</w:t>
      </w:r>
      <w:r>
        <w:rPr>
          <w:rFonts w:hint="eastAsia" w:eastAsia="仿宋"/>
          <w:b/>
          <w:color w:val="auto"/>
          <w:sz w:val="24"/>
          <w:highlight w:val="none"/>
        </w:rPr>
        <w:t>承担的主要工作内容及责任：</w:t>
      </w:r>
    </w:p>
    <w:p w14:paraId="074DDAE9">
      <w:pPr>
        <w:adjustRightInd w:val="0"/>
        <w:snapToGrid w:val="0"/>
        <w:spacing w:line="420" w:lineRule="atLeast"/>
        <w:ind w:firstLine="480" w:firstLineChars="200"/>
        <w:rPr>
          <w:rFonts w:hint="eastAsia" w:eastAsia="仿宋"/>
          <w:bCs/>
          <w:color w:val="auto"/>
          <w:sz w:val="24"/>
          <w:highlight w:val="none"/>
        </w:rPr>
      </w:pPr>
      <w:r>
        <w:rPr>
          <w:rFonts w:hint="eastAsia" w:eastAsia="仿宋"/>
          <w:bCs/>
          <w:color w:val="auto"/>
          <w:sz w:val="24"/>
          <w:highlight w:val="none"/>
        </w:rPr>
        <w:t>1</w:t>
      </w:r>
      <w:r>
        <w:rPr>
          <w:rFonts w:hint="eastAsia" w:eastAsia="仿宋"/>
          <w:bCs/>
          <w:color w:val="auto"/>
          <w:sz w:val="24"/>
          <w:highlight w:val="none"/>
          <w:lang w:eastAsia="zh-CN"/>
        </w:rPr>
        <w:t>、</w:t>
      </w:r>
      <w:r>
        <w:rPr>
          <w:rFonts w:hint="eastAsia" w:eastAsia="仿宋"/>
          <w:bCs/>
          <w:color w:val="auto"/>
          <w:sz w:val="24"/>
          <w:highlight w:val="none"/>
        </w:rPr>
        <w:t>中标人应按国家规定和本合同约定的技术规范、标准进行设计，按规定的内容、时间及份数向采购单位交付设计文件并对提交的设计文件的质量负责。</w:t>
      </w:r>
    </w:p>
    <w:p w14:paraId="7CD864A7">
      <w:pPr>
        <w:adjustRightInd w:val="0"/>
        <w:snapToGrid w:val="0"/>
        <w:spacing w:line="420" w:lineRule="atLeast"/>
        <w:ind w:firstLine="480" w:firstLineChars="200"/>
        <w:rPr>
          <w:rFonts w:hint="eastAsia" w:eastAsia="仿宋"/>
          <w:bCs/>
          <w:color w:val="auto"/>
          <w:sz w:val="24"/>
          <w:highlight w:val="none"/>
          <w:lang w:eastAsia="zh-CN"/>
        </w:rPr>
      </w:pPr>
      <w:r>
        <w:rPr>
          <w:rFonts w:hint="eastAsia" w:eastAsia="仿宋"/>
          <w:bCs/>
          <w:color w:val="auto"/>
          <w:sz w:val="24"/>
          <w:highlight w:val="none"/>
        </w:rPr>
        <w:t>2</w:t>
      </w:r>
      <w:r>
        <w:rPr>
          <w:rFonts w:hint="eastAsia" w:eastAsia="仿宋"/>
          <w:bCs/>
          <w:color w:val="auto"/>
          <w:sz w:val="24"/>
          <w:highlight w:val="none"/>
          <w:lang w:eastAsia="zh-CN"/>
        </w:rPr>
        <w:t>、</w:t>
      </w:r>
      <w:r>
        <w:rPr>
          <w:rFonts w:hint="eastAsia" w:eastAsia="仿宋"/>
          <w:bCs/>
          <w:color w:val="auto"/>
          <w:sz w:val="24"/>
          <w:highlight w:val="none"/>
        </w:rPr>
        <w:t>中标人确保在规定的时间内提交设计成果</w:t>
      </w:r>
      <w:r>
        <w:rPr>
          <w:rFonts w:hint="eastAsia" w:eastAsia="仿宋"/>
          <w:bCs/>
          <w:color w:val="auto"/>
          <w:sz w:val="24"/>
          <w:highlight w:val="none"/>
          <w:lang w:eastAsia="zh-CN"/>
        </w:rPr>
        <w:t>。</w:t>
      </w:r>
    </w:p>
    <w:p w14:paraId="296886F8">
      <w:pPr>
        <w:adjustRightInd w:val="0"/>
        <w:snapToGrid w:val="0"/>
        <w:spacing w:line="420" w:lineRule="atLeast"/>
        <w:ind w:firstLine="480" w:firstLineChars="200"/>
        <w:rPr>
          <w:rFonts w:hint="eastAsia" w:eastAsia="仿宋"/>
          <w:bCs/>
          <w:color w:val="auto"/>
          <w:sz w:val="24"/>
          <w:highlight w:val="none"/>
        </w:rPr>
      </w:pPr>
      <w:r>
        <w:rPr>
          <w:rFonts w:hint="eastAsia" w:eastAsia="仿宋"/>
          <w:bCs/>
          <w:color w:val="auto"/>
          <w:sz w:val="24"/>
          <w:highlight w:val="none"/>
          <w:lang w:val="en-US" w:eastAsia="zh-CN"/>
        </w:rPr>
        <w:t>3、</w:t>
      </w:r>
      <w:r>
        <w:rPr>
          <w:rFonts w:hint="eastAsia" w:eastAsia="仿宋"/>
          <w:bCs/>
          <w:color w:val="auto"/>
          <w:sz w:val="24"/>
          <w:highlight w:val="none"/>
        </w:rPr>
        <w:t>中标人对设计文件出现的遗漏或错误负责修改或补充。由于中标人设计错误造成工程质量事故损失，中标人除负责采取补救措施外，应免收损失部分的设计费。并根据损失程度向甲方支付赔偿金，赔偿金数额由三方商定，最多与免收的设计费金额相等。</w:t>
      </w:r>
    </w:p>
    <w:p w14:paraId="2DAE3BAD">
      <w:pPr>
        <w:adjustRightInd w:val="0"/>
        <w:snapToGrid w:val="0"/>
        <w:spacing w:line="420" w:lineRule="atLeast"/>
        <w:ind w:firstLine="480" w:firstLineChars="200"/>
        <w:rPr>
          <w:rFonts w:hint="eastAsia" w:eastAsia="仿宋"/>
          <w:bCs/>
          <w:color w:val="auto"/>
          <w:sz w:val="24"/>
          <w:highlight w:val="none"/>
        </w:rPr>
      </w:pPr>
      <w:r>
        <w:rPr>
          <w:rFonts w:hint="eastAsia" w:eastAsia="仿宋"/>
          <w:bCs/>
          <w:color w:val="auto"/>
          <w:sz w:val="24"/>
          <w:highlight w:val="none"/>
          <w:lang w:val="en-US" w:eastAsia="zh-CN"/>
        </w:rPr>
        <w:t>4</w:t>
      </w:r>
      <w:r>
        <w:rPr>
          <w:rFonts w:hint="eastAsia" w:eastAsia="仿宋"/>
          <w:bCs/>
          <w:color w:val="auto"/>
          <w:sz w:val="24"/>
          <w:highlight w:val="none"/>
          <w:lang w:eastAsia="zh-CN"/>
        </w:rPr>
        <w:t>、</w:t>
      </w:r>
      <w:r>
        <w:rPr>
          <w:rFonts w:hint="eastAsia" w:eastAsia="仿宋"/>
          <w:bCs/>
          <w:color w:val="auto"/>
          <w:sz w:val="24"/>
          <w:highlight w:val="none"/>
        </w:rPr>
        <w:t>中标人交付设计文件后，按规定参加有关上级部门的设计审查，并根据审查结论负责不超出原定范围的内容做必要调整补充，所需费用由中标人负责。</w:t>
      </w:r>
    </w:p>
    <w:p w14:paraId="109E65EE">
      <w:pPr>
        <w:adjustRightInd w:val="0"/>
        <w:snapToGrid w:val="0"/>
        <w:spacing w:line="420" w:lineRule="atLeast"/>
        <w:ind w:firstLine="480" w:firstLineChars="200"/>
        <w:rPr>
          <w:rFonts w:hint="eastAsia" w:eastAsia="仿宋"/>
          <w:bCs/>
          <w:color w:val="auto"/>
          <w:sz w:val="24"/>
          <w:highlight w:val="none"/>
        </w:rPr>
      </w:pPr>
      <w:r>
        <w:rPr>
          <w:rFonts w:hint="eastAsia" w:eastAsia="仿宋"/>
          <w:bCs/>
          <w:color w:val="auto"/>
          <w:sz w:val="24"/>
          <w:highlight w:val="none"/>
          <w:lang w:val="en-US" w:eastAsia="zh-CN"/>
        </w:rPr>
        <w:t>5、</w:t>
      </w:r>
      <w:r>
        <w:rPr>
          <w:rFonts w:hint="eastAsia" w:eastAsia="仿宋"/>
          <w:bCs/>
          <w:color w:val="auto"/>
          <w:sz w:val="24"/>
          <w:highlight w:val="none"/>
        </w:rPr>
        <w:t>中标人服务质量差，设计内容出错导致</w:t>
      </w:r>
      <w:r>
        <w:rPr>
          <w:rFonts w:hint="eastAsia" w:eastAsia="仿宋"/>
          <w:bCs/>
          <w:color w:val="auto"/>
          <w:sz w:val="24"/>
          <w:highlight w:val="none"/>
          <w:lang w:val="en-US" w:eastAsia="zh-CN"/>
        </w:rPr>
        <w:t>采购人</w:t>
      </w:r>
      <w:r>
        <w:rPr>
          <w:rFonts w:hint="eastAsia" w:eastAsia="仿宋"/>
          <w:bCs/>
          <w:color w:val="auto"/>
          <w:sz w:val="24"/>
          <w:highlight w:val="none"/>
        </w:rPr>
        <w:t>损失的，</w:t>
      </w:r>
      <w:r>
        <w:rPr>
          <w:rFonts w:hint="eastAsia" w:eastAsia="仿宋"/>
          <w:bCs/>
          <w:color w:val="auto"/>
          <w:sz w:val="24"/>
          <w:highlight w:val="none"/>
          <w:lang w:val="en-US" w:eastAsia="zh-CN"/>
        </w:rPr>
        <w:t>中标人需承担相应部分设计费扣除处罚</w:t>
      </w:r>
      <w:r>
        <w:rPr>
          <w:rFonts w:hint="eastAsia" w:eastAsia="仿宋"/>
          <w:bCs/>
          <w:color w:val="auto"/>
          <w:sz w:val="24"/>
          <w:highlight w:val="none"/>
        </w:rPr>
        <w:t>，情节严重的采购</w:t>
      </w:r>
      <w:r>
        <w:rPr>
          <w:rFonts w:hint="eastAsia" w:eastAsia="仿宋"/>
          <w:bCs/>
          <w:color w:val="auto"/>
          <w:sz w:val="24"/>
          <w:highlight w:val="none"/>
          <w:lang w:val="en-US" w:eastAsia="zh-CN"/>
        </w:rPr>
        <w:t>人</w:t>
      </w:r>
      <w:r>
        <w:rPr>
          <w:rFonts w:hint="eastAsia" w:eastAsia="仿宋"/>
          <w:bCs/>
          <w:color w:val="auto"/>
          <w:sz w:val="24"/>
          <w:highlight w:val="none"/>
        </w:rPr>
        <w:t>可直接解除合同，由此造成的一切后果由中标人承担。</w:t>
      </w:r>
    </w:p>
    <w:p w14:paraId="102415CB">
      <w:pPr>
        <w:adjustRightInd w:val="0"/>
        <w:snapToGrid w:val="0"/>
        <w:spacing w:line="420" w:lineRule="atLeas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中标人在没有得到采购</w:t>
      </w:r>
      <w:r>
        <w:rPr>
          <w:rFonts w:hint="eastAsia" w:ascii="仿宋" w:hAnsi="仿宋" w:eastAsia="仿宋" w:cs="仿宋"/>
          <w:bCs/>
          <w:color w:val="auto"/>
          <w:sz w:val="24"/>
          <w:highlight w:val="none"/>
          <w:lang w:val="en-US" w:eastAsia="zh-CN"/>
        </w:rPr>
        <w:t>人</w:t>
      </w:r>
      <w:r>
        <w:rPr>
          <w:rFonts w:hint="eastAsia" w:ascii="仿宋" w:hAnsi="仿宋" w:eastAsia="仿宋" w:cs="仿宋"/>
          <w:bCs/>
          <w:color w:val="auto"/>
          <w:sz w:val="24"/>
          <w:highlight w:val="none"/>
        </w:rPr>
        <w:t>的书面同意下，不得将部分或全部服务内容分包给他人。</w:t>
      </w:r>
    </w:p>
    <w:p w14:paraId="6FD896B6">
      <w:pPr>
        <w:adjustRightInd w:val="0"/>
        <w:snapToGrid w:val="0"/>
        <w:spacing w:line="420" w:lineRule="atLeas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中标人的日常管理，由</w:t>
      </w:r>
      <w:r>
        <w:rPr>
          <w:rFonts w:hint="eastAsia" w:ascii="仿宋" w:hAnsi="仿宋" w:eastAsia="仿宋" w:cs="仿宋"/>
          <w:bCs/>
          <w:color w:val="auto"/>
          <w:sz w:val="24"/>
          <w:highlight w:val="none"/>
          <w:lang w:eastAsia="zh-CN"/>
        </w:rPr>
        <w:t>诸暨市璜山镇人民政府</w:t>
      </w:r>
      <w:r>
        <w:rPr>
          <w:rFonts w:hint="eastAsia" w:ascii="仿宋" w:hAnsi="仿宋" w:eastAsia="仿宋" w:cs="仿宋"/>
          <w:bCs/>
          <w:color w:val="auto"/>
          <w:sz w:val="24"/>
          <w:highlight w:val="none"/>
        </w:rPr>
        <w:t>相关办公室共同负责。</w:t>
      </w:r>
    </w:p>
    <w:p w14:paraId="39B424CB">
      <w:pPr>
        <w:spacing w:line="42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8、中标人需在接到服务通知后一天内指派设计人员同采购人对接，不得以各种理由拒绝镇、村级工程设计服务，每违约一次，扣除设计费5000元，若三次以上未按采购人要求</w:t>
      </w:r>
    </w:p>
    <w:p w14:paraId="48EFAE08">
      <w:pPr>
        <w:spacing w:line="42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前来及时对接，将终止服务合同，并扣除履约保证金。</w:t>
      </w:r>
    </w:p>
    <w:p w14:paraId="57A794C5">
      <w:pPr>
        <w:adjustRightInd w:val="0"/>
        <w:snapToGrid w:val="0"/>
        <w:spacing w:line="420" w:lineRule="atLeast"/>
        <w:rPr>
          <w:rFonts w:hint="eastAsia" w:eastAsia="仿宋"/>
          <w:b/>
          <w:color w:val="auto"/>
          <w:sz w:val="24"/>
          <w:highlight w:val="none"/>
        </w:rPr>
      </w:pPr>
      <w:r>
        <w:rPr>
          <w:rFonts w:hint="eastAsia" w:eastAsia="仿宋"/>
          <w:b/>
          <w:color w:val="auto"/>
          <w:sz w:val="24"/>
          <w:highlight w:val="none"/>
        </w:rPr>
        <w:t>（</w:t>
      </w:r>
      <w:r>
        <w:rPr>
          <w:rFonts w:hint="eastAsia" w:eastAsia="仿宋"/>
          <w:b/>
          <w:color w:val="auto"/>
          <w:sz w:val="24"/>
          <w:highlight w:val="none"/>
          <w:lang w:val="en-US" w:eastAsia="zh-CN"/>
        </w:rPr>
        <w:t>六</w:t>
      </w:r>
      <w:r>
        <w:rPr>
          <w:rFonts w:hint="eastAsia" w:eastAsia="仿宋"/>
          <w:b/>
          <w:color w:val="auto"/>
          <w:sz w:val="24"/>
          <w:highlight w:val="none"/>
        </w:rPr>
        <w:t>）验收</w:t>
      </w:r>
    </w:p>
    <w:p w14:paraId="6F94DB76">
      <w:pPr>
        <w:adjustRightInd w:val="0"/>
        <w:snapToGrid w:val="0"/>
        <w:spacing w:line="420" w:lineRule="atLeast"/>
        <w:ind w:firstLine="480" w:firstLineChars="200"/>
        <w:rPr>
          <w:rFonts w:hint="eastAsia" w:eastAsia="仿宋"/>
          <w:bCs/>
          <w:color w:val="auto"/>
          <w:sz w:val="24"/>
          <w:highlight w:val="none"/>
        </w:rPr>
      </w:pPr>
      <w:r>
        <w:rPr>
          <w:rFonts w:hint="eastAsia" w:eastAsia="仿宋"/>
          <w:bCs/>
          <w:color w:val="auto"/>
          <w:sz w:val="24"/>
          <w:highlight w:val="none"/>
        </w:rPr>
        <w:t>严格遵循国家和行业质量验收相关规范</w:t>
      </w:r>
      <w:r>
        <w:rPr>
          <w:rFonts w:hint="eastAsia" w:ascii="仿宋" w:hAnsi="仿宋" w:eastAsia="仿宋" w:cs="仿宋"/>
          <w:color w:val="auto"/>
          <w:sz w:val="24"/>
          <w:highlight w:val="none"/>
        </w:rPr>
        <w:t>、标准执行。</w:t>
      </w:r>
    </w:p>
    <w:p w14:paraId="305971D4">
      <w:pPr>
        <w:adjustRightInd w:val="0"/>
        <w:snapToGrid w:val="0"/>
        <w:spacing w:line="420" w:lineRule="atLeast"/>
        <w:rPr>
          <w:rFonts w:hint="eastAsia" w:eastAsia="仿宋"/>
          <w:b/>
          <w:color w:val="auto"/>
          <w:sz w:val="24"/>
          <w:highlight w:val="none"/>
        </w:rPr>
      </w:pPr>
      <w:r>
        <w:rPr>
          <w:rFonts w:hint="eastAsia" w:eastAsia="仿宋"/>
          <w:b/>
          <w:color w:val="auto"/>
          <w:sz w:val="24"/>
          <w:highlight w:val="none"/>
        </w:rPr>
        <w:t>（</w:t>
      </w:r>
      <w:r>
        <w:rPr>
          <w:rFonts w:hint="eastAsia" w:eastAsia="仿宋"/>
          <w:b/>
          <w:color w:val="auto"/>
          <w:sz w:val="24"/>
          <w:highlight w:val="none"/>
          <w:lang w:val="en-US" w:eastAsia="zh-CN"/>
        </w:rPr>
        <w:t>七</w:t>
      </w:r>
      <w:r>
        <w:rPr>
          <w:rFonts w:hint="eastAsia" w:eastAsia="仿宋"/>
          <w:b/>
          <w:color w:val="auto"/>
          <w:sz w:val="24"/>
          <w:highlight w:val="none"/>
        </w:rPr>
        <w:t>）项目成果</w:t>
      </w:r>
    </w:p>
    <w:p w14:paraId="364C8709">
      <w:pPr>
        <w:adjustRightInd w:val="0"/>
        <w:snapToGrid w:val="0"/>
        <w:spacing w:line="420" w:lineRule="exact"/>
        <w:ind w:firstLine="480" w:firstLineChars="200"/>
        <w:rPr>
          <w:rFonts w:hint="eastAsia" w:eastAsia="仿宋"/>
          <w:bCs/>
          <w:color w:val="auto"/>
          <w:sz w:val="24"/>
          <w:highlight w:val="none"/>
        </w:rPr>
      </w:pPr>
      <w:r>
        <w:rPr>
          <w:rFonts w:hint="eastAsia" w:eastAsia="仿宋"/>
          <w:bCs/>
          <w:color w:val="auto"/>
          <w:sz w:val="24"/>
          <w:highlight w:val="none"/>
        </w:rPr>
        <w:t>本次设计主要内容包括公路行业相关设计，具体成果及数量按采购人要求为准。</w:t>
      </w:r>
    </w:p>
    <w:p w14:paraId="460343E6">
      <w:pPr>
        <w:adjustRightInd w:val="0"/>
        <w:snapToGrid w:val="0"/>
        <w:spacing w:line="420" w:lineRule="exact"/>
        <w:rPr>
          <w:rFonts w:hint="eastAsia" w:eastAsia="仿宋"/>
          <w:b/>
          <w:color w:val="auto"/>
          <w:sz w:val="24"/>
          <w:highlight w:val="none"/>
        </w:rPr>
      </w:pPr>
      <w:r>
        <w:rPr>
          <w:rFonts w:hint="eastAsia" w:eastAsia="仿宋"/>
          <w:b/>
          <w:color w:val="auto"/>
          <w:sz w:val="24"/>
          <w:highlight w:val="none"/>
        </w:rPr>
        <w:t>（</w:t>
      </w:r>
      <w:r>
        <w:rPr>
          <w:rFonts w:hint="eastAsia" w:eastAsia="仿宋"/>
          <w:b/>
          <w:color w:val="auto"/>
          <w:sz w:val="24"/>
          <w:highlight w:val="none"/>
          <w:lang w:val="en-US" w:eastAsia="zh-CN"/>
        </w:rPr>
        <w:t>八</w:t>
      </w:r>
      <w:r>
        <w:rPr>
          <w:rFonts w:hint="eastAsia" w:eastAsia="仿宋"/>
          <w:b/>
          <w:color w:val="auto"/>
          <w:sz w:val="24"/>
          <w:highlight w:val="none"/>
        </w:rPr>
        <w:t>）报价要求</w:t>
      </w:r>
    </w:p>
    <w:p w14:paraId="5B83B35D">
      <w:pPr>
        <w:spacing w:line="4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本标项投标报价采用折扣方式报价；折扣报价上限为</w:t>
      </w:r>
      <w:r>
        <w:rPr>
          <w:rFonts w:hint="eastAsia" w:ascii="仿宋" w:hAnsi="仿宋" w:eastAsia="仿宋" w:cs="仿宋"/>
          <w:color w:val="auto"/>
          <w:sz w:val="24"/>
          <w:highlight w:val="none"/>
          <w:lang w:val="en-US" w:eastAsia="zh-CN"/>
        </w:rPr>
        <w:t>65.00</w:t>
      </w:r>
      <w:r>
        <w:rPr>
          <w:rFonts w:hint="eastAsia" w:ascii="仿宋" w:hAnsi="仿宋" w:eastAsia="仿宋" w:cs="仿宋"/>
          <w:color w:val="auto"/>
          <w:sz w:val="24"/>
          <w:highlight w:val="none"/>
        </w:rPr>
        <w:t>%，任何高于</w:t>
      </w:r>
      <w:r>
        <w:rPr>
          <w:rFonts w:hint="eastAsia" w:ascii="仿宋" w:hAnsi="仿宋" w:eastAsia="仿宋" w:cs="仿宋"/>
          <w:color w:val="auto"/>
          <w:sz w:val="24"/>
          <w:highlight w:val="none"/>
          <w:lang w:val="en-US" w:eastAsia="zh-CN"/>
        </w:rPr>
        <w:t>65.00</w:t>
      </w:r>
      <w:r>
        <w:rPr>
          <w:rFonts w:hint="eastAsia" w:ascii="仿宋" w:hAnsi="仿宋" w:eastAsia="仿宋" w:cs="仿宋"/>
          <w:color w:val="auto"/>
          <w:sz w:val="24"/>
          <w:highlight w:val="none"/>
        </w:rPr>
        <w:t>%的报价将被认定为无效报价，作无效投标处理。</w:t>
      </w:r>
    </w:p>
    <w:p w14:paraId="5716EE1C">
      <w:pPr>
        <w:spacing w:line="42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投标折扣</w:t>
      </w:r>
      <w:r>
        <w:rPr>
          <w:rFonts w:hint="eastAsia" w:ascii="仿宋" w:hAnsi="仿宋" w:eastAsia="仿宋"/>
          <w:color w:val="auto"/>
          <w:sz w:val="24"/>
          <w:highlight w:val="none"/>
        </w:rPr>
        <w:t>在合同实施期间均保持不变，</w:t>
      </w:r>
      <w:r>
        <w:rPr>
          <w:rFonts w:hint="eastAsia" w:ascii="仿宋" w:hAnsi="仿宋" w:eastAsia="仿宋"/>
          <w:color w:val="auto"/>
          <w:spacing w:val="-6"/>
          <w:sz w:val="24"/>
          <w:highlight w:val="none"/>
        </w:rPr>
        <w:t>报价包括履行本项目所有规定服务所产生的全部</w:t>
      </w:r>
      <w:r>
        <w:rPr>
          <w:rFonts w:hint="eastAsia" w:ascii="仿宋" w:hAnsi="仿宋" w:eastAsia="仿宋"/>
          <w:color w:val="auto"/>
          <w:sz w:val="24"/>
          <w:highlight w:val="none"/>
        </w:rPr>
        <w:t>税金、利润和费用</w:t>
      </w:r>
      <w:r>
        <w:rPr>
          <w:rFonts w:hint="eastAsia" w:ascii="仿宋" w:hAnsi="仿宋" w:eastAsia="仿宋"/>
          <w:color w:val="auto"/>
          <w:spacing w:val="-6"/>
          <w:sz w:val="24"/>
          <w:highlight w:val="none"/>
        </w:rPr>
        <w:t>，</w:t>
      </w:r>
      <w:r>
        <w:rPr>
          <w:rFonts w:hint="eastAsia" w:ascii="仿宋" w:hAnsi="仿宋" w:eastAsia="仿宋" w:cs="宋体"/>
          <w:color w:val="auto"/>
          <w:sz w:val="24"/>
          <w:highlight w:val="none"/>
        </w:rPr>
        <w:t>投标人应充分考虑并将</w:t>
      </w:r>
      <w:r>
        <w:rPr>
          <w:rFonts w:hint="eastAsia" w:ascii="仿宋" w:hAnsi="仿宋" w:eastAsia="仿宋" w:cs="仿宋_GB2312"/>
          <w:color w:val="auto"/>
          <w:sz w:val="24"/>
          <w:highlight w:val="none"/>
          <w:lang w:val="zh-CN"/>
        </w:rPr>
        <w:t>有关本项目实施所涉及的一切费用均计入报价。</w:t>
      </w:r>
    </w:p>
    <w:p w14:paraId="40C0D428">
      <w:pPr>
        <w:adjustRightInd w:val="0"/>
        <w:snapToGrid w:val="0"/>
        <w:spacing w:line="420" w:lineRule="exact"/>
        <w:rPr>
          <w:rFonts w:hint="eastAsia" w:eastAsia="仿宋"/>
          <w:b/>
          <w:color w:val="auto"/>
          <w:sz w:val="24"/>
          <w:highlight w:val="none"/>
        </w:rPr>
      </w:pPr>
      <w:r>
        <w:rPr>
          <w:rFonts w:hint="eastAsia" w:eastAsia="仿宋"/>
          <w:b/>
          <w:color w:val="auto"/>
          <w:sz w:val="24"/>
          <w:highlight w:val="none"/>
        </w:rPr>
        <w:t>（</w:t>
      </w:r>
      <w:r>
        <w:rPr>
          <w:rFonts w:hint="eastAsia" w:eastAsia="仿宋"/>
          <w:b/>
          <w:color w:val="auto"/>
          <w:sz w:val="24"/>
          <w:highlight w:val="none"/>
          <w:lang w:val="en-US" w:eastAsia="zh-CN"/>
        </w:rPr>
        <w:t>九</w:t>
      </w:r>
      <w:r>
        <w:rPr>
          <w:rFonts w:hint="eastAsia" w:eastAsia="仿宋"/>
          <w:b/>
          <w:color w:val="auto"/>
          <w:sz w:val="24"/>
          <w:highlight w:val="none"/>
        </w:rPr>
        <w:t>）履约保证金、费用结算及支付方式</w:t>
      </w:r>
    </w:p>
    <w:p w14:paraId="02D2F0FC">
      <w:pPr>
        <w:spacing w:line="42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履约保证金：</w:t>
      </w:r>
      <w:r>
        <w:rPr>
          <w:rFonts w:hint="eastAsia" w:ascii="仿宋" w:hAnsi="仿宋" w:eastAsia="仿宋"/>
          <w:color w:val="auto"/>
          <w:sz w:val="24"/>
          <w:highlight w:val="none"/>
        </w:rPr>
        <w:t>合同签订</w:t>
      </w:r>
      <w:r>
        <w:rPr>
          <w:rFonts w:hint="eastAsia" w:ascii="仿宋" w:hAnsi="仿宋" w:eastAsia="仿宋"/>
          <w:color w:val="auto"/>
          <w:sz w:val="24"/>
          <w:highlight w:val="none"/>
          <w:lang w:val="en-US" w:eastAsia="zh-CN"/>
        </w:rPr>
        <w:t>前</w:t>
      </w:r>
      <w:r>
        <w:rPr>
          <w:rFonts w:hint="eastAsia" w:ascii="仿宋" w:hAnsi="仿宋" w:eastAsia="仿宋"/>
          <w:color w:val="auto"/>
          <w:sz w:val="24"/>
          <w:highlight w:val="none"/>
        </w:rPr>
        <w:t>，中标人须向采购人缴纳</w:t>
      </w:r>
      <w:r>
        <w:rPr>
          <w:rFonts w:hint="eastAsia" w:ascii="仿宋" w:hAnsi="仿宋" w:eastAsia="仿宋" w:cs="仿宋"/>
          <w:bCs/>
          <w:color w:val="auto"/>
          <w:sz w:val="24"/>
          <w:highlight w:val="none"/>
        </w:rPr>
        <w:t>本标项</w:t>
      </w:r>
      <w:r>
        <w:rPr>
          <w:rFonts w:hint="eastAsia" w:ascii="仿宋" w:hAnsi="仿宋" w:eastAsia="仿宋"/>
          <w:color w:val="auto"/>
          <w:sz w:val="24"/>
          <w:highlight w:val="none"/>
        </w:rPr>
        <w:t>采购预算金额的1%作为履约保证金，</w:t>
      </w:r>
      <w:r>
        <w:rPr>
          <w:rFonts w:hint="eastAsia" w:ascii="仿宋" w:hAnsi="仿宋" w:eastAsia="仿宋" w:cs="仿宋"/>
          <w:bCs/>
          <w:color w:val="auto"/>
          <w:sz w:val="24"/>
          <w:highlight w:val="none"/>
        </w:rPr>
        <w:t>合同到期且负责的项目全部完成后无违约情况下</w:t>
      </w: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个工作日内无息退还。</w:t>
      </w:r>
    </w:p>
    <w:p w14:paraId="2A30C3B0">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费用结算：</w:t>
      </w:r>
    </w:p>
    <w:p w14:paraId="51A3DCCE">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设计费按单个工程计算，根据《工程勘察设计收费标准》（2002年修订本）收费标准计算后，再按中标折扣计算最终设计费。工程设计费收费基价的取费基数为施工中标价。即每只独立项目最终设计费＝工程设计收费基价×1.0（专业调整系数）×0.85（工程复杂程度调整系数）×1.0（工程附加调整系数）</w:t>
      </w:r>
      <w:r>
        <w:rPr>
          <w:rFonts w:hint="eastAsia" w:eastAsia="仿宋"/>
          <w:bCs/>
          <w:color w:val="auto"/>
          <w:sz w:val="24"/>
          <w:highlight w:val="none"/>
        </w:rPr>
        <w:t>×中标折扣</w:t>
      </w:r>
      <w:r>
        <w:rPr>
          <w:rFonts w:hint="eastAsia" w:ascii="仿宋" w:hAnsi="仿宋" w:eastAsia="仿宋" w:cs="仿宋"/>
          <w:bCs/>
          <w:color w:val="auto"/>
          <w:sz w:val="24"/>
          <w:highlight w:val="none"/>
        </w:rPr>
        <w:t>。</w:t>
      </w:r>
    </w:p>
    <w:p w14:paraId="03591B13">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（2）所有项目设计费用不设最低价</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按实结算</w:t>
      </w:r>
      <w:r>
        <w:rPr>
          <w:rFonts w:hint="eastAsia" w:ascii="仿宋" w:hAnsi="仿宋" w:eastAsia="仿宋" w:cs="仿宋"/>
          <w:bCs/>
          <w:color w:val="auto"/>
          <w:sz w:val="24"/>
          <w:highlight w:val="none"/>
          <w:lang w:eastAsia="zh-CN"/>
        </w:rPr>
        <w:t>（此条款适用于村级工程委托设计费结算）</w:t>
      </w:r>
      <w:r>
        <w:rPr>
          <w:rFonts w:hint="eastAsia" w:ascii="仿宋" w:hAnsi="仿宋" w:eastAsia="仿宋" w:cs="仿宋"/>
          <w:bCs/>
          <w:color w:val="auto"/>
          <w:sz w:val="24"/>
          <w:highlight w:val="none"/>
        </w:rPr>
        <w:t>。</w:t>
      </w:r>
    </w:p>
    <w:p w14:paraId="2B5D315E">
      <w:pPr>
        <w:spacing w:line="42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（3）村级工程需单独签订工程设计服务小合同，小合同需经镇招标办审核方可签订，并需提供一份小合同至镇招标办。</w:t>
      </w:r>
    </w:p>
    <w:p w14:paraId="7EDB6916">
      <w:pPr>
        <w:spacing w:line="42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val="0"/>
          <w:color w:val="auto"/>
          <w:sz w:val="24"/>
          <w:highlight w:val="none"/>
          <w:lang w:val="en-US" w:eastAsia="zh-CN"/>
        </w:rPr>
        <w:t>3、</w:t>
      </w:r>
      <w:r>
        <w:rPr>
          <w:rFonts w:hint="eastAsia" w:ascii="仿宋" w:hAnsi="仿宋" w:eastAsia="仿宋" w:cs="仿宋"/>
          <w:b/>
          <w:bCs w:val="0"/>
          <w:color w:val="auto"/>
          <w:sz w:val="24"/>
          <w:highlight w:val="none"/>
        </w:rPr>
        <w:t>支</w:t>
      </w:r>
      <w:r>
        <w:rPr>
          <w:rFonts w:hint="eastAsia" w:ascii="仿宋" w:hAnsi="仿宋" w:eastAsia="仿宋" w:cs="仿宋"/>
          <w:b/>
          <w:color w:val="auto"/>
          <w:sz w:val="24"/>
          <w:highlight w:val="none"/>
        </w:rPr>
        <w:t>付方式：</w:t>
      </w:r>
    </w:p>
    <w:p w14:paraId="0076C4AA">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合同签订后可支付设计费进度款估算价的30%预付款（须在采购人支付预付款七个工作日前提供预付款保函，采购人凭中标人提供的预付款保函支付合同金额预付款。签订合同时如中标人明确表示无需支付预付款或者主动要求降低支付预付款比例的，采购人可按实际情况不支付预付款或降低支付预付款金额），在完成施工招标后支付至结算价的70%，其余部分设计费在工程完工后支付。采购人未按约定向中标人支付合同款项，应向中标人支付逾期利息，利率为合同签订时一年期货款市场报价利率。</w:t>
      </w:r>
    </w:p>
    <w:p w14:paraId="2A4B324E">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十</w:t>
      </w:r>
      <w:r>
        <w:rPr>
          <w:rFonts w:hint="eastAsia" w:ascii="仿宋" w:hAnsi="仿宋" w:eastAsia="仿宋" w:cs="仿宋"/>
          <w:b/>
          <w:color w:val="auto"/>
          <w:sz w:val="24"/>
          <w:highlight w:val="none"/>
        </w:rPr>
        <w:t>）最高限价</w:t>
      </w:r>
    </w:p>
    <w:p w14:paraId="2AF7931F">
      <w:pPr>
        <w:spacing w:line="420" w:lineRule="exact"/>
        <w:ind w:firstLine="482" w:firstLineChars="200"/>
        <w:rPr>
          <w:rFonts w:hint="eastAsia" w:ascii="仿宋" w:hAnsi="仿宋" w:eastAsia="仿宋" w:cs="仿宋"/>
          <w:b/>
          <w:bCs w:val="0"/>
          <w:color w:val="auto"/>
          <w:sz w:val="36"/>
          <w:szCs w:val="36"/>
          <w:highlight w:val="none"/>
          <w:u w:val="none"/>
        </w:rPr>
      </w:pPr>
      <w:r>
        <w:rPr>
          <w:rFonts w:hint="eastAsia" w:ascii="仿宋" w:hAnsi="仿宋" w:eastAsia="仿宋" w:cs="仿宋"/>
          <w:b/>
          <w:bCs w:val="0"/>
          <w:color w:val="auto"/>
          <w:sz w:val="24"/>
          <w:highlight w:val="none"/>
        </w:rPr>
        <w:t>本项目按折扣招标，具体</w:t>
      </w:r>
      <w:r>
        <w:rPr>
          <w:rFonts w:hint="eastAsia" w:ascii="仿宋" w:hAnsi="仿宋" w:eastAsia="仿宋" w:cs="仿宋"/>
          <w:b/>
          <w:bCs w:val="0"/>
          <w:color w:val="auto"/>
          <w:sz w:val="24"/>
          <w:highlight w:val="none"/>
          <w:lang w:val="en-US" w:eastAsia="zh-CN"/>
        </w:rPr>
        <w:t>工程</w:t>
      </w:r>
      <w:r>
        <w:rPr>
          <w:rFonts w:hint="eastAsia" w:ascii="仿宋" w:hAnsi="仿宋" w:eastAsia="仿宋" w:cs="仿宋"/>
          <w:b/>
          <w:bCs w:val="0"/>
          <w:color w:val="auto"/>
          <w:sz w:val="24"/>
          <w:highlight w:val="none"/>
        </w:rPr>
        <w:t>量按实结算，最高折扣限价为</w:t>
      </w:r>
      <w:r>
        <w:rPr>
          <w:rFonts w:hint="eastAsia" w:ascii="仿宋" w:hAnsi="仿宋" w:eastAsia="仿宋" w:cs="仿宋"/>
          <w:b/>
          <w:bCs w:val="0"/>
          <w:color w:val="auto"/>
          <w:sz w:val="24"/>
          <w:highlight w:val="none"/>
          <w:lang w:val="en-US" w:eastAsia="zh-CN"/>
        </w:rPr>
        <w:t>65.00</w:t>
      </w:r>
      <w:r>
        <w:rPr>
          <w:rFonts w:hint="eastAsia" w:ascii="仿宋" w:hAnsi="仿宋" w:eastAsia="仿宋" w:cs="仿宋"/>
          <w:b/>
          <w:bCs w:val="0"/>
          <w:color w:val="auto"/>
          <w:sz w:val="24"/>
          <w:highlight w:val="none"/>
        </w:rPr>
        <w:t>%，任何超过最高限价的报价将被认定为无效报价，报价包含了与本项目设计服务相关的一切费用。</w:t>
      </w:r>
      <w:r>
        <w:rPr>
          <w:rFonts w:hint="eastAsia" w:ascii="仿宋" w:hAnsi="仿宋" w:eastAsia="仿宋" w:cs="仿宋"/>
          <w:b/>
          <w:bCs w:val="0"/>
          <w:color w:val="auto"/>
          <w:sz w:val="24"/>
          <w:highlight w:val="none"/>
          <w:u w:val="none"/>
        </w:rPr>
        <w:t>最高合同金额为人民币</w:t>
      </w:r>
      <w:r>
        <w:rPr>
          <w:rFonts w:hint="eastAsia" w:ascii="仿宋" w:hAnsi="仿宋" w:eastAsia="仿宋" w:cs="仿宋"/>
          <w:b/>
          <w:bCs w:val="0"/>
          <w:color w:val="auto"/>
          <w:sz w:val="24"/>
          <w:highlight w:val="none"/>
          <w:u w:val="none"/>
          <w:lang w:val="en-US" w:eastAsia="zh-CN"/>
        </w:rPr>
        <w:t>叁</w:t>
      </w:r>
      <w:r>
        <w:rPr>
          <w:rFonts w:hint="eastAsia" w:ascii="仿宋" w:hAnsi="仿宋" w:eastAsia="仿宋" w:cs="仿宋"/>
          <w:b/>
          <w:bCs w:val="0"/>
          <w:color w:val="auto"/>
          <w:sz w:val="24"/>
          <w:highlight w:val="none"/>
          <w:u w:val="none"/>
        </w:rPr>
        <w:t>拾万元整（¥</w:t>
      </w:r>
      <w:r>
        <w:rPr>
          <w:rFonts w:hint="eastAsia" w:ascii="仿宋" w:hAnsi="仿宋" w:eastAsia="仿宋" w:cs="仿宋"/>
          <w:b/>
          <w:bCs w:val="0"/>
          <w:color w:val="auto"/>
          <w:sz w:val="24"/>
          <w:highlight w:val="none"/>
          <w:u w:val="none"/>
          <w:lang w:val="en-US" w:eastAsia="zh-CN"/>
        </w:rPr>
        <w:t>30</w:t>
      </w:r>
      <w:r>
        <w:rPr>
          <w:rFonts w:hint="eastAsia" w:ascii="仿宋" w:hAnsi="仿宋" w:eastAsia="仿宋" w:cs="仿宋"/>
          <w:b/>
          <w:bCs w:val="0"/>
          <w:color w:val="auto"/>
          <w:sz w:val="24"/>
          <w:highlight w:val="none"/>
          <w:u w:val="none"/>
        </w:rPr>
        <w:t>0000.00）。</w:t>
      </w:r>
    </w:p>
    <w:p w14:paraId="12F5727B">
      <w:pPr>
        <w:rPr>
          <w:rFonts w:hint="default"/>
          <w:color w:val="auto"/>
          <w:highlight w:val="none"/>
          <w:lang w:val="en-US" w:eastAsia="zh-CN"/>
        </w:rPr>
      </w:pPr>
      <w:r>
        <w:rPr>
          <w:rFonts w:hint="default" w:ascii="仿宋" w:hAnsi="仿宋" w:eastAsia="仿宋" w:cs="仿宋"/>
          <w:b/>
          <w:bCs/>
          <w:color w:val="auto"/>
          <w:sz w:val="24"/>
          <w:highlight w:val="none"/>
          <w:lang w:val="en-US" w:eastAsia="zh-CN"/>
        </w:rPr>
        <w:br w:type="page"/>
      </w:r>
    </w:p>
    <w:p w14:paraId="3E07FF5C">
      <w:pPr>
        <w:keepNext w:val="0"/>
        <w:keepLines w:val="0"/>
        <w:pageBreakBefore w:val="0"/>
        <w:widowControl w:val="0"/>
        <w:tabs>
          <w:tab w:val="left" w:pos="2438"/>
          <w:tab w:val="center" w:pos="4822"/>
        </w:tabs>
        <w:kinsoku/>
        <w:wordWrap/>
        <w:overflowPunct/>
        <w:topLinePunct w:val="0"/>
        <w:autoSpaceDE/>
        <w:autoSpaceDN/>
        <w:bidi w:val="0"/>
        <w:adjustRightInd w:val="0"/>
        <w:snapToGrid w:val="0"/>
        <w:spacing w:after="0" w:afterLines="50" w:line="240" w:lineRule="auto"/>
        <w:jc w:val="center"/>
        <w:textAlignment w:val="auto"/>
        <w:rPr>
          <w:rFonts w:ascii="仿宋" w:hAnsi="仿宋" w:eastAsia="仿宋" w:cs="仿宋"/>
          <w:b/>
          <w:sz w:val="36"/>
          <w:szCs w:val="36"/>
        </w:rPr>
      </w:pPr>
      <w:r>
        <w:rPr>
          <w:rFonts w:hint="eastAsia" w:ascii="仿宋" w:hAnsi="仿宋" w:eastAsia="仿宋" w:cs="仿宋"/>
          <w:b/>
          <w:sz w:val="36"/>
          <w:szCs w:val="36"/>
        </w:rPr>
        <w:t>第四部分  评审方法及评审标准</w:t>
      </w:r>
    </w:p>
    <w:p w14:paraId="05664D24">
      <w:pPr>
        <w:keepNext w:val="0"/>
        <w:keepLines w:val="0"/>
        <w:pageBreakBefore w:val="0"/>
        <w:widowControl w:val="0"/>
        <w:kinsoku/>
        <w:wordWrap/>
        <w:overflowPunct/>
        <w:topLinePunct w:val="0"/>
        <w:bidi w:val="0"/>
        <w:adjustRightInd w:val="0"/>
        <w:snapToGrid/>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1、磋商方法：</w:t>
      </w:r>
    </w:p>
    <w:p w14:paraId="32AC884B">
      <w:pPr>
        <w:keepNext w:val="0"/>
        <w:keepLines w:val="0"/>
        <w:pageBreakBefore w:val="0"/>
        <w:widowControl w:val="0"/>
        <w:kinsoku/>
        <w:wordWrap/>
        <w:overflowPunct/>
        <w:topLinePunct w:val="0"/>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D44281D">
      <w:pPr>
        <w:keepNext w:val="0"/>
        <w:keepLines w:val="0"/>
        <w:pageBreakBefore w:val="0"/>
        <w:widowControl w:val="0"/>
        <w:kinsoku/>
        <w:wordWrap/>
        <w:overflowPunct/>
        <w:topLinePunct w:val="0"/>
        <w:bidi w:val="0"/>
        <w:adjustRightInd w:val="0"/>
        <w:snapToGrid/>
        <w:spacing w:line="420" w:lineRule="exact"/>
        <w:ind w:firstLine="472" w:firstLineChars="196"/>
        <w:jc w:val="left"/>
        <w:textAlignment w:val="auto"/>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14:paraId="7F5F1CE2">
      <w:pPr>
        <w:keepNext w:val="0"/>
        <w:keepLines w:val="0"/>
        <w:pageBreakBefore w:val="0"/>
        <w:widowControl w:val="0"/>
        <w:kinsoku/>
        <w:wordWrap/>
        <w:overflowPunct/>
        <w:topLinePunct w:val="0"/>
        <w:bidi w:val="0"/>
        <w:adjustRightInd w:val="0"/>
        <w:snapToGrid/>
        <w:spacing w:line="420" w:lineRule="exact"/>
        <w:ind w:firstLine="482" w:firstLineChars="200"/>
        <w:jc w:val="left"/>
        <w:textAlignment w:val="auto"/>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0532EF8E">
      <w:pPr>
        <w:keepNext w:val="0"/>
        <w:keepLines w:val="0"/>
        <w:pageBreakBefore w:val="0"/>
        <w:widowControl w:val="0"/>
        <w:numPr>
          <w:ilvl w:val="0"/>
          <w:numId w:val="0"/>
        </w:numPr>
        <w:kinsoku/>
        <w:wordWrap/>
        <w:overflowPunct/>
        <w:topLinePunct w:val="0"/>
        <w:bidi w:val="0"/>
        <w:adjustRightInd w:val="0"/>
        <w:snapToGrid/>
        <w:spacing w:line="420" w:lineRule="exact"/>
        <w:ind w:firstLine="482" w:firstLineChars="200"/>
        <w:jc w:val="left"/>
        <w:textAlignment w:val="auto"/>
        <w:rPr>
          <w:rFonts w:hint="eastAsia" w:ascii="仿宋" w:hAnsi="仿宋" w:eastAsia="仿宋" w:cs="仿宋"/>
          <w:sz w:val="24"/>
        </w:rPr>
      </w:pPr>
      <w:r>
        <w:rPr>
          <w:rFonts w:hint="eastAsia" w:ascii="仿宋" w:hAnsi="仿宋" w:eastAsia="仿宋" w:cs="仿宋"/>
          <w:b/>
          <w:bCs/>
          <w:kern w:val="2"/>
          <w:sz w:val="24"/>
          <w:szCs w:val="24"/>
          <w:lang w:val="en-US" w:eastAsia="zh-CN" w:bidi="ar-SA"/>
        </w:rPr>
        <w:t>2、</w:t>
      </w:r>
      <w:r>
        <w:rPr>
          <w:rFonts w:hint="eastAsia" w:ascii="仿宋" w:hAnsi="仿宋" w:eastAsia="仿宋" w:cs="仿宋"/>
          <w:b/>
          <w:bCs/>
          <w:sz w:val="24"/>
        </w:rPr>
        <w:t>评审标准</w:t>
      </w:r>
      <w:r>
        <w:rPr>
          <w:rFonts w:hint="eastAsia" w:ascii="仿宋" w:hAnsi="仿宋" w:eastAsia="仿宋" w:cs="仿宋"/>
          <w:b/>
          <w:bCs/>
          <w:sz w:val="24"/>
          <w:lang w:eastAsia="zh-CN"/>
        </w:rPr>
        <w:t>：</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分。评分依下述所列为评审打分依据，分值如下（计算分值时，按其算术平均值保留小数2位）。</w:t>
      </w:r>
    </w:p>
    <w:p w14:paraId="39C5F6B2">
      <w:pPr>
        <w:keepNext w:val="0"/>
        <w:keepLines w:val="0"/>
        <w:pageBreakBefore w:val="0"/>
        <w:widowControl w:val="0"/>
        <w:kinsoku/>
        <w:wordWrap/>
        <w:overflowPunct/>
        <w:topLinePunct w:val="0"/>
        <w:autoSpaceDE w:val="0"/>
        <w:autoSpaceDN w:val="0"/>
        <w:bidi w:val="0"/>
        <w:adjustRightInd w:val="0"/>
        <w:snapToGrid/>
        <w:spacing w:line="360" w:lineRule="exact"/>
        <w:ind w:firstLine="361" w:firstLineChars="150"/>
        <w:textAlignment w:val="auto"/>
        <w:rPr>
          <w:rFonts w:hint="eastAsia" w:ascii="仿宋" w:hAnsi="仿宋" w:eastAsia="仿宋" w:cs="宋体"/>
          <w:i/>
          <w:iCs/>
          <w:color w:val="000000"/>
          <w:sz w:val="24"/>
          <w:szCs w:val="24"/>
          <w:highlight w:val="none"/>
        </w:rPr>
      </w:pPr>
      <w:r>
        <w:rPr>
          <w:rFonts w:hint="eastAsia" w:ascii="仿宋" w:hAnsi="仿宋" w:eastAsia="仿宋" w:cs="仿宋"/>
          <w:b/>
          <w:bCs/>
          <w:i w:val="0"/>
          <w:iCs w:val="0"/>
          <w:sz w:val="24"/>
        </w:rPr>
        <w:t>2.1</w:t>
      </w:r>
      <w:bookmarkEnd w:id="14"/>
      <w:bookmarkStart w:id="15" w:name="第五部分"/>
      <w:bookmarkStart w:id="16" w:name="_Toc86217003"/>
      <w:r>
        <w:rPr>
          <w:rFonts w:hint="eastAsia" w:ascii="仿宋" w:hAnsi="仿宋" w:eastAsia="仿宋" w:cs="宋体"/>
          <w:b/>
          <w:bCs/>
          <w:i w:val="0"/>
          <w:iCs w:val="0"/>
          <w:sz w:val="24"/>
          <w:lang w:val="en-US" w:eastAsia="zh-CN"/>
        </w:rPr>
        <w:t>商务技术分</w:t>
      </w:r>
      <w:r>
        <w:rPr>
          <w:rFonts w:hint="eastAsia" w:ascii="仿宋" w:hAnsi="仿宋" w:eastAsia="仿宋" w:cs="宋体"/>
          <w:b/>
          <w:bCs/>
          <w:i w:val="0"/>
          <w:iCs w:val="0"/>
          <w:sz w:val="24"/>
        </w:rPr>
        <w:t>（80分）</w:t>
      </w:r>
    </w:p>
    <w:tbl>
      <w:tblPr>
        <w:tblStyle w:val="63"/>
        <w:tblW w:w="99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62"/>
        <w:gridCol w:w="7185"/>
        <w:gridCol w:w="777"/>
      </w:tblGrid>
      <w:tr w14:paraId="40CF6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709" w:type="dxa"/>
            <w:vAlign w:val="center"/>
          </w:tcPr>
          <w:p w14:paraId="61809AF1">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序号</w:t>
            </w:r>
          </w:p>
        </w:tc>
        <w:tc>
          <w:tcPr>
            <w:tcW w:w="1262" w:type="dxa"/>
            <w:vAlign w:val="center"/>
          </w:tcPr>
          <w:p w14:paraId="69482210">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项目</w:t>
            </w:r>
          </w:p>
        </w:tc>
        <w:tc>
          <w:tcPr>
            <w:tcW w:w="7185" w:type="dxa"/>
            <w:vAlign w:val="center"/>
          </w:tcPr>
          <w:p w14:paraId="6AE4247E">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评分标准</w:t>
            </w:r>
          </w:p>
        </w:tc>
        <w:tc>
          <w:tcPr>
            <w:tcW w:w="777" w:type="dxa"/>
            <w:vAlign w:val="center"/>
          </w:tcPr>
          <w:p w14:paraId="41CE5C77">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分值</w:t>
            </w:r>
          </w:p>
        </w:tc>
      </w:tr>
      <w:tr w14:paraId="0E0F8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709" w:type="dxa"/>
            <w:vMerge w:val="restart"/>
            <w:vAlign w:val="center"/>
          </w:tcPr>
          <w:p w14:paraId="420ADF9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1</w:t>
            </w:r>
          </w:p>
        </w:tc>
        <w:tc>
          <w:tcPr>
            <w:tcW w:w="1262" w:type="dxa"/>
            <w:vMerge w:val="restart"/>
            <w:vAlign w:val="center"/>
          </w:tcPr>
          <w:p w14:paraId="7E2DD27E">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企业资信</w:t>
            </w:r>
          </w:p>
        </w:tc>
        <w:tc>
          <w:tcPr>
            <w:tcW w:w="7185" w:type="dxa"/>
            <w:vAlign w:val="center"/>
          </w:tcPr>
          <w:p w14:paraId="49FDEA7E">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bCs/>
                <w:color w:val="auto"/>
                <w:sz w:val="24"/>
              </w:rPr>
              <w:t>投标人具有有效期内的质量管理体系认证证书、环境管理体系认证、职业健康安全管理体系认证的，每提供一项得</w:t>
            </w:r>
            <w:r>
              <w:rPr>
                <w:rFonts w:hint="eastAsia" w:ascii="仿宋" w:hAnsi="仿宋" w:eastAsia="仿宋" w:cs="宋体"/>
                <w:bCs/>
                <w:color w:val="auto"/>
                <w:sz w:val="24"/>
                <w:lang w:val="en-US" w:eastAsia="zh-CN"/>
              </w:rPr>
              <w:t>2</w:t>
            </w:r>
            <w:r>
              <w:rPr>
                <w:rFonts w:hint="eastAsia" w:ascii="仿宋" w:hAnsi="仿宋" w:eastAsia="仿宋" w:cs="宋体"/>
                <w:bCs/>
                <w:color w:val="auto"/>
                <w:sz w:val="24"/>
              </w:rPr>
              <w:t>分，本项最高得</w:t>
            </w:r>
            <w:r>
              <w:rPr>
                <w:rFonts w:hint="eastAsia" w:ascii="仿宋" w:hAnsi="仿宋" w:eastAsia="仿宋" w:cs="宋体"/>
                <w:bCs/>
                <w:color w:val="auto"/>
                <w:sz w:val="24"/>
                <w:lang w:val="en-US" w:eastAsia="zh-CN"/>
              </w:rPr>
              <w:t>6</w:t>
            </w:r>
            <w:r>
              <w:rPr>
                <w:rFonts w:hint="eastAsia" w:ascii="仿宋" w:hAnsi="仿宋" w:eastAsia="仿宋" w:cs="宋体"/>
                <w:bCs/>
                <w:color w:val="auto"/>
                <w:sz w:val="24"/>
              </w:rPr>
              <w:t>分。</w:t>
            </w:r>
          </w:p>
          <w:p w14:paraId="020CFEDB">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bCs/>
                <w:color w:val="auto"/>
                <w:sz w:val="24"/>
              </w:rPr>
              <w:t>注：需提供有效证书复印件并加盖投标人CA签章，不提供则不得分。</w:t>
            </w:r>
          </w:p>
        </w:tc>
        <w:tc>
          <w:tcPr>
            <w:tcW w:w="777" w:type="dxa"/>
            <w:vAlign w:val="center"/>
          </w:tcPr>
          <w:p w14:paraId="3AB5B6B8">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sz w:val="24"/>
              </w:rPr>
            </w:pPr>
            <w:r>
              <w:rPr>
                <w:rFonts w:hint="eastAsia" w:ascii="仿宋" w:hAnsi="仿宋" w:eastAsia="仿宋" w:cs="宋体"/>
                <w:b/>
                <w:sz w:val="24"/>
                <w:lang w:val="en-US" w:eastAsia="zh-CN"/>
              </w:rPr>
              <w:t>6</w:t>
            </w:r>
            <w:r>
              <w:rPr>
                <w:rFonts w:hint="eastAsia" w:ascii="仿宋" w:hAnsi="仿宋" w:eastAsia="仿宋" w:cs="宋体"/>
                <w:b/>
                <w:sz w:val="24"/>
              </w:rPr>
              <w:t>分</w:t>
            </w:r>
          </w:p>
        </w:tc>
      </w:tr>
      <w:tr w14:paraId="17837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709" w:type="dxa"/>
            <w:vMerge w:val="continue"/>
            <w:vAlign w:val="center"/>
          </w:tcPr>
          <w:p w14:paraId="54EC0B69">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bCs/>
                <w:sz w:val="24"/>
              </w:rPr>
            </w:pPr>
          </w:p>
        </w:tc>
        <w:tc>
          <w:tcPr>
            <w:tcW w:w="1262" w:type="dxa"/>
            <w:vMerge w:val="continue"/>
            <w:vAlign w:val="center"/>
          </w:tcPr>
          <w:p w14:paraId="7684FC45">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bCs/>
                <w:sz w:val="24"/>
              </w:rPr>
            </w:pPr>
          </w:p>
        </w:tc>
        <w:tc>
          <w:tcPr>
            <w:tcW w:w="7185" w:type="dxa"/>
            <w:vAlign w:val="center"/>
          </w:tcPr>
          <w:p w14:paraId="513BE4C8">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投标人</w:t>
            </w:r>
            <w:r>
              <w:rPr>
                <w:rFonts w:hint="eastAsia" w:ascii="仿宋" w:hAnsi="仿宋" w:eastAsia="仿宋" w:cs="仿宋"/>
                <w:i w:val="0"/>
                <w:iCs w:val="0"/>
                <w:color w:val="auto"/>
                <w:sz w:val="24"/>
                <w:szCs w:val="24"/>
                <w:highlight w:val="none"/>
              </w:rPr>
              <w:t>具有工程咨询单位乙级资信预评价证书（业务：公路）</w:t>
            </w:r>
            <w:r>
              <w:rPr>
                <w:rFonts w:hint="eastAsia" w:ascii="仿宋" w:hAnsi="仿宋" w:eastAsia="仿宋" w:cs="仿宋"/>
                <w:i w:val="0"/>
                <w:iCs w:val="0"/>
                <w:color w:val="auto"/>
                <w:sz w:val="24"/>
                <w:szCs w:val="24"/>
                <w:highlight w:val="none"/>
                <w:lang w:val="en-US" w:eastAsia="zh-CN"/>
              </w:rPr>
              <w:t>及以上资质的，</w:t>
            </w:r>
            <w:r>
              <w:rPr>
                <w:rFonts w:hint="eastAsia" w:ascii="仿宋" w:hAnsi="仿宋" w:eastAsia="仿宋" w:cs="仿宋"/>
                <w:i w:val="0"/>
                <w:iCs w:val="0"/>
                <w:color w:val="auto"/>
                <w:sz w:val="24"/>
                <w:szCs w:val="24"/>
                <w:highlight w:val="none"/>
              </w:rPr>
              <w:t>得</w:t>
            </w:r>
            <w:r>
              <w:rPr>
                <w:rFonts w:hint="eastAsia" w:ascii="仿宋" w:hAnsi="仿宋" w:eastAsia="仿宋" w:cs="仿宋"/>
                <w:i w:val="0"/>
                <w:iCs w:val="0"/>
                <w:color w:val="auto"/>
                <w:sz w:val="24"/>
                <w:szCs w:val="24"/>
                <w:highlight w:val="none"/>
                <w:lang w:val="en-US" w:eastAsia="zh-CN"/>
              </w:rPr>
              <w:t>2</w:t>
            </w:r>
            <w:r>
              <w:rPr>
                <w:rFonts w:hint="eastAsia" w:ascii="仿宋" w:hAnsi="仿宋" w:eastAsia="仿宋" w:cs="仿宋"/>
                <w:i w:val="0"/>
                <w:iCs w:val="0"/>
                <w:color w:val="auto"/>
                <w:sz w:val="24"/>
                <w:szCs w:val="24"/>
                <w:highlight w:val="none"/>
              </w:rPr>
              <w:t>分,本项最高得</w:t>
            </w:r>
            <w:r>
              <w:rPr>
                <w:rFonts w:hint="eastAsia" w:ascii="仿宋" w:hAnsi="仿宋" w:eastAsia="仿宋" w:cs="仿宋"/>
                <w:i w:val="0"/>
                <w:iCs w:val="0"/>
                <w:color w:val="auto"/>
                <w:sz w:val="24"/>
                <w:szCs w:val="24"/>
                <w:highlight w:val="none"/>
                <w:lang w:val="en-US" w:eastAsia="zh-CN"/>
              </w:rPr>
              <w:t>2</w:t>
            </w:r>
            <w:r>
              <w:rPr>
                <w:rFonts w:hint="eastAsia" w:ascii="仿宋" w:hAnsi="仿宋" w:eastAsia="仿宋" w:cs="仿宋"/>
                <w:i w:val="0"/>
                <w:iCs w:val="0"/>
                <w:color w:val="auto"/>
                <w:sz w:val="24"/>
                <w:szCs w:val="24"/>
                <w:highlight w:val="none"/>
              </w:rPr>
              <w:t>分</w:t>
            </w:r>
            <w:r>
              <w:rPr>
                <w:rFonts w:hint="eastAsia" w:ascii="仿宋" w:hAnsi="仿宋" w:eastAsia="仿宋" w:cs="仿宋"/>
                <w:i w:val="0"/>
                <w:iCs w:val="0"/>
                <w:color w:val="auto"/>
                <w:sz w:val="24"/>
                <w:szCs w:val="24"/>
                <w:highlight w:val="none"/>
                <w:lang w:eastAsia="zh-CN"/>
              </w:rPr>
              <w:t>。</w:t>
            </w:r>
          </w:p>
          <w:p w14:paraId="53FE1134">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ascii="仿宋" w:hAnsi="仿宋" w:eastAsia="仿宋" w:cs="宋体"/>
                <w:bCs/>
                <w:color w:val="auto"/>
                <w:sz w:val="24"/>
              </w:rPr>
            </w:pPr>
            <w:r>
              <w:rPr>
                <w:rFonts w:hint="eastAsia" w:ascii="仿宋" w:hAnsi="仿宋" w:eastAsia="仿宋" w:cs="仿宋"/>
                <w:b w:val="0"/>
                <w:bCs w:val="0"/>
                <w:i w:val="0"/>
                <w:iCs w:val="0"/>
                <w:color w:val="auto"/>
                <w:sz w:val="24"/>
                <w:szCs w:val="24"/>
                <w:highlight w:val="none"/>
              </w:rPr>
              <w:t>注：需提供有效期内相关证书复印件并加盖投标人CA签章，不提供则不得分。</w:t>
            </w:r>
          </w:p>
        </w:tc>
        <w:tc>
          <w:tcPr>
            <w:tcW w:w="777" w:type="dxa"/>
            <w:vAlign w:val="center"/>
          </w:tcPr>
          <w:p w14:paraId="2D131354">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宋体"/>
                <w:b/>
                <w:sz w:val="24"/>
                <w:lang w:val="en-US" w:eastAsia="zh-CN"/>
              </w:rPr>
            </w:pPr>
            <w:r>
              <w:rPr>
                <w:rFonts w:hint="eastAsia" w:ascii="仿宋" w:hAnsi="仿宋" w:eastAsia="仿宋" w:cs="宋体"/>
                <w:b/>
                <w:sz w:val="24"/>
                <w:lang w:val="en-US" w:eastAsia="zh-CN"/>
              </w:rPr>
              <w:t>2分</w:t>
            </w:r>
          </w:p>
        </w:tc>
      </w:tr>
      <w:tr w14:paraId="341BE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Align w:val="center"/>
          </w:tcPr>
          <w:p w14:paraId="72C2C7E5">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2</w:t>
            </w:r>
          </w:p>
        </w:tc>
        <w:tc>
          <w:tcPr>
            <w:tcW w:w="1262" w:type="dxa"/>
            <w:vAlign w:val="center"/>
          </w:tcPr>
          <w:p w14:paraId="1C1D095F">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项目经验</w:t>
            </w:r>
          </w:p>
        </w:tc>
        <w:tc>
          <w:tcPr>
            <w:tcW w:w="7185" w:type="dxa"/>
            <w:vAlign w:val="center"/>
          </w:tcPr>
          <w:p w14:paraId="6331324A">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bCs/>
                <w:color w:val="auto"/>
                <w:sz w:val="24"/>
                <w:lang w:val="en-US" w:eastAsia="zh-CN"/>
              </w:rPr>
              <w:t>投标人</w:t>
            </w:r>
            <w:r>
              <w:rPr>
                <w:rFonts w:hint="eastAsia" w:ascii="仿宋" w:hAnsi="仿宋" w:eastAsia="仿宋" w:cs="宋体"/>
                <w:bCs/>
                <w:color w:val="auto"/>
                <w:sz w:val="24"/>
              </w:rPr>
              <w:t>自2021年1月1日以来（以合同签订时间为准），具有同类项目经验的，每提供一项得1分，最高得2分。</w:t>
            </w:r>
          </w:p>
          <w:p w14:paraId="7EB54B1E">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color w:val="auto"/>
                <w:sz w:val="24"/>
              </w:rPr>
            </w:pPr>
            <w:r>
              <w:rPr>
                <w:rFonts w:hint="eastAsia" w:ascii="仿宋" w:hAnsi="仿宋" w:eastAsia="仿宋" w:cs="宋体"/>
                <w:bCs/>
                <w:color w:val="auto"/>
                <w:sz w:val="24"/>
              </w:rPr>
              <w:t>注：需提供</w:t>
            </w:r>
            <w:r>
              <w:rPr>
                <w:rFonts w:hint="eastAsia" w:ascii="仿宋" w:hAnsi="仿宋" w:eastAsia="仿宋" w:cs="仿宋"/>
                <w:color w:val="auto"/>
                <w:sz w:val="24"/>
                <w:szCs w:val="24"/>
              </w:rPr>
              <w:t>项目合同复印件</w:t>
            </w:r>
            <w:r>
              <w:rPr>
                <w:rFonts w:hint="eastAsia" w:ascii="仿宋" w:hAnsi="仿宋" w:eastAsia="仿宋" w:cs="宋体"/>
                <w:bCs/>
                <w:color w:val="auto"/>
                <w:sz w:val="24"/>
              </w:rPr>
              <w:t>并加盖投标人CA签章，</w:t>
            </w:r>
            <w:r>
              <w:rPr>
                <w:rFonts w:hint="eastAsia" w:ascii="仿宋" w:hAnsi="仿宋" w:eastAsia="仿宋" w:cs="仿宋"/>
                <w:color w:val="auto"/>
                <w:sz w:val="24"/>
                <w:szCs w:val="24"/>
              </w:rPr>
              <w:t>不提供不得分</w:t>
            </w:r>
            <w:r>
              <w:rPr>
                <w:rFonts w:hint="eastAsia" w:ascii="仿宋" w:hAnsi="仿宋" w:eastAsia="仿宋" w:cs="宋体"/>
                <w:bCs/>
                <w:color w:val="auto"/>
                <w:sz w:val="24"/>
              </w:rPr>
              <w:t>。</w:t>
            </w:r>
          </w:p>
        </w:tc>
        <w:tc>
          <w:tcPr>
            <w:tcW w:w="777" w:type="dxa"/>
            <w:vAlign w:val="center"/>
          </w:tcPr>
          <w:p w14:paraId="778EDCCC">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2分</w:t>
            </w:r>
          </w:p>
        </w:tc>
      </w:tr>
      <w:tr w14:paraId="72325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Align w:val="center"/>
          </w:tcPr>
          <w:p w14:paraId="49D2D47A">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rPr>
              <w:t>3</w:t>
            </w:r>
          </w:p>
        </w:tc>
        <w:tc>
          <w:tcPr>
            <w:tcW w:w="1262" w:type="dxa"/>
            <w:vAlign w:val="center"/>
          </w:tcPr>
          <w:p w14:paraId="1FF32C0D">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ascii="仿宋" w:hAnsi="仿宋" w:eastAsia="仿宋" w:cs="宋体"/>
                <w:b/>
                <w:bCs/>
                <w:sz w:val="24"/>
              </w:rPr>
              <w:t>项目人员配备情况</w:t>
            </w:r>
          </w:p>
        </w:tc>
        <w:tc>
          <w:tcPr>
            <w:tcW w:w="7185" w:type="dxa"/>
            <w:vAlign w:val="center"/>
          </w:tcPr>
          <w:p w14:paraId="69B61049">
            <w:pPr>
              <w:keepNext w:val="0"/>
              <w:keepLines w:val="0"/>
              <w:pageBreakBefore w:val="0"/>
              <w:widowControl w:val="0"/>
              <w:kinsoku/>
              <w:wordWrap/>
              <w:overflowPunct/>
              <w:topLinePunct w:val="0"/>
              <w:autoSpaceDE w:val="0"/>
              <w:autoSpaceDN w:val="0"/>
              <w:bidi w:val="0"/>
              <w:adjustRightInd w:val="0"/>
              <w:spacing w:after="0" w:line="400" w:lineRule="exact"/>
              <w:ind w:left="0" w:leftChars="0" w:right="0" w:rightChars="0" w:firstLine="0" w:firstLineChars="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根据投标人拟派项目组人员配备情况进行打分：</w:t>
            </w:r>
          </w:p>
          <w:p w14:paraId="0FD792FE">
            <w:pPr>
              <w:keepNext w:val="0"/>
              <w:keepLines w:val="0"/>
              <w:pageBreakBefore w:val="0"/>
              <w:widowControl w:val="0"/>
              <w:kinsoku/>
              <w:wordWrap/>
              <w:overflowPunct/>
              <w:topLinePunct w:val="0"/>
              <w:autoSpaceDE w:val="0"/>
              <w:autoSpaceDN w:val="0"/>
              <w:bidi w:val="0"/>
              <w:adjustRightInd w:val="0"/>
              <w:spacing w:line="400" w:lineRule="exact"/>
              <w:textAlignment w:val="auto"/>
              <w:rPr>
                <w:rFonts w:hint="eastAsia" w:ascii="仿宋" w:hAnsi="仿宋" w:eastAsia="仿宋" w:cs="宋体"/>
                <w:bCs/>
                <w:color w:val="auto"/>
                <w:sz w:val="24"/>
              </w:rPr>
            </w:pPr>
            <w:r>
              <w:rPr>
                <w:rFonts w:hint="eastAsia" w:ascii="仿宋" w:hAnsi="仿宋" w:eastAsia="仿宋" w:cs="宋体"/>
                <w:b/>
                <w:color w:val="auto"/>
                <w:sz w:val="24"/>
                <w:lang w:val="en-US" w:eastAsia="zh-CN"/>
              </w:rPr>
              <w:t>项目</w:t>
            </w:r>
            <w:r>
              <w:rPr>
                <w:rFonts w:hint="eastAsia" w:ascii="仿宋" w:hAnsi="仿宋" w:eastAsia="仿宋" w:cs="宋体"/>
                <w:b/>
                <w:color w:val="auto"/>
                <w:sz w:val="24"/>
              </w:rPr>
              <w:t>负责人：</w:t>
            </w:r>
            <w:r>
              <w:rPr>
                <w:rFonts w:hint="eastAsia" w:ascii="仿宋" w:hAnsi="仿宋" w:eastAsia="仿宋" w:cs="宋体"/>
                <w:b w:val="0"/>
                <w:bCs/>
                <w:color w:val="auto"/>
                <w:sz w:val="24"/>
              </w:rPr>
              <w:t>具有公路交通类（如道桥、交通、公路）高级及以上工程师职称的</w:t>
            </w:r>
            <w:r>
              <w:rPr>
                <w:rFonts w:hint="eastAsia" w:ascii="仿宋" w:hAnsi="仿宋" w:eastAsia="仿宋" w:cs="宋体"/>
                <w:b w:val="0"/>
                <w:bCs/>
                <w:color w:val="auto"/>
                <w:sz w:val="24"/>
                <w:lang w:eastAsia="zh-CN"/>
              </w:rPr>
              <w:t>，</w:t>
            </w:r>
            <w:r>
              <w:rPr>
                <w:rFonts w:hint="eastAsia" w:ascii="仿宋" w:hAnsi="仿宋" w:eastAsia="仿宋" w:cs="宋体"/>
                <w:bCs/>
                <w:color w:val="auto"/>
                <w:sz w:val="24"/>
              </w:rPr>
              <w:t>得</w:t>
            </w:r>
            <w:r>
              <w:rPr>
                <w:rFonts w:hint="eastAsia" w:ascii="仿宋" w:hAnsi="仿宋" w:eastAsia="仿宋" w:cs="宋体"/>
                <w:bCs/>
                <w:color w:val="auto"/>
                <w:sz w:val="24"/>
                <w:lang w:val="en-US" w:eastAsia="zh-CN"/>
              </w:rPr>
              <w:t>4</w:t>
            </w:r>
            <w:r>
              <w:rPr>
                <w:rFonts w:hint="eastAsia" w:ascii="仿宋" w:hAnsi="仿宋" w:eastAsia="仿宋" w:cs="宋体"/>
                <w:bCs/>
                <w:color w:val="auto"/>
                <w:sz w:val="24"/>
              </w:rPr>
              <w:t>分，本项最高得</w:t>
            </w:r>
            <w:r>
              <w:rPr>
                <w:rFonts w:hint="eastAsia" w:ascii="仿宋" w:hAnsi="仿宋" w:eastAsia="仿宋" w:cs="宋体"/>
                <w:bCs/>
                <w:color w:val="auto"/>
                <w:sz w:val="24"/>
                <w:lang w:val="en-US" w:eastAsia="zh-CN"/>
              </w:rPr>
              <w:t>4</w:t>
            </w:r>
            <w:r>
              <w:rPr>
                <w:rFonts w:hint="eastAsia" w:ascii="仿宋" w:hAnsi="仿宋" w:eastAsia="仿宋" w:cs="宋体"/>
                <w:bCs/>
                <w:color w:val="auto"/>
                <w:sz w:val="24"/>
              </w:rPr>
              <w:t>分。</w:t>
            </w:r>
          </w:p>
          <w:p w14:paraId="4656942C">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
                <w:color w:val="auto"/>
                <w:sz w:val="24"/>
              </w:rPr>
            </w:pPr>
            <w:r>
              <w:rPr>
                <w:rFonts w:hint="eastAsia" w:ascii="仿宋" w:hAnsi="仿宋" w:eastAsia="仿宋" w:cs="宋体"/>
                <w:b/>
                <w:bCs/>
                <w:color w:val="auto"/>
                <w:sz w:val="24"/>
                <w:szCs w:val="24"/>
                <w:highlight w:val="none"/>
              </w:rPr>
              <w:t>项目组其他人员（不含项目负责人）</w:t>
            </w:r>
            <w:r>
              <w:rPr>
                <w:rFonts w:hint="eastAsia" w:ascii="仿宋" w:hAnsi="仿宋" w:eastAsia="仿宋" w:cs="宋体"/>
                <w:b/>
                <w:color w:val="auto"/>
                <w:sz w:val="24"/>
              </w:rPr>
              <w:t>：</w:t>
            </w:r>
          </w:p>
          <w:p w14:paraId="014963C2">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bCs/>
                <w:color w:val="auto"/>
                <w:sz w:val="24"/>
                <w:lang w:val="en-US" w:eastAsia="zh-CN"/>
              </w:rPr>
              <w:t>具有公路交通类（如道桥、交通、公路、路桥等）中级及以上工程师职称的</w:t>
            </w:r>
            <w:r>
              <w:rPr>
                <w:rFonts w:hint="eastAsia" w:ascii="仿宋" w:hAnsi="仿宋" w:eastAsia="仿宋" w:cs="宋体"/>
                <w:color w:val="000000"/>
                <w:sz w:val="24"/>
              </w:rPr>
              <w:t>，每</w:t>
            </w:r>
            <w:r>
              <w:rPr>
                <w:rFonts w:hint="eastAsia" w:ascii="仿宋" w:hAnsi="仿宋" w:eastAsia="仿宋" w:cs="宋体"/>
                <w:bCs/>
                <w:color w:val="auto"/>
                <w:sz w:val="24"/>
              </w:rPr>
              <w:t>提供</w:t>
            </w:r>
            <w:r>
              <w:rPr>
                <w:rFonts w:hint="eastAsia" w:ascii="仿宋" w:hAnsi="仿宋" w:eastAsia="仿宋" w:cs="宋体"/>
                <w:color w:val="000000"/>
                <w:sz w:val="24"/>
              </w:rPr>
              <w:t>1人得</w:t>
            </w:r>
            <w:r>
              <w:rPr>
                <w:rFonts w:hint="eastAsia" w:ascii="仿宋" w:hAnsi="仿宋" w:eastAsia="仿宋" w:cs="宋体"/>
                <w:color w:val="000000"/>
                <w:sz w:val="24"/>
                <w:lang w:val="en-US" w:eastAsia="zh-CN"/>
              </w:rPr>
              <w:t>3</w:t>
            </w:r>
            <w:r>
              <w:rPr>
                <w:rFonts w:hint="eastAsia" w:ascii="仿宋" w:hAnsi="仿宋" w:eastAsia="仿宋" w:cs="宋体"/>
                <w:color w:val="000000"/>
                <w:sz w:val="24"/>
              </w:rPr>
              <w:t>分，</w:t>
            </w:r>
            <w:r>
              <w:rPr>
                <w:rFonts w:hint="eastAsia" w:ascii="仿宋" w:hAnsi="仿宋" w:eastAsia="仿宋" w:cs="仿宋"/>
                <w:color w:val="auto"/>
                <w:kern w:val="2"/>
                <w:sz w:val="24"/>
                <w:szCs w:val="24"/>
              </w:rPr>
              <w:t>本项最高得</w:t>
            </w:r>
            <w:r>
              <w:rPr>
                <w:rFonts w:hint="eastAsia" w:ascii="仿宋" w:hAnsi="仿宋" w:eastAsia="仿宋" w:cs="仿宋"/>
                <w:color w:val="auto"/>
                <w:kern w:val="2"/>
                <w:sz w:val="24"/>
                <w:szCs w:val="24"/>
                <w:lang w:val="en-US" w:eastAsia="zh-CN"/>
              </w:rPr>
              <w:t>12</w:t>
            </w:r>
            <w:r>
              <w:rPr>
                <w:rFonts w:hint="eastAsia" w:ascii="仿宋" w:hAnsi="仿宋" w:eastAsia="仿宋" w:cs="仿宋"/>
                <w:color w:val="auto"/>
                <w:kern w:val="2"/>
                <w:sz w:val="24"/>
                <w:szCs w:val="24"/>
              </w:rPr>
              <w:t>分</w:t>
            </w:r>
            <w:r>
              <w:rPr>
                <w:rFonts w:hint="eastAsia" w:ascii="仿宋" w:hAnsi="仿宋" w:eastAsia="仿宋" w:cs="宋体"/>
                <w:bCs/>
                <w:color w:val="auto"/>
                <w:sz w:val="24"/>
              </w:rPr>
              <w:t>；</w:t>
            </w:r>
          </w:p>
          <w:p w14:paraId="6E2EA9A4">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color w:val="000000"/>
                <w:sz w:val="24"/>
              </w:rPr>
              <w:t>同一人只按最高等级职称得分且只计一次分，不得重复或累计得分</w:t>
            </w:r>
            <w:r>
              <w:rPr>
                <w:rFonts w:hint="eastAsia" w:ascii="仿宋" w:hAnsi="仿宋" w:eastAsia="仿宋" w:cs="宋体"/>
                <w:bCs/>
                <w:color w:val="auto"/>
                <w:sz w:val="24"/>
              </w:rPr>
              <w:t xml:space="preserve">。 </w:t>
            </w:r>
          </w:p>
          <w:p w14:paraId="0DCA7D3F">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
                <w:bCs/>
                <w:color w:val="auto"/>
                <w:sz w:val="24"/>
              </w:rPr>
            </w:pPr>
            <w:r>
              <w:rPr>
                <w:rFonts w:hint="eastAsia" w:ascii="仿宋" w:hAnsi="仿宋" w:eastAsia="仿宋" w:cs="宋体"/>
                <w:bCs/>
                <w:color w:val="auto"/>
                <w:sz w:val="24"/>
              </w:rPr>
              <w:t>注：需提供</w:t>
            </w:r>
            <w:r>
              <w:rPr>
                <w:rFonts w:hint="eastAsia" w:ascii="仿宋" w:hAnsi="仿宋" w:eastAsia="仿宋" w:cs="仿宋"/>
                <w:color w:val="auto"/>
                <w:kern w:val="2"/>
                <w:sz w:val="24"/>
                <w:szCs w:val="24"/>
              </w:rPr>
              <w:t>相关人员证书和投标人为其缴纳的近</w:t>
            </w:r>
            <w:r>
              <w:rPr>
                <w:rFonts w:hint="eastAsia" w:ascii="仿宋" w:hAnsi="仿宋" w:eastAsia="仿宋" w:cs="仿宋"/>
                <w:color w:val="auto"/>
                <w:kern w:val="2"/>
                <w:sz w:val="24"/>
                <w:szCs w:val="24"/>
                <w:lang w:val="en-US" w:eastAsia="zh-CN"/>
              </w:rPr>
              <w:t>3</w:t>
            </w:r>
            <w:r>
              <w:rPr>
                <w:rFonts w:hint="eastAsia" w:ascii="仿宋" w:hAnsi="仿宋" w:eastAsia="仿宋" w:cs="仿宋"/>
                <w:color w:val="auto"/>
                <w:kern w:val="2"/>
                <w:sz w:val="24"/>
                <w:szCs w:val="24"/>
              </w:rPr>
              <w:t>个月社保证明材料</w:t>
            </w:r>
            <w:r>
              <w:rPr>
                <w:rFonts w:hint="eastAsia" w:ascii="仿宋" w:hAnsi="仿宋" w:eastAsia="仿宋" w:cs="宋体"/>
                <w:bCs/>
                <w:color w:val="auto"/>
                <w:sz w:val="24"/>
              </w:rPr>
              <w:t>并加盖投标人CA签章</w:t>
            </w:r>
            <w:r>
              <w:rPr>
                <w:rFonts w:hint="eastAsia" w:ascii="仿宋" w:hAnsi="仿宋" w:eastAsia="仿宋" w:cs="仿宋"/>
                <w:color w:val="auto"/>
                <w:kern w:val="2"/>
                <w:sz w:val="24"/>
                <w:szCs w:val="24"/>
              </w:rPr>
              <w:t>，</w:t>
            </w:r>
            <w:r>
              <w:rPr>
                <w:rFonts w:hint="eastAsia" w:ascii="仿宋" w:hAnsi="仿宋" w:eastAsia="仿宋" w:cs="仿宋"/>
                <w:color w:val="auto"/>
                <w:sz w:val="24"/>
                <w:szCs w:val="24"/>
                <w:highlight w:val="none"/>
              </w:rPr>
              <w:t>不提供或提供不全的不得分</w:t>
            </w:r>
            <w:r>
              <w:rPr>
                <w:rFonts w:hint="eastAsia" w:ascii="仿宋" w:hAnsi="仿宋" w:eastAsia="仿宋" w:cs="仿宋"/>
                <w:color w:val="auto"/>
                <w:kern w:val="2"/>
                <w:sz w:val="24"/>
                <w:szCs w:val="24"/>
              </w:rPr>
              <w:t>。</w:t>
            </w:r>
          </w:p>
        </w:tc>
        <w:tc>
          <w:tcPr>
            <w:tcW w:w="777" w:type="dxa"/>
            <w:vAlign w:val="center"/>
          </w:tcPr>
          <w:p w14:paraId="4FABE9B7">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rPr>
            </w:pPr>
            <w:r>
              <w:rPr>
                <w:rFonts w:hint="eastAsia" w:ascii="仿宋" w:hAnsi="仿宋" w:eastAsia="仿宋" w:cs="宋体"/>
                <w:b/>
                <w:bCs/>
                <w:sz w:val="24"/>
                <w:lang w:val="en-US" w:eastAsia="zh-CN"/>
              </w:rPr>
              <w:t>16</w:t>
            </w:r>
            <w:r>
              <w:rPr>
                <w:rFonts w:hint="eastAsia" w:ascii="仿宋" w:hAnsi="仿宋" w:eastAsia="仿宋" w:cs="宋体"/>
                <w:b/>
                <w:bCs/>
                <w:sz w:val="24"/>
              </w:rPr>
              <w:t>分</w:t>
            </w:r>
          </w:p>
        </w:tc>
      </w:tr>
      <w:tr w14:paraId="24501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restart"/>
            <w:shd w:val="clear" w:color="auto" w:fill="auto"/>
            <w:vAlign w:val="center"/>
          </w:tcPr>
          <w:p w14:paraId="3BA1385B">
            <w:pPr>
              <w:spacing w:line="300" w:lineRule="auto"/>
              <w:ind w:firstLine="0" w:firstLineChars="0"/>
              <w:jc w:val="center"/>
              <w:rPr>
                <w:rFonts w:hint="eastAsia" w:ascii="仿宋" w:hAnsi="仿宋" w:eastAsia="仿宋" w:cs="宋体"/>
                <w:b/>
                <w:bCs/>
                <w:kern w:val="2"/>
                <w:sz w:val="24"/>
                <w:szCs w:val="24"/>
                <w:lang w:val="en-US" w:eastAsia="zh-CN" w:bidi="ar-SA"/>
              </w:rPr>
            </w:pPr>
            <w:r>
              <w:rPr>
                <w:rFonts w:hint="eastAsia" w:ascii="仿宋" w:hAnsi="仿宋" w:eastAsia="仿宋" w:cs="宋体"/>
                <w:b/>
                <w:bCs/>
                <w:sz w:val="24"/>
                <w:szCs w:val="24"/>
              </w:rPr>
              <w:t>4</w:t>
            </w:r>
          </w:p>
        </w:tc>
        <w:tc>
          <w:tcPr>
            <w:tcW w:w="1262" w:type="dxa"/>
            <w:vMerge w:val="restart"/>
            <w:shd w:val="clear" w:color="auto" w:fill="auto"/>
            <w:vAlign w:val="center"/>
          </w:tcPr>
          <w:p w14:paraId="6D7D443B">
            <w:pPr>
              <w:spacing w:line="300" w:lineRule="auto"/>
              <w:ind w:firstLine="0" w:firstLineChars="0"/>
              <w:jc w:val="center"/>
              <w:rPr>
                <w:rFonts w:ascii="仿宋" w:hAnsi="仿宋" w:eastAsia="仿宋" w:cs="宋体"/>
                <w:b/>
                <w:bCs/>
                <w:kern w:val="2"/>
                <w:sz w:val="24"/>
                <w:szCs w:val="24"/>
                <w:lang w:val="en-US" w:eastAsia="zh-CN" w:bidi="ar-SA"/>
              </w:rPr>
            </w:pPr>
            <w:r>
              <w:rPr>
                <w:rFonts w:ascii="仿宋" w:hAnsi="仿宋" w:eastAsia="仿宋" w:cs="宋体"/>
                <w:b/>
                <w:bCs/>
                <w:sz w:val="24"/>
                <w:szCs w:val="24"/>
              </w:rPr>
              <w:t>项目的了解与分析</w:t>
            </w:r>
          </w:p>
        </w:tc>
        <w:tc>
          <w:tcPr>
            <w:tcW w:w="7185" w:type="dxa"/>
            <w:shd w:val="clear" w:color="auto" w:fill="auto"/>
            <w:vAlign w:val="center"/>
          </w:tcPr>
          <w:p w14:paraId="7EEF84BF">
            <w:pPr>
              <w:spacing w:line="300" w:lineRule="auto"/>
              <w:ind w:firstLine="0" w:firstLineChars="0"/>
              <w:jc w:val="both"/>
              <w:rPr>
                <w:rFonts w:hint="eastAsia" w:ascii="仿宋" w:hAnsi="仿宋" w:eastAsia="仿宋" w:cs="宋体"/>
                <w:b/>
                <w:bCs/>
                <w:kern w:val="2"/>
                <w:sz w:val="24"/>
                <w:szCs w:val="24"/>
                <w:lang w:val="en-US" w:eastAsia="zh-CN" w:bidi="ar-SA"/>
              </w:rPr>
            </w:pPr>
            <w:r>
              <w:rPr>
                <w:rFonts w:hint="eastAsia" w:ascii="仿宋" w:hAnsi="仿宋" w:eastAsia="仿宋" w:cs="宋体"/>
                <w:color w:val="000000"/>
                <w:sz w:val="24"/>
              </w:rPr>
              <w:t>根据投标人对本项目路网整体路况的分析、完成项目的后期实际使用情况分析、目前旧路现状的调查及分析的全面性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cs="宋体"/>
                <w:sz w:val="24"/>
                <w:szCs w:val="24"/>
                <w:lang w:val="en-US" w:eastAsia="zh-CN"/>
              </w:rPr>
              <w:t>6</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shd w:val="clear" w:color="auto" w:fill="auto"/>
            <w:vAlign w:val="center"/>
          </w:tcPr>
          <w:p w14:paraId="56A5C238">
            <w:pPr>
              <w:spacing w:line="300" w:lineRule="auto"/>
              <w:ind w:firstLine="0" w:firstLineChars="0"/>
              <w:jc w:val="center"/>
              <w:rPr>
                <w:rFonts w:hint="eastAsia" w:ascii="仿宋" w:hAnsi="仿宋" w:eastAsia="仿宋" w:cs="宋体"/>
                <w:b/>
                <w:bCs/>
                <w:kern w:val="2"/>
                <w:sz w:val="24"/>
                <w:szCs w:val="24"/>
                <w:lang w:val="en-US" w:eastAsia="zh-CN" w:bidi="ar-SA"/>
              </w:rPr>
            </w:pPr>
            <w:r>
              <w:rPr>
                <w:rFonts w:hint="eastAsia" w:ascii="仿宋" w:hAnsi="仿宋" w:cs="宋体"/>
                <w:b/>
                <w:bCs/>
                <w:sz w:val="24"/>
                <w:szCs w:val="24"/>
                <w:lang w:val="en-US" w:eastAsia="zh-CN"/>
              </w:rPr>
              <w:t>6</w:t>
            </w:r>
            <w:r>
              <w:rPr>
                <w:rFonts w:hint="eastAsia" w:ascii="仿宋" w:hAnsi="仿宋" w:eastAsia="仿宋" w:cs="宋体"/>
                <w:b/>
                <w:bCs/>
                <w:sz w:val="24"/>
                <w:szCs w:val="24"/>
              </w:rPr>
              <w:t>分</w:t>
            </w:r>
          </w:p>
        </w:tc>
      </w:tr>
      <w:tr w14:paraId="13A23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shd w:val="clear" w:color="auto" w:fill="auto"/>
            <w:vAlign w:val="center"/>
          </w:tcPr>
          <w:p w14:paraId="5BABA59C">
            <w:pPr>
              <w:spacing w:line="300" w:lineRule="auto"/>
              <w:ind w:firstLine="0" w:firstLineChars="0"/>
              <w:jc w:val="center"/>
              <w:rPr>
                <w:rFonts w:hint="eastAsia" w:ascii="仿宋" w:hAnsi="仿宋" w:eastAsia="仿宋" w:cs="宋体"/>
                <w:b/>
                <w:bCs/>
                <w:sz w:val="24"/>
                <w:szCs w:val="24"/>
              </w:rPr>
            </w:pPr>
          </w:p>
        </w:tc>
        <w:tc>
          <w:tcPr>
            <w:tcW w:w="1262" w:type="dxa"/>
            <w:vMerge w:val="continue"/>
            <w:shd w:val="clear" w:color="auto" w:fill="auto"/>
            <w:vAlign w:val="center"/>
          </w:tcPr>
          <w:p w14:paraId="485AAFE7">
            <w:pPr>
              <w:spacing w:line="300" w:lineRule="auto"/>
              <w:ind w:firstLine="0" w:firstLineChars="0"/>
              <w:jc w:val="center"/>
              <w:rPr>
                <w:rFonts w:ascii="仿宋" w:hAnsi="仿宋" w:eastAsia="仿宋" w:cs="宋体"/>
                <w:b/>
                <w:bCs/>
                <w:sz w:val="24"/>
                <w:szCs w:val="24"/>
              </w:rPr>
            </w:pPr>
          </w:p>
        </w:tc>
        <w:tc>
          <w:tcPr>
            <w:tcW w:w="7185" w:type="dxa"/>
            <w:shd w:val="clear" w:color="auto" w:fill="auto"/>
            <w:vAlign w:val="center"/>
          </w:tcPr>
          <w:p w14:paraId="2639EE74">
            <w:pPr>
              <w:spacing w:line="300" w:lineRule="auto"/>
              <w:ind w:firstLine="0" w:firstLineChars="0"/>
              <w:jc w:val="both"/>
              <w:rPr>
                <w:rFonts w:hint="eastAsia" w:ascii="仿宋" w:hAnsi="仿宋" w:eastAsia="仿宋" w:cs="宋体"/>
                <w:color w:val="000000"/>
                <w:sz w:val="24"/>
              </w:rPr>
            </w:pPr>
            <w:r>
              <w:rPr>
                <w:rFonts w:hint="eastAsia" w:ascii="仿宋" w:hAnsi="仿宋" w:eastAsia="仿宋" w:cs="仿宋"/>
                <w:color w:val="auto"/>
                <w:sz w:val="24"/>
                <w:szCs w:val="24"/>
                <w:highlight w:val="none"/>
                <w:lang w:val="en-US" w:eastAsia="zh-CN"/>
              </w:rPr>
              <w:t>根据投标人对本项目提供的总体设计思路（包括设计思路、设计原则、技术标准、一般设计方案等）的合理性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cs="宋体"/>
                <w:sz w:val="24"/>
                <w:szCs w:val="24"/>
                <w:lang w:val="en-US" w:eastAsia="zh-CN"/>
              </w:rPr>
              <w:t>6</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shd w:val="clear" w:color="auto" w:fill="auto"/>
            <w:vAlign w:val="center"/>
          </w:tcPr>
          <w:p w14:paraId="696149CA">
            <w:pPr>
              <w:spacing w:line="300" w:lineRule="auto"/>
              <w:ind w:firstLine="0" w:firstLineChars="0"/>
              <w:jc w:val="center"/>
              <w:rPr>
                <w:rFonts w:hint="eastAsia" w:ascii="仿宋" w:hAnsi="仿宋" w:cs="宋体"/>
                <w:b/>
                <w:bCs/>
                <w:sz w:val="24"/>
                <w:szCs w:val="24"/>
                <w:lang w:val="en-US" w:eastAsia="zh-CN"/>
              </w:rPr>
            </w:pPr>
            <w:r>
              <w:rPr>
                <w:rFonts w:hint="eastAsia" w:ascii="仿宋" w:hAnsi="仿宋" w:cs="宋体"/>
                <w:b/>
                <w:bCs/>
                <w:sz w:val="24"/>
                <w:szCs w:val="24"/>
                <w:lang w:val="en-US" w:eastAsia="zh-CN"/>
              </w:rPr>
              <w:t>6</w:t>
            </w:r>
            <w:r>
              <w:rPr>
                <w:rFonts w:hint="eastAsia" w:ascii="仿宋" w:hAnsi="仿宋" w:eastAsia="仿宋" w:cs="宋体"/>
                <w:b/>
                <w:bCs/>
                <w:sz w:val="24"/>
                <w:szCs w:val="24"/>
              </w:rPr>
              <w:t>分</w:t>
            </w:r>
          </w:p>
        </w:tc>
      </w:tr>
      <w:tr w14:paraId="609F1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shd w:val="clear" w:color="auto" w:fill="auto"/>
            <w:vAlign w:val="center"/>
          </w:tcPr>
          <w:p w14:paraId="23CF9048">
            <w:pPr>
              <w:spacing w:line="300" w:lineRule="auto"/>
              <w:ind w:firstLine="0" w:firstLineChars="0"/>
              <w:jc w:val="center"/>
              <w:rPr>
                <w:rFonts w:hint="eastAsia" w:ascii="仿宋" w:hAnsi="仿宋" w:eastAsia="仿宋" w:cs="宋体"/>
                <w:b/>
                <w:bCs/>
                <w:sz w:val="24"/>
                <w:szCs w:val="24"/>
              </w:rPr>
            </w:pPr>
          </w:p>
        </w:tc>
        <w:tc>
          <w:tcPr>
            <w:tcW w:w="1262" w:type="dxa"/>
            <w:vMerge w:val="continue"/>
            <w:shd w:val="clear" w:color="auto" w:fill="auto"/>
            <w:vAlign w:val="center"/>
          </w:tcPr>
          <w:p w14:paraId="06673FEF">
            <w:pPr>
              <w:spacing w:line="300" w:lineRule="auto"/>
              <w:ind w:firstLine="0" w:firstLineChars="0"/>
              <w:jc w:val="center"/>
              <w:rPr>
                <w:rFonts w:ascii="仿宋" w:hAnsi="仿宋" w:eastAsia="仿宋" w:cs="宋体"/>
                <w:b/>
                <w:bCs/>
                <w:sz w:val="24"/>
                <w:szCs w:val="24"/>
              </w:rPr>
            </w:pPr>
          </w:p>
        </w:tc>
        <w:tc>
          <w:tcPr>
            <w:tcW w:w="7185" w:type="dxa"/>
            <w:shd w:val="clear" w:color="auto" w:fill="auto"/>
            <w:vAlign w:val="center"/>
          </w:tcPr>
          <w:p w14:paraId="5D3A77AA">
            <w:pPr>
              <w:spacing w:line="300" w:lineRule="auto"/>
              <w:ind w:firstLine="0" w:firstLineChars="0"/>
              <w:jc w:val="both"/>
              <w:rPr>
                <w:rFonts w:hint="eastAsia" w:ascii="仿宋" w:hAnsi="仿宋" w:eastAsia="仿宋" w:cs="宋体"/>
                <w:color w:val="000000"/>
                <w:sz w:val="24"/>
              </w:rPr>
            </w:pPr>
            <w:r>
              <w:rPr>
                <w:rFonts w:hint="eastAsia" w:ascii="仿宋" w:hAnsi="仿宋" w:eastAsia="仿宋" w:cs="仿宋"/>
                <w:color w:val="auto"/>
                <w:sz w:val="24"/>
                <w:szCs w:val="24"/>
                <w:highlight w:val="none"/>
                <w:lang w:val="en-US" w:eastAsia="zh-CN"/>
              </w:rPr>
              <w:t>根据投标人对本项目勘察设计的特点、关键性技术问题的认识及其对策措施的合理性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cs="宋体"/>
                <w:sz w:val="24"/>
                <w:szCs w:val="24"/>
                <w:lang w:val="en-US" w:eastAsia="zh-CN"/>
              </w:rPr>
              <w:t>6</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szCs w:val="24"/>
                <w:lang w:val="en-US" w:eastAsia="zh-CN"/>
              </w:rPr>
              <w:t>4</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shd w:val="clear" w:color="auto" w:fill="auto"/>
            <w:vAlign w:val="center"/>
          </w:tcPr>
          <w:p w14:paraId="16985A52">
            <w:pPr>
              <w:spacing w:line="300" w:lineRule="auto"/>
              <w:ind w:firstLine="0" w:firstLineChars="0"/>
              <w:jc w:val="center"/>
              <w:rPr>
                <w:rFonts w:hint="eastAsia" w:ascii="仿宋" w:hAnsi="仿宋" w:cs="宋体"/>
                <w:b/>
                <w:bCs/>
                <w:sz w:val="24"/>
                <w:szCs w:val="24"/>
                <w:lang w:val="en-US" w:eastAsia="zh-CN"/>
              </w:rPr>
            </w:pPr>
            <w:r>
              <w:rPr>
                <w:rFonts w:hint="eastAsia" w:ascii="仿宋" w:hAnsi="仿宋" w:cs="宋体"/>
                <w:b/>
                <w:bCs/>
                <w:sz w:val="24"/>
                <w:szCs w:val="24"/>
                <w:lang w:val="en-US" w:eastAsia="zh-CN"/>
              </w:rPr>
              <w:t>6</w:t>
            </w:r>
            <w:r>
              <w:rPr>
                <w:rFonts w:hint="eastAsia" w:ascii="仿宋" w:hAnsi="仿宋" w:eastAsia="仿宋" w:cs="宋体"/>
                <w:b/>
                <w:bCs/>
                <w:sz w:val="24"/>
                <w:szCs w:val="24"/>
              </w:rPr>
              <w:t>分</w:t>
            </w:r>
          </w:p>
        </w:tc>
      </w:tr>
      <w:tr w14:paraId="76AA5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restart"/>
            <w:vAlign w:val="center"/>
          </w:tcPr>
          <w:p w14:paraId="227E1E05">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eastAsia="zh-CN"/>
              </w:rPr>
            </w:pPr>
            <w:r>
              <w:rPr>
                <w:rFonts w:hint="eastAsia" w:ascii="仿宋" w:hAnsi="仿宋" w:eastAsia="仿宋" w:cs="宋体"/>
                <w:b/>
                <w:color w:val="auto"/>
                <w:sz w:val="24"/>
                <w:lang w:val="en-US" w:eastAsia="zh-CN"/>
              </w:rPr>
              <w:t>5</w:t>
            </w:r>
          </w:p>
        </w:tc>
        <w:tc>
          <w:tcPr>
            <w:tcW w:w="1262" w:type="dxa"/>
            <w:vMerge w:val="restart"/>
            <w:vAlign w:val="center"/>
          </w:tcPr>
          <w:p w14:paraId="6E1BFA3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rPr>
              <w:t>实施方案与措施</w:t>
            </w:r>
          </w:p>
        </w:tc>
        <w:tc>
          <w:tcPr>
            <w:tcW w:w="7185" w:type="dxa"/>
            <w:vAlign w:val="center"/>
          </w:tcPr>
          <w:p w14:paraId="48AB4445">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管理组织机构是否健全、管理运作流程（包括内部校审制度等）</w:t>
            </w:r>
            <w:r>
              <w:rPr>
                <w:rFonts w:hint="eastAsia" w:ascii="仿宋" w:hAnsi="仿宋" w:eastAsia="仿宋" w:cs="仿宋"/>
                <w:color w:val="auto"/>
                <w:sz w:val="24"/>
                <w:szCs w:val="24"/>
                <w:highlight w:val="none"/>
                <w:lang w:val="en-US" w:eastAsia="zh-CN"/>
              </w:rPr>
              <w:t>的合理性、科学性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cs="宋体"/>
                <w:sz w:val="24"/>
                <w:szCs w:val="24"/>
                <w:lang w:val="en-US" w:eastAsia="zh-CN"/>
              </w:rPr>
              <w:t>5</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446C95B1">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lang w:val="en-US" w:eastAsia="zh-CN"/>
              </w:rPr>
              <w:t>5</w:t>
            </w:r>
            <w:r>
              <w:rPr>
                <w:rFonts w:hint="eastAsia" w:ascii="仿宋" w:hAnsi="仿宋" w:eastAsia="仿宋" w:cs="宋体"/>
                <w:b/>
                <w:color w:val="auto"/>
                <w:sz w:val="24"/>
              </w:rPr>
              <w:t>分</w:t>
            </w:r>
          </w:p>
        </w:tc>
      </w:tr>
      <w:tr w14:paraId="5F0BC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vAlign w:val="center"/>
          </w:tcPr>
          <w:p w14:paraId="2287D16A">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1262" w:type="dxa"/>
            <w:vMerge w:val="continue"/>
            <w:vAlign w:val="center"/>
          </w:tcPr>
          <w:p w14:paraId="1FB33991">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7185" w:type="dxa"/>
            <w:vAlign w:val="center"/>
          </w:tcPr>
          <w:p w14:paraId="3FE1D71F">
            <w:pPr>
              <w:spacing w:line="300" w:lineRule="auto"/>
              <w:ind w:firstLine="0" w:firstLineChars="0"/>
              <w:jc w:val="both"/>
              <w:rPr>
                <w:rFonts w:ascii="仿宋" w:hAnsi="仿宋" w:eastAsia="仿宋" w:cs="宋体"/>
                <w:bCs/>
                <w:color w:val="auto"/>
                <w:sz w:val="24"/>
              </w:rPr>
            </w:pPr>
            <w:r>
              <w:rPr>
                <w:rFonts w:hint="eastAsia" w:ascii="仿宋" w:hAnsi="仿宋" w:eastAsia="仿宋" w:cs="仿宋"/>
                <w:color w:val="auto"/>
                <w:sz w:val="24"/>
                <w:szCs w:val="24"/>
                <w:highlight w:val="none"/>
              </w:rPr>
              <w:t>根据投标人提供的针对本项目的前期对接、设计过程及项目实施中与各方沟通协调的措施的合理性、可行性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cs="宋体"/>
                <w:sz w:val="24"/>
                <w:szCs w:val="24"/>
                <w:lang w:val="en-US" w:eastAsia="zh-CN"/>
              </w:rPr>
              <w:t>5</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3F65B5E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lang w:val="en-US" w:eastAsia="zh-CN"/>
              </w:rPr>
              <w:t>5</w:t>
            </w:r>
            <w:r>
              <w:rPr>
                <w:rFonts w:hint="eastAsia" w:ascii="仿宋" w:hAnsi="仿宋" w:eastAsia="仿宋" w:cs="宋体"/>
                <w:b/>
                <w:color w:val="auto"/>
                <w:sz w:val="24"/>
              </w:rPr>
              <w:t>分</w:t>
            </w:r>
          </w:p>
        </w:tc>
      </w:tr>
      <w:tr w14:paraId="6DA3E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vAlign w:val="center"/>
          </w:tcPr>
          <w:p w14:paraId="447E2F19">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1262" w:type="dxa"/>
            <w:vMerge w:val="continue"/>
            <w:vAlign w:val="center"/>
          </w:tcPr>
          <w:p w14:paraId="27A56C8F">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7185" w:type="dxa"/>
            <w:vAlign w:val="center"/>
          </w:tcPr>
          <w:p w14:paraId="678B7706">
            <w:pPr>
              <w:spacing w:line="300" w:lineRule="auto"/>
              <w:ind w:firstLine="0" w:firstLineChars="0"/>
              <w:jc w:val="both"/>
              <w:rPr>
                <w:rFonts w:ascii="仿宋" w:hAnsi="仿宋" w:eastAsia="仿宋" w:cs="宋体"/>
                <w:bCs/>
                <w:color w:val="auto"/>
                <w:sz w:val="24"/>
              </w:rPr>
            </w:pPr>
            <w:r>
              <w:rPr>
                <w:rFonts w:hint="eastAsia" w:ascii="仿宋" w:hAnsi="仿宋" w:eastAsia="仿宋" w:cs="仿宋"/>
                <w:color w:val="auto"/>
                <w:kern w:val="2"/>
                <w:sz w:val="24"/>
                <w:szCs w:val="24"/>
                <w:lang w:val="en-US"/>
              </w:rPr>
              <w:t>根据投标人提供的项目实施进度方案（包括项目进度计划及相应的进度控制措施）的合理性、可行性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cs="宋体"/>
                <w:sz w:val="24"/>
                <w:szCs w:val="24"/>
                <w:lang w:val="en-US" w:eastAsia="zh-CN"/>
              </w:rPr>
              <w:t>5</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5658981C">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lang w:val="en-US" w:eastAsia="zh-CN"/>
              </w:rPr>
              <w:t>5</w:t>
            </w:r>
            <w:r>
              <w:rPr>
                <w:rFonts w:hint="eastAsia" w:ascii="仿宋" w:hAnsi="仿宋" w:eastAsia="仿宋" w:cs="宋体"/>
                <w:b/>
                <w:color w:val="auto"/>
                <w:sz w:val="24"/>
              </w:rPr>
              <w:t>分</w:t>
            </w:r>
          </w:p>
        </w:tc>
      </w:tr>
      <w:tr w14:paraId="7DB6F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vAlign w:val="center"/>
          </w:tcPr>
          <w:p w14:paraId="14834A13">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1262" w:type="dxa"/>
            <w:vMerge w:val="continue"/>
            <w:vAlign w:val="center"/>
          </w:tcPr>
          <w:p w14:paraId="725FCD2F">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p>
        </w:tc>
        <w:tc>
          <w:tcPr>
            <w:tcW w:w="7185" w:type="dxa"/>
            <w:vAlign w:val="center"/>
          </w:tcPr>
          <w:p w14:paraId="375CC839">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仿宋"/>
                <w:color w:val="auto"/>
                <w:kern w:val="2"/>
                <w:sz w:val="24"/>
                <w:szCs w:val="24"/>
                <w:lang w:val="en-US"/>
              </w:rPr>
              <w:t>根据投标人提供的项目质量保证方案（包括质量目标、质量承诺及相应的质量保障措施</w:t>
            </w:r>
            <w:r>
              <w:rPr>
                <w:rFonts w:hint="eastAsia" w:ascii="仿宋" w:hAnsi="仿宋" w:eastAsia="仿宋" w:cs="仿宋"/>
                <w:color w:val="auto"/>
                <w:kern w:val="2"/>
                <w:sz w:val="24"/>
                <w:szCs w:val="24"/>
                <w:lang w:val="en-US" w:eastAsia="zh-CN"/>
              </w:rPr>
              <w:t>的完整性</w:t>
            </w:r>
            <w:r>
              <w:rPr>
                <w:rFonts w:hint="eastAsia" w:ascii="仿宋" w:hAnsi="仿宋" w:eastAsia="仿宋" w:cs="仿宋"/>
                <w:color w:val="auto"/>
                <w:kern w:val="2"/>
                <w:sz w:val="24"/>
                <w:szCs w:val="24"/>
                <w:lang w:val="en-US"/>
              </w:rPr>
              <w:t>、合理性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cs="宋体"/>
                <w:sz w:val="24"/>
                <w:szCs w:val="24"/>
                <w:lang w:val="en-US" w:eastAsia="zh-CN"/>
              </w:rPr>
              <w:t>5</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3</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4C04181B">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lang w:val="en-US" w:eastAsia="zh-CN"/>
              </w:rPr>
              <w:t>5</w:t>
            </w:r>
            <w:r>
              <w:rPr>
                <w:rFonts w:hint="eastAsia" w:ascii="仿宋" w:hAnsi="仿宋" w:eastAsia="仿宋" w:cs="宋体"/>
                <w:b/>
                <w:color w:val="auto"/>
                <w:sz w:val="24"/>
              </w:rPr>
              <w:t>分</w:t>
            </w:r>
          </w:p>
        </w:tc>
      </w:tr>
      <w:tr w14:paraId="33A79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Align w:val="center"/>
          </w:tcPr>
          <w:p w14:paraId="40390113">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eastAsia="zh-CN"/>
              </w:rPr>
            </w:pPr>
            <w:r>
              <w:rPr>
                <w:rFonts w:hint="eastAsia" w:ascii="仿宋" w:hAnsi="仿宋" w:eastAsia="仿宋" w:cs="宋体"/>
                <w:b/>
                <w:color w:val="auto"/>
                <w:sz w:val="24"/>
                <w:lang w:val="en-US" w:eastAsia="zh-CN"/>
              </w:rPr>
              <w:t>6</w:t>
            </w:r>
          </w:p>
        </w:tc>
        <w:tc>
          <w:tcPr>
            <w:tcW w:w="1262" w:type="dxa"/>
            <w:vAlign w:val="center"/>
          </w:tcPr>
          <w:p w14:paraId="3DBF5CA1">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rPr>
              <w:t>应急响应服务</w:t>
            </w:r>
          </w:p>
        </w:tc>
        <w:tc>
          <w:tcPr>
            <w:tcW w:w="7185" w:type="dxa"/>
            <w:vAlign w:val="center"/>
          </w:tcPr>
          <w:p w14:paraId="55EA48C1">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ascii="仿宋" w:hAnsi="仿宋" w:eastAsia="仿宋" w:cs="宋体"/>
                <w:bCs/>
                <w:color w:val="auto"/>
                <w:sz w:val="24"/>
              </w:rPr>
            </w:pPr>
            <w:r>
              <w:rPr>
                <w:rFonts w:hint="eastAsia" w:ascii="仿宋" w:hAnsi="仿宋" w:eastAsia="仿宋" w:cs="宋体"/>
                <w:bCs/>
                <w:sz w:val="24"/>
                <w:szCs w:val="24"/>
              </w:rPr>
              <w:t>根据投标人</w:t>
            </w:r>
            <w:r>
              <w:rPr>
                <w:rFonts w:hint="eastAsia" w:ascii="仿宋" w:hAnsi="仿宋" w:eastAsia="仿宋" w:cs="宋体"/>
                <w:bCs/>
                <w:sz w:val="24"/>
                <w:szCs w:val="24"/>
                <w:lang w:val="en-US" w:eastAsia="zh-CN"/>
              </w:rPr>
              <w:t>提供的项目</w:t>
            </w:r>
            <w:r>
              <w:rPr>
                <w:rFonts w:hint="eastAsia" w:ascii="仿宋" w:hAnsi="仿宋" w:eastAsia="仿宋" w:cs="仿宋"/>
                <w:bCs/>
                <w:color w:val="auto"/>
                <w:sz w:val="24"/>
                <w:szCs w:val="24"/>
                <w:highlight w:val="none"/>
              </w:rPr>
              <w:t>应急预案</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包括应急响应时间、人员应急安排等应急保障措施情况</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的合理</w:t>
            </w:r>
            <w:r>
              <w:rPr>
                <w:rFonts w:hint="eastAsia" w:ascii="仿宋" w:hAnsi="仿宋" w:eastAsia="仿宋" w:cs="仿宋"/>
                <w:bCs/>
                <w:color w:val="auto"/>
                <w:sz w:val="24"/>
                <w:szCs w:val="24"/>
                <w:highlight w:val="none"/>
                <w:lang w:val="en-US" w:eastAsia="zh-CN"/>
              </w:rPr>
              <w:t>性、</w:t>
            </w:r>
            <w:r>
              <w:rPr>
                <w:rFonts w:hint="eastAsia" w:ascii="仿宋" w:hAnsi="仿宋" w:eastAsia="仿宋" w:cs="仿宋"/>
                <w:bCs/>
                <w:color w:val="auto"/>
                <w:sz w:val="24"/>
                <w:szCs w:val="24"/>
                <w:highlight w:val="none"/>
              </w:rPr>
              <w:t>完备</w:t>
            </w:r>
            <w:r>
              <w:rPr>
                <w:rFonts w:hint="eastAsia" w:ascii="仿宋" w:hAnsi="仿宋" w:eastAsia="仿宋" w:cs="仿宋"/>
                <w:bCs/>
                <w:color w:val="auto"/>
                <w:sz w:val="24"/>
                <w:szCs w:val="24"/>
                <w:highlight w:val="none"/>
                <w:lang w:val="en-US"/>
              </w:rPr>
              <w:t>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cs="宋体"/>
                <w:sz w:val="24"/>
                <w:szCs w:val="24"/>
                <w:lang w:val="en-US" w:eastAsia="zh-CN"/>
              </w:rPr>
              <w:t>4</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34B0683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color w:val="auto"/>
                <w:sz w:val="24"/>
              </w:rPr>
            </w:pPr>
            <w:r>
              <w:rPr>
                <w:rFonts w:hint="eastAsia" w:ascii="仿宋" w:hAnsi="仿宋" w:eastAsia="仿宋" w:cs="宋体"/>
                <w:b/>
                <w:color w:val="auto"/>
                <w:sz w:val="24"/>
                <w:lang w:val="en-US" w:eastAsia="zh-CN"/>
              </w:rPr>
              <w:t>4</w:t>
            </w:r>
            <w:r>
              <w:rPr>
                <w:rFonts w:hint="eastAsia" w:ascii="仿宋" w:hAnsi="仿宋" w:eastAsia="仿宋" w:cs="宋体"/>
                <w:b/>
                <w:color w:val="auto"/>
                <w:sz w:val="24"/>
              </w:rPr>
              <w:t>分</w:t>
            </w:r>
          </w:p>
        </w:tc>
      </w:tr>
      <w:tr w14:paraId="6C8DD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Align w:val="center"/>
          </w:tcPr>
          <w:p w14:paraId="28D5E441">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宋体"/>
                <w:b/>
                <w:color w:val="auto"/>
                <w:sz w:val="24"/>
                <w:lang w:val="en-US" w:eastAsia="zh-CN"/>
              </w:rPr>
            </w:pPr>
            <w:r>
              <w:rPr>
                <w:rFonts w:hint="eastAsia" w:ascii="仿宋" w:hAnsi="仿宋" w:eastAsia="仿宋" w:cs="宋体"/>
                <w:b/>
                <w:color w:val="auto"/>
                <w:sz w:val="24"/>
                <w:lang w:val="en-US" w:eastAsia="zh-CN"/>
              </w:rPr>
              <w:t>7</w:t>
            </w:r>
          </w:p>
        </w:tc>
        <w:tc>
          <w:tcPr>
            <w:tcW w:w="1262" w:type="dxa"/>
            <w:vAlign w:val="center"/>
          </w:tcPr>
          <w:p w14:paraId="3726C09E">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szCs w:val="24"/>
              </w:rPr>
            </w:pPr>
            <w:r>
              <w:rPr>
                <w:rFonts w:hint="eastAsia" w:ascii="仿宋" w:hAnsi="仿宋" w:eastAsia="仿宋" w:cs="宋体"/>
                <w:b/>
                <w:bCs/>
                <w:sz w:val="24"/>
                <w:szCs w:val="24"/>
              </w:rPr>
              <w:t>造价控制措施</w:t>
            </w:r>
          </w:p>
        </w:tc>
        <w:tc>
          <w:tcPr>
            <w:tcW w:w="7185" w:type="dxa"/>
            <w:vAlign w:val="center"/>
          </w:tcPr>
          <w:p w14:paraId="641DD49D">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ascii="仿宋" w:hAnsi="仿宋" w:eastAsia="仿宋" w:cs="宋体"/>
                <w:bCs/>
                <w:sz w:val="24"/>
                <w:szCs w:val="24"/>
              </w:rPr>
            </w:pPr>
            <w:r>
              <w:rPr>
                <w:rFonts w:hint="eastAsia" w:ascii="仿宋" w:hAnsi="仿宋" w:eastAsia="仿宋" w:cs="仿宋"/>
                <w:bCs/>
                <w:color w:val="auto"/>
                <w:sz w:val="24"/>
                <w:szCs w:val="24"/>
                <w:highlight w:val="none"/>
              </w:rPr>
              <w:t>根据投标人提供的针对采购单位政府性投资项目对工程设计阶段控制造价措施情况的合理性、可行性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cs="宋体"/>
                <w:sz w:val="24"/>
                <w:szCs w:val="24"/>
                <w:lang w:val="en-US" w:eastAsia="zh-CN"/>
              </w:rPr>
              <w:t>4</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6E5B07C0">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val="en-US" w:eastAsia="zh-CN"/>
              </w:rPr>
            </w:pPr>
            <w:r>
              <w:rPr>
                <w:rFonts w:hint="eastAsia" w:ascii="仿宋" w:hAnsi="仿宋" w:eastAsia="仿宋" w:cs="宋体"/>
                <w:b/>
                <w:color w:val="auto"/>
                <w:sz w:val="24"/>
                <w:lang w:val="en-US" w:eastAsia="zh-CN"/>
              </w:rPr>
              <w:t>4</w:t>
            </w:r>
            <w:r>
              <w:rPr>
                <w:rFonts w:hint="eastAsia" w:ascii="仿宋" w:hAnsi="仿宋" w:eastAsia="仿宋" w:cs="宋体"/>
                <w:b/>
                <w:color w:val="auto"/>
                <w:sz w:val="24"/>
              </w:rPr>
              <w:t>分</w:t>
            </w:r>
          </w:p>
        </w:tc>
      </w:tr>
      <w:tr w14:paraId="568D6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restart"/>
            <w:vAlign w:val="center"/>
          </w:tcPr>
          <w:p w14:paraId="5F1AFE6F">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default" w:ascii="仿宋" w:hAnsi="仿宋" w:eastAsia="仿宋" w:cs="宋体"/>
                <w:b/>
                <w:color w:val="auto"/>
                <w:sz w:val="24"/>
                <w:lang w:val="en-US" w:eastAsia="zh-CN"/>
              </w:rPr>
            </w:pPr>
            <w:r>
              <w:rPr>
                <w:rFonts w:hint="eastAsia" w:ascii="仿宋" w:hAnsi="仿宋" w:eastAsia="仿宋" w:cs="宋体"/>
                <w:b/>
                <w:color w:val="auto"/>
                <w:sz w:val="24"/>
                <w:lang w:val="en-US" w:eastAsia="zh-CN"/>
              </w:rPr>
              <w:t>8</w:t>
            </w:r>
            <w:bookmarkStart w:id="130" w:name="_GoBack"/>
            <w:bookmarkEnd w:id="130"/>
          </w:p>
        </w:tc>
        <w:tc>
          <w:tcPr>
            <w:tcW w:w="1262" w:type="dxa"/>
            <w:vMerge w:val="restart"/>
            <w:vAlign w:val="center"/>
          </w:tcPr>
          <w:p w14:paraId="4E0D1C02">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szCs w:val="24"/>
              </w:rPr>
            </w:pPr>
            <w:r>
              <w:rPr>
                <w:rFonts w:hint="eastAsia" w:ascii="仿宋" w:hAnsi="仿宋" w:eastAsia="仿宋" w:cs="宋体"/>
                <w:b/>
                <w:bCs/>
                <w:sz w:val="24"/>
                <w:szCs w:val="24"/>
              </w:rPr>
              <w:t>服务能力</w:t>
            </w:r>
          </w:p>
        </w:tc>
        <w:tc>
          <w:tcPr>
            <w:tcW w:w="7185" w:type="dxa"/>
            <w:vAlign w:val="center"/>
          </w:tcPr>
          <w:p w14:paraId="00EA36A7">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ascii="仿宋" w:hAnsi="仿宋" w:eastAsia="仿宋" w:cs="宋体"/>
                <w:bCs/>
                <w:sz w:val="24"/>
                <w:szCs w:val="24"/>
              </w:rPr>
            </w:pPr>
            <w:r>
              <w:rPr>
                <w:rFonts w:hint="eastAsia" w:ascii="仿宋" w:hAnsi="仿宋" w:eastAsia="仿宋" w:cs="仿宋"/>
                <w:color w:val="auto"/>
                <w:sz w:val="24"/>
                <w:highlight w:val="none"/>
              </w:rPr>
              <w:t>根据</w:t>
            </w:r>
            <w:r>
              <w:rPr>
                <w:rFonts w:hint="eastAsia" w:ascii="仿宋" w:hAnsi="仿宋" w:eastAsia="仿宋" w:cs="仿宋"/>
                <w:i w:val="0"/>
                <w:iCs w:val="0"/>
                <w:color w:val="auto"/>
                <w:sz w:val="24"/>
                <w:szCs w:val="24"/>
                <w:highlight w:val="none"/>
              </w:rPr>
              <w:t>投标人</w:t>
            </w:r>
            <w:r>
              <w:rPr>
                <w:rFonts w:hint="eastAsia" w:ascii="仿宋" w:hAnsi="仿宋" w:eastAsia="仿宋" w:cs="仿宋"/>
                <w:color w:val="auto"/>
                <w:sz w:val="24"/>
                <w:highlight w:val="none"/>
              </w:rPr>
              <w:t>从业人员廉政及保密制度、档案管理制度</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cs="宋体"/>
                <w:sz w:val="24"/>
                <w:szCs w:val="24"/>
                <w:lang w:val="en-US" w:eastAsia="zh-CN"/>
              </w:rPr>
              <w:t>4</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6CD8EADC">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val="en-US" w:eastAsia="zh-CN"/>
              </w:rPr>
            </w:pPr>
            <w:r>
              <w:rPr>
                <w:rFonts w:hint="eastAsia" w:ascii="仿宋" w:hAnsi="仿宋" w:eastAsia="仿宋" w:cs="宋体"/>
                <w:b/>
                <w:color w:val="auto"/>
                <w:sz w:val="24"/>
                <w:lang w:val="en-US" w:eastAsia="zh-CN"/>
              </w:rPr>
              <w:t>4</w:t>
            </w:r>
            <w:r>
              <w:rPr>
                <w:rFonts w:hint="eastAsia" w:ascii="仿宋" w:hAnsi="仿宋" w:eastAsia="仿宋" w:cs="宋体"/>
                <w:b/>
                <w:color w:val="auto"/>
                <w:sz w:val="24"/>
              </w:rPr>
              <w:t>分</w:t>
            </w:r>
          </w:p>
        </w:tc>
      </w:tr>
      <w:tr w14:paraId="38234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9" w:type="dxa"/>
            <w:vMerge w:val="continue"/>
            <w:vAlign w:val="center"/>
          </w:tcPr>
          <w:p w14:paraId="4B9768E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val="en-US" w:eastAsia="zh-CN"/>
              </w:rPr>
            </w:pPr>
          </w:p>
        </w:tc>
        <w:tc>
          <w:tcPr>
            <w:tcW w:w="1262" w:type="dxa"/>
            <w:vMerge w:val="continue"/>
            <w:vAlign w:val="center"/>
          </w:tcPr>
          <w:p w14:paraId="2434C4F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ascii="仿宋" w:hAnsi="仿宋" w:eastAsia="仿宋" w:cs="宋体"/>
                <w:b/>
                <w:bCs/>
                <w:sz w:val="24"/>
                <w:szCs w:val="24"/>
              </w:rPr>
            </w:pPr>
          </w:p>
        </w:tc>
        <w:tc>
          <w:tcPr>
            <w:tcW w:w="7185" w:type="dxa"/>
            <w:vAlign w:val="center"/>
          </w:tcPr>
          <w:p w14:paraId="39957DAE">
            <w:pPr>
              <w:keepNext w:val="0"/>
              <w:keepLines w:val="0"/>
              <w:pageBreakBefore w:val="0"/>
              <w:widowControl w:val="0"/>
              <w:kinsoku/>
              <w:wordWrap/>
              <w:overflowPunct/>
              <w:topLinePunct w:val="0"/>
              <w:autoSpaceDE w:val="0"/>
              <w:autoSpaceDN w:val="0"/>
              <w:bidi w:val="0"/>
              <w:adjustRightInd w:val="0"/>
              <w:spacing w:line="400" w:lineRule="exact"/>
              <w:jc w:val="left"/>
              <w:textAlignment w:val="auto"/>
              <w:rPr>
                <w:rFonts w:hint="eastAsia" w:ascii="仿宋" w:hAnsi="仿宋" w:eastAsia="仿宋" w:cs="宋体"/>
                <w:bCs/>
                <w:sz w:val="24"/>
                <w:szCs w:val="24"/>
              </w:rPr>
            </w:pPr>
            <w:r>
              <w:rPr>
                <w:rFonts w:hint="eastAsia" w:ascii="仿宋" w:hAnsi="仿宋" w:eastAsia="仿宋" w:cs="仿宋"/>
                <w:i w:val="0"/>
                <w:iCs w:val="0"/>
                <w:color w:val="auto"/>
                <w:sz w:val="24"/>
                <w:szCs w:val="24"/>
                <w:highlight w:val="none"/>
              </w:rPr>
              <w:t>根据投标人对拟投入人员制定</w:t>
            </w:r>
            <w:r>
              <w:rPr>
                <w:rFonts w:hint="eastAsia" w:ascii="仿宋" w:hAnsi="仿宋" w:eastAsia="仿宋" w:cs="仿宋"/>
                <w:i w:val="0"/>
                <w:iCs w:val="0"/>
                <w:color w:val="auto"/>
                <w:sz w:val="24"/>
                <w:szCs w:val="24"/>
                <w:highlight w:val="none"/>
                <w:lang w:val="en-US" w:eastAsia="zh-CN"/>
              </w:rPr>
              <w:t>的</w:t>
            </w:r>
            <w:r>
              <w:rPr>
                <w:rFonts w:hint="eastAsia" w:ascii="仿宋" w:hAnsi="仿宋" w:eastAsia="仿宋" w:cs="仿宋"/>
                <w:i w:val="0"/>
                <w:iCs w:val="0"/>
                <w:color w:val="auto"/>
                <w:sz w:val="24"/>
                <w:szCs w:val="24"/>
                <w:highlight w:val="none"/>
              </w:rPr>
              <w:t>服务工作计划，确保技术人员到位的保障措施</w:t>
            </w:r>
            <w:r>
              <w:rPr>
                <w:rFonts w:hint="eastAsia" w:ascii="仿宋" w:hAnsi="仿宋" w:eastAsia="仿宋" w:cs="仿宋"/>
                <w:i w:val="0"/>
                <w:iCs w:val="0"/>
                <w:color w:val="auto"/>
                <w:sz w:val="24"/>
                <w:szCs w:val="24"/>
                <w:highlight w:val="none"/>
                <w:lang w:eastAsia="zh-CN"/>
              </w:rPr>
              <w:t>，</w:t>
            </w:r>
            <w:r>
              <w:rPr>
                <w:rFonts w:hint="eastAsia" w:ascii="仿宋" w:hAnsi="仿宋" w:eastAsia="仿宋" w:cs="仿宋"/>
                <w:i w:val="0"/>
                <w:iCs w:val="0"/>
                <w:color w:val="auto"/>
                <w:sz w:val="24"/>
                <w:szCs w:val="24"/>
                <w:highlight w:val="none"/>
                <w:lang w:val="en-US" w:eastAsia="zh-CN"/>
              </w:rPr>
              <w:t>承诺的其他增值服务的</w:t>
            </w:r>
            <w:r>
              <w:rPr>
                <w:rFonts w:hint="eastAsia" w:ascii="仿宋" w:hAnsi="仿宋" w:eastAsia="仿宋" w:cs="仿宋"/>
                <w:i w:val="0"/>
                <w:iCs w:val="0"/>
                <w:color w:val="auto"/>
                <w:sz w:val="24"/>
                <w:szCs w:val="24"/>
                <w:highlight w:val="none"/>
              </w:rPr>
              <w:t>详细</w:t>
            </w:r>
            <w:r>
              <w:rPr>
                <w:rFonts w:hint="eastAsia" w:ascii="仿宋" w:hAnsi="仿宋" w:eastAsia="仿宋" w:cs="仿宋"/>
                <w:i w:val="0"/>
                <w:iCs w:val="0"/>
                <w:color w:val="auto"/>
                <w:sz w:val="24"/>
                <w:szCs w:val="24"/>
                <w:highlight w:val="none"/>
                <w:lang w:val="en-US" w:eastAsia="zh-CN"/>
              </w:rPr>
              <w:t>性、完整性</w:t>
            </w:r>
            <w:r>
              <w:rPr>
                <w:rFonts w:hint="eastAsia" w:ascii="仿宋" w:hAnsi="仿宋" w:eastAsia="仿宋" w:cs="仿宋"/>
                <w:i w:val="0"/>
                <w:iCs w:val="0"/>
                <w:color w:val="auto"/>
                <w:sz w:val="24"/>
                <w:szCs w:val="24"/>
                <w:highlight w:val="none"/>
              </w:rPr>
              <w:t>、可行</w:t>
            </w:r>
            <w:r>
              <w:rPr>
                <w:rFonts w:hint="eastAsia" w:ascii="仿宋" w:hAnsi="仿宋" w:eastAsia="仿宋" w:cs="仿宋"/>
                <w:i w:val="0"/>
                <w:iCs w:val="0"/>
                <w:color w:val="auto"/>
                <w:sz w:val="24"/>
                <w:szCs w:val="24"/>
                <w:highlight w:val="none"/>
                <w:lang w:val="en-US"/>
              </w:rPr>
              <w:t>性</w:t>
            </w:r>
            <w:r>
              <w:rPr>
                <w:rFonts w:hint="eastAsia" w:ascii="仿宋" w:hAnsi="仿宋" w:eastAsia="仿宋" w:cs="仿宋"/>
                <w:sz w:val="24"/>
                <w:szCs w:val="24"/>
                <w:lang w:val="en-US" w:eastAsia="zh-CN"/>
              </w:rPr>
              <w:t>，</w:t>
            </w:r>
            <w:r>
              <w:rPr>
                <w:rFonts w:hint="eastAsia" w:ascii="仿宋" w:hAnsi="仿宋" w:eastAsia="仿宋" w:cs="仿宋"/>
                <w:color w:val="auto"/>
                <w:sz w:val="24"/>
                <w:szCs w:val="24"/>
                <w:highlight w:val="none"/>
                <w:lang w:val="en-US" w:eastAsia="zh-CN"/>
              </w:rPr>
              <w:t>由评审专家进行综合打分。</w:t>
            </w:r>
            <w:r>
              <w:rPr>
                <w:rFonts w:hint="eastAsia" w:ascii="仿宋" w:hAnsi="仿宋" w:eastAsia="仿宋" w:cs="宋体"/>
                <w:sz w:val="24"/>
              </w:rPr>
              <w:t>（</w:t>
            </w:r>
            <w:r>
              <w:rPr>
                <w:rFonts w:hint="eastAsia" w:ascii="仿宋" w:hAnsi="仿宋" w:eastAsia="仿宋"/>
                <w:sz w:val="24"/>
                <w:szCs w:val="24"/>
              </w:rPr>
              <w:t>阐述详细，各项措施合理明确，针对性及可行性强的得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cs="宋体"/>
                <w:sz w:val="24"/>
                <w:szCs w:val="24"/>
                <w:lang w:val="en-US" w:eastAsia="zh-CN"/>
              </w:rPr>
              <w:t>4</w:t>
            </w:r>
            <w:r>
              <w:rPr>
                <w:rFonts w:hint="eastAsia" w:ascii="仿宋" w:hAnsi="仿宋" w:eastAsia="仿宋" w:cs="宋体"/>
                <w:sz w:val="24"/>
                <w:szCs w:val="24"/>
              </w:rPr>
              <w:t>]</w:t>
            </w:r>
            <w:r>
              <w:rPr>
                <w:rFonts w:hint="eastAsia" w:ascii="仿宋" w:hAnsi="仿宋" w:eastAsia="仿宋"/>
                <w:sz w:val="24"/>
                <w:szCs w:val="24"/>
              </w:rPr>
              <w:t>分</w:t>
            </w:r>
            <w:r>
              <w:rPr>
                <w:rFonts w:hint="eastAsia" w:ascii="仿宋" w:hAnsi="仿宋" w:eastAsia="仿宋" w:cs="宋体"/>
                <w:sz w:val="24"/>
              </w:rPr>
              <w:t>；阐述较为详细，各项</w:t>
            </w:r>
            <w:r>
              <w:rPr>
                <w:rFonts w:hint="eastAsia" w:ascii="仿宋" w:hAnsi="仿宋" w:eastAsia="仿宋"/>
                <w:sz w:val="24"/>
                <w:szCs w:val="24"/>
              </w:rPr>
              <w:t>措施较为合理明确，</w:t>
            </w:r>
            <w:r>
              <w:rPr>
                <w:rFonts w:hint="eastAsia" w:ascii="仿宋" w:hAnsi="仿宋" w:eastAsia="仿宋" w:cs="宋体"/>
                <w:sz w:val="24"/>
              </w:rPr>
              <w:t>具有一定针对性及可行性的得</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szCs w:val="24"/>
                <w:lang w:val="en-US" w:eastAsia="zh-CN"/>
              </w:rPr>
              <w:t>2</w:t>
            </w:r>
            <w:r>
              <w:rPr>
                <w:rFonts w:hint="eastAsia" w:ascii="仿宋" w:hAnsi="仿宋" w:eastAsia="仿宋" w:cs="宋体"/>
                <w:sz w:val="24"/>
                <w:szCs w:val="24"/>
              </w:rPr>
              <w:t>]</w:t>
            </w:r>
            <w:r>
              <w:rPr>
                <w:rFonts w:hint="eastAsia" w:ascii="仿宋" w:hAnsi="仿宋" w:eastAsia="仿宋" w:cs="宋体"/>
                <w:sz w:val="24"/>
              </w:rPr>
              <w:t>分；内容阐述较为粗略，各项措施欠缺合理性，针对性、可行性较弱的得</w:t>
            </w:r>
            <w:r>
              <w:rPr>
                <w:rFonts w:hint="eastAsia" w:ascii="仿宋" w:hAnsi="仿宋" w:eastAsia="仿宋" w:cs="宋体"/>
                <w:sz w:val="24"/>
                <w:szCs w:val="24"/>
              </w:rPr>
              <w:t>(0,</w:t>
            </w:r>
            <w:r>
              <w:rPr>
                <w:rFonts w:hint="eastAsia" w:ascii="仿宋" w:hAnsi="仿宋" w:eastAsia="仿宋" w:cs="宋体"/>
                <w:sz w:val="24"/>
                <w:szCs w:val="24"/>
                <w:lang w:val="en-US" w:eastAsia="zh-CN"/>
              </w:rPr>
              <w:t>1</w:t>
            </w:r>
            <w:r>
              <w:rPr>
                <w:rFonts w:hint="eastAsia" w:ascii="仿宋" w:hAnsi="仿宋" w:eastAsia="仿宋" w:cs="宋体"/>
                <w:sz w:val="24"/>
                <w:szCs w:val="24"/>
              </w:rPr>
              <w:t>]</w:t>
            </w:r>
            <w:r>
              <w:rPr>
                <w:rFonts w:hint="eastAsia" w:ascii="仿宋" w:hAnsi="仿宋" w:eastAsia="仿宋" w:cs="宋体"/>
                <w:sz w:val="24"/>
              </w:rPr>
              <w:t>分；未提供相关内容阐述或不符合项目的不得分。）</w:t>
            </w:r>
          </w:p>
        </w:tc>
        <w:tc>
          <w:tcPr>
            <w:tcW w:w="777" w:type="dxa"/>
            <w:vAlign w:val="center"/>
          </w:tcPr>
          <w:p w14:paraId="3116EB06">
            <w:pPr>
              <w:keepNext w:val="0"/>
              <w:keepLines w:val="0"/>
              <w:pageBreakBefore w:val="0"/>
              <w:widowControl w:val="0"/>
              <w:kinsoku/>
              <w:wordWrap/>
              <w:overflowPunct/>
              <w:topLinePunct w:val="0"/>
              <w:autoSpaceDE w:val="0"/>
              <w:autoSpaceDN w:val="0"/>
              <w:bidi w:val="0"/>
              <w:adjustRightInd w:val="0"/>
              <w:spacing w:line="400" w:lineRule="exact"/>
              <w:jc w:val="center"/>
              <w:textAlignment w:val="auto"/>
              <w:rPr>
                <w:rFonts w:hint="eastAsia" w:ascii="仿宋" w:hAnsi="仿宋" w:eastAsia="仿宋" w:cs="宋体"/>
                <w:b/>
                <w:color w:val="auto"/>
                <w:sz w:val="24"/>
                <w:lang w:val="en-US" w:eastAsia="zh-CN"/>
              </w:rPr>
            </w:pPr>
            <w:r>
              <w:rPr>
                <w:rFonts w:hint="eastAsia" w:ascii="仿宋" w:hAnsi="仿宋" w:eastAsia="仿宋" w:cs="宋体"/>
                <w:b/>
                <w:color w:val="auto"/>
                <w:sz w:val="24"/>
                <w:lang w:val="en-US" w:eastAsia="zh-CN"/>
              </w:rPr>
              <w:t>4</w:t>
            </w:r>
            <w:r>
              <w:rPr>
                <w:rFonts w:hint="eastAsia" w:ascii="仿宋" w:hAnsi="仿宋" w:eastAsia="仿宋" w:cs="宋体"/>
                <w:b/>
                <w:color w:val="auto"/>
                <w:sz w:val="24"/>
              </w:rPr>
              <w:t>分</w:t>
            </w:r>
          </w:p>
        </w:tc>
      </w:tr>
    </w:tbl>
    <w:p w14:paraId="1AC92F70">
      <w:pPr>
        <w:keepNext w:val="0"/>
        <w:keepLines w:val="0"/>
        <w:pageBreakBefore w:val="0"/>
        <w:kinsoku/>
        <w:wordWrap/>
        <w:overflowPunct/>
        <w:topLinePunct w:val="0"/>
        <w:autoSpaceDE/>
        <w:autoSpaceDN/>
        <w:bidi w:val="0"/>
        <w:adjustRightInd w:val="0"/>
        <w:snapToGrid/>
        <w:spacing w:line="420" w:lineRule="exact"/>
        <w:ind w:firstLine="482" w:firstLineChars="200"/>
        <w:textAlignment w:val="auto"/>
        <w:rPr>
          <w:rFonts w:hint="eastAsia" w:ascii="仿宋" w:hAnsi="仿宋" w:eastAsia="仿宋" w:cs="宋体"/>
          <w:sz w:val="24"/>
        </w:rPr>
      </w:pPr>
      <w:r>
        <w:rPr>
          <w:rFonts w:hint="eastAsia" w:ascii="仿宋" w:hAnsi="仿宋" w:eastAsia="仿宋" w:cs="宋体"/>
          <w:b/>
          <w:bCs/>
          <w:sz w:val="24"/>
          <w:lang w:val="en-US" w:eastAsia="zh-CN"/>
        </w:rPr>
        <w:t>备注:</w:t>
      </w:r>
      <w:r>
        <w:rPr>
          <w:rFonts w:hint="eastAsia" w:ascii="仿宋" w:hAnsi="仿宋" w:eastAsia="仿宋" w:cs="宋体"/>
          <w:sz w:val="24"/>
        </w:rPr>
        <w:t>供应商编制响应文件时，建议按此目录（序号和内容）提供评审标准相应的商务技术资料。</w:t>
      </w:r>
    </w:p>
    <w:p w14:paraId="3E5FF0FE">
      <w:pPr>
        <w:keepNext w:val="0"/>
        <w:keepLines w:val="0"/>
        <w:pageBreakBefore w:val="0"/>
        <w:kinsoku/>
        <w:wordWrap/>
        <w:overflowPunct/>
        <w:topLinePunct w:val="0"/>
        <w:autoSpaceDE/>
        <w:autoSpaceDN/>
        <w:bidi w:val="0"/>
        <w:adjustRightInd w:val="0"/>
        <w:snapToGrid/>
        <w:spacing w:line="420" w:lineRule="exact"/>
        <w:ind w:firstLine="482" w:firstLineChars="200"/>
        <w:textAlignment w:val="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highlight w:val="none"/>
          <w:u w:val="single"/>
          <w:lang w:val="en-US" w:eastAsia="zh-CN"/>
        </w:rPr>
        <w:t xml:space="preserve"> 20 </w:t>
      </w:r>
      <w:r>
        <w:rPr>
          <w:rFonts w:hint="eastAsia" w:ascii="仿宋" w:hAnsi="仿宋" w:eastAsia="仿宋" w:cs="仿宋"/>
          <w:b/>
          <w:bCs/>
          <w:iCs/>
          <w:sz w:val="24"/>
          <w:highlight w:val="none"/>
        </w:rPr>
        <w:t>分</w:t>
      </w:r>
      <w:r>
        <w:rPr>
          <w:rFonts w:hint="eastAsia" w:ascii="仿宋" w:hAnsi="仿宋" w:eastAsia="仿宋" w:cs="仿宋"/>
          <w:b/>
          <w:bCs/>
          <w:iCs/>
          <w:sz w:val="24"/>
        </w:rPr>
        <w:t>）</w:t>
      </w:r>
    </w:p>
    <w:p w14:paraId="3740AC8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14:paraId="19976DF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14:paraId="2D5BFAF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
          <w:sz w:val="36"/>
          <w:szCs w:val="36"/>
        </w:rPr>
      </w:pPr>
      <w:r>
        <w:rPr>
          <w:rFonts w:hint="eastAsia" w:ascii="仿宋" w:hAnsi="仿宋" w:eastAsia="仿宋" w:cs="仿宋"/>
          <w:bCs/>
          <w:iCs/>
          <w:sz w:val="24"/>
        </w:rPr>
        <w:t>即：磋商报价得分=(评标基准价／</w:t>
      </w:r>
      <w:r>
        <w:rPr>
          <w:rFonts w:hint="eastAsia" w:ascii="仿宋" w:hAnsi="仿宋" w:eastAsia="仿宋" w:cs="仿宋"/>
          <w:bCs/>
          <w:iCs/>
          <w:sz w:val="24"/>
          <w:lang w:val="en-US" w:eastAsia="zh-CN"/>
        </w:rPr>
        <w:t>最后</w:t>
      </w:r>
      <w:r>
        <w:rPr>
          <w:rFonts w:hint="eastAsia" w:ascii="仿宋" w:hAnsi="仿宋" w:eastAsia="仿宋" w:cs="仿宋"/>
          <w:bCs/>
          <w:iCs/>
          <w:sz w:val="24"/>
        </w:rPr>
        <w:t>磋商报价)×价格权值×100</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价格权值=20%。</w:t>
      </w:r>
      <w:r>
        <w:rPr>
          <w:rFonts w:hint="eastAsia" w:ascii="仿宋" w:hAnsi="仿宋" w:eastAsia="仿宋" w:cs="仿宋"/>
          <w:b/>
          <w:sz w:val="36"/>
          <w:szCs w:val="36"/>
        </w:rPr>
        <w:br w:type="page"/>
      </w:r>
    </w:p>
    <w:p w14:paraId="6FFEDA01">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17619359">
      <w:pPr>
        <w:rPr>
          <w:rFonts w:hint="eastAsia" w:ascii="仿宋" w:hAnsi="仿宋" w:eastAsia="仿宋" w:cs="仿宋"/>
          <w:sz w:val="24"/>
        </w:rPr>
      </w:pPr>
    </w:p>
    <w:p w14:paraId="0A3508C5">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42DBEEF">
      <w:pPr>
        <w:spacing w:line="480" w:lineRule="auto"/>
        <w:jc w:val="both"/>
        <w:rPr>
          <w:rFonts w:hint="eastAsia" w:ascii="仿宋" w:hAnsi="仿宋" w:eastAsia="仿宋" w:cs="仿宋"/>
          <w:b/>
          <w:sz w:val="36"/>
          <w:szCs w:val="36"/>
        </w:rPr>
      </w:pPr>
    </w:p>
    <w:p w14:paraId="796584B5">
      <w:pPr>
        <w:keepNext w:val="0"/>
        <w:keepLines w:val="0"/>
        <w:pageBreakBefore w:val="0"/>
        <w:widowControl w:val="0"/>
        <w:kinsoku/>
        <w:wordWrap/>
        <w:overflowPunct/>
        <w:topLinePunct w:val="0"/>
        <w:autoSpaceDE/>
        <w:autoSpaceDN/>
        <w:bidi w:val="0"/>
        <w:adjustRightInd w:val="0"/>
        <w:snapToGrid/>
        <w:spacing w:line="420" w:lineRule="exact"/>
        <w:ind w:firstLine="420" w:firstLineChars="200"/>
        <w:textAlignment w:val="auto"/>
        <w:rPr>
          <w:rFonts w:hint="eastAsia" w:ascii="仿宋" w:hAnsi="仿宋" w:eastAsia="仿宋" w:cs="仿宋"/>
          <w:sz w:val="21"/>
          <w:szCs w:val="21"/>
          <w:u w:val="single"/>
        </w:rPr>
      </w:pPr>
    </w:p>
    <w:p w14:paraId="2A0D221E">
      <w:pPr>
        <w:keepNext w:val="0"/>
        <w:keepLines w:val="0"/>
        <w:pageBreakBefore w:val="0"/>
        <w:widowControl w:val="0"/>
        <w:kinsoku/>
        <w:wordWrap/>
        <w:overflowPunct/>
        <w:topLinePunct w:val="0"/>
        <w:autoSpaceDE/>
        <w:autoSpaceDN/>
        <w:bidi w:val="0"/>
        <w:adjustRightInd w:val="0"/>
        <w:snapToGrid/>
        <w:spacing w:line="420" w:lineRule="exact"/>
        <w:ind w:firstLine="420" w:firstLineChars="200"/>
        <w:textAlignment w:val="auto"/>
        <w:rPr>
          <w:rFonts w:hint="eastAsia" w:ascii="仿宋" w:hAnsi="仿宋" w:eastAsia="仿宋" w:cs="仿宋"/>
          <w:sz w:val="21"/>
          <w:szCs w:val="21"/>
          <w:u w:val="single"/>
        </w:rPr>
      </w:pPr>
    </w:p>
    <w:p w14:paraId="6DFCD782">
      <w:pPr>
        <w:pStyle w:val="708"/>
        <w:spacing w:after="0" w:line="336" w:lineRule="auto"/>
        <w:ind w:left="0" w:leftChars="0" w:firstLine="0" w:firstLineChars="0"/>
        <w:jc w:val="center"/>
        <w:rPr>
          <w:rFonts w:ascii="仿宋" w:hAnsi="仿宋" w:eastAsia="仿宋" w:cs="仿宋"/>
          <w:b/>
          <w:sz w:val="36"/>
          <w:szCs w:val="36"/>
        </w:rPr>
      </w:pPr>
      <w:r>
        <w:rPr>
          <w:rFonts w:hint="eastAsia" w:ascii="仿宋" w:hAnsi="仿宋" w:eastAsia="仿宋" w:cs="仿宋"/>
          <w:b/>
          <w:sz w:val="36"/>
          <w:szCs w:val="36"/>
        </w:rPr>
        <w:t>政府采购合同书</w:t>
      </w:r>
    </w:p>
    <w:p w14:paraId="2BAE8C70">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14:paraId="317C2DB8">
      <w:pPr>
        <w:pStyle w:val="708"/>
        <w:spacing w:after="0" w:line="336" w:lineRule="auto"/>
        <w:ind w:left="0" w:leftChars="0"/>
        <w:rPr>
          <w:rFonts w:ascii="仿宋" w:hAnsi="仿宋" w:eastAsia="仿宋" w:cs="仿宋"/>
          <w:szCs w:val="24"/>
        </w:rPr>
      </w:pPr>
    </w:p>
    <w:p w14:paraId="5CF90062">
      <w:pPr>
        <w:pStyle w:val="708"/>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14:paraId="087DA075">
      <w:pPr>
        <w:pStyle w:val="25"/>
        <w:rPr>
          <w:rFonts w:ascii="仿宋" w:hAnsi="仿宋" w:eastAsia="仿宋" w:cs="仿宋"/>
          <w:szCs w:val="24"/>
        </w:rPr>
      </w:pPr>
    </w:p>
    <w:p w14:paraId="18BB6A35">
      <w:pPr>
        <w:pStyle w:val="25"/>
        <w:rPr>
          <w:rFonts w:ascii="仿宋" w:hAnsi="仿宋" w:eastAsia="仿宋" w:cs="仿宋"/>
          <w:szCs w:val="24"/>
        </w:rPr>
      </w:pPr>
    </w:p>
    <w:p w14:paraId="1F085970">
      <w:pPr>
        <w:pStyle w:val="25"/>
        <w:ind w:left="0" w:leftChars="0" w:firstLine="0" w:firstLineChars="0"/>
        <w:rPr>
          <w:rFonts w:ascii="仿宋" w:hAnsi="仿宋" w:eastAsia="仿宋" w:cs="仿宋"/>
          <w:szCs w:val="24"/>
        </w:rPr>
      </w:pPr>
    </w:p>
    <w:p w14:paraId="7C8A02DD">
      <w:pPr>
        <w:spacing w:line="336" w:lineRule="auto"/>
        <w:rPr>
          <w:rFonts w:ascii="仿宋" w:hAnsi="仿宋" w:eastAsia="仿宋" w:cs="仿宋"/>
          <w:sz w:val="24"/>
        </w:rPr>
      </w:pPr>
    </w:p>
    <w:p w14:paraId="29FD2D74">
      <w:pPr>
        <w:keepNext w:val="0"/>
        <w:keepLines w:val="0"/>
        <w:pageBreakBefore w:val="0"/>
        <w:widowControl w:val="0"/>
        <w:kinsoku/>
        <w:wordWrap/>
        <w:overflowPunct/>
        <w:topLinePunct w:val="0"/>
        <w:autoSpaceDE/>
        <w:autoSpaceDN/>
        <w:bidi w:val="0"/>
        <w:adjustRightInd w:val="0"/>
        <w:snapToGrid/>
        <w:spacing w:line="336" w:lineRule="auto"/>
        <w:ind w:firstLine="1200" w:firstLineChars="500"/>
        <w:textAlignment w:val="auto"/>
        <w:rPr>
          <w:rFonts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E01DA05">
      <w:pPr>
        <w:keepNext w:val="0"/>
        <w:keepLines w:val="0"/>
        <w:pageBreakBefore w:val="0"/>
        <w:widowControl w:val="0"/>
        <w:kinsoku/>
        <w:wordWrap/>
        <w:overflowPunct/>
        <w:topLinePunct w:val="0"/>
        <w:autoSpaceDE/>
        <w:autoSpaceDN/>
        <w:bidi w:val="0"/>
        <w:adjustRightInd w:val="0"/>
        <w:snapToGrid/>
        <w:spacing w:line="336" w:lineRule="auto"/>
        <w:textAlignment w:val="auto"/>
        <w:rPr>
          <w:rFonts w:ascii="仿宋" w:hAnsi="仿宋" w:eastAsia="仿宋" w:cs="仿宋"/>
          <w:sz w:val="24"/>
        </w:rPr>
      </w:pPr>
    </w:p>
    <w:p w14:paraId="29620596">
      <w:pPr>
        <w:keepNext w:val="0"/>
        <w:keepLines w:val="0"/>
        <w:pageBreakBefore w:val="0"/>
        <w:widowControl w:val="0"/>
        <w:kinsoku/>
        <w:wordWrap/>
        <w:overflowPunct/>
        <w:topLinePunct w:val="0"/>
        <w:autoSpaceDE/>
        <w:autoSpaceDN/>
        <w:bidi w:val="0"/>
        <w:adjustRightInd w:val="0"/>
        <w:snapToGrid/>
        <w:spacing w:line="336" w:lineRule="auto"/>
        <w:ind w:firstLine="1200" w:firstLineChars="500"/>
        <w:textAlignment w:val="auto"/>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3ED1D6F">
      <w:pPr>
        <w:keepNext w:val="0"/>
        <w:keepLines w:val="0"/>
        <w:pageBreakBefore w:val="0"/>
        <w:widowControl w:val="0"/>
        <w:kinsoku/>
        <w:wordWrap/>
        <w:overflowPunct/>
        <w:topLinePunct w:val="0"/>
        <w:autoSpaceDE/>
        <w:autoSpaceDN/>
        <w:bidi w:val="0"/>
        <w:adjustRightInd w:val="0"/>
        <w:snapToGrid/>
        <w:spacing w:line="336" w:lineRule="auto"/>
        <w:textAlignment w:val="auto"/>
        <w:rPr>
          <w:rFonts w:ascii="仿宋" w:hAnsi="仿宋" w:eastAsia="仿宋" w:cs="仿宋"/>
          <w:sz w:val="24"/>
        </w:rPr>
      </w:pPr>
    </w:p>
    <w:p w14:paraId="4C748685">
      <w:pPr>
        <w:keepNext w:val="0"/>
        <w:keepLines w:val="0"/>
        <w:pageBreakBefore w:val="0"/>
        <w:widowControl w:val="0"/>
        <w:kinsoku/>
        <w:wordWrap/>
        <w:overflowPunct/>
        <w:topLinePunct w:val="0"/>
        <w:autoSpaceDE/>
        <w:autoSpaceDN/>
        <w:bidi w:val="0"/>
        <w:adjustRightInd w:val="0"/>
        <w:snapToGrid/>
        <w:spacing w:line="336" w:lineRule="auto"/>
        <w:ind w:firstLine="1200" w:firstLineChars="500"/>
        <w:textAlignment w:val="auto"/>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4C98392">
      <w:pPr>
        <w:keepNext w:val="0"/>
        <w:keepLines w:val="0"/>
        <w:pageBreakBefore w:val="0"/>
        <w:widowControl w:val="0"/>
        <w:kinsoku/>
        <w:wordWrap/>
        <w:overflowPunct/>
        <w:topLinePunct w:val="0"/>
        <w:autoSpaceDE/>
        <w:autoSpaceDN/>
        <w:bidi w:val="0"/>
        <w:adjustRightInd w:val="0"/>
        <w:snapToGrid/>
        <w:spacing w:line="336" w:lineRule="auto"/>
        <w:textAlignment w:val="auto"/>
        <w:rPr>
          <w:rFonts w:ascii="仿宋" w:hAnsi="仿宋" w:eastAsia="仿宋" w:cs="仿宋"/>
          <w:sz w:val="24"/>
        </w:rPr>
      </w:pPr>
    </w:p>
    <w:p w14:paraId="78AFB4B6">
      <w:pPr>
        <w:keepNext w:val="0"/>
        <w:keepLines w:val="0"/>
        <w:pageBreakBefore w:val="0"/>
        <w:widowControl w:val="0"/>
        <w:kinsoku/>
        <w:wordWrap/>
        <w:overflowPunct/>
        <w:topLinePunct w:val="0"/>
        <w:autoSpaceDE/>
        <w:autoSpaceDN/>
        <w:bidi w:val="0"/>
        <w:adjustRightInd w:val="0"/>
        <w:snapToGrid/>
        <w:spacing w:line="336" w:lineRule="auto"/>
        <w:ind w:firstLine="1200" w:firstLineChars="500"/>
        <w:textAlignment w:val="auto"/>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A719715">
      <w:pPr>
        <w:keepNext w:val="0"/>
        <w:keepLines w:val="0"/>
        <w:pageBreakBefore w:val="0"/>
        <w:widowControl w:val="0"/>
        <w:kinsoku/>
        <w:wordWrap/>
        <w:overflowPunct/>
        <w:topLinePunct w:val="0"/>
        <w:autoSpaceDE/>
        <w:autoSpaceDN/>
        <w:bidi w:val="0"/>
        <w:adjustRightInd w:val="0"/>
        <w:snapToGrid/>
        <w:spacing w:line="336" w:lineRule="auto"/>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0BFDDAF8">
      <w:pPr>
        <w:keepNext w:val="0"/>
        <w:keepLines w:val="0"/>
        <w:pageBreakBefore w:val="0"/>
        <w:widowControl w:val="0"/>
        <w:kinsoku/>
        <w:wordWrap/>
        <w:overflowPunct/>
        <w:topLinePunct w:val="0"/>
        <w:autoSpaceDE/>
        <w:autoSpaceDN/>
        <w:bidi w:val="0"/>
        <w:adjustRightInd w:val="0"/>
        <w:snapToGrid/>
        <w:spacing w:line="336" w:lineRule="auto"/>
        <w:ind w:firstLine="1200" w:firstLineChars="500"/>
        <w:textAlignment w:val="auto"/>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2D839DE">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0DA21316">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color w:val="auto"/>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14753CB">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7A62C7F">
      <w:pPr>
        <w:keepNext w:val="0"/>
        <w:keepLines w:val="0"/>
        <w:pageBreakBefore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sz w:val="24"/>
        </w:rPr>
      </w:pPr>
      <w:bookmarkStart w:id="17" w:name="_Toc20421"/>
      <w:bookmarkStart w:id="18" w:name="_Toc28855"/>
      <w:bookmarkStart w:id="19" w:name="_Toc15367"/>
      <w:bookmarkStart w:id="20" w:name="_Toc22967"/>
      <w:bookmarkStart w:id="21" w:name="_Toc19273"/>
      <w:r>
        <w:rPr>
          <w:rFonts w:hint="eastAsia" w:ascii="仿宋" w:hAnsi="仿宋" w:eastAsia="仿宋" w:cs="仿宋"/>
          <w:b/>
          <w:sz w:val="24"/>
        </w:rPr>
        <w:t>1.1 合同组成部分</w:t>
      </w:r>
      <w:bookmarkEnd w:id="17"/>
      <w:bookmarkEnd w:id="18"/>
      <w:bookmarkEnd w:id="19"/>
      <w:bookmarkEnd w:id="20"/>
      <w:bookmarkEnd w:id="21"/>
    </w:p>
    <w:p w14:paraId="14C36DB7">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829B1C7">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1.1.1 本合同及其补充合同、变更协议；</w:t>
      </w:r>
    </w:p>
    <w:p w14:paraId="3F62DFA5">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1.1.2 中标或者成交通知书；</w:t>
      </w:r>
    </w:p>
    <w:p w14:paraId="27A149D8">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1.1.3 磋商响应文件（含澄清或者说明文件）；</w:t>
      </w:r>
    </w:p>
    <w:p w14:paraId="2DDDA480">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1.1.4 采购文件（含澄清或者修改文件）；</w:t>
      </w:r>
    </w:p>
    <w:p w14:paraId="0685427F">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1.1.5 其他相关采购文件。</w:t>
      </w:r>
    </w:p>
    <w:p w14:paraId="5D87B973">
      <w:pPr>
        <w:keepNext w:val="0"/>
        <w:keepLines w:val="0"/>
        <w:pageBreakBefore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bookmarkStart w:id="22" w:name="_Toc22185"/>
      <w:bookmarkStart w:id="23" w:name="_Toc6773"/>
      <w:bookmarkStart w:id="24" w:name="_Toc2918"/>
      <w:bookmarkStart w:id="25" w:name="_Toc6311"/>
      <w:bookmarkStart w:id="26" w:name="_Toc18585"/>
      <w:r>
        <w:rPr>
          <w:rFonts w:hint="eastAsia" w:ascii="仿宋" w:hAnsi="仿宋" w:eastAsia="仿宋" w:cs="仿宋"/>
          <w:b/>
          <w:sz w:val="24"/>
        </w:rPr>
        <w:t>1.2 标的</w:t>
      </w:r>
      <w:bookmarkEnd w:id="22"/>
      <w:bookmarkEnd w:id="23"/>
      <w:bookmarkEnd w:id="24"/>
      <w:bookmarkEnd w:id="25"/>
      <w:bookmarkEnd w:id="26"/>
    </w:p>
    <w:p w14:paraId="58DD0E57">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C992E95">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7587B316">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205E2D5">
      <w:pPr>
        <w:keepNext w:val="0"/>
        <w:keepLines w:val="0"/>
        <w:pageBreakBefore w:val="0"/>
        <w:kinsoku/>
        <w:wordWrap/>
        <w:overflowPunct/>
        <w:topLinePunct w:val="0"/>
        <w:autoSpaceDE/>
        <w:autoSpaceDN/>
        <w:bidi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AC327A0">
      <w:pPr>
        <w:pStyle w:val="965"/>
        <w:keepNext w:val="0"/>
        <w:keepLines w:val="0"/>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rPr>
      </w:pPr>
      <w:r>
        <w:rPr>
          <w:rFonts w:hint="eastAsia" w:ascii="仿宋" w:hAnsi="仿宋" w:eastAsia="仿宋" w:cs="仿宋"/>
        </w:rPr>
        <w:t>1.2.5</w:t>
      </w:r>
      <w:r>
        <w:rPr>
          <w:rFonts w:hint="eastAsia" w:ascii="仿宋" w:hAnsi="仿宋" w:eastAsia="仿宋" w:cs="仿宋"/>
          <w:lang w:val="en-US" w:eastAsia="zh-CN"/>
        </w:rPr>
        <w:t xml:space="preserve"> </w:t>
      </w:r>
      <w:r>
        <w:rPr>
          <w:rFonts w:hint="eastAsia" w:ascii="仿宋" w:hAnsi="仿宋" w:eastAsia="仿宋" w:cs="仿宋"/>
        </w:rPr>
        <w:t>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4CA62BC7">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bookmarkStart w:id="27" w:name="_Toc4929"/>
      <w:bookmarkStart w:id="28" w:name="_Toc1386"/>
      <w:bookmarkStart w:id="29" w:name="_Toc21124"/>
      <w:bookmarkStart w:id="30" w:name="_Toc5635"/>
      <w:bookmarkStart w:id="31"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A2CDBB9">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10962073">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0B7A1676">
      <w:pPr>
        <w:keepNext w:val="0"/>
        <w:keepLines w:val="0"/>
        <w:pageBreakBefore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1.3 价款</w:t>
      </w:r>
      <w:bookmarkEnd w:id="27"/>
      <w:bookmarkEnd w:id="28"/>
      <w:bookmarkEnd w:id="29"/>
      <w:bookmarkEnd w:id="30"/>
      <w:bookmarkEnd w:id="31"/>
    </w:p>
    <w:p w14:paraId="2827D138">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80B0B6D">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5878072">
      <w:pPr>
        <w:keepNext w:val="0"/>
        <w:keepLines w:val="0"/>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7C3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1" w:type="dxa"/>
            <w:vAlign w:val="center"/>
          </w:tcPr>
          <w:p w14:paraId="3C6A275B">
            <w:pPr>
              <w:pStyle w:val="335"/>
              <w:spacing w:line="336"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86A97FF">
            <w:pPr>
              <w:pStyle w:val="335"/>
              <w:spacing w:line="336"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1FBC8AA0">
            <w:pPr>
              <w:pStyle w:val="335"/>
              <w:spacing w:line="336" w:lineRule="auto"/>
              <w:jc w:val="center"/>
              <w:rPr>
                <w:rFonts w:ascii="仿宋" w:hAnsi="仿宋" w:eastAsia="仿宋" w:cs="仿宋"/>
                <w:sz w:val="24"/>
                <w:szCs w:val="24"/>
              </w:rPr>
            </w:pPr>
            <w:r>
              <w:rPr>
                <w:rFonts w:hint="eastAsia" w:ascii="仿宋" w:hAnsi="仿宋" w:eastAsia="仿宋" w:cs="仿宋"/>
                <w:sz w:val="24"/>
                <w:szCs w:val="24"/>
              </w:rPr>
              <w:t>分项价格</w:t>
            </w:r>
          </w:p>
        </w:tc>
      </w:tr>
      <w:tr w14:paraId="6C9A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AB5539">
            <w:pPr>
              <w:pStyle w:val="335"/>
              <w:spacing w:line="336" w:lineRule="auto"/>
              <w:ind w:firstLine="200"/>
              <w:jc w:val="center"/>
              <w:rPr>
                <w:rFonts w:ascii="仿宋" w:hAnsi="仿宋" w:eastAsia="仿宋" w:cs="仿宋"/>
                <w:sz w:val="24"/>
                <w:szCs w:val="24"/>
              </w:rPr>
            </w:pPr>
          </w:p>
        </w:tc>
        <w:tc>
          <w:tcPr>
            <w:tcW w:w="3402" w:type="dxa"/>
            <w:vAlign w:val="center"/>
          </w:tcPr>
          <w:p w14:paraId="20639FD2">
            <w:pPr>
              <w:pStyle w:val="335"/>
              <w:spacing w:line="336" w:lineRule="auto"/>
              <w:ind w:firstLine="200"/>
              <w:jc w:val="center"/>
              <w:rPr>
                <w:rFonts w:ascii="仿宋" w:hAnsi="仿宋" w:eastAsia="仿宋" w:cs="仿宋"/>
                <w:sz w:val="24"/>
                <w:szCs w:val="24"/>
              </w:rPr>
            </w:pPr>
          </w:p>
        </w:tc>
        <w:tc>
          <w:tcPr>
            <w:tcW w:w="2552" w:type="dxa"/>
            <w:vAlign w:val="center"/>
          </w:tcPr>
          <w:p w14:paraId="4CED35AC">
            <w:pPr>
              <w:pStyle w:val="335"/>
              <w:spacing w:line="336" w:lineRule="auto"/>
              <w:ind w:firstLine="200"/>
              <w:jc w:val="center"/>
              <w:rPr>
                <w:rFonts w:ascii="仿宋" w:hAnsi="仿宋" w:eastAsia="仿宋" w:cs="仿宋"/>
                <w:sz w:val="24"/>
                <w:szCs w:val="24"/>
              </w:rPr>
            </w:pPr>
          </w:p>
        </w:tc>
      </w:tr>
      <w:tr w14:paraId="5AAE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FE4238">
            <w:pPr>
              <w:pStyle w:val="335"/>
              <w:spacing w:line="336" w:lineRule="auto"/>
              <w:ind w:firstLine="200"/>
              <w:jc w:val="center"/>
              <w:rPr>
                <w:rFonts w:ascii="仿宋" w:hAnsi="仿宋" w:eastAsia="仿宋" w:cs="仿宋"/>
                <w:sz w:val="24"/>
                <w:szCs w:val="24"/>
              </w:rPr>
            </w:pPr>
          </w:p>
        </w:tc>
        <w:tc>
          <w:tcPr>
            <w:tcW w:w="3402" w:type="dxa"/>
            <w:vAlign w:val="center"/>
          </w:tcPr>
          <w:p w14:paraId="7EA0B241">
            <w:pPr>
              <w:pStyle w:val="335"/>
              <w:spacing w:line="336" w:lineRule="auto"/>
              <w:ind w:firstLine="200"/>
              <w:jc w:val="center"/>
              <w:rPr>
                <w:rFonts w:ascii="仿宋" w:hAnsi="仿宋" w:eastAsia="仿宋" w:cs="仿宋"/>
                <w:sz w:val="24"/>
                <w:szCs w:val="24"/>
              </w:rPr>
            </w:pPr>
          </w:p>
        </w:tc>
        <w:tc>
          <w:tcPr>
            <w:tcW w:w="2552" w:type="dxa"/>
            <w:vAlign w:val="center"/>
          </w:tcPr>
          <w:p w14:paraId="231347D8">
            <w:pPr>
              <w:pStyle w:val="335"/>
              <w:spacing w:line="336" w:lineRule="auto"/>
              <w:ind w:firstLine="200"/>
              <w:jc w:val="center"/>
              <w:rPr>
                <w:rFonts w:ascii="仿宋" w:hAnsi="仿宋" w:eastAsia="仿宋" w:cs="仿宋"/>
                <w:sz w:val="24"/>
                <w:szCs w:val="24"/>
              </w:rPr>
            </w:pPr>
          </w:p>
        </w:tc>
      </w:tr>
      <w:tr w14:paraId="48A4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112F223">
            <w:pPr>
              <w:pStyle w:val="335"/>
              <w:spacing w:line="336" w:lineRule="auto"/>
              <w:ind w:firstLine="200"/>
              <w:jc w:val="center"/>
              <w:rPr>
                <w:rFonts w:ascii="仿宋" w:hAnsi="仿宋" w:eastAsia="仿宋" w:cs="仿宋"/>
                <w:sz w:val="24"/>
                <w:szCs w:val="24"/>
              </w:rPr>
            </w:pPr>
          </w:p>
        </w:tc>
        <w:tc>
          <w:tcPr>
            <w:tcW w:w="3402" w:type="dxa"/>
            <w:vAlign w:val="center"/>
          </w:tcPr>
          <w:p w14:paraId="0255AA7C">
            <w:pPr>
              <w:pStyle w:val="335"/>
              <w:spacing w:line="336" w:lineRule="auto"/>
              <w:ind w:firstLine="200"/>
              <w:jc w:val="center"/>
              <w:rPr>
                <w:rFonts w:ascii="仿宋" w:hAnsi="仿宋" w:eastAsia="仿宋" w:cs="仿宋"/>
                <w:sz w:val="24"/>
                <w:szCs w:val="24"/>
              </w:rPr>
            </w:pPr>
          </w:p>
        </w:tc>
        <w:tc>
          <w:tcPr>
            <w:tcW w:w="2552" w:type="dxa"/>
            <w:vAlign w:val="center"/>
          </w:tcPr>
          <w:p w14:paraId="0F63ECD1">
            <w:pPr>
              <w:pStyle w:val="335"/>
              <w:spacing w:line="336" w:lineRule="auto"/>
              <w:ind w:firstLine="200"/>
              <w:jc w:val="center"/>
              <w:rPr>
                <w:rFonts w:ascii="仿宋" w:hAnsi="仿宋" w:eastAsia="仿宋" w:cs="仿宋"/>
                <w:sz w:val="24"/>
                <w:szCs w:val="24"/>
              </w:rPr>
            </w:pPr>
          </w:p>
        </w:tc>
      </w:tr>
      <w:tr w14:paraId="06D1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BD1DD0">
            <w:pPr>
              <w:pStyle w:val="335"/>
              <w:spacing w:line="336" w:lineRule="auto"/>
              <w:ind w:firstLine="200"/>
              <w:jc w:val="center"/>
              <w:rPr>
                <w:rFonts w:ascii="仿宋" w:hAnsi="仿宋" w:eastAsia="仿宋" w:cs="仿宋"/>
                <w:sz w:val="24"/>
                <w:szCs w:val="24"/>
              </w:rPr>
            </w:pPr>
          </w:p>
        </w:tc>
        <w:tc>
          <w:tcPr>
            <w:tcW w:w="3402" w:type="dxa"/>
            <w:vAlign w:val="center"/>
          </w:tcPr>
          <w:p w14:paraId="6034D6E4">
            <w:pPr>
              <w:pStyle w:val="335"/>
              <w:spacing w:line="336" w:lineRule="auto"/>
              <w:ind w:firstLine="200"/>
              <w:jc w:val="center"/>
              <w:rPr>
                <w:rFonts w:ascii="仿宋" w:hAnsi="仿宋" w:eastAsia="仿宋" w:cs="仿宋"/>
                <w:sz w:val="24"/>
                <w:szCs w:val="24"/>
              </w:rPr>
            </w:pPr>
          </w:p>
        </w:tc>
        <w:tc>
          <w:tcPr>
            <w:tcW w:w="2552" w:type="dxa"/>
            <w:vAlign w:val="center"/>
          </w:tcPr>
          <w:p w14:paraId="33ECD06D">
            <w:pPr>
              <w:pStyle w:val="335"/>
              <w:spacing w:line="336" w:lineRule="auto"/>
              <w:ind w:firstLine="200"/>
              <w:jc w:val="center"/>
              <w:rPr>
                <w:rFonts w:ascii="仿宋" w:hAnsi="仿宋" w:eastAsia="仿宋" w:cs="仿宋"/>
                <w:sz w:val="24"/>
                <w:szCs w:val="24"/>
              </w:rPr>
            </w:pPr>
          </w:p>
        </w:tc>
      </w:tr>
      <w:tr w14:paraId="58BC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628B0C0">
            <w:pPr>
              <w:pStyle w:val="335"/>
              <w:spacing w:line="336"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40CA78A">
            <w:pPr>
              <w:pStyle w:val="335"/>
              <w:spacing w:line="336" w:lineRule="auto"/>
              <w:ind w:firstLine="200"/>
              <w:jc w:val="center"/>
              <w:rPr>
                <w:rFonts w:ascii="仿宋" w:hAnsi="仿宋" w:eastAsia="仿宋" w:cs="仿宋"/>
                <w:sz w:val="24"/>
                <w:szCs w:val="24"/>
              </w:rPr>
            </w:pPr>
          </w:p>
        </w:tc>
      </w:tr>
    </w:tbl>
    <w:p w14:paraId="22768A90">
      <w:pPr>
        <w:pageBreakBefore w:val="0"/>
        <w:kinsoku/>
        <w:wordWrap/>
        <w:overflowPunct/>
        <w:topLinePunct w:val="0"/>
        <w:autoSpaceDE/>
        <w:autoSpaceDN/>
        <w:bidi w:val="0"/>
        <w:snapToGrid/>
        <w:spacing w:line="420" w:lineRule="exact"/>
        <w:ind w:firstLine="480" w:firstLineChars="200"/>
        <w:textAlignment w:val="auto"/>
        <w:rPr>
          <w:rFonts w:hint="eastAsia" w:ascii="仿宋" w:hAnsi="仿宋" w:eastAsia="仿宋" w:cs="仿宋"/>
          <w:sz w:val="24"/>
        </w:rPr>
      </w:pPr>
      <w:bookmarkStart w:id="32" w:name="_Toc26916"/>
      <w:bookmarkStart w:id="33" w:name="_Toc30506"/>
      <w:bookmarkStart w:id="34" w:name="_Toc30158"/>
      <w:bookmarkStart w:id="35" w:name="_Toc3654"/>
      <w:bookmarkStart w:id="36"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2D87F65">
      <w:pPr>
        <w:pageBreakBefore w:val="0"/>
        <w:kinsoku/>
        <w:wordWrap/>
        <w:overflowPunct/>
        <w:topLinePunct w:val="0"/>
        <w:autoSpaceDE/>
        <w:autoSpaceDN/>
        <w:bidi w:val="0"/>
        <w:snapToGrid/>
        <w:spacing w:line="420" w:lineRule="exact"/>
        <w:ind w:firstLine="480" w:firstLineChars="200"/>
        <w:textAlignment w:val="auto"/>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32"/>
    <w:bookmarkEnd w:id="33"/>
    <w:bookmarkEnd w:id="34"/>
    <w:bookmarkEnd w:id="35"/>
    <w:bookmarkEnd w:id="36"/>
    <w:p w14:paraId="47D0AC7B">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b/>
        </w:rPr>
      </w:pPr>
      <w:bookmarkStart w:id="37" w:name="_Toc10340"/>
      <w:bookmarkStart w:id="38" w:name="_Toc1814"/>
      <w:bookmarkStart w:id="39" w:name="_Toc22618"/>
      <w:bookmarkStart w:id="40" w:name="_Toc4760"/>
      <w:bookmarkStart w:id="41" w:name="_Toc8772"/>
      <w:bookmarkStart w:id="42" w:name="_Toc3625"/>
      <w:bookmarkStart w:id="43" w:name="_Toc31421"/>
      <w:bookmarkStart w:id="44" w:name="_Toc11108"/>
      <w:r>
        <w:rPr>
          <w:rFonts w:hint="eastAsia" w:ascii="仿宋" w:hAnsi="仿宋" w:eastAsia="仿宋" w:cs="仿宋"/>
          <w:b/>
        </w:rPr>
        <w:t>1.4履约保证金</w:t>
      </w:r>
    </w:p>
    <w:p w14:paraId="1FCDBBB8">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5814033">
      <w:pPr>
        <w:pageBreakBefore w:val="0"/>
        <w:kinsoku/>
        <w:wordWrap/>
        <w:overflowPunct/>
        <w:topLinePunct w:val="0"/>
        <w:autoSpaceDE/>
        <w:autoSpaceDN/>
        <w:bidi w:val="0"/>
        <w:snapToGrid/>
        <w:spacing w:line="420" w:lineRule="exact"/>
        <w:ind w:firstLine="480" w:firstLineChars="200"/>
        <w:textAlignment w:val="auto"/>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70CBB29">
      <w:pPr>
        <w:pageBreakBefore w:val="0"/>
        <w:kinsoku/>
        <w:wordWrap/>
        <w:overflowPunct/>
        <w:topLinePunct w:val="0"/>
        <w:autoSpaceDE/>
        <w:autoSpaceDN/>
        <w:bidi w:val="0"/>
        <w:snapToGrid/>
        <w:spacing w:line="420" w:lineRule="exact"/>
        <w:ind w:firstLine="480" w:firstLineChars="200"/>
        <w:textAlignment w:val="auto"/>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DAAAD34">
      <w:pPr>
        <w:pStyle w:val="3"/>
        <w:pageBreakBefore w:val="0"/>
        <w:numPr>
          <w:ilvl w:val="0"/>
          <w:numId w:val="0"/>
        </w:numPr>
        <w:tabs>
          <w:tab w:val="clear" w:pos="432"/>
        </w:tabs>
        <w:kinsoku/>
        <w:wordWrap/>
        <w:overflowPunct/>
        <w:topLinePunct w:val="0"/>
        <w:autoSpaceDE/>
        <w:autoSpaceDN/>
        <w:bidi w:val="0"/>
        <w:snapToGrid/>
        <w:spacing w:line="420" w:lineRule="exact"/>
        <w:ind w:left="852" w:leftChars="200"/>
        <w:textAlignment w:val="auto"/>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D48E176">
      <w:pPr>
        <w:pageBreakBefore w:val="0"/>
        <w:kinsoku/>
        <w:wordWrap/>
        <w:overflowPunct/>
        <w:topLinePunct w:val="0"/>
        <w:autoSpaceDE/>
        <w:autoSpaceDN/>
        <w:bidi w:val="0"/>
        <w:snapToGrid/>
        <w:spacing w:line="420" w:lineRule="exact"/>
        <w:ind w:firstLine="480" w:firstLineChars="200"/>
        <w:textAlignment w:val="auto"/>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038DE05">
      <w:pPr>
        <w:pageBreakBefore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1.5</w:t>
      </w:r>
      <w:bookmarkEnd w:id="37"/>
      <w:bookmarkEnd w:id="38"/>
      <w:bookmarkEnd w:id="39"/>
      <w:r>
        <w:rPr>
          <w:rFonts w:hint="eastAsia" w:ascii="仿宋" w:hAnsi="仿宋" w:eastAsia="仿宋" w:cs="仿宋"/>
          <w:b/>
          <w:sz w:val="24"/>
        </w:rPr>
        <w:t>预付款</w:t>
      </w:r>
    </w:p>
    <w:p w14:paraId="5A7E7737">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37DAA2C">
      <w:pPr>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DE58CB">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114E2F">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132C381">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b/>
          <w:bCs/>
        </w:rPr>
      </w:pPr>
      <w:r>
        <w:rPr>
          <w:rFonts w:hint="eastAsia" w:ascii="仿宋" w:hAnsi="仿宋" w:eastAsia="仿宋" w:cs="仿宋"/>
          <w:b/>
          <w:bCs/>
        </w:rPr>
        <w:t>1.6资金支付</w:t>
      </w:r>
    </w:p>
    <w:p w14:paraId="483282A1">
      <w:pPr>
        <w:pStyle w:val="965"/>
        <w:pageBreakBefore w:val="0"/>
        <w:kinsoku/>
        <w:wordWrap/>
        <w:overflowPunct/>
        <w:topLinePunct w:val="0"/>
        <w:autoSpaceDE/>
        <w:autoSpaceDN/>
        <w:bidi w:val="0"/>
        <w:snapToGrid/>
        <w:spacing w:before="0" w:beforeAutospacing="0" w:after="0" w:afterAutospacing="0" w:line="420" w:lineRule="exact"/>
        <w:ind w:firstLine="480"/>
        <w:textAlignment w:val="auto"/>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CD0CBB0">
      <w:pPr>
        <w:pageBreakBefore w:val="0"/>
        <w:kinsoku/>
        <w:wordWrap/>
        <w:overflowPunct/>
        <w:topLinePunct w:val="0"/>
        <w:autoSpaceDE/>
        <w:autoSpaceDN/>
        <w:bidi w:val="0"/>
        <w:snapToGrid/>
        <w:spacing w:line="420" w:lineRule="exact"/>
        <w:ind w:firstLine="480" w:firstLineChars="200"/>
        <w:textAlignment w:val="auto"/>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80E0F47">
      <w:pPr>
        <w:pageBreakBefore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1.7 履行期限、地点和方式</w:t>
      </w:r>
      <w:bookmarkEnd w:id="40"/>
      <w:bookmarkEnd w:id="41"/>
      <w:bookmarkEnd w:id="42"/>
      <w:bookmarkEnd w:id="43"/>
      <w:bookmarkEnd w:id="44"/>
    </w:p>
    <w:p w14:paraId="7901FF9C">
      <w:pPr>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8D29D10">
      <w:pPr>
        <w:pageBreakBefore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261A002">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6D948DF6">
      <w:pPr>
        <w:pageBreakBefore w:val="0"/>
        <w:widowControl w:val="0"/>
        <w:kinsoku/>
        <w:wordWrap/>
        <w:overflowPunct/>
        <w:topLinePunct w:val="0"/>
        <w:autoSpaceDE/>
        <w:autoSpaceDN/>
        <w:bidi w:val="0"/>
        <w:snapToGrid/>
        <w:spacing w:line="420" w:lineRule="exact"/>
        <w:ind w:firstLine="480" w:firstLineChars="200"/>
        <w:textAlignment w:val="auto"/>
        <w:outlineLvl w:val="0"/>
        <w:rPr>
          <w:rFonts w:ascii="仿宋" w:hAnsi="仿宋" w:eastAsia="仿宋" w:cs="仿宋"/>
          <w:bCs/>
          <w:sz w:val="24"/>
        </w:rPr>
      </w:pPr>
      <w:bookmarkStart w:id="45" w:name="_Toc2375"/>
      <w:bookmarkStart w:id="46" w:name="_Toc24662"/>
      <w:bookmarkStart w:id="47" w:name="_Toc8586"/>
      <w:bookmarkStart w:id="48" w:name="_Toc3079"/>
      <w:bookmarkStart w:id="49" w:name="_Toc5698"/>
      <w:r>
        <w:rPr>
          <w:rFonts w:hint="eastAsia" w:ascii="仿宋" w:hAnsi="仿宋" w:eastAsia="仿宋" w:cs="仿宋"/>
          <w:bCs/>
          <w:sz w:val="24"/>
        </w:rPr>
        <w:t>1.7.4若服务涉及货物的，则货物的：</w:t>
      </w:r>
    </w:p>
    <w:p w14:paraId="35D7F7B5">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84ECE86">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91619C5">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AB4FFF7">
      <w:pPr>
        <w:pageBreakBefore w:val="0"/>
        <w:widowControl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sz w:val="24"/>
          <w:u w:val="single"/>
        </w:rPr>
      </w:pPr>
      <w:r>
        <w:rPr>
          <w:rFonts w:hint="eastAsia" w:ascii="仿宋" w:hAnsi="仿宋" w:eastAsia="仿宋" w:cs="仿宋"/>
          <w:b/>
          <w:sz w:val="24"/>
        </w:rPr>
        <w:t>1.8违约责任</w:t>
      </w:r>
      <w:bookmarkEnd w:id="45"/>
      <w:bookmarkEnd w:id="46"/>
      <w:bookmarkEnd w:id="47"/>
      <w:bookmarkEnd w:id="48"/>
      <w:bookmarkEnd w:id="49"/>
    </w:p>
    <w:p w14:paraId="31C556E6">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4E71161D">
      <w:pPr>
        <w:pStyle w:val="3"/>
        <w:pageBreakBefore w:val="0"/>
        <w:widowControl w:val="0"/>
        <w:kinsoku/>
        <w:wordWrap/>
        <w:overflowPunct/>
        <w:topLinePunct w:val="0"/>
        <w:autoSpaceDE/>
        <w:autoSpaceDN/>
        <w:bidi w:val="0"/>
        <w:snapToGrid/>
        <w:spacing w:line="420" w:lineRule="exact"/>
        <w:ind w:left="0" w:firstLine="480" w:firstLineChars="200"/>
        <w:textAlignment w:val="auto"/>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2B2644F">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D45D22B">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bookmarkStart w:id="50" w:name="_Toc30329"/>
      <w:bookmarkStart w:id="51" w:name="_Toc9497"/>
      <w:bookmarkStart w:id="52" w:name="_Toc32454"/>
      <w:bookmarkStart w:id="53" w:name="_Toc18683"/>
      <w:bookmarkStart w:id="54"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2789027">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39AFF18">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7202C9D">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50"/>
    <w:bookmarkEnd w:id="51"/>
    <w:bookmarkEnd w:id="52"/>
    <w:bookmarkEnd w:id="53"/>
    <w:bookmarkEnd w:id="54"/>
    <w:p w14:paraId="527D9D64">
      <w:pPr>
        <w:pageBreakBefore w:val="0"/>
        <w:widowControl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1.9合同争议的解决</w:t>
      </w:r>
    </w:p>
    <w:p w14:paraId="4113F914">
      <w:pPr>
        <w:pageBreakBefore w:val="0"/>
        <w:widowControl w:val="0"/>
        <w:kinsoku/>
        <w:wordWrap/>
        <w:overflowPunct/>
        <w:topLinePunct w:val="0"/>
        <w:autoSpaceDE/>
        <w:autoSpaceDN/>
        <w:bidi w:val="0"/>
        <w:snapToGrid/>
        <w:spacing w:line="420" w:lineRule="exact"/>
        <w:ind w:firstLine="240" w:firstLineChars="100"/>
        <w:textAlignment w:val="auto"/>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51340965">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3311342">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7F1138E">
      <w:pPr>
        <w:pageBreakBefore w:val="0"/>
        <w:widowControl w:val="0"/>
        <w:kinsoku/>
        <w:wordWrap/>
        <w:overflowPunct/>
        <w:topLinePunct w:val="0"/>
        <w:autoSpaceDE/>
        <w:autoSpaceDN/>
        <w:bidi w:val="0"/>
        <w:snapToGrid/>
        <w:spacing w:line="42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2.0 合同生效</w:t>
      </w:r>
    </w:p>
    <w:p w14:paraId="0485174C">
      <w:pPr>
        <w:pageBreakBefore w:val="0"/>
        <w:widowControl w:val="0"/>
        <w:kinsoku/>
        <w:wordWrap/>
        <w:overflowPunct/>
        <w:topLinePunct w:val="0"/>
        <w:autoSpaceDE/>
        <w:autoSpaceDN/>
        <w:bidi w:val="0"/>
        <w:snapToGrid/>
        <w:spacing w:line="420" w:lineRule="exact"/>
        <w:ind w:firstLine="480" w:firstLineChars="200"/>
        <w:textAlignment w:val="auto"/>
        <w:rPr>
          <w:rFonts w:ascii="仿宋" w:hAnsi="仿宋" w:eastAsia="仿宋" w:cs="仿宋"/>
          <w:b/>
          <w:sz w:val="24"/>
        </w:rPr>
      </w:pPr>
      <w:r>
        <w:rPr>
          <w:rFonts w:hint="eastAsia" w:ascii="仿宋" w:hAnsi="仿宋" w:eastAsia="仿宋" w:cs="仿宋"/>
          <w:sz w:val="24"/>
        </w:rPr>
        <w:t>本合同自双方当事人盖章签字时生效。</w:t>
      </w:r>
    </w:p>
    <w:p w14:paraId="1BA0EBF8">
      <w:pPr>
        <w:autoSpaceDE w:val="0"/>
        <w:autoSpaceDN w:val="0"/>
        <w:spacing w:line="336" w:lineRule="auto"/>
        <w:rPr>
          <w:rFonts w:ascii="仿宋" w:hAnsi="仿宋" w:eastAsia="仿宋" w:cs="仿宋"/>
          <w:sz w:val="24"/>
          <w:lang w:val="zh-CN"/>
        </w:rPr>
      </w:pPr>
    </w:p>
    <w:p w14:paraId="5E5C8161">
      <w:pPr>
        <w:keepNext w:val="0"/>
        <w:keepLines w:val="0"/>
        <w:pageBreakBefore w:val="0"/>
        <w:widowControl w:val="0"/>
        <w:kinsoku/>
        <w:wordWrap/>
        <w:overflowPunct/>
        <w:topLinePunct w:val="0"/>
        <w:autoSpaceDE w:val="0"/>
        <w:autoSpaceDN w:val="0"/>
        <w:bidi w:val="0"/>
        <w:adjustRightInd w:val="0"/>
        <w:snapToGrid/>
        <w:spacing w:line="336" w:lineRule="auto"/>
        <w:ind w:firstLine="723" w:firstLineChars="300"/>
        <w:textAlignment w:val="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1DA7072">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F02A665">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p>
    <w:p w14:paraId="4B0359FE">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住所：                                   住所：</w:t>
      </w:r>
    </w:p>
    <w:p w14:paraId="7149EB39">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法定代表人或                             法定代表人或</w:t>
      </w:r>
    </w:p>
    <w:p w14:paraId="188525FE">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9F165B4">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联系人：                                 联系人：</w:t>
      </w:r>
    </w:p>
    <w:p w14:paraId="3495A891">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约定送达地址：                           约定送达地址：</w:t>
      </w:r>
    </w:p>
    <w:p w14:paraId="7B9BF59E">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邮政编码：                               邮政编码：</w:t>
      </w:r>
    </w:p>
    <w:p w14:paraId="0DCC40B9">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 xml:space="preserve">电话:                                    电话: </w:t>
      </w:r>
    </w:p>
    <w:p w14:paraId="555D9968">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lang w:val="zh-CN"/>
        </w:rPr>
      </w:pPr>
      <w:r>
        <w:rPr>
          <w:rFonts w:hint="eastAsia" w:ascii="仿宋" w:hAnsi="仿宋" w:eastAsia="仿宋" w:cs="仿宋"/>
          <w:sz w:val="24"/>
          <w:lang w:val="zh-CN"/>
        </w:rPr>
        <w:t>传真:                                    传真:</w:t>
      </w:r>
    </w:p>
    <w:p w14:paraId="10707F54">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rPr>
      </w:pPr>
      <w:r>
        <w:rPr>
          <w:rFonts w:hint="eastAsia" w:ascii="仿宋" w:hAnsi="仿宋" w:eastAsia="仿宋" w:cs="仿宋"/>
          <w:sz w:val="24"/>
          <w:lang w:val="zh-CN"/>
        </w:rPr>
        <w:t>电子邮箱：                               电子邮箱：</w:t>
      </w:r>
    </w:p>
    <w:p w14:paraId="72595D05">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rPr>
      </w:pPr>
      <w:r>
        <w:rPr>
          <w:rFonts w:hint="eastAsia" w:ascii="仿宋" w:hAnsi="仿宋" w:eastAsia="仿宋" w:cs="仿宋"/>
          <w:sz w:val="24"/>
        </w:rPr>
        <w:t xml:space="preserve">开户银行：                               开户银行： </w:t>
      </w:r>
    </w:p>
    <w:p w14:paraId="7BF433EE">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rPr>
      </w:pPr>
      <w:r>
        <w:rPr>
          <w:rFonts w:hint="eastAsia" w:ascii="仿宋" w:hAnsi="仿宋" w:eastAsia="仿宋" w:cs="仿宋"/>
          <w:sz w:val="24"/>
        </w:rPr>
        <w:t xml:space="preserve">开户名称：                               开户名称： </w:t>
      </w:r>
    </w:p>
    <w:p w14:paraId="4FEAED33">
      <w:pPr>
        <w:keepNext w:val="0"/>
        <w:keepLines w:val="0"/>
        <w:pageBreakBefore w:val="0"/>
        <w:widowControl w:val="0"/>
        <w:kinsoku/>
        <w:wordWrap/>
        <w:overflowPunct/>
        <w:topLinePunct w:val="0"/>
        <w:autoSpaceDE w:val="0"/>
        <w:autoSpaceDN w:val="0"/>
        <w:bidi w:val="0"/>
        <w:adjustRightInd w:val="0"/>
        <w:snapToGrid/>
        <w:spacing w:line="336" w:lineRule="auto"/>
        <w:ind w:firstLine="720" w:firstLineChars="300"/>
        <w:textAlignment w:val="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D062AEB">
      <w:pPr>
        <w:widowControl/>
        <w:spacing w:line="336" w:lineRule="auto"/>
        <w:jc w:val="left"/>
        <w:rPr>
          <w:rFonts w:ascii="仿宋" w:hAnsi="仿宋" w:eastAsia="仿宋" w:cs="仿宋"/>
          <w:b/>
          <w:sz w:val="24"/>
        </w:rPr>
      </w:pPr>
    </w:p>
    <w:p w14:paraId="77F43015">
      <w:pPr>
        <w:widowControl/>
        <w:adjustRightInd/>
        <w:spacing w:line="336" w:lineRule="auto"/>
        <w:jc w:val="left"/>
        <w:rPr>
          <w:rFonts w:ascii="仿宋" w:hAnsi="仿宋" w:eastAsia="仿宋" w:cs="仿宋"/>
          <w:b/>
          <w:sz w:val="24"/>
        </w:rPr>
      </w:pPr>
      <w:r>
        <w:rPr>
          <w:rFonts w:hint="eastAsia" w:ascii="仿宋" w:hAnsi="仿宋" w:eastAsia="仿宋" w:cs="仿宋"/>
          <w:b/>
        </w:rPr>
        <w:br w:type="page"/>
      </w:r>
    </w:p>
    <w:p w14:paraId="63F5BAC0">
      <w:pPr>
        <w:pStyle w:val="708"/>
        <w:spacing w:after="0" w:line="336" w:lineRule="auto"/>
        <w:ind w:left="0" w:leftChars="0" w:firstLine="482"/>
        <w:jc w:val="center"/>
        <w:rPr>
          <w:rFonts w:ascii="仿宋" w:hAnsi="仿宋" w:eastAsia="仿宋" w:cs="仿宋"/>
          <w:b/>
          <w:szCs w:val="24"/>
        </w:rPr>
      </w:pPr>
      <w:r>
        <w:rPr>
          <w:rFonts w:hint="eastAsia" w:ascii="仿宋" w:hAnsi="仿宋" w:eastAsia="仿宋" w:cs="仿宋"/>
          <w:b/>
          <w:szCs w:val="24"/>
        </w:rPr>
        <w:t>第二部分 合同一般条款</w:t>
      </w:r>
    </w:p>
    <w:p w14:paraId="6E8996D5">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55" w:name="_Toc5228"/>
      <w:bookmarkStart w:id="56" w:name="_Toc31297"/>
      <w:bookmarkStart w:id="57" w:name="_Toc14021"/>
      <w:bookmarkStart w:id="58" w:name="_Toc19680"/>
      <w:bookmarkStart w:id="59" w:name="_Toc25079"/>
      <w:r>
        <w:rPr>
          <w:rFonts w:hint="eastAsia" w:ascii="仿宋" w:hAnsi="仿宋" w:eastAsia="仿宋" w:cs="仿宋"/>
          <w:b/>
          <w:sz w:val="24"/>
        </w:rPr>
        <w:t>2.1 定义</w:t>
      </w:r>
      <w:bookmarkEnd w:id="55"/>
      <w:bookmarkEnd w:id="56"/>
      <w:bookmarkEnd w:id="57"/>
      <w:bookmarkEnd w:id="58"/>
      <w:bookmarkEnd w:id="59"/>
    </w:p>
    <w:p w14:paraId="7CC8B14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本合同中的下列词语应按以下内容进行解释：</w:t>
      </w:r>
    </w:p>
    <w:p w14:paraId="6346C93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35BBDC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88A60F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6B5007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53A8119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3A6D75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2.1.6 “现场”系指合同约定提供服务的地点。</w:t>
      </w:r>
    </w:p>
    <w:p w14:paraId="191EFCC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60" w:name="_Toc31402"/>
      <w:bookmarkStart w:id="61" w:name="_Toc19539"/>
      <w:bookmarkStart w:id="62" w:name="_Toc16752"/>
      <w:bookmarkStart w:id="63" w:name="_Toc23289"/>
      <w:bookmarkStart w:id="64" w:name="_Toc3769"/>
      <w:r>
        <w:rPr>
          <w:rFonts w:hint="eastAsia" w:ascii="仿宋" w:hAnsi="仿宋" w:eastAsia="仿宋" w:cs="仿宋"/>
          <w:b/>
          <w:sz w:val="24"/>
        </w:rPr>
        <w:t>2.2 技术规范</w:t>
      </w:r>
      <w:bookmarkEnd w:id="60"/>
      <w:bookmarkEnd w:id="61"/>
      <w:bookmarkEnd w:id="62"/>
      <w:bookmarkEnd w:id="63"/>
      <w:bookmarkEnd w:id="64"/>
    </w:p>
    <w:p w14:paraId="658845E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DEBF8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65" w:name="_Toc4133"/>
      <w:bookmarkStart w:id="66" w:name="_Toc9161"/>
      <w:bookmarkStart w:id="67" w:name="_Toc27945"/>
      <w:bookmarkStart w:id="68" w:name="_Toc13673"/>
      <w:bookmarkStart w:id="69" w:name="_Toc12412"/>
      <w:r>
        <w:rPr>
          <w:rFonts w:hint="eastAsia" w:ascii="仿宋" w:hAnsi="仿宋" w:eastAsia="仿宋" w:cs="仿宋"/>
          <w:b/>
          <w:sz w:val="24"/>
        </w:rPr>
        <w:t>2.3 知识产权</w:t>
      </w:r>
      <w:bookmarkEnd w:id="65"/>
      <w:bookmarkEnd w:id="66"/>
      <w:bookmarkEnd w:id="67"/>
      <w:bookmarkEnd w:id="68"/>
      <w:bookmarkEnd w:id="69"/>
    </w:p>
    <w:p w14:paraId="7F15C7F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9AA1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5AD81E3F">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ascii="仿宋" w:hAnsi="仿宋" w:eastAsia="仿宋" w:cs="仿宋"/>
          <w:b/>
          <w:sz w:val="24"/>
        </w:rPr>
      </w:pPr>
      <w:r>
        <w:rPr>
          <w:rFonts w:hint="eastAsia" w:ascii="仿宋" w:hAnsi="仿宋" w:eastAsia="仿宋" w:cs="仿宋"/>
          <w:b/>
          <w:sz w:val="24"/>
        </w:rPr>
        <w:t>2.4 履约检查和问题反馈</w:t>
      </w:r>
    </w:p>
    <w:p w14:paraId="36C4517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72E7F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12CD0F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70" w:name="_Toc15447"/>
      <w:bookmarkStart w:id="71" w:name="_Toc31233"/>
      <w:bookmarkStart w:id="72" w:name="_Toc26555"/>
      <w:bookmarkStart w:id="73" w:name="_Toc22011"/>
      <w:bookmarkStart w:id="74" w:name="_Toc32670"/>
      <w:r>
        <w:rPr>
          <w:rFonts w:hint="eastAsia" w:ascii="仿宋" w:hAnsi="仿宋" w:eastAsia="仿宋" w:cs="仿宋"/>
          <w:b/>
          <w:sz w:val="24"/>
        </w:rPr>
        <w:t>2.5 结算方式和付款条件</w:t>
      </w:r>
      <w:bookmarkEnd w:id="70"/>
      <w:bookmarkEnd w:id="71"/>
      <w:bookmarkEnd w:id="72"/>
      <w:bookmarkEnd w:id="73"/>
      <w:bookmarkEnd w:id="74"/>
    </w:p>
    <w:p w14:paraId="69C30E6D">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8AACC6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75" w:name="_Toc13154"/>
      <w:bookmarkStart w:id="76" w:name="_Toc30507"/>
      <w:bookmarkStart w:id="77" w:name="_Toc13467"/>
      <w:bookmarkStart w:id="78" w:name="_Toc18990"/>
      <w:bookmarkStart w:id="79" w:name="_Toc16163"/>
      <w:r>
        <w:rPr>
          <w:rFonts w:hint="eastAsia" w:ascii="仿宋" w:hAnsi="仿宋" w:eastAsia="仿宋" w:cs="仿宋"/>
          <w:b/>
          <w:sz w:val="24"/>
        </w:rPr>
        <w:t>2.6 技术资料和保密义务</w:t>
      </w:r>
      <w:bookmarkEnd w:id="75"/>
      <w:bookmarkEnd w:id="76"/>
      <w:bookmarkEnd w:id="77"/>
      <w:bookmarkEnd w:id="78"/>
      <w:bookmarkEnd w:id="79"/>
    </w:p>
    <w:p w14:paraId="39FD1E2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4816A89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D6E4C5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F3995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80" w:name="_Toc19069"/>
      <w:r>
        <w:rPr>
          <w:rFonts w:hint="eastAsia" w:ascii="仿宋" w:hAnsi="仿宋" w:eastAsia="仿宋" w:cs="仿宋"/>
          <w:b/>
          <w:sz w:val="24"/>
        </w:rPr>
        <w:t>2.7 质量保证</w:t>
      </w:r>
      <w:bookmarkEnd w:id="80"/>
    </w:p>
    <w:p w14:paraId="50D090F5">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0A84D9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F4AE2B5">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81" w:name="_Toc22267"/>
      <w:r>
        <w:rPr>
          <w:rFonts w:hint="eastAsia" w:ascii="仿宋" w:hAnsi="仿宋" w:eastAsia="仿宋" w:cs="仿宋"/>
          <w:b/>
          <w:sz w:val="24"/>
        </w:rPr>
        <w:t>2.8 延迟履行</w:t>
      </w:r>
      <w:bookmarkEnd w:id="81"/>
    </w:p>
    <w:p w14:paraId="5216D45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757296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82" w:name="_Toc10611"/>
      <w:r>
        <w:rPr>
          <w:rFonts w:hint="eastAsia" w:ascii="仿宋" w:hAnsi="仿宋" w:eastAsia="仿宋" w:cs="仿宋"/>
          <w:b/>
          <w:sz w:val="24"/>
        </w:rPr>
        <w:t>2.9 合同变更</w:t>
      </w:r>
      <w:bookmarkEnd w:id="82"/>
    </w:p>
    <w:p w14:paraId="075D237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D7864E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83" w:name="_Toc42"/>
      <w:bookmarkStart w:id="84" w:name="_Toc23368"/>
      <w:bookmarkStart w:id="85" w:name="_Toc21830"/>
      <w:bookmarkStart w:id="86" w:name="_Toc10663"/>
      <w:bookmarkStart w:id="87" w:name="_Toc26689"/>
      <w:r>
        <w:rPr>
          <w:rFonts w:hint="eastAsia" w:ascii="仿宋" w:hAnsi="仿宋" w:eastAsia="仿宋" w:cs="仿宋"/>
          <w:b/>
          <w:sz w:val="24"/>
        </w:rPr>
        <w:t>2.10 合同转让和分包</w:t>
      </w:r>
      <w:bookmarkEnd w:id="83"/>
      <w:bookmarkEnd w:id="84"/>
      <w:bookmarkEnd w:id="85"/>
      <w:bookmarkEnd w:id="86"/>
      <w:bookmarkEnd w:id="87"/>
    </w:p>
    <w:p w14:paraId="6727149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E2CBB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88" w:name="_Toc25571"/>
      <w:bookmarkStart w:id="89" w:name="_Toc32494"/>
      <w:bookmarkStart w:id="90" w:name="_Toc14371"/>
      <w:bookmarkStart w:id="91" w:name="_Toc26633"/>
      <w:bookmarkStart w:id="92" w:name="_Toc4720"/>
      <w:r>
        <w:rPr>
          <w:rFonts w:hint="eastAsia" w:ascii="仿宋" w:hAnsi="仿宋" w:eastAsia="仿宋" w:cs="仿宋"/>
          <w:b/>
          <w:sz w:val="24"/>
        </w:rPr>
        <w:t>2.11 不可抗力</w:t>
      </w:r>
      <w:bookmarkEnd w:id="88"/>
      <w:bookmarkEnd w:id="89"/>
      <w:bookmarkEnd w:id="90"/>
      <w:bookmarkEnd w:id="91"/>
      <w:bookmarkEnd w:id="92"/>
    </w:p>
    <w:p w14:paraId="7310AFE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B5F5EB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696E4D9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F981C0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DBB69AA">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93" w:name="_Toc25783"/>
      <w:bookmarkStart w:id="94" w:name="_Toc24465"/>
      <w:bookmarkStart w:id="95" w:name="_Toc23854"/>
      <w:bookmarkStart w:id="96" w:name="_Toc3638"/>
      <w:bookmarkStart w:id="97" w:name="_Toc14115"/>
      <w:r>
        <w:rPr>
          <w:rFonts w:hint="eastAsia" w:ascii="仿宋" w:hAnsi="仿宋" w:eastAsia="仿宋" w:cs="仿宋"/>
          <w:b/>
          <w:sz w:val="24"/>
        </w:rPr>
        <w:t>2.12 税费</w:t>
      </w:r>
      <w:bookmarkEnd w:id="93"/>
      <w:bookmarkEnd w:id="94"/>
      <w:bookmarkEnd w:id="95"/>
      <w:bookmarkEnd w:id="96"/>
      <w:bookmarkEnd w:id="97"/>
    </w:p>
    <w:p w14:paraId="1DB4DCF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A6A4550">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98" w:name="_Toc30105"/>
      <w:bookmarkStart w:id="99" w:name="_Toc26883"/>
      <w:bookmarkStart w:id="100" w:name="_Toc7315"/>
      <w:bookmarkStart w:id="101" w:name="_Toc14814"/>
      <w:bookmarkStart w:id="102" w:name="_Toc25525"/>
      <w:r>
        <w:rPr>
          <w:rFonts w:hint="eastAsia" w:ascii="仿宋" w:hAnsi="仿宋" w:eastAsia="仿宋" w:cs="仿宋"/>
          <w:b/>
          <w:sz w:val="24"/>
        </w:rPr>
        <w:t>2.13 乙方破产</w:t>
      </w:r>
      <w:bookmarkEnd w:id="98"/>
      <w:bookmarkEnd w:id="99"/>
      <w:bookmarkEnd w:id="100"/>
      <w:bookmarkEnd w:id="101"/>
      <w:bookmarkEnd w:id="102"/>
    </w:p>
    <w:p w14:paraId="7FEF9C5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9AC8F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103" w:name="_Toc23323"/>
      <w:bookmarkStart w:id="104" w:name="_Toc2016"/>
      <w:bookmarkStart w:id="105" w:name="_Toc1123"/>
      <w:r>
        <w:rPr>
          <w:rFonts w:hint="eastAsia" w:ascii="仿宋" w:hAnsi="仿宋" w:eastAsia="仿宋" w:cs="仿宋"/>
          <w:b/>
          <w:sz w:val="24"/>
        </w:rPr>
        <w:t>2.14 合同中止、终止</w:t>
      </w:r>
      <w:bookmarkEnd w:id="103"/>
      <w:bookmarkEnd w:id="104"/>
      <w:bookmarkEnd w:id="105"/>
    </w:p>
    <w:p w14:paraId="3BC4101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2.14.1 双方当事人不得擅自中止或者终止合同；</w:t>
      </w:r>
    </w:p>
    <w:p w14:paraId="7DEE8F3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EB582B2">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106" w:name="_Toc14525"/>
      <w:bookmarkStart w:id="107" w:name="_Toc1969"/>
      <w:bookmarkStart w:id="108" w:name="_Toc17363"/>
      <w:r>
        <w:rPr>
          <w:rFonts w:hint="eastAsia" w:ascii="仿宋" w:hAnsi="仿宋" w:eastAsia="仿宋" w:cs="仿宋"/>
          <w:b/>
          <w:sz w:val="24"/>
        </w:rPr>
        <w:t>2.15 检验和验收</w:t>
      </w:r>
      <w:bookmarkEnd w:id="106"/>
      <w:bookmarkEnd w:id="107"/>
      <w:bookmarkEnd w:id="108"/>
    </w:p>
    <w:p w14:paraId="1C32B485">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34343B5">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0F1A70">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01AFC4B1">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109" w:name="_Toc31892"/>
      <w:bookmarkStart w:id="110" w:name="_Toc2308"/>
      <w:bookmarkStart w:id="111" w:name="_Toc12666"/>
      <w:bookmarkStart w:id="112" w:name="_Toc9808"/>
      <w:bookmarkStart w:id="113" w:name="_Toc25198"/>
      <w:r>
        <w:rPr>
          <w:rFonts w:hint="eastAsia" w:ascii="仿宋" w:hAnsi="仿宋" w:eastAsia="仿宋" w:cs="仿宋"/>
          <w:b/>
          <w:sz w:val="24"/>
        </w:rPr>
        <w:t>2.16 通知和送达</w:t>
      </w:r>
      <w:bookmarkEnd w:id="109"/>
      <w:bookmarkEnd w:id="110"/>
      <w:bookmarkEnd w:id="111"/>
      <w:bookmarkEnd w:id="112"/>
      <w:bookmarkEnd w:id="113"/>
    </w:p>
    <w:p w14:paraId="3F17E0E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bookmarkStart w:id="114" w:name="_Toc27674"/>
      <w:bookmarkStart w:id="115"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E30636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105BAB1F">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bookmarkStart w:id="116" w:name="_Toc5063"/>
      <w:bookmarkStart w:id="117" w:name="_Toc28906"/>
      <w:bookmarkStart w:id="118" w:name="_Toc12254"/>
      <w:bookmarkStart w:id="119" w:name="_Toc27644"/>
      <w:bookmarkStart w:id="120" w:name="_Toc20808"/>
      <w:r>
        <w:rPr>
          <w:rFonts w:hint="eastAsia" w:ascii="仿宋" w:hAnsi="仿宋" w:eastAsia="仿宋" w:cs="仿宋"/>
          <w:b/>
          <w:sz w:val="24"/>
        </w:rPr>
        <w:t>2.17 合同使用的文字和适用的法律</w:t>
      </w:r>
      <w:bookmarkEnd w:id="116"/>
      <w:bookmarkEnd w:id="117"/>
      <w:bookmarkEnd w:id="118"/>
      <w:bookmarkEnd w:id="119"/>
      <w:bookmarkEnd w:id="120"/>
    </w:p>
    <w:p w14:paraId="5918371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2.17.1 合同使用汉语书就、变更和解释；</w:t>
      </w:r>
    </w:p>
    <w:p w14:paraId="092F974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2.17.2 合同适用中华人民共和国法律。</w:t>
      </w:r>
    </w:p>
    <w:p w14:paraId="708D601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ascii="仿宋" w:hAnsi="仿宋" w:eastAsia="仿宋" w:cs="仿宋"/>
          <w:b/>
          <w:sz w:val="24"/>
        </w:rPr>
      </w:pPr>
      <w:r>
        <w:rPr>
          <w:rFonts w:hint="eastAsia" w:ascii="仿宋" w:hAnsi="仿宋" w:eastAsia="仿宋" w:cs="仿宋"/>
          <w:b/>
          <w:sz w:val="24"/>
        </w:rPr>
        <w:t>2.18 计量单位</w:t>
      </w:r>
    </w:p>
    <w:p w14:paraId="2307488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003B895">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outlineLvl w:val="0"/>
        <w:rPr>
          <w:rFonts w:hint="eastAsia" w:ascii="仿宋" w:hAnsi="仿宋" w:eastAsia="仿宋" w:cs="仿宋"/>
          <w:b/>
          <w:sz w:val="24"/>
        </w:rPr>
      </w:pPr>
      <w:bookmarkStart w:id="121" w:name="_Toc279701263"/>
      <w:bookmarkStart w:id="122" w:name="_Toc259093692"/>
      <w:bookmarkStart w:id="123" w:name="_Toc18567"/>
      <w:bookmarkStart w:id="124" w:name="_Toc12773"/>
      <w:bookmarkStart w:id="125" w:name="_Toc487900373"/>
      <w:bookmarkStart w:id="126" w:name="_Toc10330"/>
      <w:r>
        <w:rPr>
          <w:rFonts w:hint="eastAsia" w:ascii="仿宋" w:hAnsi="仿宋" w:eastAsia="仿宋" w:cs="仿宋"/>
          <w:b/>
          <w:sz w:val="24"/>
        </w:rPr>
        <w:t>2.19 合同使用的文字和适用的法律</w:t>
      </w:r>
      <w:bookmarkEnd w:id="121"/>
      <w:bookmarkEnd w:id="122"/>
      <w:bookmarkEnd w:id="123"/>
      <w:bookmarkEnd w:id="124"/>
      <w:bookmarkEnd w:id="125"/>
      <w:bookmarkEnd w:id="126"/>
    </w:p>
    <w:p w14:paraId="4959D30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17CF755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2AC8D753">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7D8C50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C3B329A">
      <w:pPr>
        <w:spacing w:line="336" w:lineRule="auto"/>
        <w:ind w:firstLine="480" w:firstLineChars="200"/>
        <w:jc w:val="center"/>
        <w:outlineLvl w:val="0"/>
        <w:rPr>
          <w:rFonts w:hint="eastAsia" w:ascii="仿宋_GB2312" w:hAnsi="仿宋" w:eastAsia="仿宋_GB2312" w:cs="Times New Roman"/>
          <w:b/>
          <w:kern w:val="2"/>
          <w:sz w:val="24"/>
          <w:szCs w:val="24"/>
          <w:lang w:val="en-US" w:eastAsia="zh-CN" w:bidi="ar-SA"/>
        </w:rPr>
      </w:pPr>
      <w:r>
        <w:rPr>
          <w:rFonts w:hint="eastAsia" w:ascii="仿宋" w:hAnsi="仿宋" w:eastAsia="仿宋" w:cs="仿宋"/>
          <w:sz w:val="24"/>
        </w:rPr>
        <w:br w:type="page"/>
      </w:r>
      <w:r>
        <w:rPr>
          <w:rFonts w:hint="eastAsia" w:ascii="仿宋_GB2312" w:hAnsi="仿宋" w:eastAsia="仿宋_GB2312" w:cs="Times New Roman"/>
          <w:b/>
          <w:kern w:val="2"/>
          <w:sz w:val="24"/>
          <w:szCs w:val="24"/>
          <w:lang w:val="en-US" w:eastAsia="zh-CN" w:bidi="ar-SA"/>
        </w:rPr>
        <w:t>第三部分  合同专用条款</w:t>
      </w:r>
    </w:p>
    <w:p w14:paraId="1EFDFFE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5008A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965" w:type="dxa"/>
            <w:tcBorders>
              <w:left w:val="single" w:color="auto" w:sz="4" w:space="0"/>
            </w:tcBorders>
            <w:vAlign w:val="center"/>
          </w:tcPr>
          <w:p w14:paraId="2D3B924E">
            <w:pPr>
              <w:spacing w:line="336" w:lineRule="auto"/>
              <w:jc w:val="center"/>
              <w:rPr>
                <w:rFonts w:ascii="仿宋" w:hAnsi="仿宋" w:eastAsia="仿宋" w:cs="仿宋"/>
                <w:b/>
                <w:sz w:val="24"/>
              </w:rPr>
            </w:pPr>
            <w:r>
              <w:rPr>
                <w:rFonts w:hint="eastAsia" w:ascii="仿宋" w:hAnsi="仿宋" w:eastAsia="仿宋" w:cs="仿宋"/>
                <w:b/>
                <w:sz w:val="24"/>
              </w:rPr>
              <w:t>条款号</w:t>
            </w:r>
          </w:p>
        </w:tc>
        <w:tc>
          <w:tcPr>
            <w:tcW w:w="8049" w:type="dxa"/>
            <w:vAlign w:val="center"/>
          </w:tcPr>
          <w:p w14:paraId="38A07C65">
            <w:pPr>
              <w:spacing w:line="336" w:lineRule="auto"/>
              <w:jc w:val="center"/>
              <w:rPr>
                <w:rFonts w:ascii="仿宋" w:hAnsi="仿宋" w:eastAsia="仿宋" w:cs="仿宋"/>
                <w:b/>
                <w:sz w:val="24"/>
              </w:rPr>
            </w:pPr>
            <w:r>
              <w:rPr>
                <w:rFonts w:hint="eastAsia" w:ascii="仿宋" w:hAnsi="仿宋" w:eastAsia="仿宋" w:cs="仿宋"/>
                <w:b/>
                <w:sz w:val="24"/>
              </w:rPr>
              <w:t>约定内容</w:t>
            </w:r>
          </w:p>
        </w:tc>
      </w:tr>
      <w:tr w14:paraId="06C16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692D0E82">
            <w:pPr>
              <w:spacing w:line="336" w:lineRule="auto"/>
              <w:jc w:val="center"/>
              <w:rPr>
                <w:rFonts w:ascii="仿宋" w:hAnsi="仿宋" w:eastAsia="仿宋" w:cs="仿宋"/>
                <w:sz w:val="24"/>
              </w:rPr>
            </w:pPr>
            <w:r>
              <w:rPr>
                <w:rFonts w:hint="eastAsia" w:ascii="仿宋" w:hAnsi="仿宋" w:eastAsia="仿宋" w:cs="仿宋"/>
                <w:sz w:val="24"/>
              </w:rPr>
              <w:t>1.3.2</w:t>
            </w:r>
          </w:p>
        </w:tc>
        <w:tc>
          <w:tcPr>
            <w:tcW w:w="8049" w:type="dxa"/>
            <w:vAlign w:val="center"/>
          </w:tcPr>
          <w:p w14:paraId="45B7E613">
            <w:pPr>
              <w:spacing w:line="336" w:lineRule="auto"/>
              <w:jc w:val="center"/>
              <w:rPr>
                <w:rFonts w:ascii="仿宋" w:hAnsi="仿宋" w:eastAsia="仿宋" w:cs="仿宋"/>
                <w:sz w:val="24"/>
              </w:rPr>
            </w:pPr>
          </w:p>
        </w:tc>
      </w:tr>
      <w:tr w14:paraId="6D9FA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1F7AFC4">
            <w:pPr>
              <w:spacing w:line="336" w:lineRule="auto"/>
              <w:jc w:val="center"/>
              <w:rPr>
                <w:rFonts w:ascii="仿宋" w:hAnsi="仿宋" w:eastAsia="仿宋" w:cs="仿宋"/>
                <w:sz w:val="24"/>
              </w:rPr>
            </w:pPr>
            <w:r>
              <w:rPr>
                <w:rFonts w:hint="eastAsia" w:ascii="仿宋" w:hAnsi="仿宋" w:eastAsia="仿宋" w:cs="仿宋"/>
                <w:sz w:val="24"/>
              </w:rPr>
              <w:t>1.4.2</w:t>
            </w:r>
          </w:p>
        </w:tc>
        <w:tc>
          <w:tcPr>
            <w:tcW w:w="8049" w:type="dxa"/>
            <w:vAlign w:val="center"/>
          </w:tcPr>
          <w:p w14:paraId="6396FD8C">
            <w:pPr>
              <w:spacing w:line="336" w:lineRule="auto"/>
              <w:jc w:val="center"/>
              <w:rPr>
                <w:rFonts w:ascii="仿宋" w:hAnsi="仿宋" w:eastAsia="仿宋" w:cs="仿宋"/>
                <w:sz w:val="24"/>
              </w:rPr>
            </w:pPr>
          </w:p>
        </w:tc>
      </w:tr>
      <w:tr w14:paraId="7FE3E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37ABDEE">
            <w:pPr>
              <w:spacing w:line="336" w:lineRule="auto"/>
              <w:jc w:val="center"/>
              <w:rPr>
                <w:rFonts w:ascii="仿宋" w:hAnsi="仿宋" w:eastAsia="仿宋" w:cs="仿宋"/>
                <w:sz w:val="24"/>
              </w:rPr>
            </w:pPr>
            <w:r>
              <w:rPr>
                <w:rFonts w:hint="eastAsia" w:ascii="仿宋" w:hAnsi="仿宋" w:eastAsia="仿宋" w:cs="仿宋"/>
                <w:sz w:val="24"/>
              </w:rPr>
              <w:t>1.5.1</w:t>
            </w:r>
          </w:p>
        </w:tc>
        <w:tc>
          <w:tcPr>
            <w:tcW w:w="8049" w:type="dxa"/>
            <w:vAlign w:val="center"/>
          </w:tcPr>
          <w:p w14:paraId="70C90E2A">
            <w:pPr>
              <w:spacing w:line="336" w:lineRule="auto"/>
              <w:jc w:val="center"/>
              <w:rPr>
                <w:rFonts w:ascii="仿宋" w:hAnsi="仿宋" w:eastAsia="仿宋" w:cs="仿宋"/>
                <w:sz w:val="24"/>
              </w:rPr>
            </w:pPr>
          </w:p>
        </w:tc>
      </w:tr>
      <w:tr w14:paraId="7EABB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B16B2DE">
            <w:pPr>
              <w:spacing w:line="336" w:lineRule="auto"/>
              <w:jc w:val="center"/>
              <w:rPr>
                <w:rFonts w:ascii="仿宋" w:hAnsi="仿宋" w:eastAsia="仿宋" w:cs="仿宋"/>
                <w:sz w:val="24"/>
              </w:rPr>
            </w:pPr>
            <w:r>
              <w:rPr>
                <w:rFonts w:hint="eastAsia" w:ascii="仿宋" w:hAnsi="仿宋" w:eastAsia="仿宋" w:cs="仿宋"/>
                <w:sz w:val="24"/>
              </w:rPr>
              <w:t>1.5.2</w:t>
            </w:r>
          </w:p>
        </w:tc>
        <w:tc>
          <w:tcPr>
            <w:tcW w:w="8049" w:type="dxa"/>
            <w:vAlign w:val="center"/>
          </w:tcPr>
          <w:p w14:paraId="05877375">
            <w:pPr>
              <w:spacing w:line="336" w:lineRule="auto"/>
              <w:jc w:val="center"/>
              <w:rPr>
                <w:rFonts w:ascii="仿宋" w:hAnsi="仿宋" w:eastAsia="仿宋" w:cs="仿宋"/>
                <w:sz w:val="24"/>
              </w:rPr>
            </w:pPr>
          </w:p>
        </w:tc>
      </w:tr>
      <w:tr w14:paraId="1D57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30064D1">
            <w:pPr>
              <w:spacing w:line="336" w:lineRule="auto"/>
              <w:jc w:val="center"/>
              <w:rPr>
                <w:rFonts w:ascii="仿宋" w:hAnsi="仿宋" w:eastAsia="仿宋" w:cs="仿宋"/>
                <w:sz w:val="24"/>
              </w:rPr>
            </w:pPr>
            <w:r>
              <w:rPr>
                <w:rFonts w:hint="eastAsia" w:ascii="仿宋" w:hAnsi="仿宋" w:eastAsia="仿宋" w:cs="仿宋"/>
                <w:sz w:val="24"/>
              </w:rPr>
              <w:t>1.5.3</w:t>
            </w:r>
          </w:p>
        </w:tc>
        <w:tc>
          <w:tcPr>
            <w:tcW w:w="8049" w:type="dxa"/>
            <w:vAlign w:val="center"/>
          </w:tcPr>
          <w:p w14:paraId="2A889CBA">
            <w:pPr>
              <w:spacing w:line="336" w:lineRule="auto"/>
              <w:jc w:val="center"/>
              <w:rPr>
                <w:rFonts w:ascii="仿宋" w:hAnsi="仿宋" w:eastAsia="仿宋" w:cs="仿宋"/>
                <w:sz w:val="24"/>
              </w:rPr>
            </w:pPr>
          </w:p>
        </w:tc>
      </w:tr>
      <w:tr w14:paraId="22906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1982AE9F">
            <w:pPr>
              <w:spacing w:line="336" w:lineRule="auto"/>
              <w:jc w:val="center"/>
              <w:rPr>
                <w:rFonts w:ascii="仿宋" w:hAnsi="仿宋" w:eastAsia="仿宋" w:cs="仿宋"/>
                <w:sz w:val="24"/>
              </w:rPr>
            </w:pPr>
            <w:r>
              <w:rPr>
                <w:rFonts w:hint="eastAsia" w:ascii="仿宋" w:hAnsi="仿宋" w:eastAsia="仿宋" w:cs="仿宋"/>
                <w:sz w:val="24"/>
              </w:rPr>
              <w:t>1.6.2</w:t>
            </w:r>
          </w:p>
        </w:tc>
        <w:tc>
          <w:tcPr>
            <w:tcW w:w="8049" w:type="dxa"/>
            <w:vAlign w:val="center"/>
          </w:tcPr>
          <w:p w14:paraId="6B081918">
            <w:pPr>
              <w:spacing w:line="336" w:lineRule="auto"/>
              <w:jc w:val="center"/>
              <w:rPr>
                <w:rFonts w:ascii="仿宋" w:hAnsi="仿宋" w:eastAsia="仿宋" w:cs="仿宋"/>
                <w:sz w:val="24"/>
              </w:rPr>
            </w:pPr>
          </w:p>
        </w:tc>
      </w:tr>
      <w:tr w14:paraId="2A34E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89C06E9">
            <w:pPr>
              <w:spacing w:line="336" w:lineRule="auto"/>
              <w:jc w:val="center"/>
              <w:rPr>
                <w:rFonts w:ascii="仿宋" w:hAnsi="仿宋" w:eastAsia="仿宋" w:cs="仿宋"/>
                <w:sz w:val="24"/>
              </w:rPr>
            </w:pPr>
            <w:r>
              <w:rPr>
                <w:rFonts w:hint="eastAsia" w:ascii="仿宋" w:hAnsi="仿宋" w:eastAsia="仿宋" w:cs="仿宋"/>
                <w:sz w:val="24"/>
              </w:rPr>
              <w:t>1.7.1</w:t>
            </w:r>
          </w:p>
        </w:tc>
        <w:tc>
          <w:tcPr>
            <w:tcW w:w="8049" w:type="dxa"/>
            <w:vAlign w:val="center"/>
          </w:tcPr>
          <w:p w14:paraId="54CC7F01">
            <w:pPr>
              <w:spacing w:line="336" w:lineRule="auto"/>
              <w:jc w:val="center"/>
              <w:rPr>
                <w:rFonts w:ascii="仿宋" w:hAnsi="仿宋" w:eastAsia="仿宋" w:cs="仿宋"/>
                <w:sz w:val="24"/>
              </w:rPr>
            </w:pPr>
          </w:p>
        </w:tc>
      </w:tr>
      <w:tr w14:paraId="2483D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3E9DB38">
            <w:pPr>
              <w:spacing w:line="336" w:lineRule="auto"/>
              <w:jc w:val="center"/>
              <w:rPr>
                <w:rFonts w:ascii="仿宋" w:hAnsi="仿宋" w:eastAsia="仿宋" w:cs="仿宋"/>
                <w:sz w:val="24"/>
              </w:rPr>
            </w:pPr>
            <w:r>
              <w:rPr>
                <w:rFonts w:hint="eastAsia" w:ascii="仿宋" w:hAnsi="仿宋" w:eastAsia="仿宋" w:cs="仿宋"/>
                <w:sz w:val="24"/>
              </w:rPr>
              <w:t>1.7.2</w:t>
            </w:r>
          </w:p>
        </w:tc>
        <w:tc>
          <w:tcPr>
            <w:tcW w:w="8049" w:type="dxa"/>
            <w:vAlign w:val="center"/>
          </w:tcPr>
          <w:p w14:paraId="3008EF85">
            <w:pPr>
              <w:spacing w:line="336" w:lineRule="auto"/>
              <w:jc w:val="center"/>
              <w:rPr>
                <w:rFonts w:ascii="仿宋" w:hAnsi="仿宋" w:eastAsia="仿宋" w:cs="仿宋"/>
                <w:sz w:val="24"/>
              </w:rPr>
            </w:pPr>
          </w:p>
        </w:tc>
      </w:tr>
      <w:tr w14:paraId="62915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0C9A149">
            <w:pPr>
              <w:spacing w:line="336" w:lineRule="auto"/>
              <w:jc w:val="center"/>
              <w:rPr>
                <w:rFonts w:ascii="仿宋" w:hAnsi="仿宋" w:eastAsia="仿宋" w:cs="仿宋"/>
                <w:sz w:val="24"/>
              </w:rPr>
            </w:pPr>
            <w:r>
              <w:rPr>
                <w:rFonts w:hint="eastAsia" w:ascii="仿宋" w:hAnsi="仿宋" w:eastAsia="仿宋" w:cs="仿宋"/>
                <w:sz w:val="24"/>
              </w:rPr>
              <w:t>1.7.3</w:t>
            </w:r>
          </w:p>
        </w:tc>
        <w:tc>
          <w:tcPr>
            <w:tcW w:w="8049" w:type="dxa"/>
            <w:vAlign w:val="center"/>
          </w:tcPr>
          <w:p w14:paraId="7BEA334D">
            <w:pPr>
              <w:spacing w:line="336" w:lineRule="auto"/>
              <w:jc w:val="center"/>
              <w:rPr>
                <w:rFonts w:ascii="仿宋" w:hAnsi="仿宋" w:eastAsia="仿宋" w:cs="仿宋"/>
                <w:sz w:val="24"/>
              </w:rPr>
            </w:pPr>
          </w:p>
        </w:tc>
      </w:tr>
      <w:tr w14:paraId="2854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2A03BE2">
            <w:pPr>
              <w:spacing w:line="336" w:lineRule="auto"/>
              <w:jc w:val="center"/>
              <w:rPr>
                <w:rFonts w:ascii="仿宋" w:hAnsi="仿宋" w:eastAsia="仿宋" w:cs="仿宋"/>
                <w:sz w:val="24"/>
              </w:rPr>
            </w:pPr>
            <w:r>
              <w:rPr>
                <w:rFonts w:hint="eastAsia" w:ascii="仿宋" w:hAnsi="仿宋" w:eastAsia="仿宋" w:cs="仿宋"/>
                <w:sz w:val="24"/>
              </w:rPr>
              <w:t>1.7.4.1</w:t>
            </w:r>
          </w:p>
        </w:tc>
        <w:tc>
          <w:tcPr>
            <w:tcW w:w="8049" w:type="dxa"/>
            <w:vAlign w:val="center"/>
          </w:tcPr>
          <w:p w14:paraId="4E55FE65">
            <w:pPr>
              <w:spacing w:line="336" w:lineRule="auto"/>
              <w:jc w:val="center"/>
              <w:rPr>
                <w:rFonts w:ascii="仿宋" w:hAnsi="仿宋" w:eastAsia="仿宋" w:cs="仿宋"/>
                <w:sz w:val="24"/>
              </w:rPr>
            </w:pPr>
          </w:p>
        </w:tc>
      </w:tr>
      <w:tr w14:paraId="07B94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E626DDA">
            <w:pPr>
              <w:spacing w:line="336" w:lineRule="auto"/>
              <w:jc w:val="center"/>
              <w:rPr>
                <w:rFonts w:ascii="仿宋" w:hAnsi="仿宋" w:eastAsia="仿宋" w:cs="仿宋"/>
                <w:sz w:val="24"/>
              </w:rPr>
            </w:pPr>
            <w:r>
              <w:rPr>
                <w:rFonts w:hint="eastAsia" w:ascii="仿宋" w:hAnsi="仿宋" w:eastAsia="仿宋" w:cs="仿宋"/>
                <w:sz w:val="24"/>
              </w:rPr>
              <w:t>1.7.4.2</w:t>
            </w:r>
          </w:p>
        </w:tc>
        <w:tc>
          <w:tcPr>
            <w:tcW w:w="8049" w:type="dxa"/>
            <w:vAlign w:val="center"/>
          </w:tcPr>
          <w:p w14:paraId="41AB5F30">
            <w:pPr>
              <w:spacing w:line="336" w:lineRule="auto"/>
              <w:jc w:val="center"/>
              <w:rPr>
                <w:rFonts w:ascii="仿宋" w:hAnsi="仿宋" w:eastAsia="仿宋" w:cs="仿宋"/>
                <w:sz w:val="24"/>
              </w:rPr>
            </w:pPr>
          </w:p>
        </w:tc>
      </w:tr>
      <w:tr w14:paraId="18B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6A2E882">
            <w:pPr>
              <w:spacing w:line="336" w:lineRule="auto"/>
              <w:jc w:val="center"/>
              <w:rPr>
                <w:rFonts w:ascii="仿宋" w:hAnsi="仿宋" w:eastAsia="仿宋" w:cs="仿宋"/>
                <w:sz w:val="24"/>
              </w:rPr>
            </w:pPr>
            <w:r>
              <w:rPr>
                <w:rFonts w:hint="eastAsia" w:ascii="仿宋" w:hAnsi="仿宋" w:eastAsia="仿宋" w:cs="仿宋"/>
                <w:sz w:val="24"/>
              </w:rPr>
              <w:t>1.7.4.3</w:t>
            </w:r>
          </w:p>
        </w:tc>
        <w:tc>
          <w:tcPr>
            <w:tcW w:w="8049" w:type="dxa"/>
            <w:vAlign w:val="center"/>
          </w:tcPr>
          <w:p w14:paraId="33CF40D5">
            <w:pPr>
              <w:spacing w:line="336" w:lineRule="auto"/>
              <w:jc w:val="center"/>
              <w:rPr>
                <w:rFonts w:ascii="仿宋" w:hAnsi="仿宋" w:eastAsia="仿宋" w:cs="仿宋"/>
                <w:sz w:val="24"/>
              </w:rPr>
            </w:pPr>
          </w:p>
        </w:tc>
      </w:tr>
      <w:tr w14:paraId="54490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ACA5604">
            <w:pPr>
              <w:spacing w:line="336" w:lineRule="auto"/>
              <w:jc w:val="center"/>
              <w:rPr>
                <w:rFonts w:ascii="仿宋" w:hAnsi="仿宋" w:eastAsia="仿宋" w:cs="仿宋"/>
                <w:sz w:val="24"/>
              </w:rPr>
            </w:pPr>
            <w:r>
              <w:rPr>
                <w:rFonts w:hint="eastAsia" w:ascii="仿宋" w:hAnsi="仿宋" w:eastAsia="仿宋" w:cs="仿宋"/>
                <w:sz w:val="24"/>
              </w:rPr>
              <w:t>1.8.7</w:t>
            </w:r>
          </w:p>
        </w:tc>
        <w:tc>
          <w:tcPr>
            <w:tcW w:w="8049" w:type="dxa"/>
            <w:vAlign w:val="center"/>
          </w:tcPr>
          <w:p w14:paraId="7CA4AFE5">
            <w:pPr>
              <w:spacing w:line="336" w:lineRule="auto"/>
              <w:jc w:val="center"/>
              <w:rPr>
                <w:rFonts w:ascii="仿宋" w:hAnsi="仿宋" w:eastAsia="仿宋" w:cs="仿宋"/>
                <w:sz w:val="24"/>
              </w:rPr>
            </w:pPr>
          </w:p>
        </w:tc>
      </w:tr>
      <w:tr w14:paraId="1D82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54BCC7F1">
            <w:pPr>
              <w:spacing w:line="336" w:lineRule="auto"/>
              <w:jc w:val="center"/>
              <w:rPr>
                <w:rFonts w:ascii="仿宋" w:hAnsi="仿宋" w:eastAsia="仿宋" w:cs="仿宋"/>
                <w:sz w:val="24"/>
              </w:rPr>
            </w:pPr>
            <w:r>
              <w:rPr>
                <w:rFonts w:hint="eastAsia" w:ascii="仿宋" w:hAnsi="仿宋" w:eastAsia="仿宋" w:cs="仿宋"/>
                <w:sz w:val="24"/>
              </w:rPr>
              <w:t>1.9.1</w:t>
            </w:r>
          </w:p>
        </w:tc>
        <w:tc>
          <w:tcPr>
            <w:tcW w:w="8049" w:type="dxa"/>
            <w:vAlign w:val="center"/>
          </w:tcPr>
          <w:p w14:paraId="692BB520">
            <w:pPr>
              <w:spacing w:line="336" w:lineRule="auto"/>
              <w:jc w:val="center"/>
              <w:rPr>
                <w:rFonts w:ascii="仿宋" w:hAnsi="仿宋" w:eastAsia="仿宋" w:cs="仿宋"/>
                <w:sz w:val="24"/>
              </w:rPr>
            </w:pPr>
          </w:p>
        </w:tc>
      </w:tr>
      <w:tr w14:paraId="5283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7A506AD">
            <w:pPr>
              <w:spacing w:line="336" w:lineRule="auto"/>
              <w:jc w:val="center"/>
              <w:rPr>
                <w:rFonts w:ascii="仿宋" w:hAnsi="仿宋" w:eastAsia="仿宋" w:cs="仿宋"/>
                <w:sz w:val="24"/>
              </w:rPr>
            </w:pPr>
            <w:r>
              <w:rPr>
                <w:rFonts w:hint="eastAsia" w:ascii="仿宋" w:hAnsi="仿宋" w:eastAsia="仿宋" w:cs="仿宋"/>
                <w:sz w:val="24"/>
              </w:rPr>
              <w:t>1.9.2</w:t>
            </w:r>
          </w:p>
        </w:tc>
        <w:tc>
          <w:tcPr>
            <w:tcW w:w="8049" w:type="dxa"/>
            <w:vAlign w:val="center"/>
          </w:tcPr>
          <w:p w14:paraId="44B2359B">
            <w:pPr>
              <w:spacing w:line="336" w:lineRule="auto"/>
              <w:jc w:val="center"/>
              <w:rPr>
                <w:rFonts w:ascii="仿宋" w:hAnsi="仿宋" w:eastAsia="仿宋" w:cs="仿宋"/>
                <w:sz w:val="24"/>
              </w:rPr>
            </w:pPr>
          </w:p>
        </w:tc>
      </w:tr>
      <w:tr w14:paraId="25F21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1DBF0E0">
            <w:pPr>
              <w:spacing w:line="336" w:lineRule="auto"/>
              <w:jc w:val="center"/>
              <w:rPr>
                <w:rFonts w:ascii="仿宋" w:hAnsi="仿宋" w:eastAsia="仿宋" w:cs="仿宋"/>
                <w:sz w:val="24"/>
              </w:rPr>
            </w:pPr>
            <w:r>
              <w:rPr>
                <w:rFonts w:hint="eastAsia" w:ascii="仿宋" w:hAnsi="仿宋" w:eastAsia="仿宋" w:cs="仿宋"/>
                <w:sz w:val="24"/>
              </w:rPr>
              <w:t>2.3.2</w:t>
            </w:r>
          </w:p>
        </w:tc>
        <w:tc>
          <w:tcPr>
            <w:tcW w:w="8049" w:type="dxa"/>
            <w:vAlign w:val="center"/>
          </w:tcPr>
          <w:p w14:paraId="18C5FCFE">
            <w:pPr>
              <w:spacing w:line="336" w:lineRule="auto"/>
              <w:ind w:firstLine="480" w:firstLineChars="200"/>
              <w:jc w:val="center"/>
              <w:rPr>
                <w:rFonts w:ascii="仿宋" w:hAnsi="仿宋" w:eastAsia="仿宋" w:cs="仿宋"/>
                <w:sz w:val="24"/>
              </w:rPr>
            </w:pPr>
          </w:p>
        </w:tc>
      </w:tr>
      <w:tr w14:paraId="1D8D4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5C9BA560">
            <w:pPr>
              <w:spacing w:line="336" w:lineRule="auto"/>
              <w:jc w:val="center"/>
              <w:rPr>
                <w:rFonts w:ascii="仿宋" w:hAnsi="仿宋" w:eastAsia="仿宋" w:cs="仿宋"/>
                <w:sz w:val="24"/>
              </w:rPr>
            </w:pPr>
            <w:r>
              <w:rPr>
                <w:rFonts w:hint="eastAsia" w:ascii="仿宋" w:hAnsi="仿宋" w:eastAsia="仿宋" w:cs="仿宋"/>
                <w:sz w:val="24"/>
              </w:rPr>
              <w:t>2.5</w:t>
            </w:r>
          </w:p>
        </w:tc>
        <w:tc>
          <w:tcPr>
            <w:tcW w:w="8049" w:type="dxa"/>
            <w:vAlign w:val="center"/>
          </w:tcPr>
          <w:p w14:paraId="7BE29389">
            <w:pPr>
              <w:spacing w:line="336" w:lineRule="auto"/>
              <w:ind w:firstLine="480" w:firstLineChars="200"/>
              <w:jc w:val="center"/>
              <w:rPr>
                <w:rFonts w:ascii="仿宋" w:hAnsi="仿宋" w:eastAsia="仿宋" w:cs="仿宋"/>
                <w:sz w:val="24"/>
              </w:rPr>
            </w:pPr>
          </w:p>
        </w:tc>
      </w:tr>
      <w:tr w14:paraId="0F2B0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5487C45A">
            <w:pPr>
              <w:spacing w:line="336" w:lineRule="auto"/>
              <w:jc w:val="center"/>
              <w:rPr>
                <w:rFonts w:ascii="仿宋" w:hAnsi="仿宋" w:eastAsia="仿宋" w:cs="仿宋"/>
                <w:sz w:val="24"/>
              </w:rPr>
            </w:pPr>
            <w:r>
              <w:rPr>
                <w:rFonts w:hint="eastAsia" w:ascii="仿宋" w:hAnsi="仿宋" w:eastAsia="仿宋" w:cs="仿宋"/>
                <w:sz w:val="24"/>
              </w:rPr>
              <w:t>2.11.3</w:t>
            </w:r>
          </w:p>
        </w:tc>
        <w:tc>
          <w:tcPr>
            <w:tcW w:w="8049" w:type="dxa"/>
            <w:vAlign w:val="center"/>
          </w:tcPr>
          <w:p w14:paraId="3AD92258">
            <w:pPr>
              <w:spacing w:line="336" w:lineRule="auto"/>
              <w:jc w:val="center"/>
              <w:rPr>
                <w:rFonts w:ascii="仿宋" w:hAnsi="仿宋" w:eastAsia="仿宋" w:cs="仿宋"/>
                <w:sz w:val="24"/>
              </w:rPr>
            </w:pPr>
          </w:p>
        </w:tc>
      </w:tr>
      <w:tr w14:paraId="24DA9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6722E943">
            <w:pPr>
              <w:spacing w:line="336" w:lineRule="auto"/>
              <w:jc w:val="center"/>
              <w:rPr>
                <w:rFonts w:ascii="仿宋" w:hAnsi="仿宋" w:eastAsia="仿宋" w:cs="仿宋"/>
                <w:sz w:val="24"/>
              </w:rPr>
            </w:pPr>
            <w:r>
              <w:rPr>
                <w:rFonts w:hint="eastAsia" w:ascii="仿宋" w:hAnsi="仿宋" w:eastAsia="仿宋" w:cs="仿宋"/>
                <w:sz w:val="24"/>
              </w:rPr>
              <w:t>2.11.4</w:t>
            </w:r>
          </w:p>
        </w:tc>
        <w:tc>
          <w:tcPr>
            <w:tcW w:w="8049" w:type="dxa"/>
            <w:vAlign w:val="center"/>
          </w:tcPr>
          <w:p w14:paraId="37DBE9D7">
            <w:pPr>
              <w:spacing w:line="336" w:lineRule="auto"/>
              <w:jc w:val="center"/>
              <w:rPr>
                <w:rFonts w:ascii="仿宋" w:hAnsi="仿宋" w:eastAsia="仿宋" w:cs="仿宋"/>
                <w:sz w:val="24"/>
              </w:rPr>
            </w:pPr>
          </w:p>
        </w:tc>
      </w:tr>
      <w:tr w14:paraId="0BB24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82DFCD1">
            <w:pPr>
              <w:spacing w:line="336" w:lineRule="auto"/>
              <w:jc w:val="center"/>
              <w:rPr>
                <w:rFonts w:ascii="仿宋" w:hAnsi="仿宋" w:eastAsia="仿宋" w:cs="仿宋"/>
                <w:sz w:val="24"/>
              </w:rPr>
            </w:pPr>
            <w:r>
              <w:rPr>
                <w:rFonts w:hint="eastAsia" w:ascii="仿宋" w:hAnsi="仿宋" w:eastAsia="仿宋" w:cs="仿宋"/>
                <w:sz w:val="24"/>
              </w:rPr>
              <w:t>2.15.1</w:t>
            </w:r>
          </w:p>
        </w:tc>
        <w:tc>
          <w:tcPr>
            <w:tcW w:w="8049" w:type="dxa"/>
            <w:vAlign w:val="center"/>
          </w:tcPr>
          <w:p w14:paraId="788B993B">
            <w:pPr>
              <w:spacing w:line="336" w:lineRule="auto"/>
              <w:jc w:val="center"/>
              <w:rPr>
                <w:rFonts w:ascii="仿宋" w:hAnsi="仿宋" w:eastAsia="仿宋" w:cs="仿宋"/>
                <w:sz w:val="24"/>
              </w:rPr>
            </w:pPr>
          </w:p>
        </w:tc>
      </w:tr>
      <w:tr w14:paraId="4B0B9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09BE255E">
            <w:pPr>
              <w:spacing w:line="336" w:lineRule="auto"/>
              <w:jc w:val="center"/>
              <w:rPr>
                <w:rFonts w:ascii="仿宋" w:hAnsi="仿宋" w:eastAsia="仿宋" w:cs="仿宋"/>
                <w:sz w:val="24"/>
              </w:rPr>
            </w:pPr>
            <w:r>
              <w:rPr>
                <w:rFonts w:hint="eastAsia" w:ascii="仿宋" w:hAnsi="仿宋" w:eastAsia="仿宋" w:cs="仿宋"/>
                <w:sz w:val="24"/>
              </w:rPr>
              <w:t>2.15.3</w:t>
            </w:r>
          </w:p>
        </w:tc>
        <w:tc>
          <w:tcPr>
            <w:tcW w:w="8049" w:type="dxa"/>
            <w:vAlign w:val="center"/>
          </w:tcPr>
          <w:p w14:paraId="04D27D96">
            <w:pPr>
              <w:spacing w:line="336" w:lineRule="auto"/>
              <w:jc w:val="center"/>
              <w:rPr>
                <w:rFonts w:ascii="仿宋" w:hAnsi="仿宋" w:eastAsia="仿宋" w:cs="仿宋"/>
                <w:sz w:val="24"/>
              </w:rPr>
            </w:pPr>
          </w:p>
        </w:tc>
      </w:tr>
    </w:tbl>
    <w:p w14:paraId="52DC2688">
      <w:pPr>
        <w:spacing w:line="360" w:lineRule="auto"/>
        <w:jc w:val="center"/>
        <w:outlineLvl w:val="0"/>
        <w:rPr>
          <w:rFonts w:hint="eastAsia" w:ascii="仿宋" w:hAnsi="仿宋" w:eastAsia="仿宋" w:cs="仿宋"/>
          <w:b/>
          <w:sz w:val="36"/>
          <w:szCs w:val="20"/>
        </w:rPr>
        <w:sectPr>
          <w:headerReference r:id="rId7" w:type="first"/>
          <w:footerReference r:id="rId9" w:type="first"/>
          <w:headerReference r:id="rId6" w:type="default"/>
          <w:footerReference r:id="rId8" w:type="default"/>
          <w:pgSz w:w="11905" w:h="16838"/>
          <w:pgMar w:top="1440" w:right="1083" w:bottom="1440" w:left="1083" w:header="850" w:footer="992" w:gutter="0"/>
          <w:pgBorders>
            <w:top w:val="none" w:sz="0" w:space="0"/>
            <w:left w:val="none" w:sz="0" w:space="0"/>
            <w:bottom w:val="none" w:sz="0" w:space="0"/>
            <w:right w:val="none" w:sz="0" w:space="0"/>
          </w:pgBorders>
          <w:pgNumType w:fmt="decimal" w:start="1"/>
          <w:cols w:space="0" w:num="1"/>
          <w:titlePg/>
          <w:rtlGutter w:val="0"/>
          <w:docGrid w:linePitch="312" w:charSpace="0"/>
        </w:sectPr>
      </w:pPr>
    </w:p>
    <w:p w14:paraId="637FEB8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sz w:val="36"/>
          <w:szCs w:val="20"/>
        </w:rPr>
        <w:t>第六部分</w:t>
      </w:r>
      <w:bookmarkEnd w:id="15"/>
      <w:r>
        <w:rPr>
          <w:rFonts w:hint="eastAsia" w:ascii="仿宋" w:hAnsi="仿宋" w:eastAsia="仿宋" w:cs="仿宋"/>
          <w:b/>
          <w:sz w:val="36"/>
          <w:szCs w:val="20"/>
        </w:rPr>
        <w:t xml:space="preserve"> </w:t>
      </w:r>
      <w:bookmarkEnd w:id="16"/>
      <w:r>
        <w:rPr>
          <w:rFonts w:hint="eastAsia" w:ascii="仿宋" w:hAnsi="仿宋" w:eastAsia="仿宋" w:cs="仿宋"/>
          <w:b/>
          <w:sz w:val="36"/>
          <w:szCs w:val="20"/>
          <w:lang w:val="en-US" w:eastAsia="zh-CN"/>
        </w:rPr>
        <w:t xml:space="preserve"> </w:t>
      </w:r>
      <w:r>
        <w:rPr>
          <w:rFonts w:hint="eastAsia" w:ascii="仿宋" w:hAnsi="仿宋" w:eastAsia="仿宋" w:cs="仿宋"/>
          <w:b/>
          <w:sz w:val="36"/>
          <w:szCs w:val="20"/>
        </w:rPr>
        <w:t>磋商响应文件及其附件格式</w:t>
      </w:r>
    </w:p>
    <w:p w14:paraId="036399B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259B49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1AEC1A6">
      <w:pPr>
        <w:snapToGrid w:val="0"/>
        <w:spacing w:line="360" w:lineRule="auto"/>
        <w:rPr>
          <w:rFonts w:hint="eastAsia" w:ascii="仿宋" w:hAnsi="仿宋" w:eastAsia="仿宋" w:cs="仿宋"/>
          <w:sz w:val="24"/>
        </w:rPr>
      </w:pPr>
    </w:p>
    <w:p w14:paraId="4FE6A5CF">
      <w:pPr>
        <w:numPr>
          <w:ilvl w:val="0"/>
          <w:numId w:val="0"/>
        </w:numPr>
        <w:snapToGrid w:val="0"/>
        <w:spacing w:line="336" w:lineRule="auto"/>
        <w:rPr>
          <w:rFonts w:hint="eastAsia" w:ascii="仿宋" w:hAnsi="仿宋" w:eastAsia="仿宋" w:cs="仿宋"/>
          <w:sz w:val="24"/>
          <w:lang w:val="en-US" w:eastAsia="zh-CN"/>
        </w:rPr>
      </w:pPr>
      <w:r>
        <w:rPr>
          <w:rFonts w:ascii="仿宋" w:hAnsi="仿宋" w:eastAsia="仿宋" w:cs="仿宋"/>
          <w:kern w:val="2"/>
          <w:sz w:val="24"/>
          <w:szCs w:val="24"/>
          <w:lang w:val="en-US" w:eastAsia="zh-CN" w:bidi="ar-SA"/>
        </w:rPr>
        <w:t>（</w:t>
      </w:r>
      <w:r>
        <w:rPr>
          <w:rFonts w:hint="eastAsia" w:ascii="仿宋" w:hAnsi="仿宋" w:eastAsia="仿宋" w:cs="仿宋"/>
          <w:sz w:val="24"/>
          <w:lang w:val="en-US" w:eastAsia="zh-CN"/>
        </w:rPr>
        <w:t>1）营业执照或事业法人证书复印件（加盖单位公章）………………（页码）</w:t>
      </w:r>
    </w:p>
    <w:p w14:paraId="78B52EB2">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14:paraId="2CA889B7">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联合协议………………………………………………………………（页码）</w:t>
      </w:r>
    </w:p>
    <w:p w14:paraId="4D176DB6">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）分包协议………………………………………………………………（页码）</w:t>
      </w:r>
    </w:p>
    <w:p w14:paraId="27D0A123">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）落实政府采购政策需满足的资格要求………………………………（页码）</w:t>
      </w:r>
    </w:p>
    <w:p w14:paraId="466495B0">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）本项目的特定资格要求………………………………………………（页码）</w:t>
      </w:r>
    </w:p>
    <w:p w14:paraId="666CE0F6">
      <w:pPr>
        <w:snapToGrid w:val="0"/>
        <w:spacing w:line="360" w:lineRule="auto"/>
        <w:ind w:firstLine="480" w:firstLineChars="200"/>
        <w:rPr>
          <w:rFonts w:hint="eastAsia" w:ascii="仿宋" w:hAnsi="仿宋" w:eastAsia="仿宋" w:cs="仿宋"/>
          <w:sz w:val="24"/>
        </w:rPr>
      </w:pPr>
    </w:p>
    <w:p w14:paraId="79ADC149">
      <w:pPr>
        <w:spacing w:line="360" w:lineRule="auto"/>
        <w:ind w:firstLine="480" w:firstLineChars="200"/>
        <w:rPr>
          <w:rFonts w:hint="eastAsia" w:ascii="仿宋" w:hAnsi="仿宋" w:eastAsia="仿宋" w:cs="仿宋"/>
          <w:sz w:val="24"/>
        </w:rPr>
      </w:pPr>
    </w:p>
    <w:p w14:paraId="525D7B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rPr>
        <w:t>营业执照或事业法人证书复印件</w:t>
      </w:r>
    </w:p>
    <w:p w14:paraId="7FD22633">
      <w:pPr>
        <w:snapToGrid w:val="0"/>
        <w:spacing w:line="360" w:lineRule="auto"/>
        <w:ind w:right="480"/>
        <w:jc w:val="center"/>
        <w:rPr>
          <w:rFonts w:hint="eastAsia" w:ascii="仿宋" w:hAnsi="仿宋" w:eastAsia="仿宋" w:cs="仿宋"/>
          <w:b/>
          <w:kern w:val="0"/>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4D09801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14:paraId="7AE6147F">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sz w:val="24"/>
        </w:rPr>
      </w:pPr>
      <w:r>
        <w:rPr>
          <w:rFonts w:hint="eastAsia" w:ascii="仿宋" w:hAnsi="仿宋" w:eastAsia="仿宋" w:cs="仿宋"/>
          <w:sz w:val="24"/>
        </w:rPr>
        <w:t>（采购人）、（采购代理机构）：</w:t>
      </w:r>
    </w:p>
    <w:p w14:paraId="2B42739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079D28F4">
      <w:pPr>
        <w:keepNext w:val="0"/>
        <w:keepLines w:val="0"/>
        <w:pageBreakBefore w:val="0"/>
        <w:widowControl w:val="0"/>
        <w:kinsoku/>
        <w:wordWrap/>
        <w:overflowPunct/>
        <w:topLinePunct w:val="0"/>
        <w:autoSpaceDE/>
        <w:autoSpaceDN/>
        <w:bidi w:val="0"/>
        <w:adjustRightInd w:val="0"/>
        <w:snapToGrid w:val="0"/>
        <w:spacing w:line="420" w:lineRule="exact"/>
        <w:ind w:firstLine="360" w:firstLineChars="150"/>
        <w:textAlignment w:val="auto"/>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en-US" w:eastAsia="zh-CN"/>
        </w:rPr>
        <w:t>我方</w:t>
      </w:r>
      <w:r>
        <w:rPr>
          <w:rFonts w:hint="eastAsia" w:ascii="仿宋" w:hAnsi="仿宋" w:eastAsia="仿宋" w:cs="仿宋"/>
          <w:sz w:val="24"/>
        </w:rPr>
        <w:t>具备《中华人民共和国政府采购法》第二十二条规定的以下条件：</w:t>
      </w:r>
    </w:p>
    <w:p w14:paraId="7E0BC41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
          <w:sz w:val="24"/>
          <w:highlight w:val="none"/>
        </w:rPr>
        <w:t>（如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 w:hAnsi="仿宋" w:eastAsia="仿宋" w:cs="仿宋"/>
          <w:sz w:val="24"/>
        </w:rPr>
        <w:t>；</w:t>
      </w:r>
    </w:p>
    <w:p w14:paraId="0CF9BEF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75F06BE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40F286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748E43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5、我方</w:t>
      </w:r>
      <w:r>
        <w:rPr>
          <w:rFonts w:hint="eastAsia" w:ascii="仿宋" w:hAnsi="仿宋" w:eastAsia="仿宋" w:cs="仿宋"/>
          <w:sz w:val="24"/>
          <w:lang w:val="en-US" w:eastAsia="zh-CN"/>
        </w:rPr>
        <w:t>在</w:t>
      </w:r>
      <w:r>
        <w:rPr>
          <w:rFonts w:hint="eastAsia" w:ascii="仿宋" w:hAnsi="仿宋" w:eastAsia="仿宋" w:cs="仿宋"/>
          <w:sz w:val="24"/>
        </w:rPr>
        <w:t>参加</w:t>
      </w:r>
      <w:r>
        <w:rPr>
          <w:rFonts w:hint="eastAsia" w:ascii="仿宋" w:hAnsi="仿宋" w:eastAsia="仿宋" w:cs="仿宋"/>
          <w:sz w:val="24"/>
          <w:lang w:val="en-US" w:eastAsia="zh-CN"/>
        </w:rPr>
        <w:t>本次</w:t>
      </w:r>
      <w:r>
        <w:rPr>
          <w:rFonts w:hint="eastAsia" w:ascii="仿宋" w:hAnsi="仿宋" w:eastAsia="仿宋" w:cs="仿宋"/>
          <w:sz w:val="24"/>
        </w:rPr>
        <w:t>政府采购活动前三年内，在经营活动中没有重大违法记录（即我方没有因违法经营受到刑事处罚，没有被责令停产停业、被吊销许可证或者执照、被处以较大数额罚款等行政处罚，没有因违法经营被禁止参加政府采购活动的期限未满情形）。</w:t>
      </w:r>
    </w:p>
    <w:p w14:paraId="475B8D7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6、法律、行政法规规定的其他条件。</w:t>
      </w:r>
    </w:p>
    <w:p w14:paraId="1D20DAF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en-US" w:eastAsia="zh-CN"/>
        </w:rPr>
        <w:t>我方</w:t>
      </w:r>
      <w:r>
        <w:rPr>
          <w:rFonts w:hint="eastAsia" w:ascii="仿宋" w:hAnsi="仿宋" w:eastAsia="仿宋" w:cs="仿宋"/>
          <w:sz w:val="24"/>
        </w:rPr>
        <w:t>未被</w:t>
      </w:r>
      <w:r>
        <w:rPr>
          <w:rFonts w:hint="eastAsia" w:ascii="仿宋" w:hAnsi="仿宋" w:eastAsia="仿宋" w:cs="仿宋"/>
          <w:sz w:val="24"/>
          <w:lang w:eastAsia="zh-CN"/>
        </w:rPr>
        <w:t>“</w:t>
      </w:r>
      <w:r>
        <w:rPr>
          <w:rFonts w:hint="eastAsia" w:ascii="仿宋" w:hAnsi="仿宋" w:eastAsia="仿宋" w:cs="仿宋"/>
          <w:sz w:val="24"/>
        </w:rPr>
        <w:t>信用中国</w:t>
      </w:r>
      <w:r>
        <w:rPr>
          <w:rFonts w:hint="eastAsia" w:ascii="仿宋" w:hAnsi="仿宋" w:eastAsia="仿宋" w:cs="仿宋"/>
          <w:sz w:val="24"/>
          <w:lang w:eastAsia="zh-CN"/>
        </w:rPr>
        <w:t>”</w:t>
      </w:r>
      <w:r>
        <w:rPr>
          <w:rFonts w:hint="eastAsia" w:ascii="仿宋" w:hAnsi="仿宋" w:eastAsia="仿宋" w:cs="仿宋"/>
          <w:sz w:val="24"/>
        </w:rPr>
        <w:t>（www.creditchina.gov.cn)、中国政府采购网（www.ccgp.gov.cn）列入失信被执行人、重大税收违法案件当事人名单、政府采购严重违法失信行为记录名单。</w:t>
      </w:r>
    </w:p>
    <w:p w14:paraId="4E286AE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（三）不存在以下情况：</w:t>
      </w:r>
    </w:p>
    <w:p w14:paraId="4E5787B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CC22AA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ECA6BE3">
      <w:pPr>
        <w:keepNext w:val="0"/>
        <w:keepLines w:val="0"/>
        <w:pageBreakBefore w:val="0"/>
        <w:widowControl w:val="0"/>
        <w:kinsoku/>
        <w:wordWrap/>
        <w:overflowPunct/>
        <w:topLinePunct w:val="0"/>
        <w:autoSpaceDE/>
        <w:autoSpaceDN/>
        <w:bidi w:val="0"/>
        <w:adjustRightInd w:val="0"/>
        <w:spacing w:line="420" w:lineRule="exact"/>
        <w:ind w:firstLine="512" w:firstLineChars="200"/>
        <w:textAlignment w:val="auto"/>
        <w:rPr>
          <w:rFonts w:ascii="仿宋" w:hAnsi="仿宋" w:eastAsia="仿宋" w:cs="宋体"/>
          <w:spacing w:val="8"/>
          <w:sz w:val="24"/>
          <w:szCs w:val="24"/>
        </w:rPr>
      </w:pPr>
      <w:r>
        <w:rPr>
          <w:rFonts w:hint="eastAsia" w:ascii="仿宋" w:hAnsi="仿宋" w:eastAsia="仿宋" w:cs="宋体"/>
          <w:spacing w:val="8"/>
          <w:sz w:val="24"/>
          <w:szCs w:val="24"/>
        </w:rPr>
        <w:t>我方对上述承诺的所有内容的真实性负责。如有虚假，将依法承担相应责任，我方对此无任何异议。</w:t>
      </w:r>
    </w:p>
    <w:p w14:paraId="0F5846BE">
      <w:pPr>
        <w:keepNext w:val="0"/>
        <w:keepLines w:val="0"/>
        <w:pageBreakBefore w:val="0"/>
        <w:widowControl w:val="0"/>
        <w:kinsoku/>
        <w:wordWrap/>
        <w:overflowPunct/>
        <w:topLinePunct w:val="0"/>
        <w:autoSpaceDE/>
        <w:autoSpaceDN/>
        <w:bidi w:val="0"/>
        <w:adjustRightInd w:val="0"/>
        <w:spacing w:line="420" w:lineRule="exact"/>
        <w:ind w:firstLine="512" w:firstLineChars="200"/>
        <w:textAlignment w:val="auto"/>
        <w:rPr>
          <w:rFonts w:ascii="仿宋" w:hAnsi="仿宋" w:eastAsia="仿宋" w:cs="宋体"/>
          <w:spacing w:val="8"/>
          <w:sz w:val="24"/>
          <w:szCs w:val="24"/>
        </w:rPr>
      </w:pPr>
      <w:r>
        <w:rPr>
          <w:rFonts w:hint="eastAsia" w:ascii="仿宋" w:hAnsi="仿宋" w:eastAsia="仿宋" w:cs="宋体"/>
          <w:spacing w:val="8"/>
          <w:sz w:val="24"/>
          <w:szCs w:val="24"/>
        </w:rPr>
        <w:t>特此承诺！</w:t>
      </w:r>
    </w:p>
    <w:p w14:paraId="5196D75B">
      <w:pPr>
        <w:pStyle w:val="3"/>
        <w:rPr>
          <w:rFonts w:hint="eastAsia" w:ascii="仿宋" w:hAnsi="仿宋" w:eastAsia="仿宋" w:cs="仿宋"/>
          <w:lang w:val="en-US"/>
        </w:rPr>
      </w:pPr>
    </w:p>
    <w:p w14:paraId="7836C763">
      <w:pPr>
        <w:rPr>
          <w:rFonts w:hint="eastAsia" w:ascii="仿宋" w:hAnsi="仿宋" w:eastAsia="仿宋" w:cs="仿宋"/>
        </w:rPr>
      </w:pPr>
    </w:p>
    <w:p w14:paraId="1AEDAE2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en-US" w:eastAsia="zh-CN"/>
        </w:rPr>
        <w:t>供应商</w:t>
      </w:r>
      <w:r>
        <w:rPr>
          <w:rFonts w:hint="eastAsia" w:ascii="仿宋" w:hAnsi="仿宋" w:eastAsia="仿宋" w:cs="仿宋"/>
          <w:kern w:val="0"/>
          <w:sz w:val="24"/>
          <w:lang w:val="zh-CN"/>
        </w:rPr>
        <w:t>名称(电子签名)：</w:t>
      </w:r>
    </w:p>
    <w:p w14:paraId="6EC0977F">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p>
    <w:p w14:paraId="34E8ACD5">
      <w:pPr>
        <w:widowControl/>
        <w:spacing w:line="336" w:lineRule="auto"/>
        <w:jc w:val="center"/>
        <w:rPr>
          <w:rFonts w:hint="eastAsia" w:ascii="仿宋" w:hAnsi="仿宋" w:eastAsia="仿宋" w:cs="仿宋"/>
          <w:b/>
          <w:color w:val="auto"/>
          <w:kern w:val="0"/>
          <w:sz w:val="32"/>
          <w:szCs w:val="32"/>
          <w:lang w:val="en-US" w:eastAsia="zh-CN"/>
        </w:rPr>
        <w:sectPr>
          <w:footerReference r:id="rId11" w:type="first"/>
          <w:footerReference r:id="rId10" w:type="default"/>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5A9CDFD8">
      <w:pPr>
        <w:widowControl/>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、联合协议（如果有）</w:t>
      </w:r>
    </w:p>
    <w:p w14:paraId="257F8038">
      <w:pPr>
        <w:keepNext w:val="0"/>
        <w:keepLines w:val="0"/>
        <w:pageBreakBefore w:val="0"/>
        <w:widowControl/>
        <w:kinsoku/>
        <w:wordWrap/>
        <w:overflowPunct/>
        <w:topLinePunct w:val="0"/>
        <w:autoSpaceDE/>
        <w:autoSpaceDN/>
        <w:bidi w:val="0"/>
        <w:adjustRightInd w:val="0"/>
        <w:snapToGrid/>
        <w:spacing w:line="420" w:lineRule="exact"/>
        <w:ind w:firstLine="482" w:firstLineChars="200"/>
        <w:jc w:val="left"/>
        <w:textAlignment w:val="auto"/>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14:paraId="3863A0FF">
      <w:pPr>
        <w:snapToGrid w:val="0"/>
        <w:spacing w:line="336" w:lineRule="auto"/>
        <w:jc w:val="center"/>
        <w:rPr>
          <w:rFonts w:ascii="仿宋" w:hAnsi="仿宋" w:eastAsia="仿宋" w:cs="仿宋"/>
          <w:b/>
          <w:color w:val="auto"/>
          <w:kern w:val="0"/>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66C799F5">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、分包意向协议（如果有）</w:t>
      </w:r>
    </w:p>
    <w:p w14:paraId="603FEFD9">
      <w:pPr>
        <w:keepNext w:val="0"/>
        <w:keepLines w:val="0"/>
        <w:pageBreakBefore w:val="0"/>
        <w:widowControl/>
        <w:kinsoku/>
        <w:wordWrap/>
        <w:overflowPunct/>
        <w:topLinePunct w:val="0"/>
        <w:autoSpaceDE/>
        <w:autoSpaceDN/>
        <w:bidi w:val="0"/>
        <w:adjustRightInd w:val="0"/>
        <w:snapToGrid/>
        <w:spacing w:line="42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[中标后以分包方式履行合同的，提供分包意向协议(附件5)；采购人不同意分包或者供应商中标后不以分包方式履行合同的，则不需要提供。]</w:t>
      </w:r>
    </w:p>
    <w:p w14:paraId="4249D07B">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4CDE609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、落实政府采购政策需满足的资格要求</w:t>
      </w:r>
    </w:p>
    <w:p w14:paraId="473A5B0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lang w:val="en-US" w:eastAsia="zh-CN"/>
        </w:rPr>
        <w:t>磋商文件第一部分竞争性磋商邀请公告</w:t>
      </w:r>
      <w:r>
        <w:rPr>
          <w:rFonts w:hint="eastAsia" w:ascii="仿宋" w:hAnsi="仿宋" w:eastAsia="仿宋" w:cs="仿宋"/>
          <w:sz w:val="24"/>
          <w:lang w:val="en-US" w:eastAsia="zh-CN"/>
        </w:rPr>
        <w:t>中</w:t>
      </w:r>
      <w:r>
        <w:rPr>
          <w:rFonts w:hint="eastAsia" w:ascii="仿宋" w:hAnsi="仿宋" w:eastAsia="仿宋" w:cs="仿宋"/>
          <w:sz w:val="24"/>
        </w:rPr>
        <w:t>落实政府采购政策需满足的资格要求选择提供相应的材料；未要求的，无需提供）</w:t>
      </w:r>
    </w:p>
    <w:p w14:paraId="1B1373E4">
      <w:pPr>
        <w:keepNext w:val="0"/>
        <w:keepLines w:val="0"/>
        <w:pageBreakBefore w:val="0"/>
        <w:widowControl w:val="0"/>
        <w:numPr>
          <w:ilvl w:val="0"/>
          <w:numId w:val="3"/>
        </w:numPr>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专门面向中小企业，服务全部由符合政策要求的中小企业（或小微企业）承接的，提供相应的中小企业声明函（附件7）。 </w:t>
      </w:r>
    </w:p>
    <w:p w14:paraId="1FE1E0A7">
      <w:pPr>
        <w:pStyle w:val="86"/>
        <w:keepNext w:val="0"/>
        <w:keepLines w:val="0"/>
        <w:pageBreakBefore w:val="0"/>
        <w:widowControl w:val="0"/>
        <w:numPr>
          <w:ilvl w:val="0"/>
          <w:numId w:val="0"/>
        </w:numPr>
        <w:kinsoku/>
        <w:wordWrap/>
        <w:overflowPunct/>
        <w:topLinePunct w:val="0"/>
        <w:autoSpaceDE/>
        <w:autoSpaceDN/>
        <w:bidi w:val="0"/>
        <w:adjustRightInd w:val="0"/>
        <w:spacing w:after="0" w:afterLines="0" w:line="420" w:lineRule="exact"/>
        <w:ind w:firstLine="480" w:firstLineChars="200"/>
        <w:textAlignment w:val="auto"/>
        <w:rPr>
          <w:rFonts w:hint="eastAsia" w:ascii="仿宋" w:hAnsi="仿宋" w:eastAsia="仿宋" w:cs="仿宋"/>
          <w:kern w:val="2"/>
          <w:sz w:val="24"/>
          <w:szCs w:val="24"/>
          <w:lang w:val="en-US" w:eastAsia="zh-CN" w:bidi="ar-SA"/>
        </w:rPr>
      </w:pPr>
    </w:p>
    <w:p w14:paraId="66859B36">
      <w:pPr>
        <w:pStyle w:val="86"/>
        <w:keepNext w:val="0"/>
        <w:keepLines w:val="0"/>
        <w:pageBreakBefore w:val="0"/>
        <w:widowControl w:val="0"/>
        <w:numPr>
          <w:ilvl w:val="0"/>
          <w:numId w:val="0"/>
        </w:numPr>
        <w:kinsoku/>
        <w:wordWrap/>
        <w:overflowPunct/>
        <w:topLinePunct w:val="0"/>
        <w:autoSpaceDE/>
        <w:autoSpaceDN/>
        <w:bidi w:val="0"/>
        <w:adjustRightInd w:val="0"/>
        <w:spacing w:after="0" w:afterLines="0" w:line="42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B.要求以联合体形式参加的，提供联合协议和中小企业声明函（附件7），联合协议中中小企业合同金额应当达到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kern w:val="2"/>
          <w:sz w:val="24"/>
          <w:szCs w:val="24"/>
          <w:lang w:val="en-US" w:eastAsia="zh-CN" w:bidi="ar-SA"/>
        </w:rPr>
        <w:t>载明的比例；如果供应商本身提供所有标的均由中小企业承接的，视同符合了资格条件，无需再与其他中小企业组成联合体参加政府采购活动，无需提供联合协议。</w:t>
      </w:r>
    </w:p>
    <w:p w14:paraId="3851460A">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仿宋" w:hAnsi="仿宋" w:eastAsia="仿宋" w:cs="仿宋"/>
          <w:b/>
          <w:sz w:val="24"/>
        </w:rPr>
      </w:pPr>
    </w:p>
    <w:p w14:paraId="6C2EA5F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b w:val="0"/>
          <w:bCs/>
          <w:sz w:val="24"/>
        </w:rPr>
        <w:t>C</w:t>
      </w:r>
      <w:r>
        <w:rPr>
          <w:rFonts w:hint="eastAsia" w:ascii="仿宋" w:hAnsi="仿宋" w:eastAsia="仿宋" w:cs="仿宋"/>
          <w:b/>
          <w:sz w:val="24"/>
        </w:rPr>
        <w:t>、</w:t>
      </w:r>
      <w:r>
        <w:rPr>
          <w:rFonts w:hint="eastAsia" w:ascii="仿宋" w:hAnsi="仿宋" w:eastAsia="仿宋" w:cs="仿宋"/>
          <w:sz w:val="24"/>
        </w:rPr>
        <w:t>要求合同分包的，提供分包意向协议和中小企业声明函（附件</w:t>
      </w:r>
      <w:r>
        <w:rPr>
          <w:rFonts w:hint="eastAsia" w:ascii="仿宋" w:hAnsi="仿宋" w:eastAsia="仿宋" w:cs="仿宋"/>
          <w:sz w:val="24"/>
          <w:lang w:val="en-US" w:eastAsia="zh-CN"/>
        </w:rPr>
        <w:t>7</w:t>
      </w:r>
      <w:r>
        <w:rPr>
          <w:rFonts w:hint="eastAsia" w:ascii="仿宋" w:hAnsi="仿宋" w:eastAsia="仿宋" w:cs="仿宋"/>
          <w:sz w:val="24"/>
        </w:rPr>
        <w:t>），分包意向协议中中小企业合同金额应当达到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载明的比例；如果供应商本身提供所有标的均由中小企业承接，视同符合了资格条件，无需再向中小企业分包，无需提供分包意向协议。</w:t>
      </w:r>
    </w:p>
    <w:p w14:paraId="6B2EB826">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28D78431">
      <w:pPr>
        <w:widowControl/>
        <w:spacing w:line="360" w:lineRule="auto"/>
        <w:jc w:val="center"/>
        <w:rPr>
          <w:rFonts w:ascii="仿宋" w:hAnsi="仿宋" w:eastAsia="仿宋" w:cs="仿宋"/>
          <w:b/>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w:t>
      </w:r>
      <w:r>
        <w:rPr>
          <w:rFonts w:hint="eastAsia" w:ascii="仿宋" w:hAnsi="仿宋" w:eastAsia="仿宋" w:cs="仿宋"/>
          <w:b/>
          <w:sz w:val="32"/>
          <w:szCs w:val="32"/>
        </w:rPr>
        <w:t>符合特定资格条件要求的资质文件（复印件）</w:t>
      </w:r>
    </w:p>
    <w:p w14:paraId="013FACCD">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16804A61">
      <w:pPr>
        <w:widowControl/>
        <w:spacing w:line="336" w:lineRule="auto"/>
        <w:ind w:firstLine="480" w:firstLineChars="200"/>
        <w:jc w:val="left"/>
        <w:rPr>
          <w:rFonts w:ascii="仿宋" w:hAnsi="仿宋" w:eastAsia="仿宋" w:cs="仿宋"/>
          <w:sz w:val="24"/>
        </w:rPr>
      </w:pPr>
    </w:p>
    <w:p w14:paraId="589A7093">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1168C810">
      <w:pPr>
        <w:spacing w:line="336" w:lineRule="auto"/>
        <w:ind w:firstLine="6600" w:firstLineChars="2750"/>
        <w:rPr>
          <w:rFonts w:ascii="仿宋" w:hAnsi="仿宋" w:eastAsia="仿宋" w:cs="仿宋"/>
          <w:sz w:val="24"/>
        </w:rPr>
      </w:pPr>
      <w:r>
        <w:rPr>
          <w:rFonts w:hint="eastAsia" w:ascii="仿宋" w:hAnsi="仿宋" w:eastAsia="仿宋" w:cs="仿宋"/>
          <w:sz w:val="24"/>
        </w:rPr>
        <w:t>日 期：</w:t>
      </w:r>
    </w:p>
    <w:p w14:paraId="20B7D5AF">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5D0200E0">
      <w:pPr>
        <w:spacing w:line="360" w:lineRule="auto"/>
        <w:ind w:right="420" w:firstLine="3614" w:firstLineChars="100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34611816">
      <w:pPr>
        <w:spacing w:line="360" w:lineRule="auto"/>
        <w:jc w:val="center"/>
        <w:outlineLvl w:val="0"/>
        <w:rPr>
          <w:rFonts w:hint="eastAsia" w:ascii="仿宋" w:hAnsi="仿宋" w:eastAsia="仿宋" w:cs="仿宋"/>
          <w:b/>
          <w:kern w:val="0"/>
          <w:sz w:val="24"/>
        </w:rPr>
      </w:pPr>
    </w:p>
    <w:p w14:paraId="11633C9F">
      <w:pPr>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目录</w:t>
      </w:r>
    </w:p>
    <w:p w14:paraId="29D14180">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ascii="仿宋" w:hAnsi="仿宋" w:eastAsia="仿宋" w:cs="仿宋"/>
          <w:kern w:val="2"/>
          <w:sz w:val="24"/>
          <w:szCs w:val="24"/>
          <w:lang w:val="en-US" w:eastAsia="zh-CN" w:bidi="ar-SA"/>
        </w:rPr>
        <w:t>（1）</w:t>
      </w:r>
      <w:r>
        <w:rPr>
          <w:rFonts w:hint="eastAsia" w:ascii="仿宋" w:eastAsia="仿宋" w:cs="仿宋"/>
        </w:rPr>
        <w:t>响应函</w:t>
      </w:r>
      <w:r>
        <w:rPr>
          <w:rFonts w:hint="eastAsia" w:ascii="仿宋" w:eastAsia="仿宋" w:cs="仿宋"/>
          <w:lang w:val="zh-CN"/>
        </w:rPr>
        <w:t>………………………………………………………………………………（页码）</w:t>
      </w:r>
    </w:p>
    <w:p w14:paraId="3955AC2E">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en-US" w:eastAsia="zh-CN"/>
        </w:rPr>
        <w:t>（2）</w:t>
      </w:r>
      <w:r>
        <w:rPr>
          <w:rFonts w:hint="eastAsia" w:ascii="仿宋" w:eastAsia="仿宋" w:cs="仿宋"/>
          <w:lang w:val="zh-CN"/>
        </w:rPr>
        <w:t>法定代表人授权书 ………………………………………………………………（页码）</w:t>
      </w:r>
    </w:p>
    <w:p w14:paraId="33FB1498">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en-US" w:eastAsia="zh-CN"/>
        </w:rPr>
        <w:t>（3）</w:t>
      </w:r>
      <w:r>
        <w:rPr>
          <w:rFonts w:hint="eastAsia" w:ascii="仿宋" w:eastAsia="仿宋" w:cs="仿宋"/>
          <w:lang w:val="zh-CN"/>
        </w:rPr>
        <w:t>法定代表人及其授权代表身份证复印件（复印件）…………………………（页码）</w:t>
      </w:r>
    </w:p>
    <w:p w14:paraId="100D1D4C">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en-US" w:eastAsia="zh-CN"/>
        </w:rPr>
        <w:t>（4）</w:t>
      </w:r>
      <w:r>
        <w:rPr>
          <w:rFonts w:hint="eastAsia" w:ascii="仿宋" w:eastAsia="仿宋" w:cs="仿宋"/>
          <w:lang w:val="zh-CN"/>
        </w:rPr>
        <w:t>法定代表人身份证明书………………………………………………………… （页码）</w:t>
      </w:r>
    </w:p>
    <w:p w14:paraId="3FB9013E">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en-US" w:eastAsia="zh-CN"/>
        </w:rPr>
        <w:t>（5）</w:t>
      </w:r>
      <w:r>
        <w:rPr>
          <w:rFonts w:hint="eastAsia" w:ascii="仿宋" w:eastAsia="仿宋" w:cs="仿宋"/>
          <w:lang w:val="zh-CN"/>
        </w:rPr>
        <w:t>商务技术</w:t>
      </w:r>
      <w:r>
        <w:rPr>
          <w:rFonts w:hint="eastAsia" w:ascii="仿宋" w:eastAsia="仿宋" w:cs="仿宋"/>
          <w:lang w:val="zh-CN" w:eastAsia="zh-CN"/>
        </w:rPr>
        <w:t>偏离表</w:t>
      </w:r>
      <w:r>
        <w:rPr>
          <w:rFonts w:hint="eastAsia" w:ascii="仿宋" w:eastAsia="仿宋" w:cs="仿宋"/>
          <w:lang w:val="zh-CN"/>
        </w:rPr>
        <w:t>………………………………………………………………… （页码）</w:t>
      </w:r>
    </w:p>
    <w:p w14:paraId="127D4F66">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en-US" w:eastAsia="zh-CN"/>
        </w:rPr>
        <w:t>（6）</w:t>
      </w:r>
      <w:r>
        <w:rPr>
          <w:rFonts w:hint="eastAsia" w:ascii="仿宋" w:eastAsia="仿宋" w:cs="仿宋"/>
          <w:lang w:val="zh-CN"/>
        </w:rPr>
        <w:t>政府采购供应商廉洁自律承诺书…………………………………………………（页码）</w:t>
      </w:r>
    </w:p>
    <w:p w14:paraId="34AF646E">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7</w:t>
      </w:r>
      <w:r>
        <w:rPr>
          <w:rFonts w:hint="eastAsia" w:ascii="仿宋" w:eastAsia="仿宋" w:cs="仿宋"/>
          <w:lang w:val="zh-CN"/>
        </w:rPr>
        <w:t>）主要业绩证明……………………………………………………………………（页码）</w:t>
      </w:r>
    </w:p>
    <w:p w14:paraId="633214A7">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8</w:t>
      </w:r>
      <w:r>
        <w:rPr>
          <w:rFonts w:hint="eastAsia" w:ascii="仿宋" w:eastAsia="仿宋" w:cs="仿宋"/>
          <w:lang w:val="zh-CN"/>
        </w:rPr>
        <w:t>）技术解决方案………………………………………………………………………</w:t>
      </w:r>
      <w:r>
        <w:rPr>
          <w:rFonts w:hint="eastAsia" w:ascii="仿宋" w:eastAsia="仿宋" w:cs="仿宋"/>
          <w:lang w:val="zh-CN" w:eastAsia="zh-CN"/>
        </w:rPr>
        <w:t>（</w:t>
      </w:r>
      <w:r>
        <w:rPr>
          <w:rFonts w:hint="eastAsia" w:ascii="仿宋" w:eastAsia="仿宋" w:cs="仿宋"/>
          <w:lang w:val="zh-CN"/>
        </w:rPr>
        <w:t>页码）</w:t>
      </w:r>
    </w:p>
    <w:p w14:paraId="552FE2FD">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eastAsia="zh-CN"/>
        </w:rPr>
        <w:t>（</w:t>
      </w:r>
      <w:r>
        <w:rPr>
          <w:rFonts w:hint="eastAsia" w:ascii="仿宋" w:eastAsia="仿宋" w:cs="仿宋"/>
          <w:lang w:val="en-US" w:eastAsia="zh-CN"/>
        </w:rPr>
        <w:t>9）</w:t>
      </w:r>
      <w:r>
        <w:rPr>
          <w:rFonts w:hint="eastAsia" w:ascii="仿宋" w:eastAsia="仿宋" w:cs="仿宋"/>
          <w:lang w:val="zh-CN"/>
        </w:rPr>
        <w:t>组织实施方案………………………………………………………………………（页码）</w:t>
      </w:r>
    </w:p>
    <w:p w14:paraId="699790AA">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10</w:t>
      </w:r>
      <w:r>
        <w:rPr>
          <w:rFonts w:hint="eastAsia" w:ascii="仿宋" w:eastAsia="仿宋" w:cs="仿宋"/>
          <w:lang w:val="zh-CN"/>
        </w:rPr>
        <w:t>）售后服务方案……………………………………………………………………（页码）</w:t>
      </w:r>
    </w:p>
    <w:p w14:paraId="721CEA38">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eastAsia="zh-CN"/>
        </w:rPr>
        <w:t>（</w:t>
      </w:r>
      <w:r>
        <w:rPr>
          <w:rFonts w:hint="eastAsia" w:ascii="仿宋" w:eastAsia="仿宋" w:cs="仿宋"/>
          <w:lang w:val="en-US" w:eastAsia="zh-CN"/>
        </w:rPr>
        <w:t>11）</w:t>
      </w:r>
      <w:r>
        <w:rPr>
          <w:rFonts w:hint="eastAsia" w:ascii="仿宋" w:eastAsia="仿宋" w:cs="仿宋"/>
          <w:lang w:val="zh-CN"/>
        </w:rPr>
        <w:t>供应商售后服务证明材料………………………………………………………（页码）</w:t>
      </w:r>
    </w:p>
    <w:p w14:paraId="4A4BF181">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12</w:t>
      </w:r>
      <w:r>
        <w:rPr>
          <w:rFonts w:hint="eastAsia" w:ascii="仿宋" w:eastAsia="仿宋" w:cs="仿宋"/>
          <w:lang w:val="zh-CN"/>
        </w:rPr>
        <w:t>）项目小组人员名单………………………………………………………………（页码）</w:t>
      </w:r>
    </w:p>
    <w:p w14:paraId="33CBDBF5">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13</w:t>
      </w:r>
      <w:r>
        <w:rPr>
          <w:rFonts w:hint="eastAsia" w:ascii="仿宋" w:eastAsia="仿宋" w:cs="仿宋"/>
          <w:lang w:val="zh-CN"/>
        </w:rPr>
        <w:t>）优惠条件及特殊承诺……………………………………………………………（页码）</w:t>
      </w:r>
    </w:p>
    <w:p w14:paraId="6057B130">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14</w:t>
      </w:r>
      <w:r>
        <w:rPr>
          <w:rFonts w:hint="eastAsia" w:ascii="仿宋" w:eastAsia="仿宋" w:cs="仿宋"/>
          <w:lang w:val="zh-CN"/>
        </w:rPr>
        <w:t>）备品备件及供选择的配套零部件清单…………………………………………（页码）</w:t>
      </w:r>
    </w:p>
    <w:p w14:paraId="5ABD3B18">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15</w:t>
      </w:r>
      <w:r>
        <w:rPr>
          <w:rFonts w:hint="eastAsia" w:ascii="仿宋" w:eastAsia="仿宋" w:cs="仿宋"/>
          <w:lang w:val="zh-CN"/>
        </w:rPr>
        <w:t>）培训计划…………………………………………………………………………（页码）</w:t>
      </w:r>
    </w:p>
    <w:p w14:paraId="28165A15">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16</w:t>
      </w:r>
      <w:r>
        <w:rPr>
          <w:rFonts w:hint="eastAsia" w:ascii="仿宋" w:eastAsia="仿宋" w:cs="仿宋"/>
          <w:lang w:val="zh-CN"/>
        </w:rPr>
        <w:t>）验收方案…………………………………………………………………………（页码）</w:t>
      </w:r>
    </w:p>
    <w:p w14:paraId="6EB89223">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r>
        <w:rPr>
          <w:rFonts w:hint="eastAsia" w:ascii="仿宋" w:eastAsia="仿宋" w:cs="仿宋"/>
          <w:lang w:val="zh-CN"/>
        </w:rPr>
        <w:t>（</w:t>
      </w:r>
      <w:r>
        <w:rPr>
          <w:rFonts w:hint="eastAsia" w:ascii="仿宋" w:eastAsia="仿宋" w:cs="仿宋"/>
          <w:lang w:val="en-US" w:eastAsia="zh-CN"/>
        </w:rPr>
        <w:t>17</w:t>
      </w:r>
      <w:r>
        <w:rPr>
          <w:rFonts w:hint="eastAsia" w:ascii="仿宋" w:eastAsia="仿宋" w:cs="仿宋"/>
          <w:lang w:val="zh-CN"/>
        </w:rPr>
        <w:t>）认为需要的其他商务技术（资信）文件或说明………………………………（页码）</w:t>
      </w:r>
    </w:p>
    <w:p w14:paraId="6D018AAA">
      <w:pPr>
        <w:pStyle w:val="912"/>
        <w:keepNext w:val="0"/>
        <w:keepLines w:val="0"/>
        <w:pageBreakBefore w:val="0"/>
        <w:widowControl w:val="0"/>
        <w:numPr>
          <w:ilvl w:val="0"/>
          <w:numId w:val="0"/>
        </w:numPr>
        <w:kinsoku/>
        <w:wordWrap/>
        <w:overflowPunct/>
        <w:topLinePunct w:val="0"/>
        <w:autoSpaceDE/>
        <w:autoSpaceDN/>
        <w:bidi w:val="0"/>
        <w:adjustRightInd w:val="0"/>
        <w:snapToGrid/>
        <w:spacing w:line="336" w:lineRule="auto"/>
        <w:ind w:left="0" w:leftChars="0" w:firstLine="360" w:firstLineChars="150"/>
        <w:jc w:val="both"/>
        <w:textAlignment w:val="auto"/>
        <w:rPr>
          <w:rFonts w:hint="eastAsia" w:ascii="仿宋" w:eastAsia="仿宋" w:cs="仿宋"/>
          <w:lang w:val="zh-CN"/>
        </w:rPr>
      </w:pPr>
    </w:p>
    <w:p w14:paraId="1E82DABB">
      <w:pPr>
        <w:snapToGrid w:val="0"/>
        <w:spacing w:line="360" w:lineRule="auto"/>
        <w:jc w:val="center"/>
        <w:outlineLvl w:val="0"/>
        <w:rPr>
          <w:rFonts w:hint="eastAsia" w:ascii="仿宋" w:hAnsi="仿宋" w:eastAsia="仿宋" w:cs="仿宋"/>
          <w:b/>
          <w:kern w:val="0"/>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7D8BEAE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w:t>
      </w:r>
      <w:r>
        <w:rPr>
          <w:rFonts w:hint="eastAsia" w:ascii="仿宋" w:hAnsi="仿宋" w:eastAsia="仿宋" w:cs="仿宋"/>
          <w:b/>
          <w:kern w:val="0"/>
          <w:sz w:val="32"/>
          <w:szCs w:val="32"/>
          <w:lang w:val="en-US" w:eastAsia="zh-CN"/>
        </w:rPr>
        <w:t>响应</w:t>
      </w:r>
      <w:r>
        <w:rPr>
          <w:rFonts w:hint="eastAsia" w:ascii="仿宋" w:hAnsi="仿宋" w:eastAsia="仿宋" w:cs="仿宋"/>
          <w:b/>
          <w:sz w:val="32"/>
          <w:szCs w:val="32"/>
        </w:rPr>
        <w:t>函</w:t>
      </w:r>
    </w:p>
    <w:p w14:paraId="639E8863">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 w:val="24"/>
          <w:szCs w:val="24"/>
          <w:highlight w:val="none"/>
        </w:rPr>
        <w:t>致：</w:t>
      </w:r>
      <w:r>
        <w:rPr>
          <w:rFonts w:hint="eastAsia" w:ascii="仿宋" w:hAnsi="仿宋" w:eastAsia="仿宋" w:cs="仿宋"/>
          <w:color w:val="auto"/>
          <w:sz w:val="24"/>
        </w:rPr>
        <w:t>（采购人）、（采购代理机构）</w:t>
      </w:r>
    </w:p>
    <w:p w14:paraId="49EAECF1">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65A5AEBF">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我方已完全明白磋商文件的所有条款要求，兹声明同意如下：</w:t>
      </w:r>
    </w:p>
    <w:p w14:paraId="175C3CDC">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3B35F95F">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A34EA05">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w:t>
      </w:r>
      <w:r>
        <w:rPr>
          <w:rFonts w:hint="eastAsia" w:ascii="仿宋" w:hAnsi="仿宋" w:eastAsia="仿宋" w:cs="仿宋"/>
          <w:szCs w:val="24"/>
          <w:lang w:val="en-US" w:eastAsia="zh-CN"/>
        </w:rPr>
        <w:t>诸暨市宸佳工程管理</w:t>
      </w:r>
      <w:r>
        <w:rPr>
          <w:rFonts w:hint="eastAsia" w:ascii="仿宋" w:hAnsi="仿宋" w:eastAsia="仿宋" w:cs="仿宋"/>
          <w:szCs w:val="24"/>
        </w:rPr>
        <w:t>有限公司提供可能另外要求的与磋商有关的任何数据或资料；</w:t>
      </w:r>
    </w:p>
    <w:p w14:paraId="44B7CBBA">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67332FB2">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rPr>
        <w:t>5.磋商有效期为从提交磋商响应文件的截止之日起90天。</w:t>
      </w:r>
    </w:p>
    <w:p w14:paraId="28F0F48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6B4A8A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a)提供虚假材料谋取中标、成交的；</w:t>
      </w:r>
    </w:p>
    <w:p w14:paraId="3EEA370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b)采取不正当手段诋毁、排挤其他供应商的；</w:t>
      </w:r>
    </w:p>
    <w:p w14:paraId="0C1A3AF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30F89A6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14C74DE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e)在采购过程中与采购人进行协商谈判的；</w:t>
      </w:r>
    </w:p>
    <w:p w14:paraId="0A17DC4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f)拒绝有关部门监督检查或提供虚假情况的。</w:t>
      </w:r>
    </w:p>
    <w:p w14:paraId="268900C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2560EEC5">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14:paraId="0CA3885D">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电话：                              传真：</w:t>
      </w:r>
    </w:p>
    <w:p w14:paraId="4C9458CC">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开户银行：                          账号：</w:t>
      </w:r>
    </w:p>
    <w:p w14:paraId="79E90CAC">
      <w:pPr>
        <w:pStyle w:val="406"/>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法定代表人或其授权代表(签字或签章)：</w:t>
      </w:r>
    </w:p>
    <w:p w14:paraId="354A93F7">
      <w:pPr>
        <w:spacing w:line="360" w:lineRule="auto"/>
        <w:ind w:firstLine="3600" w:firstLineChars="1500"/>
        <w:jc w:val="center"/>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名称（电子签名）：</w:t>
      </w:r>
    </w:p>
    <w:p w14:paraId="7E5C4D4B">
      <w:pPr>
        <w:spacing w:line="360" w:lineRule="auto"/>
        <w:ind w:firstLine="3600" w:firstLineChars="1500"/>
        <w:jc w:val="center"/>
        <w:rPr>
          <w:rFonts w:hint="eastAsia" w:ascii="仿宋" w:hAnsi="仿宋" w:eastAsia="仿宋" w:cs="仿宋"/>
          <w:sz w:val="24"/>
          <w:lang w:eastAsia="zh-CN"/>
        </w:rPr>
      </w:pPr>
      <w:r>
        <w:rPr>
          <w:rFonts w:hint="eastAsia" w:ascii="仿宋" w:hAnsi="仿宋" w:eastAsia="仿宋" w:cs="仿宋"/>
          <w:sz w:val="24"/>
          <w:lang w:eastAsia="zh-CN"/>
        </w:rPr>
        <w:t>日期：  年   月   日</w:t>
      </w:r>
    </w:p>
    <w:p w14:paraId="0D532F5B">
      <w:pPr>
        <w:pageBreakBefore/>
        <w:spacing w:line="336" w:lineRule="auto"/>
        <w:jc w:val="center"/>
        <w:rPr>
          <w:rFonts w:ascii="仿宋" w:hAnsi="仿宋" w:eastAsia="仿宋" w:cs="仿宋"/>
          <w:b/>
          <w:sz w:val="30"/>
          <w:szCs w:val="30"/>
        </w:rPr>
      </w:pPr>
      <w:r>
        <w:rPr>
          <w:rFonts w:hint="eastAsia" w:ascii="仿宋" w:hAnsi="仿宋" w:eastAsia="仿宋" w:cs="仿宋"/>
          <w:b/>
          <w:kern w:val="0"/>
          <w:sz w:val="32"/>
          <w:szCs w:val="32"/>
          <w:lang w:val="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（适用于非联合体磋商）</w:t>
      </w:r>
    </w:p>
    <w:p w14:paraId="4A4B0217">
      <w:pPr>
        <w:spacing w:line="336" w:lineRule="auto"/>
        <w:jc w:val="center"/>
        <w:rPr>
          <w:rFonts w:ascii="仿宋" w:hAnsi="仿宋" w:eastAsia="仿宋" w:cs="仿宋"/>
          <w:b/>
          <w:sz w:val="24"/>
        </w:rPr>
      </w:pPr>
    </w:p>
    <w:p w14:paraId="1497B8B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5233E929">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01DCB2C">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59654D7">
      <w:pPr>
        <w:snapToGrid w:val="0"/>
        <w:spacing w:line="336" w:lineRule="auto"/>
        <w:jc w:val="left"/>
        <w:rPr>
          <w:rFonts w:ascii="仿宋" w:hAnsi="仿宋" w:eastAsia="仿宋" w:cs="仿宋"/>
          <w:sz w:val="24"/>
        </w:rPr>
      </w:pPr>
    </w:p>
    <w:p w14:paraId="3A00539A">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授权代表姓名：              性别：               年龄：</w:t>
      </w:r>
    </w:p>
    <w:p w14:paraId="3F815A4B">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ascii="仿宋" w:hAnsi="仿宋" w:eastAsia="仿宋" w:cs="仿宋"/>
          <w:sz w:val="24"/>
        </w:rPr>
      </w:pPr>
    </w:p>
    <w:p w14:paraId="45DF7A2D">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单位：                      部门：               职务：</w:t>
      </w:r>
    </w:p>
    <w:p w14:paraId="704D76CA">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ascii="仿宋" w:hAnsi="仿宋" w:eastAsia="仿宋" w:cs="仿宋"/>
          <w:sz w:val="24"/>
        </w:rPr>
      </w:pPr>
    </w:p>
    <w:p w14:paraId="52BD4AD4">
      <w:pPr>
        <w:keepNext w:val="0"/>
        <w:keepLines w:val="0"/>
        <w:pageBreakBefore w:val="0"/>
        <w:widowControl/>
        <w:kinsoku/>
        <w:wordWrap/>
        <w:overflowPunct/>
        <w:topLinePunct w:val="0"/>
        <w:autoSpaceDE/>
        <w:autoSpaceDN/>
        <w:bidi w:val="0"/>
        <w:adjustRightInd w:val="0"/>
        <w:snapToGrid w:val="0"/>
        <w:spacing w:line="336" w:lineRule="auto"/>
        <w:ind w:firstLine="480" w:firstLineChars="200"/>
        <w:textAlignment w:val="auto"/>
        <w:rPr>
          <w:rFonts w:ascii="仿宋" w:hAnsi="仿宋" w:eastAsia="仿宋" w:cs="仿宋"/>
          <w:sz w:val="24"/>
        </w:rPr>
      </w:pPr>
      <w:r>
        <w:rPr>
          <w:rFonts w:hint="eastAsia" w:ascii="仿宋" w:hAnsi="仿宋" w:eastAsia="仿宋" w:cs="仿宋"/>
          <w:kern w:val="0"/>
          <w:sz w:val="24"/>
        </w:rPr>
        <w:t>办公地址：                  联系电话：           传真：</w:t>
      </w:r>
    </w:p>
    <w:p w14:paraId="1AC89537">
      <w:pPr>
        <w:spacing w:line="336" w:lineRule="auto"/>
        <w:rPr>
          <w:rFonts w:ascii="仿宋" w:hAnsi="仿宋" w:eastAsia="仿宋" w:cs="仿宋"/>
          <w:sz w:val="24"/>
        </w:rPr>
      </w:pPr>
    </w:p>
    <w:p w14:paraId="1997A243">
      <w:pPr>
        <w:spacing w:line="336" w:lineRule="auto"/>
        <w:rPr>
          <w:rFonts w:ascii="仿宋" w:hAnsi="仿宋" w:eastAsia="仿宋" w:cs="仿宋"/>
          <w:sz w:val="24"/>
        </w:rPr>
      </w:pPr>
    </w:p>
    <w:p w14:paraId="7C26E3E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供应商名称（电子签章）：</w:t>
      </w:r>
    </w:p>
    <w:p w14:paraId="65F4C47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p>
    <w:p w14:paraId="1A7D9C1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p>
    <w:p w14:paraId="23DE994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法定代表人（签字或盖章）：</w:t>
      </w:r>
    </w:p>
    <w:p w14:paraId="68903BC1">
      <w:pPr>
        <w:spacing w:line="336" w:lineRule="auto"/>
        <w:rPr>
          <w:rFonts w:ascii="仿宋" w:hAnsi="仿宋" w:eastAsia="仿宋" w:cs="仿宋"/>
          <w:sz w:val="24"/>
        </w:rPr>
      </w:pPr>
    </w:p>
    <w:p w14:paraId="137008D0">
      <w:pPr>
        <w:spacing w:line="336" w:lineRule="auto"/>
        <w:rPr>
          <w:rFonts w:ascii="仿宋" w:hAnsi="仿宋" w:eastAsia="仿宋" w:cs="仿宋"/>
          <w:sz w:val="24"/>
        </w:rPr>
      </w:pPr>
    </w:p>
    <w:p w14:paraId="7BD2CDCC">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14:paraId="509DAEF9">
      <w:pPr>
        <w:keepNext w:val="0"/>
        <w:keepLines w:val="0"/>
        <w:pageBreakBefore w:val="0"/>
        <w:widowControl/>
        <w:tabs>
          <w:tab w:val="left" w:pos="350"/>
          <w:tab w:val="left" w:pos="8280"/>
        </w:tabs>
        <w:kinsoku/>
        <w:wordWrap/>
        <w:overflowPunct/>
        <w:topLinePunct w:val="0"/>
        <w:bidi w:val="0"/>
        <w:adjustRightInd w:val="0"/>
        <w:snapToGrid/>
        <w:spacing w:line="420" w:lineRule="exact"/>
        <w:textAlignment w:val="auto"/>
        <w:rPr>
          <w:rFonts w:hint="eastAsia" w:ascii="仿宋" w:hAnsi="仿宋" w:eastAsia="仿宋" w:cs="仿宋"/>
          <w:b/>
          <w:i/>
          <w:iCs/>
          <w:color w:val="auto"/>
          <w:sz w:val="24"/>
          <w:u w:val="single"/>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245E1483">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0E1B1C74">
      <w:pPr>
        <w:spacing w:line="336" w:lineRule="auto"/>
        <w:jc w:val="center"/>
        <w:rPr>
          <w:rFonts w:ascii="仿宋" w:hAnsi="仿宋" w:eastAsia="仿宋" w:cs="仿宋"/>
          <w:b/>
          <w:sz w:val="24"/>
        </w:rPr>
      </w:pPr>
    </w:p>
    <w:p w14:paraId="3B5D2E8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14:paraId="500FB5E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0294D048">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9D2B977">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101055B">
      <w:pPr>
        <w:snapToGrid w:val="0"/>
        <w:spacing w:line="336" w:lineRule="auto"/>
        <w:jc w:val="left"/>
        <w:rPr>
          <w:rFonts w:ascii="仿宋" w:hAnsi="仿宋" w:eastAsia="仿宋" w:cs="仿宋"/>
          <w:sz w:val="24"/>
        </w:rPr>
      </w:pPr>
    </w:p>
    <w:p w14:paraId="400D384A">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授权代表姓名：              性别：               年龄：</w:t>
      </w:r>
    </w:p>
    <w:p w14:paraId="45C6FE15">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p>
    <w:p w14:paraId="3FBF64A7">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r>
        <w:rPr>
          <w:rFonts w:hint="eastAsia" w:ascii="仿宋" w:hAnsi="仿宋" w:eastAsia="仿宋" w:cs="仿宋"/>
          <w:sz w:val="24"/>
        </w:rPr>
        <w:t>单位：                      部门：               职务：</w:t>
      </w:r>
    </w:p>
    <w:p w14:paraId="013F8C52">
      <w:pPr>
        <w:keepNext w:val="0"/>
        <w:keepLines w:val="0"/>
        <w:pageBreakBefore w:val="0"/>
        <w:kinsoku/>
        <w:wordWrap/>
        <w:overflowPunct/>
        <w:topLinePunct w:val="0"/>
        <w:autoSpaceDE/>
        <w:autoSpaceDN/>
        <w:bidi w:val="0"/>
        <w:adjustRightInd w:val="0"/>
        <w:spacing w:line="420" w:lineRule="exact"/>
        <w:ind w:firstLine="480" w:firstLineChars="200"/>
        <w:textAlignment w:val="auto"/>
        <w:rPr>
          <w:rFonts w:ascii="仿宋" w:hAnsi="仿宋" w:eastAsia="仿宋" w:cs="仿宋"/>
          <w:sz w:val="24"/>
        </w:rPr>
      </w:pPr>
    </w:p>
    <w:p w14:paraId="172CDD84">
      <w:pPr>
        <w:keepNext w:val="0"/>
        <w:keepLines w:val="0"/>
        <w:pageBreakBefore w:val="0"/>
        <w:widowControl/>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sz w:val="24"/>
        </w:rPr>
      </w:pPr>
      <w:r>
        <w:rPr>
          <w:rFonts w:hint="eastAsia" w:ascii="仿宋" w:hAnsi="仿宋" w:eastAsia="仿宋" w:cs="仿宋"/>
          <w:kern w:val="0"/>
          <w:sz w:val="24"/>
        </w:rPr>
        <w:t>办公地址：                  联系电话：           传真：</w:t>
      </w:r>
    </w:p>
    <w:p w14:paraId="6AEEB17B">
      <w:pPr>
        <w:spacing w:line="336" w:lineRule="auto"/>
        <w:rPr>
          <w:rFonts w:ascii="仿宋" w:hAnsi="仿宋" w:eastAsia="仿宋" w:cs="仿宋"/>
          <w:sz w:val="24"/>
        </w:rPr>
      </w:pPr>
    </w:p>
    <w:p w14:paraId="436A1023">
      <w:pPr>
        <w:spacing w:line="336" w:lineRule="auto"/>
        <w:rPr>
          <w:rFonts w:ascii="仿宋" w:hAnsi="仿宋" w:eastAsia="仿宋" w:cs="仿宋"/>
          <w:sz w:val="24"/>
        </w:rPr>
      </w:pPr>
    </w:p>
    <w:p w14:paraId="274F4E95">
      <w:pPr>
        <w:spacing w:line="336" w:lineRule="auto"/>
        <w:jc w:val="right"/>
        <w:rPr>
          <w:rFonts w:ascii="仿宋" w:hAnsi="仿宋" w:eastAsia="仿宋" w:cs="仿宋"/>
        </w:rPr>
      </w:pPr>
    </w:p>
    <w:p w14:paraId="12F77518">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D81901E">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D81D7B1">
      <w:pPr>
        <w:snapToGrid w:val="0"/>
        <w:spacing w:line="336" w:lineRule="auto"/>
        <w:ind w:firstLine="6000" w:firstLineChars="2500"/>
        <w:rPr>
          <w:rFonts w:ascii="仿宋" w:hAnsi="仿宋" w:eastAsia="仿宋" w:cs="仿宋"/>
        </w:rPr>
      </w:pPr>
      <w:r>
        <w:rPr>
          <w:rFonts w:hint="eastAsia" w:ascii="仿宋" w:hAnsi="仿宋" w:eastAsia="仿宋" w:cs="仿宋"/>
          <w:kern w:val="0"/>
          <w:sz w:val="24"/>
          <w:lang w:val="zh-CN"/>
        </w:rPr>
        <w:t>……</w:t>
      </w:r>
    </w:p>
    <w:p w14:paraId="2A7C2CA7">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6BADF0E">
      <w:pPr>
        <w:rPr>
          <w:rFonts w:hint="eastAsia" w:ascii="仿宋" w:hAnsi="仿宋" w:eastAsia="仿宋" w:cs="仿宋"/>
          <w:b/>
          <w:sz w:val="30"/>
          <w:szCs w:val="30"/>
        </w:rPr>
      </w:pPr>
      <w:r>
        <w:rPr>
          <w:rFonts w:hint="eastAsia" w:ascii="仿宋" w:hAnsi="仿宋" w:eastAsia="仿宋" w:cs="仿宋"/>
          <w:b/>
          <w:sz w:val="30"/>
          <w:szCs w:val="30"/>
        </w:rPr>
        <w:br w:type="page"/>
      </w:r>
    </w:p>
    <w:p w14:paraId="31C69917">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6E63691D">
      <w:pPr>
        <w:rPr>
          <w:rFonts w:hint="eastAsia" w:ascii="仿宋" w:hAnsi="仿宋" w:eastAsia="仿宋" w:cs="仿宋"/>
          <w:b/>
          <w:sz w:val="30"/>
          <w:szCs w:val="30"/>
        </w:rPr>
      </w:pPr>
      <w:r>
        <w:rPr>
          <w:rFonts w:hint="eastAsia" w:ascii="仿宋" w:hAnsi="仿宋" w:eastAsia="仿宋" w:cs="仿宋"/>
          <w:b/>
          <w:sz w:val="30"/>
          <w:szCs w:val="30"/>
        </w:rPr>
        <w:br w:type="page"/>
      </w:r>
    </w:p>
    <w:p w14:paraId="31ADE0CF">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14:paraId="7325EDD8">
      <w:pPr>
        <w:keepNext w:val="0"/>
        <w:keepLines w:val="0"/>
        <w:pageBreakBefore w:val="0"/>
        <w:widowControl w:val="0"/>
        <w:kinsoku/>
        <w:wordWrap/>
        <w:overflowPunct/>
        <w:topLinePunct w:val="0"/>
        <w:autoSpaceDE/>
        <w:autoSpaceDN/>
        <w:bidi w:val="0"/>
        <w:adjustRightInd w:val="0"/>
        <w:snapToGrid/>
        <w:spacing w:before="157" w:beforeLines="50" w:line="360" w:lineRule="auto"/>
        <w:ind w:left="479" w:leftChars="228" w:firstLine="0" w:firstLineChars="0"/>
        <w:textAlignment w:val="auto"/>
        <w:rPr>
          <w:rFonts w:ascii="仿宋" w:hAnsi="仿宋" w:eastAsia="仿宋" w:cs="仿宋"/>
          <w:sz w:val="24"/>
        </w:rPr>
      </w:pPr>
      <w:r>
        <w:rPr>
          <w:rFonts w:hint="eastAsia" w:ascii="仿宋" w:hAnsi="仿宋" w:eastAsia="仿宋" w:cs="仿宋"/>
          <w:sz w:val="24"/>
        </w:rPr>
        <w:br w:type="textWrapping"/>
      </w:r>
      <w:r>
        <w:rPr>
          <w:rFonts w:hint="eastAsia" w:ascii="仿宋" w:hAnsi="仿宋" w:eastAsia="仿宋" w:cs="仿宋"/>
          <w:sz w:val="24"/>
        </w:rPr>
        <w:t>投 标 人：</w:t>
      </w:r>
      <w:r>
        <w:rPr>
          <w:rFonts w:hint="eastAsia" w:ascii="仿宋" w:hAnsi="仿宋" w:eastAsia="仿宋" w:cs="仿宋"/>
          <w:sz w:val="24"/>
          <w:u w:val="single"/>
        </w:rPr>
        <w:t xml:space="preserve">                       </w:t>
      </w:r>
    </w:p>
    <w:p w14:paraId="6BC8C1F4">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5DA29276">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20E3FBB">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203872C">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61459C8">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1CE63E07">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ascii="仿宋" w:hAnsi="仿宋" w:eastAsia="仿宋" w:cs="仿宋"/>
          <w:sz w:val="24"/>
        </w:rPr>
      </w:pPr>
      <w:r>
        <w:rPr>
          <w:rFonts w:hint="eastAsia" w:ascii="仿宋" w:hAnsi="仿宋" w:eastAsia="仿宋" w:cs="仿宋"/>
          <w:sz w:val="24"/>
        </w:rPr>
        <w:t>特此证明。</w:t>
      </w:r>
    </w:p>
    <w:p w14:paraId="0157C016">
      <w:pPr>
        <w:spacing w:line="336" w:lineRule="auto"/>
        <w:rPr>
          <w:rFonts w:ascii="仿宋" w:hAnsi="仿宋" w:eastAsia="仿宋" w:cs="仿宋"/>
          <w:sz w:val="24"/>
        </w:rPr>
      </w:pPr>
    </w:p>
    <w:p w14:paraId="14E34C97">
      <w:pPr>
        <w:keepNext w:val="0"/>
        <w:keepLines w:val="0"/>
        <w:pageBreakBefore w:val="0"/>
        <w:widowControl w:val="0"/>
        <w:kinsoku/>
        <w:wordWrap/>
        <w:overflowPunct/>
        <w:topLinePunct w:val="0"/>
        <w:autoSpaceDE/>
        <w:autoSpaceDN/>
        <w:bidi w:val="0"/>
        <w:adjustRightInd w:val="0"/>
        <w:snapToGrid/>
        <w:spacing w:line="420" w:lineRule="exact"/>
        <w:jc w:val="right"/>
        <w:textAlignment w:val="auto"/>
        <w:rPr>
          <w:rFonts w:ascii="仿宋" w:hAnsi="仿宋" w:eastAsia="仿宋" w:cs="仿宋"/>
          <w:sz w:val="24"/>
        </w:rPr>
      </w:pPr>
      <w:r>
        <w:rPr>
          <w:rFonts w:hint="eastAsia" w:ascii="仿宋" w:hAnsi="仿宋" w:eastAsia="仿宋" w:cs="仿宋"/>
          <w:sz w:val="24"/>
        </w:rPr>
        <w:t>供应商名称（电子签名）：</w:t>
      </w:r>
    </w:p>
    <w:p w14:paraId="04925C16">
      <w:pPr>
        <w:keepNext w:val="0"/>
        <w:keepLines w:val="0"/>
        <w:pageBreakBefore w:val="0"/>
        <w:widowControl w:val="0"/>
        <w:kinsoku/>
        <w:wordWrap/>
        <w:overflowPunct/>
        <w:topLinePunct w:val="0"/>
        <w:autoSpaceDE/>
        <w:autoSpaceDN/>
        <w:bidi w:val="0"/>
        <w:adjustRightInd w:val="0"/>
        <w:snapToGrid/>
        <w:spacing w:line="420" w:lineRule="exact"/>
        <w:ind w:firstLine="6120" w:firstLineChars="2550"/>
        <w:textAlignment w:val="auto"/>
        <w:rPr>
          <w:rFonts w:ascii="仿宋" w:hAnsi="仿宋" w:eastAsia="仿宋" w:cs="仿宋"/>
          <w:sz w:val="24"/>
        </w:rPr>
      </w:pPr>
      <w:r>
        <w:rPr>
          <w:rFonts w:hint="eastAsia" w:ascii="仿宋" w:hAnsi="仿宋" w:eastAsia="仿宋" w:cs="仿宋"/>
          <w:sz w:val="24"/>
        </w:rPr>
        <w:t>日 期：</w:t>
      </w:r>
    </w:p>
    <w:p w14:paraId="4AC0DDDD">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49AF61E3">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4"/>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B7C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9" w:type="dxa"/>
            <w:vAlign w:val="center"/>
          </w:tcPr>
          <w:p w14:paraId="7378046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vAlign w:val="center"/>
          </w:tcPr>
          <w:p w14:paraId="32C7720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3546" w:type="dxa"/>
            <w:vAlign w:val="center"/>
          </w:tcPr>
          <w:p w14:paraId="51E6CDD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1276" w:type="dxa"/>
            <w:vAlign w:val="center"/>
          </w:tcPr>
          <w:p w14:paraId="6ABB078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6DA7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59" w:type="dxa"/>
            <w:vAlign w:val="center"/>
          </w:tcPr>
          <w:p w14:paraId="6058EFF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1</w:t>
            </w:r>
          </w:p>
        </w:tc>
        <w:tc>
          <w:tcPr>
            <w:tcW w:w="3683" w:type="dxa"/>
            <w:vAlign w:val="center"/>
          </w:tcPr>
          <w:p w14:paraId="23074E1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3546" w:type="dxa"/>
            <w:vAlign w:val="center"/>
          </w:tcPr>
          <w:p w14:paraId="0B80288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76" w:type="dxa"/>
            <w:vAlign w:val="center"/>
          </w:tcPr>
          <w:p w14:paraId="551B545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3043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59" w:type="dxa"/>
            <w:vAlign w:val="center"/>
          </w:tcPr>
          <w:p w14:paraId="3B2DD8D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2</w:t>
            </w:r>
          </w:p>
        </w:tc>
        <w:tc>
          <w:tcPr>
            <w:tcW w:w="3683" w:type="dxa"/>
            <w:vAlign w:val="center"/>
          </w:tcPr>
          <w:p w14:paraId="787E8C2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3546" w:type="dxa"/>
            <w:vAlign w:val="center"/>
          </w:tcPr>
          <w:p w14:paraId="385E420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76" w:type="dxa"/>
            <w:vAlign w:val="center"/>
          </w:tcPr>
          <w:p w14:paraId="526B934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0ACA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14:paraId="5444EAB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w:t>
            </w:r>
          </w:p>
        </w:tc>
        <w:tc>
          <w:tcPr>
            <w:tcW w:w="3683" w:type="dxa"/>
            <w:vAlign w:val="center"/>
          </w:tcPr>
          <w:p w14:paraId="68EF9EC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3546" w:type="dxa"/>
            <w:vAlign w:val="center"/>
          </w:tcPr>
          <w:p w14:paraId="70AECC3F">
            <w:pPr>
              <w:spacing w:line="336" w:lineRule="auto"/>
              <w:jc w:val="center"/>
              <w:rPr>
                <w:rFonts w:ascii="仿宋" w:hAnsi="仿宋" w:eastAsia="仿宋" w:cs="仿宋"/>
                <w:b/>
                <w:kern w:val="0"/>
                <w:sz w:val="32"/>
                <w:szCs w:val="32"/>
              </w:rPr>
            </w:pPr>
          </w:p>
        </w:tc>
        <w:tc>
          <w:tcPr>
            <w:tcW w:w="1276" w:type="dxa"/>
            <w:vAlign w:val="center"/>
          </w:tcPr>
          <w:p w14:paraId="0E449683">
            <w:pPr>
              <w:spacing w:line="336" w:lineRule="auto"/>
              <w:jc w:val="center"/>
              <w:rPr>
                <w:rFonts w:ascii="仿宋" w:hAnsi="仿宋" w:eastAsia="仿宋" w:cs="仿宋"/>
                <w:b/>
                <w:kern w:val="0"/>
                <w:sz w:val="32"/>
                <w:szCs w:val="32"/>
              </w:rPr>
            </w:pPr>
          </w:p>
        </w:tc>
      </w:tr>
    </w:tbl>
    <w:p w14:paraId="46886EBF">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4EDB24DB">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424D8FD3">
      <w:pPr>
        <w:pStyle w:val="81"/>
        <w:rPr>
          <w:rFonts w:hint="eastAsia"/>
        </w:rPr>
      </w:pPr>
    </w:p>
    <w:p w14:paraId="1CCEA5FA">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92F1065">
      <w:pPr>
        <w:spacing w:line="336" w:lineRule="auto"/>
        <w:ind w:firstLine="6600" w:firstLineChars="2750"/>
        <w:rPr>
          <w:rFonts w:hint="eastAsia" w:ascii="仿宋" w:hAnsi="仿宋" w:eastAsia="仿宋" w:cs="仿宋"/>
          <w:sz w:val="24"/>
        </w:rPr>
      </w:pPr>
      <w:r>
        <w:rPr>
          <w:rFonts w:hint="eastAsia" w:ascii="仿宋" w:hAnsi="仿宋" w:eastAsia="仿宋" w:cs="仿宋"/>
          <w:sz w:val="24"/>
        </w:rPr>
        <w:t>日 期：</w:t>
      </w:r>
    </w:p>
    <w:p w14:paraId="0DA0EB28">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78F56624">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24CE2AB">
      <w:pPr>
        <w:snapToGrid w:val="0"/>
        <w:spacing w:line="336" w:lineRule="auto"/>
        <w:rPr>
          <w:rFonts w:ascii="仿宋" w:hAnsi="仿宋" w:eastAsia="仿宋" w:cs="仿宋"/>
          <w:sz w:val="24"/>
        </w:rPr>
      </w:pPr>
    </w:p>
    <w:p w14:paraId="6D429CFF">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F89C611">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47D27054">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A40E937">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EE544BA">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25C251C">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3A53A76">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34FD1DE">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6DED42D1">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六、严格遵守《中华人民共和国政府采购法》《中华人民共和国招标投标法》《中华人民共和国民法典》等法律法规，诚实守信，合法经营，坚决抵制各种违法违纪行为。</w:t>
      </w:r>
    </w:p>
    <w:p w14:paraId="14141332">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如违反上述承诺，你单位有权立即取消我单位磋商、中标或在建项目的建设资格，有权拒绝我单位在一定时期内进入你单位进行项目建设或其他经营活动，并通报市财政局。由此引起的相应损失均由我单位承担。</w:t>
      </w:r>
    </w:p>
    <w:p w14:paraId="7DE6A4F5">
      <w:pPr>
        <w:autoSpaceDE w:val="0"/>
        <w:autoSpaceDN w:val="0"/>
        <w:spacing w:line="336" w:lineRule="auto"/>
        <w:jc w:val="left"/>
        <w:rPr>
          <w:rFonts w:ascii="仿宋" w:hAnsi="仿宋" w:eastAsia="仿宋" w:cs="仿宋"/>
          <w:kern w:val="0"/>
          <w:sz w:val="24"/>
          <w:lang w:val="zh-CN"/>
        </w:rPr>
      </w:pPr>
    </w:p>
    <w:p w14:paraId="044E73A0">
      <w:pPr>
        <w:autoSpaceDE w:val="0"/>
        <w:autoSpaceDN w:val="0"/>
        <w:spacing w:line="336" w:lineRule="auto"/>
        <w:jc w:val="left"/>
        <w:rPr>
          <w:rFonts w:ascii="仿宋" w:hAnsi="仿宋" w:eastAsia="仿宋" w:cs="仿宋"/>
          <w:kern w:val="0"/>
          <w:sz w:val="24"/>
          <w:lang w:val="zh-CN"/>
        </w:rPr>
      </w:pPr>
    </w:p>
    <w:p w14:paraId="2F4C9207">
      <w:pPr>
        <w:autoSpaceDE w:val="0"/>
        <w:autoSpaceDN w:val="0"/>
        <w:spacing w:line="336" w:lineRule="auto"/>
        <w:jc w:val="left"/>
        <w:rPr>
          <w:rFonts w:ascii="仿宋" w:hAnsi="仿宋" w:eastAsia="仿宋" w:cs="仿宋"/>
          <w:kern w:val="0"/>
          <w:sz w:val="24"/>
          <w:lang w:val="zh-CN"/>
        </w:rPr>
      </w:pPr>
    </w:p>
    <w:p w14:paraId="1FDA5D9A">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35A1482">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14:paraId="7D06DC34">
      <w:pPr>
        <w:spacing w:line="336" w:lineRule="auto"/>
        <w:jc w:val="center"/>
        <w:rPr>
          <w:rFonts w:ascii="仿宋" w:hAnsi="仿宋" w:eastAsia="仿宋" w:cs="仿宋"/>
          <w:b/>
          <w:bCs/>
          <w:sz w:val="24"/>
        </w:rPr>
      </w:pPr>
    </w:p>
    <w:p w14:paraId="401F6542">
      <w:pPr>
        <w:spacing w:line="336" w:lineRule="auto"/>
        <w:rPr>
          <w:rFonts w:ascii="仿宋" w:hAnsi="仿宋" w:eastAsia="仿宋" w:cs="仿宋"/>
          <w:sz w:val="24"/>
        </w:rPr>
      </w:pPr>
      <w:r>
        <w:rPr>
          <w:rFonts w:hint="eastAsia" w:ascii="仿宋" w:hAnsi="仿宋" w:eastAsia="仿宋" w:cs="仿宋"/>
          <w:sz w:val="24"/>
        </w:rPr>
        <w:t>注：按本格式和要求提供。</w:t>
      </w:r>
    </w:p>
    <w:p w14:paraId="1899FFD9">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14:paraId="51B169F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2BB9D2E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1212B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1B1FF8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11AE6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项目</w:t>
            </w:r>
          </w:p>
          <w:p w14:paraId="58F32A5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8106D7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A96093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合同</w:t>
            </w:r>
          </w:p>
          <w:p w14:paraId="2934ECD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金额</w:t>
            </w:r>
          </w:p>
          <w:p w14:paraId="5B11391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D3FA15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B2404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E7FB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所在页码</w:t>
            </w:r>
          </w:p>
        </w:tc>
      </w:tr>
      <w:tr w14:paraId="4A734B7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EE9F96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0ED9DA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19152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3FB9E0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CC021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318C7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868C8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6E68048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D79DE8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BFACC5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CF25D6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097544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D40211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4809A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86413D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6BE23D0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432633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9EF665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90C6E6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824F90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834A39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C963AE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73CB233">
            <w:pPr>
              <w:autoSpaceDE w:val="0"/>
              <w:autoSpaceDN w:val="0"/>
              <w:spacing w:line="360" w:lineRule="auto"/>
              <w:rPr>
                <w:rFonts w:ascii="仿宋_GB2312" w:hAnsi="仿宋_GB2312" w:eastAsia="仿宋_GB2312" w:cs="仿宋_GB2312"/>
                <w:sz w:val="24"/>
              </w:rPr>
            </w:pPr>
          </w:p>
        </w:tc>
      </w:tr>
    </w:tbl>
    <w:p w14:paraId="6AD67BF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1B5CA80">
      <w:pPr>
        <w:autoSpaceDE w:val="0"/>
        <w:autoSpaceDN w:val="0"/>
        <w:spacing w:line="360" w:lineRule="auto"/>
        <w:rPr>
          <w:rFonts w:ascii="仿宋_GB2312" w:hAnsi="仿宋_GB2312" w:eastAsia="仿宋_GB2312" w:cs="仿宋_GB2312"/>
          <w:b/>
          <w:sz w:val="24"/>
        </w:rPr>
      </w:pPr>
    </w:p>
    <w:p w14:paraId="423F8C08">
      <w:pPr>
        <w:autoSpaceDE w:val="0"/>
        <w:autoSpaceDN w:val="0"/>
        <w:spacing w:line="360" w:lineRule="auto"/>
        <w:rPr>
          <w:rFonts w:ascii="仿宋_GB2312" w:hAnsi="仿宋_GB2312" w:eastAsia="仿宋_GB2312" w:cs="仿宋_GB2312"/>
          <w:sz w:val="24"/>
        </w:rPr>
      </w:pPr>
    </w:p>
    <w:p w14:paraId="4CDA5101">
      <w:pPr>
        <w:spacing w:line="336" w:lineRule="auto"/>
        <w:ind w:firstLine="3600" w:firstLineChars="1500"/>
        <w:rPr>
          <w:rFonts w:hint="eastAsia" w:ascii="仿宋" w:hAnsi="仿宋" w:eastAsia="仿宋" w:cs="仿宋"/>
          <w:sz w:val="24"/>
        </w:rPr>
      </w:pPr>
      <w:r>
        <w:rPr>
          <w:rFonts w:hint="eastAsia" w:ascii="仿宋" w:hAnsi="仿宋" w:eastAsia="仿宋" w:cs="仿宋"/>
          <w:sz w:val="24"/>
        </w:rPr>
        <w:t>供应商名称（电子签名）：</w:t>
      </w:r>
    </w:p>
    <w:p w14:paraId="196F226B">
      <w:pPr>
        <w:spacing w:line="336" w:lineRule="auto"/>
        <w:ind w:firstLine="3600" w:firstLineChars="1500"/>
        <w:rPr>
          <w:rFonts w:hint="eastAsia" w:ascii="仿宋" w:hAnsi="仿宋" w:eastAsia="仿宋" w:cs="仿宋"/>
          <w:sz w:val="24"/>
        </w:rPr>
      </w:pPr>
      <w:r>
        <w:rPr>
          <w:rFonts w:hint="eastAsia" w:ascii="仿宋" w:hAnsi="仿宋" w:eastAsia="仿宋" w:cs="仿宋"/>
          <w:sz w:val="24"/>
        </w:rPr>
        <w:t>日期：  年   月   日</w:t>
      </w:r>
    </w:p>
    <w:p w14:paraId="584317F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14:paraId="2CEC19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5447F695">
      <w:pPr>
        <w:spacing w:line="360" w:lineRule="auto"/>
        <w:jc w:val="center"/>
        <w:rPr>
          <w:rFonts w:ascii="仿宋_GB2312" w:hAnsi="仿宋_GB2312" w:eastAsia="仿宋_GB2312" w:cs="仿宋_GB2312"/>
          <w:sz w:val="24"/>
        </w:rPr>
      </w:pPr>
    </w:p>
    <w:p w14:paraId="77291FC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C4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A50FB7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531" w:type="dxa"/>
            <w:vAlign w:val="center"/>
          </w:tcPr>
          <w:p w14:paraId="49667F2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设备名称</w:t>
            </w:r>
          </w:p>
        </w:tc>
        <w:tc>
          <w:tcPr>
            <w:tcW w:w="2160" w:type="dxa"/>
            <w:vAlign w:val="center"/>
          </w:tcPr>
          <w:p w14:paraId="54C1075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磋商品牌及型号</w:t>
            </w:r>
          </w:p>
        </w:tc>
        <w:tc>
          <w:tcPr>
            <w:tcW w:w="2340" w:type="dxa"/>
            <w:vAlign w:val="center"/>
          </w:tcPr>
          <w:p w14:paraId="4B2ECCB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规格配置详细说明</w:t>
            </w:r>
          </w:p>
        </w:tc>
        <w:tc>
          <w:tcPr>
            <w:tcW w:w="1080" w:type="dxa"/>
            <w:vAlign w:val="center"/>
          </w:tcPr>
          <w:p w14:paraId="2E60748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数量</w:t>
            </w:r>
          </w:p>
        </w:tc>
        <w:tc>
          <w:tcPr>
            <w:tcW w:w="1332" w:type="dxa"/>
            <w:vAlign w:val="center"/>
          </w:tcPr>
          <w:p w14:paraId="39AFF46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备注</w:t>
            </w:r>
          </w:p>
        </w:tc>
      </w:tr>
      <w:tr w14:paraId="7485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FB20A5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1</w:t>
            </w:r>
          </w:p>
        </w:tc>
        <w:tc>
          <w:tcPr>
            <w:tcW w:w="1531" w:type="dxa"/>
            <w:vAlign w:val="center"/>
          </w:tcPr>
          <w:p w14:paraId="2003AD3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vAlign w:val="center"/>
          </w:tcPr>
          <w:p w14:paraId="27420BC2">
            <w:pPr>
              <w:snapToGrid w:val="0"/>
              <w:spacing w:line="360" w:lineRule="auto"/>
              <w:jc w:val="center"/>
              <w:rPr>
                <w:rFonts w:ascii="仿宋_GB2312" w:hAnsi="仿宋_GB2312" w:eastAsia="仿宋_GB2312" w:cs="仿宋_GB2312"/>
                <w:sz w:val="24"/>
              </w:rPr>
            </w:pPr>
          </w:p>
        </w:tc>
        <w:tc>
          <w:tcPr>
            <w:tcW w:w="2340" w:type="dxa"/>
            <w:vAlign w:val="center"/>
          </w:tcPr>
          <w:p w14:paraId="4ADD8076">
            <w:pPr>
              <w:spacing w:line="360" w:lineRule="auto"/>
              <w:jc w:val="center"/>
              <w:rPr>
                <w:rFonts w:ascii="仿宋_GB2312" w:hAnsi="仿宋_GB2312" w:eastAsia="仿宋_GB2312" w:cs="仿宋_GB2312"/>
                <w:sz w:val="24"/>
              </w:rPr>
            </w:pPr>
          </w:p>
        </w:tc>
        <w:tc>
          <w:tcPr>
            <w:tcW w:w="1080" w:type="dxa"/>
            <w:vAlign w:val="center"/>
          </w:tcPr>
          <w:p w14:paraId="48831005">
            <w:pPr>
              <w:spacing w:line="360" w:lineRule="auto"/>
              <w:jc w:val="center"/>
              <w:rPr>
                <w:rFonts w:ascii="仿宋_GB2312" w:hAnsi="仿宋_GB2312" w:eastAsia="仿宋_GB2312" w:cs="仿宋_GB2312"/>
                <w:sz w:val="24"/>
              </w:rPr>
            </w:pPr>
          </w:p>
        </w:tc>
        <w:tc>
          <w:tcPr>
            <w:tcW w:w="1332" w:type="dxa"/>
            <w:vAlign w:val="center"/>
          </w:tcPr>
          <w:p w14:paraId="2FCDD304">
            <w:pPr>
              <w:spacing w:line="360" w:lineRule="auto"/>
              <w:jc w:val="center"/>
              <w:rPr>
                <w:rFonts w:ascii="仿宋_GB2312" w:hAnsi="仿宋_GB2312" w:eastAsia="仿宋_GB2312" w:cs="仿宋_GB2312"/>
                <w:sz w:val="24"/>
              </w:rPr>
            </w:pPr>
          </w:p>
        </w:tc>
      </w:tr>
      <w:tr w14:paraId="2678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831C9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2</w:t>
            </w:r>
          </w:p>
        </w:tc>
        <w:tc>
          <w:tcPr>
            <w:tcW w:w="1531" w:type="dxa"/>
            <w:vAlign w:val="center"/>
          </w:tcPr>
          <w:p w14:paraId="254FE99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vAlign w:val="center"/>
          </w:tcPr>
          <w:p w14:paraId="7CB17907">
            <w:pPr>
              <w:snapToGrid w:val="0"/>
              <w:spacing w:line="360" w:lineRule="auto"/>
              <w:jc w:val="center"/>
              <w:rPr>
                <w:rFonts w:ascii="仿宋_GB2312" w:hAnsi="仿宋_GB2312" w:eastAsia="仿宋_GB2312" w:cs="仿宋_GB2312"/>
                <w:sz w:val="24"/>
              </w:rPr>
            </w:pPr>
          </w:p>
        </w:tc>
        <w:tc>
          <w:tcPr>
            <w:tcW w:w="2340" w:type="dxa"/>
            <w:vAlign w:val="center"/>
          </w:tcPr>
          <w:p w14:paraId="7EF0B238">
            <w:pPr>
              <w:spacing w:line="360" w:lineRule="auto"/>
              <w:jc w:val="center"/>
              <w:rPr>
                <w:rFonts w:ascii="仿宋_GB2312" w:hAnsi="仿宋_GB2312" w:eastAsia="仿宋_GB2312" w:cs="仿宋_GB2312"/>
                <w:sz w:val="24"/>
              </w:rPr>
            </w:pPr>
          </w:p>
        </w:tc>
        <w:tc>
          <w:tcPr>
            <w:tcW w:w="1080" w:type="dxa"/>
            <w:vAlign w:val="center"/>
          </w:tcPr>
          <w:p w14:paraId="6595821B">
            <w:pPr>
              <w:spacing w:line="360" w:lineRule="auto"/>
              <w:jc w:val="center"/>
              <w:rPr>
                <w:rFonts w:ascii="仿宋_GB2312" w:hAnsi="仿宋_GB2312" w:eastAsia="仿宋_GB2312" w:cs="仿宋_GB2312"/>
                <w:sz w:val="24"/>
              </w:rPr>
            </w:pPr>
          </w:p>
        </w:tc>
        <w:tc>
          <w:tcPr>
            <w:tcW w:w="1332" w:type="dxa"/>
            <w:vAlign w:val="center"/>
          </w:tcPr>
          <w:p w14:paraId="4B53FC48">
            <w:pPr>
              <w:spacing w:line="360" w:lineRule="auto"/>
              <w:jc w:val="center"/>
              <w:rPr>
                <w:rFonts w:ascii="仿宋_GB2312" w:hAnsi="仿宋_GB2312" w:eastAsia="仿宋_GB2312" w:cs="仿宋_GB2312"/>
                <w:sz w:val="24"/>
              </w:rPr>
            </w:pPr>
          </w:p>
        </w:tc>
      </w:tr>
      <w:tr w14:paraId="2267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4902E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3</w:t>
            </w:r>
          </w:p>
        </w:tc>
        <w:tc>
          <w:tcPr>
            <w:tcW w:w="1531" w:type="dxa"/>
            <w:vAlign w:val="center"/>
          </w:tcPr>
          <w:p w14:paraId="230DE7C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vAlign w:val="center"/>
          </w:tcPr>
          <w:p w14:paraId="7D7AF945">
            <w:pPr>
              <w:snapToGrid w:val="0"/>
              <w:spacing w:line="360" w:lineRule="auto"/>
              <w:jc w:val="center"/>
              <w:rPr>
                <w:rFonts w:ascii="仿宋_GB2312" w:hAnsi="仿宋_GB2312" w:eastAsia="仿宋_GB2312" w:cs="仿宋_GB2312"/>
                <w:sz w:val="24"/>
              </w:rPr>
            </w:pPr>
          </w:p>
        </w:tc>
        <w:tc>
          <w:tcPr>
            <w:tcW w:w="2340" w:type="dxa"/>
            <w:vAlign w:val="center"/>
          </w:tcPr>
          <w:p w14:paraId="3D261248">
            <w:pPr>
              <w:spacing w:line="360" w:lineRule="auto"/>
              <w:jc w:val="center"/>
              <w:rPr>
                <w:rFonts w:ascii="仿宋_GB2312" w:hAnsi="仿宋_GB2312" w:eastAsia="仿宋_GB2312" w:cs="仿宋_GB2312"/>
                <w:sz w:val="24"/>
              </w:rPr>
            </w:pPr>
          </w:p>
        </w:tc>
        <w:tc>
          <w:tcPr>
            <w:tcW w:w="1080" w:type="dxa"/>
            <w:vAlign w:val="center"/>
          </w:tcPr>
          <w:p w14:paraId="1E8C5E53">
            <w:pPr>
              <w:spacing w:line="360" w:lineRule="auto"/>
              <w:jc w:val="center"/>
              <w:rPr>
                <w:rFonts w:ascii="仿宋_GB2312" w:hAnsi="仿宋_GB2312" w:eastAsia="仿宋_GB2312" w:cs="仿宋_GB2312"/>
                <w:sz w:val="24"/>
              </w:rPr>
            </w:pPr>
          </w:p>
        </w:tc>
        <w:tc>
          <w:tcPr>
            <w:tcW w:w="1332" w:type="dxa"/>
            <w:vAlign w:val="center"/>
          </w:tcPr>
          <w:p w14:paraId="1C55F952">
            <w:pPr>
              <w:spacing w:line="360" w:lineRule="auto"/>
              <w:jc w:val="center"/>
              <w:rPr>
                <w:rFonts w:ascii="仿宋_GB2312" w:hAnsi="仿宋_GB2312" w:eastAsia="仿宋_GB2312" w:cs="仿宋_GB2312"/>
                <w:sz w:val="24"/>
              </w:rPr>
            </w:pPr>
          </w:p>
        </w:tc>
      </w:tr>
      <w:tr w14:paraId="2AB9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3BC1A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4</w:t>
            </w:r>
          </w:p>
        </w:tc>
        <w:tc>
          <w:tcPr>
            <w:tcW w:w="1531" w:type="dxa"/>
            <w:vAlign w:val="center"/>
          </w:tcPr>
          <w:p w14:paraId="074EB98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vAlign w:val="center"/>
          </w:tcPr>
          <w:p w14:paraId="7F52AD31">
            <w:pPr>
              <w:snapToGrid w:val="0"/>
              <w:spacing w:line="360" w:lineRule="auto"/>
              <w:jc w:val="center"/>
              <w:rPr>
                <w:rFonts w:ascii="仿宋_GB2312" w:hAnsi="仿宋_GB2312" w:eastAsia="仿宋_GB2312" w:cs="仿宋_GB2312"/>
                <w:sz w:val="24"/>
              </w:rPr>
            </w:pPr>
          </w:p>
        </w:tc>
        <w:tc>
          <w:tcPr>
            <w:tcW w:w="2340" w:type="dxa"/>
            <w:vAlign w:val="center"/>
          </w:tcPr>
          <w:p w14:paraId="1B0A0C4F">
            <w:pPr>
              <w:spacing w:line="360" w:lineRule="auto"/>
              <w:jc w:val="center"/>
              <w:rPr>
                <w:rFonts w:ascii="仿宋_GB2312" w:hAnsi="仿宋_GB2312" w:eastAsia="仿宋_GB2312" w:cs="仿宋_GB2312"/>
                <w:sz w:val="24"/>
              </w:rPr>
            </w:pPr>
          </w:p>
        </w:tc>
        <w:tc>
          <w:tcPr>
            <w:tcW w:w="1080" w:type="dxa"/>
            <w:vAlign w:val="center"/>
          </w:tcPr>
          <w:p w14:paraId="1CB1487C">
            <w:pPr>
              <w:spacing w:line="360" w:lineRule="auto"/>
              <w:jc w:val="center"/>
              <w:rPr>
                <w:rFonts w:ascii="仿宋_GB2312" w:hAnsi="仿宋_GB2312" w:eastAsia="仿宋_GB2312" w:cs="仿宋_GB2312"/>
                <w:sz w:val="24"/>
              </w:rPr>
            </w:pPr>
          </w:p>
        </w:tc>
        <w:tc>
          <w:tcPr>
            <w:tcW w:w="1332" w:type="dxa"/>
            <w:vAlign w:val="center"/>
          </w:tcPr>
          <w:p w14:paraId="0AF4323E">
            <w:pPr>
              <w:spacing w:line="360" w:lineRule="auto"/>
              <w:jc w:val="center"/>
              <w:rPr>
                <w:rFonts w:ascii="仿宋_GB2312" w:hAnsi="仿宋_GB2312" w:eastAsia="仿宋_GB2312" w:cs="仿宋_GB2312"/>
                <w:sz w:val="24"/>
              </w:rPr>
            </w:pPr>
          </w:p>
        </w:tc>
      </w:tr>
      <w:tr w14:paraId="313E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FBC9B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5</w:t>
            </w:r>
          </w:p>
        </w:tc>
        <w:tc>
          <w:tcPr>
            <w:tcW w:w="1531" w:type="dxa"/>
            <w:vAlign w:val="center"/>
          </w:tcPr>
          <w:p w14:paraId="6762CA0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vAlign w:val="center"/>
          </w:tcPr>
          <w:p w14:paraId="7C88E0AF">
            <w:pPr>
              <w:snapToGrid w:val="0"/>
              <w:spacing w:line="360" w:lineRule="auto"/>
              <w:jc w:val="center"/>
              <w:rPr>
                <w:rFonts w:ascii="仿宋_GB2312" w:hAnsi="仿宋_GB2312" w:eastAsia="仿宋_GB2312" w:cs="仿宋_GB2312"/>
                <w:sz w:val="24"/>
              </w:rPr>
            </w:pPr>
          </w:p>
        </w:tc>
        <w:tc>
          <w:tcPr>
            <w:tcW w:w="2340" w:type="dxa"/>
            <w:vAlign w:val="center"/>
          </w:tcPr>
          <w:p w14:paraId="712BA16C">
            <w:pPr>
              <w:spacing w:line="360" w:lineRule="auto"/>
              <w:jc w:val="center"/>
              <w:rPr>
                <w:rFonts w:ascii="仿宋_GB2312" w:hAnsi="仿宋_GB2312" w:eastAsia="仿宋_GB2312" w:cs="仿宋_GB2312"/>
                <w:sz w:val="24"/>
              </w:rPr>
            </w:pPr>
          </w:p>
        </w:tc>
        <w:tc>
          <w:tcPr>
            <w:tcW w:w="1080" w:type="dxa"/>
            <w:vAlign w:val="center"/>
          </w:tcPr>
          <w:p w14:paraId="21BE5A14">
            <w:pPr>
              <w:spacing w:line="360" w:lineRule="auto"/>
              <w:jc w:val="center"/>
              <w:rPr>
                <w:rFonts w:ascii="仿宋_GB2312" w:hAnsi="仿宋_GB2312" w:eastAsia="仿宋_GB2312" w:cs="仿宋_GB2312"/>
                <w:sz w:val="24"/>
              </w:rPr>
            </w:pPr>
          </w:p>
        </w:tc>
        <w:tc>
          <w:tcPr>
            <w:tcW w:w="1332" w:type="dxa"/>
            <w:vAlign w:val="center"/>
          </w:tcPr>
          <w:p w14:paraId="752DB0CC">
            <w:pPr>
              <w:spacing w:line="360" w:lineRule="auto"/>
              <w:jc w:val="center"/>
              <w:rPr>
                <w:rFonts w:ascii="仿宋_GB2312" w:hAnsi="仿宋_GB2312" w:eastAsia="仿宋_GB2312" w:cs="仿宋_GB2312"/>
                <w:sz w:val="24"/>
              </w:rPr>
            </w:pPr>
          </w:p>
        </w:tc>
      </w:tr>
    </w:tbl>
    <w:p w14:paraId="64D5EE44">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注：</w:t>
      </w:r>
    </w:p>
    <w:p w14:paraId="3571D915">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如果本项目涉及硬件设备采购，须在商务技术（资信）文件中提供此配置清单，提供主要磋商产品的技术参数证明材料（如官网截图、产品彩页、原厂技术说明等）。</w:t>
      </w:r>
    </w:p>
    <w:p w14:paraId="6930B576">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ascii="仿宋_GB2312" w:hAnsi="仿宋_GB2312" w:eastAsia="仿宋_GB2312" w:cs="仿宋_GB2312"/>
          <w:b/>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14:paraId="5368B12C">
      <w:pPr>
        <w:autoSpaceDE w:val="0"/>
        <w:autoSpaceDN w:val="0"/>
        <w:spacing w:line="360" w:lineRule="auto"/>
        <w:ind w:firstLine="496" w:firstLineChars="196"/>
        <w:rPr>
          <w:rFonts w:ascii="仿宋_GB2312" w:hAnsi="仿宋" w:eastAsia="仿宋_GB2312"/>
          <w:b/>
          <w:spacing w:val="6"/>
          <w:sz w:val="24"/>
        </w:rPr>
      </w:pPr>
      <w:r>
        <w:rPr>
          <w:rFonts w:hint="eastAsia" w:ascii="仿宋_GB2312" w:hAnsi="仿宋" w:eastAsia="仿宋_GB2312"/>
          <w:b/>
          <w:spacing w:val="6"/>
          <w:sz w:val="24"/>
        </w:rPr>
        <w:t>附：</w:t>
      </w:r>
    </w:p>
    <w:p w14:paraId="1CB27CB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object>
          <v:shape id="_x0000_i1025" o:spt="75" type="#_x0000_t75" style="height:42.1pt;width:442.2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kern w:val="0"/>
          <w:sz w:val="24"/>
        </w:rPr>
        <w:object>
          <v:shape id="_x0000_i1026" o:spt="75" type="#_x0000_t75" style="height:42.1pt;width:442.2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6B130253">
      <w:pPr>
        <w:autoSpaceDE w:val="0"/>
        <w:autoSpaceDN w:val="0"/>
        <w:spacing w:line="360" w:lineRule="auto"/>
        <w:ind w:firstLine="4560" w:firstLineChars="1900"/>
        <w:rPr>
          <w:rFonts w:ascii="仿宋_GB2312" w:hAnsi="仿宋_GB2312" w:eastAsia="仿宋_GB2312" w:cs="仿宋_GB2312"/>
          <w:kern w:val="0"/>
          <w:sz w:val="24"/>
        </w:rPr>
      </w:pPr>
    </w:p>
    <w:p w14:paraId="1542D92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6F36CE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38471CF">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sectPr>
          <w:footerReference r:id="rId13" w:type="first"/>
          <w:footerReference r:id="rId12" w:type="default"/>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422D3A7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645F9B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42492B29">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EAA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161F7A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B5FE89E">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88837DD">
            <w:pPr>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468B3031">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CE2582F">
            <w:pPr>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19B848">
            <w:pPr>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57DEBC7">
            <w:pPr>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F72D3D0">
            <w:pPr>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517AAD2">
            <w:pPr>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B582BF4">
            <w:pPr>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CD3E145">
            <w:pPr>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25DE35D3">
            <w:pPr>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9D5AB9C">
            <w:pPr>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7B39DE28">
            <w:pPr>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4971D373">
            <w:pPr>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9A93EC2">
            <w:pPr>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416FCBF">
            <w:pPr>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860A417">
            <w:pPr>
              <w:rPr>
                <w:rFonts w:ascii="仿宋_GB2312" w:hAnsi="仿宋_GB2312" w:eastAsia="仿宋_GB2312" w:cs="仿宋_GB2312"/>
                <w:sz w:val="24"/>
              </w:rPr>
            </w:pPr>
            <w:r>
              <w:rPr>
                <w:rFonts w:hint="eastAsia" w:ascii="仿宋_GB2312" w:hAnsi="仿宋_GB2312" w:eastAsia="仿宋_GB2312" w:cs="仿宋_GB2312"/>
                <w:sz w:val="24"/>
              </w:rPr>
              <w:t>…</w:t>
            </w:r>
          </w:p>
        </w:tc>
      </w:tr>
      <w:tr w14:paraId="17C3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F92130">
            <w:pPr>
              <w:spacing w:line="360" w:lineRule="auto"/>
              <w:rPr>
                <w:rFonts w:ascii="仿宋_GB2312" w:hAnsi="仿宋_GB2312" w:eastAsia="仿宋_GB2312" w:cs="仿宋_GB2312"/>
                <w:sz w:val="24"/>
              </w:rPr>
            </w:pPr>
          </w:p>
        </w:tc>
        <w:tc>
          <w:tcPr>
            <w:tcW w:w="552" w:type="dxa"/>
            <w:vAlign w:val="center"/>
          </w:tcPr>
          <w:p w14:paraId="7DBDB76D">
            <w:pPr>
              <w:spacing w:line="360" w:lineRule="auto"/>
              <w:jc w:val="center"/>
              <w:rPr>
                <w:rFonts w:ascii="仿宋_GB2312" w:hAnsi="仿宋_GB2312" w:eastAsia="仿宋_GB2312" w:cs="仿宋_GB2312"/>
                <w:sz w:val="24"/>
              </w:rPr>
            </w:pPr>
          </w:p>
        </w:tc>
        <w:tc>
          <w:tcPr>
            <w:tcW w:w="552" w:type="dxa"/>
            <w:vAlign w:val="center"/>
          </w:tcPr>
          <w:p w14:paraId="43A6EBA2">
            <w:pPr>
              <w:spacing w:line="360" w:lineRule="auto"/>
              <w:jc w:val="center"/>
              <w:rPr>
                <w:rFonts w:ascii="仿宋_GB2312" w:hAnsi="仿宋_GB2312" w:eastAsia="仿宋_GB2312" w:cs="仿宋_GB2312"/>
                <w:sz w:val="24"/>
              </w:rPr>
            </w:pPr>
          </w:p>
        </w:tc>
        <w:tc>
          <w:tcPr>
            <w:tcW w:w="552" w:type="dxa"/>
            <w:vAlign w:val="center"/>
          </w:tcPr>
          <w:p w14:paraId="47F3F628">
            <w:pPr>
              <w:spacing w:line="360" w:lineRule="auto"/>
              <w:jc w:val="center"/>
              <w:rPr>
                <w:rFonts w:ascii="仿宋_GB2312" w:hAnsi="仿宋_GB2312" w:eastAsia="仿宋_GB2312" w:cs="仿宋_GB2312"/>
                <w:sz w:val="24"/>
              </w:rPr>
            </w:pPr>
          </w:p>
        </w:tc>
        <w:tc>
          <w:tcPr>
            <w:tcW w:w="552" w:type="dxa"/>
            <w:vAlign w:val="center"/>
          </w:tcPr>
          <w:p w14:paraId="2FC7B0E9">
            <w:pPr>
              <w:spacing w:line="360" w:lineRule="auto"/>
              <w:jc w:val="center"/>
              <w:rPr>
                <w:rFonts w:ascii="仿宋_GB2312" w:hAnsi="仿宋_GB2312" w:eastAsia="仿宋_GB2312" w:cs="仿宋_GB2312"/>
                <w:sz w:val="24"/>
              </w:rPr>
            </w:pPr>
          </w:p>
        </w:tc>
        <w:tc>
          <w:tcPr>
            <w:tcW w:w="552" w:type="dxa"/>
            <w:vAlign w:val="center"/>
          </w:tcPr>
          <w:p w14:paraId="5FBA49CF">
            <w:pPr>
              <w:spacing w:line="360" w:lineRule="auto"/>
              <w:jc w:val="center"/>
              <w:rPr>
                <w:rFonts w:ascii="仿宋_GB2312" w:hAnsi="仿宋_GB2312" w:eastAsia="仿宋_GB2312" w:cs="仿宋_GB2312"/>
                <w:sz w:val="24"/>
              </w:rPr>
            </w:pPr>
          </w:p>
        </w:tc>
        <w:tc>
          <w:tcPr>
            <w:tcW w:w="552" w:type="dxa"/>
            <w:vAlign w:val="center"/>
          </w:tcPr>
          <w:p w14:paraId="16431C36">
            <w:pPr>
              <w:spacing w:line="360" w:lineRule="auto"/>
              <w:jc w:val="center"/>
              <w:rPr>
                <w:rFonts w:ascii="仿宋_GB2312" w:hAnsi="仿宋_GB2312" w:eastAsia="仿宋_GB2312" w:cs="仿宋_GB2312"/>
                <w:sz w:val="24"/>
              </w:rPr>
            </w:pPr>
          </w:p>
        </w:tc>
        <w:tc>
          <w:tcPr>
            <w:tcW w:w="553" w:type="dxa"/>
            <w:vAlign w:val="center"/>
          </w:tcPr>
          <w:p w14:paraId="441523F4">
            <w:pPr>
              <w:spacing w:line="360" w:lineRule="auto"/>
              <w:jc w:val="center"/>
              <w:rPr>
                <w:rFonts w:ascii="仿宋_GB2312" w:hAnsi="仿宋_GB2312" w:eastAsia="仿宋_GB2312" w:cs="仿宋_GB2312"/>
                <w:sz w:val="24"/>
              </w:rPr>
            </w:pPr>
          </w:p>
        </w:tc>
        <w:tc>
          <w:tcPr>
            <w:tcW w:w="553" w:type="dxa"/>
            <w:vAlign w:val="center"/>
          </w:tcPr>
          <w:p w14:paraId="3F623958">
            <w:pPr>
              <w:spacing w:line="360" w:lineRule="auto"/>
              <w:jc w:val="center"/>
              <w:rPr>
                <w:rFonts w:ascii="仿宋_GB2312" w:hAnsi="仿宋_GB2312" w:eastAsia="仿宋_GB2312" w:cs="仿宋_GB2312"/>
                <w:sz w:val="24"/>
              </w:rPr>
            </w:pPr>
          </w:p>
        </w:tc>
        <w:tc>
          <w:tcPr>
            <w:tcW w:w="553" w:type="dxa"/>
            <w:vAlign w:val="center"/>
          </w:tcPr>
          <w:p w14:paraId="0CE77779">
            <w:pPr>
              <w:spacing w:line="360" w:lineRule="auto"/>
              <w:jc w:val="center"/>
              <w:rPr>
                <w:rFonts w:ascii="仿宋_GB2312" w:hAnsi="仿宋_GB2312" w:eastAsia="仿宋_GB2312" w:cs="仿宋_GB2312"/>
                <w:sz w:val="24"/>
              </w:rPr>
            </w:pPr>
          </w:p>
        </w:tc>
        <w:tc>
          <w:tcPr>
            <w:tcW w:w="553" w:type="dxa"/>
            <w:vAlign w:val="center"/>
          </w:tcPr>
          <w:p w14:paraId="1C85C7C7">
            <w:pPr>
              <w:spacing w:line="360" w:lineRule="auto"/>
              <w:jc w:val="center"/>
              <w:rPr>
                <w:rFonts w:ascii="仿宋_GB2312" w:hAnsi="仿宋_GB2312" w:eastAsia="仿宋_GB2312" w:cs="仿宋_GB2312"/>
                <w:sz w:val="24"/>
              </w:rPr>
            </w:pPr>
          </w:p>
        </w:tc>
        <w:tc>
          <w:tcPr>
            <w:tcW w:w="553" w:type="dxa"/>
            <w:vAlign w:val="center"/>
          </w:tcPr>
          <w:p w14:paraId="29264F2E">
            <w:pPr>
              <w:spacing w:line="360" w:lineRule="auto"/>
              <w:jc w:val="center"/>
              <w:rPr>
                <w:rFonts w:ascii="仿宋_GB2312" w:hAnsi="仿宋_GB2312" w:eastAsia="仿宋_GB2312" w:cs="仿宋_GB2312"/>
                <w:sz w:val="24"/>
              </w:rPr>
            </w:pPr>
          </w:p>
        </w:tc>
        <w:tc>
          <w:tcPr>
            <w:tcW w:w="553" w:type="dxa"/>
            <w:vAlign w:val="center"/>
          </w:tcPr>
          <w:p w14:paraId="3D32B9C2">
            <w:pPr>
              <w:spacing w:line="360" w:lineRule="auto"/>
              <w:jc w:val="center"/>
              <w:rPr>
                <w:rFonts w:ascii="仿宋_GB2312" w:hAnsi="仿宋_GB2312" w:eastAsia="仿宋_GB2312" w:cs="仿宋_GB2312"/>
                <w:sz w:val="24"/>
              </w:rPr>
            </w:pPr>
          </w:p>
        </w:tc>
        <w:tc>
          <w:tcPr>
            <w:tcW w:w="553" w:type="dxa"/>
            <w:vAlign w:val="center"/>
          </w:tcPr>
          <w:p w14:paraId="74EEC242">
            <w:pPr>
              <w:spacing w:line="360" w:lineRule="auto"/>
              <w:jc w:val="center"/>
              <w:rPr>
                <w:rFonts w:ascii="仿宋_GB2312" w:hAnsi="仿宋_GB2312" w:eastAsia="仿宋_GB2312" w:cs="仿宋_GB2312"/>
                <w:sz w:val="24"/>
              </w:rPr>
            </w:pPr>
          </w:p>
        </w:tc>
        <w:tc>
          <w:tcPr>
            <w:tcW w:w="553" w:type="dxa"/>
            <w:vAlign w:val="center"/>
          </w:tcPr>
          <w:p w14:paraId="062770AB">
            <w:pPr>
              <w:spacing w:line="360" w:lineRule="auto"/>
              <w:jc w:val="center"/>
              <w:rPr>
                <w:rFonts w:ascii="仿宋_GB2312" w:hAnsi="仿宋_GB2312" w:eastAsia="仿宋_GB2312" w:cs="仿宋_GB2312"/>
                <w:sz w:val="24"/>
              </w:rPr>
            </w:pPr>
          </w:p>
        </w:tc>
        <w:tc>
          <w:tcPr>
            <w:tcW w:w="553" w:type="dxa"/>
            <w:vAlign w:val="center"/>
          </w:tcPr>
          <w:p w14:paraId="49A5FBA4">
            <w:pPr>
              <w:spacing w:line="360" w:lineRule="auto"/>
              <w:jc w:val="center"/>
              <w:rPr>
                <w:rFonts w:ascii="仿宋_GB2312" w:hAnsi="仿宋_GB2312" w:eastAsia="仿宋_GB2312" w:cs="仿宋_GB2312"/>
                <w:sz w:val="24"/>
              </w:rPr>
            </w:pPr>
          </w:p>
        </w:tc>
        <w:tc>
          <w:tcPr>
            <w:tcW w:w="553" w:type="dxa"/>
          </w:tcPr>
          <w:p w14:paraId="185CAD9B">
            <w:pPr>
              <w:spacing w:line="360" w:lineRule="auto"/>
              <w:rPr>
                <w:rFonts w:ascii="仿宋_GB2312" w:hAnsi="仿宋_GB2312" w:eastAsia="仿宋_GB2312" w:cs="仿宋_GB2312"/>
                <w:sz w:val="24"/>
              </w:rPr>
            </w:pPr>
          </w:p>
        </w:tc>
      </w:tr>
      <w:tr w14:paraId="5C41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4919B8">
            <w:pPr>
              <w:spacing w:line="360" w:lineRule="auto"/>
              <w:rPr>
                <w:rFonts w:ascii="仿宋_GB2312" w:hAnsi="仿宋_GB2312" w:eastAsia="仿宋_GB2312" w:cs="仿宋_GB2312"/>
                <w:sz w:val="24"/>
              </w:rPr>
            </w:pPr>
          </w:p>
        </w:tc>
        <w:tc>
          <w:tcPr>
            <w:tcW w:w="552" w:type="dxa"/>
            <w:vAlign w:val="center"/>
          </w:tcPr>
          <w:p w14:paraId="480E8651">
            <w:pPr>
              <w:spacing w:line="360" w:lineRule="auto"/>
              <w:jc w:val="center"/>
              <w:rPr>
                <w:rFonts w:ascii="仿宋_GB2312" w:hAnsi="仿宋_GB2312" w:eastAsia="仿宋_GB2312" w:cs="仿宋_GB2312"/>
                <w:sz w:val="24"/>
              </w:rPr>
            </w:pPr>
          </w:p>
        </w:tc>
        <w:tc>
          <w:tcPr>
            <w:tcW w:w="552" w:type="dxa"/>
            <w:vAlign w:val="center"/>
          </w:tcPr>
          <w:p w14:paraId="76C70F0E">
            <w:pPr>
              <w:spacing w:line="360" w:lineRule="auto"/>
              <w:jc w:val="center"/>
              <w:rPr>
                <w:rFonts w:ascii="仿宋_GB2312" w:hAnsi="仿宋_GB2312" w:eastAsia="仿宋_GB2312" w:cs="仿宋_GB2312"/>
                <w:sz w:val="24"/>
              </w:rPr>
            </w:pPr>
          </w:p>
        </w:tc>
        <w:tc>
          <w:tcPr>
            <w:tcW w:w="552" w:type="dxa"/>
            <w:vAlign w:val="center"/>
          </w:tcPr>
          <w:p w14:paraId="1D18FE8C">
            <w:pPr>
              <w:spacing w:line="360" w:lineRule="auto"/>
              <w:jc w:val="center"/>
              <w:rPr>
                <w:rFonts w:ascii="仿宋_GB2312" w:hAnsi="仿宋_GB2312" w:eastAsia="仿宋_GB2312" w:cs="仿宋_GB2312"/>
                <w:sz w:val="24"/>
              </w:rPr>
            </w:pPr>
          </w:p>
        </w:tc>
        <w:tc>
          <w:tcPr>
            <w:tcW w:w="552" w:type="dxa"/>
            <w:vAlign w:val="center"/>
          </w:tcPr>
          <w:p w14:paraId="10AB58A3">
            <w:pPr>
              <w:spacing w:line="360" w:lineRule="auto"/>
              <w:jc w:val="center"/>
              <w:rPr>
                <w:rFonts w:ascii="仿宋_GB2312" w:hAnsi="仿宋_GB2312" w:eastAsia="仿宋_GB2312" w:cs="仿宋_GB2312"/>
                <w:sz w:val="24"/>
              </w:rPr>
            </w:pPr>
          </w:p>
        </w:tc>
        <w:tc>
          <w:tcPr>
            <w:tcW w:w="552" w:type="dxa"/>
            <w:vAlign w:val="center"/>
          </w:tcPr>
          <w:p w14:paraId="35310E18">
            <w:pPr>
              <w:spacing w:line="360" w:lineRule="auto"/>
              <w:jc w:val="center"/>
              <w:rPr>
                <w:rFonts w:ascii="仿宋_GB2312" w:hAnsi="仿宋_GB2312" w:eastAsia="仿宋_GB2312" w:cs="仿宋_GB2312"/>
                <w:sz w:val="24"/>
              </w:rPr>
            </w:pPr>
          </w:p>
        </w:tc>
        <w:tc>
          <w:tcPr>
            <w:tcW w:w="552" w:type="dxa"/>
            <w:vAlign w:val="center"/>
          </w:tcPr>
          <w:p w14:paraId="61089580">
            <w:pPr>
              <w:spacing w:line="360" w:lineRule="auto"/>
              <w:jc w:val="center"/>
              <w:rPr>
                <w:rFonts w:ascii="仿宋_GB2312" w:hAnsi="仿宋_GB2312" w:eastAsia="仿宋_GB2312" w:cs="仿宋_GB2312"/>
                <w:sz w:val="24"/>
              </w:rPr>
            </w:pPr>
          </w:p>
        </w:tc>
        <w:tc>
          <w:tcPr>
            <w:tcW w:w="553" w:type="dxa"/>
            <w:vAlign w:val="center"/>
          </w:tcPr>
          <w:p w14:paraId="5FD7D3BE">
            <w:pPr>
              <w:spacing w:line="360" w:lineRule="auto"/>
              <w:jc w:val="center"/>
              <w:rPr>
                <w:rFonts w:ascii="仿宋_GB2312" w:hAnsi="仿宋_GB2312" w:eastAsia="仿宋_GB2312" w:cs="仿宋_GB2312"/>
                <w:sz w:val="24"/>
              </w:rPr>
            </w:pPr>
          </w:p>
        </w:tc>
        <w:tc>
          <w:tcPr>
            <w:tcW w:w="553" w:type="dxa"/>
            <w:vAlign w:val="center"/>
          </w:tcPr>
          <w:p w14:paraId="4B36BB5C">
            <w:pPr>
              <w:spacing w:line="360" w:lineRule="auto"/>
              <w:jc w:val="center"/>
              <w:rPr>
                <w:rFonts w:ascii="仿宋_GB2312" w:hAnsi="仿宋_GB2312" w:eastAsia="仿宋_GB2312" w:cs="仿宋_GB2312"/>
                <w:sz w:val="24"/>
              </w:rPr>
            </w:pPr>
          </w:p>
        </w:tc>
        <w:tc>
          <w:tcPr>
            <w:tcW w:w="553" w:type="dxa"/>
            <w:vAlign w:val="center"/>
          </w:tcPr>
          <w:p w14:paraId="0116D2C2">
            <w:pPr>
              <w:spacing w:line="360" w:lineRule="auto"/>
              <w:jc w:val="center"/>
              <w:rPr>
                <w:rFonts w:ascii="仿宋_GB2312" w:hAnsi="仿宋_GB2312" w:eastAsia="仿宋_GB2312" w:cs="仿宋_GB2312"/>
                <w:sz w:val="24"/>
              </w:rPr>
            </w:pPr>
          </w:p>
        </w:tc>
        <w:tc>
          <w:tcPr>
            <w:tcW w:w="553" w:type="dxa"/>
            <w:vAlign w:val="center"/>
          </w:tcPr>
          <w:p w14:paraId="03D0C6BD">
            <w:pPr>
              <w:spacing w:line="360" w:lineRule="auto"/>
              <w:jc w:val="center"/>
              <w:rPr>
                <w:rFonts w:ascii="仿宋_GB2312" w:hAnsi="仿宋_GB2312" w:eastAsia="仿宋_GB2312" w:cs="仿宋_GB2312"/>
                <w:sz w:val="24"/>
              </w:rPr>
            </w:pPr>
          </w:p>
        </w:tc>
        <w:tc>
          <w:tcPr>
            <w:tcW w:w="553" w:type="dxa"/>
            <w:vAlign w:val="center"/>
          </w:tcPr>
          <w:p w14:paraId="51580B97">
            <w:pPr>
              <w:spacing w:line="360" w:lineRule="auto"/>
              <w:jc w:val="center"/>
              <w:rPr>
                <w:rFonts w:ascii="仿宋_GB2312" w:hAnsi="仿宋_GB2312" w:eastAsia="仿宋_GB2312" w:cs="仿宋_GB2312"/>
                <w:sz w:val="24"/>
              </w:rPr>
            </w:pPr>
          </w:p>
        </w:tc>
        <w:tc>
          <w:tcPr>
            <w:tcW w:w="553" w:type="dxa"/>
            <w:vAlign w:val="center"/>
          </w:tcPr>
          <w:p w14:paraId="61F1A7D3">
            <w:pPr>
              <w:spacing w:line="360" w:lineRule="auto"/>
              <w:jc w:val="center"/>
              <w:rPr>
                <w:rFonts w:ascii="仿宋_GB2312" w:hAnsi="仿宋_GB2312" w:eastAsia="仿宋_GB2312" w:cs="仿宋_GB2312"/>
                <w:sz w:val="24"/>
              </w:rPr>
            </w:pPr>
          </w:p>
        </w:tc>
        <w:tc>
          <w:tcPr>
            <w:tcW w:w="553" w:type="dxa"/>
            <w:vAlign w:val="center"/>
          </w:tcPr>
          <w:p w14:paraId="30AD9942">
            <w:pPr>
              <w:spacing w:line="360" w:lineRule="auto"/>
              <w:jc w:val="center"/>
              <w:rPr>
                <w:rFonts w:ascii="仿宋_GB2312" w:hAnsi="仿宋_GB2312" w:eastAsia="仿宋_GB2312" w:cs="仿宋_GB2312"/>
                <w:sz w:val="24"/>
              </w:rPr>
            </w:pPr>
          </w:p>
        </w:tc>
        <w:tc>
          <w:tcPr>
            <w:tcW w:w="553" w:type="dxa"/>
            <w:vAlign w:val="center"/>
          </w:tcPr>
          <w:p w14:paraId="1D509981">
            <w:pPr>
              <w:spacing w:line="360" w:lineRule="auto"/>
              <w:jc w:val="center"/>
              <w:rPr>
                <w:rFonts w:ascii="仿宋_GB2312" w:hAnsi="仿宋_GB2312" w:eastAsia="仿宋_GB2312" w:cs="仿宋_GB2312"/>
                <w:sz w:val="24"/>
              </w:rPr>
            </w:pPr>
          </w:p>
        </w:tc>
        <w:tc>
          <w:tcPr>
            <w:tcW w:w="553" w:type="dxa"/>
            <w:vAlign w:val="center"/>
          </w:tcPr>
          <w:p w14:paraId="5974A037">
            <w:pPr>
              <w:spacing w:line="360" w:lineRule="auto"/>
              <w:jc w:val="center"/>
              <w:rPr>
                <w:rFonts w:ascii="仿宋_GB2312" w:hAnsi="仿宋_GB2312" w:eastAsia="仿宋_GB2312" w:cs="仿宋_GB2312"/>
                <w:sz w:val="24"/>
              </w:rPr>
            </w:pPr>
          </w:p>
        </w:tc>
        <w:tc>
          <w:tcPr>
            <w:tcW w:w="553" w:type="dxa"/>
          </w:tcPr>
          <w:p w14:paraId="05DA5ED4">
            <w:pPr>
              <w:spacing w:line="360" w:lineRule="auto"/>
              <w:rPr>
                <w:rFonts w:ascii="仿宋_GB2312" w:hAnsi="仿宋_GB2312" w:eastAsia="仿宋_GB2312" w:cs="仿宋_GB2312"/>
                <w:sz w:val="24"/>
              </w:rPr>
            </w:pPr>
          </w:p>
        </w:tc>
      </w:tr>
      <w:tr w14:paraId="07E1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A7BCED">
            <w:pPr>
              <w:spacing w:line="360" w:lineRule="auto"/>
              <w:rPr>
                <w:rFonts w:ascii="仿宋_GB2312" w:hAnsi="仿宋_GB2312" w:eastAsia="仿宋_GB2312" w:cs="仿宋_GB2312"/>
                <w:sz w:val="24"/>
              </w:rPr>
            </w:pPr>
          </w:p>
        </w:tc>
        <w:tc>
          <w:tcPr>
            <w:tcW w:w="552" w:type="dxa"/>
            <w:vAlign w:val="center"/>
          </w:tcPr>
          <w:p w14:paraId="06400829">
            <w:pPr>
              <w:spacing w:line="360" w:lineRule="auto"/>
              <w:jc w:val="center"/>
              <w:rPr>
                <w:rFonts w:ascii="仿宋_GB2312" w:hAnsi="仿宋_GB2312" w:eastAsia="仿宋_GB2312" w:cs="仿宋_GB2312"/>
                <w:sz w:val="24"/>
              </w:rPr>
            </w:pPr>
          </w:p>
        </w:tc>
        <w:tc>
          <w:tcPr>
            <w:tcW w:w="552" w:type="dxa"/>
            <w:vAlign w:val="center"/>
          </w:tcPr>
          <w:p w14:paraId="1C8B9046">
            <w:pPr>
              <w:spacing w:line="360" w:lineRule="auto"/>
              <w:jc w:val="center"/>
              <w:rPr>
                <w:rFonts w:ascii="仿宋_GB2312" w:hAnsi="仿宋_GB2312" w:eastAsia="仿宋_GB2312" w:cs="仿宋_GB2312"/>
                <w:sz w:val="24"/>
              </w:rPr>
            </w:pPr>
          </w:p>
        </w:tc>
        <w:tc>
          <w:tcPr>
            <w:tcW w:w="552" w:type="dxa"/>
            <w:vAlign w:val="center"/>
          </w:tcPr>
          <w:p w14:paraId="7DF4D270">
            <w:pPr>
              <w:spacing w:line="360" w:lineRule="auto"/>
              <w:jc w:val="center"/>
              <w:rPr>
                <w:rFonts w:ascii="仿宋_GB2312" w:hAnsi="仿宋_GB2312" w:eastAsia="仿宋_GB2312" w:cs="仿宋_GB2312"/>
                <w:sz w:val="24"/>
              </w:rPr>
            </w:pPr>
          </w:p>
        </w:tc>
        <w:tc>
          <w:tcPr>
            <w:tcW w:w="552" w:type="dxa"/>
            <w:vAlign w:val="center"/>
          </w:tcPr>
          <w:p w14:paraId="637EE66E">
            <w:pPr>
              <w:spacing w:line="360" w:lineRule="auto"/>
              <w:jc w:val="center"/>
              <w:rPr>
                <w:rFonts w:ascii="仿宋_GB2312" w:hAnsi="仿宋_GB2312" w:eastAsia="仿宋_GB2312" w:cs="仿宋_GB2312"/>
                <w:sz w:val="24"/>
              </w:rPr>
            </w:pPr>
          </w:p>
        </w:tc>
        <w:tc>
          <w:tcPr>
            <w:tcW w:w="552" w:type="dxa"/>
            <w:vAlign w:val="center"/>
          </w:tcPr>
          <w:p w14:paraId="6D263651">
            <w:pPr>
              <w:spacing w:line="360" w:lineRule="auto"/>
              <w:jc w:val="center"/>
              <w:rPr>
                <w:rFonts w:ascii="仿宋_GB2312" w:hAnsi="仿宋_GB2312" w:eastAsia="仿宋_GB2312" w:cs="仿宋_GB2312"/>
                <w:sz w:val="24"/>
              </w:rPr>
            </w:pPr>
          </w:p>
        </w:tc>
        <w:tc>
          <w:tcPr>
            <w:tcW w:w="552" w:type="dxa"/>
            <w:vAlign w:val="center"/>
          </w:tcPr>
          <w:p w14:paraId="4B6E161B">
            <w:pPr>
              <w:spacing w:line="360" w:lineRule="auto"/>
              <w:jc w:val="center"/>
              <w:rPr>
                <w:rFonts w:ascii="仿宋_GB2312" w:hAnsi="仿宋_GB2312" w:eastAsia="仿宋_GB2312" w:cs="仿宋_GB2312"/>
                <w:sz w:val="24"/>
              </w:rPr>
            </w:pPr>
          </w:p>
        </w:tc>
        <w:tc>
          <w:tcPr>
            <w:tcW w:w="553" w:type="dxa"/>
            <w:vAlign w:val="center"/>
          </w:tcPr>
          <w:p w14:paraId="365E50E5">
            <w:pPr>
              <w:spacing w:line="360" w:lineRule="auto"/>
              <w:jc w:val="center"/>
              <w:rPr>
                <w:rFonts w:ascii="仿宋_GB2312" w:hAnsi="仿宋_GB2312" w:eastAsia="仿宋_GB2312" w:cs="仿宋_GB2312"/>
                <w:sz w:val="24"/>
              </w:rPr>
            </w:pPr>
          </w:p>
        </w:tc>
        <w:tc>
          <w:tcPr>
            <w:tcW w:w="553" w:type="dxa"/>
            <w:vAlign w:val="center"/>
          </w:tcPr>
          <w:p w14:paraId="65A14FCB">
            <w:pPr>
              <w:spacing w:line="360" w:lineRule="auto"/>
              <w:jc w:val="center"/>
              <w:rPr>
                <w:rFonts w:ascii="仿宋_GB2312" w:hAnsi="仿宋_GB2312" w:eastAsia="仿宋_GB2312" w:cs="仿宋_GB2312"/>
                <w:sz w:val="24"/>
              </w:rPr>
            </w:pPr>
          </w:p>
        </w:tc>
        <w:tc>
          <w:tcPr>
            <w:tcW w:w="553" w:type="dxa"/>
            <w:vAlign w:val="center"/>
          </w:tcPr>
          <w:p w14:paraId="2BC8AB33">
            <w:pPr>
              <w:spacing w:line="360" w:lineRule="auto"/>
              <w:jc w:val="center"/>
              <w:rPr>
                <w:rFonts w:ascii="仿宋_GB2312" w:hAnsi="仿宋_GB2312" w:eastAsia="仿宋_GB2312" w:cs="仿宋_GB2312"/>
                <w:sz w:val="24"/>
              </w:rPr>
            </w:pPr>
          </w:p>
        </w:tc>
        <w:tc>
          <w:tcPr>
            <w:tcW w:w="553" w:type="dxa"/>
            <w:vAlign w:val="center"/>
          </w:tcPr>
          <w:p w14:paraId="3F636AB4">
            <w:pPr>
              <w:spacing w:line="360" w:lineRule="auto"/>
              <w:jc w:val="center"/>
              <w:rPr>
                <w:rFonts w:ascii="仿宋_GB2312" w:hAnsi="仿宋_GB2312" w:eastAsia="仿宋_GB2312" w:cs="仿宋_GB2312"/>
                <w:sz w:val="24"/>
              </w:rPr>
            </w:pPr>
          </w:p>
        </w:tc>
        <w:tc>
          <w:tcPr>
            <w:tcW w:w="553" w:type="dxa"/>
            <w:vAlign w:val="center"/>
          </w:tcPr>
          <w:p w14:paraId="61FB7768">
            <w:pPr>
              <w:spacing w:line="360" w:lineRule="auto"/>
              <w:jc w:val="center"/>
              <w:rPr>
                <w:rFonts w:ascii="仿宋_GB2312" w:hAnsi="仿宋_GB2312" w:eastAsia="仿宋_GB2312" w:cs="仿宋_GB2312"/>
                <w:sz w:val="24"/>
              </w:rPr>
            </w:pPr>
          </w:p>
        </w:tc>
        <w:tc>
          <w:tcPr>
            <w:tcW w:w="553" w:type="dxa"/>
            <w:vAlign w:val="center"/>
          </w:tcPr>
          <w:p w14:paraId="1EB0EE5E">
            <w:pPr>
              <w:spacing w:line="360" w:lineRule="auto"/>
              <w:jc w:val="center"/>
              <w:rPr>
                <w:rFonts w:ascii="仿宋_GB2312" w:hAnsi="仿宋_GB2312" w:eastAsia="仿宋_GB2312" w:cs="仿宋_GB2312"/>
                <w:sz w:val="24"/>
              </w:rPr>
            </w:pPr>
          </w:p>
        </w:tc>
        <w:tc>
          <w:tcPr>
            <w:tcW w:w="553" w:type="dxa"/>
            <w:vAlign w:val="center"/>
          </w:tcPr>
          <w:p w14:paraId="07C9D600">
            <w:pPr>
              <w:spacing w:line="360" w:lineRule="auto"/>
              <w:jc w:val="center"/>
              <w:rPr>
                <w:rFonts w:ascii="仿宋_GB2312" w:hAnsi="仿宋_GB2312" w:eastAsia="仿宋_GB2312" w:cs="仿宋_GB2312"/>
                <w:sz w:val="24"/>
              </w:rPr>
            </w:pPr>
          </w:p>
        </w:tc>
        <w:tc>
          <w:tcPr>
            <w:tcW w:w="553" w:type="dxa"/>
            <w:vAlign w:val="center"/>
          </w:tcPr>
          <w:p w14:paraId="216A77B5">
            <w:pPr>
              <w:spacing w:line="360" w:lineRule="auto"/>
              <w:jc w:val="center"/>
              <w:rPr>
                <w:rFonts w:ascii="仿宋_GB2312" w:hAnsi="仿宋_GB2312" w:eastAsia="仿宋_GB2312" w:cs="仿宋_GB2312"/>
                <w:sz w:val="24"/>
              </w:rPr>
            </w:pPr>
          </w:p>
        </w:tc>
        <w:tc>
          <w:tcPr>
            <w:tcW w:w="553" w:type="dxa"/>
            <w:vAlign w:val="center"/>
          </w:tcPr>
          <w:p w14:paraId="48A1AF36">
            <w:pPr>
              <w:spacing w:line="360" w:lineRule="auto"/>
              <w:jc w:val="center"/>
              <w:rPr>
                <w:rFonts w:ascii="仿宋_GB2312" w:hAnsi="仿宋_GB2312" w:eastAsia="仿宋_GB2312" w:cs="仿宋_GB2312"/>
                <w:sz w:val="24"/>
              </w:rPr>
            </w:pPr>
          </w:p>
        </w:tc>
        <w:tc>
          <w:tcPr>
            <w:tcW w:w="553" w:type="dxa"/>
          </w:tcPr>
          <w:p w14:paraId="4D936DEC">
            <w:pPr>
              <w:spacing w:line="360" w:lineRule="auto"/>
              <w:rPr>
                <w:rFonts w:ascii="仿宋_GB2312" w:hAnsi="仿宋_GB2312" w:eastAsia="仿宋_GB2312" w:cs="仿宋_GB2312"/>
                <w:sz w:val="24"/>
              </w:rPr>
            </w:pPr>
          </w:p>
        </w:tc>
      </w:tr>
    </w:tbl>
    <w:p w14:paraId="2430E4D0">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注：供应商可按上述时间表的格式自行编制切合实际的具体时间表。</w:t>
      </w:r>
    </w:p>
    <w:p w14:paraId="70C8E98D">
      <w:pPr>
        <w:spacing w:line="336" w:lineRule="auto"/>
        <w:ind w:firstLine="4320" w:firstLineChars="1800"/>
        <w:rPr>
          <w:rFonts w:hint="eastAsia" w:ascii="仿宋" w:hAnsi="仿宋" w:eastAsia="仿宋" w:cs="仿宋"/>
          <w:sz w:val="24"/>
        </w:rPr>
      </w:pPr>
    </w:p>
    <w:p w14:paraId="529F7EFC">
      <w:pPr>
        <w:spacing w:line="336" w:lineRule="auto"/>
        <w:ind w:firstLine="4320" w:firstLineChars="1800"/>
        <w:rPr>
          <w:rFonts w:ascii="仿宋" w:hAnsi="仿宋" w:eastAsia="仿宋" w:cs="仿宋"/>
          <w:sz w:val="24"/>
        </w:rPr>
      </w:pPr>
      <w:r>
        <w:rPr>
          <w:rFonts w:hint="eastAsia" w:ascii="仿宋" w:hAnsi="仿宋" w:eastAsia="仿宋" w:cs="仿宋"/>
          <w:sz w:val="24"/>
        </w:rPr>
        <w:t xml:space="preserve">供应商名称（电子签名）：                          </w:t>
      </w:r>
    </w:p>
    <w:p w14:paraId="25F6B0D6">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405F896">
      <w:pPr>
        <w:spacing w:line="360" w:lineRule="auto"/>
        <w:jc w:val="center"/>
        <w:rPr>
          <w:rFonts w:hint="eastAsia" w:ascii="仿宋_GB2312" w:hAnsi="仿宋_GB2312" w:eastAsia="仿宋_GB2312" w:cs="仿宋_GB2312"/>
          <w:b/>
          <w:bCs/>
          <w:sz w:val="32"/>
          <w:szCs w:val="32"/>
          <w:lang w:eastAsia="zh-CN"/>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5CE4CFD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14:paraId="1C8897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0BCBF54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58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tcPr>
          <w:p w14:paraId="33399EB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2160" w:type="dxa"/>
          </w:tcPr>
          <w:p w14:paraId="2A9A319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机构名称</w:t>
            </w:r>
          </w:p>
        </w:tc>
        <w:tc>
          <w:tcPr>
            <w:tcW w:w="1620" w:type="dxa"/>
          </w:tcPr>
          <w:p w14:paraId="0968A67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机构性质</w:t>
            </w:r>
          </w:p>
        </w:tc>
        <w:tc>
          <w:tcPr>
            <w:tcW w:w="1245" w:type="dxa"/>
          </w:tcPr>
          <w:p w14:paraId="2998418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注册地址</w:t>
            </w:r>
          </w:p>
        </w:tc>
        <w:tc>
          <w:tcPr>
            <w:tcW w:w="2175" w:type="dxa"/>
          </w:tcPr>
          <w:p w14:paraId="02EF809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服务技术人员数量</w:t>
            </w:r>
          </w:p>
        </w:tc>
        <w:tc>
          <w:tcPr>
            <w:tcW w:w="1260" w:type="dxa"/>
          </w:tcPr>
          <w:p w14:paraId="2943012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r>
              <w:rPr>
                <w:rFonts w:hint="eastAsia" w:ascii="仿宋" w:hAnsi="仿宋" w:eastAsia="仿宋" w:cs="仿宋"/>
                <w:b/>
                <w:bCs/>
                <w:sz w:val="24"/>
                <w:highlight w:val="none"/>
              </w:rPr>
              <w:t>联系电话</w:t>
            </w:r>
          </w:p>
        </w:tc>
      </w:tr>
      <w:tr w14:paraId="7880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1CDE19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tcPr>
          <w:p w14:paraId="4260B78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620" w:type="dxa"/>
          </w:tcPr>
          <w:p w14:paraId="1283EE6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45" w:type="dxa"/>
          </w:tcPr>
          <w:p w14:paraId="0B17660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75" w:type="dxa"/>
          </w:tcPr>
          <w:p w14:paraId="0616509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60" w:type="dxa"/>
          </w:tcPr>
          <w:p w14:paraId="598E6F8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581C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84ADBE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tcPr>
          <w:p w14:paraId="3B61009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620" w:type="dxa"/>
          </w:tcPr>
          <w:p w14:paraId="1CD9652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45" w:type="dxa"/>
          </w:tcPr>
          <w:p w14:paraId="2A8CEB8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75" w:type="dxa"/>
          </w:tcPr>
          <w:p w14:paraId="4B8690C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60" w:type="dxa"/>
          </w:tcPr>
          <w:p w14:paraId="491429E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r w14:paraId="6CC4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5319265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60" w:type="dxa"/>
          </w:tcPr>
          <w:p w14:paraId="6B2A2FF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620" w:type="dxa"/>
          </w:tcPr>
          <w:p w14:paraId="6E73088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45" w:type="dxa"/>
          </w:tcPr>
          <w:p w14:paraId="6801C74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2175" w:type="dxa"/>
          </w:tcPr>
          <w:p w14:paraId="3EA4860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c>
          <w:tcPr>
            <w:tcW w:w="1260" w:type="dxa"/>
          </w:tcPr>
          <w:p w14:paraId="721AC40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b/>
                <w:bCs/>
                <w:sz w:val="24"/>
                <w:highlight w:val="none"/>
              </w:rPr>
            </w:pPr>
          </w:p>
        </w:tc>
      </w:tr>
    </w:tbl>
    <w:p w14:paraId="1E66CE7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注：关于项目涉及的所有售后服务机构均在本表注明，包括供应商本单位和符合条件的第三方服务机构；</w:t>
      </w:r>
    </w:p>
    <w:p w14:paraId="263D03C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0C9C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51732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A6C11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CE18B1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ADB474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26B64E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59ADF0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364A35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011AED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C6DEDA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55878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C72A51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14:paraId="4E9680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B0D0BC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7617E7C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2E4CC8F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59048E7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248E13C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F76635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489D59A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4AE8EAB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7D4C7F6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2088D7E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049E1F4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r>
      <w:tr w14:paraId="00057B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41FA3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63CC432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7F11B95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5DD7D5F5">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D5DA83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09C9AB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038F71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E70D92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7B78229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2DDA4C5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0351553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r>
      <w:tr w14:paraId="5D9B26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253F68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3147911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vAlign w:val="center"/>
          </w:tcPr>
          <w:p w14:paraId="3B1A26E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0040BFA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34A7FCE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D09B40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0047347A">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42662F8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0C65988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6FFE1A4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38DB212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r>
    </w:tbl>
    <w:p w14:paraId="284C98AF">
      <w:pPr>
        <w:autoSpaceDE w:val="0"/>
        <w:autoSpaceDN w:val="0"/>
        <w:spacing w:line="360" w:lineRule="auto"/>
        <w:rPr>
          <w:rFonts w:ascii="仿宋_GB2312" w:hAnsi="仿宋_GB2312" w:eastAsia="仿宋_GB2312" w:cs="仿宋_GB2312"/>
          <w:kern w:val="0"/>
          <w:sz w:val="24"/>
        </w:rPr>
      </w:pPr>
    </w:p>
    <w:p w14:paraId="37C9314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3C981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C5AFAA1">
      <w:pPr>
        <w:spacing w:line="360" w:lineRule="auto"/>
        <w:jc w:val="center"/>
        <w:rPr>
          <w:rFonts w:hint="eastAsia" w:ascii="仿宋" w:hAnsi="仿宋" w:eastAsia="仿宋" w:cs="仿宋"/>
          <w:b/>
          <w:bCs/>
          <w:sz w:val="24"/>
        </w:rPr>
      </w:pPr>
    </w:p>
    <w:p w14:paraId="4EF82DB0">
      <w:pPr>
        <w:spacing w:line="360" w:lineRule="auto"/>
        <w:jc w:val="center"/>
        <w:rPr>
          <w:rFonts w:hint="eastAsia" w:ascii="仿宋" w:hAnsi="仿宋" w:eastAsia="仿宋" w:cs="仿宋"/>
          <w:b/>
          <w:bCs/>
          <w:sz w:val="24"/>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7A4A6792">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、供应商售后服务能力证明材料</w:t>
      </w:r>
    </w:p>
    <w:p w14:paraId="3CE17CA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14:paraId="7F101631">
      <w:pPr>
        <w:spacing w:line="336" w:lineRule="auto"/>
        <w:ind w:firstLine="3600" w:firstLineChars="1500"/>
        <w:rPr>
          <w:rFonts w:hint="eastAsia" w:ascii="仿宋" w:hAnsi="仿宋" w:eastAsia="仿宋" w:cs="仿宋"/>
          <w:sz w:val="24"/>
        </w:rPr>
      </w:pPr>
    </w:p>
    <w:p w14:paraId="55841EE3">
      <w:pPr>
        <w:spacing w:line="336" w:lineRule="auto"/>
        <w:ind w:firstLine="3600" w:firstLineChars="1500"/>
        <w:rPr>
          <w:rFonts w:ascii="仿宋" w:hAnsi="仿宋" w:eastAsia="仿宋" w:cs="仿宋"/>
          <w:sz w:val="24"/>
        </w:rPr>
      </w:pPr>
      <w:r>
        <w:rPr>
          <w:rFonts w:hint="eastAsia" w:ascii="仿宋" w:hAnsi="仿宋" w:eastAsia="仿宋" w:cs="仿宋"/>
          <w:sz w:val="24"/>
        </w:rPr>
        <w:t>供应商名称（电子签名）：</w:t>
      </w:r>
    </w:p>
    <w:p w14:paraId="1734E3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75612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14:paraId="43B97686">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（由供应商根据采购需求及磋商文件要求编制）</w:t>
      </w:r>
    </w:p>
    <w:p w14:paraId="5BFD5426">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9058" w:type="dxa"/>
        <w:jc w:val="center"/>
        <w:tblLayout w:type="fixed"/>
        <w:tblCellMar>
          <w:top w:w="0" w:type="dxa"/>
          <w:left w:w="108" w:type="dxa"/>
          <w:bottom w:w="0" w:type="dxa"/>
          <w:right w:w="108" w:type="dxa"/>
        </w:tblCellMar>
      </w:tblPr>
      <w:tblGrid>
        <w:gridCol w:w="2132"/>
        <w:gridCol w:w="1331"/>
        <w:gridCol w:w="1303"/>
        <w:gridCol w:w="4292"/>
      </w:tblGrid>
      <w:tr w14:paraId="5BEA24AB">
        <w:tblPrEx>
          <w:tblCellMar>
            <w:top w:w="0" w:type="dxa"/>
            <w:left w:w="108" w:type="dxa"/>
            <w:bottom w:w="0" w:type="dxa"/>
            <w:right w:w="108" w:type="dxa"/>
          </w:tblCellMar>
        </w:tblPrEx>
        <w:trPr>
          <w:trHeight w:val="1346" w:hRule="atLeast"/>
          <w:jc w:val="center"/>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3A4969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3F20CAA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4DF94A4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2F66D95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截止磋商时间近3年业绩及承担的主要工作情况，曾担任项目经理的项目应列明细</w:t>
            </w:r>
          </w:p>
        </w:tc>
      </w:tr>
      <w:tr w14:paraId="01285031">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F607B4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314776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0BD4F10C">
            <w:pPr>
              <w:autoSpaceDE w:val="0"/>
              <w:autoSpaceDN w:val="0"/>
              <w:spacing w:line="360" w:lineRule="auto"/>
              <w:jc w:val="center"/>
              <w:rPr>
                <w:rFonts w:ascii="仿宋_GB2312" w:hAnsi="仿宋_GB2312" w:eastAsia="仿宋_GB2312" w:cs="仿宋_GB2312"/>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1AA81765">
            <w:pPr>
              <w:autoSpaceDE w:val="0"/>
              <w:autoSpaceDN w:val="0"/>
              <w:spacing w:line="360" w:lineRule="auto"/>
              <w:jc w:val="center"/>
              <w:rPr>
                <w:rFonts w:ascii="仿宋_GB2312" w:hAnsi="仿宋_GB2312" w:eastAsia="仿宋_GB2312" w:cs="仿宋_GB2312"/>
                <w:sz w:val="24"/>
              </w:rPr>
            </w:pPr>
          </w:p>
        </w:tc>
      </w:tr>
      <w:tr w14:paraId="5A1BE64C">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9CE7B9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5A279C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365ADE4F">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D49D155">
            <w:pPr>
              <w:autoSpaceDE w:val="0"/>
              <w:autoSpaceDN w:val="0"/>
              <w:spacing w:line="360" w:lineRule="auto"/>
              <w:jc w:val="center"/>
              <w:rPr>
                <w:rFonts w:ascii="仿宋_GB2312" w:hAnsi="仿宋_GB2312" w:eastAsia="仿宋_GB2312" w:cs="仿宋_GB2312"/>
                <w:sz w:val="24"/>
              </w:rPr>
            </w:pPr>
          </w:p>
        </w:tc>
      </w:tr>
      <w:tr w14:paraId="18EB7829">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612667A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C3DE4B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67556970">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0E9881F">
            <w:pPr>
              <w:autoSpaceDE w:val="0"/>
              <w:autoSpaceDN w:val="0"/>
              <w:spacing w:line="360" w:lineRule="auto"/>
              <w:jc w:val="center"/>
              <w:rPr>
                <w:rFonts w:ascii="仿宋_GB2312" w:hAnsi="仿宋_GB2312" w:eastAsia="仿宋_GB2312" w:cs="仿宋_GB2312"/>
                <w:sz w:val="24"/>
              </w:rPr>
            </w:pPr>
          </w:p>
        </w:tc>
      </w:tr>
      <w:tr w14:paraId="67EF3D2D">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0599B43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B4D1EC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538266DF">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BE29197">
            <w:pPr>
              <w:autoSpaceDE w:val="0"/>
              <w:autoSpaceDN w:val="0"/>
              <w:spacing w:line="360" w:lineRule="auto"/>
              <w:jc w:val="center"/>
              <w:rPr>
                <w:rFonts w:ascii="仿宋_GB2312" w:hAnsi="仿宋_GB2312" w:eastAsia="仿宋_GB2312" w:cs="仿宋_GB2312"/>
                <w:sz w:val="24"/>
              </w:rPr>
            </w:pPr>
          </w:p>
        </w:tc>
      </w:tr>
      <w:tr w14:paraId="7C517CBF">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7D5A21E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8DCC57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24C54B60">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1F57D89">
            <w:pPr>
              <w:autoSpaceDE w:val="0"/>
              <w:autoSpaceDN w:val="0"/>
              <w:spacing w:line="360" w:lineRule="auto"/>
              <w:jc w:val="center"/>
              <w:rPr>
                <w:rFonts w:ascii="仿宋_GB2312" w:hAnsi="仿宋_GB2312" w:eastAsia="仿宋_GB2312" w:cs="仿宋_GB2312"/>
                <w:sz w:val="24"/>
              </w:rPr>
            </w:pPr>
          </w:p>
        </w:tc>
      </w:tr>
      <w:tr w14:paraId="129ACA18">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17EA262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A9FBCD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38BC1E37">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923D94C">
            <w:pPr>
              <w:autoSpaceDE w:val="0"/>
              <w:autoSpaceDN w:val="0"/>
              <w:spacing w:line="360" w:lineRule="auto"/>
              <w:jc w:val="center"/>
              <w:rPr>
                <w:rFonts w:ascii="仿宋_GB2312" w:hAnsi="仿宋_GB2312" w:eastAsia="仿宋_GB2312" w:cs="仿宋_GB2312"/>
                <w:sz w:val="24"/>
              </w:rPr>
            </w:pPr>
          </w:p>
        </w:tc>
      </w:tr>
      <w:tr w14:paraId="76074300">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4DB52D1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3A55636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30AFC690">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F9F34BE">
            <w:pPr>
              <w:autoSpaceDE w:val="0"/>
              <w:autoSpaceDN w:val="0"/>
              <w:spacing w:line="360" w:lineRule="auto"/>
              <w:jc w:val="center"/>
              <w:rPr>
                <w:rFonts w:ascii="仿宋_GB2312" w:hAnsi="仿宋_GB2312" w:eastAsia="仿宋_GB2312" w:cs="仿宋_GB2312"/>
                <w:sz w:val="24"/>
              </w:rPr>
            </w:pPr>
          </w:p>
        </w:tc>
      </w:tr>
      <w:tr w14:paraId="5B0D77F1">
        <w:tblPrEx>
          <w:tblCellMar>
            <w:top w:w="0" w:type="dxa"/>
            <w:left w:w="108" w:type="dxa"/>
            <w:bottom w:w="0" w:type="dxa"/>
            <w:right w:w="108" w:type="dxa"/>
          </w:tblCellMar>
        </w:tblPrEx>
        <w:trPr>
          <w:cantSplit/>
          <w:trHeight w:val="458" w:hRule="atLeast"/>
          <w:jc w:val="center"/>
        </w:trPr>
        <w:tc>
          <w:tcPr>
            <w:tcW w:w="2132" w:type="dxa"/>
            <w:tcBorders>
              <w:top w:val="single" w:color="auto" w:sz="6" w:space="0"/>
              <w:left w:val="single" w:color="auto" w:sz="6" w:space="0"/>
              <w:bottom w:val="single" w:color="auto" w:sz="6" w:space="0"/>
              <w:right w:val="single" w:color="auto" w:sz="6" w:space="0"/>
            </w:tcBorders>
            <w:vAlign w:val="center"/>
          </w:tcPr>
          <w:p w14:paraId="4CE54FF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32F99B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1E196E27">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ACDAEFD">
            <w:pPr>
              <w:autoSpaceDE w:val="0"/>
              <w:autoSpaceDN w:val="0"/>
              <w:spacing w:line="360" w:lineRule="auto"/>
              <w:jc w:val="center"/>
              <w:rPr>
                <w:rFonts w:ascii="仿宋_GB2312" w:hAnsi="仿宋_GB2312" w:eastAsia="仿宋_GB2312" w:cs="仿宋_GB2312"/>
                <w:sz w:val="24"/>
              </w:rPr>
            </w:pPr>
          </w:p>
        </w:tc>
      </w:tr>
      <w:tr w14:paraId="6145FCA0">
        <w:tblPrEx>
          <w:tblCellMar>
            <w:top w:w="0" w:type="dxa"/>
            <w:left w:w="108" w:type="dxa"/>
            <w:bottom w:w="0" w:type="dxa"/>
            <w:right w:w="108" w:type="dxa"/>
          </w:tblCellMar>
        </w:tblPrEx>
        <w:trPr>
          <w:cantSplit/>
          <w:trHeight w:val="472" w:hRule="atLeast"/>
          <w:jc w:val="center"/>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2F5069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D6DA40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4A5B4A54">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7FA88C">
            <w:pPr>
              <w:autoSpaceDE w:val="0"/>
              <w:autoSpaceDN w:val="0"/>
              <w:spacing w:line="360" w:lineRule="auto"/>
              <w:jc w:val="center"/>
              <w:rPr>
                <w:rFonts w:ascii="仿宋_GB2312" w:hAnsi="仿宋_GB2312" w:eastAsia="仿宋_GB2312" w:cs="仿宋_GB2312"/>
                <w:sz w:val="24"/>
              </w:rPr>
            </w:pPr>
          </w:p>
        </w:tc>
      </w:tr>
    </w:tbl>
    <w:p w14:paraId="7B0E9A0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14:paraId="40858C0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jc w:val="center"/>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B1114A">
        <w:tblPrEx>
          <w:tblCellMar>
            <w:top w:w="0" w:type="dxa"/>
            <w:left w:w="108" w:type="dxa"/>
            <w:bottom w:w="0" w:type="dxa"/>
            <w:right w:w="108" w:type="dxa"/>
          </w:tblCellMar>
        </w:tblPrEx>
        <w:trPr>
          <w:jc w:val="center"/>
        </w:trPr>
        <w:tc>
          <w:tcPr>
            <w:tcW w:w="420" w:type="dxa"/>
            <w:tcBorders>
              <w:top w:val="single" w:color="auto" w:sz="6" w:space="0"/>
              <w:left w:val="single" w:color="auto" w:sz="6" w:space="0"/>
              <w:bottom w:val="single" w:color="auto" w:sz="6" w:space="0"/>
              <w:right w:val="single" w:color="auto" w:sz="6" w:space="0"/>
            </w:tcBorders>
            <w:vAlign w:val="center"/>
          </w:tcPr>
          <w:p w14:paraId="701DFEB3">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8DF068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022BB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FECFA7D">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BDBEE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学历</w:t>
            </w:r>
          </w:p>
          <w:p w14:paraId="7F6BF02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3B72C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专业</w:t>
            </w:r>
          </w:p>
          <w:p w14:paraId="1E4F8501">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E415C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职称</w:t>
            </w:r>
          </w:p>
          <w:p w14:paraId="140DD30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70D0C99">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010C37">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8873894">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14:paraId="12C3BDB7">
        <w:tblPrEx>
          <w:tblCellMar>
            <w:top w:w="0" w:type="dxa"/>
            <w:left w:w="108" w:type="dxa"/>
            <w:bottom w:w="0" w:type="dxa"/>
            <w:right w:w="108" w:type="dxa"/>
          </w:tblCellMar>
        </w:tblPrEx>
        <w:trPr>
          <w:trHeight w:val="479" w:hRule="atLeast"/>
          <w:jc w:val="center"/>
        </w:trPr>
        <w:tc>
          <w:tcPr>
            <w:tcW w:w="420" w:type="dxa"/>
            <w:tcBorders>
              <w:top w:val="single" w:color="auto" w:sz="6" w:space="0"/>
              <w:left w:val="single" w:color="auto" w:sz="6" w:space="0"/>
              <w:bottom w:val="single" w:color="auto" w:sz="6" w:space="0"/>
              <w:right w:val="single" w:color="auto" w:sz="6" w:space="0"/>
            </w:tcBorders>
          </w:tcPr>
          <w:p w14:paraId="05EB39E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0369561">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C7F5660">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5145BB9">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A72CD5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0450D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C6C1D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A1C755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20133B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518C451">
            <w:pPr>
              <w:autoSpaceDE w:val="0"/>
              <w:autoSpaceDN w:val="0"/>
              <w:spacing w:line="360" w:lineRule="auto"/>
              <w:rPr>
                <w:rFonts w:ascii="仿宋_GB2312" w:hAnsi="仿宋_GB2312" w:eastAsia="仿宋_GB2312" w:cs="仿宋_GB2312"/>
                <w:sz w:val="24"/>
              </w:rPr>
            </w:pPr>
          </w:p>
        </w:tc>
      </w:tr>
      <w:tr w14:paraId="205725A1">
        <w:tblPrEx>
          <w:tblCellMar>
            <w:top w:w="0" w:type="dxa"/>
            <w:left w:w="108" w:type="dxa"/>
            <w:bottom w:w="0" w:type="dxa"/>
            <w:right w:w="108" w:type="dxa"/>
          </w:tblCellMar>
        </w:tblPrEx>
        <w:trPr>
          <w:trHeight w:val="473" w:hRule="atLeast"/>
          <w:jc w:val="center"/>
        </w:trPr>
        <w:tc>
          <w:tcPr>
            <w:tcW w:w="420" w:type="dxa"/>
            <w:tcBorders>
              <w:top w:val="single" w:color="auto" w:sz="6" w:space="0"/>
              <w:left w:val="single" w:color="auto" w:sz="6" w:space="0"/>
              <w:bottom w:val="single" w:color="auto" w:sz="6" w:space="0"/>
              <w:right w:val="single" w:color="auto" w:sz="6" w:space="0"/>
            </w:tcBorders>
          </w:tcPr>
          <w:p w14:paraId="33B5822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A1A6272">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32633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7B9BF16">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BDF759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49571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1BEA3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A9E3D4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1CDEE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5070664">
            <w:pPr>
              <w:autoSpaceDE w:val="0"/>
              <w:autoSpaceDN w:val="0"/>
              <w:spacing w:line="360" w:lineRule="auto"/>
              <w:rPr>
                <w:rFonts w:ascii="仿宋_GB2312" w:hAnsi="仿宋_GB2312" w:eastAsia="仿宋_GB2312" w:cs="仿宋_GB2312"/>
                <w:sz w:val="24"/>
              </w:rPr>
            </w:pPr>
          </w:p>
        </w:tc>
      </w:tr>
    </w:tbl>
    <w:p w14:paraId="05EB449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注：供应商可按上述的格式自行编制，须随表提交相应的证书复印件并注明所在磋商响应商务技术（资信）文件页码。</w:t>
      </w:r>
    </w:p>
    <w:p w14:paraId="2ABB4C6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附表C:本项目的项目经理和小组人员提供交纳社保记录情况表</w:t>
      </w:r>
      <w:r>
        <w:rPr>
          <w:rFonts w:hint="eastAsia" w:ascii="仿宋_GB2312" w:hAnsi="仿宋_GB2312" w:eastAsia="仿宋_GB2312" w:cs="仿宋_GB2312"/>
          <w:sz w:val="24"/>
        </w:rPr>
        <w:t>（以社保局缴纳凭证作附件）</w:t>
      </w:r>
    </w:p>
    <w:p w14:paraId="4EB70E8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433CF1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F851C">
      <w:pPr>
        <w:snapToGrid w:val="0"/>
        <w:spacing w:line="360" w:lineRule="auto"/>
        <w:ind w:right="960"/>
        <w:jc w:val="center"/>
        <w:rPr>
          <w:rFonts w:hint="eastAsia" w:ascii="仿宋_GB2312" w:hAnsi="仿宋_GB2312" w:eastAsia="仿宋_GB2312" w:cs="仿宋_GB2312"/>
          <w:b/>
          <w:bCs/>
          <w:sz w:val="32"/>
          <w:szCs w:val="32"/>
          <w:lang w:eastAsia="zh-CN"/>
        </w:rPr>
        <w:sectPr>
          <w:footerReference r:id="rId16" w:type="first"/>
          <w:headerReference r:id="rId14" w:type="default"/>
          <w:footerReference r:id="rId15" w:type="default"/>
          <w:pgSz w:w="11905" w:h="16838"/>
          <w:pgMar w:top="1440" w:right="1083" w:bottom="1440" w:left="1083" w:header="850" w:footer="992" w:gutter="0"/>
          <w:pgNumType w:fmt="decimal"/>
          <w:cols w:space="0" w:num="1"/>
          <w:titlePg/>
          <w:rtlGutter w:val="0"/>
          <w:docGrid w:linePitch="312" w:charSpace="0"/>
        </w:sectPr>
      </w:pPr>
    </w:p>
    <w:p w14:paraId="50AFC9CD">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F72AAB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44CC150C">
      <w:pPr>
        <w:spacing w:line="360" w:lineRule="auto"/>
        <w:rPr>
          <w:rFonts w:ascii="仿宋_GB2312" w:hAnsi="仿宋_GB2312" w:eastAsia="仿宋_GB2312" w:cs="仿宋_GB2312"/>
          <w:sz w:val="18"/>
          <w:szCs w:val="18"/>
        </w:rPr>
      </w:pPr>
    </w:p>
    <w:p w14:paraId="435F16A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7AEC30E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B3E6B16">
      <w:pPr>
        <w:spacing w:line="360" w:lineRule="auto"/>
        <w:rPr>
          <w:rFonts w:ascii="仿宋_GB2312" w:hAnsi="仿宋_GB2312" w:eastAsia="仿宋_GB2312" w:cs="仿宋_GB2312"/>
          <w:b/>
          <w:bCs/>
          <w:sz w:val="18"/>
          <w:szCs w:val="18"/>
        </w:rPr>
      </w:pPr>
    </w:p>
    <w:p w14:paraId="71931430">
      <w:pPr>
        <w:spacing w:line="360" w:lineRule="auto"/>
        <w:jc w:val="center"/>
        <w:rPr>
          <w:rFonts w:hint="eastAsia" w:ascii="仿宋_GB2312" w:hAnsi="仿宋_GB2312" w:eastAsia="仿宋_GB2312" w:cs="仿宋_GB2312"/>
          <w:b/>
          <w:bCs/>
          <w:sz w:val="32"/>
          <w:szCs w:val="32"/>
          <w:lang w:eastAsia="zh-CN"/>
        </w:rPr>
      </w:pPr>
    </w:p>
    <w:p w14:paraId="6FED88A4">
      <w:pPr>
        <w:spacing w:line="360" w:lineRule="auto"/>
        <w:jc w:val="center"/>
        <w:rPr>
          <w:rFonts w:hint="eastAsia" w:ascii="仿宋_GB2312" w:hAnsi="仿宋_GB2312" w:eastAsia="仿宋_GB2312" w:cs="仿宋_GB2312"/>
          <w:b/>
          <w:bCs/>
          <w:sz w:val="32"/>
          <w:szCs w:val="32"/>
          <w:lang w:eastAsia="zh-CN"/>
        </w:rPr>
      </w:pPr>
    </w:p>
    <w:p w14:paraId="1725A1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0333E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0F3CAC11">
      <w:pPr>
        <w:snapToGrid w:val="0"/>
        <w:spacing w:line="360" w:lineRule="auto"/>
        <w:ind w:right="960"/>
        <w:jc w:val="right"/>
        <w:rPr>
          <w:rFonts w:ascii="仿宋_GB2312" w:hAnsi="仿宋_GB2312" w:eastAsia="仿宋_GB2312" w:cs="仿宋_GB2312"/>
          <w:kern w:val="0"/>
          <w:sz w:val="24"/>
          <w:lang w:val="zh-CN"/>
        </w:rPr>
      </w:pPr>
    </w:p>
    <w:p w14:paraId="0E578118">
      <w:pPr>
        <w:snapToGrid w:val="0"/>
        <w:spacing w:line="360" w:lineRule="auto"/>
        <w:ind w:right="960"/>
        <w:jc w:val="right"/>
        <w:rPr>
          <w:rFonts w:ascii="仿宋_GB2312" w:hAnsi="仿宋_GB2312" w:eastAsia="仿宋_GB2312" w:cs="仿宋_GB2312"/>
          <w:kern w:val="0"/>
          <w:sz w:val="24"/>
          <w:lang w:val="zh-CN"/>
        </w:rPr>
      </w:pPr>
    </w:p>
    <w:p w14:paraId="4AFA5820">
      <w:pPr>
        <w:snapToGrid w:val="0"/>
        <w:spacing w:line="360" w:lineRule="auto"/>
        <w:ind w:right="960"/>
        <w:jc w:val="right"/>
        <w:rPr>
          <w:rFonts w:ascii="仿宋_GB2312" w:hAnsi="仿宋_GB2312" w:eastAsia="仿宋_GB2312" w:cs="仿宋_GB2312"/>
          <w:kern w:val="0"/>
          <w:sz w:val="24"/>
          <w:lang w:val="zh-CN"/>
        </w:rPr>
      </w:pPr>
    </w:p>
    <w:p w14:paraId="1024648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97F7DF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8A5356">
      <w:pPr>
        <w:spacing w:line="360" w:lineRule="auto"/>
        <w:jc w:val="center"/>
        <w:rPr>
          <w:rFonts w:hint="eastAsia" w:ascii="仿宋_GB2312" w:hAnsi="仿宋_GB2312" w:eastAsia="仿宋_GB2312" w:cs="仿宋_GB2312"/>
          <w:b/>
          <w:bCs/>
          <w:sz w:val="32"/>
          <w:szCs w:val="32"/>
          <w:lang w:eastAsia="zh-CN"/>
        </w:rPr>
        <w:sectPr>
          <w:pgSz w:w="11905" w:h="16838"/>
          <w:pgMar w:top="1440" w:right="1083" w:bottom="1440" w:left="1083" w:header="850" w:footer="992" w:gutter="0"/>
          <w:pgNumType w:fmt="decimal"/>
          <w:cols w:space="0" w:num="1"/>
          <w:titlePg/>
          <w:rtlGutter w:val="0"/>
          <w:docGrid w:linePitch="312" w:charSpace="0"/>
        </w:sectPr>
      </w:pPr>
    </w:p>
    <w:p w14:paraId="11100A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502319C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732B95D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40BFC664">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0993E80E">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vAlign w:val="center"/>
          </w:tcPr>
          <w:p w14:paraId="0004BDA2">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提供的</w:t>
            </w:r>
          </w:p>
          <w:p w14:paraId="11ED4338">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资料</w:t>
            </w:r>
          </w:p>
        </w:tc>
        <w:tc>
          <w:tcPr>
            <w:tcW w:w="930" w:type="dxa"/>
            <w:tcBorders>
              <w:top w:val="single" w:color="auto" w:sz="6" w:space="0"/>
              <w:left w:val="single" w:color="auto" w:sz="6" w:space="0"/>
              <w:bottom w:val="nil"/>
              <w:right w:val="nil"/>
            </w:tcBorders>
            <w:shd w:val="clear" w:color="auto" w:fill="auto"/>
            <w:vAlign w:val="center"/>
          </w:tcPr>
          <w:p w14:paraId="7612FDF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5D3BE53C">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1586F706">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培训</w:t>
            </w:r>
          </w:p>
          <w:p w14:paraId="6F387770">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对象</w:t>
            </w:r>
          </w:p>
        </w:tc>
        <w:tc>
          <w:tcPr>
            <w:tcW w:w="1440" w:type="dxa"/>
            <w:tcBorders>
              <w:top w:val="single" w:color="auto" w:sz="6" w:space="0"/>
              <w:left w:val="single" w:color="auto" w:sz="6" w:space="0"/>
              <w:bottom w:val="nil"/>
              <w:right w:val="nil"/>
            </w:tcBorders>
            <w:shd w:val="clear" w:color="auto" w:fill="auto"/>
            <w:vAlign w:val="center"/>
          </w:tcPr>
          <w:p w14:paraId="4AE3E53B">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72AE818F">
            <w:pPr>
              <w:keepNext w:val="0"/>
              <w:keepLines w:val="0"/>
              <w:pageBreakBefore w:val="0"/>
              <w:widowControl w:val="0"/>
              <w:kinsoku/>
              <w:wordWrap/>
              <w:overflowPunct/>
              <w:topLinePunct w:val="0"/>
              <w:bidi w:val="0"/>
              <w:adjustRightInd w:val="0"/>
              <w:spacing w:line="36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14:paraId="7856AB27">
        <w:tblPrEx>
          <w:shd w:val="clear" w:color="auto" w:fill="auto"/>
          <w:tblCellMar>
            <w:top w:w="0" w:type="dxa"/>
            <w:left w:w="120" w:type="dxa"/>
            <w:bottom w:w="0" w:type="dxa"/>
            <w:right w:w="120" w:type="dxa"/>
          </w:tblCellMar>
        </w:tblPrEx>
        <w:trPr>
          <w:trHeight w:val="441" w:hRule="atLeast"/>
        </w:trPr>
        <w:tc>
          <w:tcPr>
            <w:tcW w:w="1806" w:type="dxa"/>
            <w:tcBorders>
              <w:top w:val="single" w:color="auto" w:sz="6" w:space="0"/>
              <w:left w:val="single" w:color="auto" w:sz="6" w:space="0"/>
              <w:bottom w:val="nil"/>
              <w:right w:val="nil"/>
            </w:tcBorders>
            <w:shd w:val="clear" w:color="auto" w:fill="auto"/>
          </w:tcPr>
          <w:p w14:paraId="76A369E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shd w:val="clear" w:color="auto" w:fill="auto"/>
          </w:tcPr>
          <w:p w14:paraId="700EB3E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shd w:val="clear" w:color="auto" w:fill="auto"/>
          </w:tcPr>
          <w:p w14:paraId="7E4E9FD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shd w:val="clear" w:color="auto" w:fill="auto"/>
          </w:tcPr>
          <w:p w14:paraId="08386E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shd w:val="clear" w:color="auto" w:fill="auto"/>
          </w:tcPr>
          <w:p w14:paraId="48FBC68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shd w:val="clear" w:color="auto" w:fill="auto"/>
          </w:tcPr>
          <w:p w14:paraId="4926BA7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shd w:val="clear" w:color="auto" w:fill="auto"/>
          </w:tcPr>
          <w:p w14:paraId="395D8B8E">
            <w:pPr>
              <w:suppressAutoHyphens/>
              <w:autoSpaceDE w:val="0"/>
              <w:autoSpaceDN w:val="0"/>
              <w:spacing w:line="360" w:lineRule="auto"/>
              <w:rPr>
                <w:rFonts w:ascii="仿宋_GB2312" w:hAnsi="仿宋_GB2312" w:eastAsia="仿宋_GB2312" w:cs="仿宋_GB2312"/>
                <w:sz w:val="24"/>
              </w:rPr>
            </w:pPr>
          </w:p>
        </w:tc>
      </w:tr>
      <w:tr w14:paraId="3E309E4D">
        <w:tblPrEx>
          <w:shd w:val="clear" w:color="auto" w:fill="auto"/>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3562A28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1C15BB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5F9990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1D0376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05DE783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795FF2A">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3AB64961">
            <w:pPr>
              <w:suppressAutoHyphens/>
              <w:autoSpaceDE w:val="0"/>
              <w:autoSpaceDN w:val="0"/>
              <w:spacing w:line="360" w:lineRule="auto"/>
              <w:rPr>
                <w:rFonts w:ascii="仿宋_GB2312" w:hAnsi="仿宋_GB2312" w:eastAsia="仿宋_GB2312" w:cs="仿宋_GB2312"/>
                <w:sz w:val="24"/>
              </w:rPr>
            </w:pPr>
          </w:p>
        </w:tc>
      </w:tr>
    </w:tbl>
    <w:p w14:paraId="3ADCEAE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1A8675DB">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课程概要</w:t>
      </w:r>
    </w:p>
    <w:p w14:paraId="7C014CA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课程目的</w:t>
      </w:r>
    </w:p>
    <w:p w14:paraId="0D85426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教学方式</w:t>
      </w:r>
    </w:p>
    <w:p w14:paraId="6E7E803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先决条件</w:t>
      </w:r>
    </w:p>
    <w:p w14:paraId="5AA5D87F">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教材目录</w:t>
      </w:r>
    </w:p>
    <w:p w14:paraId="4CE3A00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D4160C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14:paraId="4608E9B4">
      <w:pPr>
        <w:spacing w:line="336" w:lineRule="auto"/>
        <w:ind w:firstLine="3600" w:firstLineChars="1500"/>
        <w:rPr>
          <w:rFonts w:hint="eastAsia" w:ascii="仿宋" w:hAnsi="仿宋" w:eastAsia="仿宋" w:cs="仿宋"/>
          <w:sz w:val="24"/>
        </w:rPr>
      </w:pPr>
    </w:p>
    <w:p w14:paraId="784251B5">
      <w:pPr>
        <w:spacing w:line="336" w:lineRule="auto"/>
        <w:ind w:firstLine="3600" w:firstLineChars="1500"/>
        <w:rPr>
          <w:rFonts w:hint="eastAsia" w:ascii="仿宋" w:hAnsi="仿宋" w:eastAsia="仿宋" w:cs="仿宋"/>
          <w:sz w:val="24"/>
        </w:rPr>
      </w:pPr>
    </w:p>
    <w:p w14:paraId="191C4EC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17CFAA5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E13DF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14:paraId="14E0B3C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3F334501">
      <w:pPr>
        <w:spacing w:line="360" w:lineRule="auto"/>
        <w:jc w:val="center"/>
        <w:rPr>
          <w:rFonts w:ascii="仿宋_GB2312" w:hAnsi="仿宋_GB2312" w:eastAsia="仿宋_GB2312" w:cs="仿宋_GB2312"/>
          <w:sz w:val="24"/>
        </w:rPr>
      </w:pPr>
    </w:p>
    <w:p w14:paraId="524C3AE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47DAD4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66C25ED">
      <w:pPr>
        <w:spacing w:line="360" w:lineRule="auto"/>
        <w:jc w:val="center"/>
        <w:rPr>
          <w:rFonts w:ascii="仿宋_GB2312" w:hAnsi="仿宋_GB2312" w:eastAsia="仿宋_GB2312" w:cs="仿宋_GB2312"/>
          <w:b/>
          <w:bCs/>
          <w:sz w:val="30"/>
          <w:szCs w:val="30"/>
        </w:rPr>
      </w:pPr>
    </w:p>
    <w:p w14:paraId="5FABE192">
      <w:pPr>
        <w:spacing w:line="360" w:lineRule="auto"/>
        <w:jc w:val="center"/>
        <w:rPr>
          <w:rFonts w:ascii="仿宋_GB2312" w:hAnsi="仿宋_GB2312" w:eastAsia="仿宋_GB2312" w:cs="仿宋_GB2312"/>
          <w:b/>
          <w:bCs/>
          <w:sz w:val="30"/>
          <w:szCs w:val="30"/>
        </w:rPr>
      </w:pPr>
    </w:p>
    <w:p w14:paraId="7909D010">
      <w:pPr>
        <w:spacing w:line="360" w:lineRule="auto"/>
        <w:jc w:val="center"/>
        <w:rPr>
          <w:rFonts w:ascii="仿宋_GB2312" w:hAnsi="仿宋_GB2312" w:eastAsia="仿宋_GB2312" w:cs="仿宋_GB2312"/>
          <w:b/>
          <w:bCs/>
          <w:sz w:val="24"/>
        </w:rPr>
      </w:pPr>
    </w:p>
    <w:p w14:paraId="7952477D">
      <w:pPr>
        <w:spacing w:line="360" w:lineRule="auto"/>
        <w:jc w:val="center"/>
        <w:rPr>
          <w:rFonts w:ascii="仿宋_GB2312" w:hAnsi="仿宋_GB2312" w:eastAsia="仿宋_GB2312" w:cs="仿宋_GB2312"/>
          <w:b/>
          <w:bCs/>
          <w:sz w:val="24"/>
        </w:rPr>
      </w:pPr>
    </w:p>
    <w:p w14:paraId="1FEEC8D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6D19643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14:paraId="5F5A9143">
      <w:pPr>
        <w:spacing w:line="360" w:lineRule="auto"/>
        <w:rPr>
          <w:rFonts w:ascii="仿宋_GB2312" w:hAnsi="仿宋_GB2312" w:eastAsia="仿宋_GB2312" w:cs="仿宋_GB2312"/>
          <w:sz w:val="24"/>
        </w:rPr>
      </w:pPr>
    </w:p>
    <w:p w14:paraId="686CED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14:paraId="6D19636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9D13C1">
      <w:pPr>
        <w:pStyle w:val="81"/>
        <w:sectPr>
          <w:pgSz w:w="11905" w:h="16838"/>
          <w:pgMar w:top="1440" w:right="1083" w:bottom="1440" w:left="1083" w:header="850" w:footer="992" w:gutter="0"/>
          <w:pgNumType w:fmt="decimal"/>
          <w:cols w:space="0" w:num="1"/>
          <w:titlePg/>
          <w:rtlGutter w:val="0"/>
          <w:docGrid w:linePitch="312" w:charSpace="0"/>
        </w:sectPr>
      </w:pPr>
    </w:p>
    <w:p w14:paraId="49282E4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ED8C7A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85D4E89">
      <w:pPr>
        <w:spacing w:line="360" w:lineRule="auto"/>
        <w:jc w:val="center"/>
        <w:outlineLvl w:val="0"/>
        <w:rPr>
          <w:rFonts w:hint="eastAsia" w:ascii="仿宋" w:hAnsi="仿宋" w:eastAsia="仿宋" w:cs="仿宋"/>
          <w:b/>
          <w:kern w:val="0"/>
          <w:sz w:val="36"/>
          <w:szCs w:val="36"/>
        </w:rPr>
      </w:pPr>
    </w:p>
    <w:p w14:paraId="50288B6E">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14:paraId="68D16AB4">
      <w:pPr>
        <w:snapToGrid w:val="0"/>
        <w:spacing w:line="336" w:lineRule="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中小</w:t>
      </w:r>
      <w:r>
        <w:rPr>
          <w:rFonts w:hint="eastAsia" w:ascii="仿宋" w:hAnsi="仿宋" w:eastAsia="仿宋" w:cs="仿宋"/>
          <w:sz w:val="24"/>
        </w:rPr>
        <w:t>企业声明函…………………………………………………………（页码）</w:t>
      </w:r>
    </w:p>
    <w:p w14:paraId="2E03B5AC">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14:paraId="7BB96914">
      <w:pPr>
        <w:pStyle w:val="699"/>
        <w:keepNext w:val="0"/>
        <w:pageBreakBefore w:val="0"/>
        <w:numPr>
          <w:ilvl w:val="0"/>
          <w:numId w:val="0"/>
        </w:numPr>
        <w:tabs>
          <w:tab w:val="clear" w:pos="720"/>
        </w:tabs>
        <w:snapToGrid w:val="0"/>
        <w:spacing w:before="120" w:after="120"/>
        <w:jc w:val="center"/>
        <w:outlineLvl w:val="9"/>
        <w:rPr>
          <w:rFonts w:hint="eastAsia" w:ascii="仿宋" w:hAnsi="仿宋" w:eastAsia="仿宋" w:cs="仿宋"/>
          <w:b/>
          <w:kern w:val="2"/>
          <w:sz w:val="32"/>
          <w:szCs w:val="32"/>
          <w:lang w:val="en-US" w:eastAsia="zh-CN" w:bidi="ar-SA"/>
        </w:rPr>
        <w:sectPr>
          <w:headerReference r:id="rId17" w:type="default"/>
          <w:footerReference r:id="rId18" w:type="default"/>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14844226">
      <w:pPr>
        <w:pStyle w:val="699"/>
        <w:keepNext w:val="0"/>
        <w:pageBreakBefore w:val="0"/>
        <w:numPr>
          <w:ilvl w:val="0"/>
          <w:numId w:val="0"/>
        </w:numPr>
        <w:tabs>
          <w:tab w:val="clear" w:pos="720"/>
        </w:tabs>
        <w:snapToGrid w:val="0"/>
        <w:spacing w:before="120" w:after="120"/>
        <w:jc w:val="center"/>
        <w:outlineLvl w:val="9"/>
        <w:rPr>
          <w:rFonts w:hint="eastAsia" w:ascii="仿宋" w:hAnsi="仿宋" w:eastAsia="仿宋" w:cs="仿宋"/>
          <w:kern w:val="2"/>
          <w:sz w:val="32"/>
          <w:szCs w:val="32"/>
        </w:rPr>
      </w:pPr>
      <w:r>
        <w:rPr>
          <w:rFonts w:hint="eastAsia" w:ascii="仿宋" w:hAnsi="仿宋" w:eastAsia="仿宋" w:cs="仿宋"/>
          <w:b/>
          <w:kern w:val="2"/>
          <w:sz w:val="32"/>
          <w:szCs w:val="32"/>
          <w:lang w:val="en-US" w:eastAsia="zh-CN" w:bidi="ar-SA"/>
        </w:rPr>
        <w:t>（一）</w:t>
      </w:r>
      <w:r>
        <w:rPr>
          <w:rFonts w:hint="eastAsia" w:ascii="仿宋" w:hAnsi="仿宋" w:eastAsia="仿宋" w:cs="仿宋"/>
          <w:kern w:val="2"/>
          <w:sz w:val="32"/>
          <w:szCs w:val="32"/>
          <w:lang w:val="en-US" w:eastAsia="zh-CN"/>
        </w:rPr>
        <w:t>磋商</w:t>
      </w:r>
      <w:r>
        <w:rPr>
          <w:rFonts w:hint="eastAsia" w:ascii="仿宋" w:hAnsi="仿宋" w:eastAsia="仿宋" w:cs="仿宋"/>
          <w:kern w:val="2"/>
          <w:sz w:val="32"/>
          <w:szCs w:val="32"/>
        </w:rPr>
        <w:t>一览表（报价表）</w:t>
      </w:r>
    </w:p>
    <w:p w14:paraId="6B12C411">
      <w:pPr>
        <w:pStyle w:val="699"/>
        <w:keepNext w:val="0"/>
        <w:pageBreakBefore w:val="0"/>
        <w:numPr>
          <w:ilvl w:val="0"/>
          <w:numId w:val="0"/>
        </w:numPr>
        <w:tabs>
          <w:tab w:val="clear" w:pos="720"/>
        </w:tabs>
        <w:snapToGrid w:val="0"/>
        <w:spacing w:before="120" w:after="120"/>
        <w:jc w:val="center"/>
        <w:outlineLvl w:val="9"/>
        <w:rPr>
          <w:rFonts w:hint="eastAsia" w:ascii="仿宋" w:hAnsi="仿宋" w:eastAsia="仿宋" w:cs="仿宋"/>
          <w:b/>
          <w:bCs w:val="0"/>
          <w:color w:val="auto"/>
          <w:kern w:val="2"/>
          <w:sz w:val="32"/>
          <w:szCs w:val="32"/>
          <w:lang w:eastAsia="zh-CN"/>
        </w:rPr>
      </w:pPr>
      <w:r>
        <w:rPr>
          <w:rFonts w:hint="eastAsia" w:ascii="仿宋" w:hAnsi="仿宋" w:eastAsia="仿宋" w:cs="仿宋"/>
          <w:sz w:val="32"/>
          <w:szCs w:val="32"/>
          <w:lang w:val="en-US" w:eastAsia="zh-CN"/>
        </w:rPr>
        <w:t>初次</w:t>
      </w:r>
      <w:r>
        <w:rPr>
          <w:rFonts w:hint="eastAsia" w:ascii="仿宋" w:hAnsi="仿宋" w:eastAsia="仿宋" w:cs="仿宋"/>
          <w:sz w:val="32"/>
          <w:szCs w:val="32"/>
        </w:rPr>
        <w:t>报价一览表</w:t>
      </w:r>
    </w:p>
    <w:p w14:paraId="087BD8B6">
      <w:pPr>
        <w:keepNext w:val="0"/>
        <w:keepLines w:val="0"/>
        <w:pageBreakBefore w:val="0"/>
        <w:widowControl w:val="0"/>
        <w:kinsoku/>
        <w:wordWrap/>
        <w:overflowPunct/>
        <w:topLinePunct w:val="0"/>
        <w:autoSpaceDE/>
        <w:autoSpaceDN/>
        <w:bidi w:val="0"/>
        <w:adjustRightInd w:val="0"/>
        <w:snapToGrid/>
        <w:spacing w:line="360" w:lineRule="auto"/>
        <w:ind w:firstLine="241" w:firstLineChars="100"/>
        <w:textAlignment w:val="auto"/>
        <w:rPr>
          <w:rFonts w:hint="eastAsia" w:ascii="仿宋" w:hAnsi="仿宋" w:eastAsia="仿宋"/>
          <w:b w:val="0"/>
          <w:bCs/>
          <w:color w:val="auto"/>
          <w:sz w:val="24"/>
          <w:szCs w:val="24"/>
          <w:lang w:val="en-US" w:eastAsia="zh-CN"/>
        </w:rPr>
      </w:pPr>
      <w:r>
        <w:rPr>
          <w:rFonts w:hint="eastAsia" w:ascii="仿宋" w:hAnsi="仿宋" w:eastAsia="仿宋"/>
          <w:b/>
          <w:bCs w:val="0"/>
          <w:color w:val="auto"/>
          <w:sz w:val="24"/>
          <w:szCs w:val="24"/>
        </w:rPr>
        <w:t>项目名称：</w:t>
      </w:r>
    </w:p>
    <w:p w14:paraId="7365D103">
      <w:pPr>
        <w:keepNext w:val="0"/>
        <w:keepLines w:val="0"/>
        <w:pageBreakBefore w:val="0"/>
        <w:widowControl w:val="0"/>
        <w:kinsoku/>
        <w:wordWrap/>
        <w:overflowPunct/>
        <w:topLinePunct w:val="0"/>
        <w:autoSpaceDE/>
        <w:autoSpaceDN/>
        <w:bidi w:val="0"/>
        <w:adjustRightInd w:val="0"/>
        <w:snapToGrid/>
        <w:spacing w:line="360" w:lineRule="auto"/>
        <w:ind w:firstLine="241" w:firstLineChars="100"/>
        <w:textAlignment w:val="auto"/>
        <w:rPr>
          <w:rFonts w:hint="default" w:ascii="仿宋" w:hAnsi="仿宋" w:eastAsia="仿宋"/>
          <w:b w:val="0"/>
          <w:bCs/>
          <w:color w:val="auto"/>
          <w:sz w:val="24"/>
          <w:szCs w:val="24"/>
          <w:lang w:val="en-US" w:eastAsia="zh-CN"/>
        </w:rPr>
      </w:pPr>
      <w:r>
        <w:rPr>
          <w:rFonts w:hint="eastAsia" w:ascii="仿宋" w:hAnsi="仿宋" w:eastAsia="仿宋"/>
          <w:b/>
          <w:bCs w:val="0"/>
          <w:color w:val="auto"/>
          <w:sz w:val="24"/>
          <w:szCs w:val="24"/>
        </w:rPr>
        <w:t>项目编号：</w:t>
      </w:r>
      <w:r>
        <w:rPr>
          <w:rFonts w:hint="eastAsia" w:ascii="仿宋" w:hAnsi="仿宋" w:eastAsia="仿宋"/>
          <w:b/>
          <w:bCs w:val="0"/>
          <w:color w:val="auto"/>
          <w:sz w:val="24"/>
          <w:szCs w:val="24"/>
          <w:lang w:val="en-US" w:eastAsia="zh-CN"/>
        </w:rPr>
        <w:t>诸宸佳2024-**-**</w:t>
      </w:r>
    </w:p>
    <w:tbl>
      <w:tblPr>
        <w:tblStyle w:val="63"/>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2225"/>
        <w:gridCol w:w="1427"/>
        <w:gridCol w:w="1907"/>
        <w:gridCol w:w="2661"/>
      </w:tblGrid>
      <w:tr w14:paraId="2FBD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58" w:type="dxa"/>
            <w:vMerge w:val="restart"/>
            <w:noWrap w:val="0"/>
            <w:vAlign w:val="center"/>
          </w:tcPr>
          <w:p w14:paraId="5313BDA1">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w:t>
            </w:r>
          </w:p>
        </w:tc>
        <w:tc>
          <w:tcPr>
            <w:tcW w:w="2225" w:type="dxa"/>
            <w:vMerge w:val="restart"/>
            <w:noWrap w:val="0"/>
            <w:vAlign w:val="center"/>
          </w:tcPr>
          <w:p w14:paraId="30EEB34D">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标项内容</w:t>
            </w:r>
          </w:p>
        </w:tc>
        <w:tc>
          <w:tcPr>
            <w:tcW w:w="1427" w:type="dxa"/>
            <w:vMerge w:val="restart"/>
            <w:noWrap w:val="0"/>
            <w:vAlign w:val="center"/>
          </w:tcPr>
          <w:p w14:paraId="2172C062">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最高限价（%）</w:t>
            </w:r>
          </w:p>
        </w:tc>
        <w:tc>
          <w:tcPr>
            <w:tcW w:w="4568" w:type="dxa"/>
            <w:gridSpan w:val="2"/>
            <w:noWrap w:val="0"/>
            <w:vAlign w:val="center"/>
          </w:tcPr>
          <w:p w14:paraId="3347BB4B">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w:t>
            </w:r>
            <w:r>
              <w:rPr>
                <w:rFonts w:hint="eastAsia" w:ascii="仿宋" w:hAnsi="仿宋" w:eastAsia="仿宋" w:cs="仿宋"/>
                <w:b/>
                <w:color w:val="auto"/>
                <w:sz w:val="24"/>
                <w:szCs w:val="24"/>
                <w:highlight w:val="none"/>
                <w:lang w:val="en-US" w:eastAsia="zh-CN"/>
              </w:rPr>
              <w:t>报价（%）</w:t>
            </w:r>
          </w:p>
        </w:tc>
      </w:tr>
      <w:tr w14:paraId="64E0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058" w:type="dxa"/>
            <w:vMerge w:val="continue"/>
            <w:noWrap w:val="0"/>
            <w:vAlign w:val="center"/>
          </w:tcPr>
          <w:p w14:paraId="684DB961">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2225" w:type="dxa"/>
            <w:vMerge w:val="continue"/>
            <w:noWrap w:val="0"/>
            <w:vAlign w:val="center"/>
          </w:tcPr>
          <w:p w14:paraId="44B47322">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1427" w:type="dxa"/>
            <w:vMerge w:val="continue"/>
            <w:noWrap w:val="0"/>
            <w:vAlign w:val="center"/>
          </w:tcPr>
          <w:p w14:paraId="29132B28">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1907" w:type="dxa"/>
            <w:noWrap w:val="0"/>
            <w:vAlign w:val="center"/>
          </w:tcPr>
          <w:p w14:paraId="5C22C667">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2661" w:type="dxa"/>
            <w:noWrap w:val="0"/>
            <w:vAlign w:val="center"/>
          </w:tcPr>
          <w:p w14:paraId="3ACADDDE">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大写</w:t>
            </w:r>
          </w:p>
        </w:tc>
      </w:tr>
      <w:tr w14:paraId="5535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058" w:type="dxa"/>
            <w:noWrap w:val="0"/>
            <w:vAlign w:val="center"/>
          </w:tcPr>
          <w:p w14:paraId="6A30B6D5">
            <w:pPr>
              <w:kinsoku/>
              <w:wordWrap/>
              <w:overflowPunct/>
              <w:topLinePunct w:val="0"/>
              <w:bidi w:val="0"/>
              <w:spacing w:line="400" w:lineRule="exact"/>
              <w:jc w:val="center"/>
              <w:textAlignment w:val="auto"/>
              <w:rPr>
                <w:rFonts w:hint="default" w:ascii="仿宋" w:hAnsi="仿宋" w:eastAsia="仿宋" w:cs="仿宋"/>
                <w:bCs/>
                <w:color w:val="auto"/>
                <w:sz w:val="24"/>
                <w:szCs w:val="24"/>
                <w:highlight w:val="none"/>
                <w:lang w:val="en-US" w:eastAsia="zh-CN"/>
              </w:rPr>
            </w:pPr>
          </w:p>
        </w:tc>
        <w:tc>
          <w:tcPr>
            <w:tcW w:w="2225" w:type="dxa"/>
            <w:noWrap w:val="0"/>
            <w:vAlign w:val="center"/>
          </w:tcPr>
          <w:p w14:paraId="31333E73">
            <w:pPr>
              <w:kinsoku/>
              <w:wordWrap/>
              <w:overflowPunct/>
              <w:topLinePunct w:val="0"/>
              <w:bidi w:val="0"/>
              <w:spacing w:line="400" w:lineRule="exact"/>
              <w:jc w:val="center"/>
              <w:textAlignment w:val="auto"/>
              <w:rPr>
                <w:rFonts w:hint="eastAsia" w:ascii="仿宋" w:hAnsi="仿宋" w:eastAsia="仿宋" w:cs="仿宋"/>
                <w:bCs/>
                <w:color w:val="auto"/>
                <w:sz w:val="24"/>
                <w:szCs w:val="24"/>
                <w:highlight w:val="none"/>
              </w:rPr>
            </w:pPr>
          </w:p>
        </w:tc>
        <w:tc>
          <w:tcPr>
            <w:tcW w:w="1427" w:type="dxa"/>
            <w:noWrap w:val="0"/>
            <w:vAlign w:val="center"/>
          </w:tcPr>
          <w:p w14:paraId="0BC4B450">
            <w:pPr>
              <w:kinsoku/>
              <w:wordWrap/>
              <w:overflowPunct/>
              <w:topLinePunct w:val="0"/>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65.00%</w:t>
            </w:r>
          </w:p>
        </w:tc>
        <w:tc>
          <w:tcPr>
            <w:tcW w:w="1907" w:type="dxa"/>
            <w:noWrap w:val="0"/>
            <w:vAlign w:val="center"/>
          </w:tcPr>
          <w:p w14:paraId="70978452">
            <w:pPr>
              <w:kinsoku/>
              <w:wordWrap/>
              <w:overflowPunct/>
              <w:topLinePunct w:val="0"/>
              <w:bidi w:val="0"/>
              <w:spacing w:line="400" w:lineRule="exact"/>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w:t>
            </w:r>
          </w:p>
        </w:tc>
        <w:tc>
          <w:tcPr>
            <w:tcW w:w="2661" w:type="dxa"/>
            <w:noWrap w:val="0"/>
            <w:vAlign w:val="center"/>
          </w:tcPr>
          <w:p w14:paraId="3FA9AF8C">
            <w:pPr>
              <w:kinsoku/>
              <w:wordWrap/>
              <w:overflowPunct/>
              <w:topLinePunct w:val="0"/>
              <w:bidi w:val="0"/>
              <w:spacing w:line="4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百分之**点**</w:t>
            </w:r>
          </w:p>
        </w:tc>
      </w:tr>
    </w:tbl>
    <w:p w14:paraId="4A6425D8">
      <w:pPr>
        <w:jc w:val="center"/>
        <w:rPr>
          <w:rFonts w:ascii="仿宋" w:hAnsi="仿宋" w:eastAsia="仿宋"/>
          <w:color w:val="auto"/>
          <w:sz w:val="24"/>
          <w:szCs w:val="24"/>
        </w:rPr>
      </w:pPr>
    </w:p>
    <w:p w14:paraId="61D47A9A">
      <w:pPr>
        <w:snapToGrid w:val="0"/>
        <w:spacing w:line="360" w:lineRule="auto"/>
        <w:ind w:left="5746" w:leftChars="2736" w:firstLine="3120" w:firstLineChars="1300"/>
        <w:jc w:val="center"/>
        <w:rPr>
          <w:rFonts w:hint="eastAsia" w:ascii="仿宋" w:hAnsi="仿宋" w:eastAsia="仿宋" w:cs="仿宋"/>
          <w:b w:val="0"/>
          <w:bCs/>
          <w:color w:val="auto"/>
          <w:kern w:val="0"/>
          <w:sz w:val="24"/>
          <w:lang w:val="en-US" w:eastAsia="zh-CN"/>
        </w:rPr>
      </w:pPr>
    </w:p>
    <w:p w14:paraId="150EEF3A">
      <w:pPr>
        <w:snapToGrid w:val="0"/>
        <w:spacing w:line="360" w:lineRule="auto"/>
        <w:ind w:firstLine="6240" w:firstLineChars="2600"/>
        <w:jc w:val="both"/>
        <w:rPr>
          <w:rFonts w:hint="eastAsia" w:ascii="仿宋" w:hAnsi="仿宋" w:eastAsia="仿宋" w:cs="仿宋"/>
          <w:b w:val="0"/>
          <w:bCs/>
          <w:color w:val="auto"/>
          <w:kern w:val="0"/>
          <w:sz w:val="24"/>
          <w:lang w:val="zh-CN"/>
        </w:rPr>
      </w:pPr>
      <w:r>
        <w:rPr>
          <w:rFonts w:hint="eastAsia" w:ascii="仿宋" w:hAnsi="仿宋" w:eastAsia="仿宋" w:cs="仿宋"/>
          <w:b w:val="0"/>
          <w:bCs/>
          <w:color w:val="auto"/>
          <w:kern w:val="0"/>
          <w:sz w:val="24"/>
          <w:lang w:val="en-US" w:eastAsia="zh-CN"/>
        </w:rPr>
        <w:t>供</w:t>
      </w:r>
      <w:r>
        <w:rPr>
          <w:rFonts w:hint="eastAsia" w:ascii="仿宋" w:hAnsi="仿宋" w:eastAsia="仿宋" w:cs="仿宋"/>
          <w:b w:val="0"/>
          <w:bCs/>
          <w:color w:val="auto"/>
          <w:kern w:val="0"/>
          <w:sz w:val="24"/>
          <w:lang w:val="zh-CN"/>
        </w:rPr>
        <w:t>应商名称（电子签名）：</w:t>
      </w:r>
    </w:p>
    <w:p w14:paraId="3C139528">
      <w:pPr>
        <w:tabs>
          <w:tab w:val="left" w:pos="429"/>
        </w:tabs>
        <w:snapToGrid w:val="0"/>
        <w:spacing w:line="360" w:lineRule="auto"/>
        <w:ind w:firstLine="6240" w:firstLineChars="2600"/>
        <w:rPr>
          <w:rFonts w:hint="eastAsia" w:ascii="仿宋" w:hAnsi="仿宋" w:eastAsia="仿宋" w:cs="仿宋"/>
          <w:b w:val="0"/>
          <w:bCs/>
          <w:color w:val="auto"/>
          <w:kern w:val="0"/>
          <w:sz w:val="24"/>
          <w:lang w:val="zh-CN"/>
        </w:rPr>
      </w:pPr>
      <w:r>
        <w:rPr>
          <w:rFonts w:hint="eastAsia" w:ascii="仿宋" w:hAnsi="仿宋" w:eastAsia="仿宋" w:cs="仿宋"/>
          <w:b w:val="0"/>
          <w:bCs/>
          <w:color w:val="auto"/>
          <w:kern w:val="0"/>
          <w:sz w:val="24"/>
          <w:lang w:val="zh-CN"/>
        </w:rPr>
        <w:t>日  期：</w:t>
      </w:r>
    </w:p>
    <w:p w14:paraId="185BA18B">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rPr>
        <w:t>注：</w:t>
      </w:r>
    </w:p>
    <w:p w14:paraId="14AC8C6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1、供应商需按本表格式填写，否则视为磋商文件含有采购人不能接受的附加条件，磋商无效。</w:t>
      </w:r>
    </w:p>
    <w:p w14:paraId="539564A2">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2、有关本项目实施所涉及的一切费用均计入报价。采购人将以合同形式有偿取得货物或服务，不接受供应商给予的赠品、回扣或者与采购无关的其他商品、服务，不得出现“0元”“免费赠送”等形式的无偿报价，否则视为磋商文件含有采购人不能接受的附加条件，磋商无效；采购内容未包含在《</w:t>
      </w:r>
      <w:r>
        <w:rPr>
          <w:rFonts w:hint="eastAsia" w:ascii="仿宋" w:hAnsi="仿宋" w:eastAsia="仿宋" w:cs="仿宋"/>
          <w:sz w:val="24"/>
          <w:lang w:val="en-US" w:eastAsia="zh-CN"/>
        </w:rPr>
        <w:t>磋商</w:t>
      </w:r>
      <w:r>
        <w:rPr>
          <w:rFonts w:hint="eastAsia" w:ascii="仿宋" w:hAnsi="仿宋" w:eastAsia="仿宋" w:cs="仿宋"/>
          <w:sz w:val="24"/>
        </w:rPr>
        <w:t>一览表（报价表）》名称栏中，供应商不能作出合理解释的，视为磋商文件含有采购人不能接受的附加条件的，磋商无效。</w:t>
      </w:r>
    </w:p>
    <w:p w14:paraId="6C5F130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3、特别提示：采购代理机构将对项目名称和项目编号，中标供应商名称、地址和中标金额，主要中标标的名称、服务范围、服务要求、服务时间、服务标准等予以公示。</w:t>
      </w:r>
    </w:p>
    <w:p w14:paraId="19CFD149">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4、符合磋商文件中列明的可享受</w:t>
      </w:r>
      <w:r>
        <w:rPr>
          <w:rFonts w:hint="eastAsia" w:ascii="仿宋" w:hAnsi="仿宋" w:eastAsia="仿宋" w:cs="仿宋"/>
          <w:sz w:val="24"/>
          <w:lang w:val="en-US" w:eastAsia="zh-CN"/>
        </w:rPr>
        <w:t>小微</w:t>
      </w:r>
      <w:r>
        <w:rPr>
          <w:rFonts w:hint="eastAsia" w:ascii="仿宋" w:hAnsi="仿宋" w:eastAsia="仿宋" w:cs="仿宋"/>
          <w:sz w:val="24"/>
        </w:rPr>
        <w:t>企业扶持政策的供应商，请填写</w:t>
      </w:r>
      <w:r>
        <w:rPr>
          <w:rFonts w:hint="eastAsia" w:ascii="仿宋" w:hAnsi="仿宋" w:eastAsia="仿宋" w:cs="仿宋"/>
          <w:sz w:val="24"/>
          <w:lang w:val="zh-CN"/>
        </w:rPr>
        <w:t>中小企业声明函。</w:t>
      </w:r>
      <w:r>
        <w:rPr>
          <w:rFonts w:hint="eastAsia" w:ascii="仿宋" w:hAnsi="仿宋" w:eastAsia="仿宋" w:cs="仿宋"/>
          <w:sz w:val="24"/>
        </w:rPr>
        <w:t>注：供应商提供的</w:t>
      </w:r>
      <w:r>
        <w:rPr>
          <w:rFonts w:hint="eastAsia" w:ascii="仿宋" w:hAnsi="仿宋" w:eastAsia="仿宋" w:cs="仿宋"/>
          <w:sz w:val="24"/>
          <w:lang w:val="zh-CN"/>
        </w:rPr>
        <w:t>中小企业声明函</w:t>
      </w:r>
      <w:r>
        <w:rPr>
          <w:rFonts w:hint="eastAsia" w:ascii="仿宋" w:hAnsi="仿宋" w:eastAsia="仿宋" w:cs="仿宋"/>
          <w:sz w:val="24"/>
        </w:rPr>
        <w:t>内容不实的，属于提供虚假材料谋取中标、成交，依照《中华人民共和国政府采购法》等国家有关规定追究相应责任。</w:t>
      </w:r>
    </w:p>
    <w:p w14:paraId="1DD4E46D">
      <w:pPr>
        <w:keepNext w:val="0"/>
        <w:keepLines w:val="0"/>
        <w:pageBreakBefore w:val="0"/>
        <w:widowControl w:val="0"/>
        <w:kinsoku/>
        <w:wordWrap/>
        <w:overflowPunct/>
        <w:topLinePunct w:val="0"/>
        <w:autoSpaceDE/>
        <w:autoSpaceDN/>
        <w:bidi w:val="0"/>
        <w:adjustRightInd w:val="0"/>
        <w:snapToGrid/>
        <w:spacing w:line="420" w:lineRule="exact"/>
        <w:jc w:val="left"/>
        <w:textAlignment w:val="auto"/>
        <w:rPr>
          <w:rFonts w:hint="eastAsia" w:ascii="仿宋_GB2312" w:hAnsi="仿宋_GB2312" w:eastAsia="仿宋_GB2312" w:cs="仿宋_GB2312"/>
          <w:sz w:val="24"/>
        </w:rPr>
      </w:pPr>
    </w:p>
    <w:p w14:paraId="1F7329E1">
      <w:pPr>
        <w:pStyle w:val="5"/>
        <w:rPr>
          <w:rFonts w:hint="eastAsia" w:ascii="仿宋_GB2312" w:hAnsi="仿宋_GB2312" w:eastAsia="仿宋_GB2312" w:cs="仿宋_GB2312"/>
          <w:sz w:val="24"/>
        </w:rPr>
      </w:pPr>
    </w:p>
    <w:p w14:paraId="5B6FAB4B">
      <w:pPr>
        <w:pStyle w:val="699"/>
        <w:keepNext w:val="0"/>
        <w:pageBreakBefore w:val="0"/>
        <w:numPr>
          <w:ilvl w:val="0"/>
          <w:numId w:val="0"/>
        </w:numPr>
        <w:tabs>
          <w:tab w:val="clear" w:pos="720"/>
        </w:tabs>
        <w:snapToGrid w:val="0"/>
        <w:spacing w:before="120" w:after="120"/>
        <w:jc w:val="center"/>
        <w:outlineLvl w:val="9"/>
        <w:rPr>
          <w:rFonts w:hint="eastAsia" w:ascii="仿宋" w:hAnsi="仿宋" w:eastAsia="仿宋" w:cs="仿宋"/>
          <w:b/>
          <w:bCs w:val="0"/>
          <w:color w:val="auto"/>
          <w:kern w:val="2"/>
          <w:sz w:val="32"/>
          <w:szCs w:val="32"/>
          <w:lang w:eastAsia="zh-CN"/>
        </w:rPr>
      </w:pPr>
      <w:r>
        <w:rPr>
          <w:rFonts w:hint="eastAsia" w:ascii="仿宋" w:hAnsi="仿宋" w:eastAsia="仿宋" w:cs="仿宋"/>
          <w:sz w:val="32"/>
          <w:szCs w:val="32"/>
          <w:lang w:val="en-US" w:eastAsia="zh-CN"/>
        </w:rPr>
        <w:t>最后</w:t>
      </w:r>
      <w:r>
        <w:rPr>
          <w:rFonts w:hint="eastAsia" w:ascii="仿宋" w:hAnsi="仿宋" w:eastAsia="仿宋" w:cs="仿宋"/>
          <w:sz w:val="32"/>
          <w:szCs w:val="32"/>
        </w:rPr>
        <w:t>报价一览表</w:t>
      </w:r>
    </w:p>
    <w:p w14:paraId="46D0EE74">
      <w:pPr>
        <w:keepNext w:val="0"/>
        <w:keepLines w:val="0"/>
        <w:pageBreakBefore w:val="0"/>
        <w:widowControl w:val="0"/>
        <w:kinsoku/>
        <w:wordWrap/>
        <w:overflowPunct/>
        <w:topLinePunct w:val="0"/>
        <w:autoSpaceDE/>
        <w:autoSpaceDN/>
        <w:bidi w:val="0"/>
        <w:adjustRightInd w:val="0"/>
        <w:snapToGrid/>
        <w:spacing w:line="360" w:lineRule="auto"/>
        <w:ind w:firstLine="241" w:firstLineChars="100"/>
        <w:textAlignment w:val="auto"/>
        <w:rPr>
          <w:rFonts w:hint="eastAsia" w:ascii="仿宋" w:hAnsi="仿宋" w:eastAsia="仿宋"/>
          <w:b w:val="0"/>
          <w:bCs/>
          <w:color w:val="auto"/>
          <w:sz w:val="24"/>
          <w:szCs w:val="24"/>
          <w:lang w:val="en-US" w:eastAsia="zh-CN"/>
        </w:rPr>
      </w:pPr>
      <w:r>
        <w:rPr>
          <w:rFonts w:hint="eastAsia" w:ascii="仿宋" w:hAnsi="仿宋" w:eastAsia="仿宋"/>
          <w:b/>
          <w:bCs w:val="0"/>
          <w:color w:val="auto"/>
          <w:sz w:val="24"/>
          <w:szCs w:val="24"/>
        </w:rPr>
        <w:t>项目名称：</w:t>
      </w:r>
    </w:p>
    <w:p w14:paraId="1E418331">
      <w:pPr>
        <w:keepNext w:val="0"/>
        <w:keepLines w:val="0"/>
        <w:pageBreakBefore w:val="0"/>
        <w:widowControl w:val="0"/>
        <w:kinsoku/>
        <w:wordWrap/>
        <w:overflowPunct/>
        <w:topLinePunct w:val="0"/>
        <w:autoSpaceDE/>
        <w:autoSpaceDN/>
        <w:bidi w:val="0"/>
        <w:adjustRightInd w:val="0"/>
        <w:snapToGrid/>
        <w:spacing w:line="360" w:lineRule="auto"/>
        <w:ind w:firstLine="241" w:firstLineChars="100"/>
        <w:textAlignment w:val="auto"/>
        <w:rPr>
          <w:rFonts w:hint="default" w:ascii="仿宋" w:hAnsi="仿宋" w:eastAsia="仿宋"/>
          <w:b w:val="0"/>
          <w:bCs/>
          <w:color w:val="auto"/>
          <w:sz w:val="24"/>
          <w:szCs w:val="24"/>
          <w:lang w:val="en-US" w:eastAsia="zh-CN"/>
        </w:rPr>
      </w:pPr>
      <w:r>
        <w:rPr>
          <w:rFonts w:hint="eastAsia" w:ascii="仿宋" w:hAnsi="仿宋" w:eastAsia="仿宋"/>
          <w:b/>
          <w:bCs w:val="0"/>
          <w:color w:val="auto"/>
          <w:sz w:val="24"/>
          <w:szCs w:val="24"/>
        </w:rPr>
        <w:t>项目编号：</w:t>
      </w:r>
      <w:r>
        <w:rPr>
          <w:rFonts w:hint="eastAsia" w:ascii="仿宋" w:hAnsi="仿宋" w:eastAsia="仿宋"/>
          <w:b/>
          <w:bCs w:val="0"/>
          <w:color w:val="auto"/>
          <w:sz w:val="24"/>
          <w:szCs w:val="24"/>
          <w:lang w:val="en-US" w:eastAsia="zh-CN"/>
        </w:rPr>
        <w:t>诸宸佳2024-**-**</w:t>
      </w:r>
    </w:p>
    <w:tbl>
      <w:tblPr>
        <w:tblStyle w:val="63"/>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2225"/>
        <w:gridCol w:w="1427"/>
        <w:gridCol w:w="1907"/>
        <w:gridCol w:w="2661"/>
      </w:tblGrid>
      <w:tr w14:paraId="7071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58" w:type="dxa"/>
            <w:vMerge w:val="restart"/>
            <w:noWrap w:val="0"/>
            <w:vAlign w:val="center"/>
          </w:tcPr>
          <w:p w14:paraId="73DEC55D">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w:t>
            </w:r>
          </w:p>
        </w:tc>
        <w:tc>
          <w:tcPr>
            <w:tcW w:w="2225" w:type="dxa"/>
            <w:vMerge w:val="restart"/>
            <w:noWrap w:val="0"/>
            <w:vAlign w:val="center"/>
          </w:tcPr>
          <w:p w14:paraId="08E1F18F">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标项内容</w:t>
            </w:r>
          </w:p>
        </w:tc>
        <w:tc>
          <w:tcPr>
            <w:tcW w:w="1427" w:type="dxa"/>
            <w:vMerge w:val="restart"/>
            <w:noWrap w:val="0"/>
            <w:vAlign w:val="center"/>
          </w:tcPr>
          <w:p w14:paraId="0BC2821C">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最高限价（%）</w:t>
            </w:r>
          </w:p>
        </w:tc>
        <w:tc>
          <w:tcPr>
            <w:tcW w:w="4568" w:type="dxa"/>
            <w:gridSpan w:val="2"/>
            <w:noWrap w:val="0"/>
            <w:vAlign w:val="center"/>
          </w:tcPr>
          <w:p w14:paraId="7851F682">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w:t>
            </w:r>
            <w:r>
              <w:rPr>
                <w:rFonts w:hint="eastAsia" w:ascii="仿宋" w:hAnsi="仿宋" w:eastAsia="仿宋" w:cs="仿宋"/>
                <w:b/>
                <w:color w:val="auto"/>
                <w:sz w:val="24"/>
                <w:szCs w:val="24"/>
                <w:highlight w:val="none"/>
                <w:lang w:val="en-US" w:eastAsia="zh-CN"/>
              </w:rPr>
              <w:t>报价（%）</w:t>
            </w:r>
          </w:p>
        </w:tc>
      </w:tr>
      <w:tr w14:paraId="2EA8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058" w:type="dxa"/>
            <w:vMerge w:val="continue"/>
            <w:noWrap w:val="0"/>
            <w:vAlign w:val="center"/>
          </w:tcPr>
          <w:p w14:paraId="17F23A38">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2225" w:type="dxa"/>
            <w:vMerge w:val="continue"/>
            <w:noWrap w:val="0"/>
            <w:vAlign w:val="center"/>
          </w:tcPr>
          <w:p w14:paraId="1F39DC96">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1427" w:type="dxa"/>
            <w:vMerge w:val="continue"/>
            <w:noWrap w:val="0"/>
            <w:vAlign w:val="center"/>
          </w:tcPr>
          <w:p w14:paraId="72C46CB6">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p>
        </w:tc>
        <w:tc>
          <w:tcPr>
            <w:tcW w:w="1907" w:type="dxa"/>
            <w:noWrap w:val="0"/>
            <w:vAlign w:val="center"/>
          </w:tcPr>
          <w:p w14:paraId="33B8BF76">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2661" w:type="dxa"/>
            <w:noWrap w:val="0"/>
            <w:vAlign w:val="center"/>
          </w:tcPr>
          <w:p w14:paraId="1BB2F122">
            <w:pPr>
              <w:kinsoku/>
              <w:wordWrap/>
              <w:overflowPunct/>
              <w:topLinePunct w:val="0"/>
              <w:bidi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大写</w:t>
            </w:r>
          </w:p>
        </w:tc>
      </w:tr>
      <w:tr w14:paraId="0019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058" w:type="dxa"/>
            <w:noWrap w:val="0"/>
            <w:vAlign w:val="center"/>
          </w:tcPr>
          <w:p w14:paraId="3BAC1EFF">
            <w:pPr>
              <w:kinsoku/>
              <w:wordWrap/>
              <w:overflowPunct/>
              <w:topLinePunct w:val="0"/>
              <w:bidi w:val="0"/>
              <w:spacing w:line="400" w:lineRule="exact"/>
              <w:jc w:val="center"/>
              <w:textAlignment w:val="auto"/>
              <w:rPr>
                <w:rFonts w:hint="default" w:ascii="仿宋" w:hAnsi="仿宋" w:eastAsia="仿宋" w:cs="仿宋"/>
                <w:bCs/>
                <w:color w:val="auto"/>
                <w:sz w:val="24"/>
                <w:szCs w:val="24"/>
                <w:highlight w:val="none"/>
                <w:lang w:val="en-US" w:eastAsia="zh-CN"/>
              </w:rPr>
            </w:pPr>
          </w:p>
        </w:tc>
        <w:tc>
          <w:tcPr>
            <w:tcW w:w="2225" w:type="dxa"/>
            <w:noWrap w:val="0"/>
            <w:vAlign w:val="center"/>
          </w:tcPr>
          <w:p w14:paraId="76214FBC">
            <w:pPr>
              <w:kinsoku/>
              <w:wordWrap/>
              <w:overflowPunct/>
              <w:topLinePunct w:val="0"/>
              <w:bidi w:val="0"/>
              <w:spacing w:line="400" w:lineRule="exact"/>
              <w:jc w:val="center"/>
              <w:textAlignment w:val="auto"/>
              <w:rPr>
                <w:rFonts w:hint="eastAsia" w:ascii="仿宋" w:hAnsi="仿宋" w:eastAsia="仿宋" w:cs="仿宋"/>
                <w:bCs/>
                <w:color w:val="auto"/>
                <w:sz w:val="24"/>
                <w:szCs w:val="24"/>
                <w:highlight w:val="none"/>
              </w:rPr>
            </w:pPr>
          </w:p>
        </w:tc>
        <w:tc>
          <w:tcPr>
            <w:tcW w:w="1427" w:type="dxa"/>
            <w:noWrap w:val="0"/>
            <w:vAlign w:val="center"/>
          </w:tcPr>
          <w:p w14:paraId="6894E5F2">
            <w:pPr>
              <w:kinsoku/>
              <w:wordWrap/>
              <w:overflowPunct/>
              <w:topLinePunct w:val="0"/>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65.00%</w:t>
            </w:r>
          </w:p>
        </w:tc>
        <w:tc>
          <w:tcPr>
            <w:tcW w:w="1907" w:type="dxa"/>
            <w:noWrap w:val="0"/>
            <w:vAlign w:val="center"/>
          </w:tcPr>
          <w:p w14:paraId="11B0E719">
            <w:pPr>
              <w:kinsoku/>
              <w:wordWrap/>
              <w:overflowPunct/>
              <w:topLinePunct w:val="0"/>
              <w:bidi w:val="0"/>
              <w:spacing w:line="400" w:lineRule="exact"/>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w:t>
            </w:r>
          </w:p>
        </w:tc>
        <w:tc>
          <w:tcPr>
            <w:tcW w:w="2661" w:type="dxa"/>
            <w:noWrap w:val="0"/>
            <w:vAlign w:val="center"/>
          </w:tcPr>
          <w:p w14:paraId="7CB38792">
            <w:pPr>
              <w:kinsoku/>
              <w:wordWrap/>
              <w:overflowPunct/>
              <w:topLinePunct w:val="0"/>
              <w:bidi w:val="0"/>
              <w:spacing w:line="4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百分之**点**</w:t>
            </w:r>
          </w:p>
        </w:tc>
      </w:tr>
    </w:tbl>
    <w:p w14:paraId="3F2F0503">
      <w:pPr>
        <w:jc w:val="center"/>
        <w:rPr>
          <w:rFonts w:ascii="仿宋" w:hAnsi="仿宋" w:eastAsia="仿宋"/>
          <w:color w:val="auto"/>
          <w:sz w:val="24"/>
          <w:szCs w:val="24"/>
        </w:rPr>
      </w:pPr>
    </w:p>
    <w:p w14:paraId="14B6A413">
      <w:pPr>
        <w:snapToGrid w:val="0"/>
        <w:spacing w:line="360" w:lineRule="auto"/>
        <w:ind w:firstLine="6240" w:firstLineChars="2600"/>
        <w:jc w:val="both"/>
        <w:rPr>
          <w:rFonts w:hint="eastAsia" w:ascii="仿宋" w:hAnsi="仿宋" w:eastAsia="仿宋" w:cs="仿宋"/>
          <w:b w:val="0"/>
          <w:bCs/>
          <w:color w:val="auto"/>
          <w:kern w:val="0"/>
          <w:sz w:val="24"/>
          <w:lang w:val="zh-CN"/>
        </w:rPr>
      </w:pPr>
      <w:r>
        <w:rPr>
          <w:rFonts w:hint="eastAsia" w:ascii="仿宋" w:hAnsi="仿宋" w:eastAsia="仿宋" w:cs="仿宋"/>
          <w:b w:val="0"/>
          <w:bCs/>
          <w:color w:val="auto"/>
          <w:kern w:val="0"/>
          <w:sz w:val="24"/>
          <w:lang w:val="en-US" w:eastAsia="zh-CN"/>
        </w:rPr>
        <w:t>供</w:t>
      </w:r>
      <w:r>
        <w:rPr>
          <w:rFonts w:hint="eastAsia" w:ascii="仿宋" w:hAnsi="仿宋" w:eastAsia="仿宋" w:cs="仿宋"/>
          <w:b w:val="0"/>
          <w:bCs/>
          <w:color w:val="auto"/>
          <w:kern w:val="0"/>
          <w:sz w:val="24"/>
          <w:lang w:val="zh-CN"/>
        </w:rPr>
        <w:t>应商名称（电子签名）：</w:t>
      </w:r>
    </w:p>
    <w:p w14:paraId="21725979">
      <w:pPr>
        <w:tabs>
          <w:tab w:val="left" w:pos="429"/>
        </w:tabs>
        <w:snapToGrid w:val="0"/>
        <w:spacing w:line="360" w:lineRule="auto"/>
        <w:ind w:firstLine="6000" w:firstLineChars="2500"/>
        <w:rPr>
          <w:rFonts w:hint="eastAsia" w:ascii="仿宋" w:hAnsi="仿宋" w:eastAsia="仿宋" w:cs="仿宋"/>
          <w:b w:val="0"/>
          <w:bCs/>
          <w:color w:val="auto"/>
          <w:kern w:val="0"/>
          <w:sz w:val="24"/>
          <w:lang w:val="zh-CN"/>
        </w:rPr>
      </w:pPr>
      <w:r>
        <w:rPr>
          <w:rFonts w:hint="eastAsia" w:ascii="仿宋" w:hAnsi="仿宋" w:eastAsia="仿宋" w:cs="仿宋"/>
          <w:b w:val="0"/>
          <w:bCs/>
          <w:color w:val="auto"/>
          <w:kern w:val="0"/>
          <w:sz w:val="24"/>
          <w:lang w:val="zh-CN"/>
        </w:rPr>
        <w:tab/>
      </w:r>
      <w:r>
        <w:rPr>
          <w:rFonts w:hint="eastAsia" w:ascii="仿宋" w:hAnsi="仿宋" w:eastAsia="仿宋" w:cs="仿宋"/>
          <w:b w:val="0"/>
          <w:bCs/>
          <w:color w:val="auto"/>
          <w:kern w:val="0"/>
          <w:sz w:val="24"/>
          <w:lang w:val="zh-CN"/>
        </w:rPr>
        <w:t>日  期：</w:t>
      </w:r>
    </w:p>
    <w:p w14:paraId="3FF6F128">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rPr>
        <w:t>注：</w:t>
      </w:r>
    </w:p>
    <w:p w14:paraId="18CC492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1、供应商需按本表格式填写，否则视为磋商文件含有采购人不能接受的附加条件，磋商无效。</w:t>
      </w:r>
    </w:p>
    <w:p w14:paraId="22B50FF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2、有关本项目实施所涉及的一切费用均计入报价。采购人将以合同形式有偿取得货物或服务，不接受供应商给予的赠品、回扣或者与采购无关的其他商品、服务，不得出现“0元”“免费赠送”等形式的无偿报价，否则视为磋商文件含有采购人不能接受的附加条件，磋商无效；采购内容未包含在《</w:t>
      </w:r>
      <w:r>
        <w:rPr>
          <w:rFonts w:hint="eastAsia" w:ascii="仿宋" w:hAnsi="仿宋" w:eastAsia="仿宋" w:cs="仿宋"/>
          <w:sz w:val="24"/>
          <w:lang w:val="en-US" w:eastAsia="zh-CN"/>
        </w:rPr>
        <w:t>磋商</w:t>
      </w:r>
      <w:r>
        <w:rPr>
          <w:rFonts w:hint="eastAsia" w:ascii="仿宋" w:hAnsi="仿宋" w:eastAsia="仿宋" w:cs="仿宋"/>
          <w:sz w:val="24"/>
        </w:rPr>
        <w:t>一览表（报价表）》名称栏中，供应商不能作出合理解释的，视为磋商文件含有采购人不能接受的附加条件的，磋商无效。</w:t>
      </w:r>
    </w:p>
    <w:p w14:paraId="23C8EBD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3、特别提示：采购代理机构将对项目名称和项目编号，中标供应商名称、地址和中标金额，主要中标标的名称、服务范围、服务要求、服务时间、服务标准等予以公示。</w:t>
      </w:r>
    </w:p>
    <w:p w14:paraId="6CD8CDA6">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4、符合磋商文件中列明的可享受</w:t>
      </w:r>
      <w:r>
        <w:rPr>
          <w:rFonts w:hint="eastAsia" w:ascii="仿宋" w:hAnsi="仿宋" w:eastAsia="仿宋" w:cs="仿宋"/>
          <w:sz w:val="24"/>
          <w:lang w:val="en-US" w:eastAsia="zh-CN"/>
        </w:rPr>
        <w:t>中小</w:t>
      </w:r>
      <w:r>
        <w:rPr>
          <w:rFonts w:hint="eastAsia" w:ascii="仿宋" w:hAnsi="仿宋" w:eastAsia="仿宋" w:cs="仿宋"/>
          <w:sz w:val="24"/>
        </w:rPr>
        <w:t>企业扶持政策的供应商，请填写</w:t>
      </w:r>
      <w:r>
        <w:rPr>
          <w:rFonts w:hint="eastAsia" w:ascii="仿宋" w:hAnsi="仿宋" w:eastAsia="仿宋" w:cs="仿宋"/>
          <w:sz w:val="24"/>
          <w:lang w:val="zh-CN"/>
        </w:rPr>
        <w:t>中小企业声明函</w:t>
      </w:r>
      <w:r>
        <w:rPr>
          <w:rFonts w:hint="eastAsia" w:ascii="仿宋" w:hAnsi="仿宋" w:eastAsia="仿宋" w:cs="仿宋"/>
          <w:sz w:val="24"/>
        </w:rPr>
        <w:t>。注：供应商提供的</w:t>
      </w:r>
      <w:r>
        <w:rPr>
          <w:rFonts w:hint="eastAsia" w:ascii="仿宋" w:hAnsi="仿宋" w:eastAsia="仿宋" w:cs="仿宋"/>
          <w:sz w:val="24"/>
          <w:lang w:val="zh-CN"/>
        </w:rPr>
        <w:t>中小企业声明函</w:t>
      </w:r>
      <w:r>
        <w:rPr>
          <w:rFonts w:hint="eastAsia" w:ascii="仿宋" w:hAnsi="仿宋" w:eastAsia="仿宋" w:cs="仿宋"/>
          <w:sz w:val="24"/>
        </w:rPr>
        <w:t>内容不实的，属于提供虚假材料谋取中标、成交，依照《中华人民共和国政府采购法》等国家有关规定追究相应责任。</w:t>
      </w:r>
    </w:p>
    <w:p w14:paraId="6A7E1DAB">
      <w:pPr>
        <w:widowControl/>
        <w:adjustRightInd/>
        <w:spacing w:line="336" w:lineRule="auto"/>
        <w:jc w:val="center"/>
        <w:rPr>
          <w:rFonts w:hint="eastAsia" w:ascii="仿宋" w:hAnsi="仿宋" w:eastAsia="仿宋" w:cs="仿宋"/>
          <w:b/>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123D30B1">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w:t>
      </w:r>
      <w:r>
        <w:rPr>
          <w:rFonts w:hint="eastAsia" w:ascii="仿宋" w:hAnsi="仿宋" w:eastAsia="仿宋" w:cs="仿宋"/>
          <w:b/>
          <w:sz w:val="32"/>
          <w:szCs w:val="32"/>
          <w:lang w:val="en-US" w:eastAsia="zh-CN"/>
        </w:rPr>
        <w:t>中小企业声明函</w:t>
      </w:r>
      <w:r>
        <w:rPr>
          <w:rFonts w:hint="eastAsia" w:ascii="仿宋" w:hAnsi="仿宋" w:eastAsia="仿宋" w:cs="仿宋"/>
          <w:b/>
          <w:sz w:val="32"/>
          <w:szCs w:val="32"/>
        </w:rPr>
        <w:t>（如果有）</w:t>
      </w:r>
    </w:p>
    <w:p w14:paraId="3C9FCBCA">
      <w:pPr>
        <w:widowControl/>
        <w:spacing w:line="336" w:lineRule="auto"/>
        <w:ind w:firstLine="120" w:firstLineChars="50"/>
        <w:jc w:val="left"/>
        <w:rPr>
          <w:rFonts w:ascii="仿宋" w:hAnsi="仿宋" w:eastAsia="仿宋" w:cs="仿宋"/>
          <w:b/>
          <w:sz w:val="24"/>
        </w:rPr>
      </w:pPr>
    </w:p>
    <w:p w14:paraId="5BA8E695">
      <w:pPr>
        <w:keepNext w:val="0"/>
        <w:keepLines w:val="0"/>
        <w:pageBreakBefore w:val="0"/>
        <w:widowControl/>
        <w:kinsoku/>
        <w:wordWrap/>
        <w:overflowPunct/>
        <w:topLinePunct w:val="0"/>
        <w:autoSpaceDE/>
        <w:autoSpaceDN/>
        <w:bidi w:val="0"/>
        <w:adjustRightInd w:val="0"/>
        <w:snapToGrid/>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w:t>
      </w:r>
      <w:r>
        <w:rPr>
          <w:rFonts w:hint="eastAsia" w:ascii="仿宋" w:hAnsi="仿宋" w:eastAsia="仿宋" w:cs="仿宋"/>
          <w:b/>
          <w:sz w:val="24"/>
          <w:lang w:val="zh-CN"/>
        </w:rPr>
        <w:t>中小企业声明函</w:t>
      </w:r>
      <w:r>
        <w:rPr>
          <w:rFonts w:hint="eastAsia" w:ascii="仿宋" w:hAnsi="仿宋" w:eastAsia="仿宋" w:cs="仿宋"/>
          <w:b/>
          <w:sz w:val="24"/>
        </w:rPr>
        <w:t>（附件7）。]</w:t>
      </w:r>
    </w:p>
    <w:p w14:paraId="1E7069D1">
      <w:pPr>
        <w:widowControl/>
        <w:spacing w:line="336" w:lineRule="auto"/>
        <w:ind w:firstLine="120" w:firstLineChars="50"/>
        <w:jc w:val="left"/>
        <w:rPr>
          <w:rFonts w:hint="eastAsia" w:ascii="仿宋" w:hAnsi="仿宋" w:eastAsia="仿宋" w:cs="仿宋"/>
          <w:b/>
          <w:sz w:val="24"/>
        </w:rPr>
      </w:pPr>
    </w:p>
    <w:p w14:paraId="0465C5DB">
      <w:pPr>
        <w:pStyle w:val="81"/>
        <w:rPr>
          <w:rFonts w:hint="eastAsia" w:ascii="仿宋" w:hAnsi="仿宋" w:eastAsia="仿宋" w:cs="仿宋"/>
          <w:b/>
          <w:sz w:val="24"/>
        </w:rPr>
      </w:pPr>
    </w:p>
    <w:p w14:paraId="7CA6B421">
      <w:pPr>
        <w:pStyle w:val="82"/>
        <w:rPr>
          <w:rFonts w:hint="eastAsia" w:ascii="仿宋" w:hAnsi="仿宋" w:eastAsia="仿宋" w:cs="仿宋"/>
          <w:b/>
          <w:sz w:val="24"/>
        </w:rPr>
      </w:pPr>
    </w:p>
    <w:p w14:paraId="336E3468">
      <w:pPr>
        <w:rPr>
          <w:rFonts w:hint="eastAsia" w:ascii="仿宋" w:hAnsi="仿宋" w:eastAsia="仿宋" w:cs="仿宋"/>
          <w:b/>
          <w:sz w:val="24"/>
        </w:rPr>
      </w:pPr>
    </w:p>
    <w:p w14:paraId="541F5042">
      <w:pPr>
        <w:pStyle w:val="81"/>
        <w:rPr>
          <w:rFonts w:hint="eastAsia"/>
        </w:rPr>
      </w:pPr>
    </w:p>
    <w:p w14:paraId="6C770122">
      <w:pPr>
        <w:widowControl/>
        <w:spacing w:line="336" w:lineRule="auto"/>
        <w:ind w:firstLine="161" w:firstLineChars="50"/>
        <w:jc w:val="center"/>
        <w:rPr>
          <w:rFonts w:hint="eastAsia" w:ascii="仿宋" w:hAnsi="仿宋" w:eastAsia="仿宋" w:cs="仿宋"/>
          <w:b/>
          <w:sz w:val="32"/>
          <w:szCs w:val="32"/>
          <w:lang w:eastAsia="zh-CN"/>
        </w:rPr>
      </w:pPr>
    </w:p>
    <w:p w14:paraId="39BE47A6">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14:paraId="44D1117F">
      <w:pPr>
        <w:keepNext w:val="0"/>
        <w:keepLines w:val="0"/>
        <w:pageBreakBefore w:val="0"/>
        <w:widowControl/>
        <w:kinsoku/>
        <w:wordWrap/>
        <w:overflowPunct/>
        <w:topLinePunct w:val="0"/>
        <w:autoSpaceDE/>
        <w:autoSpaceDN/>
        <w:bidi w:val="0"/>
        <w:adjustRightInd w:val="0"/>
        <w:snapToGrid/>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14:paraId="0437D6B9">
      <w:pPr>
        <w:pStyle w:val="2"/>
        <w:keepNext w:val="0"/>
        <w:keepLines w:val="0"/>
        <w:pageBreakBefore/>
        <w:widowControl/>
        <w:numPr>
          <w:ilvl w:val="0"/>
          <w:numId w:val="0"/>
        </w:numPr>
        <w:adjustRightInd/>
        <w:spacing w:before="0" w:after="0" w:line="336" w:lineRule="auto"/>
        <w:jc w:val="center"/>
        <w:rPr>
          <w:rFonts w:ascii="仿宋" w:hAnsi="仿宋" w:eastAsia="仿宋" w:cs="仿宋"/>
          <w:sz w:val="40"/>
          <w:szCs w:val="18"/>
        </w:rPr>
      </w:pPr>
      <w:r>
        <w:rPr>
          <w:rFonts w:hint="eastAsia" w:ascii="仿宋" w:hAnsi="仿宋" w:eastAsia="仿宋" w:cs="仿宋"/>
          <w:sz w:val="40"/>
          <w:szCs w:val="18"/>
        </w:rPr>
        <w:t>附件</w:t>
      </w:r>
    </w:p>
    <w:p w14:paraId="67F371CC">
      <w:pPr>
        <w:keepNext w:val="0"/>
        <w:keepLines w:val="0"/>
        <w:pageBreakBefore w:val="0"/>
        <w:kinsoku/>
        <w:wordWrap/>
        <w:overflowPunct/>
        <w:topLinePunct w:val="0"/>
        <w:autoSpaceDE/>
        <w:autoSpaceDN/>
        <w:bidi w:val="0"/>
        <w:adjustRightInd w:val="0"/>
        <w:spacing w:line="420" w:lineRule="exact"/>
        <w:jc w:val="center"/>
        <w:textAlignment w:val="auto"/>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CB28156">
      <w:pPr>
        <w:keepNext w:val="0"/>
        <w:keepLines w:val="0"/>
        <w:pageBreakBefore w:val="0"/>
        <w:kinsoku/>
        <w:wordWrap/>
        <w:overflowPunct/>
        <w:topLinePunct w:val="0"/>
        <w:autoSpaceDE/>
        <w:autoSpaceDN/>
        <w:bidi w:val="0"/>
        <w:adjustRightInd w:val="0"/>
        <w:spacing w:line="420" w:lineRule="exact"/>
        <w:jc w:val="center"/>
        <w:textAlignment w:val="auto"/>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8E45A0B">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bCs/>
          <w:sz w:val="24"/>
        </w:rPr>
      </w:pPr>
      <w:r>
        <w:rPr>
          <w:rFonts w:hint="eastAsia" w:ascii="仿宋" w:hAnsi="仿宋" w:eastAsia="仿宋" w:cs="仿宋"/>
          <w:bCs/>
          <w:sz w:val="24"/>
        </w:rPr>
        <w:t>一、质疑供应商基本信息</w:t>
      </w:r>
    </w:p>
    <w:p w14:paraId="729F52F3">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D3C433E">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776CEC5">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49284C">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C9D0CD7">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1D9C2E2">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8B8A8E">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bCs/>
          <w:sz w:val="24"/>
        </w:rPr>
      </w:pPr>
      <w:r>
        <w:rPr>
          <w:rFonts w:hint="eastAsia" w:ascii="仿宋" w:hAnsi="仿宋" w:eastAsia="仿宋" w:cs="仿宋"/>
          <w:bCs/>
          <w:sz w:val="24"/>
        </w:rPr>
        <w:t>二、质疑项目基本情况</w:t>
      </w:r>
    </w:p>
    <w:p w14:paraId="27B04EE6">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867CCAE">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45C5D9F">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A8C11ED">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735A20F">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bCs/>
          <w:sz w:val="24"/>
        </w:rPr>
      </w:pPr>
      <w:r>
        <w:rPr>
          <w:rFonts w:hint="eastAsia" w:ascii="仿宋" w:hAnsi="仿宋" w:eastAsia="仿宋" w:cs="仿宋"/>
          <w:bCs/>
          <w:sz w:val="24"/>
        </w:rPr>
        <w:t>三、质疑事项具体内容</w:t>
      </w:r>
    </w:p>
    <w:p w14:paraId="0DABB52C">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B940BB8">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4F3CE53">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u w:val="dotted"/>
        </w:rPr>
        <w:t xml:space="preserve">                                                       </w:t>
      </w:r>
    </w:p>
    <w:p w14:paraId="76D0B19B">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8D0FEF7">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u w:val="dotted"/>
        </w:rPr>
        <w:t xml:space="preserve">                                                     </w:t>
      </w:r>
    </w:p>
    <w:p w14:paraId="04EB4D70">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质疑事项2</w:t>
      </w:r>
    </w:p>
    <w:p w14:paraId="0C8BE6C7">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rPr>
      </w:pPr>
      <w:r>
        <w:rPr>
          <w:rFonts w:hint="eastAsia" w:ascii="仿宋" w:hAnsi="仿宋" w:eastAsia="仿宋" w:cs="仿宋"/>
          <w:sz w:val="24"/>
        </w:rPr>
        <w:t>……</w:t>
      </w:r>
    </w:p>
    <w:p w14:paraId="0564A691">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bCs/>
          <w:sz w:val="24"/>
        </w:rPr>
      </w:pPr>
      <w:r>
        <w:rPr>
          <w:rFonts w:hint="eastAsia" w:ascii="仿宋" w:hAnsi="仿宋" w:eastAsia="仿宋" w:cs="仿宋"/>
          <w:bCs/>
          <w:sz w:val="24"/>
        </w:rPr>
        <w:t>四、与质疑事项相关的质疑请求</w:t>
      </w:r>
    </w:p>
    <w:p w14:paraId="274433DC">
      <w:pPr>
        <w:keepNext w:val="0"/>
        <w:keepLines w:val="0"/>
        <w:pageBreakBefore w:val="0"/>
        <w:kinsoku/>
        <w:wordWrap/>
        <w:overflowPunct/>
        <w:topLinePunct w:val="0"/>
        <w:autoSpaceDE/>
        <w:autoSpaceDN/>
        <w:bidi w:val="0"/>
        <w:adjustRightInd w:val="0"/>
        <w:snapToGrid w:val="0"/>
        <w:spacing w:line="420" w:lineRule="exact"/>
        <w:textAlignment w:val="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A9AFEBE">
      <w:pPr>
        <w:keepNext w:val="0"/>
        <w:keepLines w:val="0"/>
        <w:pageBreakBefore w:val="0"/>
        <w:kinsoku/>
        <w:wordWrap/>
        <w:overflowPunct/>
        <w:topLinePunct w:val="0"/>
        <w:autoSpaceDE/>
        <w:autoSpaceDN/>
        <w:bidi w:val="0"/>
        <w:adjustRightInd w:val="0"/>
        <w:spacing w:line="420" w:lineRule="exact"/>
        <w:textAlignment w:val="auto"/>
        <w:rPr>
          <w:rFonts w:ascii="仿宋" w:hAnsi="仿宋" w:eastAsia="仿宋" w:cs="仿宋"/>
          <w:sz w:val="24"/>
        </w:rPr>
      </w:pPr>
    </w:p>
    <w:p w14:paraId="75621CEF">
      <w:pPr>
        <w:keepNext w:val="0"/>
        <w:keepLines w:val="0"/>
        <w:pageBreakBefore w:val="0"/>
        <w:kinsoku/>
        <w:wordWrap/>
        <w:overflowPunct/>
        <w:topLinePunct w:val="0"/>
        <w:autoSpaceDE/>
        <w:autoSpaceDN/>
        <w:bidi w:val="0"/>
        <w:adjustRightInd w:val="0"/>
        <w:spacing w:line="420" w:lineRule="exact"/>
        <w:textAlignment w:val="auto"/>
        <w:rPr>
          <w:rFonts w:ascii="仿宋" w:hAnsi="仿宋" w:eastAsia="仿宋" w:cs="仿宋"/>
          <w:sz w:val="24"/>
        </w:rPr>
      </w:pPr>
      <w:r>
        <w:rPr>
          <w:rFonts w:hint="eastAsia" w:ascii="仿宋" w:hAnsi="仿宋" w:eastAsia="仿宋" w:cs="仿宋"/>
          <w:sz w:val="24"/>
        </w:rPr>
        <w:t xml:space="preserve">签字(签章)：                   公章：                      </w:t>
      </w:r>
    </w:p>
    <w:p w14:paraId="4A7A595C">
      <w:pPr>
        <w:keepNext w:val="0"/>
        <w:keepLines w:val="0"/>
        <w:pageBreakBefore w:val="0"/>
        <w:kinsoku/>
        <w:wordWrap/>
        <w:overflowPunct/>
        <w:topLinePunct w:val="0"/>
        <w:autoSpaceDE/>
        <w:autoSpaceDN/>
        <w:bidi w:val="0"/>
        <w:adjustRightInd w:val="0"/>
        <w:spacing w:line="420" w:lineRule="exact"/>
        <w:textAlignment w:val="auto"/>
        <w:rPr>
          <w:rFonts w:ascii="仿宋" w:hAnsi="仿宋" w:eastAsia="仿宋" w:cs="仿宋"/>
          <w:sz w:val="24"/>
        </w:rPr>
      </w:pPr>
      <w:r>
        <w:rPr>
          <w:rFonts w:hint="eastAsia" w:ascii="仿宋" w:hAnsi="仿宋" w:eastAsia="仿宋" w:cs="仿宋"/>
          <w:sz w:val="24"/>
        </w:rPr>
        <w:t xml:space="preserve">日期：    </w:t>
      </w:r>
    </w:p>
    <w:p w14:paraId="16996403">
      <w:pPr>
        <w:keepNext w:val="0"/>
        <w:keepLines w:val="0"/>
        <w:pageBreakBefore w:val="0"/>
        <w:kinsoku/>
        <w:wordWrap/>
        <w:overflowPunct/>
        <w:topLinePunct w:val="0"/>
        <w:autoSpaceDE/>
        <w:autoSpaceDN/>
        <w:bidi w:val="0"/>
        <w:adjustRightInd w:val="0"/>
        <w:spacing w:line="420" w:lineRule="exact"/>
        <w:textAlignment w:val="auto"/>
        <w:rPr>
          <w:rFonts w:ascii="仿宋" w:hAnsi="仿宋" w:eastAsia="仿宋" w:cs="仿宋"/>
          <w:b/>
          <w:sz w:val="24"/>
        </w:rPr>
      </w:pPr>
      <w:r>
        <w:rPr>
          <w:rFonts w:hint="eastAsia" w:ascii="仿宋" w:hAnsi="仿宋" w:eastAsia="仿宋" w:cs="仿宋"/>
          <w:b/>
          <w:sz w:val="24"/>
        </w:rPr>
        <w:t>质疑函制作说明：</w:t>
      </w:r>
    </w:p>
    <w:p w14:paraId="10A96EBB">
      <w:pPr>
        <w:keepNext w:val="0"/>
        <w:keepLines w:val="0"/>
        <w:pageBreakBefore w:val="0"/>
        <w:widowControl/>
        <w:kinsoku/>
        <w:wordWrap/>
        <w:overflowPunct/>
        <w:topLinePunct w:val="0"/>
        <w:autoSpaceDE/>
        <w:autoSpaceDN/>
        <w:bidi w:val="0"/>
        <w:adjustRightInd w:val="0"/>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1.供应商提出质疑时，应提交质疑函和必要的证明材料。</w:t>
      </w:r>
    </w:p>
    <w:p w14:paraId="05654A46">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81318C6">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DA9E27A">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C1DB2DC">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F015956">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7E5E1EC">
      <w:pPr>
        <w:spacing w:line="336" w:lineRule="auto"/>
        <w:jc w:val="center"/>
        <w:rPr>
          <w:rFonts w:hint="eastAsia" w:ascii="仿宋" w:hAnsi="仿宋" w:eastAsia="仿宋" w:cs="仿宋"/>
          <w:b/>
          <w:spacing w:val="6"/>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3B9485F9">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9AB4972">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A4F1411">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一、投诉相关主体基本情况</w:t>
      </w:r>
    </w:p>
    <w:p w14:paraId="510F2E79">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91EBE11">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A8ECA4">
      <w:pPr>
        <w:keepNext w:val="0"/>
        <w:keepLines w:val="0"/>
        <w:pageBreakBefore w:val="0"/>
        <w:widowControl w:val="0"/>
        <w:tabs>
          <w:tab w:val="left" w:pos="6510"/>
        </w:tabs>
        <w:kinsoku/>
        <w:wordWrap/>
        <w:overflowPunct/>
        <w:topLinePunct w:val="0"/>
        <w:autoSpaceDE/>
        <w:autoSpaceDN/>
        <w:bidi w:val="0"/>
        <w:adjustRightInd w:val="0"/>
        <w:snapToGrid/>
        <w:spacing w:line="420" w:lineRule="exact"/>
        <w:jc w:val="left"/>
        <w:textAlignment w:val="auto"/>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6AD2EB">
      <w:pPr>
        <w:keepNext w:val="0"/>
        <w:keepLines w:val="0"/>
        <w:pageBreakBefore w:val="0"/>
        <w:widowControl w:val="0"/>
        <w:tabs>
          <w:tab w:val="left" w:pos="6510"/>
        </w:tabs>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3D1BF62">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52C9F91">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74E7FF8">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A5FF2D1">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B990F8">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D5B4F9F">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被投诉人2</w:t>
      </w:r>
    </w:p>
    <w:p w14:paraId="07AC99FC">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w:t>
      </w:r>
    </w:p>
    <w:p w14:paraId="59223416">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FD035AB">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BBE829">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AE9AB5">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二、投诉项目基本情况</w:t>
      </w:r>
    </w:p>
    <w:p w14:paraId="3DD342C4">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6D8608C">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19A1005">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1097F6">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8C8C394">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955B0C5">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C760A4C">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三、质疑基本情况</w:t>
      </w:r>
    </w:p>
    <w:p w14:paraId="6961083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DEBA077">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CE79358">
      <w:pPr>
        <w:keepNext w:val="0"/>
        <w:keepLines w:val="0"/>
        <w:pageBreakBefore w:val="0"/>
        <w:widowControl w:val="0"/>
        <w:kinsoku/>
        <w:wordWrap/>
        <w:overflowPunct/>
        <w:topLinePunct w:val="0"/>
        <w:autoSpaceDE/>
        <w:autoSpaceDN/>
        <w:bidi w:val="0"/>
        <w:adjustRightInd w:val="0"/>
        <w:snapToGrid/>
        <w:spacing w:line="420" w:lineRule="exact"/>
        <w:ind w:firstLine="360" w:firstLineChars="150"/>
        <w:textAlignment w:val="auto"/>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E716BF3">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四、投诉事项具体内容</w:t>
      </w:r>
    </w:p>
    <w:p w14:paraId="2997D0F3">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467A4BE">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D7DB039">
      <w:pPr>
        <w:keepNext w:val="0"/>
        <w:keepLines w:val="0"/>
        <w:pageBreakBefore w:val="0"/>
        <w:widowControl w:val="0"/>
        <w:kinsoku/>
        <w:wordWrap/>
        <w:overflowPunct/>
        <w:topLinePunct w:val="0"/>
        <w:autoSpaceDE/>
        <w:autoSpaceDN/>
        <w:bidi w:val="0"/>
        <w:adjustRightInd w:val="0"/>
        <w:snapToGrid/>
        <w:spacing w:line="420" w:lineRule="exact"/>
        <w:textAlignment w:val="auto"/>
        <w:rPr>
          <w:rFonts w:ascii="仿宋" w:hAnsi="仿宋" w:eastAsia="仿宋" w:cs="仿宋"/>
          <w:sz w:val="24"/>
          <w:u w:val="dotted"/>
        </w:rPr>
      </w:pPr>
      <w:r>
        <w:rPr>
          <w:rFonts w:hint="eastAsia" w:ascii="仿宋" w:hAnsi="仿宋" w:eastAsia="仿宋" w:cs="仿宋"/>
          <w:sz w:val="24"/>
          <w:u w:val="dotted"/>
        </w:rPr>
        <w:t xml:space="preserve">                                                      </w:t>
      </w:r>
    </w:p>
    <w:p w14:paraId="6318166B">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424E8DB">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14:paraId="3DA67C71">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rPr>
      </w:pPr>
      <w:r>
        <w:rPr>
          <w:rFonts w:hint="eastAsia" w:ascii="仿宋" w:hAnsi="仿宋" w:eastAsia="仿宋" w:cs="仿宋"/>
          <w:sz w:val="24"/>
        </w:rPr>
        <w:t>投诉事项2</w:t>
      </w:r>
    </w:p>
    <w:p w14:paraId="189CFB28">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u w:val="dotted"/>
        </w:rPr>
      </w:pPr>
      <w:r>
        <w:rPr>
          <w:rFonts w:hint="eastAsia" w:ascii="仿宋" w:hAnsi="仿宋" w:eastAsia="仿宋" w:cs="仿宋"/>
          <w:sz w:val="24"/>
        </w:rPr>
        <w:t>……</w:t>
      </w:r>
    </w:p>
    <w:p w14:paraId="7DCC49C7">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rPr>
      </w:pPr>
      <w:r>
        <w:rPr>
          <w:rFonts w:hint="eastAsia" w:ascii="仿宋" w:hAnsi="仿宋" w:eastAsia="仿宋" w:cs="仿宋"/>
          <w:sz w:val="24"/>
        </w:rPr>
        <w:t>五、与投诉事项相关的投诉请求</w:t>
      </w:r>
    </w:p>
    <w:p w14:paraId="621AE228">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CAF02E5">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u w:val="single"/>
        </w:rPr>
      </w:pPr>
      <w:r>
        <w:rPr>
          <w:rFonts w:hint="eastAsia" w:ascii="仿宋" w:hAnsi="仿宋" w:eastAsia="仿宋" w:cs="仿宋"/>
          <w:sz w:val="24"/>
        </w:rPr>
        <w:t xml:space="preserve">                                                                                                    </w:t>
      </w:r>
    </w:p>
    <w:p w14:paraId="2CC26537">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rPr>
      </w:pPr>
      <w:r>
        <w:rPr>
          <w:rFonts w:hint="eastAsia" w:ascii="仿宋" w:hAnsi="仿宋" w:eastAsia="仿宋" w:cs="仿宋"/>
          <w:sz w:val="24"/>
        </w:rPr>
        <w:t xml:space="preserve">签字(签章)：                   公章：                      </w:t>
      </w:r>
    </w:p>
    <w:p w14:paraId="77740E03">
      <w:pPr>
        <w:keepNext w:val="0"/>
        <w:keepLines w:val="0"/>
        <w:pageBreakBefore w:val="0"/>
        <w:widowControl w:val="0"/>
        <w:kinsoku/>
        <w:wordWrap/>
        <w:overflowPunct/>
        <w:topLinePunct w:val="0"/>
        <w:autoSpaceDE/>
        <w:autoSpaceDN/>
        <w:bidi w:val="0"/>
        <w:adjustRightInd w:val="0"/>
        <w:snapToGrid/>
        <w:spacing w:line="420" w:lineRule="atLeast"/>
        <w:textAlignment w:val="auto"/>
        <w:rPr>
          <w:rFonts w:ascii="仿宋" w:hAnsi="仿宋" w:eastAsia="仿宋" w:cs="仿宋"/>
          <w:sz w:val="24"/>
        </w:rPr>
      </w:pPr>
      <w:r>
        <w:rPr>
          <w:rFonts w:hint="eastAsia" w:ascii="仿宋" w:hAnsi="仿宋" w:eastAsia="仿宋" w:cs="仿宋"/>
          <w:sz w:val="24"/>
        </w:rPr>
        <w:t xml:space="preserve">日期：    </w:t>
      </w:r>
    </w:p>
    <w:p w14:paraId="711C2303">
      <w:pPr>
        <w:spacing w:line="336" w:lineRule="auto"/>
        <w:rPr>
          <w:rFonts w:ascii="仿宋" w:hAnsi="仿宋" w:eastAsia="仿宋" w:cs="仿宋"/>
          <w:b/>
          <w:sz w:val="24"/>
        </w:rPr>
      </w:pPr>
    </w:p>
    <w:p w14:paraId="267926CA">
      <w:pPr>
        <w:spacing w:line="336" w:lineRule="auto"/>
        <w:rPr>
          <w:rFonts w:ascii="仿宋" w:hAnsi="仿宋" w:eastAsia="仿宋" w:cs="仿宋"/>
          <w:b/>
          <w:sz w:val="24"/>
        </w:rPr>
      </w:pPr>
    </w:p>
    <w:p w14:paraId="79D91F02">
      <w:pPr>
        <w:keepNext w:val="0"/>
        <w:keepLines w:val="0"/>
        <w:pageBreakBefore w:val="0"/>
        <w:kinsoku/>
        <w:wordWrap/>
        <w:overflowPunct/>
        <w:topLinePunct w:val="0"/>
        <w:bidi w:val="0"/>
        <w:adjustRightInd w:val="0"/>
        <w:snapToGrid/>
        <w:spacing w:line="420" w:lineRule="exact"/>
        <w:textAlignment w:val="auto"/>
        <w:rPr>
          <w:rFonts w:ascii="仿宋" w:hAnsi="仿宋" w:eastAsia="仿宋" w:cs="仿宋"/>
          <w:b/>
          <w:sz w:val="24"/>
        </w:rPr>
      </w:pPr>
      <w:r>
        <w:rPr>
          <w:rFonts w:hint="eastAsia" w:ascii="仿宋" w:hAnsi="仿宋" w:eastAsia="仿宋" w:cs="仿宋"/>
          <w:b/>
          <w:sz w:val="24"/>
        </w:rPr>
        <w:t>投诉书制作说明：</w:t>
      </w:r>
    </w:p>
    <w:p w14:paraId="1F56EE87">
      <w:pPr>
        <w:keepNext w:val="0"/>
        <w:keepLines w:val="0"/>
        <w:pageBreakBefore w:val="0"/>
        <w:widowControl/>
        <w:kinsoku/>
        <w:wordWrap/>
        <w:overflowPunct/>
        <w:topLinePunct w:val="0"/>
        <w:bidi w:val="0"/>
        <w:adjustRightInd w:val="0"/>
        <w:snapToGrid/>
        <w:spacing w:line="420" w:lineRule="exact"/>
        <w:ind w:firstLine="480" w:firstLineChars="200"/>
        <w:textAlignment w:val="auto"/>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0A9A6FC">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FF661D8">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E2FA84F">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A0A6D58">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EF60F9E">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sz w:val="24"/>
        </w:rPr>
      </w:pPr>
      <w:r>
        <w:rPr>
          <w:rFonts w:hint="eastAsia" w:ascii="仿宋" w:hAnsi="仿宋" w:eastAsia="仿宋" w:cs="仿宋"/>
          <w:sz w:val="24"/>
        </w:rPr>
        <w:t>6.投诉书的投诉请求应与投诉事项相关。</w:t>
      </w:r>
    </w:p>
    <w:p w14:paraId="327A1E4D">
      <w:pPr>
        <w:keepNext w:val="0"/>
        <w:keepLines w:val="0"/>
        <w:pageBreakBefore w:val="0"/>
        <w:widowControl/>
        <w:kinsoku/>
        <w:wordWrap/>
        <w:overflowPunct/>
        <w:topLinePunct w:val="0"/>
        <w:bidi w:val="0"/>
        <w:adjustRightInd w:val="0"/>
        <w:snapToGrid/>
        <w:spacing w:line="420" w:lineRule="exact"/>
        <w:ind w:firstLine="480" w:firstLineChars="200"/>
        <w:jc w:val="left"/>
        <w:textAlignment w:val="auto"/>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749A445">
      <w:pPr>
        <w:autoSpaceDE w:val="0"/>
        <w:autoSpaceDN w:val="0"/>
        <w:spacing w:line="336" w:lineRule="auto"/>
        <w:jc w:val="center"/>
        <w:rPr>
          <w:rFonts w:hint="eastAsia" w:ascii="仿宋" w:hAnsi="仿宋" w:eastAsia="仿宋" w:cs="仿宋"/>
          <w:b/>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09678CE9">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73D86CC9">
      <w:pPr>
        <w:autoSpaceDE w:val="0"/>
        <w:autoSpaceDN w:val="0"/>
        <w:spacing w:line="336" w:lineRule="auto"/>
        <w:jc w:val="center"/>
        <w:rPr>
          <w:rFonts w:ascii="仿宋" w:hAnsi="仿宋" w:eastAsia="仿宋" w:cs="仿宋"/>
          <w:b/>
          <w:bCs/>
          <w:sz w:val="32"/>
          <w:szCs w:val="32"/>
        </w:rPr>
      </w:pPr>
    </w:p>
    <w:p w14:paraId="113746D9">
      <w:pPr>
        <w:spacing w:line="336" w:lineRule="auto"/>
        <w:rPr>
          <w:rFonts w:ascii="仿宋" w:hAnsi="仿宋" w:eastAsia="仿宋" w:cs="仿宋"/>
          <w:sz w:val="24"/>
        </w:rPr>
      </w:pPr>
      <w:r>
        <w:rPr>
          <w:rFonts w:hint="eastAsia" w:ascii="仿宋" w:hAnsi="仿宋" w:eastAsia="仿宋" w:cs="仿宋"/>
          <w:sz w:val="24"/>
        </w:rPr>
        <w:t>（采购人）、（采购代理机构）：</w:t>
      </w:r>
    </w:p>
    <w:p w14:paraId="01E569CB">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8FC22F1">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14:paraId="2FFA5532">
      <w:pPr>
        <w:spacing w:line="336" w:lineRule="auto"/>
        <w:ind w:firstLine="494"/>
        <w:rPr>
          <w:rFonts w:ascii="仿宋" w:hAnsi="仿宋" w:eastAsia="仿宋" w:cs="仿宋"/>
          <w:sz w:val="24"/>
        </w:rPr>
      </w:pPr>
    </w:p>
    <w:p w14:paraId="175D651D">
      <w:pPr>
        <w:spacing w:line="336" w:lineRule="auto"/>
        <w:ind w:firstLine="494"/>
        <w:rPr>
          <w:rFonts w:ascii="仿宋" w:hAnsi="仿宋" w:eastAsia="仿宋" w:cs="仿宋"/>
          <w:sz w:val="24"/>
        </w:rPr>
      </w:pPr>
    </w:p>
    <w:p w14:paraId="6211F001">
      <w:pPr>
        <w:spacing w:line="336" w:lineRule="auto"/>
        <w:ind w:firstLine="494"/>
        <w:rPr>
          <w:rFonts w:ascii="仿宋" w:hAnsi="仿宋" w:eastAsia="仿宋" w:cs="仿宋"/>
          <w:sz w:val="24"/>
        </w:rPr>
      </w:pPr>
    </w:p>
    <w:p w14:paraId="5CC65900">
      <w:pPr>
        <w:spacing w:line="336" w:lineRule="auto"/>
        <w:ind w:firstLine="494"/>
        <w:rPr>
          <w:rFonts w:ascii="仿宋" w:hAnsi="仿宋" w:eastAsia="仿宋" w:cs="仿宋"/>
          <w:sz w:val="24"/>
        </w:rPr>
      </w:pPr>
    </w:p>
    <w:p w14:paraId="5464BBFD">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5A88C27D">
      <w:pPr>
        <w:spacing w:line="336" w:lineRule="auto"/>
        <w:ind w:firstLine="5400" w:firstLineChars="2250"/>
        <w:rPr>
          <w:rFonts w:ascii="仿宋" w:hAnsi="仿宋" w:eastAsia="仿宋" w:cs="仿宋"/>
          <w:sz w:val="24"/>
        </w:rPr>
      </w:pPr>
      <w:r>
        <w:rPr>
          <w:rFonts w:hint="eastAsia" w:ascii="仿宋" w:hAnsi="仿宋" w:eastAsia="仿宋" w:cs="仿宋"/>
          <w:sz w:val="24"/>
        </w:rPr>
        <w:t>日 期：</w:t>
      </w:r>
    </w:p>
    <w:p w14:paraId="3EBA29BB">
      <w:pPr>
        <w:spacing w:line="336" w:lineRule="auto"/>
        <w:rPr>
          <w:rFonts w:ascii="仿宋" w:hAnsi="仿宋" w:eastAsia="仿宋" w:cs="仿宋"/>
          <w:sz w:val="24"/>
        </w:rPr>
      </w:pPr>
      <w:r>
        <w:rPr>
          <w:rFonts w:hint="eastAsia" w:ascii="仿宋" w:hAnsi="仿宋" w:eastAsia="仿宋" w:cs="仿宋"/>
          <w:b/>
          <w:bCs/>
          <w:sz w:val="24"/>
        </w:rPr>
        <w:t>附：</w:t>
      </w:r>
    </w:p>
    <w:p w14:paraId="385F0BB3">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矩形 1"/>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HP+MHYAAAACgEAAA8AAAAAAAAAAQAgAAAAIgAAAGRycy9kb3ducmV2Lnht&#10;bFBLAQIUABQAAAAIAIdO4kBKyyiX+QEAAB8EAAAOAAAAAAAAAAEAIAAAACcBAABkcnMvZTJvRG9j&#10;LnhtbFBLBQYAAAAABgAGAFkBAACSBQ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矩形 2"/>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ViIhOfoBAAAf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00CE2AD2">
      <w:pPr>
        <w:widowControl/>
        <w:spacing w:line="336" w:lineRule="auto"/>
        <w:ind w:firstLine="480" w:firstLineChars="200"/>
        <w:jc w:val="left"/>
        <w:rPr>
          <w:rFonts w:ascii="仿宋" w:hAnsi="仿宋" w:eastAsia="仿宋" w:cs="仿宋"/>
          <w:kern w:val="0"/>
          <w:sz w:val="24"/>
        </w:rPr>
      </w:pPr>
    </w:p>
    <w:p w14:paraId="0295872E">
      <w:pPr>
        <w:snapToGrid w:val="0"/>
        <w:spacing w:line="336" w:lineRule="auto"/>
        <w:jc w:val="center"/>
        <w:rPr>
          <w:rFonts w:ascii="仿宋" w:hAnsi="仿宋" w:eastAsia="仿宋" w:cs="仿宋"/>
          <w:b/>
          <w:sz w:val="24"/>
        </w:rPr>
      </w:pPr>
    </w:p>
    <w:p w14:paraId="611A79D6">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14:paraId="78A374DA">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73228143">
      <w:pPr>
        <w:keepNext w:val="0"/>
        <w:keepLines w:val="0"/>
        <w:pageBreakBefore w:val="0"/>
        <w:widowControl/>
        <w:kinsoku/>
        <w:wordWrap/>
        <w:overflowPunct/>
        <w:topLinePunct w:val="0"/>
        <w:autoSpaceDE/>
        <w:autoSpaceDN/>
        <w:bidi w:val="0"/>
        <w:adjustRightInd w:val="0"/>
        <w:spacing w:line="420" w:lineRule="exact"/>
        <w:ind w:firstLine="482" w:firstLineChars="200"/>
        <w:jc w:val="left"/>
        <w:textAlignment w:val="auto"/>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183CA687">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【项目编号：（采购编号）】响应。</w:t>
      </w:r>
    </w:p>
    <w:p w14:paraId="45254B1F">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0372F04F">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6BCFDCB3">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5CC396D3">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F6620CF">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5BF9234">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w:t>
      </w:r>
    </w:p>
    <w:p w14:paraId="5A6A22F6">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36FD6013">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27" w:name="_Hlk101131882"/>
      <w:r>
        <w:rPr>
          <w:rFonts w:hint="eastAsia" w:ascii="仿宋" w:hAnsi="仿宋" w:eastAsia="仿宋" w:cs="仿宋"/>
          <w:kern w:val="0"/>
          <w:sz w:val="24"/>
          <w:u w:val="single"/>
        </w:rPr>
        <w:t>联合体成员X,……</w:t>
      </w:r>
      <w:bookmarkEnd w:id="127"/>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28"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28"/>
      <w:r>
        <w:rPr>
          <w:rFonts w:hint="eastAsia" w:ascii="仿宋" w:hAnsi="仿宋" w:eastAsia="仿宋" w:cs="仿宋"/>
          <w:b/>
          <w:kern w:val="0"/>
          <w:sz w:val="24"/>
          <w:lang w:val="zh-CN"/>
        </w:rPr>
        <w:t>）</w:t>
      </w:r>
    </w:p>
    <w:p w14:paraId="41C5CB21">
      <w:pPr>
        <w:keepNext w:val="0"/>
        <w:keepLines w:val="0"/>
        <w:pageBreakBefore w:val="0"/>
        <w:widowControl w:val="0"/>
        <w:kinsoku/>
        <w:wordWrap/>
        <w:overflowPunct/>
        <w:topLinePunct w:val="0"/>
        <w:autoSpaceDE/>
        <w:autoSpaceDN/>
        <w:bidi w:val="0"/>
        <w:adjustRightInd w:val="0"/>
        <w:spacing w:line="340" w:lineRule="exact"/>
        <w:ind w:firstLine="480" w:firstLineChars="200"/>
        <w:textAlignment w:val="auto"/>
        <w:rPr>
          <w:rFonts w:ascii="仿宋" w:hAnsi="仿宋" w:eastAsia="仿宋" w:cs="仿宋"/>
          <w:b/>
          <w:bCs/>
          <w:kern w:val="0"/>
          <w:sz w:val="24"/>
          <w:lang w:val="zh-CN"/>
        </w:rPr>
      </w:pPr>
      <w:r>
        <w:rPr>
          <w:rFonts w:hint="eastAsia" w:ascii="仿宋" w:hAnsi="仿宋" w:eastAsia="仿宋" w:cs="仿宋"/>
          <w:sz w:val="24"/>
        </w:rPr>
        <w:t>2、</w:t>
      </w:r>
      <w:bookmarkStart w:id="129"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29"/>
    </w:p>
    <w:p w14:paraId="529CF03E">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6195A545">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3FEE49AE">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54A145E">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0C8A6E0">
      <w:pPr>
        <w:keepNext w:val="0"/>
        <w:keepLines w:val="0"/>
        <w:pageBreakBefore w:val="0"/>
        <w:widowControl w:val="0"/>
        <w:kinsoku/>
        <w:wordWrap/>
        <w:overflowPunct/>
        <w:topLinePunct w:val="0"/>
        <w:autoSpaceDE/>
        <w:autoSpaceDN/>
        <w:bidi w:val="0"/>
        <w:adjustRightInd w:val="0"/>
        <w:snapToGrid w:val="0"/>
        <w:spacing w:line="34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52D10DB">
      <w:pPr>
        <w:snapToGrid w:val="0"/>
        <w:spacing w:line="336" w:lineRule="auto"/>
        <w:jc w:val="right"/>
        <w:rPr>
          <w:rFonts w:hint="eastAsia" w:ascii="仿宋" w:hAnsi="仿宋" w:eastAsia="仿宋" w:cs="仿宋"/>
          <w:kern w:val="0"/>
          <w:sz w:val="24"/>
          <w:lang w:val="zh-CN"/>
        </w:rPr>
      </w:pPr>
    </w:p>
    <w:p w14:paraId="3260F20E">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87C069">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AA5A0FF">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29DDEB08">
      <w:pPr>
        <w:snapToGrid w:val="0"/>
        <w:spacing w:line="336" w:lineRule="auto"/>
        <w:jc w:val="center"/>
        <w:rPr>
          <w:rFonts w:ascii="仿宋" w:hAnsi="仿宋" w:eastAsia="仿宋" w:cs="仿宋"/>
          <w:kern w:val="0"/>
          <w:sz w:val="24"/>
          <w:lang w:val="zh-CN"/>
        </w:rPr>
      </w:pP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日期：  年  月   日</w:t>
      </w:r>
    </w:p>
    <w:p w14:paraId="39E1D0CA">
      <w:pPr>
        <w:spacing w:line="336" w:lineRule="auto"/>
        <w:rPr>
          <w:rFonts w:ascii="仿宋" w:hAnsi="仿宋" w:eastAsia="仿宋" w:cs="仿宋"/>
          <w:sz w:val="24"/>
        </w:rPr>
      </w:pPr>
      <w:r>
        <w:rPr>
          <w:rFonts w:hint="eastAsia" w:ascii="仿宋" w:hAnsi="仿宋" w:eastAsia="仿宋" w:cs="仿宋"/>
          <w:sz w:val="24"/>
        </w:rPr>
        <w:t>注：按本格式和要求提供。</w:t>
      </w:r>
    </w:p>
    <w:p w14:paraId="6298A504">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5D5C32DE">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845D6B1">
      <w:pPr>
        <w:pageBreakBefore w:val="0"/>
        <w:widowControl/>
        <w:kinsoku/>
        <w:wordWrap/>
        <w:overflowPunct/>
        <w:topLinePunct w:val="0"/>
        <w:autoSpaceDE/>
        <w:autoSpaceDN/>
        <w:bidi w:val="0"/>
        <w:spacing w:line="400" w:lineRule="exact"/>
        <w:ind w:firstLine="480" w:firstLineChars="200"/>
        <w:jc w:val="left"/>
        <w:textAlignment w:val="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3E1CB76F">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C3CE46">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DB3C80D">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E668A1F">
      <w:pPr>
        <w:pStyle w:val="3"/>
        <w:pageBreakBefore w:val="0"/>
        <w:kinsoku/>
        <w:wordWrap/>
        <w:overflowPunct/>
        <w:topLinePunct w:val="0"/>
        <w:autoSpaceDE/>
        <w:autoSpaceDN/>
        <w:bidi w:val="0"/>
        <w:spacing w:line="400" w:lineRule="exact"/>
        <w:ind w:left="0" w:firstLine="482" w:firstLineChars="200"/>
        <w:textAlignment w:val="auto"/>
        <w:rPr>
          <w:rFonts w:ascii="仿宋" w:eastAsia="仿宋" w:cs="仿宋"/>
          <w:kern w:val="0"/>
          <w:sz w:val="24"/>
          <w:szCs w:val="24"/>
        </w:rPr>
      </w:pPr>
      <w:r>
        <w:rPr>
          <w:rFonts w:hint="eastAsia" w:ascii="仿宋" w:eastAsia="仿宋" w:cs="仿宋"/>
          <w:kern w:val="0"/>
          <w:sz w:val="24"/>
          <w:szCs w:val="24"/>
        </w:rPr>
        <w:t>……</w:t>
      </w:r>
    </w:p>
    <w:p w14:paraId="77D7E693">
      <w:pPr>
        <w:pageBreakBefore w:val="0"/>
        <w:kinsoku/>
        <w:wordWrap/>
        <w:overflowPunct/>
        <w:topLinePunct w:val="0"/>
        <w:autoSpaceDE/>
        <w:autoSpaceDN/>
        <w:bidi w:val="0"/>
        <w:spacing w:line="400" w:lineRule="exact"/>
        <w:ind w:firstLine="420" w:firstLineChars="200"/>
        <w:textAlignment w:val="auto"/>
        <w:rPr>
          <w:rFonts w:ascii="仿宋" w:hAnsi="仿宋" w:eastAsia="仿宋" w:cs="仿宋"/>
          <w:kern w:val="0"/>
          <w:sz w:val="24"/>
          <w:lang w:val="zh-CN"/>
        </w:rPr>
      </w:pPr>
      <w:r>
        <w:rPr>
          <w:rFonts w:hint="eastAsia" w:ascii="仿宋" w:hAnsi="仿宋" w:eastAsia="仿宋" w:cs="仿宋"/>
          <w:lang w:val="zh-CN"/>
        </w:rPr>
        <w:t xml:space="preserve"> </w:t>
      </w:r>
      <w:r>
        <w:rPr>
          <w:rFonts w:hint="eastAsia" w:ascii="仿宋" w:hAnsi="仿宋" w:eastAsia="仿宋" w:cs="仿宋"/>
          <w:kern w:val="0"/>
          <w:sz w:val="24"/>
          <w:lang w:val="zh-CN"/>
        </w:rPr>
        <w:t>二、分包供应商中小企业合同份额（如果有）</w:t>
      </w:r>
    </w:p>
    <w:p w14:paraId="146E6137">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C3B26AA">
      <w:pPr>
        <w:pageBreakBefore w:val="0"/>
        <w:kinsoku/>
        <w:wordWrap/>
        <w:overflowPunct/>
        <w:topLinePunct w:val="0"/>
        <w:autoSpaceDE/>
        <w:autoSpaceDN/>
        <w:bidi w:val="0"/>
        <w:spacing w:line="400" w:lineRule="exact"/>
        <w:ind w:firstLine="480" w:firstLineChars="200"/>
        <w:textAlignment w:val="auto"/>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D009F14">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E42EB41">
      <w:pPr>
        <w:pageBreakBefore w:val="0"/>
        <w:kinsoku/>
        <w:wordWrap/>
        <w:overflowPunct/>
        <w:topLinePunct w:val="0"/>
        <w:autoSpaceDE/>
        <w:autoSpaceDN/>
        <w:bidi w:val="0"/>
        <w:snapToGrid w:val="0"/>
        <w:spacing w:line="400" w:lineRule="exact"/>
        <w:ind w:firstLine="420" w:firstLineChars="200"/>
        <w:textAlignment w:val="auto"/>
        <w:rPr>
          <w:rFonts w:ascii="仿宋" w:hAnsi="仿宋" w:eastAsia="仿宋" w:cs="仿宋"/>
          <w:u w:val="single"/>
        </w:rPr>
      </w:pPr>
      <w:r>
        <w:rPr>
          <w:rFonts w:hint="eastAsia" w:ascii="仿宋" w:hAnsi="仿宋" w:eastAsia="仿宋" w:cs="仿宋"/>
          <w:u w:val="single"/>
        </w:rPr>
        <w:t xml:space="preserve">                                                                                  </w:t>
      </w:r>
    </w:p>
    <w:p w14:paraId="0A2E691A">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四、质量</w:t>
      </w:r>
    </w:p>
    <w:p w14:paraId="727BF3D8">
      <w:pPr>
        <w:pageBreakBefore w:val="0"/>
        <w:kinsoku/>
        <w:wordWrap/>
        <w:overflowPunct/>
        <w:topLinePunct w:val="0"/>
        <w:autoSpaceDE/>
        <w:autoSpaceDN/>
        <w:bidi w:val="0"/>
        <w:snapToGrid w:val="0"/>
        <w:spacing w:line="400" w:lineRule="exact"/>
        <w:ind w:firstLine="420" w:firstLineChars="200"/>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1BE7E2F1">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76A3916">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20" w:firstLineChars="200"/>
        <w:textAlignment w:val="auto"/>
        <w:rPr>
          <w:rFonts w:hint="eastAsia" w:ascii="仿宋" w:hAnsi="仿宋" w:eastAsia="仿宋" w:cs="仿宋"/>
          <w:u w:val="single"/>
        </w:rPr>
      </w:pPr>
      <w:r>
        <w:rPr>
          <w:rFonts w:hint="eastAsia" w:ascii="仿宋" w:hAnsi="仿宋" w:eastAsia="仿宋" w:cs="仿宋"/>
          <w:u w:val="single"/>
        </w:rPr>
        <w:t xml:space="preserve">                                                                         </w:t>
      </w:r>
    </w:p>
    <w:p w14:paraId="2FE6869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E125594">
      <w:pPr>
        <w:pageBreakBefore w:val="0"/>
        <w:kinsoku/>
        <w:wordWrap/>
        <w:overflowPunct/>
        <w:topLinePunct w:val="0"/>
        <w:autoSpaceDE/>
        <w:autoSpaceDN/>
        <w:bidi w:val="0"/>
        <w:snapToGrid w:val="0"/>
        <w:spacing w:line="400" w:lineRule="exact"/>
        <w:ind w:firstLine="420" w:firstLineChars="200"/>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614F04D7">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FB9219C">
      <w:pPr>
        <w:pageBreakBefore w:val="0"/>
        <w:kinsoku/>
        <w:wordWrap/>
        <w:overflowPunct/>
        <w:topLinePunct w:val="0"/>
        <w:autoSpaceDE/>
        <w:autoSpaceDN/>
        <w:bidi w:val="0"/>
        <w:snapToGrid w:val="0"/>
        <w:spacing w:line="400" w:lineRule="exact"/>
        <w:ind w:firstLine="420" w:firstLineChars="200"/>
        <w:textAlignment w:val="auto"/>
        <w:rPr>
          <w:rFonts w:ascii="仿宋" w:hAnsi="仿宋" w:eastAsia="仿宋" w:cs="仿宋"/>
          <w:kern w:val="0"/>
          <w:sz w:val="24"/>
          <w:lang w:val="zh-CN"/>
        </w:rPr>
      </w:pPr>
      <w:r>
        <w:rPr>
          <w:rFonts w:hint="eastAsia" w:ascii="仿宋" w:hAnsi="仿宋" w:eastAsia="仿宋" w:cs="仿宋"/>
          <w:u w:val="single"/>
        </w:rPr>
        <w:t xml:space="preserve">                                                                                  </w:t>
      </w:r>
    </w:p>
    <w:p w14:paraId="6DE5BB0B">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八、其他</w:t>
      </w:r>
    </w:p>
    <w:p w14:paraId="48BBF55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w:t>
      </w:r>
    </w:p>
    <w:p w14:paraId="36747B1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right"/>
        <w:textAlignment w:val="auto"/>
        <w:rPr>
          <w:rFonts w:ascii="仿宋" w:hAnsi="仿宋" w:eastAsia="仿宋" w:cs="仿宋"/>
          <w:kern w:val="0"/>
          <w:sz w:val="24"/>
          <w:lang w:val="zh-CN"/>
        </w:rPr>
      </w:pPr>
      <w:r>
        <w:rPr>
          <w:rFonts w:hint="eastAsia" w:ascii="仿宋" w:hAnsi="仿宋" w:eastAsia="仿宋" w:cs="仿宋"/>
          <w:kern w:val="0"/>
          <w:sz w:val="24"/>
          <w:lang w:val="zh-CN"/>
        </w:rPr>
        <w:t xml:space="preserve">                                         供应商名称(电子签名)：</w:t>
      </w:r>
    </w:p>
    <w:p w14:paraId="49A931E1">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C851E3E">
      <w:pPr>
        <w:pageBreakBefore w:val="0"/>
        <w:kinsoku/>
        <w:wordWrap/>
        <w:overflowPunct/>
        <w:topLinePunct w:val="0"/>
        <w:autoSpaceDE/>
        <w:autoSpaceDN/>
        <w:bidi w:val="0"/>
        <w:snapToGrid w:val="0"/>
        <w:spacing w:line="400" w:lineRule="exact"/>
        <w:ind w:firstLine="5760" w:firstLineChars="2400"/>
        <w:textAlignment w:val="auto"/>
        <w:rPr>
          <w:rFonts w:ascii="仿宋" w:hAnsi="仿宋" w:eastAsia="仿宋" w:cs="仿宋"/>
        </w:rPr>
      </w:pPr>
      <w:r>
        <w:rPr>
          <w:rFonts w:hint="eastAsia" w:ascii="仿宋" w:hAnsi="仿宋" w:eastAsia="仿宋" w:cs="仿宋"/>
          <w:kern w:val="0"/>
          <w:sz w:val="24"/>
          <w:lang w:val="zh-CN"/>
        </w:rPr>
        <w:t>……</w:t>
      </w:r>
    </w:p>
    <w:p w14:paraId="2F4A19BD">
      <w:pPr>
        <w:pageBreakBefore w:val="0"/>
        <w:kinsoku/>
        <w:wordWrap/>
        <w:overflowPunct/>
        <w:topLinePunct w:val="0"/>
        <w:autoSpaceDE/>
        <w:autoSpaceDN/>
        <w:bidi w:val="0"/>
        <w:spacing w:line="400" w:lineRule="exact"/>
        <w:jc w:val="center"/>
        <w:textAlignment w:val="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8EC6920">
      <w:pPr>
        <w:pageBreakBefore w:val="0"/>
        <w:widowControl/>
        <w:kinsoku/>
        <w:wordWrap/>
        <w:overflowPunct/>
        <w:topLinePunct w:val="0"/>
        <w:autoSpaceDE/>
        <w:autoSpaceDN/>
        <w:bidi w:val="0"/>
        <w:adjustRightInd/>
        <w:spacing w:line="400" w:lineRule="exact"/>
        <w:jc w:val="left"/>
        <w:textAlignment w:val="auto"/>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07948CD8">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13D93747">
      <w:pPr>
        <w:spacing w:line="336" w:lineRule="auto"/>
        <w:rPr>
          <w:rFonts w:ascii="仿宋" w:hAnsi="仿宋" w:eastAsia="仿宋" w:cs="仿宋"/>
          <w:b/>
          <w:spacing w:val="6"/>
          <w:sz w:val="30"/>
          <w:szCs w:val="30"/>
        </w:rPr>
      </w:pPr>
    </w:p>
    <w:p w14:paraId="3FC3362D">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54E06F0A">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ED91B9F">
      <w:pPr>
        <w:spacing w:line="336" w:lineRule="auto"/>
        <w:ind w:firstLine="480" w:firstLineChars="200"/>
        <w:rPr>
          <w:rFonts w:ascii="仿宋" w:hAnsi="仿宋" w:eastAsia="仿宋" w:cs="仿宋"/>
          <w:sz w:val="24"/>
        </w:rPr>
      </w:pPr>
    </w:p>
    <w:p w14:paraId="38D2DBD0">
      <w:pPr>
        <w:spacing w:line="336" w:lineRule="auto"/>
        <w:ind w:firstLine="480" w:firstLineChars="200"/>
        <w:rPr>
          <w:rFonts w:ascii="仿宋" w:hAnsi="仿宋" w:eastAsia="仿宋" w:cs="仿宋"/>
          <w:sz w:val="24"/>
        </w:rPr>
      </w:pPr>
    </w:p>
    <w:p w14:paraId="3E03415B">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14:paraId="32B670E2">
      <w:pPr>
        <w:spacing w:line="336" w:lineRule="auto"/>
        <w:ind w:firstLine="6600" w:firstLineChars="2750"/>
        <w:rPr>
          <w:rFonts w:ascii="仿宋" w:hAnsi="仿宋" w:eastAsia="仿宋" w:cs="仿宋"/>
          <w:sz w:val="24"/>
        </w:rPr>
      </w:pPr>
      <w:r>
        <w:rPr>
          <w:rFonts w:hint="eastAsia" w:ascii="仿宋" w:hAnsi="仿宋" w:eastAsia="仿宋" w:cs="仿宋"/>
          <w:sz w:val="24"/>
        </w:rPr>
        <w:t>日 期：</w:t>
      </w:r>
    </w:p>
    <w:p w14:paraId="36BE3559">
      <w:pPr>
        <w:snapToGrid w:val="0"/>
        <w:spacing w:line="336" w:lineRule="auto"/>
        <w:jc w:val="center"/>
        <w:rPr>
          <w:rFonts w:hint="eastAsia" w:ascii="仿宋" w:hAnsi="仿宋" w:eastAsia="仿宋" w:cs="仿宋"/>
          <w:b/>
          <w:kern w:val="0"/>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642748B0">
      <w:pPr>
        <w:snapToGrid w:val="0"/>
        <w:spacing w:line="336" w:lineRule="auto"/>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rPr>
        <w:t>附件7：</w:t>
      </w:r>
      <w:r>
        <w:rPr>
          <w:rFonts w:hint="eastAsia" w:ascii="仿宋" w:hAnsi="仿宋" w:eastAsia="仿宋" w:cs="仿宋"/>
          <w:b/>
          <w:kern w:val="0"/>
          <w:sz w:val="32"/>
          <w:szCs w:val="32"/>
          <w:lang w:val="en-US" w:eastAsia="zh-CN"/>
        </w:rPr>
        <w:t>中小企业声明函</w:t>
      </w:r>
    </w:p>
    <w:p w14:paraId="0EEF0315">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lang w:val="en-US" w:eastAsia="zh-CN"/>
        </w:rPr>
        <w:t>中小企业声明函</w:t>
      </w:r>
      <w:r>
        <w:rPr>
          <w:rFonts w:hint="eastAsia" w:ascii="仿宋" w:hAnsi="仿宋" w:eastAsia="仿宋" w:cs="仿宋"/>
          <w:b/>
          <w:sz w:val="32"/>
          <w:szCs w:val="32"/>
        </w:rPr>
        <w:t>（服务）</w:t>
      </w:r>
    </w:p>
    <w:p w14:paraId="0FBFFDE5">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32E16E0A">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B1E5879">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F4BF5D6">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14:paraId="1CF9C392">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3364278">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186703E">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156A5C8A">
      <w:pPr>
        <w:spacing w:line="336" w:lineRule="auto"/>
        <w:ind w:firstLine="6600" w:firstLineChars="2750"/>
        <w:rPr>
          <w:rFonts w:ascii="仿宋" w:hAnsi="仿宋" w:eastAsia="仿宋" w:cs="仿宋"/>
          <w:sz w:val="24"/>
        </w:rPr>
      </w:pPr>
      <w:r>
        <w:rPr>
          <w:rFonts w:hint="eastAsia" w:ascii="仿宋" w:hAnsi="仿宋" w:eastAsia="仿宋" w:cs="仿宋"/>
          <w:sz w:val="24"/>
        </w:rPr>
        <w:t>日 期：</w:t>
      </w:r>
    </w:p>
    <w:p w14:paraId="5039A240">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5BF947C">
      <w:pPr>
        <w:spacing w:line="336" w:lineRule="auto"/>
        <w:rPr>
          <w:rFonts w:ascii="仿宋" w:hAnsi="仿宋" w:eastAsia="仿宋" w:cs="仿宋"/>
          <w:sz w:val="24"/>
        </w:rPr>
      </w:pPr>
      <w:r>
        <w:rPr>
          <w:rFonts w:hint="eastAsia" w:ascii="仿宋" w:hAnsi="仿宋" w:eastAsia="仿宋" w:cs="仿宋"/>
          <w:sz w:val="24"/>
        </w:rPr>
        <w:t xml:space="preserve">   注：</w:t>
      </w:r>
    </w:p>
    <w:p w14:paraId="3AA6E5E1">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w:t>
      </w:r>
      <w:r>
        <w:rPr>
          <w:rFonts w:hint="eastAsia" w:ascii="仿宋" w:hAnsi="仿宋" w:eastAsia="仿宋" w:cs="仿宋"/>
          <w:sz w:val="24"/>
          <w:lang w:val="zh-CN"/>
        </w:rPr>
        <w:t>中小企业声明函</w:t>
      </w:r>
      <w:r>
        <w:rPr>
          <w:rFonts w:hint="eastAsia" w:ascii="仿宋" w:hAnsi="仿宋" w:eastAsia="仿宋" w:cs="仿宋"/>
          <w:sz w:val="24"/>
        </w:rPr>
        <w:t>》与实际情况不符的或者未按以上要求填写的，</w:t>
      </w:r>
      <w:r>
        <w:rPr>
          <w:rFonts w:hint="eastAsia" w:ascii="仿宋" w:hAnsi="仿宋" w:eastAsia="仿宋" w:cs="仿宋"/>
          <w:sz w:val="24"/>
          <w:lang w:val="zh-CN"/>
        </w:rPr>
        <w:t>中小企业声明函</w:t>
      </w:r>
      <w:r>
        <w:rPr>
          <w:rFonts w:hint="eastAsia" w:ascii="仿宋" w:hAnsi="仿宋" w:eastAsia="仿宋" w:cs="仿宋"/>
          <w:sz w:val="24"/>
        </w:rPr>
        <w:t>无效，不享受中小企业扶持政策。声明内容不实的，属于提供虚假材料谋取中标、成交的，依法承担法律责任。</w:t>
      </w:r>
    </w:p>
    <w:p w14:paraId="1ABFF90A">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2770226F">
      <w:pPr>
        <w:spacing w:line="336" w:lineRule="auto"/>
        <w:rPr>
          <w:rFonts w:ascii="仿宋" w:hAnsi="仿宋" w:eastAsia="仿宋" w:cs="仿宋"/>
          <w:b/>
          <w:sz w:val="24"/>
        </w:rPr>
      </w:pPr>
    </w:p>
    <w:p w14:paraId="4E7D95F6">
      <w:pPr>
        <w:pageBreakBefore/>
        <w:shd w:val="clear" w:color="auto" w:fill="FFFFFF"/>
        <w:spacing w:line="336" w:lineRule="auto"/>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国家统计局关于印发《统计上大中小微型企业划分办法（2017）》的通知</w:t>
      </w:r>
    </w:p>
    <w:p w14:paraId="2318CD5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F5269D4">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A5B7CA7">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822CF93">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76904A9B">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2CBCECF">
      <w:pPr>
        <w:pStyle w:val="6"/>
        <w:spacing w:line="336" w:lineRule="auto"/>
        <w:rPr>
          <w:rFonts w:ascii="仿宋" w:hAnsi="仿宋" w:eastAsia="仿宋" w:cs="仿宋"/>
          <w:lang w:val="en-US"/>
        </w:rPr>
      </w:pPr>
    </w:p>
    <w:p w14:paraId="72CA0DA1">
      <w:pPr>
        <w:widowControl/>
        <w:shd w:val="clear" w:color="auto" w:fill="FFFFFF"/>
        <w:spacing w:line="336" w:lineRule="auto"/>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09B4DC0D">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A83C61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5C3BE53">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B2009B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307AA4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873A9AF">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B111F7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39342F6">
      <w:pPr>
        <w:widowControl/>
        <w:shd w:val="clear" w:color="auto" w:fill="FFFFFF"/>
        <w:spacing w:line="336" w:lineRule="auto"/>
        <w:jc w:val="center"/>
        <w:textAlignment w:val="baseline"/>
        <w:rPr>
          <w:rFonts w:hint="eastAsia" w:ascii="仿宋" w:hAnsi="仿宋" w:eastAsia="仿宋" w:cs="仿宋"/>
          <w:b/>
          <w:bCs/>
          <w:kern w:val="0"/>
          <w:sz w:val="32"/>
          <w:szCs w:val="32"/>
        </w:rPr>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65F0C9C5">
      <w:pPr>
        <w:widowControl/>
        <w:shd w:val="clear" w:color="auto" w:fill="FFFFFF"/>
        <w:spacing w:line="336" w:lineRule="auto"/>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9265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5496C470">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行业名称</w:t>
            </w:r>
          </w:p>
        </w:tc>
        <w:tc>
          <w:tcPr>
            <w:tcW w:w="1560" w:type="dxa"/>
            <w:tcMar>
              <w:top w:w="75" w:type="dxa"/>
              <w:left w:w="75" w:type="dxa"/>
              <w:bottom w:w="75" w:type="dxa"/>
              <w:right w:w="75" w:type="dxa"/>
            </w:tcMar>
            <w:vAlign w:val="center"/>
          </w:tcPr>
          <w:p w14:paraId="5767D8C8">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指标名称</w:t>
            </w:r>
          </w:p>
        </w:tc>
        <w:tc>
          <w:tcPr>
            <w:tcW w:w="671" w:type="dxa"/>
            <w:tcMar>
              <w:top w:w="75" w:type="dxa"/>
              <w:left w:w="75" w:type="dxa"/>
              <w:bottom w:w="75" w:type="dxa"/>
              <w:right w:w="75" w:type="dxa"/>
            </w:tcMar>
            <w:vAlign w:val="center"/>
          </w:tcPr>
          <w:p w14:paraId="2BEEABB0">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计量单位</w:t>
            </w:r>
          </w:p>
        </w:tc>
        <w:tc>
          <w:tcPr>
            <w:tcW w:w="1231" w:type="dxa"/>
            <w:tcMar>
              <w:top w:w="75" w:type="dxa"/>
              <w:left w:w="75" w:type="dxa"/>
              <w:bottom w:w="75" w:type="dxa"/>
              <w:right w:w="75" w:type="dxa"/>
            </w:tcMar>
            <w:vAlign w:val="center"/>
          </w:tcPr>
          <w:p w14:paraId="581FAB3F">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大型</w:t>
            </w:r>
          </w:p>
        </w:tc>
        <w:tc>
          <w:tcPr>
            <w:tcW w:w="1891" w:type="dxa"/>
            <w:tcMar>
              <w:top w:w="75" w:type="dxa"/>
              <w:left w:w="75" w:type="dxa"/>
              <w:bottom w:w="75" w:type="dxa"/>
              <w:right w:w="75" w:type="dxa"/>
            </w:tcMar>
            <w:vAlign w:val="center"/>
          </w:tcPr>
          <w:p w14:paraId="77CA123F">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中型</w:t>
            </w:r>
          </w:p>
        </w:tc>
        <w:tc>
          <w:tcPr>
            <w:tcW w:w="1730" w:type="dxa"/>
            <w:tcMar>
              <w:top w:w="75" w:type="dxa"/>
              <w:left w:w="75" w:type="dxa"/>
              <w:bottom w:w="75" w:type="dxa"/>
              <w:right w:w="75" w:type="dxa"/>
            </w:tcMar>
            <w:vAlign w:val="center"/>
          </w:tcPr>
          <w:p w14:paraId="34ECD9E7">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小型</w:t>
            </w:r>
          </w:p>
        </w:tc>
        <w:tc>
          <w:tcPr>
            <w:tcW w:w="1203" w:type="dxa"/>
            <w:tcMar>
              <w:top w:w="75" w:type="dxa"/>
              <w:left w:w="75" w:type="dxa"/>
              <w:bottom w:w="75" w:type="dxa"/>
              <w:right w:w="75" w:type="dxa"/>
            </w:tcMar>
            <w:vAlign w:val="center"/>
          </w:tcPr>
          <w:p w14:paraId="02BF6276">
            <w:pPr>
              <w:widowControl/>
              <w:spacing w:line="336" w:lineRule="auto"/>
              <w:jc w:val="center"/>
              <w:rPr>
                <w:rFonts w:ascii="仿宋" w:hAnsi="仿宋" w:eastAsia="仿宋" w:cstheme="minorBidi"/>
                <w:b/>
                <w:bCs/>
                <w:color w:val="auto"/>
                <w:kern w:val="2"/>
                <w:sz w:val="22"/>
                <w:szCs w:val="22"/>
                <w:lang w:val="zh-CN" w:eastAsia="zh-CN" w:bidi="ar-SA"/>
              </w:rPr>
            </w:pPr>
            <w:r>
              <w:rPr>
                <w:rFonts w:hint="eastAsia" w:ascii="仿宋" w:hAnsi="仿宋" w:eastAsia="仿宋" w:cstheme="minorBidi"/>
                <w:b/>
                <w:bCs/>
                <w:color w:val="auto"/>
                <w:kern w:val="2"/>
                <w:sz w:val="22"/>
                <w:szCs w:val="22"/>
                <w:lang w:val="zh-CN" w:eastAsia="zh-CN" w:bidi="ar-SA"/>
              </w:rPr>
              <w:t>微型</w:t>
            </w:r>
          </w:p>
        </w:tc>
      </w:tr>
      <w:tr w14:paraId="4F5A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DE3F64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农、林、牧、渔业</w:t>
            </w:r>
          </w:p>
        </w:tc>
        <w:tc>
          <w:tcPr>
            <w:tcW w:w="1560" w:type="dxa"/>
            <w:vAlign w:val="center"/>
          </w:tcPr>
          <w:p w14:paraId="74C09AD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5C4C9E5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7AA1EE3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Y≥20000</w:t>
            </w:r>
          </w:p>
        </w:tc>
        <w:tc>
          <w:tcPr>
            <w:tcW w:w="1891" w:type="dxa"/>
            <w:vAlign w:val="center"/>
          </w:tcPr>
          <w:p w14:paraId="0359A6C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500≤Y＜20000</w:t>
            </w:r>
          </w:p>
        </w:tc>
        <w:tc>
          <w:tcPr>
            <w:tcW w:w="1730" w:type="dxa"/>
            <w:vAlign w:val="center"/>
          </w:tcPr>
          <w:p w14:paraId="1731E56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50≤Y＜500</w:t>
            </w:r>
          </w:p>
        </w:tc>
        <w:tc>
          <w:tcPr>
            <w:tcW w:w="1203" w:type="dxa"/>
            <w:vAlign w:val="center"/>
          </w:tcPr>
          <w:p w14:paraId="4239345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Y＜50</w:t>
            </w:r>
          </w:p>
        </w:tc>
      </w:tr>
      <w:tr w14:paraId="7999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9E94E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工业 *</w:t>
            </w:r>
          </w:p>
        </w:tc>
        <w:tc>
          <w:tcPr>
            <w:tcW w:w="1560" w:type="dxa"/>
            <w:vAlign w:val="center"/>
          </w:tcPr>
          <w:p w14:paraId="1F648D7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0BDEF0B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595D1A6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X≥1000</w:t>
            </w:r>
          </w:p>
        </w:tc>
        <w:tc>
          <w:tcPr>
            <w:tcW w:w="1891" w:type="dxa"/>
            <w:vAlign w:val="center"/>
          </w:tcPr>
          <w:p w14:paraId="0342426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300≤X＜1000</w:t>
            </w:r>
          </w:p>
        </w:tc>
        <w:tc>
          <w:tcPr>
            <w:tcW w:w="1730" w:type="dxa"/>
            <w:vAlign w:val="center"/>
          </w:tcPr>
          <w:p w14:paraId="0EB4617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20≤X＜300</w:t>
            </w:r>
          </w:p>
        </w:tc>
        <w:tc>
          <w:tcPr>
            <w:tcW w:w="1203" w:type="dxa"/>
            <w:vAlign w:val="center"/>
          </w:tcPr>
          <w:p w14:paraId="025F988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w:t>
            </w:r>
          </w:p>
        </w:tc>
      </w:tr>
      <w:tr w14:paraId="507C0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DB179D">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2F92ADF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34FEF53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4F85725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Y≥40000</w:t>
            </w:r>
          </w:p>
        </w:tc>
        <w:tc>
          <w:tcPr>
            <w:tcW w:w="1891" w:type="dxa"/>
            <w:vAlign w:val="center"/>
          </w:tcPr>
          <w:p w14:paraId="5E3402D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2000≤Y＜40000</w:t>
            </w:r>
          </w:p>
        </w:tc>
        <w:tc>
          <w:tcPr>
            <w:tcW w:w="1730" w:type="dxa"/>
            <w:vAlign w:val="center"/>
          </w:tcPr>
          <w:p w14:paraId="2D77C54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300≤Y＜2000</w:t>
            </w:r>
          </w:p>
        </w:tc>
        <w:tc>
          <w:tcPr>
            <w:tcW w:w="1203" w:type="dxa"/>
            <w:vAlign w:val="center"/>
          </w:tcPr>
          <w:p w14:paraId="6300FF3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Y＜300</w:t>
            </w:r>
          </w:p>
        </w:tc>
      </w:tr>
      <w:tr w14:paraId="5A49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2356C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建筑业</w:t>
            </w:r>
          </w:p>
        </w:tc>
        <w:tc>
          <w:tcPr>
            <w:tcW w:w="1560" w:type="dxa"/>
            <w:vAlign w:val="center"/>
          </w:tcPr>
          <w:p w14:paraId="74CAC21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224735A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67F7E21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Y≥80000</w:t>
            </w:r>
          </w:p>
        </w:tc>
        <w:tc>
          <w:tcPr>
            <w:tcW w:w="1891" w:type="dxa"/>
            <w:vAlign w:val="center"/>
          </w:tcPr>
          <w:p w14:paraId="79BDB90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6000≤Y＜80000</w:t>
            </w:r>
          </w:p>
        </w:tc>
        <w:tc>
          <w:tcPr>
            <w:tcW w:w="1730" w:type="dxa"/>
            <w:vAlign w:val="center"/>
          </w:tcPr>
          <w:p w14:paraId="5AEDF2C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300≤Y＜6000</w:t>
            </w:r>
          </w:p>
        </w:tc>
        <w:tc>
          <w:tcPr>
            <w:tcW w:w="1203" w:type="dxa"/>
            <w:vAlign w:val="center"/>
          </w:tcPr>
          <w:p w14:paraId="753988C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Y＜300</w:t>
            </w:r>
          </w:p>
        </w:tc>
      </w:tr>
      <w:tr w14:paraId="5CF1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34BA44">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04A7F5A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资产总额(Z)</w:t>
            </w:r>
          </w:p>
        </w:tc>
        <w:tc>
          <w:tcPr>
            <w:tcW w:w="671" w:type="dxa"/>
            <w:vAlign w:val="center"/>
          </w:tcPr>
          <w:p w14:paraId="1224CD8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343771B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Z≥80000</w:t>
            </w:r>
          </w:p>
        </w:tc>
        <w:tc>
          <w:tcPr>
            <w:tcW w:w="1891" w:type="dxa"/>
            <w:vAlign w:val="center"/>
          </w:tcPr>
          <w:p w14:paraId="1E8ED6E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5000≤Z＜80000</w:t>
            </w:r>
          </w:p>
        </w:tc>
        <w:tc>
          <w:tcPr>
            <w:tcW w:w="1730" w:type="dxa"/>
            <w:vAlign w:val="center"/>
          </w:tcPr>
          <w:p w14:paraId="0D20B11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300≤Z＜5000</w:t>
            </w:r>
          </w:p>
        </w:tc>
        <w:tc>
          <w:tcPr>
            <w:tcW w:w="1203" w:type="dxa"/>
            <w:vAlign w:val="center"/>
          </w:tcPr>
          <w:p w14:paraId="5D7CFA2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Z＜300</w:t>
            </w:r>
          </w:p>
        </w:tc>
      </w:tr>
      <w:tr w14:paraId="11DA7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7FA4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批发业</w:t>
            </w:r>
          </w:p>
        </w:tc>
        <w:tc>
          <w:tcPr>
            <w:tcW w:w="1560" w:type="dxa"/>
            <w:vAlign w:val="center"/>
          </w:tcPr>
          <w:p w14:paraId="5EBD44D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3BEABF7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6A6F387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X≥200</w:t>
            </w:r>
          </w:p>
        </w:tc>
        <w:tc>
          <w:tcPr>
            <w:tcW w:w="1891" w:type="dxa"/>
            <w:vAlign w:val="center"/>
          </w:tcPr>
          <w:p w14:paraId="706395D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20≤X＜200</w:t>
            </w:r>
          </w:p>
        </w:tc>
        <w:tc>
          <w:tcPr>
            <w:tcW w:w="1730" w:type="dxa"/>
            <w:vAlign w:val="center"/>
          </w:tcPr>
          <w:p w14:paraId="16921C9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5≤X＜20</w:t>
            </w:r>
          </w:p>
        </w:tc>
        <w:tc>
          <w:tcPr>
            <w:tcW w:w="1203" w:type="dxa"/>
            <w:vAlign w:val="center"/>
          </w:tcPr>
          <w:p w14:paraId="043B400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X＜5</w:t>
            </w:r>
          </w:p>
        </w:tc>
      </w:tr>
      <w:tr w14:paraId="1C81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B14DA8">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4C1371D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2BE757F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3D8931B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Y≥40000</w:t>
            </w:r>
          </w:p>
        </w:tc>
        <w:tc>
          <w:tcPr>
            <w:tcW w:w="1891" w:type="dxa"/>
            <w:vAlign w:val="center"/>
          </w:tcPr>
          <w:p w14:paraId="36C8FFD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5000≤Y＜40000</w:t>
            </w:r>
          </w:p>
        </w:tc>
        <w:tc>
          <w:tcPr>
            <w:tcW w:w="1730" w:type="dxa"/>
            <w:vAlign w:val="center"/>
          </w:tcPr>
          <w:p w14:paraId="6D61778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1000≤Y＜5000</w:t>
            </w:r>
          </w:p>
        </w:tc>
        <w:tc>
          <w:tcPr>
            <w:tcW w:w="1203" w:type="dxa"/>
            <w:vAlign w:val="center"/>
          </w:tcPr>
          <w:p w14:paraId="56BAE00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Y＜1000</w:t>
            </w:r>
          </w:p>
        </w:tc>
      </w:tr>
      <w:tr w14:paraId="4309D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6AC4F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零售业</w:t>
            </w:r>
          </w:p>
        </w:tc>
        <w:tc>
          <w:tcPr>
            <w:tcW w:w="1560" w:type="dxa"/>
            <w:vAlign w:val="center"/>
          </w:tcPr>
          <w:p w14:paraId="1D44500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7E1F437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0B7879A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107399C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50≤X＜300</w:t>
            </w:r>
          </w:p>
        </w:tc>
        <w:tc>
          <w:tcPr>
            <w:tcW w:w="1730" w:type="dxa"/>
            <w:vAlign w:val="center"/>
          </w:tcPr>
          <w:p w14:paraId="3C46C0F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10≤X＜50</w:t>
            </w:r>
          </w:p>
        </w:tc>
        <w:tc>
          <w:tcPr>
            <w:tcW w:w="1203" w:type="dxa"/>
            <w:vAlign w:val="center"/>
          </w:tcPr>
          <w:p w14:paraId="3FF7F88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207F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265D6F">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3B5AEC8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72BD221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5AE1612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Y≥20000</w:t>
            </w:r>
          </w:p>
        </w:tc>
        <w:tc>
          <w:tcPr>
            <w:tcW w:w="1891" w:type="dxa"/>
            <w:vAlign w:val="center"/>
          </w:tcPr>
          <w:p w14:paraId="72A3DE4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500≤Y＜20000</w:t>
            </w:r>
          </w:p>
        </w:tc>
        <w:tc>
          <w:tcPr>
            <w:tcW w:w="1730" w:type="dxa"/>
            <w:vAlign w:val="center"/>
          </w:tcPr>
          <w:p w14:paraId="6291CFB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100≤Y＜500</w:t>
            </w:r>
          </w:p>
        </w:tc>
        <w:tc>
          <w:tcPr>
            <w:tcW w:w="1203" w:type="dxa"/>
            <w:vAlign w:val="center"/>
          </w:tcPr>
          <w:p w14:paraId="0D2FC4F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33B9E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3BEDA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交通运输业 *</w:t>
            </w:r>
          </w:p>
        </w:tc>
        <w:tc>
          <w:tcPr>
            <w:tcW w:w="1560" w:type="dxa"/>
            <w:vAlign w:val="center"/>
          </w:tcPr>
          <w:p w14:paraId="24C6302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5A11BE3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212C5F7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X≥1000</w:t>
            </w:r>
          </w:p>
        </w:tc>
        <w:tc>
          <w:tcPr>
            <w:tcW w:w="1891" w:type="dxa"/>
            <w:vAlign w:val="center"/>
          </w:tcPr>
          <w:p w14:paraId="17EF8AE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300≤X＜1000</w:t>
            </w:r>
          </w:p>
        </w:tc>
        <w:tc>
          <w:tcPr>
            <w:tcW w:w="1730" w:type="dxa"/>
            <w:vAlign w:val="center"/>
          </w:tcPr>
          <w:p w14:paraId="3641EA1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20≤X＜300</w:t>
            </w:r>
          </w:p>
        </w:tc>
        <w:tc>
          <w:tcPr>
            <w:tcW w:w="1203" w:type="dxa"/>
            <w:vAlign w:val="center"/>
          </w:tcPr>
          <w:p w14:paraId="422ECEC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w:t>
            </w:r>
          </w:p>
        </w:tc>
      </w:tr>
      <w:tr w14:paraId="35D13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34008">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3ACA3C0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40928D0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5FBBEED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Y≥30000</w:t>
            </w:r>
          </w:p>
        </w:tc>
        <w:tc>
          <w:tcPr>
            <w:tcW w:w="1891" w:type="dxa"/>
            <w:vAlign w:val="center"/>
          </w:tcPr>
          <w:p w14:paraId="2A8109E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3000≤Y＜30000</w:t>
            </w:r>
          </w:p>
        </w:tc>
        <w:tc>
          <w:tcPr>
            <w:tcW w:w="1730" w:type="dxa"/>
            <w:vAlign w:val="center"/>
          </w:tcPr>
          <w:p w14:paraId="1B5B9AC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200≤Y＜3000</w:t>
            </w:r>
          </w:p>
        </w:tc>
        <w:tc>
          <w:tcPr>
            <w:tcW w:w="1203" w:type="dxa"/>
            <w:vAlign w:val="center"/>
          </w:tcPr>
          <w:p w14:paraId="422DDD7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Y＜200</w:t>
            </w:r>
          </w:p>
        </w:tc>
      </w:tr>
      <w:tr w14:paraId="63316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29ABE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仓储业*</w:t>
            </w:r>
          </w:p>
        </w:tc>
        <w:tc>
          <w:tcPr>
            <w:tcW w:w="1560" w:type="dxa"/>
            <w:vAlign w:val="center"/>
          </w:tcPr>
          <w:p w14:paraId="17FDEBC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2A0BDF7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7F76075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X≥200</w:t>
            </w:r>
          </w:p>
        </w:tc>
        <w:tc>
          <w:tcPr>
            <w:tcW w:w="1891" w:type="dxa"/>
            <w:vAlign w:val="center"/>
          </w:tcPr>
          <w:p w14:paraId="42DAECE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100≤X＜200</w:t>
            </w:r>
          </w:p>
        </w:tc>
        <w:tc>
          <w:tcPr>
            <w:tcW w:w="1730" w:type="dxa"/>
            <w:vAlign w:val="center"/>
          </w:tcPr>
          <w:p w14:paraId="74DC6F9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20≤X＜100</w:t>
            </w:r>
          </w:p>
        </w:tc>
        <w:tc>
          <w:tcPr>
            <w:tcW w:w="1203" w:type="dxa"/>
            <w:vAlign w:val="center"/>
          </w:tcPr>
          <w:p w14:paraId="704B6E0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w:t>
            </w:r>
          </w:p>
        </w:tc>
      </w:tr>
      <w:tr w14:paraId="2F067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D17912">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3895B9E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3D3EF3E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34C4DCF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Y≥30000</w:t>
            </w:r>
          </w:p>
        </w:tc>
        <w:tc>
          <w:tcPr>
            <w:tcW w:w="1891" w:type="dxa"/>
            <w:vAlign w:val="center"/>
          </w:tcPr>
          <w:p w14:paraId="42F2A86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1000≤Y＜30000</w:t>
            </w:r>
          </w:p>
        </w:tc>
        <w:tc>
          <w:tcPr>
            <w:tcW w:w="1730" w:type="dxa"/>
            <w:vAlign w:val="center"/>
          </w:tcPr>
          <w:p w14:paraId="621A67E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100≤Y＜1000</w:t>
            </w:r>
          </w:p>
        </w:tc>
        <w:tc>
          <w:tcPr>
            <w:tcW w:w="1203" w:type="dxa"/>
            <w:vAlign w:val="center"/>
          </w:tcPr>
          <w:p w14:paraId="7B70B52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2FB5F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D95BA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邮政业</w:t>
            </w:r>
          </w:p>
        </w:tc>
        <w:tc>
          <w:tcPr>
            <w:tcW w:w="1560" w:type="dxa"/>
            <w:vAlign w:val="center"/>
          </w:tcPr>
          <w:p w14:paraId="63FAD11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2493AA0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207DF1C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X≥1000</w:t>
            </w:r>
          </w:p>
        </w:tc>
        <w:tc>
          <w:tcPr>
            <w:tcW w:w="1891" w:type="dxa"/>
            <w:vAlign w:val="center"/>
          </w:tcPr>
          <w:p w14:paraId="3D1003A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300≤X＜1000</w:t>
            </w:r>
          </w:p>
        </w:tc>
        <w:tc>
          <w:tcPr>
            <w:tcW w:w="1730" w:type="dxa"/>
            <w:vAlign w:val="center"/>
          </w:tcPr>
          <w:p w14:paraId="7B7F6EC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20≤X＜300</w:t>
            </w:r>
          </w:p>
        </w:tc>
        <w:tc>
          <w:tcPr>
            <w:tcW w:w="1203" w:type="dxa"/>
            <w:vAlign w:val="center"/>
          </w:tcPr>
          <w:p w14:paraId="77760A9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w:t>
            </w:r>
          </w:p>
        </w:tc>
      </w:tr>
      <w:tr w14:paraId="473DD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490A07">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546C7EF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607C91C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434B90C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Y≥30000</w:t>
            </w:r>
          </w:p>
        </w:tc>
        <w:tc>
          <w:tcPr>
            <w:tcW w:w="1891" w:type="dxa"/>
            <w:vAlign w:val="center"/>
          </w:tcPr>
          <w:p w14:paraId="4D4709F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2000≤Y＜30000</w:t>
            </w:r>
          </w:p>
        </w:tc>
        <w:tc>
          <w:tcPr>
            <w:tcW w:w="1730" w:type="dxa"/>
            <w:vAlign w:val="center"/>
          </w:tcPr>
          <w:p w14:paraId="45BCE43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100≤Y＜2000</w:t>
            </w:r>
          </w:p>
        </w:tc>
        <w:tc>
          <w:tcPr>
            <w:tcW w:w="1203" w:type="dxa"/>
            <w:vAlign w:val="center"/>
          </w:tcPr>
          <w:p w14:paraId="2E4EFAD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303C6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11B7D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住宿业</w:t>
            </w:r>
          </w:p>
        </w:tc>
        <w:tc>
          <w:tcPr>
            <w:tcW w:w="1560" w:type="dxa"/>
            <w:vAlign w:val="center"/>
          </w:tcPr>
          <w:p w14:paraId="133631A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35A4E29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7716F53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255AA9F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730" w:type="dxa"/>
            <w:vAlign w:val="center"/>
          </w:tcPr>
          <w:p w14:paraId="30258CC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2B54596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285BF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2A2FF4">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6678F85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6F27129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6E042EE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Y≥10000</w:t>
            </w:r>
          </w:p>
        </w:tc>
        <w:tc>
          <w:tcPr>
            <w:tcW w:w="1891" w:type="dxa"/>
            <w:vAlign w:val="center"/>
          </w:tcPr>
          <w:p w14:paraId="4C7263F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2000≤Y＜10000</w:t>
            </w:r>
          </w:p>
        </w:tc>
        <w:tc>
          <w:tcPr>
            <w:tcW w:w="1730" w:type="dxa"/>
            <w:vAlign w:val="center"/>
          </w:tcPr>
          <w:p w14:paraId="2111E60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100≤Y＜2000</w:t>
            </w:r>
          </w:p>
        </w:tc>
        <w:tc>
          <w:tcPr>
            <w:tcW w:w="1203" w:type="dxa"/>
            <w:vAlign w:val="center"/>
          </w:tcPr>
          <w:p w14:paraId="0CF465F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6B95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DE047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餐饮业</w:t>
            </w:r>
          </w:p>
        </w:tc>
        <w:tc>
          <w:tcPr>
            <w:tcW w:w="1560" w:type="dxa"/>
            <w:vAlign w:val="center"/>
          </w:tcPr>
          <w:p w14:paraId="3AD9CE9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0352315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7F84C2F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4617248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730" w:type="dxa"/>
            <w:vAlign w:val="center"/>
          </w:tcPr>
          <w:p w14:paraId="30F1326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41C9A67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419C0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AEA49E">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5568727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685279C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480BC32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Y≥10000</w:t>
            </w:r>
          </w:p>
        </w:tc>
        <w:tc>
          <w:tcPr>
            <w:tcW w:w="1891" w:type="dxa"/>
            <w:vAlign w:val="center"/>
          </w:tcPr>
          <w:p w14:paraId="4F6C5D5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2000≤Y＜10000</w:t>
            </w:r>
          </w:p>
        </w:tc>
        <w:tc>
          <w:tcPr>
            <w:tcW w:w="1730" w:type="dxa"/>
            <w:vAlign w:val="center"/>
          </w:tcPr>
          <w:p w14:paraId="3D5C555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100≤Y＜2000</w:t>
            </w:r>
          </w:p>
        </w:tc>
        <w:tc>
          <w:tcPr>
            <w:tcW w:w="1203" w:type="dxa"/>
            <w:vAlign w:val="center"/>
          </w:tcPr>
          <w:p w14:paraId="042AA6A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7654A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7BC8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信息传输业 *</w:t>
            </w:r>
          </w:p>
        </w:tc>
        <w:tc>
          <w:tcPr>
            <w:tcW w:w="1560" w:type="dxa"/>
            <w:vAlign w:val="center"/>
          </w:tcPr>
          <w:p w14:paraId="0336EFD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2F73E05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6A10C1A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X≥2000</w:t>
            </w:r>
          </w:p>
        </w:tc>
        <w:tc>
          <w:tcPr>
            <w:tcW w:w="1891" w:type="dxa"/>
            <w:vAlign w:val="center"/>
          </w:tcPr>
          <w:p w14:paraId="41C8D94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100≤X＜2000</w:t>
            </w:r>
          </w:p>
        </w:tc>
        <w:tc>
          <w:tcPr>
            <w:tcW w:w="1730" w:type="dxa"/>
            <w:vAlign w:val="center"/>
          </w:tcPr>
          <w:p w14:paraId="4A02C7F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1938654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6119E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3BC153">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2E044F3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5E17D86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1B80DF9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Y≥100000</w:t>
            </w:r>
          </w:p>
        </w:tc>
        <w:tc>
          <w:tcPr>
            <w:tcW w:w="1891" w:type="dxa"/>
            <w:vAlign w:val="center"/>
          </w:tcPr>
          <w:p w14:paraId="476F3E8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1000≤Y＜100000</w:t>
            </w:r>
          </w:p>
        </w:tc>
        <w:tc>
          <w:tcPr>
            <w:tcW w:w="1730" w:type="dxa"/>
            <w:vAlign w:val="center"/>
          </w:tcPr>
          <w:p w14:paraId="793D122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100≤Y＜1000</w:t>
            </w:r>
          </w:p>
        </w:tc>
        <w:tc>
          <w:tcPr>
            <w:tcW w:w="1203" w:type="dxa"/>
            <w:vAlign w:val="center"/>
          </w:tcPr>
          <w:p w14:paraId="57520F75">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1494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415ED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软件和信息技术服务业</w:t>
            </w:r>
          </w:p>
        </w:tc>
        <w:tc>
          <w:tcPr>
            <w:tcW w:w="1560" w:type="dxa"/>
            <w:vAlign w:val="center"/>
          </w:tcPr>
          <w:p w14:paraId="6118963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11F1473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0BEE028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19A286F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730" w:type="dxa"/>
            <w:vAlign w:val="center"/>
          </w:tcPr>
          <w:p w14:paraId="296661A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0C1B219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22C14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E7552C">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5DBB1F3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6199568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018FAEA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Y≥10000</w:t>
            </w:r>
          </w:p>
        </w:tc>
        <w:tc>
          <w:tcPr>
            <w:tcW w:w="1891" w:type="dxa"/>
            <w:vAlign w:val="center"/>
          </w:tcPr>
          <w:p w14:paraId="4AF259D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1000≤Y＜10000</w:t>
            </w:r>
          </w:p>
        </w:tc>
        <w:tc>
          <w:tcPr>
            <w:tcW w:w="1730" w:type="dxa"/>
            <w:vAlign w:val="center"/>
          </w:tcPr>
          <w:p w14:paraId="69669390">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50≤Y＜1000</w:t>
            </w:r>
          </w:p>
        </w:tc>
        <w:tc>
          <w:tcPr>
            <w:tcW w:w="1203" w:type="dxa"/>
            <w:vAlign w:val="center"/>
          </w:tcPr>
          <w:p w14:paraId="69CEA5E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Y＜50</w:t>
            </w:r>
          </w:p>
        </w:tc>
      </w:tr>
      <w:tr w14:paraId="0405E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170D8E">
            <w:pPr>
              <w:widowControl/>
              <w:spacing w:line="336" w:lineRule="auto"/>
              <w:jc w:val="center"/>
              <w:rPr>
                <w:rFonts w:hint="eastAsia"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房地产开发</w:t>
            </w:r>
          </w:p>
          <w:p w14:paraId="409D343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经营</w:t>
            </w:r>
          </w:p>
        </w:tc>
        <w:tc>
          <w:tcPr>
            <w:tcW w:w="1560" w:type="dxa"/>
            <w:vAlign w:val="center"/>
          </w:tcPr>
          <w:p w14:paraId="7915128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0C12ACC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6824840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Y≥200000</w:t>
            </w:r>
          </w:p>
        </w:tc>
        <w:tc>
          <w:tcPr>
            <w:tcW w:w="1891" w:type="dxa"/>
            <w:vAlign w:val="center"/>
          </w:tcPr>
          <w:p w14:paraId="10F508A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1000≤Y＜200000</w:t>
            </w:r>
          </w:p>
        </w:tc>
        <w:tc>
          <w:tcPr>
            <w:tcW w:w="1730" w:type="dxa"/>
            <w:vAlign w:val="center"/>
          </w:tcPr>
          <w:p w14:paraId="35D6002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100≤Y＜1000</w:t>
            </w:r>
          </w:p>
        </w:tc>
        <w:tc>
          <w:tcPr>
            <w:tcW w:w="1203" w:type="dxa"/>
            <w:vAlign w:val="center"/>
          </w:tcPr>
          <w:p w14:paraId="383DFDB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Y＜100</w:t>
            </w:r>
          </w:p>
        </w:tc>
      </w:tr>
      <w:tr w14:paraId="316A6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4EA8F">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4C9CB44A">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资产总额(Z)</w:t>
            </w:r>
          </w:p>
        </w:tc>
        <w:tc>
          <w:tcPr>
            <w:tcW w:w="671" w:type="dxa"/>
            <w:vAlign w:val="center"/>
          </w:tcPr>
          <w:p w14:paraId="72CAC97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452B73F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Z≥10000</w:t>
            </w:r>
          </w:p>
        </w:tc>
        <w:tc>
          <w:tcPr>
            <w:tcW w:w="1891" w:type="dxa"/>
            <w:vAlign w:val="center"/>
          </w:tcPr>
          <w:p w14:paraId="25A0935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5000≤Z＜10000</w:t>
            </w:r>
          </w:p>
        </w:tc>
        <w:tc>
          <w:tcPr>
            <w:tcW w:w="1730" w:type="dxa"/>
            <w:vAlign w:val="center"/>
          </w:tcPr>
          <w:p w14:paraId="428AF87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2000≤Z＜5000</w:t>
            </w:r>
          </w:p>
        </w:tc>
        <w:tc>
          <w:tcPr>
            <w:tcW w:w="1203" w:type="dxa"/>
            <w:vAlign w:val="center"/>
          </w:tcPr>
          <w:p w14:paraId="34B38A3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Z＜2000</w:t>
            </w:r>
          </w:p>
        </w:tc>
      </w:tr>
      <w:tr w14:paraId="4A58F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AD5FA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物业管理</w:t>
            </w:r>
          </w:p>
        </w:tc>
        <w:tc>
          <w:tcPr>
            <w:tcW w:w="1560" w:type="dxa"/>
            <w:vAlign w:val="center"/>
          </w:tcPr>
          <w:p w14:paraId="5A512D9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41A4ED3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02F3BDF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X≥1000</w:t>
            </w:r>
          </w:p>
        </w:tc>
        <w:tc>
          <w:tcPr>
            <w:tcW w:w="1891" w:type="dxa"/>
            <w:vAlign w:val="center"/>
          </w:tcPr>
          <w:p w14:paraId="6185073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300≤X＜1000</w:t>
            </w:r>
          </w:p>
        </w:tc>
        <w:tc>
          <w:tcPr>
            <w:tcW w:w="1730" w:type="dxa"/>
            <w:vAlign w:val="center"/>
          </w:tcPr>
          <w:p w14:paraId="55732BD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203" w:type="dxa"/>
            <w:vAlign w:val="center"/>
          </w:tcPr>
          <w:p w14:paraId="38405AA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X＜100</w:t>
            </w:r>
          </w:p>
        </w:tc>
      </w:tr>
      <w:tr w14:paraId="0835D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926AAF">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2339B31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营业收入(Y)</w:t>
            </w:r>
          </w:p>
        </w:tc>
        <w:tc>
          <w:tcPr>
            <w:tcW w:w="671" w:type="dxa"/>
            <w:vAlign w:val="center"/>
          </w:tcPr>
          <w:p w14:paraId="1476C2C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793601B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Y≥5000</w:t>
            </w:r>
          </w:p>
        </w:tc>
        <w:tc>
          <w:tcPr>
            <w:tcW w:w="1891" w:type="dxa"/>
            <w:vAlign w:val="center"/>
          </w:tcPr>
          <w:p w14:paraId="0BB37E71">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1000≤Y＜5000</w:t>
            </w:r>
          </w:p>
        </w:tc>
        <w:tc>
          <w:tcPr>
            <w:tcW w:w="1730" w:type="dxa"/>
            <w:vAlign w:val="center"/>
          </w:tcPr>
          <w:p w14:paraId="440257F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500≤Y＜1000</w:t>
            </w:r>
          </w:p>
        </w:tc>
        <w:tc>
          <w:tcPr>
            <w:tcW w:w="1203" w:type="dxa"/>
            <w:vAlign w:val="center"/>
          </w:tcPr>
          <w:p w14:paraId="715F96E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Y＜500</w:t>
            </w:r>
          </w:p>
        </w:tc>
      </w:tr>
      <w:tr w14:paraId="03940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9B37A">
            <w:pPr>
              <w:widowControl/>
              <w:spacing w:line="336" w:lineRule="auto"/>
              <w:jc w:val="center"/>
              <w:rPr>
                <w:rFonts w:hint="eastAsia"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租赁和商务</w:t>
            </w:r>
          </w:p>
          <w:p w14:paraId="0F4E68C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服务业</w:t>
            </w:r>
          </w:p>
        </w:tc>
        <w:tc>
          <w:tcPr>
            <w:tcW w:w="1560" w:type="dxa"/>
            <w:vAlign w:val="center"/>
          </w:tcPr>
          <w:p w14:paraId="6B7BC84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1189055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63748C88">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270B23E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730" w:type="dxa"/>
            <w:vAlign w:val="center"/>
          </w:tcPr>
          <w:p w14:paraId="5756057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543C0CFC">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r w14:paraId="3B50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86EE6D">
            <w:pPr>
              <w:widowControl/>
              <w:spacing w:line="336" w:lineRule="auto"/>
              <w:jc w:val="center"/>
              <w:rPr>
                <w:rFonts w:ascii="仿宋" w:hAnsi="仿宋" w:eastAsia="仿宋" w:cstheme="minorBidi"/>
                <w:color w:val="auto"/>
                <w:kern w:val="2"/>
                <w:sz w:val="22"/>
                <w:szCs w:val="22"/>
                <w:lang w:val="zh-CN" w:eastAsia="zh-CN" w:bidi="ar-SA"/>
              </w:rPr>
            </w:pPr>
          </w:p>
        </w:tc>
        <w:tc>
          <w:tcPr>
            <w:tcW w:w="1560" w:type="dxa"/>
            <w:vAlign w:val="center"/>
          </w:tcPr>
          <w:p w14:paraId="4C2AC9BE">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资产总额(Z)</w:t>
            </w:r>
          </w:p>
        </w:tc>
        <w:tc>
          <w:tcPr>
            <w:tcW w:w="671" w:type="dxa"/>
            <w:vAlign w:val="center"/>
          </w:tcPr>
          <w:p w14:paraId="71C608EB">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万元</w:t>
            </w:r>
          </w:p>
        </w:tc>
        <w:tc>
          <w:tcPr>
            <w:tcW w:w="1231" w:type="dxa"/>
            <w:vAlign w:val="center"/>
          </w:tcPr>
          <w:p w14:paraId="4D93675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Z≥120000</w:t>
            </w:r>
          </w:p>
        </w:tc>
        <w:tc>
          <w:tcPr>
            <w:tcW w:w="1891" w:type="dxa"/>
            <w:vAlign w:val="center"/>
          </w:tcPr>
          <w:p w14:paraId="5A0C4D16">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8000≤Z＜120000</w:t>
            </w:r>
          </w:p>
        </w:tc>
        <w:tc>
          <w:tcPr>
            <w:tcW w:w="1730" w:type="dxa"/>
            <w:vAlign w:val="center"/>
          </w:tcPr>
          <w:p w14:paraId="5440878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100≤Z＜8000</w:t>
            </w:r>
          </w:p>
        </w:tc>
        <w:tc>
          <w:tcPr>
            <w:tcW w:w="1203" w:type="dxa"/>
            <w:vAlign w:val="center"/>
          </w:tcPr>
          <w:p w14:paraId="73E0FC8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Z＜100</w:t>
            </w:r>
          </w:p>
        </w:tc>
      </w:tr>
      <w:tr w14:paraId="55231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4D7618">
            <w:pPr>
              <w:widowControl/>
              <w:spacing w:line="336" w:lineRule="auto"/>
              <w:jc w:val="center"/>
              <w:rPr>
                <w:rFonts w:hint="eastAsia"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其他未列明</w:t>
            </w:r>
          </w:p>
          <w:p w14:paraId="531754E9">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行业 *</w:t>
            </w:r>
          </w:p>
        </w:tc>
        <w:tc>
          <w:tcPr>
            <w:tcW w:w="1560" w:type="dxa"/>
            <w:vAlign w:val="center"/>
          </w:tcPr>
          <w:p w14:paraId="432A9763">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从业人员(X)</w:t>
            </w:r>
          </w:p>
        </w:tc>
        <w:tc>
          <w:tcPr>
            <w:tcW w:w="671" w:type="dxa"/>
            <w:vAlign w:val="center"/>
          </w:tcPr>
          <w:p w14:paraId="3D600A07">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人</w:t>
            </w:r>
          </w:p>
        </w:tc>
        <w:tc>
          <w:tcPr>
            <w:tcW w:w="1231" w:type="dxa"/>
            <w:vAlign w:val="center"/>
          </w:tcPr>
          <w:p w14:paraId="1BBC1C82">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X≥300</w:t>
            </w:r>
          </w:p>
        </w:tc>
        <w:tc>
          <w:tcPr>
            <w:tcW w:w="1891" w:type="dxa"/>
            <w:vAlign w:val="center"/>
          </w:tcPr>
          <w:p w14:paraId="213EF82D">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100≤X＜300</w:t>
            </w:r>
          </w:p>
        </w:tc>
        <w:tc>
          <w:tcPr>
            <w:tcW w:w="1730" w:type="dxa"/>
            <w:vAlign w:val="center"/>
          </w:tcPr>
          <w:p w14:paraId="05247F9F">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10≤X＜100</w:t>
            </w:r>
          </w:p>
        </w:tc>
        <w:tc>
          <w:tcPr>
            <w:tcW w:w="1203" w:type="dxa"/>
            <w:vAlign w:val="center"/>
          </w:tcPr>
          <w:p w14:paraId="7F4F90A4">
            <w:pPr>
              <w:widowControl/>
              <w:spacing w:line="336" w:lineRule="auto"/>
              <w:jc w:val="center"/>
              <w:rPr>
                <w:rFonts w:ascii="仿宋" w:hAnsi="仿宋" w:eastAsia="仿宋" w:cstheme="minorBidi"/>
                <w:color w:val="auto"/>
                <w:kern w:val="2"/>
                <w:sz w:val="22"/>
                <w:szCs w:val="22"/>
                <w:lang w:val="zh-CN" w:eastAsia="zh-CN" w:bidi="ar-SA"/>
              </w:rPr>
            </w:pPr>
            <w:r>
              <w:rPr>
                <w:rFonts w:hint="eastAsia" w:ascii="仿宋" w:hAnsi="仿宋" w:eastAsia="仿宋" w:cstheme="minorBidi"/>
                <w:color w:val="auto"/>
                <w:kern w:val="2"/>
                <w:sz w:val="22"/>
                <w:szCs w:val="22"/>
                <w:lang w:val="zh-CN" w:eastAsia="zh-CN" w:bidi="ar-SA"/>
              </w:rPr>
              <w:t>X＜10</w:t>
            </w:r>
          </w:p>
        </w:tc>
      </w:tr>
    </w:tbl>
    <w:p w14:paraId="0AA5A370">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2AA0DC4">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6A89DBC">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37FC7F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96E277E">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1E6100A">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3A5EC56">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C986CD8">
      <w:pPr>
        <w:widowControl/>
        <w:spacing w:line="336" w:lineRule="auto"/>
        <w:jc w:val="left"/>
        <w:rPr>
          <w:rFonts w:ascii="仿宋" w:hAnsi="仿宋" w:eastAsia="仿宋" w:cs="仿宋"/>
          <w:kern w:val="0"/>
          <w:sz w:val="24"/>
        </w:rPr>
      </w:pPr>
    </w:p>
    <w:p w14:paraId="038C7A09">
      <w:pPr>
        <w:widowControl/>
        <w:shd w:val="clear" w:color="auto" w:fill="FFFFFF"/>
        <w:spacing w:line="336" w:lineRule="auto"/>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《统计上大中小微型企业划分办法（2017）》修订说明</w:t>
      </w:r>
    </w:p>
    <w:p w14:paraId="6CB70C31">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FACAF19">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F85F3B0">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9CF9C4">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CBB2449">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351736B">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79F63C8">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DAFCBF8">
      <w:pPr>
        <w:widowControl/>
        <w:spacing w:line="336" w:lineRule="auto"/>
        <w:jc w:val="left"/>
        <w:rPr>
          <w:rFonts w:ascii="仿宋" w:hAnsi="仿宋" w:eastAsia="仿宋" w:cs="仿宋"/>
          <w:kern w:val="0"/>
          <w:sz w:val="18"/>
          <w:szCs w:val="18"/>
        </w:rPr>
      </w:pPr>
    </w:p>
    <w:p w14:paraId="013899AD">
      <w:pPr>
        <w:widowControl/>
        <w:spacing w:line="336" w:lineRule="auto"/>
        <w:jc w:val="left"/>
        <w:rPr>
          <w:rFonts w:ascii="仿宋" w:hAnsi="仿宋" w:eastAsia="仿宋" w:cs="仿宋"/>
          <w:kern w:val="0"/>
          <w:sz w:val="16"/>
          <w:szCs w:val="16"/>
        </w:rPr>
      </w:pPr>
    </w:p>
    <w:p w14:paraId="1731E03A">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6F81E069">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06E85500">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国家统计局关于印发《金融业企业划型标准规定》的通知</w:t>
      </w:r>
    </w:p>
    <w:p w14:paraId="22BFAFC6">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1F2F8A7">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7B29B3B">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2F6EB35">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A13069B">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77AF930">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7FF41C4D">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51E2418">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FBD0A8B">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3D1DD83">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080C0A0">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703BD39">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B4E79EE">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0C86728">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381E9C6">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A418586">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C0D32EC">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406B7F5">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0A595E">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483505D">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6B5317C">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4BD7A468">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1D7CDDB">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11343C6C">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562" w:firstLineChars="200"/>
        <w:jc w:val="left"/>
        <w:textAlignment w:val="baseline"/>
        <w:rPr>
          <w:rFonts w:hint="eastAsia" w:ascii="仿宋" w:hAnsi="仿宋" w:eastAsia="仿宋" w:cs="仿宋"/>
          <w:b/>
          <w:bCs/>
          <w:kern w:val="0"/>
          <w:sz w:val="28"/>
          <w:szCs w:val="28"/>
        </w:rPr>
      </w:pPr>
    </w:p>
    <w:p w14:paraId="38130895">
      <w:pPr>
        <w:keepNext w:val="0"/>
        <w:keepLines w:val="0"/>
        <w:pageBreakBefore w:val="0"/>
        <w:widowControl/>
        <w:shd w:val="clear" w:color="auto" w:fill="FFFFFF"/>
        <w:kinsoku/>
        <w:wordWrap/>
        <w:overflowPunct/>
        <w:topLinePunct w:val="0"/>
        <w:autoSpaceDE/>
        <w:autoSpaceDN/>
        <w:bidi w:val="0"/>
        <w:adjustRightInd w:val="0"/>
        <w:snapToGrid/>
        <w:spacing w:line="420" w:lineRule="exact"/>
        <w:ind w:firstLine="562" w:firstLineChars="200"/>
        <w:jc w:val="left"/>
        <w:textAlignment w:val="baseline"/>
        <w:rPr>
          <w:rFonts w:ascii="仿宋" w:hAnsi="仿宋" w:eastAsia="仿宋" w:cs="仿宋"/>
          <w:b/>
          <w:bCs/>
          <w:kern w:val="0"/>
          <w:sz w:val="28"/>
          <w:szCs w:val="28"/>
        </w:rPr>
      </w:pPr>
      <w:r>
        <w:rPr>
          <w:rFonts w:hint="eastAsia" w:ascii="仿宋" w:hAnsi="仿宋" w:eastAsia="仿宋" w:cs="仿宋"/>
          <w:b/>
          <w:bCs/>
          <w:kern w:val="0"/>
          <w:sz w:val="28"/>
          <w:szCs w:val="28"/>
        </w:rPr>
        <w:t>附：金融业企业划型标准</w:t>
      </w:r>
    </w:p>
    <w:p w14:paraId="06AC7C5E">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2"/>
          <w:szCs w:val="32"/>
        </w:rPr>
        <w:t>金融业企业划型标准</w:t>
      </w:r>
    </w:p>
    <w:tbl>
      <w:tblPr>
        <w:tblStyle w:val="63"/>
        <w:tblW w:w="90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089"/>
        <w:gridCol w:w="3012"/>
        <w:gridCol w:w="643"/>
        <w:gridCol w:w="3533"/>
      </w:tblGrid>
      <w:tr w14:paraId="6640F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869" w:type="dxa"/>
            <w:gridSpan w:val="2"/>
            <w:tcMar>
              <w:top w:w="75" w:type="dxa"/>
              <w:left w:w="75" w:type="dxa"/>
              <w:bottom w:w="75" w:type="dxa"/>
              <w:right w:w="75" w:type="dxa"/>
            </w:tcMar>
            <w:vAlign w:val="bottom"/>
          </w:tcPr>
          <w:p w14:paraId="26A57BF0">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3012" w:type="dxa"/>
            <w:tcMar>
              <w:top w:w="75" w:type="dxa"/>
              <w:left w:w="75" w:type="dxa"/>
              <w:bottom w:w="75" w:type="dxa"/>
              <w:right w:w="75" w:type="dxa"/>
            </w:tcMar>
            <w:vAlign w:val="bottom"/>
          </w:tcPr>
          <w:p w14:paraId="490CA851">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43" w:type="dxa"/>
            <w:tcMar>
              <w:top w:w="75" w:type="dxa"/>
              <w:left w:w="75" w:type="dxa"/>
              <w:bottom w:w="75" w:type="dxa"/>
              <w:right w:w="75" w:type="dxa"/>
            </w:tcMar>
            <w:vAlign w:val="bottom"/>
          </w:tcPr>
          <w:p w14:paraId="5A1B9063">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533" w:type="dxa"/>
            <w:tcMar>
              <w:top w:w="75" w:type="dxa"/>
              <w:left w:w="75" w:type="dxa"/>
              <w:bottom w:w="75" w:type="dxa"/>
              <w:right w:w="75" w:type="dxa"/>
            </w:tcMar>
            <w:vAlign w:val="bottom"/>
          </w:tcPr>
          <w:p w14:paraId="5EC14118">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B309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restart"/>
            <w:vAlign w:val="center"/>
          </w:tcPr>
          <w:p w14:paraId="6F19D009">
            <w:pPr>
              <w:widowControl/>
              <w:spacing w:line="336" w:lineRule="auto"/>
              <w:jc w:val="center"/>
              <w:rPr>
                <w:rFonts w:ascii="仿宋" w:hAnsi="仿宋" w:eastAsia="仿宋" w:cs="仿宋"/>
                <w:kern w:val="0"/>
                <w:sz w:val="24"/>
              </w:rPr>
            </w:pPr>
            <w:r>
              <w:rPr>
                <w:rFonts w:hint="eastAsia" w:ascii="仿宋" w:hAnsi="仿宋" w:eastAsia="仿宋" w:cs="仿宋"/>
                <w:kern w:val="0"/>
                <w:sz w:val="24"/>
              </w:rPr>
              <w:t>货币金融服务</w:t>
            </w:r>
          </w:p>
        </w:tc>
        <w:tc>
          <w:tcPr>
            <w:tcW w:w="1089" w:type="dxa"/>
            <w:vMerge w:val="restart"/>
            <w:vAlign w:val="center"/>
          </w:tcPr>
          <w:p w14:paraId="6DDE5FFB">
            <w:pPr>
              <w:widowControl/>
              <w:spacing w:line="336" w:lineRule="auto"/>
              <w:jc w:val="center"/>
              <w:rPr>
                <w:rFonts w:ascii="仿宋" w:hAnsi="仿宋" w:eastAsia="仿宋" w:cs="仿宋"/>
                <w:kern w:val="0"/>
                <w:sz w:val="24"/>
              </w:rPr>
            </w:pPr>
            <w:r>
              <w:rPr>
                <w:rFonts w:hint="eastAsia" w:ascii="仿宋" w:hAnsi="仿宋" w:eastAsia="仿宋" w:cs="仿宋"/>
                <w:kern w:val="0"/>
                <w:sz w:val="24"/>
              </w:rPr>
              <w:t>货币银行服务</w:t>
            </w:r>
          </w:p>
        </w:tc>
        <w:tc>
          <w:tcPr>
            <w:tcW w:w="3012" w:type="dxa"/>
            <w:vMerge w:val="restart"/>
            <w:vAlign w:val="center"/>
          </w:tcPr>
          <w:p w14:paraId="1B13C2E0">
            <w:pPr>
              <w:widowControl/>
              <w:spacing w:line="336" w:lineRule="auto"/>
              <w:jc w:val="center"/>
              <w:rPr>
                <w:rFonts w:ascii="仿宋" w:hAnsi="仿宋" w:eastAsia="仿宋" w:cs="仿宋"/>
                <w:kern w:val="0"/>
                <w:sz w:val="24"/>
              </w:rPr>
            </w:pPr>
            <w:r>
              <w:rPr>
                <w:rFonts w:hint="eastAsia" w:ascii="仿宋" w:hAnsi="仿宋" w:eastAsia="仿宋" w:cs="仿宋"/>
                <w:kern w:val="0"/>
                <w:sz w:val="24"/>
              </w:rPr>
              <w:t>银行业存款类金融机构</w:t>
            </w:r>
          </w:p>
        </w:tc>
        <w:tc>
          <w:tcPr>
            <w:tcW w:w="643" w:type="dxa"/>
            <w:vAlign w:val="center"/>
          </w:tcPr>
          <w:p w14:paraId="33131F36">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6E14DC6E">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EC8D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1B2096B6">
            <w:pPr>
              <w:widowControl/>
              <w:spacing w:line="336" w:lineRule="auto"/>
              <w:jc w:val="left"/>
              <w:rPr>
                <w:rFonts w:ascii="仿宋" w:hAnsi="仿宋" w:eastAsia="仿宋" w:cs="仿宋"/>
                <w:kern w:val="0"/>
                <w:sz w:val="24"/>
              </w:rPr>
            </w:pPr>
          </w:p>
        </w:tc>
        <w:tc>
          <w:tcPr>
            <w:tcW w:w="1089" w:type="dxa"/>
            <w:vMerge w:val="continue"/>
            <w:vAlign w:val="center"/>
          </w:tcPr>
          <w:p w14:paraId="1768BB06">
            <w:pPr>
              <w:widowControl/>
              <w:spacing w:line="336" w:lineRule="auto"/>
              <w:jc w:val="left"/>
              <w:rPr>
                <w:rFonts w:ascii="仿宋" w:hAnsi="仿宋" w:eastAsia="仿宋" w:cs="仿宋"/>
                <w:kern w:val="0"/>
                <w:sz w:val="24"/>
              </w:rPr>
            </w:pPr>
          </w:p>
        </w:tc>
        <w:tc>
          <w:tcPr>
            <w:tcW w:w="3012" w:type="dxa"/>
            <w:vMerge w:val="continue"/>
            <w:vAlign w:val="center"/>
          </w:tcPr>
          <w:p w14:paraId="6EA8836A">
            <w:pPr>
              <w:widowControl/>
              <w:spacing w:line="336" w:lineRule="auto"/>
              <w:jc w:val="left"/>
              <w:rPr>
                <w:rFonts w:ascii="仿宋" w:hAnsi="仿宋" w:eastAsia="仿宋" w:cs="仿宋"/>
                <w:kern w:val="0"/>
                <w:sz w:val="24"/>
              </w:rPr>
            </w:pPr>
          </w:p>
        </w:tc>
        <w:tc>
          <w:tcPr>
            <w:tcW w:w="643" w:type="dxa"/>
            <w:vAlign w:val="center"/>
          </w:tcPr>
          <w:p w14:paraId="2E747303">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4DAD271A">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0C196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39C897FD">
            <w:pPr>
              <w:widowControl/>
              <w:spacing w:line="336" w:lineRule="auto"/>
              <w:jc w:val="left"/>
              <w:rPr>
                <w:rFonts w:ascii="仿宋" w:hAnsi="仿宋" w:eastAsia="仿宋" w:cs="仿宋"/>
                <w:kern w:val="0"/>
                <w:sz w:val="24"/>
              </w:rPr>
            </w:pPr>
          </w:p>
        </w:tc>
        <w:tc>
          <w:tcPr>
            <w:tcW w:w="1089" w:type="dxa"/>
            <w:vMerge w:val="continue"/>
            <w:vAlign w:val="center"/>
          </w:tcPr>
          <w:p w14:paraId="4B23858B">
            <w:pPr>
              <w:widowControl/>
              <w:spacing w:line="336" w:lineRule="auto"/>
              <w:jc w:val="left"/>
              <w:rPr>
                <w:rFonts w:ascii="仿宋" w:hAnsi="仿宋" w:eastAsia="仿宋" w:cs="仿宋"/>
                <w:kern w:val="0"/>
                <w:sz w:val="24"/>
              </w:rPr>
            </w:pPr>
          </w:p>
        </w:tc>
        <w:tc>
          <w:tcPr>
            <w:tcW w:w="3012" w:type="dxa"/>
            <w:vMerge w:val="continue"/>
            <w:vAlign w:val="center"/>
          </w:tcPr>
          <w:p w14:paraId="370EB5F2">
            <w:pPr>
              <w:widowControl/>
              <w:spacing w:line="336" w:lineRule="auto"/>
              <w:jc w:val="left"/>
              <w:rPr>
                <w:rFonts w:ascii="仿宋" w:hAnsi="仿宋" w:eastAsia="仿宋" w:cs="仿宋"/>
                <w:kern w:val="0"/>
                <w:sz w:val="24"/>
              </w:rPr>
            </w:pPr>
          </w:p>
        </w:tc>
        <w:tc>
          <w:tcPr>
            <w:tcW w:w="643" w:type="dxa"/>
            <w:vAlign w:val="center"/>
          </w:tcPr>
          <w:p w14:paraId="516BF14A">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4F292551">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62382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45DC5330">
            <w:pPr>
              <w:widowControl/>
              <w:spacing w:line="336" w:lineRule="auto"/>
              <w:jc w:val="left"/>
              <w:rPr>
                <w:rFonts w:ascii="仿宋" w:hAnsi="仿宋" w:eastAsia="仿宋" w:cs="仿宋"/>
                <w:kern w:val="0"/>
                <w:sz w:val="24"/>
              </w:rPr>
            </w:pPr>
          </w:p>
        </w:tc>
        <w:tc>
          <w:tcPr>
            <w:tcW w:w="1089" w:type="dxa"/>
            <w:vMerge w:val="restart"/>
            <w:vAlign w:val="center"/>
          </w:tcPr>
          <w:p w14:paraId="233A66A4">
            <w:pPr>
              <w:widowControl/>
              <w:spacing w:line="336" w:lineRule="auto"/>
              <w:jc w:val="center"/>
              <w:rPr>
                <w:rFonts w:ascii="仿宋" w:hAnsi="仿宋" w:eastAsia="仿宋" w:cs="仿宋"/>
                <w:kern w:val="0"/>
                <w:sz w:val="24"/>
              </w:rPr>
            </w:pPr>
            <w:r>
              <w:rPr>
                <w:rFonts w:hint="eastAsia" w:ascii="仿宋" w:hAnsi="仿宋" w:eastAsia="仿宋" w:cs="仿宋"/>
                <w:kern w:val="0"/>
                <w:sz w:val="24"/>
              </w:rPr>
              <w:t>非货币银行服务</w:t>
            </w:r>
          </w:p>
        </w:tc>
        <w:tc>
          <w:tcPr>
            <w:tcW w:w="3012" w:type="dxa"/>
            <w:vMerge w:val="restart"/>
            <w:vAlign w:val="center"/>
          </w:tcPr>
          <w:p w14:paraId="0050F114">
            <w:pPr>
              <w:widowControl/>
              <w:spacing w:line="336" w:lineRule="auto"/>
              <w:jc w:val="center"/>
              <w:rPr>
                <w:rFonts w:ascii="仿宋" w:hAnsi="仿宋" w:eastAsia="仿宋" w:cs="仿宋"/>
                <w:kern w:val="0"/>
                <w:sz w:val="24"/>
              </w:rPr>
            </w:pPr>
            <w:r>
              <w:rPr>
                <w:rFonts w:hint="eastAsia" w:ascii="仿宋" w:hAnsi="仿宋" w:eastAsia="仿宋" w:cs="仿宋"/>
                <w:kern w:val="0"/>
                <w:sz w:val="24"/>
              </w:rPr>
              <w:t>银行业非存款类金融机构</w:t>
            </w:r>
          </w:p>
        </w:tc>
        <w:tc>
          <w:tcPr>
            <w:tcW w:w="643" w:type="dxa"/>
            <w:vAlign w:val="center"/>
          </w:tcPr>
          <w:p w14:paraId="574BC3DE">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7748E8BC">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DED4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4CDEC2D9">
            <w:pPr>
              <w:widowControl/>
              <w:spacing w:line="336" w:lineRule="auto"/>
              <w:jc w:val="left"/>
              <w:rPr>
                <w:rFonts w:ascii="仿宋" w:hAnsi="仿宋" w:eastAsia="仿宋" w:cs="仿宋"/>
                <w:kern w:val="0"/>
                <w:sz w:val="24"/>
              </w:rPr>
            </w:pPr>
          </w:p>
        </w:tc>
        <w:tc>
          <w:tcPr>
            <w:tcW w:w="1089" w:type="dxa"/>
            <w:vMerge w:val="continue"/>
            <w:vAlign w:val="center"/>
          </w:tcPr>
          <w:p w14:paraId="4B09CB50">
            <w:pPr>
              <w:widowControl/>
              <w:spacing w:line="336" w:lineRule="auto"/>
              <w:jc w:val="center"/>
              <w:rPr>
                <w:rFonts w:ascii="仿宋" w:hAnsi="仿宋" w:eastAsia="仿宋" w:cs="仿宋"/>
                <w:kern w:val="0"/>
                <w:sz w:val="24"/>
              </w:rPr>
            </w:pPr>
          </w:p>
        </w:tc>
        <w:tc>
          <w:tcPr>
            <w:tcW w:w="3012" w:type="dxa"/>
            <w:vMerge w:val="continue"/>
            <w:vAlign w:val="center"/>
          </w:tcPr>
          <w:p w14:paraId="719E6102">
            <w:pPr>
              <w:widowControl/>
              <w:spacing w:line="336" w:lineRule="auto"/>
              <w:jc w:val="center"/>
              <w:rPr>
                <w:rFonts w:ascii="仿宋" w:hAnsi="仿宋" w:eastAsia="仿宋" w:cs="仿宋"/>
                <w:kern w:val="0"/>
                <w:sz w:val="24"/>
              </w:rPr>
            </w:pPr>
          </w:p>
        </w:tc>
        <w:tc>
          <w:tcPr>
            <w:tcW w:w="643" w:type="dxa"/>
            <w:vAlign w:val="center"/>
          </w:tcPr>
          <w:p w14:paraId="4CF990A9">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65EB0EE3">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3E96A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2A765C17">
            <w:pPr>
              <w:widowControl/>
              <w:spacing w:line="336" w:lineRule="auto"/>
              <w:jc w:val="left"/>
              <w:rPr>
                <w:rFonts w:ascii="仿宋" w:hAnsi="仿宋" w:eastAsia="仿宋" w:cs="仿宋"/>
                <w:kern w:val="0"/>
                <w:sz w:val="24"/>
              </w:rPr>
            </w:pPr>
          </w:p>
        </w:tc>
        <w:tc>
          <w:tcPr>
            <w:tcW w:w="1089" w:type="dxa"/>
            <w:vMerge w:val="continue"/>
            <w:vAlign w:val="center"/>
          </w:tcPr>
          <w:p w14:paraId="083FD23B">
            <w:pPr>
              <w:widowControl/>
              <w:spacing w:line="336" w:lineRule="auto"/>
              <w:jc w:val="center"/>
              <w:rPr>
                <w:rFonts w:ascii="仿宋" w:hAnsi="仿宋" w:eastAsia="仿宋" w:cs="仿宋"/>
                <w:kern w:val="0"/>
                <w:sz w:val="24"/>
              </w:rPr>
            </w:pPr>
          </w:p>
        </w:tc>
        <w:tc>
          <w:tcPr>
            <w:tcW w:w="3012" w:type="dxa"/>
            <w:vMerge w:val="continue"/>
            <w:vAlign w:val="center"/>
          </w:tcPr>
          <w:p w14:paraId="054736A4">
            <w:pPr>
              <w:widowControl/>
              <w:spacing w:line="336" w:lineRule="auto"/>
              <w:jc w:val="center"/>
              <w:rPr>
                <w:rFonts w:ascii="仿宋" w:hAnsi="仿宋" w:eastAsia="仿宋" w:cs="仿宋"/>
                <w:kern w:val="0"/>
                <w:sz w:val="24"/>
              </w:rPr>
            </w:pPr>
          </w:p>
        </w:tc>
        <w:tc>
          <w:tcPr>
            <w:tcW w:w="643" w:type="dxa"/>
            <w:vAlign w:val="center"/>
          </w:tcPr>
          <w:p w14:paraId="01DB4982">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66CE36FE">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48B4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221A835C">
            <w:pPr>
              <w:widowControl/>
              <w:spacing w:line="336" w:lineRule="auto"/>
              <w:jc w:val="left"/>
              <w:rPr>
                <w:rFonts w:ascii="仿宋" w:hAnsi="仿宋" w:eastAsia="仿宋" w:cs="仿宋"/>
                <w:kern w:val="0"/>
                <w:sz w:val="24"/>
              </w:rPr>
            </w:pPr>
          </w:p>
        </w:tc>
        <w:tc>
          <w:tcPr>
            <w:tcW w:w="1089" w:type="dxa"/>
            <w:vMerge w:val="continue"/>
            <w:vAlign w:val="center"/>
          </w:tcPr>
          <w:p w14:paraId="249F90A8">
            <w:pPr>
              <w:widowControl/>
              <w:spacing w:line="336" w:lineRule="auto"/>
              <w:jc w:val="center"/>
              <w:rPr>
                <w:rFonts w:ascii="仿宋" w:hAnsi="仿宋" w:eastAsia="仿宋" w:cs="仿宋"/>
                <w:kern w:val="0"/>
                <w:sz w:val="24"/>
              </w:rPr>
            </w:pPr>
          </w:p>
        </w:tc>
        <w:tc>
          <w:tcPr>
            <w:tcW w:w="3012" w:type="dxa"/>
            <w:vMerge w:val="restart"/>
            <w:vAlign w:val="center"/>
          </w:tcPr>
          <w:p w14:paraId="38184B4F">
            <w:pPr>
              <w:widowControl/>
              <w:spacing w:line="336" w:lineRule="auto"/>
              <w:jc w:val="center"/>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43" w:type="dxa"/>
            <w:vAlign w:val="center"/>
          </w:tcPr>
          <w:p w14:paraId="443620EC">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20FFBA65">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0AA1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722FD51E">
            <w:pPr>
              <w:widowControl/>
              <w:spacing w:line="336" w:lineRule="auto"/>
              <w:jc w:val="left"/>
              <w:rPr>
                <w:rFonts w:ascii="仿宋" w:hAnsi="仿宋" w:eastAsia="仿宋" w:cs="仿宋"/>
                <w:kern w:val="0"/>
                <w:sz w:val="24"/>
              </w:rPr>
            </w:pPr>
          </w:p>
        </w:tc>
        <w:tc>
          <w:tcPr>
            <w:tcW w:w="1089" w:type="dxa"/>
            <w:vMerge w:val="continue"/>
            <w:vAlign w:val="center"/>
          </w:tcPr>
          <w:p w14:paraId="4E916355">
            <w:pPr>
              <w:widowControl/>
              <w:spacing w:line="336" w:lineRule="auto"/>
              <w:jc w:val="left"/>
              <w:rPr>
                <w:rFonts w:ascii="仿宋" w:hAnsi="仿宋" w:eastAsia="仿宋" w:cs="仿宋"/>
                <w:kern w:val="0"/>
                <w:sz w:val="24"/>
              </w:rPr>
            </w:pPr>
          </w:p>
        </w:tc>
        <w:tc>
          <w:tcPr>
            <w:tcW w:w="3012" w:type="dxa"/>
            <w:vMerge w:val="continue"/>
            <w:vAlign w:val="center"/>
          </w:tcPr>
          <w:p w14:paraId="5B0F43A3">
            <w:pPr>
              <w:widowControl/>
              <w:spacing w:line="336" w:lineRule="auto"/>
              <w:jc w:val="left"/>
              <w:rPr>
                <w:rFonts w:ascii="仿宋" w:hAnsi="仿宋" w:eastAsia="仿宋" w:cs="仿宋"/>
                <w:kern w:val="0"/>
                <w:sz w:val="24"/>
              </w:rPr>
            </w:pPr>
          </w:p>
        </w:tc>
        <w:tc>
          <w:tcPr>
            <w:tcW w:w="643" w:type="dxa"/>
            <w:vAlign w:val="center"/>
          </w:tcPr>
          <w:p w14:paraId="32FEE46F">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76148CD6">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527F1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705226B2">
            <w:pPr>
              <w:widowControl/>
              <w:spacing w:line="336" w:lineRule="auto"/>
              <w:jc w:val="left"/>
              <w:rPr>
                <w:rFonts w:ascii="仿宋" w:hAnsi="仿宋" w:eastAsia="仿宋" w:cs="仿宋"/>
                <w:kern w:val="0"/>
                <w:sz w:val="24"/>
              </w:rPr>
            </w:pPr>
          </w:p>
        </w:tc>
        <w:tc>
          <w:tcPr>
            <w:tcW w:w="1089" w:type="dxa"/>
            <w:vMerge w:val="continue"/>
            <w:vAlign w:val="center"/>
          </w:tcPr>
          <w:p w14:paraId="6E9A42D4">
            <w:pPr>
              <w:widowControl/>
              <w:spacing w:line="336" w:lineRule="auto"/>
              <w:jc w:val="left"/>
              <w:rPr>
                <w:rFonts w:ascii="仿宋" w:hAnsi="仿宋" w:eastAsia="仿宋" w:cs="仿宋"/>
                <w:kern w:val="0"/>
                <w:sz w:val="24"/>
              </w:rPr>
            </w:pPr>
          </w:p>
        </w:tc>
        <w:tc>
          <w:tcPr>
            <w:tcW w:w="3012" w:type="dxa"/>
            <w:vMerge w:val="continue"/>
            <w:vAlign w:val="center"/>
          </w:tcPr>
          <w:p w14:paraId="44D44244">
            <w:pPr>
              <w:widowControl/>
              <w:spacing w:line="336" w:lineRule="auto"/>
              <w:jc w:val="left"/>
              <w:rPr>
                <w:rFonts w:ascii="仿宋" w:hAnsi="仿宋" w:eastAsia="仿宋" w:cs="仿宋"/>
                <w:kern w:val="0"/>
                <w:sz w:val="24"/>
              </w:rPr>
            </w:pPr>
          </w:p>
        </w:tc>
        <w:tc>
          <w:tcPr>
            <w:tcW w:w="643" w:type="dxa"/>
            <w:vAlign w:val="center"/>
          </w:tcPr>
          <w:p w14:paraId="679EEDE2">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17FFC6BC">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B877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restart"/>
            <w:vAlign w:val="center"/>
          </w:tcPr>
          <w:p w14:paraId="38693123">
            <w:pPr>
              <w:widowControl/>
              <w:spacing w:line="336" w:lineRule="auto"/>
              <w:jc w:val="center"/>
              <w:rPr>
                <w:rFonts w:ascii="仿宋" w:hAnsi="仿宋" w:eastAsia="仿宋" w:cs="仿宋"/>
                <w:kern w:val="0"/>
                <w:sz w:val="24"/>
              </w:rPr>
            </w:pPr>
            <w:r>
              <w:rPr>
                <w:rFonts w:hint="eastAsia" w:ascii="仿宋" w:hAnsi="仿宋" w:eastAsia="仿宋" w:cs="仿宋"/>
                <w:kern w:val="0"/>
                <w:sz w:val="24"/>
              </w:rPr>
              <w:t>资本市场服务</w:t>
            </w:r>
          </w:p>
        </w:tc>
        <w:tc>
          <w:tcPr>
            <w:tcW w:w="3012" w:type="dxa"/>
            <w:vMerge w:val="restart"/>
            <w:vAlign w:val="center"/>
          </w:tcPr>
          <w:p w14:paraId="7DFF699D">
            <w:pPr>
              <w:widowControl/>
              <w:spacing w:line="336" w:lineRule="auto"/>
              <w:jc w:val="center"/>
              <w:rPr>
                <w:rFonts w:ascii="仿宋" w:hAnsi="仿宋" w:eastAsia="仿宋" w:cs="仿宋"/>
                <w:kern w:val="0"/>
                <w:sz w:val="24"/>
              </w:rPr>
            </w:pPr>
            <w:r>
              <w:rPr>
                <w:rFonts w:hint="eastAsia" w:ascii="仿宋" w:hAnsi="仿宋" w:eastAsia="仿宋" w:cs="仿宋"/>
                <w:kern w:val="0"/>
                <w:sz w:val="24"/>
              </w:rPr>
              <w:t>证券业金融机构</w:t>
            </w:r>
          </w:p>
        </w:tc>
        <w:tc>
          <w:tcPr>
            <w:tcW w:w="643" w:type="dxa"/>
            <w:vAlign w:val="center"/>
          </w:tcPr>
          <w:p w14:paraId="7048DC25">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23C3F2B5">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DDCE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continue"/>
            <w:vAlign w:val="center"/>
          </w:tcPr>
          <w:p w14:paraId="3597B06C">
            <w:pPr>
              <w:widowControl/>
              <w:spacing w:line="336" w:lineRule="auto"/>
              <w:jc w:val="center"/>
              <w:rPr>
                <w:rFonts w:ascii="仿宋" w:hAnsi="仿宋" w:eastAsia="仿宋" w:cs="仿宋"/>
                <w:kern w:val="0"/>
                <w:sz w:val="24"/>
              </w:rPr>
            </w:pPr>
          </w:p>
        </w:tc>
        <w:tc>
          <w:tcPr>
            <w:tcW w:w="3012" w:type="dxa"/>
            <w:vMerge w:val="continue"/>
            <w:vAlign w:val="center"/>
          </w:tcPr>
          <w:p w14:paraId="7393DEC2">
            <w:pPr>
              <w:widowControl/>
              <w:spacing w:line="336" w:lineRule="auto"/>
              <w:jc w:val="center"/>
              <w:rPr>
                <w:rFonts w:ascii="仿宋" w:hAnsi="仿宋" w:eastAsia="仿宋" w:cs="仿宋"/>
                <w:kern w:val="0"/>
                <w:sz w:val="24"/>
              </w:rPr>
            </w:pPr>
          </w:p>
        </w:tc>
        <w:tc>
          <w:tcPr>
            <w:tcW w:w="643" w:type="dxa"/>
            <w:vAlign w:val="center"/>
          </w:tcPr>
          <w:p w14:paraId="3C6791B9">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4C81EC13">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5E540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continue"/>
            <w:vAlign w:val="center"/>
          </w:tcPr>
          <w:p w14:paraId="230B9072">
            <w:pPr>
              <w:widowControl/>
              <w:spacing w:line="336" w:lineRule="auto"/>
              <w:jc w:val="center"/>
              <w:rPr>
                <w:rFonts w:ascii="仿宋" w:hAnsi="仿宋" w:eastAsia="仿宋" w:cs="仿宋"/>
                <w:kern w:val="0"/>
                <w:sz w:val="24"/>
              </w:rPr>
            </w:pPr>
          </w:p>
        </w:tc>
        <w:tc>
          <w:tcPr>
            <w:tcW w:w="3012" w:type="dxa"/>
            <w:vMerge w:val="continue"/>
            <w:vAlign w:val="center"/>
          </w:tcPr>
          <w:p w14:paraId="11D904CE">
            <w:pPr>
              <w:widowControl/>
              <w:spacing w:line="336" w:lineRule="auto"/>
              <w:jc w:val="center"/>
              <w:rPr>
                <w:rFonts w:ascii="仿宋" w:hAnsi="仿宋" w:eastAsia="仿宋" w:cs="仿宋"/>
                <w:kern w:val="0"/>
                <w:sz w:val="24"/>
              </w:rPr>
            </w:pPr>
          </w:p>
        </w:tc>
        <w:tc>
          <w:tcPr>
            <w:tcW w:w="643" w:type="dxa"/>
            <w:vAlign w:val="center"/>
          </w:tcPr>
          <w:p w14:paraId="255A6305">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5D33709D">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58C96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restart"/>
            <w:vAlign w:val="center"/>
          </w:tcPr>
          <w:p w14:paraId="6D0F8A8C">
            <w:pPr>
              <w:widowControl/>
              <w:spacing w:line="336" w:lineRule="auto"/>
              <w:jc w:val="center"/>
              <w:rPr>
                <w:rFonts w:ascii="仿宋" w:hAnsi="仿宋" w:eastAsia="仿宋" w:cs="仿宋"/>
                <w:kern w:val="0"/>
                <w:sz w:val="24"/>
              </w:rPr>
            </w:pPr>
            <w:r>
              <w:rPr>
                <w:rFonts w:hint="eastAsia" w:ascii="仿宋" w:hAnsi="仿宋" w:eastAsia="仿宋" w:cs="仿宋"/>
                <w:kern w:val="0"/>
                <w:sz w:val="24"/>
              </w:rPr>
              <w:t>保险业</w:t>
            </w:r>
          </w:p>
        </w:tc>
        <w:tc>
          <w:tcPr>
            <w:tcW w:w="3012" w:type="dxa"/>
            <w:vMerge w:val="restart"/>
            <w:vAlign w:val="center"/>
          </w:tcPr>
          <w:p w14:paraId="2EE6BB64">
            <w:pPr>
              <w:widowControl/>
              <w:spacing w:line="336" w:lineRule="auto"/>
              <w:jc w:val="center"/>
              <w:rPr>
                <w:rFonts w:ascii="仿宋" w:hAnsi="仿宋" w:eastAsia="仿宋" w:cs="仿宋"/>
                <w:kern w:val="0"/>
                <w:sz w:val="24"/>
              </w:rPr>
            </w:pPr>
            <w:r>
              <w:rPr>
                <w:rFonts w:hint="eastAsia" w:ascii="仿宋" w:hAnsi="仿宋" w:eastAsia="仿宋" w:cs="仿宋"/>
                <w:kern w:val="0"/>
                <w:sz w:val="24"/>
              </w:rPr>
              <w:t>保险业金融机构</w:t>
            </w:r>
          </w:p>
        </w:tc>
        <w:tc>
          <w:tcPr>
            <w:tcW w:w="643" w:type="dxa"/>
            <w:vAlign w:val="center"/>
          </w:tcPr>
          <w:p w14:paraId="4699453A">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0033DFBF">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0649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continue"/>
            <w:vAlign w:val="center"/>
          </w:tcPr>
          <w:p w14:paraId="2D7AE3C7">
            <w:pPr>
              <w:widowControl/>
              <w:spacing w:line="336" w:lineRule="auto"/>
              <w:jc w:val="left"/>
              <w:rPr>
                <w:rFonts w:ascii="仿宋" w:hAnsi="仿宋" w:eastAsia="仿宋" w:cs="仿宋"/>
                <w:kern w:val="0"/>
                <w:sz w:val="24"/>
              </w:rPr>
            </w:pPr>
          </w:p>
        </w:tc>
        <w:tc>
          <w:tcPr>
            <w:tcW w:w="3012" w:type="dxa"/>
            <w:vMerge w:val="continue"/>
            <w:vAlign w:val="center"/>
          </w:tcPr>
          <w:p w14:paraId="3DC7BC2C">
            <w:pPr>
              <w:widowControl/>
              <w:spacing w:line="336" w:lineRule="auto"/>
              <w:jc w:val="left"/>
              <w:rPr>
                <w:rFonts w:ascii="仿宋" w:hAnsi="仿宋" w:eastAsia="仿宋" w:cs="仿宋"/>
                <w:kern w:val="0"/>
                <w:sz w:val="24"/>
              </w:rPr>
            </w:pPr>
          </w:p>
        </w:tc>
        <w:tc>
          <w:tcPr>
            <w:tcW w:w="643" w:type="dxa"/>
            <w:vAlign w:val="center"/>
          </w:tcPr>
          <w:p w14:paraId="2BB8398D">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373E136D">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182B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869" w:type="dxa"/>
            <w:gridSpan w:val="2"/>
            <w:vMerge w:val="continue"/>
            <w:vAlign w:val="center"/>
          </w:tcPr>
          <w:p w14:paraId="498CC3C8">
            <w:pPr>
              <w:widowControl/>
              <w:spacing w:line="336" w:lineRule="auto"/>
              <w:jc w:val="left"/>
              <w:rPr>
                <w:rFonts w:ascii="仿宋" w:hAnsi="仿宋" w:eastAsia="仿宋" w:cs="仿宋"/>
                <w:kern w:val="0"/>
                <w:sz w:val="24"/>
              </w:rPr>
            </w:pPr>
          </w:p>
        </w:tc>
        <w:tc>
          <w:tcPr>
            <w:tcW w:w="3012" w:type="dxa"/>
            <w:vMerge w:val="continue"/>
            <w:vAlign w:val="center"/>
          </w:tcPr>
          <w:p w14:paraId="6C9099FA">
            <w:pPr>
              <w:widowControl/>
              <w:spacing w:line="336" w:lineRule="auto"/>
              <w:jc w:val="left"/>
              <w:rPr>
                <w:rFonts w:ascii="仿宋" w:hAnsi="仿宋" w:eastAsia="仿宋" w:cs="仿宋"/>
                <w:kern w:val="0"/>
                <w:sz w:val="24"/>
              </w:rPr>
            </w:pPr>
          </w:p>
        </w:tc>
        <w:tc>
          <w:tcPr>
            <w:tcW w:w="643" w:type="dxa"/>
            <w:vAlign w:val="center"/>
          </w:tcPr>
          <w:p w14:paraId="705CDE5D">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3DDBC684">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6A70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restart"/>
            <w:vAlign w:val="center"/>
          </w:tcPr>
          <w:p w14:paraId="4E206E0A">
            <w:pPr>
              <w:widowControl/>
              <w:spacing w:line="336" w:lineRule="auto"/>
              <w:jc w:val="center"/>
              <w:rPr>
                <w:rFonts w:ascii="仿宋" w:hAnsi="仿宋" w:eastAsia="仿宋" w:cs="仿宋"/>
                <w:kern w:val="0"/>
                <w:sz w:val="24"/>
              </w:rPr>
            </w:pPr>
            <w:r>
              <w:rPr>
                <w:rFonts w:hint="eastAsia" w:ascii="仿宋" w:hAnsi="仿宋" w:eastAsia="仿宋" w:cs="仿宋"/>
                <w:kern w:val="0"/>
                <w:sz w:val="24"/>
              </w:rPr>
              <w:t>其他金融业</w:t>
            </w:r>
          </w:p>
        </w:tc>
        <w:tc>
          <w:tcPr>
            <w:tcW w:w="1089" w:type="dxa"/>
            <w:vMerge w:val="restart"/>
            <w:vAlign w:val="center"/>
          </w:tcPr>
          <w:p w14:paraId="6EA074E4">
            <w:pPr>
              <w:widowControl/>
              <w:spacing w:line="336" w:lineRule="auto"/>
              <w:jc w:val="center"/>
              <w:rPr>
                <w:rFonts w:ascii="仿宋" w:hAnsi="仿宋" w:eastAsia="仿宋" w:cs="仿宋"/>
                <w:kern w:val="0"/>
                <w:sz w:val="24"/>
              </w:rPr>
            </w:pPr>
            <w:r>
              <w:rPr>
                <w:rFonts w:hint="eastAsia" w:ascii="仿宋" w:hAnsi="仿宋" w:eastAsia="仿宋" w:cs="仿宋"/>
                <w:kern w:val="0"/>
                <w:sz w:val="24"/>
              </w:rPr>
              <w:t>金融信托与管理服务</w:t>
            </w:r>
          </w:p>
        </w:tc>
        <w:tc>
          <w:tcPr>
            <w:tcW w:w="3012" w:type="dxa"/>
            <w:vMerge w:val="restart"/>
            <w:vAlign w:val="center"/>
          </w:tcPr>
          <w:p w14:paraId="6A1DA0B4">
            <w:pPr>
              <w:widowControl/>
              <w:spacing w:line="336" w:lineRule="auto"/>
              <w:jc w:val="center"/>
              <w:rPr>
                <w:rFonts w:ascii="仿宋" w:hAnsi="仿宋" w:eastAsia="仿宋" w:cs="仿宋"/>
                <w:kern w:val="0"/>
                <w:sz w:val="24"/>
              </w:rPr>
            </w:pPr>
            <w:r>
              <w:rPr>
                <w:rFonts w:hint="eastAsia" w:ascii="仿宋" w:hAnsi="仿宋" w:eastAsia="仿宋" w:cs="仿宋"/>
                <w:kern w:val="0"/>
                <w:sz w:val="24"/>
              </w:rPr>
              <w:t>信托公司</w:t>
            </w:r>
          </w:p>
        </w:tc>
        <w:tc>
          <w:tcPr>
            <w:tcW w:w="643" w:type="dxa"/>
            <w:vAlign w:val="center"/>
          </w:tcPr>
          <w:p w14:paraId="085AE807">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5D416A3E">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47CF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7B055F64">
            <w:pPr>
              <w:widowControl/>
              <w:spacing w:line="336" w:lineRule="auto"/>
              <w:jc w:val="center"/>
              <w:rPr>
                <w:rFonts w:ascii="仿宋" w:hAnsi="仿宋" w:eastAsia="仿宋" w:cs="仿宋"/>
                <w:kern w:val="0"/>
                <w:sz w:val="24"/>
              </w:rPr>
            </w:pPr>
          </w:p>
        </w:tc>
        <w:tc>
          <w:tcPr>
            <w:tcW w:w="1089" w:type="dxa"/>
            <w:vMerge w:val="continue"/>
            <w:vAlign w:val="center"/>
          </w:tcPr>
          <w:p w14:paraId="14FDD7E7">
            <w:pPr>
              <w:widowControl/>
              <w:spacing w:line="336" w:lineRule="auto"/>
              <w:jc w:val="center"/>
              <w:rPr>
                <w:rFonts w:ascii="仿宋" w:hAnsi="仿宋" w:eastAsia="仿宋" w:cs="仿宋"/>
                <w:kern w:val="0"/>
                <w:sz w:val="24"/>
              </w:rPr>
            </w:pPr>
          </w:p>
        </w:tc>
        <w:tc>
          <w:tcPr>
            <w:tcW w:w="3012" w:type="dxa"/>
            <w:vMerge w:val="continue"/>
            <w:vAlign w:val="center"/>
          </w:tcPr>
          <w:p w14:paraId="33ACB53C">
            <w:pPr>
              <w:widowControl/>
              <w:spacing w:line="336" w:lineRule="auto"/>
              <w:jc w:val="center"/>
              <w:rPr>
                <w:rFonts w:ascii="仿宋" w:hAnsi="仿宋" w:eastAsia="仿宋" w:cs="仿宋"/>
                <w:kern w:val="0"/>
                <w:sz w:val="24"/>
              </w:rPr>
            </w:pPr>
          </w:p>
        </w:tc>
        <w:tc>
          <w:tcPr>
            <w:tcW w:w="643" w:type="dxa"/>
            <w:vAlign w:val="center"/>
          </w:tcPr>
          <w:p w14:paraId="5A689BD1">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220D0BCA">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2CF35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457CCBA5">
            <w:pPr>
              <w:widowControl/>
              <w:spacing w:line="336" w:lineRule="auto"/>
              <w:jc w:val="center"/>
              <w:rPr>
                <w:rFonts w:ascii="仿宋" w:hAnsi="仿宋" w:eastAsia="仿宋" w:cs="仿宋"/>
                <w:kern w:val="0"/>
                <w:sz w:val="24"/>
              </w:rPr>
            </w:pPr>
          </w:p>
        </w:tc>
        <w:tc>
          <w:tcPr>
            <w:tcW w:w="1089" w:type="dxa"/>
            <w:vMerge w:val="continue"/>
            <w:vAlign w:val="center"/>
          </w:tcPr>
          <w:p w14:paraId="06AC55F6">
            <w:pPr>
              <w:widowControl/>
              <w:spacing w:line="336" w:lineRule="auto"/>
              <w:jc w:val="center"/>
              <w:rPr>
                <w:rFonts w:ascii="仿宋" w:hAnsi="仿宋" w:eastAsia="仿宋" w:cs="仿宋"/>
                <w:kern w:val="0"/>
                <w:sz w:val="24"/>
              </w:rPr>
            </w:pPr>
          </w:p>
        </w:tc>
        <w:tc>
          <w:tcPr>
            <w:tcW w:w="3012" w:type="dxa"/>
            <w:vMerge w:val="continue"/>
            <w:vAlign w:val="center"/>
          </w:tcPr>
          <w:p w14:paraId="04BC0D36">
            <w:pPr>
              <w:widowControl/>
              <w:spacing w:line="336" w:lineRule="auto"/>
              <w:jc w:val="center"/>
              <w:rPr>
                <w:rFonts w:ascii="仿宋" w:hAnsi="仿宋" w:eastAsia="仿宋" w:cs="仿宋"/>
                <w:kern w:val="0"/>
                <w:sz w:val="24"/>
              </w:rPr>
            </w:pPr>
          </w:p>
        </w:tc>
        <w:tc>
          <w:tcPr>
            <w:tcW w:w="643" w:type="dxa"/>
            <w:vAlign w:val="center"/>
          </w:tcPr>
          <w:p w14:paraId="4F79A808">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268BABCD">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2EB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2D0C4DBB">
            <w:pPr>
              <w:widowControl/>
              <w:spacing w:line="336" w:lineRule="auto"/>
              <w:jc w:val="center"/>
              <w:rPr>
                <w:rFonts w:ascii="仿宋" w:hAnsi="仿宋" w:eastAsia="仿宋" w:cs="仿宋"/>
                <w:kern w:val="0"/>
                <w:sz w:val="24"/>
              </w:rPr>
            </w:pPr>
          </w:p>
        </w:tc>
        <w:tc>
          <w:tcPr>
            <w:tcW w:w="1089" w:type="dxa"/>
            <w:vMerge w:val="restart"/>
            <w:vAlign w:val="center"/>
          </w:tcPr>
          <w:p w14:paraId="0EB12AF1">
            <w:pPr>
              <w:widowControl/>
              <w:spacing w:line="336" w:lineRule="auto"/>
              <w:jc w:val="center"/>
              <w:rPr>
                <w:rFonts w:ascii="仿宋" w:hAnsi="仿宋" w:eastAsia="仿宋" w:cs="仿宋"/>
                <w:kern w:val="0"/>
                <w:sz w:val="24"/>
              </w:rPr>
            </w:pPr>
            <w:r>
              <w:rPr>
                <w:rFonts w:hint="eastAsia" w:ascii="仿宋" w:hAnsi="仿宋" w:eastAsia="仿宋" w:cs="仿宋"/>
                <w:kern w:val="0"/>
                <w:sz w:val="24"/>
              </w:rPr>
              <w:t>控股公司服务</w:t>
            </w:r>
          </w:p>
        </w:tc>
        <w:tc>
          <w:tcPr>
            <w:tcW w:w="3012" w:type="dxa"/>
            <w:vMerge w:val="restart"/>
            <w:vAlign w:val="center"/>
          </w:tcPr>
          <w:p w14:paraId="5631DF04">
            <w:pPr>
              <w:widowControl/>
              <w:spacing w:line="336" w:lineRule="auto"/>
              <w:jc w:val="center"/>
              <w:rPr>
                <w:rFonts w:ascii="仿宋" w:hAnsi="仿宋" w:eastAsia="仿宋" w:cs="仿宋"/>
                <w:kern w:val="0"/>
                <w:sz w:val="24"/>
              </w:rPr>
            </w:pPr>
            <w:r>
              <w:rPr>
                <w:rFonts w:hint="eastAsia" w:ascii="仿宋" w:hAnsi="仿宋" w:eastAsia="仿宋" w:cs="仿宋"/>
                <w:kern w:val="0"/>
                <w:sz w:val="24"/>
              </w:rPr>
              <w:t>金融控股公司</w:t>
            </w:r>
          </w:p>
        </w:tc>
        <w:tc>
          <w:tcPr>
            <w:tcW w:w="643" w:type="dxa"/>
            <w:vAlign w:val="center"/>
          </w:tcPr>
          <w:p w14:paraId="0911C6BC">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7A365380">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BE7F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7AE0F61F">
            <w:pPr>
              <w:widowControl/>
              <w:spacing w:line="336" w:lineRule="auto"/>
              <w:jc w:val="center"/>
              <w:rPr>
                <w:rFonts w:ascii="仿宋" w:hAnsi="仿宋" w:eastAsia="仿宋" w:cs="仿宋"/>
                <w:kern w:val="0"/>
                <w:sz w:val="24"/>
              </w:rPr>
            </w:pPr>
          </w:p>
        </w:tc>
        <w:tc>
          <w:tcPr>
            <w:tcW w:w="1089" w:type="dxa"/>
            <w:vMerge w:val="continue"/>
            <w:vAlign w:val="center"/>
          </w:tcPr>
          <w:p w14:paraId="7D556F1F">
            <w:pPr>
              <w:widowControl/>
              <w:spacing w:line="336" w:lineRule="auto"/>
              <w:jc w:val="center"/>
              <w:rPr>
                <w:rFonts w:ascii="仿宋" w:hAnsi="仿宋" w:eastAsia="仿宋" w:cs="仿宋"/>
                <w:kern w:val="0"/>
                <w:sz w:val="24"/>
              </w:rPr>
            </w:pPr>
          </w:p>
        </w:tc>
        <w:tc>
          <w:tcPr>
            <w:tcW w:w="3012" w:type="dxa"/>
            <w:vMerge w:val="continue"/>
            <w:vAlign w:val="center"/>
          </w:tcPr>
          <w:p w14:paraId="205AD4D5">
            <w:pPr>
              <w:widowControl/>
              <w:spacing w:line="336" w:lineRule="auto"/>
              <w:jc w:val="center"/>
              <w:rPr>
                <w:rFonts w:ascii="仿宋" w:hAnsi="仿宋" w:eastAsia="仿宋" w:cs="仿宋"/>
                <w:kern w:val="0"/>
                <w:sz w:val="24"/>
              </w:rPr>
            </w:pPr>
          </w:p>
        </w:tc>
        <w:tc>
          <w:tcPr>
            <w:tcW w:w="643" w:type="dxa"/>
            <w:vAlign w:val="center"/>
          </w:tcPr>
          <w:p w14:paraId="378F609C">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7C63DC40">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42FB5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55CEC221">
            <w:pPr>
              <w:widowControl/>
              <w:spacing w:line="336" w:lineRule="auto"/>
              <w:jc w:val="center"/>
              <w:rPr>
                <w:rFonts w:ascii="仿宋" w:hAnsi="仿宋" w:eastAsia="仿宋" w:cs="仿宋"/>
                <w:kern w:val="0"/>
                <w:sz w:val="24"/>
              </w:rPr>
            </w:pPr>
          </w:p>
        </w:tc>
        <w:tc>
          <w:tcPr>
            <w:tcW w:w="1089" w:type="dxa"/>
            <w:vMerge w:val="continue"/>
            <w:vAlign w:val="center"/>
          </w:tcPr>
          <w:p w14:paraId="1AF2E196">
            <w:pPr>
              <w:widowControl/>
              <w:spacing w:line="336" w:lineRule="auto"/>
              <w:jc w:val="center"/>
              <w:rPr>
                <w:rFonts w:ascii="仿宋" w:hAnsi="仿宋" w:eastAsia="仿宋" w:cs="仿宋"/>
                <w:kern w:val="0"/>
                <w:sz w:val="24"/>
              </w:rPr>
            </w:pPr>
          </w:p>
        </w:tc>
        <w:tc>
          <w:tcPr>
            <w:tcW w:w="3012" w:type="dxa"/>
            <w:vMerge w:val="continue"/>
            <w:vAlign w:val="center"/>
          </w:tcPr>
          <w:p w14:paraId="13EAECD2">
            <w:pPr>
              <w:widowControl/>
              <w:spacing w:line="336" w:lineRule="auto"/>
              <w:jc w:val="center"/>
              <w:rPr>
                <w:rFonts w:ascii="仿宋" w:hAnsi="仿宋" w:eastAsia="仿宋" w:cs="仿宋"/>
                <w:kern w:val="0"/>
                <w:sz w:val="24"/>
              </w:rPr>
            </w:pPr>
          </w:p>
        </w:tc>
        <w:tc>
          <w:tcPr>
            <w:tcW w:w="643" w:type="dxa"/>
            <w:vAlign w:val="center"/>
          </w:tcPr>
          <w:p w14:paraId="3EA656DF">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79F93DE8">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3FDA5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073ADED0">
            <w:pPr>
              <w:widowControl/>
              <w:spacing w:line="336" w:lineRule="auto"/>
              <w:jc w:val="center"/>
              <w:rPr>
                <w:rFonts w:ascii="仿宋" w:hAnsi="仿宋" w:eastAsia="仿宋" w:cs="仿宋"/>
                <w:kern w:val="0"/>
                <w:sz w:val="24"/>
              </w:rPr>
            </w:pPr>
          </w:p>
        </w:tc>
        <w:tc>
          <w:tcPr>
            <w:tcW w:w="1089" w:type="dxa"/>
            <w:vMerge w:val="restart"/>
            <w:vAlign w:val="center"/>
          </w:tcPr>
          <w:p w14:paraId="1D54D14F">
            <w:pPr>
              <w:widowControl/>
              <w:spacing w:line="336" w:lineRule="auto"/>
              <w:jc w:val="center"/>
              <w:rPr>
                <w:rFonts w:ascii="仿宋" w:hAnsi="仿宋" w:eastAsia="仿宋" w:cs="仿宋"/>
                <w:kern w:val="0"/>
                <w:sz w:val="24"/>
              </w:rPr>
            </w:pPr>
            <w:r>
              <w:rPr>
                <w:rFonts w:hint="eastAsia" w:ascii="仿宋" w:hAnsi="仿宋" w:eastAsia="仿宋" w:cs="仿宋"/>
                <w:kern w:val="0"/>
                <w:sz w:val="24"/>
              </w:rPr>
              <w:t>其他未包括的金融业</w:t>
            </w:r>
          </w:p>
        </w:tc>
        <w:tc>
          <w:tcPr>
            <w:tcW w:w="3012" w:type="dxa"/>
            <w:vMerge w:val="restart"/>
            <w:vAlign w:val="center"/>
          </w:tcPr>
          <w:p w14:paraId="688AD361">
            <w:pPr>
              <w:widowControl/>
              <w:spacing w:line="336" w:lineRule="auto"/>
              <w:jc w:val="center"/>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43" w:type="dxa"/>
            <w:vAlign w:val="center"/>
          </w:tcPr>
          <w:p w14:paraId="43943BB6">
            <w:pPr>
              <w:widowControl/>
              <w:spacing w:line="336" w:lineRule="auto"/>
              <w:jc w:val="center"/>
              <w:rPr>
                <w:rFonts w:ascii="仿宋" w:hAnsi="仿宋" w:eastAsia="仿宋" w:cs="仿宋"/>
                <w:kern w:val="0"/>
                <w:sz w:val="24"/>
              </w:rPr>
            </w:pPr>
            <w:r>
              <w:rPr>
                <w:rFonts w:hint="eastAsia" w:ascii="仿宋" w:hAnsi="仿宋" w:eastAsia="仿宋" w:cs="仿宋"/>
                <w:kern w:val="0"/>
                <w:sz w:val="24"/>
              </w:rPr>
              <w:t>中型</w:t>
            </w:r>
          </w:p>
        </w:tc>
        <w:tc>
          <w:tcPr>
            <w:tcW w:w="3533" w:type="dxa"/>
            <w:vAlign w:val="center"/>
          </w:tcPr>
          <w:p w14:paraId="3EFB4DC7">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7EF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780" w:type="dxa"/>
            <w:vMerge w:val="continue"/>
            <w:vAlign w:val="center"/>
          </w:tcPr>
          <w:p w14:paraId="53A7FE61">
            <w:pPr>
              <w:widowControl/>
              <w:spacing w:line="336" w:lineRule="auto"/>
              <w:jc w:val="left"/>
              <w:rPr>
                <w:rFonts w:ascii="仿宋" w:hAnsi="仿宋" w:eastAsia="仿宋" w:cs="仿宋"/>
                <w:kern w:val="0"/>
                <w:sz w:val="24"/>
              </w:rPr>
            </w:pPr>
          </w:p>
        </w:tc>
        <w:tc>
          <w:tcPr>
            <w:tcW w:w="1089" w:type="dxa"/>
            <w:vMerge w:val="continue"/>
            <w:vAlign w:val="center"/>
          </w:tcPr>
          <w:p w14:paraId="40F227F9">
            <w:pPr>
              <w:widowControl/>
              <w:spacing w:line="336" w:lineRule="auto"/>
              <w:jc w:val="left"/>
              <w:rPr>
                <w:rFonts w:ascii="仿宋" w:hAnsi="仿宋" w:eastAsia="仿宋" w:cs="仿宋"/>
                <w:kern w:val="0"/>
                <w:sz w:val="24"/>
              </w:rPr>
            </w:pPr>
          </w:p>
        </w:tc>
        <w:tc>
          <w:tcPr>
            <w:tcW w:w="3012" w:type="dxa"/>
            <w:vMerge w:val="continue"/>
            <w:vAlign w:val="center"/>
          </w:tcPr>
          <w:p w14:paraId="1D72B6E5">
            <w:pPr>
              <w:widowControl/>
              <w:spacing w:line="336" w:lineRule="auto"/>
              <w:jc w:val="left"/>
              <w:rPr>
                <w:rFonts w:ascii="仿宋" w:hAnsi="仿宋" w:eastAsia="仿宋" w:cs="仿宋"/>
                <w:kern w:val="0"/>
                <w:sz w:val="24"/>
              </w:rPr>
            </w:pPr>
          </w:p>
        </w:tc>
        <w:tc>
          <w:tcPr>
            <w:tcW w:w="643" w:type="dxa"/>
            <w:vAlign w:val="center"/>
          </w:tcPr>
          <w:p w14:paraId="5CA030E5">
            <w:pPr>
              <w:widowControl/>
              <w:spacing w:line="336" w:lineRule="auto"/>
              <w:jc w:val="center"/>
              <w:rPr>
                <w:rFonts w:ascii="仿宋" w:hAnsi="仿宋" w:eastAsia="仿宋" w:cs="仿宋"/>
                <w:kern w:val="0"/>
                <w:sz w:val="24"/>
              </w:rPr>
            </w:pPr>
            <w:r>
              <w:rPr>
                <w:rFonts w:hint="eastAsia" w:ascii="仿宋" w:hAnsi="仿宋" w:eastAsia="仿宋" w:cs="仿宋"/>
                <w:kern w:val="0"/>
                <w:sz w:val="24"/>
              </w:rPr>
              <w:t>小型</w:t>
            </w:r>
          </w:p>
        </w:tc>
        <w:tc>
          <w:tcPr>
            <w:tcW w:w="3533" w:type="dxa"/>
            <w:vAlign w:val="center"/>
          </w:tcPr>
          <w:p w14:paraId="236CA864">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67CB1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780" w:type="dxa"/>
            <w:vMerge w:val="continue"/>
            <w:vAlign w:val="center"/>
          </w:tcPr>
          <w:p w14:paraId="4B2E4C08">
            <w:pPr>
              <w:widowControl/>
              <w:spacing w:line="336" w:lineRule="auto"/>
              <w:jc w:val="left"/>
              <w:rPr>
                <w:rFonts w:ascii="仿宋" w:hAnsi="仿宋" w:eastAsia="仿宋" w:cs="仿宋"/>
                <w:kern w:val="0"/>
                <w:sz w:val="24"/>
              </w:rPr>
            </w:pPr>
          </w:p>
        </w:tc>
        <w:tc>
          <w:tcPr>
            <w:tcW w:w="1089" w:type="dxa"/>
            <w:vMerge w:val="continue"/>
            <w:vAlign w:val="center"/>
          </w:tcPr>
          <w:p w14:paraId="76A1B651">
            <w:pPr>
              <w:widowControl/>
              <w:spacing w:line="336" w:lineRule="auto"/>
              <w:jc w:val="left"/>
              <w:rPr>
                <w:rFonts w:ascii="仿宋" w:hAnsi="仿宋" w:eastAsia="仿宋" w:cs="仿宋"/>
                <w:kern w:val="0"/>
                <w:sz w:val="24"/>
              </w:rPr>
            </w:pPr>
          </w:p>
        </w:tc>
        <w:tc>
          <w:tcPr>
            <w:tcW w:w="3012" w:type="dxa"/>
            <w:vMerge w:val="continue"/>
            <w:vAlign w:val="center"/>
          </w:tcPr>
          <w:p w14:paraId="06DBAD0D">
            <w:pPr>
              <w:widowControl/>
              <w:spacing w:line="336" w:lineRule="auto"/>
              <w:jc w:val="left"/>
              <w:rPr>
                <w:rFonts w:ascii="仿宋" w:hAnsi="仿宋" w:eastAsia="仿宋" w:cs="仿宋"/>
                <w:kern w:val="0"/>
                <w:sz w:val="24"/>
              </w:rPr>
            </w:pPr>
          </w:p>
        </w:tc>
        <w:tc>
          <w:tcPr>
            <w:tcW w:w="643" w:type="dxa"/>
            <w:vAlign w:val="center"/>
          </w:tcPr>
          <w:p w14:paraId="57A12F42">
            <w:pPr>
              <w:widowControl/>
              <w:spacing w:line="336" w:lineRule="auto"/>
              <w:jc w:val="center"/>
              <w:rPr>
                <w:rFonts w:ascii="仿宋" w:hAnsi="仿宋" w:eastAsia="仿宋" w:cs="仿宋"/>
                <w:kern w:val="0"/>
                <w:sz w:val="24"/>
              </w:rPr>
            </w:pPr>
            <w:r>
              <w:rPr>
                <w:rFonts w:hint="eastAsia" w:ascii="仿宋" w:hAnsi="仿宋" w:eastAsia="仿宋" w:cs="仿宋"/>
                <w:kern w:val="0"/>
                <w:sz w:val="24"/>
              </w:rPr>
              <w:t>微型</w:t>
            </w:r>
          </w:p>
        </w:tc>
        <w:tc>
          <w:tcPr>
            <w:tcW w:w="3533" w:type="dxa"/>
            <w:vAlign w:val="center"/>
          </w:tcPr>
          <w:p w14:paraId="17040021">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7E2AE59B">
      <w:pPr>
        <w:keepNext w:val="0"/>
        <w:keepLines w:val="0"/>
        <w:pageBreakBefore w:val="0"/>
        <w:widowControl w:val="0"/>
        <w:kinsoku/>
        <w:wordWrap/>
        <w:overflowPunct/>
        <w:topLinePunct w:val="0"/>
        <w:autoSpaceDE/>
        <w:autoSpaceDN/>
        <w:bidi w:val="0"/>
        <w:adjustRightInd w:val="0"/>
        <w:snapToGrid/>
        <w:spacing w:line="360" w:lineRule="exact"/>
        <w:ind w:left="0" w:right="0"/>
        <w:textAlignment w:val="auto"/>
        <w:rPr>
          <w:rFonts w:hint="eastAsia" w:ascii="仿宋" w:hAnsi="仿宋" w:eastAsia="仿宋" w:cs="仿宋"/>
          <w:bCs/>
          <w:sz w:val="24"/>
        </w:rPr>
      </w:pPr>
    </w:p>
    <w:sectPr>
      <w:pgSz w:w="11905" w:h="16838"/>
      <w:pgMar w:top="1440" w:right="1083" w:bottom="1440" w:left="1083" w:header="850" w:footer="992" w:gutter="0"/>
      <w:pgBorders>
        <w:top w:val="none" w:sz="0" w:space="0"/>
        <w:left w:val="none" w:sz="0" w:space="0"/>
        <w:bottom w:val="none" w:sz="0" w:space="0"/>
        <w:right w:val="none" w:sz="0" w:space="0"/>
      </w:pgBorders>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Times New Roman"/>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Lucida Sans Unicode"/>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3480">
    <w:pPr>
      <w:pStyle w:val="40"/>
      <w:framePr w:wrap="around" w:vAnchor="text" w:hAnchor="margin" w:xAlign="right" w:y="1"/>
      <w:rPr>
        <w:rStyle w:val="73"/>
        <w:sz w:val="18"/>
      </w:rPr>
    </w:pPr>
    <w:r>
      <w:rPr>
        <w:rStyle w:val="73"/>
        <w:sz w:val="18"/>
      </w:rPr>
      <w:fldChar w:fldCharType="begin"/>
    </w:r>
    <w:r>
      <w:rPr>
        <w:rStyle w:val="73"/>
        <w:sz w:val="18"/>
      </w:rPr>
      <w:instrText xml:space="preserve">PAGE  </w:instrText>
    </w:r>
    <w:r>
      <w:rPr>
        <w:rStyle w:val="73"/>
        <w:sz w:val="18"/>
      </w:rPr>
      <w:fldChar w:fldCharType="end"/>
    </w:r>
  </w:p>
  <w:p w14:paraId="16C15974">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8C63">
    <w:pPr>
      <w:pStyle w:val="40"/>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313B">
                          <w:pPr>
                            <w:pStyle w:val="4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12313B">
                    <w:pPr>
                      <w:pStyle w:val="4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4BB9F">
    <w:pPr>
      <w:pStyle w:val="40"/>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DFCCC">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71DFCCC">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6152">
    <w:pPr>
      <w:pStyle w:val="4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62AAE">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CC62AAE">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CE88">
    <w:pPr>
      <w:pStyle w:val="40"/>
      <w:ind w:right="36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BA6D5">
                          <w:pPr>
                            <w:pStyle w:val="4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BABA6D5">
                    <w:pPr>
                      <w:pStyle w:val="4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071F9">
    <w:pPr>
      <w:pStyle w:val="4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5CB7B">
                          <w:pPr>
                            <w:pStyle w:val="4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2B5CB7B">
                    <w:pPr>
                      <w:pStyle w:val="4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B37A0">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0EAC0">
                          <w:pPr>
                            <w:pStyle w:val="4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8F0EAC0">
                    <w:pPr>
                      <w:pStyle w:val="40"/>
                    </w:pPr>
                    <w:r>
                      <w:fldChar w:fldCharType="begin"/>
                    </w:r>
                    <w:r>
                      <w:instrText xml:space="preserve"> PAGE  \* MERGEFORMAT </w:instrText>
                    </w:r>
                    <w:r>
                      <w:fldChar w:fldCharType="separate"/>
                    </w:r>
                    <w:r>
                      <w:t>52</w:t>
                    </w:r>
                    <w:r>
                      <w:fldChar w:fldCharType="end"/>
                    </w:r>
                  </w:p>
                </w:txbxContent>
              </v:textbox>
            </v:shape>
          </w:pict>
        </mc:Fallback>
      </mc:AlternateContent>
    </w:r>
  </w:p>
  <w:p w14:paraId="6754D5C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1F02">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7EFD1">
                          <w:pPr>
                            <w:pStyle w:val="4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FF7EFD1">
                    <w:pPr>
                      <w:pStyle w:val="40"/>
                    </w:pPr>
                    <w:r>
                      <w:fldChar w:fldCharType="begin"/>
                    </w:r>
                    <w:r>
                      <w:instrText xml:space="preserve"> PAGE  \* MERGEFORMAT </w:instrText>
                    </w:r>
                    <w:r>
                      <w:fldChar w:fldCharType="separate"/>
                    </w:r>
                    <w:r>
                      <w:t>51</w:t>
                    </w:r>
                    <w:r>
                      <w:fldChar w:fldCharType="end"/>
                    </w:r>
                  </w:p>
                </w:txbxContent>
              </v:textbox>
            </v:shape>
          </w:pict>
        </mc:Fallback>
      </mc:AlternateContent>
    </w:r>
  </w:p>
  <w:p w14:paraId="7D37CE8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F9A9F">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0CB29">
                          <w:pPr>
                            <w:pStyle w:val="4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B0CB29">
                    <w:pPr>
                      <w:pStyle w:val="4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D2DA">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B3E89">
                          <w:pPr>
                            <w:pStyle w:val="4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0B3E89">
                    <w:pPr>
                      <w:pStyle w:val="4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46E4">
    <w:pPr>
      <w:pStyle w:val="41"/>
      <w:pBdr>
        <w:bottom w:val="none" w:color="auto" w:sz="0" w:space="1"/>
      </w:pBd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C568F">
    <w:pPr>
      <w:pStyle w:val="41"/>
      <w:pBdr>
        <w:bottom w:val="single" w:color="auto" w:sz="4" w:space="1"/>
      </w:pBdr>
      <w:rPr>
        <w:rFonts w:hint="default"/>
        <w:lang w:val="en-US" w:eastAsia="zh-CN"/>
      </w:rPr>
    </w:pPr>
    <w:r>
      <w:rPr>
        <w:rFonts w:hint="eastAsia"/>
        <w:lang w:val="en-US" w:eastAsia="zh-CN"/>
      </w:rPr>
      <w:t>诸暨市宸佳工程管理有限公司竞争性磋商文件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CBC1">
    <w:pPr>
      <w:pStyle w:val="41"/>
      <w:pBdr>
        <w:bottom w:val="single" w:color="auto" w:sz="4" w:space="0"/>
      </w:pBdr>
      <w:tabs>
        <w:tab w:val="left" w:pos="2427"/>
        <w:tab w:val="center" w:pos="4535"/>
        <w:tab w:val="center" w:pos="4539"/>
        <w:tab w:val="right" w:pos="9070"/>
        <w:tab w:val="clear" w:pos="4153"/>
        <w:tab w:val="clear" w:pos="8306"/>
      </w:tabs>
      <w:jc w:val="center"/>
      <w:rPr>
        <w:rFonts w:hint="default" w:eastAsia="宋体"/>
        <w:sz w:val="20"/>
        <w:szCs w:val="21"/>
        <w:lang w:val="en-US" w:eastAsia="zh-CN"/>
      </w:rPr>
    </w:pPr>
    <w:r>
      <w:rPr>
        <w:rFonts w:hint="eastAsia"/>
        <w:sz w:val="20"/>
        <w:szCs w:val="21"/>
        <w:lang w:val="en-US" w:eastAsia="zh-CN"/>
      </w:rPr>
      <w:t>诸暨市宸佳工程管理有限公司竞争性磋商文件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DCC6">
    <w:pPr>
      <w:pStyle w:val="41"/>
      <w:pBdr>
        <w:bottom w:val="single" w:color="auto" w:sz="4" w:space="1"/>
      </w:pBdr>
      <w:jc w:val="center"/>
      <w:rPr>
        <w:rFonts w:hint="default"/>
        <w:sz w:val="20"/>
        <w:szCs w:val="21"/>
        <w:lang w:val="en-US" w:eastAsia="zh-CN"/>
      </w:rPr>
    </w:pPr>
    <w:r>
      <w:rPr>
        <w:rFonts w:hint="eastAsia"/>
        <w:sz w:val="20"/>
        <w:szCs w:val="21"/>
        <w:lang w:val="en-US" w:eastAsia="zh-CN"/>
      </w:rPr>
      <w:t>诸暨市宸佳工程管理有限公司竞争性磋商文件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826A">
    <w:pPr>
      <w:pStyle w:val="41"/>
      <w:bidi w:val="0"/>
      <w:jc w:val="left"/>
      <w:rPr>
        <w:rFonts w:hint="eastAsia"/>
        <w:sz w:val="20"/>
        <w:szCs w:val="21"/>
        <w:lang w:val="en-US" w:eastAsia="zh-CN"/>
      </w:rPr>
    </w:pPr>
  </w:p>
  <w:p w14:paraId="45CBE732">
    <w:pPr>
      <w:pStyle w:val="41"/>
      <w:bidi w:val="0"/>
      <w:jc w:val="left"/>
      <w:rPr>
        <w:rFonts w:hint="eastAsia"/>
        <w:sz w:val="20"/>
        <w:szCs w:val="21"/>
        <w:lang w:val="en-US" w:eastAsia="zh-CN"/>
      </w:rPr>
    </w:pPr>
  </w:p>
  <w:p w14:paraId="5902DB7E">
    <w:pPr>
      <w:pStyle w:val="41"/>
      <w:bidi w:val="0"/>
      <w:jc w:val="center"/>
      <w:rPr>
        <w:rFonts w:hint="default" w:eastAsia="宋体"/>
        <w:sz w:val="20"/>
        <w:szCs w:val="21"/>
        <w:lang w:val="en-US" w:eastAsia="zh-CN"/>
      </w:rPr>
    </w:pPr>
    <w:r>
      <w:rPr>
        <w:rFonts w:hint="eastAsia"/>
        <w:sz w:val="20"/>
        <w:szCs w:val="21"/>
        <w:lang w:val="en-US" w:eastAsia="zh-CN"/>
      </w:rPr>
      <w:t>诸暨市宸佳工程管理有限公司竞争性磋商文件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42E4">
    <w:pPr>
      <w:pStyle w:val="41"/>
      <w:bidi w:val="0"/>
      <w:jc w:val="center"/>
      <w:rPr>
        <w:rFonts w:hint="default" w:eastAsia="宋体"/>
        <w:sz w:val="20"/>
        <w:szCs w:val="21"/>
        <w:lang w:val="en-US" w:eastAsia="zh-CN"/>
      </w:rPr>
    </w:pPr>
    <w:r>
      <w:rPr>
        <w:rFonts w:hint="eastAsia"/>
        <w:sz w:val="20"/>
        <w:szCs w:val="21"/>
        <w:lang w:val="en-US" w:eastAsia="zh-CN"/>
      </w:rPr>
      <w:t>诸暨市宸佳工程管理有限公司竞争性磋商文件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0600E"/>
    <w:multiLevelType w:val="singleLevel"/>
    <w:tmpl w:val="BF00600E"/>
    <w:lvl w:ilvl="0" w:tentative="0">
      <w:start w:val="1"/>
      <w:numFmt w:val="upperLetter"/>
      <w:lvlText w:val="%1."/>
      <w:lvlJc w:val="left"/>
      <w:pPr>
        <w:tabs>
          <w:tab w:val="left" w:pos="312"/>
        </w:tabs>
      </w:pPr>
    </w:lvl>
  </w:abstractNum>
  <w:abstractNum w:abstractNumId="1">
    <w:nsid w:val="00000003"/>
    <w:multiLevelType w:val="multilevel"/>
    <w:tmpl w:val="0000000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4803F2B"/>
    <w:multiLevelType w:val="singleLevel"/>
    <w:tmpl w:val="14803F2B"/>
    <w:lvl w:ilvl="0" w:tentative="0">
      <w:start w:val="1"/>
      <w:numFmt w:val="decimal"/>
      <w:suff w:val="nothing"/>
      <w:lvlText w:val="%1、"/>
      <w:lvlJc w:val="left"/>
      <w:pPr>
        <w:ind w:left="425" w:leftChars="0" w:hanging="425" w:firstLineChars="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2NDg4MjJjZTM1NzY1MTYwMjk4YWI4YzI4ZWNmMzYifQ=="/>
  </w:docVars>
  <w:rsids>
    <w:rsidRoot w:val="00172A27"/>
    <w:rsid w:val="00000451"/>
    <w:rsid w:val="000004F6"/>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BC8"/>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BF8"/>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E12F9"/>
    <w:rsid w:val="001E17E3"/>
    <w:rsid w:val="001E2052"/>
    <w:rsid w:val="001E2492"/>
    <w:rsid w:val="001E257C"/>
    <w:rsid w:val="001E286C"/>
    <w:rsid w:val="001E2F34"/>
    <w:rsid w:val="001E35EE"/>
    <w:rsid w:val="001E3DAD"/>
    <w:rsid w:val="001E4B2C"/>
    <w:rsid w:val="001E507F"/>
    <w:rsid w:val="001E56C2"/>
    <w:rsid w:val="001E59FB"/>
    <w:rsid w:val="001E7F81"/>
    <w:rsid w:val="001F0FD1"/>
    <w:rsid w:val="001F1526"/>
    <w:rsid w:val="001F19D1"/>
    <w:rsid w:val="001F1CB9"/>
    <w:rsid w:val="001F1F18"/>
    <w:rsid w:val="001F210D"/>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510"/>
    <w:rsid w:val="00242F79"/>
    <w:rsid w:val="00243EEF"/>
    <w:rsid w:val="0024415B"/>
    <w:rsid w:val="00245565"/>
    <w:rsid w:val="002458C1"/>
    <w:rsid w:val="00245E62"/>
    <w:rsid w:val="002460D0"/>
    <w:rsid w:val="00246357"/>
    <w:rsid w:val="002470D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564"/>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46E"/>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7E2"/>
    <w:rsid w:val="002C3890"/>
    <w:rsid w:val="002C3AD9"/>
    <w:rsid w:val="002C4286"/>
    <w:rsid w:val="002C43FC"/>
    <w:rsid w:val="002C45C3"/>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A0B"/>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FFF"/>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0C24"/>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2D1"/>
    <w:rsid w:val="003B5531"/>
    <w:rsid w:val="003B636A"/>
    <w:rsid w:val="003B69CE"/>
    <w:rsid w:val="003B7403"/>
    <w:rsid w:val="003C011C"/>
    <w:rsid w:val="003C0E32"/>
    <w:rsid w:val="003C0FDA"/>
    <w:rsid w:val="003C11D7"/>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4E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015"/>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1DC"/>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2217"/>
    <w:rsid w:val="00512459"/>
    <w:rsid w:val="005131A2"/>
    <w:rsid w:val="005137E4"/>
    <w:rsid w:val="00513BB9"/>
    <w:rsid w:val="0051410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455"/>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FB4"/>
    <w:rsid w:val="005D10A7"/>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3F8"/>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8B9"/>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2BD"/>
    <w:rsid w:val="007444E6"/>
    <w:rsid w:val="0074592C"/>
    <w:rsid w:val="00745C91"/>
    <w:rsid w:val="00746098"/>
    <w:rsid w:val="00746D58"/>
    <w:rsid w:val="00747578"/>
    <w:rsid w:val="0075096B"/>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46D"/>
    <w:rsid w:val="00771CAC"/>
    <w:rsid w:val="00772036"/>
    <w:rsid w:val="00773098"/>
    <w:rsid w:val="007739A3"/>
    <w:rsid w:val="00773BD9"/>
    <w:rsid w:val="00773CB0"/>
    <w:rsid w:val="00773D71"/>
    <w:rsid w:val="00774C0B"/>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D8"/>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60F"/>
    <w:rsid w:val="007C6664"/>
    <w:rsid w:val="007C66FF"/>
    <w:rsid w:val="007C6894"/>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7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420F"/>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CAF"/>
    <w:rsid w:val="008972B6"/>
    <w:rsid w:val="00897339"/>
    <w:rsid w:val="00897697"/>
    <w:rsid w:val="0089775A"/>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1E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653"/>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7C5"/>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C23"/>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23"/>
    <w:rsid w:val="009A3C3E"/>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B3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1FC"/>
    <w:rsid w:val="00A526CE"/>
    <w:rsid w:val="00A54909"/>
    <w:rsid w:val="00A54DC0"/>
    <w:rsid w:val="00A550C9"/>
    <w:rsid w:val="00A55228"/>
    <w:rsid w:val="00A55410"/>
    <w:rsid w:val="00A55A04"/>
    <w:rsid w:val="00A564DE"/>
    <w:rsid w:val="00A6054E"/>
    <w:rsid w:val="00A60799"/>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975"/>
    <w:rsid w:val="00A93C70"/>
    <w:rsid w:val="00A94A32"/>
    <w:rsid w:val="00A94AFC"/>
    <w:rsid w:val="00A94BF5"/>
    <w:rsid w:val="00A9686A"/>
    <w:rsid w:val="00A96B4A"/>
    <w:rsid w:val="00A97BDA"/>
    <w:rsid w:val="00AA043A"/>
    <w:rsid w:val="00AA0779"/>
    <w:rsid w:val="00AA08F3"/>
    <w:rsid w:val="00AA0A7E"/>
    <w:rsid w:val="00AA0B0F"/>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4C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80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C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6FD"/>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06E"/>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5F82"/>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19E5"/>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05D"/>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5D9"/>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C1"/>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35A"/>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18"/>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22E"/>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37"/>
    <w:rsid w:val="00D2538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631"/>
    <w:rsid w:val="00D60733"/>
    <w:rsid w:val="00D60C60"/>
    <w:rsid w:val="00D61E1D"/>
    <w:rsid w:val="00D629A4"/>
    <w:rsid w:val="00D62BDF"/>
    <w:rsid w:val="00D62EEE"/>
    <w:rsid w:val="00D64F1C"/>
    <w:rsid w:val="00D6570C"/>
    <w:rsid w:val="00D659EA"/>
    <w:rsid w:val="00D65A89"/>
    <w:rsid w:val="00D65E85"/>
    <w:rsid w:val="00D6611C"/>
    <w:rsid w:val="00D66284"/>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63"/>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A9D"/>
    <w:rsid w:val="00EE32D5"/>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5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C4"/>
    <w:rsid w:val="00F51A82"/>
    <w:rsid w:val="00F51B78"/>
    <w:rsid w:val="00F51BDD"/>
    <w:rsid w:val="00F52065"/>
    <w:rsid w:val="00F521CE"/>
    <w:rsid w:val="00F5253E"/>
    <w:rsid w:val="00F5254B"/>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BC9"/>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0A"/>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2D6E26"/>
    <w:rsid w:val="01643AD1"/>
    <w:rsid w:val="019F7441"/>
    <w:rsid w:val="01B37585"/>
    <w:rsid w:val="01C40D93"/>
    <w:rsid w:val="01D55165"/>
    <w:rsid w:val="01DF6BF8"/>
    <w:rsid w:val="01E64C5E"/>
    <w:rsid w:val="01EC2C57"/>
    <w:rsid w:val="026B2E25"/>
    <w:rsid w:val="02824D4D"/>
    <w:rsid w:val="02DC4B10"/>
    <w:rsid w:val="02DD76CE"/>
    <w:rsid w:val="02E8410E"/>
    <w:rsid w:val="02F36323"/>
    <w:rsid w:val="02F5619C"/>
    <w:rsid w:val="0326446A"/>
    <w:rsid w:val="032D5555"/>
    <w:rsid w:val="03605760"/>
    <w:rsid w:val="036634D2"/>
    <w:rsid w:val="03771BF4"/>
    <w:rsid w:val="037B1947"/>
    <w:rsid w:val="03DD35E4"/>
    <w:rsid w:val="04076900"/>
    <w:rsid w:val="04103133"/>
    <w:rsid w:val="041A5A3B"/>
    <w:rsid w:val="041B6B58"/>
    <w:rsid w:val="042311BA"/>
    <w:rsid w:val="042B157A"/>
    <w:rsid w:val="045243E9"/>
    <w:rsid w:val="048F763B"/>
    <w:rsid w:val="049F330E"/>
    <w:rsid w:val="04AA775C"/>
    <w:rsid w:val="04AF1889"/>
    <w:rsid w:val="04E62470"/>
    <w:rsid w:val="04F66F48"/>
    <w:rsid w:val="05251E14"/>
    <w:rsid w:val="0539563E"/>
    <w:rsid w:val="055661F0"/>
    <w:rsid w:val="05571F68"/>
    <w:rsid w:val="05663030"/>
    <w:rsid w:val="05A16594"/>
    <w:rsid w:val="05A7762D"/>
    <w:rsid w:val="05D00EC1"/>
    <w:rsid w:val="060E5941"/>
    <w:rsid w:val="06110FAF"/>
    <w:rsid w:val="063F4ED6"/>
    <w:rsid w:val="06493CA7"/>
    <w:rsid w:val="065A6178"/>
    <w:rsid w:val="066C6438"/>
    <w:rsid w:val="066F1CF3"/>
    <w:rsid w:val="0678654A"/>
    <w:rsid w:val="06930BB8"/>
    <w:rsid w:val="06B92EA7"/>
    <w:rsid w:val="06E845C5"/>
    <w:rsid w:val="07245D42"/>
    <w:rsid w:val="07264C62"/>
    <w:rsid w:val="07387188"/>
    <w:rsid w:val="0779354C"/>
    <w:rsid w:val="08061376"/>
    <w:rsid w:val="08163A15"/>
    <w:rsid w:val="08452D77"/>
    <w:rsid w:val="086401F8"/>
    <w:rsid w:val="08751CAA"/>
    <w:rsid w:val="087E4C40"/>
    <w:rsid w:val="088A58D8"/>
    <w:rsid w:val="08D66AD6"/>
    <w:rsid w:val="08DA33A3"/>
    <w:rsid w:val="08E80F13"/>
    <w:rsid w:val="09335624"/>
    <w:rsid w:val="0944690F"/>
    <w:rsid w:val="09535675"/>
    <w:rsid w:val="095B059A"/>
    <w:rsid w:val="095F057D"/>
    <w:rsid w:val="09642282"/>
    <w:rsid w:val="09733572"/>
    <w:rsid w:val="09772C16"/>
    <w:rsid w:val="098353B5"/>
    <w:rsid w:val="09A92330"/>
    <w:rsid w:val="09B06B87"/>
    <w:rsid w:val="09BE6544"/>
    <w:rsid w:val="09C13146"/>
    <w:rsid w:val="09E04166"/>
    <w:rsid w:val="0A1C0718"/>
    <w:rsid w:val="0A3E7710"/>
    <w:rsid w:val="0A5B7E63"/>
    <w:rsid w:val="0AA374A5"/>
    <w:rsid w:val="0AAB7649"/>
    <w:rsid w:val="0ABC5606"/>
    <w:rsid w:val="0B30404E"/>
    <w:rsid w:val="0B36793D"/>
    <w:rsid w:val="0B4205B7"/>
    <w:rsid w:val="0B4C6C14"/>
    <w:rsid w:val="0B4F72C7"/>
    <w:rsid w:val="0B631A88"/>
    <w:rsid w:val="0B683D45"/>
    <w:rsid w:val="0B7F3F11"/>
    <w:rsid w:val="0B884417"/>
    <w:rsid w:val="0BC31A7A"/>
    <w:rsid w:val="0BF6188C"/>
    <w:rsid w:val="0BF73C91"/>
    <w:rsid w:val="0C170175"/>
    <w:rsid w:val="0C571A41"/>
    <w:rsid w:val="0C5C1171"/>
    <w:rsid w:val="0C5E1CBC"/>
    <w:rsid w:val="0C615B50"/>
    <w:rsid w:val="0C8445DA"/>
    <w:rsid w:val="0C87121B"/>
    <w:rsid w:val="0CB75AA4"/>
    <w:rsid w:val="0CC007F7"/>
    <w:rsid w:val="0CF0477C"/>
    <w:rsid w:val="0CFE707A"/>
    <w:rsid w:val="0D002EE5"/>
    <w:rsid w:val="0D063BDA"/>
    <w:rsid w:val="0D08375F"/>
    <w:rsid w:val="0D184CFB"/>
    <w:rsid w:val="0D2606C0"/>
    <w:rsid w:val="0D4A7419"/>
    <w:rsid w:val="0D827401"/>
    <w:rsid w:val="0D84094E"/>
    <w:rsid w:val="0D8A00E9"/>
    <w:rsid w:val="0D8D589E"/>
    <w:rsid w:val="0DA01C73"/>
    <w:rsid w:val="0DD63300"/>
    <w:rsid w:val="0DE30CF8"/>
    <w:rsid w:val="0DF50604"/>
    <w:rsid w:val="0DF702FE"/>
    <w:rsid w:val="0E060E51"/>
    <w:rsid w:val="0E5604B2"/>
    <w:rsid w:val="0E6D5D79"/>
    <w:rsid w:val="0E9D0089"/>
    <w:rsid w:val="0EAD0A9E"/>
    <w:rsid w:val="0EB803EE"/>
    <w:rsid w:val="0EF94D4B"/>
    <w:rsid w:val="0F4958DC"/>
    <w:rsid w:val="0F515DF7"/>
    <w:rsid w:val="0F596BA8"/>
    <w:rsid w:val="0F6248D2"/>
    <w:rsid w:val="0F693536"/>
    <w:rsid w:val="0F7B0511"/>
    <w:rsid w:val="0F7B76D9"/>
    <w:rsid w:val="0F816ACD"/>
    <w:rsid w:val="0F9832DB"/>
    <w:rsid w:val="0FBF3FD2"/>
    <w:rsid w:val="0FBF7FF3"/>
    <w:rsid w:val="0FEC165C"/>
    <w:rsid w:val="0FF94348"/>
    <w:rsid w:val="100B37F0"/>
    <w:rsid w:val="10646583"/>
    <w:rsid w:val="107D4B15"/>
    <w:rsid w:val="10895484"/>
    <w:rsid w:val="108A3C80"/>
    <w:rsid w:val="10C26171"/>
    <w:rsid w:val="10F33360"/>
    <w:rsid w:val="10FC16EA"/>
    <w:rsid w:val="110F1D40"/>
    <w:rsid w:val="11266F33"/>
    <w:rsid w:val="114E57CE"/>
    <w:rsid w:val="118963A1"/>
    <w:rsid w:val="11C479EB"/>
    <w:rsid w:val="11C6522A"/>
    <w:rsid w:val="11E104CC"/>
    <w:rsid w:val="11E20309"/>
    <w:rsid w:val="12255233"/>
    <w:rsid w:val="12385FA8"/>
    <w:rsid w:val="12474790"/>
    <w:rsid w:val="12530213"/>
    <w:rsid w:val="127723A9"/>
    <w:rsid w:val="12862074"/>
    <w:rsid w:val="12883966"/>
    <w:rsid w:val="129E45B4"/>
    <w:rsid w:val="12A0243C"/>
    <w:rsid w:val="12D81596"/>
    <w:rsid w:val="12FB4B4E"/>
    <w:rsid w:val="13072A44"/>
    <w:rsid w:val="133B68AE"/>
    <w:rsid w:val="135F4BE2"/>
    <w:rsid w:val="13637D2A"/>
    <w:rsid w:val="13953C4B"/>
    <w:rsid w:val="139B1A0A"/>
    <w:rsid w:val="139D25C7"/>
    <w:rsid w:val="13BF3CE4"/>
    <w:rsid w:val="13D40428"/>
    <w:rsid w:val="13E744B7"/>
    <w:rsid w:val="141008D8"/>
    <w:rsid w:val="14125FE6"/>
    <w:rsid w:val="144162BD"/>
    <w:rsid w:val="145A6363"/>
    <w:rsid w:val="146D271E"/>
    <w:rsid w:val="14982588"/>
    <w:rsid w:val="149A5AD9"/>
    <w:rsid w:val="14A524FA"/>
    <w:rsid w:val="14A7619D"/>
    <w:rsid w:val="14AA0CEA"/>
    <w:rsid w:val="14AD2260"/>
    <w:rsid w:val="150536C3"/>
    <w:rsid w:val="150C1963"/>
    <w:rsid w:val="151447A0"/>
    <w:rsid w:val="1540032E"/>
    <w:rsid w:val="154A6454"/>
    <w:rsid w:val="15762120"/>
    <w:rsid w:val="15D0409D"/>
    <w:rsid w:val="15FE1A14"/>
    <w:rsid w:val="16014137"/>
    <w:rsid w:val="161B13C9"/>
    <w:rsid w:val="16473115"/>
    <w:rsid w:val="166F1D9B"/>
    <w:rsid w:val="16A8729C"/>
    <w:rsid w:val="16B33777"/>
    <w:rsid w:val="16BC70A7"/>
    <w:rsid w:val="16C6339E"/>
    <w:rsid w:val="17173305"/>
    <w:rsid w:val="172F2D79"/>
    <w:rsid w:val="17557BEF"/>
    <w:rsid w:val="178B779F"/>
    <w:rsid w:val="17D349C1"/>
    <w:rsid w:val="1830729E"/>
    <w:rsid w:val="183659F3"/>
    <w:rsid w:val="1870062C"/>
    <w:rsid w:val="18817102"/>
    <w:rsid w:val="18830A15"/>
    <w:rsid w:val="18852B28"/>
    <w:rsid w:val="188B5321"/>
    <w:rsid w:val="18B65FBE"/>
    <w:rsid w:val="1956020B"/>
    <w:rsid w:val="19826FE8"/>
    <w:rsid w:val="19932372"/>
    <w:rsid w:val="19A20DD5"/>
    <w:rsid w:val="19AE03F1"/>
    <w:rsid w:val="19BE2C88"/>
    <w:rsid w:val="19CA11F8"/>
    <w:rsid w:val="1A071A03"/>
    <w:rsid w:val="1A1F16AE"/>
    <w:rsid w:val="1A3B5C77"/>
    <w:rsid w:val="1A611335"/>
    <w:rsid w:val="1A984BAD"/>
    <w:rsid w:val="1AB8220E"/>
    <w:rsid w:val="1AE4166C"/>
    <w:rsid w:val="1AF06CFB"/>
    <w:rsid w:val="1AF11B8D"/>
    <w:rsid w:val="1B0E7A21"/>
    <w:rsid w:val="1B11359C"/>
    <w:rsid w:val="1B2A271F"/>
    <w:rsid w:val="1B530544"/>
    <w:rsid w:val="1B713184"/>
    <w:rsid w:val="1B945CBD"/>
    <w:rsid w:val="1BA209CF"/>
    <w:rsid w:val="1BB4777D"/>
    <w:rsid w:val="1BD75AB8"/>
    <w:rsid w:val="1C0459C2"/>
    <w:rsid w:val="1C1531B5"/>
    <w:rsid w:val="1C1B3B4A"/>
    <w:rsid w:val="1C24149D"/>
    <w:rsid w:val="1C88086E"/>
    <w:rsid w:val="1CB55D60"/>
    <w:rsid w:val="1CDB6935"/>
    <w:rsid w:val="1D266CE1"/>
    <w:rsid w:val="1D3963AF"/>
    <w:rsid w:val="1D432AC3"/>
    <w:rsid w:val="1D5218A6"/>
    <w:rsid w:val="1D5E74C5"/>
    <w:rsid w:val="1D6A673C"/>
    <w:rsid w:val="1D9247AE"/>
    <w:rsid w:val="1DB567EC"/>
    <w:rsid w:val="1DCA3FF3"/>
    <w:rsid w:val="1DD81FE2"/>
    <w:rsid w:val="1DF51A98"/>
    <w:rsid w:val="1E3D060F"/>
    <w:rsid w:val="1E3F7D2E"/>
    <w:rsid w:val="1E4134E4"/>
    <w:rsid w:val="1E5062B3"/>
    <w:rsid w:val="1E523514"/>
    <w:rsid w:val="1E714A66"/>
    <w:rsid w:val="1E802593"/>
    <w:rsid w:val="1EA703CC"/>
    <w:rsid w:val="1EAA273C"/>
    <w:rsid w:val="1EB7330C"/>
    <w:rsid w:val="1F0A0FF3"/>
    <w:rsid w:val="1F0B4696"/>
    <w:rsid w:val="1F5771FF"/>
    <w:rsid w:val="1FB8384D"/>
    <w:rsid w:val="1FBB7ACC"/>
    <w:rsid w:val="1FE868A9"/>
    <w:rsid w:val="20034907"/>
    <w:rsid w:val="201723F5"/>
    <w:rsid w:val="20173E4B"/>
    <w:rsid w:val="204B414A"/>
    <w:rsid w:val="204E48BC"/>
    <w:rsid w:val="205173F8"/>
    <w:rsid w:val="206C7450"/>
    <w:rsid w:val="206E6A50"/>
    <w:rsid w:val="208921B3"/>
    <w:rsid w:val="20973DEB"/>
    <w:rsid w:val="20A23587"/>
    <w:rsid w:val="20B26522"/>
    <w:rsid w:val="20B44310"/>
    <w:rsid w:val="20CF69FF"/>
    <w:rsid w:val="211116EB"/>
    <w:rsid w:val="216133FC"/>
    <w:rsid w:val="21721428"/>
    <w:rsid w:val="21C83DC4"/>
    <w:rsid w:val="21D56769"/>
    <w:rsid w:val="21E52EF3"/>
    <w:rsid w:val="21FB5D7B"/>
    <w:rsid w:val="220B1C3D"/>
    <w:rsid w:val="221D1D20"/>
    <w:rsid w:val="22334A87"/>
    <w:rsid w:val="22631AF5"/>
    <w:rsid w:val="22BE6801"/>
    <w:rsid w:val="22D56B19"/>
    <w:rsid w:val="22F57858"/>
    <w:rsid w:val="22FD253B"/>
    <w:rsid w:val="233500BF"/>
    <w:rsid w:val="23377FF7"/>
    <w:rsid w:val="236B425F"/>
    <w:rsid w:val="23836192"/>
    <w:rsid w:val="23901F29"/>
    <w:rsid w:val="239C0061"/>
    <w:rsid w:val="23B908A4"/>
    <w:rsid w:val="23CF23CE"/>
    <w:rsid w:val="23E95BEF"/>
    <w:rsid w:val="23FD0064"/>
    <w:rsid w:val="24105F71"/>
    <w:rsid w:val="245375B0"/>
    <w:rsid w:val="24642C0A"/>
    <w:rsid w:val="24A06A19"/>
    <w:rsid w:val="24B22173"/>
    <w:rsid w:val="24B95AD9"/>
    <w:rsid w:val="24BB0F3F"/>
    <w:rsid w:val="24BC2BC6"/>
    <w:rsid w:val="24BE24DA"/>
    <w:rsid w:val="24CF5825"/>
    <w:rsid w:val="24D45032"/>
    <w:rsid w:val="24D663E6"/>
    <w:rsid w:val="24D77F2B"/>
    <w:rsid w:val="253120B6"/>
    <w:rsid w:val="258B00E2"/>
    <w:rsid w:val="25A917A6"/>
    <w:rsid w:val="25B616AA"/>
    <w:rsid w:val="25B85E7F"/>
    <w:rsid w:val="25BE27CC"/>
    <w:rsid w:val="25F56F08"/>
    <w:rsid w:val="25F74A5C"/>
    <w:rsid w:val="2628662C"/>
    <w:rsid w:val="262D45DE"/>
    <w:rsid w:val="265E2CFF"/>
    <w:rsid w:val="26697A1A"/>
    <w:rsid w:val="26907DFD"/>
    <w:rsid w:val="26A53EF9"/>
    <w:rsid w:val="26A94201"/>
    <w:rsid w:val="26AC274F"/>
    <w:rsid w:val="26B507EF"/>
    <w:rsid w:val="26C4369F"/>
    <w:rsid w:val="27044A29"/>
    <w:rsid w:val="271D34C8"/>
    <w:rsid w:val="273F3A14"/>
    <w:rsid w:val="274F43F6"/>
    <w:rsid w:val="276142BF"/>
    <w:rsid w:val="27693709"/>
    <w:rsid w:val="27783712"/>
    <w:rsid w:val="27907362"/>
    <w:rsid w:val="279D62E4"/>
    <w:rsid w:val="27B52300"/>
    <w:rsid w:val="27CA0904"/>
    <w:rsid w:val="28123E4D"/>
    <w:rsid w:val="28333E1D"/>
    <w:rsid w:val="28454BD6"/>
    <w:rsid w:val="28455253"/>
    <w:rsid w:val="28551971"/>
    <w:rsid w:val="285B1C53"/>
    <w:rsid w:val="285F6DE4"/>
    <w:rsid w:val="28855745"/>
    <w:rsid w:val="289F7086"/>
    <w:rsid w:val="28A04D7F"/>
    <w:rsid w:val="28B47E46"/>
    <w:rsid w:val="28C32028"/>
    <w:rsid w:val="28CC490F"/>
    <w:rsid w:val="28DE40AA"/>
    <w:rsid w:val="29005CCD"/>
    <w:rsid w:val="29345E77"/>
    <w:rsid w:val="29377BB5"/>
    <w:rsid w:val="294C65AD"/>
    <w:rsid w:val="29515D72"/>
    <w:rsid w:val="2955005F"/>
    <w:rsid w:val="29806583"/>
    <w:rsid w:val="298B3C4C"/>
    <w:rsid w:val="29F26D24"/>
    <w:rsid w:val="2A15033F"/>
    <w:rsid w:val="2A1662C1"/>
    <w:rsid w:val="2A1C7367"/>
    <w:rsid w:val="2A2815FA"/>
    <w:rsid w:val="2A4F1B5B"/>
    <w:rsid w:val="2A6D6092"/>
    <w:rsid w:val="2A7D76B4"/>
    <w:rsid w:val="2AA21BBD"/>
    <w:rsid w:val="2B230E8E"/>
    <w:rsid w:val="2B3E2076"/>
    <w:rsid w:val="2B437463"/>
    <w:rsid w:val="2B451BC7"/>
    <w:rsid w:val="2B7807EE"/>
    <w:rsid w:val="2BBF00EC"/>
    <w:rsid w:val="2BC37CFD"/>
    <w:rsid w:val="2BD5237F"/>
    <w:rsid w:val="2BE536CE"/>
    <w:rsid w:val="2BE758D9"/>
    <w:rsid w:val="2C09049E"/>
    <w:rsid w:val="2C0A653C"/>
    <w:rsid w:val="2C191F85"/>
    <w:rsid w:val="2C7455DB"/>
    <w:rsid w:val="2CE01224"/>
    <w:rsid w:val="2CE82D6F"/>
    <w:rsid w:val="2D343236"/>
    <w:rsid w:val="2D7668CC"/>
    <w:rsid w:val="2D866ECD"/>
    <w:rsid w:val="2DAA05D8"/>
    <w:rsid w:val="2DB74641"/>
    <w:rsid w:val="2DC56990"/>
    <w:rsid w:val="2DD15014"/>
    <w:rsid w:val="2DF72DE4"/>
    <w:rsid w:val="2E0220AF"/>
    <w:rsid w:val="2E4B082A"/>
    <w:rsid w:val="2E5D4E86"/>
    <w:rsid w:val="2E5D790B"/>
    <w:rsid w:val="2E5F2B4E"/>
    <w:rsid w:val="2E7F2E89"/>
    <w:rsid w:val="2E94189D"/>
    <w:rsid w:val="2E9A3C18"/>
    <w:rsid w:val="2EBB0FEE"/>
    <w:rsid w:val="2EC63002"/>
    <w:rsid w:val="2F0A6B38"/>
    <w:rsid w:val="2F7C0857"/>
    <w:rsid w:val="2F946CCB"/>
    <w:rsid w:val="2FA17659"/>
    <w:rsid w:val="2FCD36C8"/>
    <w:rsid w:val="2FD25781"/>
    <w:rsid w:val="2FFD7934"/>
    <w:rsid w:val="30733ACD"/>
    <w:rsid w:val="308610F1"/>
    <w:rsid w:val="308C3862"/>
    <w:rsid w:val="309379D8"/>
    <w:rsid w:val="30A270F7"/>
    <w:rsid w:val="30BB21D9"/>
    <w:rsid w:val="30DF1478"/>
    <w:rsid w:val="30EA2B2E"/>
    <w:rsid w:val="30EC586F"/>
    <w:rsid w:val="31992E3D"/>
    <w:rsid w:val="319C6071"/>
    <w:rsid w:val="31AC537E"/>
    <w:rsid w:val="31E3679B"/>
    <w:rsid w:val="31E732FD"/>
    <w:rsid w:val="324E2D81"/>
    <w:rsid w:val="32517576"/>
    <w:rsid w:val="327D6706"/>
    <w:rsid w:val="32BE5C2C"/>
    <w:rsid w:val="32FB6478"/>
    <w:rsid w:val="33263B3F"/>
    <w:rsid w:val="33403BE0"/>
    <w:rsid w:val="336963EB"/>
    <w:rsid w:val="33816EEB"/>
    <w:rsid w:val="33837901"/>
    <w:rsid w:val="33E83C08"/>
    <w:rsid w:val="33EB55CD"/>
    <w:rsid w:val="33EC4C02"/>
    <w:rsid w:val="340D2360"/>
    <w:rsid w:val="3410665D"/>
    <w:rsid w:val="34211214"/>
    <w:rsid w:val="342E63AB"/>
    <w:rsid w:val="342F3B76"/>
    <w:rsid w:val="344E171B"/>
    <w:rsid w:val="34626D28"/>
    <w:rsid w:val="346C7513"/>
    <w:rsid w:val="3479003D"/>
    <w:rsid w:val="34950E68"/>
    <w:rsid w:val="34986E94"/>
    <w:rsid w:val="34A8522F"/>
    <w:rsid w:val="34AF62C9"/>
    <w:rsid w:val="34CB4388"/>
    <w:rsid w:val="34FA6E12"/>
    <w:rsid w:val="350B3597"/>
    <w:rsid w:val="355429A7"/>
    <w:rsid w:val="358D5588"/>
    <w:rsid w:val="36142918"/>
    <w:rsid w:val="363A3B40"/>
    <w:rsid w:val="365302AE"/>
    <w:rsid w:val="36607A0A"/>
    <w:rsid w:val="366E227C"/>
    <w:rsid w:val="366F2E0D"/>
    <w:rsid w:val="367B6A5C"/>
    <w:rsid w:val="36A74ADA"/>
    <w:rsid w:val="36AD60D5"/>
    <w:rsid w:val="36B224F9"/>
    <w:rsid w:val="36D41080"/>
    <w:rsid w:val="36EC0CC9"/>
    <w:rsid w:val="36FA437E"/>
    <w:rsid w:val="373F410B"/>
    <w:rsid w:val="37427AD3"/>
    <w:rsid w:val="3795353A"/>
    <w:rsid w:val="37A75E77"/>
    <w:rsid w:val="37A82C68"/>
    <w:rsid w:val="37EE7094"/>
    <w:rsid w:val="38296C89"/>
    <w:rsid w:val="383002EB"/>
    <w:rsid w:val="38586797"/>
    <w:rsid w:val="38BC0149"/>
    <w:rsid w:val="38D7796B"/>
    <w:rsid w:val="38D87D1C"/>
    <w:rsid w:val="38E05542"/>
    <w:rsid w:val="391E324A"/>
    <w:rsid w:val="3930052B"/>
    <w:rsid w:val="393F4973"/>
    <w:rsid w:val="395307B3"/>
    <w:rsid w:val="39636459"/>
    <w:rsid w:val="396B7F6C"/>
    <w:rsid w:val="39B417A9"/>
    <w:rsid w:val="39FC5695"/>
    <w:rsid w:val="3A006D8E"/>
    <w:rsid w:val="3A1514CF"/>
    <w:rsid w:val="3A1C3C84"/>
    <w:rsid w:val="3A3651E5"/>
    <w:rsid w:val="3A4236C0"/>
    <w:rsid w:val="3A744481"/>
    <w:rsid w:val="3A8A09B4"/>
    <w:rsid w:val="3A8C7BEF"/>
    <w:rsid w:val="3A906246"/>
    <w:rsid w:val="3ADB79F5"/>
    <w:rsid w:val="3AFC57B7"/>
    <w:rsid w:val="3B2349B7"/>
    <w:rsid w:val="3B3321E8"/>
    <w:rsid w:val="3B3E54E3"/>
    <w:rsid w:val="3B616CFF"/>
    <w:rsid w:val="3B6259F6"/>
    <w:rsid w:val="3B976654"/>
    <w:rsid w:val="3BC01EFC"/>
    <w:rsid w:val="3BCA786A"/>
    <w:rsid w:val="3BD31E2F"/>
    <w:rsid w:val="3BF15831"/>
    <w:rsid w:val="3C105946"/>
    <w:rsid w:val="3C471448"/>
    <w:rsid w:val="3C5F759A"/>
    <w:rsid w:val="3C6C525A"/>
    <w:rsid w:val="3CCE23CB"/>
    <w:rsid w:val="3CD17D17"/>
    <w:rsid w:val="3CE82ECA"/>
    <w:rsid w:val="3D3C7F39"/>
    <w:rsid w:val="3D440F09"/>
    <w:rsid w:val="3D4504A0"/>
    <w:rsid w:val="3D7A4A0C"/>
    <w:rsid w:val="3D8734BB"/>
    <w:rsid w:val="3D9A11D4"/>
    <w:rsid w:val="3DA16D89"/>
    <w:rsid w:val="3DA364BE"/>
    <w:rsid w:val="3DAC116D"/>
    <w:rsid w:val="3DBC3C0B"/>
    <w:rsid w:val="3DE041CB"/>
    <w:rsid w:val="3DE76EC7"/>
    <w:rsid w:val="3E0D48F6"/>
    <w:rsid w:val="3E1868B4"/>
    <w:rsid w:val="3E377251"/>
    <w:rsid w:val="3E3D2DA2"/>
    <w:rsid w:val="3E42664B"/>
    <w:rsid w:val="3E5A7334"/>
    <w:rsid w:val="3E5E239F"/>
    <w:rsid w:val="3E6A79D4"/>
    <w:rsid w:val="3E7B5D6B"/>
    <w:rsid w:val="3E843E66"/>
    <w:rsid w:val="3E8F51FE"/>
    <w:rsid w:val="3E926F87"/>
    <w:rsid w:val="3E9A59DE"/>
    <w:rsid w:val="3EAF4836"/>
    <w:rsid w:val="3EC33DFA"/>
    <w:rsid w:val="3EE82E22"/>
    <w:rsid w:val="3F060E16"/>
    <w:rsid w:val="3F1D1096"/>
    <w:rsid w:val="3F2F0234"/>
    <w:rsid w:val="3F6363FE"/>
    <w:rsid w:val="3F756B8F"/>
    <w:rsid w:val="3F8A2017"/>
    <w:rsid w:val="3F95482B"/>
    <w:rsid w:val="4019356B"/>
    <w:rsid w:val="40592157"/>
    <w:rsid w:val="406E1CAE"/>
    <w:rsid w:val="40792BC6"/>
    <w:rsid w:val="40A0133A"/>
    <w:rsid w:val="40A8320B"/>
    <w:rsid w:val="40A95E4A"/>
    <w:rsid w:val="40B66024"/>
    <w:rsid w:val="40C31A53"/>
    <w:rsid w:val="40FB058A"/>
    <w:rsid w:val="40FF545D"/>
    <w:rsid w:val="410067C8"/>
    <w:rsid w:val="412D2FF7"/>
    <w:rsid w:val="414B2E3A"/>
    <w:rsid w:val="41792343"/>
    <w:rsid w:val="418F0D2A"/>
    <w:rsid w:val="41D01505"/>
    <w:rsid w:val="42401D71"/>
    <w:rsid w:val="42474939"/>
    <w:rsid w:val="424C3C57"/>
    <w:rsid w:val="42613FF3"/>
    <w:rsid w:val="42660D96"/>
    <w:rsid w:val="428667D2"/>
    <w:rsid w:val="42C47EAE"/>
    <w:rsid w:val="42CD1CE0"/>
    <w:rsid w:val="42E1381E"/>
    <w:rsid w:val="42ED6459"/>
    <w:rsid w:val="42FE58DD"/>
    <w:rsid w:val="43174B3D"/>
    <w:rsid w:val="434B790E"/>
    <w:rsid w:val="43516469"/>
    <w:rsid w:val="4360274F"/>
    <w:rsid w:val="437B7E38"/>
    <w:rsid w:val="43977AB6"/>
    <w:rsid w:val="43A3342B"/>
    <w:rsid w:val="43BA2B9E"/>
    <w:rsid w:val="43C77C27"/>
    <w:rsid w:val="43DE09EE"/>
    <w:rsid w:val="44002FAD"/>
    <w:rsid w:val="449101DD"/>
    <w:rsid w:val="44A0594A"/>
    <w:rsid w:val="44DE1391"/>
    <w:rsid w:val="45025272"/>
    <w:rsid w:val="451B225C"/>
    <w:rsid w:val="452410C9"/>
    <w:rsid w:val="45317DFB"/>
    <w:rsid w:val="45613CC5"/>
    <w:rsid w:val="456D3CE4"/>
    <w:rsid w:val="45701158"/>
    <w:rsid w:val="4579042C"/>
    <w:rsid w:val="457F0571"/>
    <w:rsid w:val="45851176"/>
    <w:rsid w:val="458D0AB3"/>
    <w:rsid w:val="45AC718B"/>
    <w:rsid w:val="45C63B94"/>
    <w:rsid w:val="460217CB"/>
    <w:rsid w:val="460E7DA5"/>
    <w:rsid w:val="46422483"/>
    <w:rsid w:val="4659254A"/>
    <w:rsid w:val="465B0637"/>
    <w:rsid w:val="465E3F0D"/>
    <w:rsid w:val="466A16E6"/>
    <w:rsid w:val="46893F2B"/>
    <w:rsid w:val="46C4686E"/>
    <w:rsid w:val="46CA1CB5"/>
    <w:rsid w:val="471B77B2"/>
    <w:rsid w:val="472B7749"/>
    <w:rsid w:val="477B778F"/>
    <w:rsid w:val="478203EC"/>
    <w:rsid w:val="47B025FA"/>
    <w:rsid w:val="47CA1EC8"/>
    <w:rsid w:val="4809698F"/>
    <w:rsid w:val="4811697D"/>
    <w:rsid w:val="487A3E25"/>
    <w:rsid w:val="488B5503"/>
    <w:rsid w:val="48937E21"/>
    <w:rsid w:val="489A0361"/>
    <w:rsid w:val="48B94FF3"/>
    <w:rsid w:val="48BC6561"/>
    <w:rsid w:val="48E37AAB"/>
    <w:rsid w:val="48E97CA2"/>
    <w:rsid w:val="48FD4B4C"/>
    <w:rsid w:val="490A68E0"/>
    <w:rsid w:val="491055FE"/>
    <w:rsid w:val="495430AE"/>
    <w:rsid w:val="495F5B3E"/>
    <w:rsid w:val="496F77D7"/>
    <w:rsid w:val="497654FD"/>
    <w:rsid w:val="499917D4"/>
    <w:rsid w:val="49B64211"/>
    <w:rsid w:val="49D03350"/>
    <w:rsid w:val="49E41FCC"/>
    <w:rsid w:val="49E56CB7"/>
    <w:rsid w:val="49F6167F"/>
    <w:rsid w:val="4A025B53"/>
    <w:rsid w:val="4A064FA0"/>
    <w:rsid w:val="4A16615C"/>
    <w:rsid w:val="4A174DEF"/>
    <w:rsid w:val="4A4424D7"/>
    <w:rsid w:val="4A5F19A9"/>
    <w:rsid w:val="4A9578C3"/>
    <w:rsid w:val="4AA15419"/>
    <w:rsid w:val="4AA46948"/>
    <w:rsid w:val="4AB82D0F"/>
    <w:rsid w:val="4AEB7664"/>
    <w:rsid w:val="4AFD7C19"/>
    <w:rsid w:val="4B0567D1"/>
    <w:rsid w:val="4B236AAE"/>
    <w:rsid w:val="4B5E0F27"/>
    <w:rsid w:val="4B6B1EF9"/>
    <w:rsid w:val="4B707271"/>
    <w:rsid w:val="4B9739F7"/>
    <w:rsid w:val="4BEE2503"/>
    <w:rsid w:val="4C245A30"/>
    <w:rsid w:val="4C423DE2"/>
    <w:rsid w:val="4C8543E0"/>
    <w:rsid w:val="4CAF732D"/>
    <w:rsid w:val="4CB6685F"/>
    <w:rsid w:val="4CC367FE"/>
    <w:rsid w:val="4CC57C44"/>
    <w:rsid w:val="4CEE6EA6"/>
    <w:rsid w:val="4D077F3C"/>
    <w:rsid w:val="4D123355"/>
    <w:rsid w:val="4D1926F0"/>
    <w:rsid w:val="4D2A3B31"/>
    <w:rsid w:val="4D312C52"/>
    <w:rsid w:val="4D355572"/>
    <w:rsid w:val="4D905305"/>
    <w:rsid w:val="4D964A72"/>
    <w:rsid w:val="4D9C1254"/>
    <w:rsid w:val="4DA150FB"/>
    <w:rsid w:val="4DB210B7"/>
    <w:rsid w:val="4DE169F1"/>
    <w:rsid w:val="4DFF0631"/>
    <w:rsid w:val="4DFF0D96"/>
    <w:rsid w:val="4E793892"/>
    <w:rsid w:val="4E800872"/>
    <w:rsid w:val="4EC569ED"/>
    <w:rsid w:val="4ED50EA1"/>
    <w:rsid w:val="4EDF1ABC"/>
    <w:rsid w:val="4EDF237F"/>
    <w:rsid w:val="4EEC050C"/>
    <w:rsid w:val="4F0E4A13"/>
    <w:rsid w:val="4F104EC3"/>
    <w:rsid w:val="4F47354A"/>
    <w:rsid w:val="4F911C54"/>
    <w:rsid w:val="4FE625E0"/>
    <w:rsid w:val="4FEA5B24"/>
    <w:rsid w:val="4FF95729"/>
    <w:rsid w:val="5021480F"/>
    <w:rsid w:val="50564623"/>
    <w:rsid w:val="506623A7"/>
    <w:rsid w:val="507632DA"/>
    <w:rsid w:val="50770C26"/>
    <w:rsid w:val="50962ECB"/>
    <w:rsid w:val="50A42E38"/>
    <w:rsid w:val="50A4577F"/>
    <w:rsid w:val="50B73D1F"/>
    <w:rsid w:val="50BD5BC9"/>
    <w:rsid w:val="50C11EEE"/>
    <w:rsid w:val="50C14475"/>
    <w:rsid w:val="50CD3058"/>
    <w:rsid w:val="50D70E34"/>
    <w:rsid w:val="50E97CFC"/>
    <w:rsid w:val="50FA4028"/>
    <w:rsid w:val="510D65B7"/>
    <w:rsid w:val="511157AB"/>
    <w:rsid w:val="5142540C"/>
    <w:rsid w:val="517F7502"/>
    <w:rsid w:val="518832C8"/>
    <w:rsid w:val="51A0432A"/>
    <w:rsid w:val="51A74E09"/>
    <w:rsid w:val="51A81AC5"/>
    <w:rsid w:val="51A86090"/>
    <w:rsid w:val="51B7396D"/>
    <w:rsid w:val="522E4CC3"/>
    <w:rsid w:val="52302996"/>
    <w:rsid w:val="5244713B"/>
    <w:rsid w:val="525B6B2A"/>
    <w:rsid w:val="52615633"/>
    <w:rsid w:val="52977FD4"/>
    <w:rsid w:val="52A25790"/>
    <w:rsid w:val="52A96B6F"/>
    <w:rsid w:val="52B45975"/>
    <w:rsid w:val="52D94AA4"/>
    <w:rsid w:val="52EA3A62"/>
    <w:rsid w:val="52F50BB8"/>
    <w:rsid w:val="52FF2882"/>
    <w:rsid w:val="53097272"/>
    <w:rsid w:val="53306DA0"/>
    <w:rsid w:val="53544462"/>
    <w:rsid w:val="5397158E"/>
    <w:rsid w:val="53A5521A"/>
    <w:rsid w:val="53BD2C37"/>
    <w:rsid w:val="53CA0D92"/>
    <w:rsid w:val="54000B34"/>
    <w:rsid w:val="54013861"/>
    <w:rsid w:val="542F3AD0"/>
    <w:rsid w:val="54487265"/>
    <w:rsid w:val="54491F75"/>
    <w:rsid w:val="544D6070"/>
    <w:rsid w:val="54605E1E"/>
    <w:rsid w:val="549459EB"/>
    <w:rsid w:val="54A15EF3"/>
    <w:rsid w:val="54B3506A"/>
    <w:rsid w:val="54CA0D16"/>
    <w:rsid w:val="54DD4057"/>
    <w:rsid w:val="54DF7731"/>
    <w:rsid w:val="54E7490F"/>
    <w:rsid w:val="550764A4"/>
    <w:rsid w:val="550B2BF6"/>
    <w:rsid w:val="551B318C"/>
    <w:rsid w:val="55214EB5"/>
    <w:rsid w:val="55364EFD"/>
    <w:rsid w:val="555D4828"/>
    <w:rsid w:val="557A4C8B"/>
    <w:rsid w:val="558931E1"/>
    <w:rsid w:val="55923347"/>
    <w:rsid w:val="55925180"/>
    <w:rsid w:val="55983B1B"/>
    <w:rsid w:val="559F6FA1"/>
    <w:rsid w:val="55A8376B"/>
    <w:rsid w:val="55A86101"/>
    <w:rsid w:val="55DC29B6"/>
    <w:rsid w:val="55DD4241"/>
    <w:rsid w:val="566B6D1E"/>
    <w:rsid w:val="56B16294"/>
    <w:rsid w:val="56B9225B"/>
    <w:rsid w:val="57032A2C"/>
    <w:rsid w:val="570453D1"/>
    <w:rsid w:val="570F5219"/>
    <w:rsid w:val="57123638"/>
    <w:rsid w:val="575D12B5"/>
    <w:rsid w:val="57610A87"/>
    <w:rsid w:val="577B1140"/>
    <w:rsid w:val="577B7F21"/>
    <w:rsid w:val="577F181B"/>
    <w:rsid w:val="57921984"/>
    <w:rsid w:val="57947A4C"/>
    <w:rsid w:val="579737F0"/>
    <w:rsid w:val="579E4B36"/>
    <w:rsid w:val="57AB7B30"/>
    <w:rsid w:val="57AF5251"/>
    <w:rsid w:val="57B26373"/>
    <w:rsid w:val="57B63F04"/>
    <w:rsid w:val="57CD20C2"/>
    <w:rsid w:val="57CD248A"/>
    <w:rsid w:val="57D675AB"/>
    <w:rsid w:val="57D95FDD"/>
    <w:rsid w:val="583A2674"/>
    <w:rsid w:val="58917D2F"/>
    <w:rsid w:val="5894085C"/>
    <w:rsid w:val="58AE4F0C"/>
    <w:rsid w:val="58B85899"/>
    <w:rsid w:val="58BD6D69"/>
    <w:rsid w:val="58E363A9"/>
    <w:rsid w:val="595E1678"/>
    <w:rsid w:val="596D5BD4"/>
    <w:rsid w:val="597E3DD8"/>
    <w:rsid w:val="59F80043"/>
    <w:rsid w:val="59FD7B5D"/>
    <w:rsid w:val="5A09252F"/>
    <w:rsid w:val="5A0B2778"/>
    <w:rsid w:val="5A117165"/>
    <w:rsid w:val="5A2A7C7B"/>
    <w:rsid w:val="5A3E2560"/>
    <w:rsid w:val="5A461504"/>
    <w:rsid w:val="5A5D3B6E"/>
    <w:rsid w:val="5A637A76"/>
    <w:rsid w:val="5A6D33BA"/>
    <w:rsid w:val="5A792B1F"/>
    <w:rsid w:val="5A874767"/>
    <w:rsid w:val="5AAD6F28"/>
    <w:rsid w:val="5ABB1358"/>
    <w:rsid w:val="5AD63A24"/>
    <w:rsid w:val="5AF52A20"/>
    <w:rsid w:val="5B080DF0"/>
    <w:rsid w:val="5B2E1A1D"/>
    <w:rsid w:val="5B843A1C"/>
    <w:rsid w:val="5B873E3F"/>
    <w:rsid w:val="5BD36C81"/>
    <w:rsid w:val="5C02690E"/>
    <w:rsid w:val="5C196DA7"/>
    <w:rsid w:val="5C1F4650"/>
    <w:rsid w:val="5C2A048C"/>
    <w:rsid w:val="5C34101D"/>
    <w:rsid w:val="5C80234E"/>
    <w:rsid w:val="5C8A680C"/>
    <w:rsid w:val="5CCD4019"/>
    <w:rsid w:val="5D0C4701"/>
    <w:rsid w:val="5D0F0395"/>
    <w:rsid w:val="5D221076"/>
    <w:rsid w:val="5D2D0F82"/>
    <w:rsid w:val="5D397964"/>
    <w:rsid w:val="5D4D2245"/>
    <w:rsid w:val="5D5A391C"/>
    <w:rsid w:val="5D5E6285"/>
    <w:rsid w:val="5D5F10C0"/>
    <w:rsid w:val="5D8503D2"/>
    <w:rsid w:val="5D891B7B"/>
    <w:rsid w:val="5DAD38EE"/>
    <w:rsid w:val="5E006862"/>
    <w:rsid w:val="5E0207B9"/>
    <w:rsid w:val="5E1834A1"/>
    <w:rsid w:val="5E261785"/>
    <w:rsid w:val="5E4A7017"/>
    <w:rsid w:val="5E552BBA"/>
    <w:rsid w:val="5E611C10"/>
    <w:rsid w:val="5EAE4B05"/>
    <w:rsid w:val="5ECF5F6F"/>
    <w:rsid w:val="5EFC7377"/>
    <w:rsid w:val="5F06174D"/>
    <w:rsid w:val="5F220A6E"/>
    <w:rsid w:val="5F261904"/>
    <w:rsid w:val="5F370C6B"/>
    <w:rsid w:val="5F3A3602"/>
    <w:rsid w:val="5F6277C6"/>
    <w:rsid w:val="5F6D0B1D"/>
    <w:rsid w:val="5F8D0B82"/>
    <w:rsid w:val="5FCC5339"/>
    <w:rsid w:val="5FE34A5B"/>
    <w:rsid w:val="5FFE1E36"/>
    <w:rsid w:val="60232584"/>
    <w:rsid w:val="606F1958"/>
    <w:rsid w:val="607330CE"/>
    <w:rsid w:val="60825176"/>
    <w:rsid w:val="609F2AC4"/>
    <w:rsid w:val="60C3313F"/>
    <w:rsid w:val="60E5329F"/>
    <w:rsid w:val="60F72BCB"/>
    <w:rsid w:val="60FA2EE8"/>
    <w:rsid w:val="61054A27"/>
    <w:rsid w:val="610A52BC"/>
    <w:rsid w:val="611D2366"/>
    <w:rsid w:val="61421856"/>
    <w:rsid w:val="615227C4"/>
    <w:rsid w:val="61654E3F"/>
    <w:rsid w:val="6182292A"/>
    <w:rsid w:val="619F7F92"/>
    <w:rsid w:val="61EF67EB"/>
    <w:rsid w:val="61F94C26"/>
    <w:rsid w:val="62000E56"/>
    <w:rsid w:val="624F3E49"/>
    <w:rsid w:val="62576091"/>
    <w:rsid w:val="62632286"/>
    <w:rsid w:val="62885958"/>
    <w:rsid w:val="628C6355"/>
    <w:rsid w:val="62F40B65"/>
    <w:rsid w:val="62FC2CFE"/>
    <w:rsid w:val="63024505"/>
    <w:rsid w:val="63481ED1"/>
    <w:rsid w:val="635B1DB5"/>
    <w:rsid w:val="63652080"/>
    <w:rsid w:val="63711FED"/>
    <w:rsid w:val="63880DDC"/>
    <w:rsid w:val="638D750D"/>
    <w:rsid w:val="63AC6CC0"/>
    <w:rsid w:val="64055776"/>
    <w:rsid w:val="64240056"/>
    <w:rsid w:val="642E473C"/>
    <w:rsid w:val="643A27C6"/>
    <w:rsid w:val="643E143A"/>
    <w:rsid w:val="647C6435"/>
    <w:rsid w:val="648B6EEF"/>
    <w:rsid w:val="64C158BF"/>
    <w:rsid w:val="64CE2EAA"/>
    <w:rsid w:val="653C3090"/>
    <w:rsid w:val="65626A46"/>
    <w:rsid w:val="65854376"/>
    <w:rsid w:val="658767BE"/>
    <w:rsid w:val="65892531"/>
    <w:rsid w:val="65AF0A99"/>
    <w:rsid w:val="66195831"/>
    <w:rsid w:val="662E75B1"/>
    <w:rsid w:val="662F6ADA"/>
    <w:rsid w:val="66342C2E"/>
    <w:rsid w:val="663E784C"/>
    <w:rsid w:val="666E1009"/>
    <w:rsid w:val="668B6A45"/>
    <w:rsid w:val="66E6653E"/>
    <w:rsid w:val="670E3775"/>
    <w:rsid w:val="672D5FC6"/>
    <w:rsid w:val="672F3F24"/>
    <w:rsid w:val="673E055F"/>
    <w:rsid w:val="67551CE3"/>
    <w:rsid w:val="67A22552"/>
    <w:rsid w:val="67B22DCC"/>
    <w:rsid w:val="67B94ACA"/>
    <w:rsid w:val="67BE71AA"/>
    <w:rsid w:val="67D90273"/>
    <w:rsid w:val="67DE5875"/>
    <w:rsid w:val="67E55852"/>
    <w:rsid w:val="67EB1AB4"/>
    <w:rsid w:val="67FA1285"/>
    <w:rsid w:val="680058F8"/>
    <w:rsid w:val="68475733"/>
    <w:rsid w:val="68551F4F"/>
    <w:rsid w:val="687C10C9"/>
    <w:rsid w:val="68840C16"/>
    <w:rsid w:val="68876EFB"/>
    <w:rsid w:val="68884654"/>
    <w:rsid w:val="68966C84"/>
    <w:rsid w:val="689F444F"/>
    <w:rsid w:val="68B96DBB"/>
    <w:rsid w:val="68CA2805"/>
    <w:rsid w:val="68E937A3"/>
    <w:rsid w:val="68FA28B8"/>
    <w:rsid w:val="69106252"/>
    <w:rsid w:val="692B5285"/>
    <w:rsid w:val="692B7DF1"/>
    <w:rsid w:val="693E15D3"/>
    <w:rsid w:val="69627681"/>
    <w:rsid w:val="6977531D"/>
    <w:rsid w:val="69833A63"/>
    <w:rsid w:val="699E5035"/>
    <w:rsid w:val="69C76B2A"/>
    <w:rsid w:val="69CC2BFF"/>
    <w:rsid w:val="69FD55B8"/>
    <w:rsid w:val="6A0B1C62"/>
    <w:rsid w:val="6A1732B9"/>
    <w:rsid w:val="6A2406C8"/>
    <w:rsid w:val="6ADE0BD1"/>
    <w:rsid w:val="6AE96859"/>
    <w:rsid w:val="6B147746"/>
    <w:rsid w:val="6B24787C"/>
    <w:rsid w:val="6B573233"/>
    <w:rsid w:val="6B5B6274"/>
    <w:rsid w:val="6B612554"/>
    <w:rsid w:val="6B641196"/>
    <w:rsid w:val="6B784689"/>
    <w:rsid w:val="6B817F14"/>
    <w:rsid w:val="6B935D53"/>
    <w:rsid w:val="6C196F71"/>
    <w:rsid w:val="6C226FCB"/>
    <w:rsid w:val="6C2918DA"/>
    <w:rsid w:val="6C31226F"/>
    <w:rsid w:val="6C552F0B"/>
    <w:rsid w:val="6C5D26DE"/>
    <w:rsid w:val="6C7C7630"/>
    <w:rsid w:val="6C84482D"/>
    <w:rsid w:val="6C8C67B7"/>
    <w:rsid w:val="6C9D744C"/>
    <w:rsid w:val="6CD83A31"/>
    <w:rsid w:val="6D167928"/>
    <w:rsid w:val="6D26299B"/>
    <w:rsid w:val="6D4772EC"/>
    <w:rsid w:val="6D9078AF"/>
    <w:rsid w:val="6D9F3659"/>
    <w:rsid w:val="6DAA3FEF"/>
    <w:rsid w:val="6DC0172B"/>
    <w:rsid w:val="6DCB690C"/>
    <w:rsid w:val="6DD41A5B"/>
    <w:rsid w:val="6DE3508D"/>
    <w:rsid w:val="6DF43C2E"/>
    <w:rsid w:val="6DF51CA3"/>
    <w:rsid w:val="6E8335BD"/>
    <w:rsid w:val="6E8E12EF"/>
    <w:rsid w:val="6E967FF1"/>
    <w:rsid w:val="6E972936"/>
    <w:rsid w:val="6ECC1868"/>
    <w:rsid w:val="6ED446C5"/>
    <w:rsid w:val="6F2A7D94"/>
    <w:rsid w:val="6F310678"/>
    <w:rsid w:val="6F72334B"/>
    <w:rsid w:val="6F74400E"/>
    <w:rsid w:val="6F8331F1"/>
    <w:rsid w:val="6FAE1A09"/>
    <w:rsid w:val="6FD75BF8"/>
    <w:rsid w:val="700B5871"/>
    <w:rsid w:val="707723D0"/>
    <w:rsid w:val="70F5661B"/>
    <w:rsid w:val="70FF1FB5"/>
    <w:rsid w:val="710C353F"/>
    <w:rsid w:val="7117220E"/>
    <w:rsid w:val="71360107"/>
    <w:rsid w:val="713B688E"/>
    <w:rsid w:val="714858B4"/>
    <w:rsid w:val="71D43752"/>
    <w:rsid w:val="71F1796A"/>
    <w:rsid w:val="71FA6D52"/>
    <w:rsid w:val="72154626"/>
    <w:rsid w:val="721C77D7"/>
    <w:rsid w:val="72262B5D"/>
    <w:rsid w:val="72283FF7"/>
    <w:rsid w:val="722E7212"/>
    <w:rsid w:val="723A0474"/>
    <w:rsid w:val="725923E4"/>
    <w:rsid w:val="72864BF7"/>
    <w:rsid w:val="729023FC"/>
    <w:rsid w:val="72E820EE"/>
    <w:rsid w:val="73012015"/>
    <w:rsid w:val="73611933"/>
    <w:rsid w:val="73651F05"/>
    <w:rsid w:val="739D493C"/>
    <w:rsid w:val="73C0646E"/>
    <w:rsid w:val="7414117C"/>
    <w:rsid w:val="742222F5"/>
    <w:rsid w:val="74476126"/>
    <w:rsid w:val="74706664"/>
    <w:rsid w:val="747F3682"/>
    <w:rsid w:val="749C4185"/>
    <w:rsid w:val="74E249F9"/>
    <w:rsid w:val="7500081F"/>
    <w:rsid w:val="75067759"/>
    <w:rsid w:val="752E6DCD"/>
    <w:rsid w:val="753A41D8"/>
    <w:rsid w:val="7551380D"/>
    <w:rsid w:val="75600BE5"/>
    <w:rsid w:val="7564475C"/>
    <w:rsid w:val="7583797F"/>
    <w:rsid w:val="75C35DE6"/>
    <w:rsid w:val="75D20F1D"/>
    <w:rsid w:val="75DA2C18"/>
    <w:rsid w:val="75F54412"/>
    <w:rsid w:val="761D08E0"/>
    <w:rsid w:val="76470585"/>
    <w:rsid w:val="765D347C"/>
    <w:rsid w:val="76732FEE"/>
    <w:rsid w:val="76826699"/>
    <w:rsid w:val="76C87133"/>
    <w:rsid w:val="76CD08D5"/>
    <w:rsid w:val="76DB4B92"/>
    <w:rsid w:val="76EC75C5"/>
    <w:rsid w:val="76F41491"/>
    <w:rsid w:val="76FD32A9"/>
    <w:rsid w:val="77052AA4"/>
    <w:rsid w:val="77136511"/>
    <w:rsid w:val="77340A39"/>
    <w:rsid w:val="77351FD0"/>
    <w:rsid w:val="77472422"/>
    <w:rsid w:val="7762504C"/>
    <w:rsid w:val="77707B0E"/>
    <w:rsid w:val="777F31F2"/>
    <w:rsid w:val="77AB3185"/>
    <w:rsid w:val="77BA276B"/>
    <w:rsid w:val="77BD0700"/>
    <w:rsid w:val="77D1700D"/>
    <w:rsid w:val="77EC04CC"/>
    <w:rsid w:val="7838116A"/>
    <w:rsid w:val="78775729"/>
    <w:rsid w:val="78A42DB0"/>
    <w:rsid w:val="78A656AB"/>
    <w:rsid w:val="78AA4AF0"/>
    <w:rsid w:val="78B2245C"/>
    <w:rsid w:val="78E172CC"/>
    <w:rsid w:val="78EA1D1F"/>
    <w:rsid w:val="7904172F"/>
    <w:rsid w:val="79074C3A"/>
    <w:rsid w:val="790F7E27"/>
    <w:rsid w:val="792A231A"/>
    <w:rsid w:val="79316829"/>
    <w:rsid w:val="797E66A9"/>
    <w:rsid w:val="79A97383"/>
    <w:rsid w:val="79E27E8B"/>
    <w:rsid w:val="79F850CE"/>
    <w:rsid w:val="79FD443C"/>
    <w:rsid w:val="7A1D1975"/>
    <w:rsid w:val="7A3E5150"/>
    <w:rsid w:val="7A4670D6"/>
    <w:rsid w:val="7A5258BB"/>
    <w:rsid w:val="7A534B63"/>
    <w:rsid w:val="7A615382"/>
    <w:rsid w:val="7A67303B"/>
    <w:rsid w:val="7AAB1D04"/>
    <w:rsid w:val="7ABA4368"/>
    <w:rsid w:val="7ACB59A3"/>
    <w:rsid w:val="7AD05746"/>
    <w:rsid w:val="7AF21BC8"/>
    <w:rsid w:val="7B257FFD"/>
    <w:rsid w:val="7B343476"/>
    <w:rsid w:val="7B3E2E2F"/>
    <w:rsid w:val="7B5A2978"/>
    <w:rsid w:val="7B5A7E4C"/>
    <w:rsid w:val="7B667AF9"/>
    <w:rsid w:val="7B7468F8"/>
    <w:rsid w:val="7BA81073"/>
    <w:rsid w:val="7BEE0103"/>
    <w:rsid w:val="7C0A0FE4"/>
    <w:rsid w:val="7C254906"/>
    <w:rsid w:val="7C421432"/>
    <w:rsid w:val="7C590818"/>
    <w:rsid w:val="7C7C10F6"/>
    <w:rsid w:val="7C853BEA"/>
    <w:rsid w:val="7C881368"/>
    <w:rsid w:val="7C9E6B26"/>
    <w:rsid w:val="7CE27788"/>
    <w:rsid w:val="7D0C32F1"/>
    <w:rsid w:val="7D0F408D"/>
    <w:rsid w:val="7D491C6C"/>
    <w:rsid w:val="7D5429C0"/>
    <w:rsid w:val="7D6E6D43"/>
    <w:rsid w:val="7D7F469A"/>
    <w:rsid w:val="7DB57A34"/>
    <w:rsid w:val="7DE60973"/>
    <w:rsid w:val="7DEF0916"/>
    <w:rsid w:val="7E0D5685"/>
    <w:rsid w:val="7E1E5218"/>
    <w:rsid w:val="7E9A4E1F"/>
    <w:rsid w:val="7EA7723A"/>
    <w:rsid w:val="7EB429A5"/>
    <w:rsid w:val="7EC42148"/>
    <w:rsid w:val="7EF56FBB"/>
    <w:rsid w:val="7F0768EB"/>
    <w:rsid w:val="7F143BEC"/>
    <w:rsid w:val="7F410946"/>
    <w:rsid w:val="7F6531DB"/>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qFormat="1" w:unhideWhenUsed="0" w:uiPriority="0"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qFormat="1"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5"/>
    <w:qFormat/>
    <w:uiPriority w:val="99"/>
    <w:pPr>
      <w:keepNext/>
      <w:keepLines/>
      <w:tabs>
        <w:tab w:val="left" w:pos="432"/>
      </w:tabs>
      <w:spacing w:before="340" w:after="330" w:line="578" w:lineRule="auto"/>
      <w:ind w:left="432" w:hanging="432"/>
      <w:outlineLvl w:val="0"/>
    </w:pPr>
    <w:rPr>
      <w:b/>
      <w:kern w:val="44"/>
      <w:sz w:val="44"/>
      <w:szCs w:val="20"/>
    </w:rPr>
  </w:style>
  <w:style w:type="paragraph" w:styleId="3">
    <w:name w:val="heading 2"/>
    <w:basedOn w:val="1"/>
    <w:next w:val="1"/>
    <w:link w:val="89"/>
    <w:qFormat/>
    <w:uiPriority w:val="9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link w:val="90"/>
    <w:qFormat/>
    <w:uiPriority w:val="9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91"/>
    <w:qFormat/>
    <w:uiPriority w:val="9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92"/>
    <w:qFormat/>
    <w:uiPriority w:val="9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93"/>
    <w:qFormat/>
    <w:uiPriority w:val="9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24"/>
    <w:qFormat/>
    <w:uiPriority w:val="99"/>
    <w:pPr>
      <w:keepNext/>
      <w:keepLines/>
      <w:tabs>
        <w:tab w:val="left" w:pos="1296"/>
      </w:tabs>
      <w:spacing w:before="240" w:after="64" w:line="320" w:lineRule="auto"/>
      <w:ind w:left="1296" w:hanging="1296"/>
      <w:outlineLvl w:val="6"/>
    </w:pPr>
    <w:rPr>
      <w:b/>
      <w:sz w:val="24"/>
      <w:szCs w:val="20"/>
    </w:rPr>
  </w:style>
  <w:style w:type="paragraph" w:styleId="11">
    <w:name w:val="heading 8"/>
    <w:basedOn w:val="1"/>
    <w:next w:val="1"/>
    <w:link w:val="95"/>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96"/>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qFormat/>
    <w:uiPriority w:val="99"/>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Body Text First Indent"/>
    <w:basedOn w:val="6"/>
    <w:next w:val="1"/>
    <w:link w:val="98"/>
    <w:qFormat/>
    <w:uiPriority w:val="99"/>
    <w:pPr>
      <w:ind w:firstLine="420"/>
    </w:pPr>
    <w:rPr>
      <w:rFonts w:hAnsi="Times New Roman" w:cs="Times New Roman"/>
      <w:szCs w:val="20"/>
    </w:rPr>
  </w:style>
  <w:style w:type="paragraph" w:styleId="6">
    <w:name w:val="Body Text"/>
    <w:basedOn w:val="1"/>
    <w:next w:val="5"/>
    <w:link w:val="97"/>
    <w:qFormat/>
    <w:uiPriority w:val="99"/>
    <w:pPr>
      <w:autoSpaceDE w:val="0"/>
      <w:autoSpaceDN w:val="0"/>
      <w:spacing w:line="360" w:lineRule="auto"/>
    </w:pPr>
    <w:rPr>
      <w:rFonts w:ascii="宋体" w:hAnsi="Arial" w:cs="Arial"/>
      <w:sz w:val="24"/>
      <w:szCs w:val="21"/>
      <w:lang w:val="zh-CN"/>
    </w:rPr>
  </w:style>
  <w:style w:type="paragraph" w:styleId="13">
    <w:name w:val="toc 7"/>
    <w:basedOn w:val="1"/>
    <w:next w:val="1"/>
    <w:qFormat/>
    <w:uiPriority w:val="99"/>
    <w:pPr>
      <w:ind w:left="2520" w:leftChars="1200"/>
    </w:pPr>
  </w:style>
  <w:style w:type="paragraph" w:styleId="14">
    <w:name w:val="List Number 2"/>
    <w:basedOn w:val="1"/>
    <w:qFormat/>
    <w:uiPriority w:val="99"/>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99"/>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220"/>
    <w:qFormat/>
    <w:uiPriority w:val="99"/>
    <w:pPr>
      <w:widowControl/>
      <w:snapToGrid w:val="0"/>
      <w:spacing w:line="480" w:lineRule="exact"/>
      <w:ind w:firstLine="567"/>
    </w:pPr>
    <w:rPr>
      <w:rFonts w:ascii="宋体"/>
      <w:color w:val="000000"/>
      <w:kern w:val="28"/>
      <w:sz w:val="28"/>
      <w:szCs w:val="20"/>
    </w:rPr>
  </w:style>
  <w:style w:type="paragraph" w:styleId="18">
    <w:name w:val="caption"/>
    <w:basedOn w:val="1"/>
    <w:next w:val="1"/>
    <w:link w:val="254"/>
    <w:qFormat/>
    <w:uiPriority w:val="99"/>
    <w:rPr>
      <w:b/>
      <w:sz w:val="28"/>
      <w:szCs w:val="20"/>
    </w:rPr>
  </w:style>
  <w:style w:type="paragraph" w:styleId="19">
    <w:name w:val="index 5"/>
    <w:basedOn w:val="1"/>
    <w:next w:val="1"/>
    <w:qFormat/>
    <w:uiPriority w:val="99"/>
    <w:pPr>
      <w:adjustRightInd/>
      <w:ind w:left="800" w:leftChars="800" w:firstLine="200" w:firstLineChars="200"/>
    </w:pPr>
  </w:style>
  <w:style w:type="paragraph" w:styleId="20">
    <w:name w:val="Document Map"/>
    <w:basedOn w:val="1"/>
    <w:link w:val="229"/>
    <w:qFormat/>
    <w:uiPriority w:val="99"/>
    <w:pPr>
      <w:shd w:val="clear" w:color="auto" w:fill="000080"/>
    </w:pPr>
    <w:rPr>
      <w:sz w:val="24"/>
      <w:szCs w:val="20"/>
    </w:rPr>
  </w:style>
  <w:style w:type="paragraph" w:styleId="21">
    <w:name w:val="annotation text"/>
    <w:basedOn w:val="1"/>
    <w:link w:val="356"/>
    <w:qFormat/>
    <w:uiPriority w:val="99"/>
    <w:pPr>
      <w:jc w:val="left"/>
    </w:pPr>
    <w:rPr>
      <w:sz w:val="24"/>
      <w:szCs w:val="20"/>
    </w:rPr>
  </w:style>
  <w:style w:type="paragraph" w:styleId="22">
    <w:name w:val="Salutation"/>
    <w:basedOn w:val="1"/>
    <w:next w:val="1"/>
    <w:link w:val="101"/>
    <w:qFormat/>
    <w:uiPriority w:val="99"/>
    <w:rPr>
      <w:rFonts w:ascii="仿宋_GB2312" w:eastAsia="仿宋_GB2312"/>
      <w:sz w:val="28"/>
      <w:szCs w:val="20"/>
    </w:rPr>
  </w:style>
  <w:style w:type="paragraph" w:styleId="23">
    <w:name w:val="Body Text 3"/>
    <w:basedOn w:val="1"/>
    <w:unhideWhenUsed/>
    <w:qFormat/>
    <w:uiPriority w:val="99"/>
    <w:pPr>
      <w:spacing w:after="120"/>
    </w:pPr>
    <w:rPr>
      <w:sz w:val="16"/>
      <w:szCs w:val="16"/>
    </w:rPr>
  </w:style>
  <w:style w:type="paragraph" w:styleId="24">
    <w:name w:val="List Bullet 3"/>
    <w:basedOn w:val="1"/>
    <w:qFormat/>
    <w:uiPriority w:val="99"/>
    <w:pPr>
      <w:snapToGrid w:val="0"/>
      <w:spacing w:line="360" w:lineRule="auto"/>
      <w:ind w:left="360" w:right="238" w:hanging="360"/>
      <w:contextualSpacing/>
    </w:pPr>
    <w:rPr>
      <w:sz w:val="24"/>
    </w:rPr>
  </w:style>
  <w:style w:type="paragraph" w:styleId="25">
    <w:name w:val="Body Text Indent"/>
    <w:basedOn w:val="1"/>
    <w:next w:val="1"/>
    <w:link w:val="103"/>
    <w:qFormat/>
    <w:uiPriority w:val="99"/>
    <w:pPr>
      <w:spacing w:line="480" w:lineRule="exact"/>
      <w:ind w:firstLine="480" w:firstLineChars="200"/>
    </w:pPr>
    <w:rPr>
      <w:rFonts w:ascii="宋体" w:hAnsi="宋体"/>
      <w:sz w:val="24"/>
    </w:rPr>
  </w:style>
  <w:style w:type="paragraph" w:styleId="26">
    <w:name w:val="List Number 3"/>
    <w:basedOn w:val="1"/>
    <w:qFormat/>
    <w:uiPriority w:val="99"/>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99"/>
    <w:pPr>
      <w:adjustRightInd/>
      <w:spacing w:line="360" w:lineRule="auto"/>
      <w:ind w:left="100" w:leftChars="200" w:hanging="200" w:hangingChars="200"/>
    </w:pPr>
    <w:rPr>
      <w:rFonts w:eastAsia="微软雅黑"/>
    </w:rPr>
  </w:style>
  <w:style w:type="paragraph" w:styleId="28">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99"/>
    <w:pPr>
      <w:autoSpaceDE w:val="0"/>
      <w:autoSpaceDN w:val="0"/>
      <w:ind w:left="420"/>
      <w:jc w:val="left"/>
    </w:pPr>
    <w:rPr>
      <w:rFonts w:ascii="宋体" w:hAnsi="宋体"/>
      <w:color w:val="000000"/>
      <w:kern w:val="0"/>
      <w:sz w:val="24"/>
      <w:szCs w:val="20"/>
    </w:rPr>
  </w:style>
  <w:style w:type="paragraph" w:styleId="30">
    <w:name w:val="HTML Address"/>
    <w:basedOn w:val="1"/>
    <w:link w:val="104"/>
    <w:qFormat/>
    <w:uiPriority w:val="99"/>
    <w:pPr>
      <w:widowControl/>
      <w:adjustRightInd/>
      <w:ind w:firstLine="200" w:firstLineChars="200"/>
      <w:jc w:val="left"/>
    </w:pPr>
    <w:rPr>
      <w:rFonts w:ascii="宋体" w:hAnsi="宋体"/>
      <w:i/>
      <w:iCs/>
      <w:kern w:val="0"/>
      <w:sz w:val="24"/>
    </w:rPr>
  </w:style>
  <w:style w:type="paragraph" w:styleId="31">
    <w:name w:val="toc 5"/>
    <w:basedOn w:val="1"/>
    <w:next w:val="1"/>
    <w:qFormat/>
    <w:uiPriority w:val="99"/>
    <w:pPr>
      <w:ind w:left="1680" w:leftChars="800"/>
    </w:pPr>
  </w:style>
  <w:style w:type="paragraph" w:styleId="32">
    <w:name w:val="toc 3"/>
    <w:basedOn w:val="1"/>
    <w:next w:val="1"/>
    <w:qFormat/>
    <w:uiPriority w:val="99"/>
    <w:pPr>
      <w:tabs>
        <w:tab w:val="right" w:leader="dot" w:pos="8268"/>
      </w:tabs>
      <w:spacing w:line="460" w:lineRule="exact"/>
      <w:ind w:left="840" w:leftChars="400" w:firstLine="482"/>
    </w:pPr>
    <w:rPr>
      <w:rFonts w:ascii="宋体" w:hAnsi="宋体"/>
    </w:rPr>
  </w:style>
  <w:style w:type="paragraph" w:styleId="33">
    <w:name w:val="Plain Text"/>
    <w:basedOn w:val="1"/>
    <w:next w:val="1"/>
    <w:link w:val="105"/>
    <w:qFormat/>
    <w:uiPriority w:val="99"/>
    <w:rPr>
      <w:rFonts w:ascii="宋体" w:hAnsi="Courier New" w:cs="Arial"/>
      <w:szCs w:val="21"/>
    </w:rPr>
  </w:style>
  <w:style w:type="paragraph" w:styleId="34">
    <w:name w:val="List Number 4"/>
    <w:basedOn w:val="1"/>
    <w:qFormat/>
    <w:uiPriority w:val="99"/>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99"/>
    <w:pPr>
      <w:ind w:left="2940" w:leftChars="1400"/>
    </w:pPr>
  </w:style>
  <w:style w:type="paragraph" w:styleId="36">
    <w:name w:val="Date"/>
    <w:basedOn w:val="1"/>
    <w:next w:val="1"/>
    <w:link w:val="106"/>
    <w:qFormat/>
    <w:uiPriority w:val="99"/>
    <w:pPr>
      <w:ind w:left="100" w:leftChars="2500"/>
    </w:pPr>
    <w:rPr>
      <w:rFonts w:ascii="宋体"/>
      <w:sz w:val="24"/>
      <w:szCs w:val="21"/>
      <w:lang w:val="zh-CN"/>
    </w:rPr>
  </w:style>
  <w:style w:type="paragraph" w:styleId="37">
    <w:name w:val="Body Text Indent 2"/>
    <w:basedOn w:val="1"/>
    <w:link w:val="107"/>
    <w:qFormat/>
    <w:uiPriority w:val="99"/>
    <w:pPr>
      <w:spacing w:line="360" w:lineRule="auto"/>
      <w:ind w:firstLine="601"/>
      <w:textAlignment w:val="baseline"/>
    </w:pPr>
    <w:rPr>
      <w:rFonts w:ascii="宋体"/>
      <w:kern w:val="0"/>
      <w:sz w:val="28"/>
      <w:szCs w:val="20"/>
    </w:rPr>
  </w:style>
  <w:style w:type="paragraph" w:styleId="38">
    <w:name w:val="endnote text"/>
    <w:basedOn w:val="1"/>
    <w:link w:val="108"/>
    <w:qFormat/>
    <w:uiPriority w:val="99"/>
    <w:rPr>
      <w:lang w:val="zh-CN"/>
    </w:rPr>
  </w:style>
  <w:style w:type="paragraph" w:styleId="39">
    <w:name w:val="Balloon Text"/>
    <w:basedOn w:val="1"/>
    <w:link w:val="215"/>
    <w:qFormat/>
    <w:uiPriority w:val="99"/>
    <w:rPr>
      <w:sz w:val="18"/>
      <w:szCs w:val="20"/>
    </w:rPr>
  </w:style>
  <w:style w:type="paragraph" w:styleId="40">
    <w:name w:val="footer"/>
    <w:basedOn w:val="1"/>
    <w:link w:val="392"/>
    <w:qFormat/>
    <w:uiPriority w:val="99"/>
    <w:pPr>
      <w:tabs>
        <w:tab w:val="center" w:pos="4153"/>
        <w:tab w:val="right" w:pos="8306"/>
      </w:tabs>
      <w:snapToGrid w:val="0"/>
      <w:jc w:val="left"/>
    </w:pPr>
    <w:rPr>
      <w:sz w:val="18"/>
      <w:szCs w:val="20"/>
    </w:rPr>
  </w:style>
  <w:style w:type="paragraph" w:styleId="41">
    <w:name w:val="header"/>
    <w:basedOn w:val="1"/>
    <w:link w:val="401"/>
    <w:qFormat/>
    <w:uiPriority w:val="99"/>
    <w:pPr>
      <w:pBdr>
        <w:bottom w:val="single" w:color="auto" w:sz="6" w:space="1"/>
      </w:pBdr>
      <w:tabs>
        <w:tab w:val="center" w:pos="4153"/>
        <w:tab w:val="right" w:pos="8306"/>
      </w:tabs>
      <w:snapToGrid w:val="0"/>
      <w:jc w:val="center"/>
    </w:pPr>
    <w:rPr>
      <w:sz w:val="18"/>
      <w:szCs w:val="20"/>
    </w:rPr>
  </w:style>
  <w:style w:type="paragraph" w:styleId="42">
    <w:name w:val="Signature"/>
    <w:basedOn w:val="1"/>
    <w:link w:val="112"/>
    <w:qFormat/>
    <w:uiPriority w:val="99"/>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99"/>
  </w:style>
  <w:style w:type="paragraph" w:styleId="44">
    <w:name w:val="toc 4"/>
    <w:basedOn w:val="1"/>
    <w:next w:val="1"/>
    <w:qFormat/>
    <w:uiPriority w:val="99"/>
    <w:pPr>
      <w:ind w:left="1260" w:leftChars="600"/>
    </w:pPr>
  </w:style>
  <w:style w:type="paragraph" w:styleId="45">
    <w:name w:val="index heading"/>
    <w:basedOn w:val="1"/>
    <w:next w:val="46"/>
    <w:qFormat/>
    <w:uiPriority w:val="99"/>
    <w:pPr>
      <w:adjustRightInd/>
      <w:ind w:firstLine="200" w:firstLineChars="200"/>
    </w:pPr>
  </w:style>
  <w:style w:type="paragraph" w:styleId="46">
    <w:name w:val="index 1"/>
    <w:basedOn w:val="1"/>
    <w:next w:val="1"/>
    <w:qFormat/>
    <w:uiPriority w:val="99"/>
    <w:pPr>
      <w:adjustRightInd/>
      <w:spacing w:line="360" w:lineRule="auto"/>
      <w:ind w:firstLine="200" w:firstLineChars="200"/>
      <w:jc w:val="center"/>
    </w:pPr>
    <w:rPr>
      <w:sz w:val="24"/>
      <w:szCs w:val="20"/>
    </w:rPr>
  </w:style>
  <w:style w:type="paragraph" w:styleId="47">
    <w:name w:val="Subtitle"/>
    <w:basedOn w:val="1"/>
    <w:link w:val="113"/>
    <w:qFormat/>
    <w:uiPriority w:val="99"/>
    <w:pPr>
      <w:widowControl/>
      <w:snapToGrid w:val="0"/>
      <w:spacing w:before="240" w:after="480"/>
      <w:jc w:val="center"/>
    </w:pPr>
    <w:rPr>
      <w:rFonts w:ascii="Arial" w:hAnsi="Arial" w:eastAsia="隶书"/>
      <w:b/>
      <w:bCs/>
      <w:kern w:val="28"/>
      <w:sz w:val="44"/>
      <w:szCs w:val="32"/>
    </w:rPr>
  </w:style>
  <w:style w:type="paragraph" w:styleId="48">
    <w:name w:val="List Number 5"/>
    <w:basedOn w:val="1"/>
    <w:qFormat/>
    <w:uiPriority w:val="99"/>
    <w:pPr>
      <w:tabs>
        <w:tab w:val="left" w:pos="902"/>
      </w:tabs>
      <w:adjustRightInd/>
      <w:spacing w:line="400" w:lineRule="exact"/>
      <w:ind w:left="902" w:hanging="420"/>
    </w:pPr>
    <w:rPr>
      <w:sz w:val="24"/>
      <w:szCs w:val="20"/>
    </w:rPr>
  </w:style>
  <w:style w:type="paragraph" w:styleId="49">
    <w:name w:val="List"/>
    <w:basedOn w:val="1"/>
    <w:qFormat/>
    <w:uiPriority w:val="99"/>
    <w:pPr>
      <w:ind w:left="200" w:hanging="200" w:hangingChars="200"/>
    </w:pPr>
  </w:style>
  <w:style w:type="paragraph" w:styleId="50">
    <w:name w:val="footnote text"/>
    <w:basedOn w:val="17"/>
    <w:link w:val="114"/>
    <w:qFormat/>
    <w:uiPriority w:val="99"/>
    <w:pPr>
      <w:adjustRightInd/>
      <w:snapToGrid/>
      <w:spacing w:before="60" w:after="60" w:line="300" w:lineRule="exact"/>
      <w:ind w:firstLine="0"/>
    </w:pPr>
    <w:rPr>
      <w:rFonts w:ascii="Times New Roman"/>
      <w:color w:val="0000FF"/>
      <w:kern w:val="0"/>
      <w:sz w:val="21"/>
    </w:rPr>
  </w:style>
  <w:style w:type="paragraph" w:styleId="51">
    <w:name w:val="toc 6"/>
    <w:basedOn w:val="1"/>
    <w:next w:val="1"/>
    <w:qFormat/>
    <w:uiPriority w:val="99"/>
    <w:pPr>
      <w:ind w:left="2100" w:leftChars="1000"/>
    </w:pPr>
  </w:style>
  <w:style w:type="paragraph" w:styleId="52">
    <w:name w:val="List 5"/>
    <w:basedOn w:val="1"/>
    <w:qFormat/>
    <w:uiPriority w:val="99"/>
    <w:pPr>
      <w:adjustRightInd/>
      <w:ind w:left="100" w:leftChars="800" w:hanging="200" w:hangingChars="200"/>
    </w:pPr>
  </w:style>
  <w:style w:type="paragraph" w:styleId="53">
    <w:name w:val="Body Text Indent 3"/>
    <w:basedOn w:val="1"/>
    <w:link w:val="115"/>
    <w:qFormat/>
    <w:uiPriority w:val="99"/>
    <w:pPr>
      <w:spacing w:line="360" w:lineRule="auto"/>
      <w:ind w:firstLine="420"/>
    </w:pPr>
    <w:rPr>
      <w:sz w:val="24"/>
      <w:szCs w:val="20"/>
    </w:rPr>
  </w:style>
  <w:style w:type="paragraph" w:styleId="54">
    <w:name w:val="index 7"/>
    <w:basedOn w:val="1"/>
    <w:next w:val="1"/>
    <w:semiHidden/>
    <w:qFormat/>
    <w:locked/>
    <w:uiPriority w:val="0"/>
    <w:pPr>
      <w:ind w:left="1200" w:leftChars="1200"/>
    </w:pPr>
  </w:style>
  <w:style w:type="paragraph" w:styleId="55">
    <w:name w:val="toc 2"/>
    <w:basedOn w:val="1"/>
    <w:next w:val="1"/>
    <w:qFormat/>
    <w:uiPriority w:val="99"/>
    <w:pPr>
      <w:ind w:left="420" w:leftChars="200"/>
    </w:pPr>
  </w:style>
  <w:style w:type="paragraph" w:styleId="56">
    <w:name w:val="toc 9"/>
    <w:basedOn w:val="1"/>
    <w:next w:val="1"/>
    <w:qFormat/>
    <w:uiPriority w:val="99"/>
    <w:pPr>
      <w:ind w:left="3360" w:leftChars="1600"/>
    </w:pPr>
  </w:style>
  <w:style w:type="paragraph" w:styleId="57">
    <w:name w:val="Body Text 2"/>
    <w:basedOn w:val="1"/>
    <w:link w:val="116"/>
    <w:qFormat/>
    <w:uiPriority w:val="99"/>
    <w:pPr>
      <w:spacing w:after="120" w:line="480" w:lineRule="auto"/>
    </w:pPr>
  </w:style>
  <w:style w:type="paragraph" w:styleId="58">
    <w:name w:val="HTML Preformatted"/>
    <w:basedOn w:val="1"/>
    <w:link w:val="11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8"/>
    <w:qFormat/>
    <w:uiPriority w:val="99"/>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19"/>
    <w:qFormat/>
    <w:uiPriority w:val="99"/>
    <w:rPr>
      <w:b/>
      <w:bCs/>
    </w:rPr>
  </w:style>
  <w:style w:type="paragraph" w:styleId="62">
    <w:name w:val="Body Text First Indent 2"/>
    <w:basedOn w:val="25"/>
    <w:next w:val="1"/>
    <w:link w:val="120"/>
    <w:qFormat/>
    <w:uiPriority w:val="99"/>
    <w:pPr>
      <w:adjustRightInd/>
      <w:spacing w:after="120" w:line="240" w:lineRule="auto"/>
      <w:ind w:left="420" w:leftChars="200" w:firstLine="210"/>
    </w:pPr>
    <w:rPr>
      <w:sz w:val="21"/>
    </w:rPr>
  </w:style>
  <w:style w:type="table" w:styleId="64">
    <w:name w:val="Table Grid"/>
    <w:basedOn w:val="6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rFonts w:cs="Times New Roman"/>
      <w:b/>
    </w:rPr>
  </w:style>
  <w:style w:type="character" w:styleId="72">
    <w:name w:val="endnote reference"/>
    <w:basedOn w:val="70"/>
    <w:qFormat/>
    <w:uiPriority w:val="99"/>
    <w:rPr>
      <w:rFonts w:cs="Times New Roman"/>
      <w:vertAlign w:val="superscript"/>
    </w:rPr>
  </w:style>
  <w:style w:type="character" w:styleId="73">
    <w:name w:val="page number"/>
    <w:basedOn w:val="70"/>
    <w:qFormat/>
    <w:uiPriority w:val="99"/>
    <w:rPr>
      <w:rFonts w:ascii="Arial" w:hAnsi="Arial" w:eastAsia="黑体" w:cs="Arial"/>
      <w:snapToGrid w:val="0"/>
      <w:kern w:val="0"/>
      <w:sz w:val="21"/>
      <w:szCs w:val="21"/>
    </w:rPr>
  </w:style>
  <w:style w:type="character" w:styleId="74">
    <w:name w:val="FollowedHyperlink"/>
    <w:basedOn w:val="70"/>
    <w:qFormat/>
    <w:uiPriority w:val="99"/>
    <w:rPr>
      <w:rFonts w:ascii="Arial" w:hAnsi="Arial" w:eastAsia="黑体" w:cs="Times New Roman"/>
      <w:snapToGrid w:val="0"/>
      <w:color w:val="000000"/>
      <w:kern w:val="0"/>
      <w:sz w:val="18"/>
      <w:u w:val="none"/>
    </w:rPr>
  </w:style>
  <w:style w:type="character" w:styleId="75">
    <w:name w:val="Emphasis"/>
    <w:basedOn w:val="70"/>
    <w:qFormat/>
    <w:uiPriority w:val="99"/>
    <w:rPr>
      <w:rFonts w:cs="Times New Roman"/>
      <w:color w:val="CC0033"/>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rFonts w:ascii="Arial" w:hAnsi="Arial" w:eastAsia="黑体" w:cs="Times New Roman"/>
      <w:snapToGrid w:val="0"/>
      <w:color w:val="000000"/>
      <w:kern w:val="0"/>
      <w:sz w:val="18"/>
      <w:u w:val="none"/>
    </w:rPr>
  </w:style>
  <w:style w:type="character" w:styleId="78">
    <w:name w:val="HTML Code"/>
    <w:basedOn w:val="70"/>
    <w:qFormat/>
    <w:uiPriority w:val="99"/>
    <w:rPr>
      <w:rFonts w:ascii="黑体" w:hAnsi="Courier New" w:eastAsia="黑体" w:cs="Times New Roman"/>
      <w:sz w:val="20"/>
    </w:rPr>
  </w:style>
  <w:style w:type="character" w:styleId="79">
    <w:name w:val="annotation reference"/>
    <w:basedOn w:val="70"/>
    <w:qFormat/>
    <w:uiPriority w:val="99"/>
    <w:rPr>
      <w:rFonts w:cs="Times New Roman"/>
      <w:sz w:val="21"/>
    </w:rPr>
  </w:style>
  <w:style w:type="character" w:styleId="80">
    <w:name w:val="HTML Sample"/>
    <w:basedOn w:val="70"/>
    <w:semiHidden/>
    <w:unhideWhenUsed/>
    <w:qFormat/>
    <w:locked/>
    <w:uiPriority w:val="99"/>
    <w:rPr>
      <w:rFonts w:ascii="Courier New" w:hAnsi="Courier New"/>
    </w:rPr>
  </w:style>
  <w:style w:type="paragraph" w:customStyle="1" w:styleId="81">
    <w:name w:val="Default"/>
    <w:next w:val="82"/>
    <w:link w:val="259"/>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表格文字"/>
    <w:basedOn w:val="84"/>
    <w:next w:val="6"/>
    <w:qFormat/>
    <w:uiPriority w:val="99"/>
    <w:pPr>
      <w:adjustRightInd/>
      <w:ind w:firstLine="200" w:firstLineChars="200"/>
    </w:pPr>
    <w:rPr>
      <w:rFonts w:ascii="Arial" w:hAnsi="Arial"/>
      <w:spacing w:val="-5"/>
      <w:kern w:val="0"/>
      <w:sz w:val="24"/>
      <w:szCs w:val="20"/>
    </w:rPr>
  </w:style>
  <w:style w:type="paragraph" w:customStyle="1" w:styleId="84">
    <w:name w:val="表格"/>
    <w:basedOn w:val="1"/>
    <w:qFormat/>
    <w:uiPriority w:val="99"/>
    <w:pPr>
      <w:snapToGrid w:val="0"/>
      <w:ind w:firstLine="42" w:firstLineChars="21"/>
    </w:pPr>
    <w:rPr>
      <w:rFonts w:ascii="宋体" w:hAnsi="宋体"/>
      <w:kern w:val="0"/>
      <w:sz w:val="20"/>
      <w:szCs w:val="20"/>
    </w:rPr>
  </w:style>
  <w:style w:type="paragraph" w:customStyle="1" w:styleId="85">
    <w:name w:val="表格文字（两侧对齐）"/>
    <w:basedOn w:val="1"/>
    <w:qFormat/>
    <w:uiPriority w:val="0"/>
    <w:pPr>
      <w:snapToGrid w:val="0"/>
    </w:pPr>
    <w:rPr>
      <w:sz w:val="20"/>
      <w:szCs w:val="24"/>
    </w:rPr>
  </w:style>
  <w:style w:type="paragraph" w:customStyle="1" w:styleId="86">
    <w:name w:val="Body Text 31"/>
    <w:basedOn w:val="1"/>
    <w:qFormat/>
    <w:uiPriority w:val="0"/>
    <w:pPr>
      <w:spacing w:after="120" w:afterLines="0"/>
    </w:pPr>
    <w:rPr>
      <w:sz w:val="16"/>
      <w:szCs w:val="16"/>
    </w:rPr>
  </w:style>
  <w:style w:type="paragraph" w:customStyle="1" w:styleId="87">
    <w:name w:val="样式 正文首行缩进 2 + Arial"/>
    <w:basedOn w:val="1"/>
    <w:next w:val="1"/>
    <w:qFormat/>
    <w:uiPriority w:val="0"/>
    <w:pPr>
      <w:spacing w:after="120" w:line="320" w:lineRule="atLeast"/>
      <w:ind w:firstLine="200" w:firstLineChars="200"/>
    </w:pPr>
    <w:rPr>
      <w:rFonts w:ascii="Arial" w:hAnsi="Arial"/>
      <w:kern w:val="0"/>
    </w:rPr>
  </w:style>
  <w:style w:type="character" w:customStyle="1" w:styleId="88">
    <w:name w:val="Heading 1 Char"/>
    <w:basedOn w:val="70"/>
    <w:link w:val="2"/>
    <w:qFormat/>
    <w:locked/>
    <w:uiPriority w:val="99"/>
    <w:rPr>
      <w:rFonts w:ascii="Times New Roman" w:hAnsi="Times New Roman" w:eastAsia="黑体" w:cs="Times New Roman"/>
      <w:b/>
      <w:kern w:val="0"/>
      <w:sz w:val="24"/>
    </w:rPr>
  </w:style>
  <w:style w:type="character" w:customStyle="1" w:styleId="89">
    <w:name w:val="Heading 2 Char"/>
    <w:basedOn w:val="70"/>
    <w:link w:val="3"/>
    <w:semiHidden/>
    <w:qFormat/>
    <w:locked/>
    <w:uiPriority w:val="99"/>
    <w:rPr>
      <w:rFonts w:ascii="Cambria" w:hAnsi="Cambria" w:eastAsia="宋体" w:cs="Times New Roman"/>
      <w:b/>
      <w:bCs/>
      <w:sz w:val="32"/>
      <w:szCs w:val="32"/>
    </w:rPr>
  </w:style>
  <w:style w:type="character" w:customStyle="1" w:styleId="90">
    <w:name w:val="Heading 3 Char"/>
    <w:basedOn w:val="70"/>
    <w:link w:val="4"/>
    <w:semiHidden/>
    <w:qFormat/>
    <w:locked/>
    <w:uiPriority w:val="99"/>
    <w:rPr>
      <w:rFonts w:cs="Times New Roman"/>
      <w:b/>
      <w:bCs/>
      <w:sz w:val="32"/>
      <w:szCs w:val="32"/>
    </w:rPr>
  </w:style>
  <w:style w:type="character" w:customStyle="1" w:styleId="91">
    <w:name w:val="Heading 4 Char"/>
    <w:basedOn w:val="70"/>
    <w:link w:val="7"/>
    <w:qFormat/>
    <w:locked/>
    <w:uiPriority w:val="99"/>
    <w:rPr>
      <w:rFonts w:ascii="Arial" w:hAnsi="Arial" w:eastAsia="黑体" w:cs="Times New Roman"/>
      <w:b/>
      <w:kern w:val="2"/>
      <w:sz w:val="28"/>
      <w:lang w:val="zh-CN"/>
    </w:rPr>
  </w:style>
  <w:style w:type="character" w:customStyle="1" w:styleId="92">
    <w:name w:val="Heading 5 Char"/>
    <w:basedOn w:val="70"/>
    <w:link w:val="8"/>
    <w:qFormat/>
    <w:locked/>
    <w:uiPriority w:val="99"/>
    <w:rPr>
      <w:rFonts w:cs="Times New Roman"/>
      <w:b/>
      <w:kern w:val="2"/>
      <w:sz w:val="28"/>
    </w:rPr>
  </w:style>
  <w:style w:type="character" w:customStyle="1" w:styleId="93">
    <w:name w:val="Heading 6 Char"/>
    <w:basedOn w:val="70"/>
    <w:link w:val="9"/>
    <w:qFormat/>
    <w:locked/>
    <w:uiPriority w:val="99"/>
    <w:rPr>
      <w:rFonts w:ascii="Arial" w:hAnsi="Arial" w:eastAsia="黑体" w:cs="Times New Roman"/>
      <w:b/>
      <w:kern w:val="2"/>
      <w:sz w:val="24"/>
    </w:rPr>
  </w:style>
  <w:style w:type="character" w:customStyle="1" w:styleId="94">
    <w:name w:val="Heading 7 Char"/>
    <w:basedOn w:val="70"/>
    <w:link w:val="10"/>
    <w:qFormat/>
    <w:locked/>
    <w:uiPriority w:val="99"/>
    <w:rPr>
      <w:rFonts w:ascii="宋体" w:hAnsi="宋体" w:eastAsia="宋体" w:cs="Times New Roman"/>
      <w:b/>
      <w:kern w:val="2"/>
      <w:sz w:val="24"/>
      <w:lang w:val="en-US" w:eastAsia="zh-CN"/>
    </w:rPr>
  </w:style>
  <w:style w:type="character" w:customStyle="1" w:styleId="95">
    <w:name w:val="Heading 8 Char"/>
    <w:basedOn w:val="70"/>
    <w:link w:val="11"/>
    <w:qFormat/>
    <w:locked/>
    <w:uiPriority w:val="99"/>
    <w:rPr>
      <w:rFonts w:ascii="Arial" w:hAnsi="Arial" w:eastAsia="黑体" w:cs="Times New Roman"/>
      <w:kern w:val="2"/>
      <w:sz w:val="24"/>
    </w:rPr>
  </w:style>
  <w:style w:type="character" w:customStyle="1" w:styleId="96">
    <w:name w:val="Heading 9 Char"/>
    <w:basedOn w:val="70"/>
    <w:link w:val="12"/>
    <w:qFormat/>
    <w:locked/>
    <w:uiPriority w:val="99"/>
    <w:rPr>
      <w:rFonts w:ascii="Arial" w:hAnsi="Arial" w:eastAsia="黑体" w:cs="Times New Roman"/>
      <w:kern w:val="2"/>
      <w:sz w:val="21"/>
    </w:rPr>
  </w:style>
  <w:style w:type="character" w:customStyle="1" w:styleId="97">
    <w:name w:val="Body Text Char"/>
    <w:basedOn w:val="70"/>
    <w:link w:val="6"/>
    <w:qFormat/>
    <w:locked/>
    <w:uiPriority w:val="99"/>
    <w:rPr>
      <w:rFonts w:ascii="宋体" w:hAnsi="Arial" w:eastAsia="宋体" w:cs="Times New Roman"/>
      <w:snapToGrid w:val="0"/>
      <w:kern w:val="2"/>
      <w:sz w:val="21"/>
      <w:lang w:val="zh-CN" w:eastAsia="zh-CN"/>
    </w:rPr>
  </w:style>
  <w:style w:type="character" w:customStyle="1" w:styleId="98">
    <w:name w:val="Body Text First Indent Char"/>
    <w:basedOn w:val="97"/>
    <w:link w:val="5"/>
    <w:qFormat/>
    <w:locked/>
    <w:uiPriority w:val="99"/>
    <w:rPr>
      <w:sz w:val="24"/>
    </w:rPr>
  </w:style>
  <w:style w:type="character" w:customStyle="1" w:styleId="99">
    <w:name w:val="Document Map Char"/>
    <w:basedOn w:val="70"/>
    <w:link w:val="20"/>
    <w:qFormat/>
    <w:locked/>
    <w:uiPriority w:val="99"/>
    <w:rPr>
      <w:rFonts w:eastAsia="宋体" w:cs="Times New Roman"/>
      <w:kern w:val="2"/>
      <w:sz w:val="24"/>
      <w:lang w:val="en-US" w:eastAsia="zh-CN"/>
    </w:rPr>
  </w:style>
  <w:style w:type="character" w:customStyle="1" w:styleId="100">
    <w:name w:val="Comment Text Char"/>
    <w:basedOn w:val="70"/>
    <w:link w:val="21"/>
    <w:qFormat/>
    <w:locked/>
    <w:uiPriority w:val="99"/>
    <w:rPr>
      <w:rFonts w:ascii="宋体" w:hAnsi="宋体" w:eastAsia="宋体" w:cs="Times New Roman"/>
      <w:kern w:val="2"/>
      <w:sz w:val="24"/>
      <w:lang w:val="en-US" w:eastAsia="zh-CN"/>
    </w:rPr>
  </w:style>
  <w:style w:type="character" w:customStyle="1" w:styleId="101">
    <w:name w:val="Salutation Char"/>
    <w:basedOn w:val="70"/>
    <w:link w:val="22"/>
    <w:qFormat/>
    <w:locked/>
    <w:uiPriority w:val="99"/>
    <w:rPr>
      <w:rFonts w:ascii="仿宋_GB2312" w:eastAsia="仿宋_GB2312" w:cs="Times New Roman"/>
      <w:kern w:val="2"/>
      <w:sz w:val="28"/>
    </w:rPr>
  </w:style>
  <w:style w:type="character" w:customStyle="1" w:styleId="102">
    <w:name w:val="Body Text 3 Char"/>
    <w:basedOn w:val="70"/>
    <w:qFormat/>
    <w:locked/>
    <w:uiPriority w:val="99"/>
    <w:rPr>
      <w:rFonts w:cs="Times New Roman"/>
      <w:kern w:val="2"/>
      <w:sz w:val="21"/>
    </w:rPr>
  </w:style>
  <w:style w:type="character" w:customStyle="1" w:styleId="103">
    <w:name w:val="Body Text Indent Char"/>
    <w:basedOn w:val="70"/>
    <w:link w:val="25"/>
    <w:qFormat/>
    <w:locked/>
    <w:uiPriority w:val="99"/>
    <w:rPr>
      <w:rFonts w:ascii="宋体" w:eastAsia="宋体" w:cs="Times New Roman"/>
      <w:kern w:val="2"/>
      <w:sz w:val="24"/>
    </w:rPr>
  </w:style>
  <w:style w:type="character" w:customStyle="1" w:styleId="104">
    <w:name w:val="HTML Address Char"/>
    <w:basedOn w:val="70"/>
    <w:link w:val="30"/>
    <w:qFormat/>
    <w:locked/>
    <w:uiPriority w:val="99"/>
    <w:rPr>
      <w:rFonts w:ascii="宋体" w:eastAsia="宋体" w:cs="Times New Roman"/>
      <w:i/>
      <w:sz w:val="24"/>
    </w:rPr>
  </w:style>
  <w:style w:type="character" w:customStyle="1" w:styleId="105">
    <w:name w:val="Plain Text Char"/>
    <w:basedOn w:val="70"/>
    <w:link w:val="33"/>
    <w:qFormat/>
    <w:locked/>
    <w:uiPriority w:val="99"/>
    <w:rPr>
      <w:rFonts w:ascii="宋体" w:hAnsi="Courier New" w:eastAsia="宋体" w:cs="Times New Roman"/>
      <w:snapToGrid w:val="0"/>
      <w:kern w:val="2"/>
      <w:sz w:val="21"/>
      <w:lang w:val="en-US" w:eastAsia="zh-CN"/>
    </w:rPr>
  </w:style>
  <w:style w:type="character" w:customStyle="1" w:styleId="106">
    <w:name w:val="Date Char"/>
    <w:basedOn w:val="70"/>
    <w:link w:val="36"/>
    <w:qFormat/>
    <w:locked/>
    <w:uiPriority w:val="99"/>
    <w:rPr>
      <w:rFonts w:ascii="宋体" w:cs="Times New Roman"/>
      <w:kern w:val="2"/>
      <w:sz w:val="21"/>
      <w:lang w:val="zh-CN"/>
    </w:rPr>
  </w:style>
  <w:style w:type="character" w:customStyle="1" w:styleId="107">
    <w:name w:val="Body Text Indent 2 Char"/>
    <w:basedOn w:val="70"/>
    <w:link w:val="37"/>
    <w:qFormat/>
    <w:locked/>
    <w:uiPriority w:val="99"/>
    <w:rPr>
      <w:rFonts w:ascii="宋体" w:cs="Times New Roman"/>
      <w:sz w:val="28"/>
    </w:rPr>
  </w:style>
  <w:style w:type="character" w:customStyle="1" w:styleId="108">
    <w:name w:val="Endnote Text Char"/>
    <w:basedOn w:val="70"/>
    <w:link w:val="38"/>
    <w:qFormat/>
    <w:locked/>
    <w:uiPriority w:val="99"/>
    <w:rPr>
      <w:rFonts w:cs="Times New Roman"/>
      <w:kern w:val="2"/>
      <w:sz w:val="24"/>
      <w:lang w:val="zh-CN"/>
    </w:rPr>
  </w:style>
  <w:style w:type="character" w:customStyle="1" w:styleId="109">
    <w:name w:val="Balloon Text Char"/>
    <w:basedOn w:val="70"/>
    <w:link w:val="39"/>
    <w:qFormat/>
    <w:locked/>
    <w:uiPriority w:val="99"/>
    <w:rPr>
      <w:rFonts w:eastAsia="宋体" w:cs="Times New Roman"/>
      <w:kern w:val="2"/>
      <w:sz w:val="18"/>
      <w:lang w:val="en-US" w:eastAsia="zh-CN"/>
    </w:rPr>
  </w:style>
  <w:style w:type="character" w:customStyle="1" w:styleId="110">
    <w:name w:val="Footer Char"/>
    <w:basedOn w:val="70"/>
    <w:link w:val="40"/>
    <w:qFormat/>
    <w:locked/>
    <w:uiPriority w:val="99"/>
    <w:rPr>
      <w:rFonts w:eastAsia="宋体" w:cs="Times New Roman"/>
      <w:kern w:val="2"/>
      <w:sz w:val="18"/>
      <w:lang w:val="en-US" w:eastAsia="zh-CN"/>
    </w:rPr>
  </w:style>
  <w:style w:type="character" w:customStyle="1" w:styleId="111">
    <w:name w:val="Header Char"/>
    <w:basedOn w:val="70"/>
    <w:link w:val="41"/>
    <w:qFormat/>
    <w:locked/>
    <w:uiPriority w:val="99"/>
    <w:rPr>
      <w:rFonts w:eastAsia="宋体" w:cs="Times New Roman"/>
      <w:kern w:val="2"/>
      <w:sz w:val="18"/>
      <w:lang w:val="en-US" w:eastAsia="zh-CN"/>
    </w:rPr>
  </w:style>
  <w:style w:type="character" w:customStyle="1" w:styleId="112">
    <w:name w:val="Signature Char"/>
    <w:basedOn w:val="70"/>
    <w:link w:val="42"/>
    <w:qFormat/>
    <w:locked/>
    <w:uiPriority w:val="99"/>
    <w:rPr>
      <w:rFonts w:eastAsia="仿宋_GB2312" w:cs="Times New Roman"/>
      <w:sz w:val="24"/>
    </w:rPr>
  </w:style>
  <w:style w:type="character" w:customStyle="1" w:styleId="113">
    <w:name w:val="Subtitle Char"/>
    <w:basedOn w:val="70"/>
    <w:link w:val="47"/>
    <w:qFormat/>
    <w:locked/>
    <w:uiPriority w:val="99"/>
    <w:rPr>
      <w:rFonts w:ascii="Arial" w:hAnsi="Arial" w:eastAsia="隶书" w:cs="Times New Roman"/>
      <w:b/>
      <w:kern w:val="28"/>
      <w:sz w:val="32"/>
      <w:lang w:val="en-US" w:eastAsia="zh-CN"/>
    </w:rPr>
  </w:style>
  <w:style w:type="character" w:customStyle="1" w:styleId="114">
    <w:name w:val="Footnote Text Char"/>
    <w:basedOn w:val="70"/>
    <w:link w:val="50"/>
    <w:qFormat/>
    <w:locked/>
    <w:uiPriority w:val="99"/>
    <w:rPr>
      <w:rFonts w:cs="Times New Roman"/>
      <w:color w:val="0000FF"/>
      <w:sz w:val="21"/>
    </w:rPr>
  </w:style>
  <w:style w:type="character" w:customStyle="1" w:styleId="115">
    <w:name w:val="Body Text Indent 3 Char"/>
    <w:basedOn w:val="70"/>
    <w:link w:val="53"/>
    <w:qFormat/>
    <w:locked/>
    <w:uiPriority w:val="99"/>
    <w:rPr>
      <w:rFonts w:cs="Times New Roman"/>
      <w:kern w:val="2"/>
      <w:sz w:val="24"/>
    </w:rPr>
  </w:style>
  <w:style w:type="character" w:customStyle="1" w:styleId="116">
    <w:name w:val="Body Text 2 Char"/>
    <w:basedOn w:val="70"/>
    <w:link w:val="57"/>
    <w:qFormat/>
    <w:locked/>
    <w:uiPriority w:val="99"/>
    <w:rPr>
      <w:rFonts w:cs="Times New Roman"/>
      <w:kern w:val="2"/>
      <w:sz w:val="24"/>
    </w:rPr>
  </w:style>
  <w:style w:type="character" w:customStyle="1" w:styleId="117">
    <w:name w:val="HTML Preformatted Char"/>
    <w:basedOn w:val="70"/>
    <w:link w:val="58"/>
    <w:qFormat/>
    <w:locked/>
    <w:uiPriority w:val="99"/>
    <w:rPr>
      <w:rFonts w:ascii="黑体" w:hAnsi="Courier New" w:eastAsia="黑体" w:cs="Times New Roman"/>
    </w:rPr>
  </w:style>
  <w:style w:type="character" w:customStyle="1" w:styleId="118">
    <w:name w:val="Title Char"/>
    <w:basedOn w:val="70"/>
    <w:link w:val="60"/>
    <w:qFormat/>
    <w:locked/>
    <w:uiPriority w:val="99"/>
    <w:rPr>
      <w:rFonts w:cs="Times New Roman"/>
      <w:b/>
      <w:sz w:val="24"/>
      <w:lang w:val="en-GB"/>
    </w:rPr>
  </w:style>
  <w:style w:type="character" w:customStyle="1" w:styleId="119">
    <w:name w:val="Comment Subject Char"/>
    <w:basedOn w:val="100"/>
    <w:link w:val="61"/>
    <w:qFormat/>
    <w:locked/>
    <w:uiPriority w:val="99"/>
    <w:rPr>
      <w:b/>
    </w:rPr>
  </w:style>
  <w:style w:type="character" w:customStyle="1" w:styleId="120">
    <w:name w:val="Body Text First Indent 2 Char"/>
    <w:basedOn w:val="103"/>
    <w:link w:val="62"/>
    <w:qFormat/>
    <w:locked/>
    <w:uiPriority w:val="99"/>
  </w:style>
  <w:style w:type="character" w:customStyle="1" w:styleId="121">
    <w:name w:val="表格非标题文字 Char"/>
    <w:link w:val="122"/>
    <w:qFormat/>
    <w:locked/>
    <w:uiPriority w:val="99"/>
    <w:rPr>
      <w:rFonts w:ascii="Futura Bk" w:hAnsi="Futura Bk"/>
      <w:kern w:val="2"/>
      <w:sz w:val="21"/>
      <w:lang w:val="en-US" w:eastAsia="zh-CN"/>
    </w:rPr>
  </w:style>
  <w:style w:type="paragraph" w:customStyle="1" w:styleId="122">
    <w:name w:val="表格非标题文字"/>
    <w:link w:val="121"/>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123">
    <w:name w:val="*正文 Char"/>
    <w:link w:val="124"/>
    <w:qFormat/>
    <w:locked/>
    <w:uiPriority w:val="99"/>
    <w:rPr>
      <w:rFonts w:ascii="宋体" w:eastAsia="宋体"/>
      <w:sz w:val="24"/>
    </w:rPr>
  </w:style>
  <w:style w:type="paragraph" w:customStyle="1" w:styleId="124">
    <w:name w:val="*正文"/>
    <w:basedOn w:val="1"/>
    <w:link w:val="123"/>
    <w:qFormat/>
    <w:uiPriority w:val="99"/>
    <w:pPr>
      <w:snapToGrid w:val="0"/>
      <w:spacing w:line="360" w:lineRule="auto"/>
      <w:ind w:firstLine="482"/>
      <w:jc w:val="left"/>
    </w:pPr>
    <w:rPr>
      <w:rFonts w:ascii="宋体"/>
      <w:kern w:val="0"/>
      <w:sz w:val="24"/>
      <w:szCs w:val="20"/>
    </w:rPr>
  </w:style>
  <w:style w:type="character" w:customStyle="1" w:styleId="125">
    <w:name w:val="Char Char71"/>
    <w:semiHidden/>
    <w:qFormat/>
    <w:uiPriority w:val="99"/>
    <w:rPr>
      <w:rFonts w:eastAsia="宋体"/>
      <w:kern w:val="2"/>
      <w:sz w:val="24"/>
      <w:lang w:val="en-US" w:eastAsia="zh-CN"/>
    </w:rPr>
  </w:style>
  <w:style w:type="character" w:customStyle="1" w:styleId="126">
    <w:name w:val="Char Char6"/>
    <w:qFormat/>
    <w:uiPriority w:val="99"/>
    <w:rPr>
      <w:rFonts w:eastAsia="宋体"/>
      <w:kern w:val="2"/>
      <w:sz w:val="24"/>
      <w:lang w:val="en-US" w:eastAsia="zh-CN"/>
    </w:rPr>
  </w:style>
  <w:style w:type="character" w:customStyle="1" w:styleId="127">
    <w:name w:val="正文缩进 Char"/>
    <w:qFormat/>
    <w:uiPriority w:val="99"/>
    <w:rPr>
      <w:rFonts w:eastAsia="宋体"/>
      <w:kern w:val="2"/>
      <w:sz w:val="21"/>
      <w:lang w:val="en-US" w:eastAsia="zh-CN"/>
    </w:rPr>
  </w:style>
  <w:style w:type="character" w:customStyle="1" w:styleId="128">
    <w:name w:val="正文首行缩进 Char1"/>
    <w:qFormat/>
    <w:uiPriority w:val="99"/>
    <w:rPr>
      <w:rFonts w:ascii="宋体" w:hAnsi="Times New Roman" w:eastAsia="宋体"/>
      <w:snapToGrid w:val="0"/>
      <w:kern w:val="2"/>
      <w:sz w:val="21"/>
      <w:lang w:val="zh-CN"/>
    </w:rPr>
  </w:style>
  <w:style w:type="character" w:customStyle="1" w:styleId="129">
    <w:name w:val="Char Char28"/>
    <w:qFormat/>
    <w:uiPriority w:val="99"/>
    <w:rPr>
      <w:rFonts w:ascii="仿宋_GB2312" w:hAnsi="仿宋_GB2312" w:eastAsia="仿宋_GB2312"/>
      <w:kern w:val="1"/>
      <w:sz w:val="28"/>
    </w:rPr>
  </w:style>
  <w:style w:type="character" w:customStyle="1" w:styleId="130">
    <w:name w:val="标题 3 Char1"/>
    <w:qFormat/>
    <w:uiPriority w:val="99"/>
    <w:rPr>
      <w:rFonts w:ascii="华文中宋" w:hAnsi="华文中宋" w:eastAsia="华文中宋"/>
      <w:b/>
      <w:kern w:val="2"/>
      <w:sz w:val="32"/>
      <w:lang w:val="en-US" w:eastAsia="zh-CN"/>
    </w:rPr>
  </w:style>
  <w:style w:type="character" w:customStyle="1" w:styleId="131">
    <w:name w:val="U_正文 Char"/>
    <w:link w:val="132"/>
    <w:qFormat/>
    <w:locked/>
    <w:uiPriority w:val="99"/>
    <w:rPr>
      <w:sz w:val="24"/>
    </w:rPr>
  </w:style>
  <w:style w:type="paragraph" w:customStyle="1" w:styleId="132">
    <w:name w:val="U_正文"/>
    <w:basedOn w:val="1"/>
    <w:link w:val="131"/>
    <w:qFormat/>
    <w:uiPriority w:val="99"/>
    <w:pPr>
      <w:adjustRightInd/>
      <w:spacing w:beforeLines="20" w:afterLines="20" w:line="300" w:lineRule="auto"/>
      <w:ind w:firstLine="200" w:firstLineChars="200"/>
    </w:pPr>
    <w:rPr>
      <w:kern w:val="0"/>
      <w:sz w:val="24"/>
      <w:szCs w:val="20"/>
    </w:rPr>
  </w:style>
  <w:style w:type="character" w:customStyle="1" w:styleId="133">
    <w:name w:val="HTML 地址 Char1"/>
    <w:qFormat/>
    <w:uiPriority w:val="99"/>
    <w:rPr>
      <w:rFonts w:ascii="Times New Roman" w:hAnsi="Times New Roman" w:eastAsia="宋体"/>
      <w:i/>
      <w:sz w:val="24"/>
    </w:rPr>
  </w:style>
  <w:style w:type="character" w:customStyle="1" w:styleId="134">
    <w:name w:val="Char Char51"/>
    <w:qFormat/>
    <w:uiPriority w:val="99"/>
    <w:rPr>
      <w:rFonts w:ascii="宋体" w:hAnsi="Courier New" w:eastAsia="宋体"/>
      <w:kern w:val="2"/>
      <w:sz w:val="21"/>
      <w:lang w:val="en-US" w:eastAsia="zh-CN"/>
    </w:rPr>
  </w:style>
  <w:style w:type="character" w:customStyle="1" w:styleId="135">
    <w:name w:val="表正文 Char"/>
    <w:qFormat/>
    <w:uiPriority w:val="99"/>
    <w:rPr>
      <w:rFonts w:ascii="宋体" w:eastAsia="宋体"/>
      <w:snapToGrid w:val="0"/>
      <w:color w:val="000000"/>
      <w:kern w:val="28"/>
      <w:sz w:val="28"/>
      <w:lang w:val="en-US" w:eastAsia="zh-CN"/>
    </w:rPr>
  </w:style>
  <w:style w:type="character" w:customStyle="1" w:styleId="136">
    <w:name w:val="Char Char34"/>
    <w:qFormat/>
    <w:uiPriority w:val="99"/>
    <w:rPr>
      <w:b/>
      <w:kern w:val="1"/>
      <w:sz w:val="28"/>
    </w:rPr>
  </w:style>
  <w:style w:type="character" w:customStyle="1" w:styleId="137">
    <w:name w:val="Normal Indent Char"/>
    <w:qFormat/>
    <w:locked/>
    <w:uiPriority w:val="99"/>
    <w:rPr>
      <w:rFonts w:ascii="Calibri" w:hAnsi="Calibri" w:eastAsia="宋体"/>
      <w:snapToGrid w:val="0"/>
      <w:kern w:val="2"/>
      <w:sz w:val="22"/>
      <w:lang w:val="en-US" w:eastAsia="zh-CN"/>
    </w:rPr>
  </w:style>
  <w:style w:type="character" w:customStyle="1" w:styleId="138">
    <w:name w:val="哈哈正文 Char"/>
    <w:link w:val="139"/>
    <w:qFormat/>
    <w:locked/>
    <w:uiPriority w:val="99"/>
    <w:rPr>
      <w:rFonts w:ascii="宋体" w:hAnsi="宋体" w:eastAsia="宋体"/>
      <w:kern w:val="2"/>
      <w:sz w:val="24"/>
    </w:rPr>
  </w:style>
  <w:style w:type="paragraph" w:customStyle="1" w:styleId="139">
    <w:name w:val="哈哈正文"/>
    <w:basedOn w:val="1"/>
    <w:link w:val="138"/>
    <w:qFormat/>
    <w:uiPriority w:val="99"/>
    <w:pPr>
      <w:adjustRightInd/>
      <w:spacing w:line="360" w:lineRule="auto"/>
      <w:ind w:firstLine="200" w:firstLineChars="200"/>
    </w:pPr>
    <w:rPr>
      <w:rFonts w:ascii="宋体" w:hAnsi="宋体"/>
      <w:sz w:val="24"/>
      <w:szCs w:val="20"/>
    </w:rPr>
  </w:style>
  <w:style w:type="character" w:customStyle="1" w:styleId="140">
    <w:name w:val="未处理的提及1"/>
    <w:qFormat/>
    <w:uiPriority w:val="99"/>
    <w:rPr>
      <w:color w:val="808080"/>
      <w:shd w:val="clear" w:color="auto" w:fill="E6E6E6"/>
    </w:rPr>
  </w:style>
  <w:style w:type="character" w:customStyle="1" w:styleId="141">
    <w:name w:val="txt"/>
    <w:qFormat/>
    <w:uiPriority w:val="99"/>
    <w:rPr>
      <w:rFonts w:ascii="仿宋_GB2312" w:eastAsia="微软雅黑"/>
      <w:b/>
      <w:kern w:val="2"/>
      <w:sz w:val="32"/>
      <w:lang w:val="en-US" w:eastAsia="zh-CN"/>
    </w:rPr>
  </w:style>
  <w:style w:type="character" w:customStyle="1" w:styleId="142">
    <w:name w:val="二级标题 Char Char"/>
    <w:qFormat/>
    <w:uiPriority w:val="99"/>
    <w:rPr>
      <w:rFonts w:ascii="宋体" w:hAnsi="宋体" w:eastAsia="宋体"/>
      <w:b/>
      <w:snapToGrid w:val="0"/>
      <w:kern w:val="2"/>
      <w:sz w:val="24"/>
      <w:lang w:val="en-US" w:eastAsia="zh-CN"/>
    </w:rPr>
  </w:style>
  <w:style w:type="character" w:customStyle="1" w:styleId="143">
    <w:name w:val="Char Char32"/>
    <w:qFormat/>
    <w:uiPriority w:val="99"/>
    <w:rPr>
      <w:b/>
      <w:kern w:val="1"/>
      <w:sz w:val="24"/>
    </w:rPr>
  </w:style>
  <w:style w:type="character" w:customStyle="1" w:styleId="144">
    <w:name w:val="PI Char1"/>
    <w:qFormat/>
    <w:uiPriority w:val="99"/>
    <w:rPr>
      <w:rFonts w:ascii="宋体" w:eastAsia="宋体"/>
      <w:kern w:val="2"/>
      <w:sz w:val="24"/>
    </w:rPr>
  </w:style>
  <w:style w:type="character" w:customStyle="1" w:styleId="145">
    <w:name w:val="tw4winTerm"/>
    <w:qFormat/>
    <w:uiPriority w:val="99"/>
    <w:rPr>
      <w:color w:val="0000FF"/>
    </w:rPr>
  </w:style>
  <w:style w:type="character" w:customStyle="1" w:styleId="146">
    <w:name w:val="普通文字 Char Char1"/>
    <w:qFormat/>
    <w:uiPriority w:val="99"/>
    <w:rPr>
      <w:rFonts w:ascii="宋体" w:hAnsi="Courier New"/>
      <w:kern w:val="2"/>
      <w:sz w:val="21"/>
    </w:rPr>
  </w:style>
  <w:style w:type="character" w:customStyle="1" w:styleId="147">
    <w:name w:val="Char Char101"/>
    <w:qFormat/>
    <w:uiPriority w:val="99"/>
    <w:rPr>
      <w:rFonts w:ascii="宋体" w:eastAsia="宋体"/>
      <w:kern w:val="2"/>
      <w:sz w:val="24"/>
      <w:lang w:val="en-US" w:eastAsia="zh-CN"/>
    </w:rPr>
  </w:style>
  <w:style w:type="character" w:customStyle="1" w:styleId="148">
    <w:name w:val="标题 4 Char"/>
    <w:qFormat/>
    <w:uiPriority w:val="99"/>
    <w:rPr>
      <w:rFonts w:ascii="Arial" w:hAnsi="Arial" w:eastAsia="黑体"/>
      <w:b/>
      <w:kern w:val="2"/>
      <w:sz w:val="28"/>
    </w:rPr>
  </w:style>
  <w:style w:type="character" w:customStyle="1" w:styleId="149">
    <w:name w:val="链接"/>
    <w:qFormat/>
    <w:uiPriority w:val="99"/>
    <w:rPr>
      <w:color w:val="0000FF"/>
      <w:sz w:val="21"/>
      <w:u w:val="single"/>
    </w:rPr>
  </w:style>
  <w:style w:type="character" w:customStyle="1" w:styleId="150">
    <w:name w:val="h4 Char"/>
    <w:qFormat/>
    <w:uiPriority w:val="99"/>
    <w:rPr>
      <w:rFonts w:ascii="Arial" w:hAnsi="Arial" w:eastAsia="黑体"/>
      <w:b/>
      <w:kern w:val="2"/>
      <w:sz w:val="28"/>
      <w:lang w:val="zh-CN" w:eastAsia="zh-CN"/>
    </w:rPr>
  </w:style>
  <w:style w:type="character" w:customStyle="1" w:styleId="151">
    <w:name w:val="5正文 Char"/>
    <w:link w:val="152"/>
    <w:qFormat/>
    <w:locked/>
    <w:uiPriority w:val="99"/>
    <w:rPr>
      <w:rFonts w:ascii="仿宋_GB2312" w:hAnsi="微软雅黑" w:eastAsia="仿宋_GB2312"/>
      <w:sz w:val="21"/>
    </w:rPr>
  </w:style>
  <w:style w:type="paragraph" w:customStyle="1" w:styleId="152">
    <w:name w:val="5正文"/>
    <w:basedOn w:val="1"/>
    <w:link w:val="151"/>
    <w:qFormat/>
    <w:uiPriority w:val="99"/>
    <w:pPr>
      <w:adjustRightInd/>
      <w:spacing w:line="360" w:lineRule="auto"/>
      <w:ind w:firstLine="566" w:firstLineChars="202"/>
      <w:jc w:val="left"/>
    </w:pPr>
    <w:rPr>
      <w:rFonts w:ascii="仿宋_GB2312" w:hAnsi="微软雅黑" w:eastAsia="仿宋_GB2312"/>
      <w:kern w:val="0"/>
      <w:szCs w:val="20"/>
    </w:rPr>
  </w:style>
  <w:style w:type="character" w:customStyle="1" w:styleId="153">
    <w:name w:val="标题 3 字符"/>
    <w:qFormat/>
    <w:uiPriority w:val="99"/>
    <w:rPr>
      <w:b/>
      <w:kern w:val="2"/>
      <w:sz w:val="32"/>
    </w:rPr>
  </w:style>
  <w:style w:type="character" w:customStyle="1" w:styleId="154">
    <w:name w:val="样式6 Char"/>
    <w:qFormat/>
    <w:uiPriority w:val="99"/>
    <w:rPr>
      <w:rFonts w:ascii="仿宋_GB2312" w:hAnsi="宋体" w:eastAsia="仿宋_GB2312"/>
      <w:b/>
      <w:kern w:val="2"/>
      <w:sz w:val="24"/>
      <w:lang w:val="en-US" w:eastAsia="zh-CN"/>
    </w:rPr>
  </w:style>
  <w:style w:type="character" w:customStyle="1" w:styleId="155">
    <w:name w:val="Char Char14"/>
    <w:qFormat/>
    <w:uiPriority w:val="99"/>
    <w:rPr>
      <w:rFonts w:ascii="黑体" w:hAnsi="黑体" w:eastAsia="黑体"/>
    </w:rPr>
  </w:style>
  <w:style w:type="character" w:customStyle="1" w:styleId="156">
    <w:name w:val="Heading 2 Hidden Char"/>
    <w:qFormat/>
    <w:uiPriority w:val="99"/>
    <w:rPr>
      <w:rFonts w:ascii="仿宋_GB2312" w:eastAsia="仿宋_GB2312"/>
      <w:b/>
      <w:kern w:val="2"/>
      <w:sz w:val="24"/>
      <w:lang w:val="zh-CN" w:eastAsia="zh-CN"/>
    </w:rPr>
  </w:style>
  <w:style w:type="character" w:customStyle="1" w:styleId="157">
    <w:name w:val="font11"/>
    <w:qFormat/>
    <w:uiPriority w:val="99"/>
    <w:rPr>
      <w:rFonts w:ascii="Times New Roman" w:hAnsi="Times New Roman"/>
      <w:color w:val="000000"/>
      <w:sz w:val="22"/>
      <w:u w:val="none"/>
    </w:rPr>
  </w:style>
  <w:style w:type="character" w:customStyle="1" w:styleId="158">
    <w:name w:val="表正文 Char1"/>
    <w:qFormat/>
    <w:uiPriority w:val="99"/>
    <w:rPr>
      <w:rFonts w:ascii="宋体" w:eastAsia="宋体"/>
      <w:snapToGrid w:val="0"/>
      <w:color w:val="000000"/>
      <w:kern w:val="28"/>
      <w:sz w:val="28"/>
    </w:rPr>
  </w:style>
  <w:style w:type="character" w:customStyle="1" w:styleId="159">
    <w:name w:val="blue1"/>
    <w:basedOn w:val="70"/>
    <w:qFormat/>
    <w:uiPriority w:val="99"/>
    <w:rPr>
      <w:rFonts w:ascii="Arial" w:hAnsi="Arial" w:eastAsia="黑体" w:cs="Arial"/>
      <w:snapToGrid w:val="0"/>
      <w:kern w:val="0"/>
      <w:sz w:val="21"/>
      <w:szCs w:val="21"/>
    </w:rPr>
  </w:style>
  <w:style w:type="character" w:customStyle="1" w:styleId="160">
    <w:name w:val="标书1 Char"/>
    <w:qFormat/>
    <w:uiPriority w:val="99"/>
    <w:rPr>
      <w:rFonts w:eastAsia="宋体"/>
      <w:b/>
      <w:kern w:val="44"/>
      <w:sz w:val="44"/>
      <w:lang w:val="en-US" w:eastAsia="zh-CN"/>
    </w:rPr>
  </w:style>
  <w:style w:type="character" w:customStyle="1" w:styleId="161">
    <w:name w:val="样式5 Char"/>
    <w:qFormat/>
    <w:uiPriority w:val="99"/>
    <w:rPr>
      <w:rFonts w:ascii="仿宋_GB2312" w:hAnsi="仿宋" w:eastAsia="仿宋_GB2312"/>
      <w:kern w:val="2"/>
      <w:sz w:val="24"/>
    </w:rPr>
  </w:style>
  <w:style w:type="character" w:customStyle="1" w:styleId="162">
    <w:name w:val="样式4 Char"/>
    <w:qFormat/>
    <w:uiPriority w:val="99"/>
    <w:rPr>
      <w:rFonts w:ascii="仿宋_GB2312" w:hAnsi="仿宋" w:eastAsia="仿宋_GB2312"/>
      <w:b/>
      <w:kern w:val="2"/>
      <w:sz w:val="32"/>
    </w:rPr>
  </w:style>
  <w:style w:type="character" w:customStyle="1" w:styleId="163">
    <w:name w:val="插图说明 Char"/>
    <w:qFormat/>
    <w:uiPriority w:val="99"/>
    <w:rPr>
      <w:rFonts w:eastAsia="黑体"/>
      <w:sz w:val="24"/>
      <w:lang w:val="en-US" w:eastAsia="zh-CN"/>
    </w:rPr>
  </w:style>
  <w:style w:type="character" w:customStyle="1" w:styleId="164">
    <w:name w:val="正文2 Char Char"/>
    <w:link w:val="165"/>
    <w:qFormat/>
    <w:locked/>
    <w:uiPriority w:val="99"/>
    <w:rPr>
      <w:rFonts w:eastAsia="宋体"/>
      <w:kern w:val="2"/>
      <w:sz w:val="24"/>
      <w:lang w:val="en-US" w:eastAsia="zh-CN"/>
    </w:rPr>
  </w:style>
  <w:style w:type="paragraph" w:customStyle="1" w:styleId="165">
    <w:name w:val="正文2"/>
    <w:basedOn w:val="1"/>
    <w:link w:val="164"/>
    <w:qFormat/>
    <w:uiPriority w:val="99"/>
    <w:pPr>
      <w:spacing w:before="156" w:line="360" w:lineRule="auto"/>
      <w:ind w:firstLine="510" w:firstLineChars="200"/>
    </w:pPr>
    <w:rPr>
      <w:sz w:val="24"/>
      <w:szCs w:val="20"/>
    </w:rPr>
  </w:style>
  <w:style w:type="character" w:customStyle="1" w:styleId="166">
    <w:name w:val="Char Char24"/>
    <w:qFormat/>
    <w:uiPriority w:val="99"/>
    <w:rPr>
      <w:kern w:val="1"/>
      <w:sz w:val="21"/>
    </w:rPr>
  </w:style>
  <w:style w:type="character" w:customStyle="1" w:styleId="167">
    <w:name w:val="普通文字 Char1 Char"/>
    <w:qFormat/>
    <w:uiPriority w:val="99"/>
    <w:rPr>
      <w:rFonts w:ascii="宋体" w:hAnsi="Courier New" w:eastAsia="宋体"/>
      <w:kern w:val="2"/>
      <w:sz w:val="24"/>
      <w:lang w:val="en-US" w:eastAsia="zh-CN"/>
    </w:rPr>
  </w:style>
  <w:style w:type="character" w:customStyle="1" w:styleId="168">
    <w:name w:val="h3 Char1"/>
    <w:qFormat/>
    <w:uiPriority w:val="99"/>
    <w:rPr>
      <w:rFonts w:eastAsia="宋体"/>
      <w:b/>
      <w:kern w:val="2"/>
      <w:sz w:val="32"/>
    </w:rPr>
  </w:style>
  <w:style w:type="character" w:customStyle="1" w:styleId="169">
    <w:name w:val="标题 Char1"/>
    <w:qFormat/>
    <w:uiPriority w:val="99"/>
    <w:rPr>
      <w:rFonts w:ascii="Cambria" w:hAnsi="Cambria" w:eastAsia="宋体"/>
      <w:b/>
      <w:sz w:val="32"/>
    </w:rPr>
  </w:style>
  <w:style w:type="character" w:customStyle="1" w:styleId="170">
    <w:name w:val="gf正文1 Char"/>
    <w:qFormat/>
    <w:uiPriority w:val="99"/>
    <w:rPr>
      <w:rFonts w:ascii="宋体" w:hAnsi="宋体" w:eastAsia="宋体"/>
      <w:kern w:val="2"/>
      <w:sz w:val="24"/>
      <w:lang w:val="en-US" w:eastAsia="zh-CN"/>
    </w:rPr>
  </w:style>
  <w:style w:type="character" w:customStyle="1" w:styleId="171">
    <w:name w:val="正文文本缩进 Char1"/>
    <w:qFormat/>
    <w:uiPriority w:val="99"/>
    <w:rPr>
      <w:rFonts w:ascii="Calibri" w:hAnsi="Calibri"/>
      <w:sz w:val="28"/>
    </w:rPr>
  </w:style>
  <w:style w:type="character" w:customStyle="1" w:styleId="172">
    <w:name w:val="No Spacing Char"/>
    <w:link w:val="173"/>
    <w:qFormat/>
    <w:locked/>
    <w:uiPriority w:val="99"/>
    <w:rPr>
      <w:sz w:val="22"/>
      <w:lang w:val="en-US" w:eastAsia="zh-CN"/>
    </w:rPr>
  </w:style>
  <w:style w:type="paragraph" w:customStyle="1" w:styleId="173">
    <w:name w:val="无间隔1"/>
    <w:link w:val="172"/>
    <w:qFormat/>
    <w:uiPriority w:val="99"/>
    <w:rPr>
      <w:rFonts w:ascii="Times New Roman" w:hAnsi="Times New Roman" w:eastAsia="宋体" w:cs="Times New Roman"/>
      <w:kern w:val="0"/>
      <w:sz w:val="22"/>
      <w:szCs w:val="22"/>
      <w:lang w:val="en-US" w:eastAsia="zh-CN" w:bidi="ar-SA"/>
    </w:rPr>
  </w:style>
  <w:style w:type="character" w:customStyle="1" w:styleId="174">
    <w:name w:val="样式7 Char"/>
    <w:qFormat/>
    <w:uiPriority w:val="99"/>
    <w:rPr>
      <w:rFonts w:ascii="仿宋_GB2312" w:hAnsi="仿宋" w:eastAsia="仿宋_GB2312"/>
      <w:b/>
      <w:kern w:val="2"/>
      <w:sz w:val="24"/>
    </w:rPr>
  </w:style>
  <w:style w:type="character" w:customStyle="1" w:styleId="175">
    <w:name w:val="font12gray1"/>
    <w:qFormat/>
    <w:uiPriority w:val="99"/>
    <w:rPr>
      <w:rFonts w:ascii="仿宋_GB2312" w:eastAsia="微软雅黑"/>
      <w:b/>
      <w:spacing w:val="300"/>
      <w:kern w:val="2"/>
      <w:sz w:val="18"/>
      <w:lang w:val="en-US" w:eastAsia="zh-CN"/>
    </w:rPr>
  </w:style>
  <w:style w:type="character" w:customStyle="1" w:styleId="176">
    <w:name w:val="Char Char7"/>
    <w:semiHidden/>
    <w:qFormat/>
    <w:uiPriority w:val="99"/>
    <w:rPr>
      <w:rFonts w:eastAsia="宋体"/>
      <w:kern w:val="2"/>
      <w:sz w:val="24"/>
      <w:lang w:val="en-US" w:eastAsia="zh-CN"/>
    </w:rPr>
  </w:style>
  <w:style w:type="character" w:customStyle="1" w:styleId="177">
    <w:name w:val="表名 Char"/>
    <w:qFormat/>
    <w:uiPriority w:val="99"/>
    <w:rPr>
      <w:rFonts w:eastAsia="宋体"/>
      <w:b/>
      <w:kern w:val="2"/>
      <w:sz w:val="24"/>
      <w:lang w:val="en-US" w:eastAsia="zh-CN"/>
    </w:rPr>
  </w:style>
  <w:style w:type="character" w:customStyle="1" w:styleId="178">
    <w:name w:val="font41"/>
    <w:qFormat/>
    <w:uiPriority w:val="99"/>
    <w:rPr>
      <w:rFonts w:ascii="仿宋_GB2312" w:eastAsia="仿宋_GB2312"/>
      <w:color w:val="000000"/>
      <w:sz w:val="22"/>
      <w:u w:val="none"/>
    </w:rPr>
  </w:style>
  <w:style w:type="character" w:customStyle="1" w:styleId="179">
    <w:name w:val="纯文本 Char_0"/>
    <w:link w:val="180"/>
    <w:qFormat/>
    <w:locked/>
    <w:uiPriority w:val="99"/>
    <w:rPr>
      <w:rFonts w:ascii="宋体" w:hAnsi="Courier New"/>
      <w:kern w:val="2"/>
      <w:sz w:val="21"/>
      <w:lang w:val="en-US" w:eastAsia="zh-CN"/>
    </w:rPr>
  </w:style>
  <w:style w:type="paragraph" w:customStyle="1" w:styleId="180">
    <w:name w:val="纯文本_0_0"/>
    <w:basedOn w:val="181"/>
    <w:link w:val="179"/>
    <w:qFormat/>
    <w:uiPriority w:val="99"/>
    <w:rPr>
      <w:rFonts w:ascii="宋体" w:hAnsi="Courier New"/>
      <w:szCs w:val="20"/>
    </w:rPr>
  </w:style>
  <w:style w:type="paragraph" w:customStyle="1" w:styleId="181">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正文 项目2 Char"/>
    <w:basedOn w:val="183"/>
    <w:qFormat/>
    <w:uiPriority w:val="99"/>
    <w:rPr>
      <w:rFonts w:cs="Times New Roman"/>
      <w:lang w:bidi="ar-SA"/>
    </w:rPr>
  </w:style>
  <w:style w:type="character" w:customStyle="1" w:styleId="183">
    <w:name w:val="正文 项目 Char"/>
    <w:qFormat/>
    <w:uiPriority w:val="99"/>
    <w:rPr>
      <w:rFonts w:ascii="仿宋_GB2312" w:hAnsi="仿宋_GB2312" w:eastAsia="仿宋_GB2312"/>
      <w:kern w:val="2"/>
      <w:sz w:val="24"/>
    </w:rPr>
  </w:style>
  <w:style w:type="character" w:customStyle="1" w:styleId="184">
    <w:name w:val="h Char Char1"/>
    <w:qFormat/>
    <w:uiPriority w:val="99"/>
    <w:rPr>
      <w:rFonts w:eastAsia="宋体"/>
      <w:kern w:val="2"/>
      <w:sz w:val="18"/>
      <w:lang w:val="en-US" w:eastAsia="zh-CN"/>
    </w:rPr>
  </w:style>
  <w:style w:type="character" w:customStyle="1" w:styleId="185">
    <w:name w:val="Char Char27"/>
    <w:qFormat/>
    <w:uiPriority w:val="99"/>
    <w:rPr>
      <w:rFonts w:ascii="宋体" w:hAnsi="宋体" w:eastAsia="宋体"/>
      <w:color w:val="000000"/>
      <w:kern w:val="1"/>
      <w:sz w:val="28"/>
      <w:lang w:val="en-US" w:eastAsia="zh-CN"/>
    </w:rPr>
  </w:style>
  <w:style w:type="character" w:customStyle="1" w:styleId="186">
    <w:name w:val="px14"/>
    <w:qFormat/>
    <w:uiPriority w:val="99"/>
    <w:rPr>
      <w:rFonts w:ascii="仿宋_GB2312" w:eastAsia="微软雅黑"/>
      <w:b/>
      <w:kern w:val="2"/>
      <w:sz w:val="32"/>
      <w:lang w:val="en-US" w:eastAsia="zh-CN"/>
    </w:rPr>
  </w:style>
  <w:style w:type="character" w:customStyle="1" w:styleId="187">
    <w:name w:val="HTML 预设格式 Char1"/>
    <w:qFormat/>
    <w:uiPriority w:val="99"/>
    <w:rPr>
      <w:rFonts w:ascii="Courier New" w:hAnsi="Courier New" w:eastAsia="宋体"/>
      <w:sz w:val="20"/>
    </w:rPr>
  </w:style>
  <w:style w:type="character" w:customStyle="1" w:styleId="188">
    <w:name w:val="普通文字 Char1"/>
    <w:qFormat/>
    <w:uiPriority w:val="99"/>
    <w:rPr>
      <w:rFonts w:ascii="宋体" w:hAnsi="Courier New" w:eastAsia="宋体"/>
      <w:kern w:val="2"/>
      <w:sz w:val="21"/>
      <w:lang w:val="en-US" w:eastAsia="zh-CN"/>
    </w:rPr>
  </w:style>
  <w:style w:type="character" w:customStyle="1" w:styleId="189">
    <w:name w:val="hei16b1"/>
    <w:qFormat/>
    <w:uiPriority w:val="99"/>
    <w:rPr>
      <w:rFonts w:ascii="Arial" w:hAnsi="Arial"/>
      <w:b/>
      <w:color w:val="000000"/>
      <w:sz w:val="24"/>
    </w:rPr>
  </w:style>
  <w:style w:type="character" w:customStyle="1" w:styleId="190">
    <w:name w:val="正文（绿盟科技） Char"/>
    <w:link w:val="191"/>
    <w:qFormat/>
    <w:locked/>
    <w:uiPriority w:val="99"/>
    <w:rPr>
      <w:rFonts w:ascii="Arial" w:hAnsi="Arial"/>
      <w:sz w:val="21"/>
      <w:lang w:val="en-US" w:eastAsia="zh-CN"/>
    </w:rPr>
  </w:style>
  <w:style w:type="paragraph" w:customStyle="1" w:styleId="191">
    <w:name w:val="正文（绿盟科技）"/>
    <w:link w:val="190"/>
    <w:qFormat/>
    <w:uiPriority w:val="99"/>
    <w:pPr>
      <w:spacing w:line="300" w:lineRule="auto"/>
    </w:pPr>
    <w:rPr>
      <w:rFonts w:ascii="Arial" w:hAnsi="Arial" w:eastAsia="宋体" w:cs="Times New Roman"/>
      <w:kern w:val="0"/>
      <w:sz w:val="21"/>
      <w:szCs w:val="21"/>
      <w:lang w:val="en-US" w:eastAsia="zh-CN" w:bidi="ar-SA"/>
    </w:rPr>
  </w:style>
  <w:style w:type="character" w:customStyle="1" w:styleId="192">
    <w:name w:val="Char Char19"/>
    <w:qFormat/>
    <w:uiPriority w:val="99"/>
    <w:rPr>
      <w:rFonts w:ascii="宋体" w:eastAsia="宋体"/>
      <w:i/>
      <w:sz w:val="24"/>
    </w:rPr>
  </w:style>
  <w:style w:type="character" w:customStyle="1" w:styleId="193">
    <w:name w:val="页脚 Char"/>
    <w:qFormat/>
    <w:uiPriority w:val="99"/>
    <w:rPr>
      <w:rFonts w:eastAsia="仿宋_GB2312"/>
      <w:kern w:val="2"/>
      <w:sz w:val="18"/>
      <w:lang w:val="en-US" w:eastAsia="zh-CN"/>
    </w:rPr>
  </w:style>
  <w:style w:type="character" w:customStyle="1" w:styleId="194">
    <w:name w:val="批注主题 Char"/>
    <w:qFormat/>
    <w:uiPriority w:val="99"/>
    <w:rPr>
      <w:rFonts w:eastAsia="宋体"/>
      <w:b/>
      <w:kern w:val="2"/>
      <w:sz w:val="24"/>
      <w:lang w:val="en-US" w:eastAsia="zh-CN"/>
    </w:rPr>
  </w:style>
  <w:style w:type="character" w:customStyle="1" w:styleId="195">
    <w:name w:val="标题 2 字符"/>
    <w:qFormat/>
    <w:uiPriority w:val="99"/>
    <w:rPr>
      <w:rFonts w:ascii="仿宋_GB2312" w:hAnsi="Times New Roman" w:eastAsia="仿宋_GB2312"/>
      <w:b/>
      <w:kern w:val="2"/>
      <w:sz w:val="24"/>
      <w:lang w:val="zh-CN"/>
    </w:rPr>
  </w:style>
  <w:style w:type="character" w:customStyle="1" w:styleId="196">
    <w:name w:val="Char Char72"/>
    <w:qFormat/>
    <w:uiPriority w:val="99"/>
    <w:rPr>
      <w:rFonts w:eastAsia="宋体"/>
      <w:kern w:val="2"/>
      <w:sz w:val="24"/>
      <w:lang w:val="en-US" w:eastAsia="zh-CN"/>
    </w:rPr>
  </w:style>
  <w:style w:type="character" w:customStyle="1" w:styleId="197">
    <w:name w:val="正文文本缩进 Char2"/>
    <w:qFormat/>
    <w:uiPriority w:val="99"/>
    <w:rPr>
      <w:rFonts w:ascii="Times New Roman" w:hAnsi="Times New Roman" w:eastAsia="宋体"/>
      <w:snapToGrid w:val="0"/>
      <w:kern w:val="0"/>
      <w:sz w:val="24"/>
    </w:rPr>
  </w:style>
  <w:style w:type="character" w:customStyle="1" w:styleId="198">
    <w:name w:val="样式2 Char"/>
    <w:qFormat/>
    <w:uiPriority w:val="99"/>
    <w:rPr>
      <w:rFonts w:ascii="仿宋_GB2312" w:hAnsi="仿宋" w:eastAsia="仿宋_GB2312"/>
      <w:b/>
      <w:sz w:val="30"/>
      <w:lang w:val="zh-CN"/>
    </w:rPr>
  </w:style>
  <w:style w:type="character" w:customStyle="1" w:styleId="199">
    <w:name w:val="表格名称[858D7CFB-ED40-4347-BF05-701D383B685F]"/>
    <w:link w:val="200"/>
    <w:qFormat/>
    <w:locked/>
    <w:uiPriority w:val="99"/>
    <w:rPr>
      <w:sz w:val="32"/>
    </w:rPr>
  </w:style>
  <w:style w:type="paragraph" w:customStyle="1" w:styleId="200">
    <w:name w:val="表格名称"/>
    <w:basedOn w:val="3"/>
    <w:link w:val="199"/>
    <w:qFormat/>
    <w:uiPriority w:val="99"/>
    <w:pPr>
      <w:snapToGrid w:val="0"/>
      <w:spacing w:before="240" w:after="240" w:line="240" w:lineRule="auto"/>
      <w:ind w:left="0" w:firstLine="0"/>
      <w:jc w:val="center"/>
    </w:pPr>
    <w:rPr>
      <w:rFonts w:ascii="Times New Roman" w:hAnsi="Times New Roman" w:eastAsia="宋体"/>
      <w:b w:val="0"/>
      <w:bCs w:val="0"/>
      <w:kern w:val="0"/>
      <w:szCs w:val="20"/>
      <w:lang w:val="en-US"/>
    </w:rPr>
  </w:style>
  <w:style w:type="character" w:customStyle="1" w:styleId="201">
    <w:name w:val="Char Char4"/>
    <w:qFormat/>
    <w:uiPriority w:val="99"/>
    <w:rPr>
      <w:rFonts w:eastAsia="宋体"/>
      <w:b/>
      <w:sz w:val="24"/>
      <w:lang w:val="en-GB" w:eastAsia="zh-CN"/>
    </w:rPr>
  </w:style>
  <w:style w:type="character" w:customStyle="1" w:styleId="202">
    <w:name w:val="c7 style3"/>
    <w:qFormat/>
    <w:uiPriority w:val="99"/>
  </w:style>
  <w:style w:type="character" w:customStyle="1" w:styleId="203">
    <w:name w:val="正文文本 3 Char1"/>
    <w:semiHidden/>
    <w:qFormat/>
    <w:uiPriority w:val="99"/>
    <w:rPr>
      <w:rFonts w:ascii="Times New Roman" w:hAnsi="Times New Roman" w:eastAsia="宋体"/>
      <w:sz w:val="16"/>
    </w:rPr>
  </w:style>
  <w:style w:type="character" w:customStyle="1" w:styleId="204">
    <w:name w:val="tw4winInternal"/>
    <w:qFormat/>
    <w:uiPriority w:val="99"/>
    <w:rPr>
      <w:rFonts w:ascii="Courier New" w:hAnsi="Courier New"/>
      <w:color w:val="FF0000"/>
      <w:lang w:val="en-US" w:eastAsia="zh-CN"/>
    </w:rPr>
  </w:style>
  <w:style w:type="character" w:customStyle="1" w:styleId="205">
    <w:name w:val="Char Char10"/>
    <w:semiHidden/>
    <w:qFormat/>
    <w:uiPriority w:val="99"/>
    <w:rPr>
      <w:rFonts w:ascii="宋体" w:eastAsia="宋体"/>
      <w:kern w:val="2"/>
      <w:sz w:val="24"/>
      <w:lang w:val="en-US" w:eastAsia="zh-CN"/>
    </w:rPr>
  </w:style>
  <w:style w:type="character" w:customStyle="1" w:styleId="206">
    <w:name w:val="shadow11"/>
    <w:qFormat/>
    <w:uiPriority w:val="99"/>
    <w:rPr>
      <w:color w:val="000000"/>
      <w:sz w:val="21"/>
    </w:rPr>
  </w:style>
  <w:style w:type="character" w:customStyle="1" w:styleId="207">
    <w:name w:val="正文非缩进 Char3"/>
    <w:qFormat/>
    <w:uiPriority w:val="99"/>
    <w:rPr>
      <w:rFonts w:ascii="宋体" w:eastAsia="宋体"/>
      <w:snapToGrid w:val="0"/>
      <w:color w:val="000000"/>
      <w:kern w:val="28"/>
      <w:sz w:val="28"/>
      <w:lang w:val="en-US" w:eastAsia="zh-CN"/>
    </w:rPr>
  </w:style>
  <w:style w:type="character" w:customStyle="1" w:styleId="208">
    <w:name w:val="Char Char"/>
    <w:qFormat/>
    <w:uiPriority w:val="99"/>
    <w:rPr>
      <w:rFonts w:ascii="宋体" w:hAnsi="Courier New" w:eastAsia="宋体"/>
      <w:kern w:val="2"/>
      <w:sz w:val="21"/>
      <w:lang w:val="en-US" w:eastAsia="zh-CN"/>
    </w:rPr>
  </w:style>
  <w:style w:type="character" w:customStyle="1" w:styleId="209">
    <w:name w:val="签名 Char1"/>
    <w:qFormat/>
    <w:uiPriority w:val="99"/>
    <w:rPr>
      <w:rFonts w:ascii="Times New Roman" w:hAnsi="Times New Roman" w:eastAsia="宋体"/>
      <w:sz w:val="24"/>
    </w:rPr>
  </w:style>
  <w:style w:type="character" w:customStyle="1" w:styleId="210">
    <w:name w:val="Char Char18"/>
    <w:qFormat/>
    <w:uiPriority w:val="99"/>
    <w:rPr>
      <w:rFonts w:ascii="宋体" w:eastAsia="宋体"/>
      <w:sz w:val="28"/>
    </w:rPr>
  </w:style>
  <w:style w:type="character" w:customStyle="1" w:styleId="211">
    <w:name w:val="批注文字 Char"/>
    <w:qFormat/>
    <w:uiPriority w:val="99"/>
    <w:rPr>
      <w:kern w:val="2"/>
      <w:sz w:val="24"/>
    </w:rPr>
  </w:style>
  <w:style w:type="character" w:customStyle="1" w:styleId="212">
    <w:name w:val="Char Char22"/>
    <w:qFormat/>
    <w:uiPriority w:val="99"/>
    <w:rPr>
      <w:rFonts w:ascii="宋体" w:eastAsia="宋体"/>
      <w:kern w:val="1"/>
      <w:sz w:val="24"/>
    </w:rPr>
  </w:style>
  <w:style w:type="character" w:customStyle="1" w:styleId="213">
    <w:name w:val="pt141"/>
    <w:qFormat/>
    <w:uiPriority w:val="99"/>
    <w:rPr>
      <w:color w:val="330066"/>
      <w:sz w:val="22"/>
    </w:rPr>
  </w:style>
  <w:style w:type="character" w:customStyle="1" w:styleId="214">
    <w:name w:val="正文文本缩进 2 Char1"/>
    <w:semiHidden/>
    <w:qFormat/>
    <w:uiPriority w:val="99"/>
    <w:rPr>
      <w:rFonts w:ascii="Times New Roman" w:hAnsi="Times New Roman" w:eastAsia="宋体"/>
      <w:sz w:val="24"/>
    </w:rPr>
  </w:style>
  <w:style w:type="character" w:customStyle="1" w:styleId="215">
    <w:name w:val="Balloon Text Char1"/>
    <w:link w:val="39"/>
    <w:qFormat/>
    <w:locked/>
    <w:uiPriority w:val="99"/>
    <w:rPr>
      <w:kern w:val="2"/>
      <w:sz w:val="18"/>
    </w:rPr>
  </w:style>
  <w:style w:type="character" w:customStyle="1" w:styleId="216">
    <w:name w:val="Char Char611"/>
    <w:qFormat/>
    <w:uiPriority w:val="99"/>
    <w:rPr>
      <w:rFonts w:eastAsia="宋体"/>
      <w:kern w:val="2"/>
      <w:sz w:val="24"/>
      <w:lang w:val="en-US" w:eastAsia="zh-CN"/>
    </w:rPr>
  </w:style>
  <w:style w:type="character" w:customStyle="1" w:styleId="217">
    <w:name w:val="highlight1"/>
    <w:qFormat/>
    <w:uiPriority w:val="99"/>
    <w:rPr>
      <w:rFonts w:ascii="仿宋_GB2312" w:eastAsia="微软雅黑"/>
      <w:b/>
      <w:kern w:val="2"/>
      <w:sz w:val="23"/>
      <w:lang w:val="en-US" w:eastAsia="zh-CN"/>
    </w:rPr>
  </w:style>
  <w:style w:type="character" w:customStyle="1" w:styleId="218">
    <w:name w:val="my正文 Char"/>
    <w:link w:val="219"/>
    <w:qFormat/>
    <w:locked/>
    <w:uiPriority w:val="99"/>
    <w:rPr>
      <w:rFonts w:ascii="Tahoma" w:hAnsi="Tahoma"/>
      <w:sz w:val="24"/>
    </w:rPr>
  </w:style>
  <w:style w:type="paragraph" w:customStyle="1" w:styleId="219">
    <w:name w:val="my正文"/>
    <w:basedOn w:val="1"/>
    <w:link w:val="218"/>
    <w:qFormat/>
    <w:uiPriority w:val="99"/>
    <w:pPr>
      <w:adjustRightInd/>
      <w:spacing w:line="360" w:lineRule="auto"/>
      <w:ind w:firstLine="480" w:firstLineChars="200"/>
    </w:pPr>
    <w:rPr>
      <w:rFonts w:ascii="Tahoma" w:hAnsi="Tahoma"/>
      <w:kern w:val="0"/>
      <w:sz w:val="24"/>
      <w:szCs w:val="20"/>
    </w:rPr>
  </w:style>
  <w:style w:type="character" w:customStyle="1" w:styleId="220">
    <w:name w:val="Normal Indent Char1"/>
    <w:link w:val="17"/>
    <w:qFormat/>
    <w:locked/>
    <w:uiPriority w:val="99"/>
    <w:rPr>
      <w:rFonts w:ascii="宋体" w:eastAsia="宋体"/>
      <w:snapToGrid w:val="0"/>
      <w:color w:val="000000"/>
      <w:kern w:val="28"/>
      <w:sz w:val="28"/>
      <w:lang w:val="en-US" w:eastAsia="zh-CN"/>
    </w:rPr>
  </w:style>
  <w:style w:type="character" w:customStyle="1" w:styleId="221">
    <w:name w:val="Used by Word for text of Help footnotes Char Char1"/>
    <w:qFormat/>
    <w:uiPriority w:val="99"/>
    <w:rPr>
      <w:color w:val="0000FF"/>
      <w:sz w:val="21"/>
    </w:rPr>
  </w:style>
  <w:style w:type="character" w:customStyle="1" w:styleId="222">
    <w:name w:val="页眉 Char"/>
    <w:qFormat/>
    <w:uiPriority w:val="99"/>
    <w:rPr>
      <w:rFonts w:eastAsia="仿宋_GB2312"/>
      <w:kern w:val="2"/>
      <w:sz w:val="18"/>
      <w:lang w:val="en-US" w:eastAsia="zh-CN"/>
    </w:rPr>
  </w:style>
  <w:style w:type="character" w:customStyle="1" w:styleId="223">
    <w:name w:val="FA正文 Char Char"/>
    <w:qFormat/>
    <w:uiPriority w:val="99"/>
    <w:rPr>
      <w:rFonts w:hAnsi="宋体"/>
      <w:kern w:val="2"/>
      <w:sz w:val="24"/>
    </w:rPr>
  </w:style>
  <w:style w:type="character" w:customStyle="1" w:styleId="224">
    <w:name w:val="纯文本 字符"/>
    <w:qFormat/>
    <w:uiPriority w:val="99"/>
    <w:rPr>
      <w:rFonts w:ascii="宋体" w:hAnsi="Courier New" w:eastAsia="宋体"/>
      <w:snapToGrid w:val="0"/>
      <w:kern w:val="2"/>
      <w:sz w:val="21"/>
      <w:lang w:val="en-US" w:eastAsia="zh-CN"/>
    </w:rPr>
  </w:style>
  <w:style w:type="character" w:customStyle="1" w:styleId="225">
    <w:name w:val="3级 Char"/>
    <w:link w:val="226"/>
    <w:qFormat/>
    <w:locked/>
    <w:uiPriority w:val="99"/>
    <w:rPr>
      <w:rFonts w:ascii="宋体" w:eastAsia="宋体"/>
      <w:b/>
      <w:sz w:val="28"/>
    </w:rPr>
  </w:style>
  <w:style w:type="paragraph" w:customStyle="1" w:styleId="226">
    <w:name w:val="3级"/>
    <w:basedOn w:val="227"/>
    <w:link w:val="225"/>
    <w:qFormat/>
    <w:uiPriority w:val="99"/>
    <w:pPr>
      <w:ind w:left="0" w:right="466" w:firstLine="288"/>
    </w:pPr>
    <w:rPr>
      <w:rFonts w:hAnsi="Times New Roman"/>
      <w:bCs w:val="0"/>
    </w:rPr>
  </w:style>
  <w:style w:type="paragraph" w:customStyle="1" w:styleId="22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kern w:val="0"/>
      <w:sz w:val="28"/>
      <w:szCs w:val="20"/>
    </w:rPr>
  </w:style>
  <w:style w:type="character" w:customStyle="1" w:styleId="228">
    <w:name w:val="myp11"/>
    <w:qFormat/>
    <w:uiPriority w:val="99"/>
    <w:rPr>
      <w:rFonts w:ascii="仿宋_GB2312" w:eastAsia="微软雅黑"/>
      <w:b/>
      <w:kern w:val="2"/>
      <w:sz w:val="32"/>
      <w:lang w:val="en-US" w:eastAsia="zh-CN"/>
    </w:rPr>
  </w:style>
  <w:style w:type="character" w:customStyle="1" w:styleId="229">
    <w:name w:val="Document Map Char1"/>
    <w:link w:val="20"/>
    <w:qFormat/>
    <w:locked/>
    <w:uiPriority w:val="99"/>
    <w:rPr>
      <w:kern w:val="2"/>
      <w:sz w:val="24"/>
      <w:shd w:val="clear" w:color="auto" w:fill="000080"/>
    </w:rPr>
  </w:style>
  <w:style w:type="character" w:customStyle="1" w:styleId="230">
    <w:name w:val="H6 Char"/>
    <w:qFormat/>
    <w:uiPriority w:val="99"/>
    <w:rPr>
      <w:rFonts w:ascii="Arial" w:hAnsi="Arial" w:eastAsia="黑体"/>
      <w:b/>
      <w:kern w:val="2"/>
      <w:sz w:val="24"/>
    </w:rPr>
  </w:style>
  <w:style w:type="character" w:customStyle="1" w:styleId="231">
    <w:name w:val="Char Char91"/>
    <w:qFormat/>
    <w:uiPriority w:val="99"/>
    <w:rPr>
      <w:rFonts w:eastAsia="宋体"/>
      <w:kern w:val="2"/>
      <w:sz w:val="18"/>
      <w:lang w:val="en-US" w:eastAsia="zh-CN"/>
    </w:rPr>
  </w:style>
  <w:style w:type="character" w:customStyle="1" w:styleId="232">
    <w:name w:val="副标题 Char1"/>
    <w:qFormat/>
    <w:uiPriority w:val="99"/>
    <w:rPr>
      <w:rFonts w:ascii="Cambria" w:hAnsi="Cambria" w:eastAsia="宋体"/>
      <w:b/>
      <w:snapToGrid w:val="0"/>
      <w:kern w:val="28"/>
      <w:sz w:val="32"/>
    </w:rPr>
  </w:style>
  <w:style w:type="character" w:customStyle="1" w:styleId="233">
    <w:name w:val="font61"/>
    <w:qFormat/>
    <w:uiPriority w:val="99"/>
    <w:rPr>
      <w:rFonts w:ascii="仿宋" w:hAnsi="仿宋" w:eastAsia="仿宋"/>
      <w:color w:val="000000"/>
      <w:sz w:val="20"/>
      <w:u w:val="none"/>
    </w:rPr>
  </w:style>
  <w:style w:type="character" w:customStyle="1" w:styleId="234">
    <w:name w:val="bod1"/>
    <w:qFormat/>
    <w:uiPriority w:val="99"/>
    <w:rPr>
      <w:rFonts w:ascii="MS Sans Serif" w:hAnsi="MS Sans Serif" w:eastAsia="微软雅黑"/>
      <w:b/>
      <w:color w:val="000000"/>
      <w:kern w:val="2"/>
      <w:sz w:val="20"/>
      <w:lang w:val="en-US" w:eastAsia="zh-CN"/>
    </w:rPr>
  </w:style>
  <w:style w:type="character" w:customStyle="1" w:styleId="235">
    <w:name w:val="Char Char211"/>
    <w:qFormat/>
    <w:uiPriority w:val="99"/>
    <w:rPr>
      <w:rFonts w:eastAsia="宋体"/>
      <w:b/>
      <w:kern w:val="2"/>
      <w:sz w:val="24"/>
      <w:lang w:val="en-US" w:eastAsia="zh-CN"/>
    </w:rPr>
  </w:style>
  <w:style w:type="character" w:customStyle="1" w:styleId="236">
    <w:name w:val="标题 2 Char"/>
    <w:qFormat/>
    <w:uiPriority w:val="99"/>
    <w:rPr>
      <w:rFonts w:ascii="Arial" w:hAnsi="Arial" w:eastAsia="黑体"/>
      <w:b/>
      <w:kern w:val="2"/>
      <w:sz w:val="32"/>
      <w:lang w:val="en-US" w:eastAsia="zh-CN"/>
    </w:rPr>
  </w:style>
  <w:style w:type="character" w:customStyle="1" w:styleId="237">
    <w:name w:val="maywed421"/>
    <w:qFormat/>
    <w:uiPriority w:val="99"/>
    <w:rPr>
      <w:color w:val="366FB6"/>
      <w:u w:val="none"/>
    </w:rPr>
  </w:style>
  <w:style w:type="character" w:customStyle="1" w:styleId="238">
    <w:name w:val="正文文本缩进 Char"/>
    <w:qFormat/>
    <w:uiPriority w:val="99"/>
    <w:rPr>
      <w:rFonts w:ascii="宋体" w:eastAsia="宋体"/>
      <w:kern w:val="2"/>
      <w:sz w:val="24"/>
    </w:rPr>
  </w:style>
  <w:style w:type="character" w:customStyle="1" w:styleId="239">
    <w:name w:val="Char Char102"/>
    <w:semiHidden/>
    <w:qFormat/>
    <w:uiPriority w:val="99"/>
    <w:rPr>
      <w:rFonts w:ascii="宋体" w:eastAsia="宋体"/>
      <w:kern w:val="2"/>
      <w:sz w:val="24"/>
      <w:lang w:val="en-US" w:eastAsia="zh-CN"/>
    </w:rPr>
  </w:style>
  <w:style w:type="character" w:customStyle="1" w:styleId="240">
    <w:name w:val="页眉 Char1"/>
    <w:qFormat/>
    <w:uiPriority w:val="99"/>
    <w:rPr>
      <w:rFonts w:eastAsia="宋体"/>
      <w:kern w:val="2"/>
      <w:sz w:val="18"/>
      <w:lang w:val="en-US" w:eastAsia="zh-CN"/>
    </w:rPr>
  </w:style>
  <w:style w:type="character" w:customStyle="1" w:styleId="241">
    <w:name w:val="md"/>
    <w:basedOn w:val="70"/>
    <w:qFormat/>
    <w:uiPriority w:val="99"/>
    <w:rPr>
      <w:rFonts w:ascii="Arial" w:hAnsi="Arial" w:eastAsia="黑体" w:cs="Arial"/>
      <w:snapToGrid w:val="0"/>
      <w:kern w:val="0"/>
      <w:sz w:val="21"/>
      <w:szCs w:val="21"/>
    </w:rPr>
  </w:style>
  <w:style w:type="character" w:customStyle="1" w:styleId="242">
    <w:name w:val="big1"/>
    <w:qFormat/>
    <w:uiPriority w:val="99"/>
    <w:rPr>
      <w:rFonts w:ascii="宋体" w:hAnsi="宋体" w:eastAsia="宋体"/>
      <w:color w:val="333333"/>
      <w:sz w:val="22"/>
    </w:rPr>
  </w:style>
  <w:style w:type="character" w:customStyle="1" w:styleId="243">
    <w:name w:val="Char Char311"/>
    <w:qFormat/>
    <w:uiPriority w:val="99"/>
    <w:rPr>
      <w:rFonts w:eastAsia="宋体"/>
      <w:kern w:val="2"/>
      <w:sz w:val="24"/>
      <w:lang w:val="en-US" w:eastAsia="zh-CN"/>
    </w:rPr>
  </w:style>
  <w:style w:type="character" w:customStyle="1" w:styleId="244">
    <w:name w:val="Char Char81"/>
    <w:qFormat/>
    <w:uiPriority w:val="99"/>
    <w:rPr>
      <w:rFonts w:eastAsia="宋体"/>
      <w:b/>
      <w:sz w:val="24"/>
      <w:lang w:val="en-GB" w:eastAsia="zh-CN"/>
    </w:rPr>
  </w:style>
  <w:style w:type="character" w:customStyle="1" w:styleId="245">
    <w:name w:val="样式3 Char"/>
    <w:basedOn w:val="198"/>
    <w:qFormat/>
    <w:uiPriority w:val="99"/>
    <w:rPr>
      <w:rFonts w:cs="仿宋_GB2312"/>
      <w:bCs/>
      <w:szCs w:val="30"/>
    </w:rPr>
  </w:style>
  <w:style w:type="character" w:customStyle="1" w:styleId="246">
    <w:name w:val="正文首行缩进 2 Char1"/>
    <w:qFormat/>
    <w:uiPriority w:val="99"/>
    <w:rPr>
      <w:rFonts w:ascii="Times New Roman" w:hAnsi="Times New Roman" w:eastAsia="宋体"/>
      <w:kern w:val="2"/>
      <w:sz w:val="24"/>
    </w:rPr>
  </w:style>
  <w:style w:type="character" w:customStyle="1" w:styleId="247">
    <w:name w:val="副标题 Char2"/>
    <w:qFormat/>
    <w:uiPriority w:val="99"/>
    <w:rPr>
      <w:rFonts w:ascii="Cambria" w:hAnsi="Cambria" w:eastAsia="宋体"/>
      <w:b/>
      <w:snapToGrid w:val="0"/>
      <w:kern w:val="28"/>
      <w:sz w:val="32"/>
    </w:rPr>
  </w:style>
  <w:style w:type="character" w:customStyle="1" w:styleId="248">
    <w:name w:val="标题4-dyf Char"/>
    <w:link w:val="249"/>
    <w:qFormat/>
    <w:locked/>
    <w:uiPriority w:val="99"/>
    <w:rPr>
      <w:rFonts w:ascii="Cambria" w:hAnsi="Cambria"/>
      <w:b/>
      <w:color w:val="000000"/>
      <w:kern w:val="2"/>
      <w:sz w:val="21"/>
    </w:rPr>
  </w:style>
  <w:style w:type="paragraph" w:customStyle="1" w:styleId="249">
    <w:name w:val="标题4-dyf"/>
    <w:basedOn w:val="7"/>
    <w:link w:val="248"/>
    <w:qFormat/>
    <w:uiPriority w:val="99"/>
    <w:pPr>
      <w:tabs>
        <w:tab w:val="left" w:pos="851"/>
        <w:tab w:val="clear" w:pos="864"/>
      </w:tabs>
      <w:adjustRightInd/>
      <w:spacing w:line="376" w:lineRule="atLeast"/>
      <w:ind w:left="851" w:hanging="851"/>
    </w:pPr>
    <w:rPr>
      <w:rFonts w:ascii="Cambria" w:hAnsi="Cambria" w:eastAsia="宋体"/>
      <w:bCs w:val="0"/>
      <w:color w:val="000000"/>
      <w:sz w:val="21"/>
      <w:szCs w:val="20"/>
      <w:lang w:val="en-US"/>
    </w:rPr>
  </w:style>
  <w:style w:type="character" w:customStyle="1" w:styleId="250">
    <w:name w:val="dectext1"/>
    <w:qFormat/>
    <w:uiPriority w:val="99"/>
    <w:rPr>
      <w:rFonts w:ascii="宋体" w:hAnsi="宋体" w:eastAsia="宋体"/>
      <w:color w:val="333333"/>
      <w:sz w:val="21"/>
      <w:u w:val="none"/>
    </w:rPr>
  </w:style>
  <w:style w:type="character" w:customStyle="1" w:styleId="251">
    <w:name w:val="冯 Char"/>
    <w:link w:val="252"/>
    <w:qFormat/>
    <w:locked/>
    <w:uiPriority w:val="99"/>
    <w:rPr>
      <w:rFonts w:ascii="宋体" w:eastAsia="宋体"/>
      <w:color w:val="000000"/>
      <w:sz w:val="24"/>
    </w:rPr>
  </w:style>
  <w:style w:type="paragraph" w:customStyle="1" w:styleId="252">
    <w:name w:val="冯"/>
    <w:basedOn w:val="1"/>
    <w:link w:val="251"/>
    <w:qFormat/>
    <w:uiPriority w:val="99"/>
    <w:pPr>
      <w:widowControl/>
      <w:adjustRightInd/>
      <w:spacing w:line="360" w:lineRule="auto"/>
      <w:ind w:firstLine="480" w:firstLineChars="200"/>
    </w:pPr>
    <w:rPr>
      <w:rFonts w:ascii="宋体"/>
      <w:color w:val="000000"/>
      <w:kern w:val="0"/>
      <w:sz w:val="24"/>
      <w:szCs w:val="20"/>
    </w:rPr>
  </w:style>
  <w:style w:type="character" w:customStyle="1" w:styleId="253">
    <w:name w:val="Char Char12"/>
    <w:qFormat/>
    <w:uiPriority w:val="99"/>
    <w:rPr>
      <w:rFonts w:ascii="仿宋_GB2312" w:eastAsia="仿宋_GB2312"/>
      <w:b/>
      <w:kern w:val="2"/>
      <w:sz w:val="24"/>
      <w:lang w:val="zh-CN" w:eastAsia="zh-CN"/>
    </w:rPr>
  </w:style>
  <w:style w:type="character" w:customStyle="1" w:styleId="254">
    <w:name w:val="Caption Char"/>
    <w:link w:val="18"/>
    <w:qFormat/>
    <w:locked/>
    <w:uiPriority w:val="99"/>
    <w:rPr>
      <w:b/>
      <w:kern w:val="2"/>
      <w:sz w:val="28"/>
    </w:rPr>
  </w:style>
  <w:style w:type="character" w:customStyle="1" w:styleId="255">
    <w:name w:val="普通文字 Char3"/>
    <w:qFormat/>
    <w:uiPriority w:val="99"/>
    <w:rPr>
      <w:rFonts w:ascii="宋体" w:hAnsi="Courier New" w:eastAsia="宋体"/>
      <w:kern w:val="2"/>
      <w:sz w:val="21"/>
      <w:lang w:val="en-US" w:eastAsia="zh-CN"/>
    </w:rPr>
  </w:style>
  <w:style w:type="character" w:customStyle="1" w:styleId="256">
    <w:name w:val="公文正文 Char"/>
    <w:qFormat/>
    <w:uiPriority w:val="99"/>
    <w:rPr>
      <w:rFonts w:ascii="仿宋_GB2312" w:eastAsia="仿宋_GB2312"/>
      <w:kern w:val="2"/>
      <w:sz w:val="24"/>
      <w:lang w:val="en-US" w:eastAsia="zh-CN"/>
    </w:rPr>
  </w:style>
  <w:style w:type="character" w:customStyle="1" w:styleId="257">
    <w:name w:val="正文首行缩进 Char Char Char Char Char"/>
    <w:qFormat/>
    <w:uiPriority w:val="99"/>
    <w:rPr>
      <w:rFonts w:ascii="宋体"/>
      <w:kern w:val="2"/>
      <w:sz w:val="24"/>
      <w:lang w:val="zh-CN"/>
    </w:rPr>
  </w:style>
  <w:style w:type="character" w:customStyle="1" w:styleId="258">
    <w:name w:val="PI Char"/>
    <w:qFormat/>
    <w:uiPriority w:val="99"/>
    <w:rPr>
      <w:rFonts w:ascii="宋体" w:hAnsi="宋体" w:eastAsia="宋体"/>
      <w:kern w:val="2"/>
      <w:sz w:val="24"/>
      <w:lang w:val="en-US" w:eastAsia="zh-CN"/>
    </w:rPr>
  </w:style>
  <w:style w:type="character" w:customStyle="1" w:styleId="259">
    <w:name w:val="Default Char"/>
    <w:link w:val="81"/>
    <w:qFormat/>
    <w:locked/>
    <w:uiPriority w:val="99"/>
    <w:rPr>
      <w:rFonts w:ascii="仿宋_GB2312" w:eastAsia="仿宋_GB2312"/>
      <w:color w:val="000000"/>
      <w:sz w:val="24"/>
      <w:lang w:val="en-US" w:eastAsia="zh-CN"/>
    </w:rPr>
  </w:style>
  <w:style w:type="character" w:customStyle="1" w:styleId="260">
    <w:name w:val="style91"/>
    <w:qFormat/>
    <w:uiPriority w:val="99"/>
    <w:rPr>
      <w:color w:val="333333"/>
    </w:rPr>
  </w:style>
  <w:style w:type="character" w:customStyle="1" w:styleId="261">
    <w:name w:val="列出段落 Char2"/>
    <w:qFormat/>
    <w:uiPriority w:val="99"/>
    <w:rPr>
      <w:rFonts w:ascii="Calibri" w:hAnsi="Calibri"/>
      <w:kern w:val="2"/>
      <w:sz w:val="28"/>
    </w:rPr>
  </w:style>
  <w:style w:type="character" w:customStyle="1" w:styleId="262">
    <w:name w:val="mdeck"/>
    <w:qFormat/>
    <w:uiPriority w:val="99"/>
    <w:rPr>
      <w:rFonts w:ascii="仿宋_GB2312" w:eastAsia="微软雅黑"/>
      <w:b/>
      <w:kern w:val="2"/>
      <w:sz w:val="32"/>
      <w:lang w:val="en-US" w:eastAsia="zh-CN"/>
    </w:rPr>
  </w:style>
  <w:style w:type="character" w:customStyle="1" w:styleId="263">
    <w:name w:val="unnamed11"/>
    <w:qFormat/>
    <w:uiPriority w:val="99"/>
    <w:rPr>
      <w:sz w:val="20"/>
    </w:rPr>
  </w:style>
  <w:style w:type="character" w:customStyle="1" w:styleId="264">
    <w:name w:val="正文文本 Char2"/>
    <w:semiHidden/>
    <w:qFormat/>
    <w:uiPriority w:val="99"/>
    <w:rPr>
      <w:rFonts w:ascii="Times New Roman" w:hAnsi="Times New Roman" w:eastAsia="宋体"/>
      <w:snapToGrid w:val="0"/>
      <w:kern w:val="0"/>
      <w:sz w:val="24"/>
    </w:rPr>
  </w:style>
  <w:style w:type="character" w:customStyle="1" w:styleId="265">
    <w:name w:val="标书正文格式 Char"/>
    <w:qFormat/>
    <w:uiPriority w:val="99"/>
    <w:rPr>
      <w:rFonts w:eastAsia="楷体_GB2312"/>
      <w:kern w:val="2"/>
      <w:sz w:val="24"/>
    </w:rPr>
  </w:style>
  <w:style w:type="character" w:customStyle="1" w:styleId="266">
    <w:name w:val="Char Char11"/>
    <w:qFormat/>
    <w:locked/>
    <w:uiPriority w:val="99"/>
    <w:rPr>
      <w:rFonts w:ascii="宋体" w:hAnsi="宋体" w:eastAsia="宋体"/>
      <w:b/>
      <w:kern w:val="2"/>
      <w:sz w:val="24"/>
      <w:lang w:val="en-US" w:eastAsia="zh-CN"/>
    </w:rPr>
  </w:style>
  <w:style w:type="character" w:customStyle="1" w:styleId="267">
    <w:name w:val="ca-131"/>
    <w:qFormat/>
    <w:uiPriority w:val="99"/>
    <w:rPr>
      <w:rFonts w:ascii="仿宋_GB2312" w:eastAsia="仿宋_GB2312"/>
      <w:b/>
      <w:color w:val="000000"/>
      <w:spacing w:val="-20"/>
      <w:sz w:val="24"/>
    </w:rPr>
  </w:style>
  <w:style w:type="character" w:customStyle="1" w:styleId="268">
    <w:name w:val="tw4winMark"/>
    <w:qFormat/>
    <w:uiPriority w:val="99"/>
    <w:rPr>
      <w:rFonts w:ascii="Courier New" w:hAnsi="Courier New"/>
      <w:vanish/>
      <w:color w:val="800080"/>
      <w:sz w:val="24"/>
      <w:vertAlign w:val="subscript"/>
    </w:rPr>
  </w:style>
  <w:style w:type="character" w:customStyle="1" w:styleId="269">
    <w:name w:val="正文样式 Char"/>
    <w:link w:val="270"/>
    <w:qFormat/>
    <w:locked/>
    <w:uiPriority w:val="99"/>
    <w:rPr>
      <w:rFonts w:ascii="Calibri" w:hAnsi="Calibri"/>
      <w:sz w:val="24"/>
    </w:rPr>
  </w:style>
  <w:style w:type="paragraph" w:customStyle="1" w:styleId="270">
    <w:name w:val="正文样式"/>
    <w:basedOn w:val="1"/>
    <w:link w:val="269"/>
    <w:qFormat/>
    <w:uiPriority w:val="99"/>
    <w:pPr>
      <w:adjustRightInd/>
      <w:spacing w:line="360" w:lineRule="auto"/>
      <w:ind w:firstLine="480" w:firstLineChars="200"/>
    </w:pPr>
    <w:rPr>
      <w:rFonts w:ascii="Calibri" w:hAnsi="Calibri"/>
      <w:kern w:val="0"/>
      <w:sz w:val="24"/>
      <w:szCs w:val="20"/>
    </w:rPr>
  </w:style>
  <w:style w:type="character" w:customStyle="1" w:styleId="271">
    <w:name w:val="表正文 Char3"/>
    <w:qFormat/>
    <w:uiPriority w:val="99"/>
    <w:rPr>
      <w:rFonts w:eastAsia="宋体"/>
    </w:rPr>
  </w:style>
  <w:style w:type="character" w:customStyle="1" w:styleId="272">
    <w:name w:val="H5 Char"/>
    <w:qFormat/>
    <w:uiPriority w:val="99"/>
    <w:rPr>
      <w:b/>
      <w:kern w:val="2"/>
      <w:sz w:val="28"/>
    </w:rPr>
  </w:style>
  <w:style w:type="character" w:customStyle="1" w:styleId="273">
    <w:name w:val="Char Char3"/>
    <w:qFormat/>
    <w:uiPriority w:val="99"/>
    <w:rPr>
      <w:rFonts w:eastAsia="宋体"/>
      <w:kern w:val="2"/>
      <w:sz w:val="24"/>
      <w:lang w:val="en-US" w:eastAsia="zh-CN"/>
    </w:rPr>
  </w:style>
  <w:style w:type="character" w:customStyle="1" w:styleId="274">
    <w:name w:val="正文 编号 Char"/>
    <w:qFormat/>
    <w:uiPriority w:val="99"/>
    <w:rPr>
      <w:rFonts w:ascii="仿宋_GB2312" w:hAnsi="仿宋_GB2312" w:eastAsia="仿宋_GB2312"/>
      <w:kern w:val="2"/>
      <w:sz w:val="24"/>
    </w:rPr>
  </w:style>
  <w:style w:type="character" w:customStyle="1" w:styleId="275">
    <w:name w:val="question-title2"/>
    <w:qFormat/>
    <w:uiPriority w:val="99"/>
    <w:rPr>
      <w:rFonts w:ascii="Arial" w:hAnsi="Arial" w:eastAsia="黑体"/>
      <w:snapToGrid w:val="0"/>
      <w:kern w:val="0"/>
      <w:sz w:val="21"/>
    </w:rPr>
  </w:style>
  <w:style w:type="character" w:customStyle="1" w:styleId="276">
    <w:name w:val="gf正文1 Char Char"/>
    <w:link w:val="277"/>
    <w:qFormat/>
    <w:locked/>
    <w:uiPriority w:val="99"/>
    <w:rPr>
      <w:rFonts w:ascii="宋体" w:eastAsia="宋体"/>
      <w:kern w:val="2"/>
      <w:sz w:val="24"/>
    </w:rPr>
  </w:style>
  <w:style w:type="paragraph" w:customStyle="1" w:styleId="277">
    <w:name w:val="gf正文1"/>
    <w:basedOn w:val="1"/>
    <w:link w:val="276"/>
    <w:qFormat/>
    <w:uiPriority w:val="99"/>
    <w:pPr>
      <w:tabs>
        <w:tab w:val="left" w:pos="3240"/>
        <w:tab w:val="left" w:pos="3960"/>
      </w:tabs>
      <w:snapToGrid w:val="0"/>
      <w:spacing w:line="360" w:lineRule="auto"/>
      <w:ind w:firstLine="480" w:firstLineChars="200"/>
    </w:pPr>
    <w:rPr>
      <w:rFonts w:ascii="宋体"/>
      <w:sz w:val="24"/>
      <w:szCs w:val="20"/>
    </w:rPr>
  </w:style>
  <w:style w:type="character" w:customStyle="1" w:styleId="278">
    <w:name w:val="Char Char15"/>
    <w:qFormat/>
    <w:uiPriority w:val="99"/>
    <w:rPr>
      <w:rFonts w:ascii="宋体" w:eastAsia="宋体"/>
      <w:kern w:val="1"/>
      <w:sz w:val="21"/>
    </w:rPr>
  </w:style>
  <w:style w:type="character" w:customStyle="1" w:styleId="279">
    <w:name w:val="正文缩进 Char3"/>
    <w:qFormat/>
    <w:uiPriority w:val="99"/>
    <w:rPr>
      <w:rFonts w:ascii="宋体" w:eastAsia="宋体"/>
      <w:snapToGrid w:val="0"/>
      <w:color w:val="000000"/>
      <w:kern w:val="28"/>
      <w:sz w:val="28"/>
      <w:lang w:val="en-US" w:eastAsia="zh-CN"/>
    </w:rPr>
  </w:style>
  <w:style w:type="character" w:customStyle="1" w:styleId="280">
    <w:name w:val="列出段落 Char1"/>
    <w:link w:val="281"/>
    <w:qFormat/>
    <w:locked/>
    <w:uiPriority w:val="99"/>
    <w:rPr>
      <w:rFonts w:ascii="Calibri" w:hAnsi="Calibri"/>
      <w:sz w:val="24"/>
      <w:lang w:eastAsia="en-US"/>
    </w:rPr>
  </w:style>
  <w:style w:type="paragraph" w:customStyle="1" w:styleId="281">
    <w:name w:val="列表1"/>
    <w:basedOn w:val="1"/>
    <w:next w:val="282"/>
    <w:link w:val="280"/>
    <w:qFormat/>
    <w:uiPriority w:val="99"/>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2">
    <w:name w:val="List Paragraph"/>
    <w:basedOn w:val="1"/>
    <w:qFormat/>
    <w:uiPriority w:val="99"/>
    <w:pPr>
      <w:spacing w:line="360" w:lineRule="auto"/>
      <w:ind w:firstLine="200" w:firstLineChars="200"/>
    </w:pPr>
    <w:rPr>
      <w:rFonts w:eastAsia="楷体_GB2312" w:cs="Lucida Sans"/>
      <w:sz w:val="24"/>
    </w:rPr>
  </w:style>
  <w:style w:type="character" w:customStyle="1" w:styleId="283">
    <w:name w:val="Char Char8"/>
    <w:qFormat/>
    <w:uiPriority w:val="99"/>
    <w:rPr>
      <w:rFonts w:eastAsia="宋体"/>
      <w:b/>
      <w:sz w:val="24"/>
      <w:lang w:val="en-GB" w:eastAsia="zh-CN"/>
    </w:rPr>
  </w:style>
  <w:style w:type="character" w:customStyle="1" w:styleId="284">
    <w:name w:val="Normal Indent Char Char"/>
    <w:qFormat/>
    <w:uiPriority w:val="99"/>
    <w:rPr>
      <w:rFonts w:eastAsia="宋体"/>
      <w:kern w:val="2"/>
      <w:sz w:val="21"/>
      <w:lang w:val="en-US" w:eastAsia="zh-CN"/>
    </w:rPr>
  </w:style>
  <w:style w:type="character" w:customStyle="1" w:styleId="285">
    <w:name w:val="列表段落 字符"/>
    <w:qFormat/>
    <w:uiPriority w:val="99"/>
  </w:style>
  <w:style w:type="character" w:customStyle="1" w:styleId="286">
    <w:name w:val="Ò³Ã¼ Char Char1"/>
    <w:qFormat/>
    <w:uiPriority w:val="99"/>
    <w:rPr>
      <w:rFonts w:eastAsia="宋体"/>
      <w:kern w:val="2"/>
      <w:sz w:val="18"/>
      <w:lang w:val="en-US" w:eastAsia="zh-CN"/>
    </w:rPr>
  </w:style>
  <w:style w:type="character" w:customStyle="1" w:styleId="287">
    <w:name w:val="方案正文 Char"/>
    <w:qFormat/>
    <w:uiPriority w:val="99"/>
    <w:rPr>
      <w:rFonts w:ascii="仿宋_GB2312" w:eastAsia="仿宋_GB2312"/>
      <w:b/>
      <w:color w:val="000000"/>
      <w:kern w:val="2"/>
      <w:sz w:val="24"/>
      <w:lang w:val="en-US" w:eastAsia="zh-CN"/>
    </w:rPr>
  </w:style>
  <w:style w:type="character" w:customStyle="1" w:styleId="288">
    <w:name w:val="Char Char30"/>
    <w:qFormat/>
    <w:uiPriority w:val="99"/>
    <w:rPr>
      <w:rFonts w:ascii="Arial" w:hAnsi="Arial" w:eastAsia="黑体"/>
      <w:kern w:val="1"/>
      <w:sz w:val="21"/>
    </w:rPr>
  </w:style>
  <w:style w:type="character" w:customStyle="1" w:styleId="289">
    <w:name w:val="font01"/>
    <w:basedOn w:val="70"/>
    <w:qFormat/>
    <w:uiPriority w:val="99"/>
    <w:rPr>
      <w:rFonts w:ascii="微软雅黑" w:hAnsi="微软雅黑" w:eastAsia="微软雅黑"/>
      <w:color w:val="000000"/>
      <w:sz w:val="20"/>
      <w:u w:val="none"/>
    </w:rPr>
  </w:style>
  <w:style w:type="character" w:customStyle="1" w:styleId="290">
    <w:name w:val="Char Char20"/>
    <w:qFormat/>
    <w:uiPriority w:val="99"/>
    <w:rPr>
      <w:kern w:val="1"/>
      <w:sz w:val="24"/>
    </w:rPr>
  </w:style>
  <w:style w:type="character" w:customStyle="1" w:styleId="291">
    <w:name w:val="tw4winExternal"/>
    <w:qFormat/>
    <w:uiPriority w:val="99"/>
    <w:rPr>
      <w:rFonts w:ascii="Courier New" w:hAnsi="Courier New"/>
      <w:color w:val="808080"/>
      <w:lang w:val="en-US" w:eastAsia="zh-CN"/>
    </w:rPr>
  </w:style>
  <w:style w:type="character" w:customStyle="1" w:styleId="292">
    <w:name w:val="标题 4 Char1"/>
    <w:qFormat/>
    <w:uiPriority w:val="99"/>
    <w:rPr>
      <w:rFonts w:ascii="Cambria" w:hAnsi="Cambria" w:eastAsia="宋体"/>
      <w:b/>
      <w:kern w:val="2"/>
      <w:sz w:val="28"/>
    </w:rPr>
  </w:style>
  <w:style w:type="character" w:customStyle="1" w:styleId="293">
    <w:name w:val="批注文字 Char2"/>
    <w:qFormat/>
    <w:uiPriority w:val="99"/>
    <w:rPr>
      <w:rFonts w:ascii="Times New Roman" w:hAnsi="Times New Roman" w:eastAsia="宋体"/>
      <w:snapToGrid w:val="0"/>
      <w:kern w:val="0"/>
      <w:sz w:val="24"/>
    </w:rPr>
  </w:style>
  <w:style w:type="character" w:customStyle="1" w:styleId="294">
    <w:name w:val="正文文本 2 Char"/>
    <w:qFormat/>
    <w:uiPriority w:val="99"/>
    <w:rPr>
      <w:rFonts w:eastAsia="宋体"/>
      <w:kern w:val="2"/>
      <w:sz w:val="24"/>
      <w:lang w:val="en-US" w:eastAsia="zh-CN"/>
    </w:rPr>
  </w:style>
  <w:style w:type="character" w:customStyle="1" w:styleId="295">
    <w:name w:val="Ò³Ã¼ Char Char"/>
    <w:qFormat/>
    <w:uiPriority w:val="99"/>
    <w:rPr>
      <w:rFonts w:eastAsia="宋体"/>
      <w:kern w:val="2"/>
      <w:sz w:val="18"/>
      <w:lang w:val="en-US" w:eastAsia="zh-CN"/>
    </w:rPr>
  </w:style>
  <w:style w:type="character" w:customStyle="1" w:styleId="296">
    <w:name w:val="message1"/>
    <w:qFormat/>
    <w:uiPriority w:val="99"/>
    <w:rPr>
      <w:rFonts w:ascii="Tahoma" w:hAnsi="Tahoma"/>
      <w:sz w:val="18"/>
    </w:rPr>
  </w:style>
  <w:style w:type="character" w:customStyle="1" w:styleId="297">
    <w:name w:val="Char Char23"/>
    <w:qFormat/>
    <w:uiPriority w:val="99"/>
    <w:rPr>
      <w:color w:val="0000FF"/>
      <w:sz w:val="21"/>
    </w:rPr>
  </w:style>
  <w:style w:type="character" w:customStyle="1" w:styleId="298">
    <w:name w:val="批注框文本 字符"/>
    <w:qFormat/>
    <w:uiPriority w:val="99"/>
    <w:rPr>
      <w:rFonts w:ascii="Arial" w:hAnsi="Arial" w:eastAsia="黑体"/>
      <w:snapToGrid w:val="0"/>
      <w:kern w:val="0"/>
      <w:sz w:val="18"/>
    </w:rPr>
  </w:style>
  <w:style w:type="character" w:customStyle="1" w:styleId="299">
    <w:name w:val="纯文本 Char2"/>
    <w:semiHidden/>
    <w:qFormat/>
    <w:uiPriority w:val="99"/>
    <w:rPr>
      <w:rFonts w:ascii="宋体" w:hAnsi="Courier New" w:eastAsia="宋体"/>
    </w:rPr>
  </w:style>
  <w:style w:type="character" w:customStyle="1" w:styleId="300">
    <w:name w:val="Char Char25"/>
    <w:qFormat/>
    <w:uiPriority w:val="99"/>
    <w:rPr>
      <w:rFonts w:ascii="宋体" w:eastAsia="宋体"/>
      <w:kern w:val="1"/>
      <w:sz w:val="24"/>
      <w:lang w:val="zh-CN"/>
    </w:rPr>
  </w:style>
  <w:style w:type="character" w:customStyle="1" w:styleId="301">
    <w:name w:val="Char Char411"/>
    <w:qFormat/>
    <w:uiPriority w:val="99"/>
    <w:rPr>
      <w:rFonts w:eastAsia="宋体"/>
      <w:b/>
      <w:sz w:val="24"/>
      <w:lang w:val="en-GB" w:eastAsia="zh-CN"/>
    </w:rPr>
  </w:style>
  <w:style w:type="character" w:customStyle="1" w:styleId="302">
    <w:name w:val="此正文 Char"/>
    <w:link w:val="303"/>
    <w:qFormat/>
    <w:locked/>
    <w:uiPriority w:val="99"/>
    <w:rPr>
      <w:kern w:val="2"/>
      <w:sz w:val="24"/>
    </w:rPr>
  </w:style>
  <w:style w:type="paragraph" w:customStyle="1" w:styleId="303">
    <w:name w:val="此正文"/>
    <w:basedOn w:val="1"/>
    <w:link w:val="302"/>
    <w:qFormat/>
    <w:uiPriority w:val="99"/>
    <w:pPr>
      <w:adjustRightInd/>
      <w:spacing w:line="360" w:lineRule="auto"/>
      <w:ind w:firstLine="200" w:firstLineChars="200"/>
    </w:pPr>
    <w:rPr>
      <w:sz w:val="24"/>
      <w:szCs w:val="20"/>
    </w:rPr>
  </w:style>
  <w:style w:type="character" w:customStyle="1" w:styleId="304">
    <w:name w:val="Char Char2"/>
    <w:qFormat/>
    <w:uiPriority w:val="99"/>
    <w:rPr>
      <w:rFonts w:eastAsia="宋体"/>
      <w:b/>
      <w:kern w:val="2"/>
      <w:sz w:val="24"/>
      <w:lang w:val="en-US" w:eastAsia="zh-CN"/>
    </w:rPr>
  </w:style>
  <w:style w:type="character" w:customStyle="1" w:styleId="305">
    <w:name w:val="Heading 1 Char1"/>
    <w:link w:val="2"/>
    <w:qFormat/>
    <w:locked/>
    <w:uiPriority w:val="99"/>
    <w:rPr>
      <w:b/>
      <w:kern w:val="44"/>
      <w:sz w:val="44"/>
    </w:rPr>
  </w:style>
  <w:style w:type="character" w:customStyle="1" w:styleId="306">
    <w:name w:val="Footer-Even Char1"/>
    <w:qFormat/>
    <w:uiPriority w:val="99"/>
    <w:rPr>
      <w:rFonts w:eastAsia="宋体"/>
      <w:kern w:val="2"/>
      <w:sz w:val="18"/>
      <w:lang w:val="en-US" w:eastAsia="zh-CN"/>
    </w:rPr>
  </w:style>
  <w:style w:type="character" w:customStyle="1" w:styleId="307">
    <w:name w:val="Char Char29"/>
    <w:qFormat/>
    <w:uiPriority w:val="99"/>
    <w:rPr>
      <w:rFonts w:ascii="Arial" w:hAnsi="Arial" w:eastAsia="微软雅黑"/>
      <w:b/>
      <w:kern w:val="1"/>
      <w:sz w:val="32"/>
      <w:lang w:val="en-US" w:eastAsia="zh-CN"/>
    </w:rPr>
  </w:style>
  <w:style w:type="character" w:customStyle="1" w:styleId="308">
    <w:name w:val="font81"/>
    <w:qFormat/>
    <w:uiPriority w:val="99"/>
    <w:rPr>
      <w:rFonts w:ascii="微软雅黑" w:hAnsi="微软雅黑" w:eastAsia="微软雅黑"/>
      <w:color w:val="000000"/>
      <w:sz w:val="20"/>
      <w:u w:val="none"/>
    </w:rPr>
  </w:style>
  <w:style w:type="character" w:customStyle="1" w:styleId="309">
    <w:name w:val="Char Char312"/>
    <w:qFormat/>
    <w:uiPriority w:val="99"/>
    <w:rPr>
      <w:rFonts w:ascii="Times New Roman" w:hAnsi="Times New Roman" w:eastAsia="宋体"/>
      <w:b/>
      <w:kern w:val="2"/>
      <w:sz w:val="24"/>
      <w:lang w:val="en-US" w:eastAsia="zh-CN"/>
    </w:rPr>
  </w:style>
  <w:style w:type="character" w:customStyle="1" w:styleId="310">
    <w:name w:val="t21"/>
    <w:qFormat/>
    <w:uiPriority w:val="99"/>
    <w:rPr>
      <w:rFonts w:ascii="仿宋_GB2312" w:eastAsia="微软雅黑"/>
      <w:b/>
      <w:kern w:val="2"/>
      <w:sz w:val="23"/>
      <w:lang w:val="en-US" w:eastAsia="zh-CN"/>
    </w:rPr>
  </w:style>
  <w:style w:type="character" w:customStyle="1" w:styleId="311">
    <w:name w:val="样式8 Char"/>
    <w:qFormat/>
    <w:uiPriority w:val="99"/>
    <w:rPr>
      <w:rFonts w:ascii="仿宋_GB2312" w:hAnsi="宋体" w:eastAsia="仿宋_GB2312"/>
      <w:b/>
      <w:kern w:val="2"/>
      <w:sz w:val="24"/>
    </w:rPr>
  </w:style>
  <w:style w:type="character" w:customStyle="1" w:styleId="312">
    <w:name w:val="表格 Char Char"/>
    <w:qFormat/>
    <w:uiPriority w:val="99"/>
    <w:rPr>
      <w:rFonts w:ascii="宋体" w:hAnsi="宋体" w:eastAsia="宋体"/>
    </w:rPr>
  </w:style>
  <w:style w:type="character" w:customStyle="1" w:styleId="313">
    <w:name w:val="正文文本 字符1"/>
    <w:qFormat/>
    <w:uiPriority w:val="99"/>
    <w:rPr>
      <w:rFonts w:ascii="Calibri" w:hAnsi="Calibri" w:eastAsia="黑体"/>
      <w:snapToGrid w:val="0"/>
      <w:kern w:val="2"/>
      <w:sz w:val="21"/>
    </w:rPr>
  </w:style>
  <w:style w:type="character" w:customStyle="1" w:styleId="314">
    <w:name w:val="标题 6 Char1"/>
    <w:qFormat/>
    <w:uiPriority w:val="99"/>
    <w:rPr>
      <w:rFonts w:ascii="Arial" w:hAnsi="Arial" w:eastAsia="黑体"/>
      <w:b/>
      <w:sz w:val="20"/>
    </w:rPr>
  </w:style>
  <w:style w:type="character" w:customStyle="1" w:styleId="315">
    <w:name w:val="带编号样式 Char"/>
    <w:qFormat/>
    <w:uiPriority w:val="99"/>
    <w:rPr>
      <w:rFonts w:ascii="仿宋_GB2312" w:eastAsia="仿宋_GB2312"/>
      <w:color w:val="000000"/>
      <w:sz w:val="24"/>
    </w:rPr>
  </w:style>
  <w:style w:type="character" w:customStyle="1" w:styleId="316">
    <w:name w:val="unnamed31"/>
    <w:qFormat/>
    <w:uiPriority w:val="99"/>
    <w:rPr>
      <w:rFonts w:ascii="Tahoma" w:hAnsi="Tahoma" w:eastAsia="宋体"/>
      <w:b/>
      <w:kern w:val="2"/>
      <w:sz w:val="32"/>
      <w:u w:val="none"/>
      <w:lang w:val="en-US" w:eastAsia="zh-CN"/>
    </w:rPr>
  </w:style>
  <w:style w:type="character" w:customStyle="1" w:styleId="317">
    <w:name w:val="正文首行缩进 Char Char Char Char Char Char1"/>
    <w:qFormat/>
    <w:uiPriority w:val="99"/>
    <w:rPr>
      <w:rFonts w:ascii="宋体" w:eastAsia="宋体"/>
      <w:kern w:val="2"/>
      <w:sz w:val="24"/>
      <w:lang w:val="zh-CN"/>
    </w:rPr>
  </w:style>
  <w:style w:type="character" w:customStyle="1" w:styleId="318">
    <w:name w:val="文本正文 Char Char"/>
    <w:qFormat/>
    <w:locked/>
    <w:uiPriority w:val="99"/>
    <w:rPr>
      <w:sz w:val="24"/>
    </w:rPr>
  </w:style>
  <w:style w:type="character" w:customStyle="1" w:styleId="319">
    <w:name w:val="正文缩进 字符"/>
    <w:qFormat/>
    <w:uiPriority w:val="99"/>
    <w:rPr>
      <w:rFonts w:ascii="宋体" w:eastAsia="宋体"/>
      <w:snapToGrid w:val="0"/>
      <w:color w:val="000000"/>
      <w:kern w:val="28"/>
      <w:sz w:val="28"/>
      <w:lang w:val="en-US" w:eastAsia="zh-CN"/>
    </w:rPr>
  </w:style>
  <w:style w:type="character" w:customStyle="1" w:styleId="320">
    <w:name w:val="样式 样式 标题 4h4H4Fab-4T5Ref Heading 1rh1Heading sqlsect 1.2.3.... +... Char"/>
    <w:link w:val="321"/>
    <w:qFormat/>
    <w:locked/>
    <w:uiPriority w:val="99"/>
    <w:rPr>
      <w:rFonts w:ascii="微软雅黑" w:hAnsi="微软雅黑" w:eastAsia="微软雅黑"/>
      <w:b/>
      <w:kern w:val="2"/>
      <w:sz w:val="28"/>
    </w:rPr>
  </w:style>
  <w:style w:type="paragraph" w:customStyle="1" w:styleId="321">
    <w:name w:val="样式 样式 标题 4h4H4Fab-4T5Ref Heading 1rh1Heading sqlsect 1.2.3.... +..."/>
    <w:basedOn w:val="322"/>
    <w:link w:val="320"/>
    <w:qFormat/>
    <w:uiPriority w:val="99"/>
    <w:pPr>
      <w:tabs>
        <w:tab w:val="left" w:pos="2356"/>
      </w:tabs>
    </w:pPr>
  </w:style>
  <w:style w:type="paragraph" w:customStyle="1" w:styleId="322">
    <w:name w:val="样式 标题 4h4H4Fab-4T5Ref Heading 1rh1Heading sqlsect 1.2.3...."/>
    <w:basedOn w:val="7"/>
    <w:link w:val="422"/>
    <w:qFormat/>
    <w:uiPriority w:val="99"/>
    <w:pPr>
      <w:tabs>
        <w:tab w:val="left" w:pos="2356"/>
        <w:tab w:val="clear" w:pos="864"/>
      </w:tabs>
      <w:adjustRightInd/>
      <w:spacing w:line="360" w:lineRule="auto"/>
      <w:ind w:left="1984" w:leftChars="75" w:hanging="708" w:firstLineChars="200"/>
    </w:pPr>
    <w:rPr>
      <w:rFonts w:ascii="微软雅黑" w:hAnsi="微软雅黑" w:eastAsia="微软雅黑"/>
      <w:bCs w:val="0"/>
      <w:szCs w:val="20"/>
      <w:lang w:val="en-US"/>
    </w:rPr>
  </w:style>
  <w:style w:type="character" w:customStyle="1" w:styleId="323">
    <w:name w:val="正文非缩进 Char"/>
    <w:qFormat/>
    <w:uiPriority w:val="99"/>
    <w:rPr>
      <w:rFonts w:ascii="宋体" w:eastAsia="宋体"/>
      <w:snapToGrid w:val="0"/>
      <w:color w:val="000000"/>
      <w:kern w:val="28"/>
      <w:sz w:val="28"/>
      <w:lang w:val="en-US" w:eastAsia="zh-CN"/>
    </w:rPr>
  </w:style>
  <w:style w:type="character" w:customStyle="1" w:styleId="324">
    <w:name w:val="Heading 7 Char1"/>
    <w:link w:val="10"/>
    <w:qFormat/>
    <w:locked/>
    <w:uiPriority w:val="99"/>
    <w:rPr>
      <w:b/>
      <w:kern w:val="2"/>
      <w:sz w:val="24"/>
    </w:rPr>
  </w:style>
  <w:style w:type="character" w:customStyle="1" w:styleId="325">
    <w:name w:val="Char Char5"/>
    <w:qFormat/>
    <w:uiPriority w:val="99"/>
    <w:rPr>
      <w:rFonts w:ascii="宋体" w:hAnsi="Courier New" w:eastAsia="宋体"/>
      <w:kern w:val="2"/>
      <w:sz w:val="21"/>
      <w:lang w:val="en-US" w:eastAsia="zh-CN"/>
    </w:rPr>
  </w:style>
  <w:style w:type="character" w:customStyle="1" w:styleId="326">
    <w:name w:val="称呼 Char1"/>
    <w:qFormat/>
    <w:uiPriority w:val="99"/>
    <w:rPr>
      <w:rFonts w:ascii="Times New Roman" w:hAnsi="Times New Roman" w:eastAsia="宋体"/>
      <w:sz w:val="24"/>
    </w:rPr>
  </w:style>
  <w:style w:type="character" w:customStyle="1" w:styleId="327">
    <w:name w:val="正文1 Char"/>
    <w:qFormat/>
    <w:uiPriority w:val="99"/>
    <w:rPr>
      <w:rFonts w:ascii="宋体" w:eastAsia="宋体"/>
      <w:snapToGrid w:val="0"/>
      <w:color w:val="000000"/>
      <w:kern w:val="28"/>
      <w:sz w:val="28"/>
      <w:lang w:val="en-US" w:eastAsia="zh-CN"/>
    </w:rPr>
  </w:style>
  <w:style w:type="character" w:customStyle="1" w:styleId="328">
    <w:name w:val="正文缩进 Char1"/>
    <w:qFormat/>
    <w:uiPriority w:val="99"/>
    <w:rPr>
      <w:rFonts w:ascii="宋体" w:eastAsia="宋体"/>
      <w:snapToGrid w:val="0"/>
      <w:color w:val="000000"/>
      <w:kern w:val="28"/>
      <w:sz w:val="28"/>
      <w:lang w:val="en-US" w:eastAsia="zh-CN"/>
    </w:rPr>
  </w:style>
  <w:style w:type="character" w:customStyle="1" w:styleId="329">
    <w:name w:val="font21"/>
    <w:qFormat/>
    <w:uiPriority w:val="99"/>
    <w:rPr>
      <w:rFonts w:ascii="宋体" w:hAnsi="宋体" w:eastAsia="宋体"/>
      <w:kern w:val="2"/>
      <w:sz w:val="28"/>
      <w:lang w:val="en-US" w:eastAsia="zh-CN"/>
    </w:rPr>
  </w:style>
  <w:style w:type="character" w:customStyle="1" w:styleId="330">
    <w:name w:val="Char Char26"/>
    <w:qFormat/>
    <w:uiPriority w:val="99"/>
    <w:rPr>
      <w:kern w:val="1"/>
      <w:sz w:val="24"/>
    </w:rPr>
  </w:style>
  <w:style w:type="character" w:customStyle="1" w:styleId="331">
    <w:name w:val="Item List Char"/>
    <w:link w:val="332"/>
    <w:qFormat/>
    <w:locked/>
    <w:uiPriority w:val="99"/>
    <w:rPr>
      <w:rFonts w:ascii="Arial"/>
      <w:sz w:val="21"/>
      <w:lang w:val="en-US" w:eastAsia="zh-CN"/>
    </w:rPr>
  </w:style>
  <w:style w:type="paragraph" w:customStyle="1" w:styleId="332">
    <w:name w:val="Item List"/>
    <w:link w:val="331"/>
    <w:qFormat/>
    <w:uiPriority w:val="99"/>
    <w:pPr>
      <w:spacing w:after="156" w:line="360" w:lineRule="auto"/>
      <w:ind w:firstLine="424" w:firstLineChars="202"/>
      <w:jc w:val="both"/>
    </w:pPr>
    <w:rPr>
      <w:rFonts w:ascii="Arial" w:hAnsi="Times New Roman" w:eastAsia="宋体" w:cs="Times New Roman"/>
      <w:bCs/>
      <w:kern w:val="0"/>
      <w:sz w:val="21"/>
      <w:szCs w:val="21"/>
      <w:lang w:val="en-US" w:eastAsia="zh-CN" w:bidi="ar-SA"/>
    </w:rPr>
  </w:style>
  <w:style w:type="character" w:customStyle="1" w:styleId="333">
    <w:name w:val="批注框文本 Char1"/>
    <w:qFormat/>
    <w:uiPriority w:val="99"/>
    <w:rPr>
      <w:rFonts w:ascii="Times New Roman" w:hAnsi="Times New Roman" w:eastAsia="宋体"/>
      <w:sz w:val="18"/>
    </w:rPr>
  </w:style>
  <w:style w:type="character" w:customStyle="1" w:styleId="334">
    <w:name w:val="纯文本 Char1"/>
    <w:link w:val="335"/>
    <w:qFormat/>
    <w:locked/>
    <w:uiPriority w:val="99"/>
    <w:rPr>
      <w:rFonts w:ascii="宋体" w:hAnsi="Courier New"/>
    </w:rPr>
  </w:style>
  <w:style w:type="paragraph" w:customStyle="1" w:styleId="335">
    <w:name w:val="纯文本1"/>
    <w:basedOn w:val="1"/>
    <w:link w:val="334"/>
    <w:qFormat/>
    <w:uiPriority w:val="99"/>
    <w:pPr>
      <w:adjustRightInd/>
    </w:pPr>
    <w:rPr>
      <w:rFonts w:ascii="宋体" w:hAnsi="Courier New"/>
      <w:kern w:val="0"/>
      <w:sz w:val="20"/>
      <w:szCs w:val="20"/>
    </w:rPr>
  </w:style>
  <w:style w:type="character" w:customStyle="1" w:styleId="336">
    <w:name w:val="h3 Char"/>
    <w:qFormat/>
    <w:uiPriority w:val="99"/>
    <w:rPr>
      <w:rFonts w:eastAsia="宋体"/>
      <w:b/>
      <w:kern w:val="2"/>
      <w:sz w:val="32"/>
      <w:lang w:val="en-US" w:eastAsia="zh-CN"/>
    </w:rPr>
  </w:style>
  <w:style w:type="character" w:customStyle="1" w:styleId="337">
    <w:name w:val="dandyren_title1"/>
    <w:qFormat/>
    <w:uiPriority w:val="99"/>
    <w:rPr>
      <w:b/>
      <w:color w:val="FF6633"/>
      <w:sz w:val="18"/>
    </w:rPr>
  </w:style>
  <w:style w:type="character" w:customStyle="1" w:styleId="338">
    <w:name w:val="Char Char31"/>
    <w:qFormat/>
    <w:uiPriority w:val="99"/>
    <w:rPr>
      <w:rFonts w:ascii="Arial" w:hAnsi="Arial" w:eastAsia="黑体"/>
      <w:kern w:val="1"/>
      <w:sz w:val="24"/>
    </w:rPr>
  </w:style>
  <w:style w:type="character" w:customStyle="1" w:styleId="339">
    <w:name w:val="h Char1"/>
    <w:qFormat/>
    <w:uiPriority w:val="99"/>
    <w:rPr>
      <w:sz w:val="18"/>
    </w:rPr>
  </w:style>
  <w:style w:type="character" w:customStyle="1" w:styleId="340">
    <w:name w:val="solutionfonts"/>
    <w:qFormat/>
    <w:uiPriority w:val="99"/>
  </w:style>
  <w:style w:type="character" w:customStyle="1" w:styleId="341">
    <w:name w:val="首行缩进 Char"/>
    <w:qFormat/>
    <w:uiPriority w:val="99"/>
    <w:rPr>
      <w:rFonts w:ascii="宋体" w:eastAsia="宋体"/>
      <w:kern w:val="2"/>
      <w:sz w:val="24"/>
      <w:lang w:val="en-US" w:eastAsia="zh-CN"/>
    </w:rPr>
  </w:style>
  <w:style w:type="character" w:customStyle="1" w:styleId="342">
    <w:name w:val="Char Char52"/>
    <w:qFormat/>
    <w:uiPriority w:val="99"/>
    <w:rPr>
      <w:rFonts w:ascii="宋体" w:hAnsi="Courier New" w:eastAsia="宋体"/>
      <w:kern w:val="2"/>
      <w:sz w:val="21"/>
      <w:lang w:val="en-US" w:eastAsia="zh-CN"/>
    </w:rPr>
  </w:style>
  <w:style w:type="character" w:customStyle="1" w:styleId="343">
    <w:name w:val="font31"/>
    <w:basedOn w:val="70"/>
    <w:qFormat/>
    <w:uiPriority w:val="99"/>
    <w:rPr>
      <w:rFonts w:ascii="仿宋" w:hAnsi="仿宋" w:eastAsia="仿宋"/>
      <w:color w:val="000000"/>
      <w:sz w:val="20"/>
      <w:u w:val="none"/>
    </w:rPr>
  </w:style>
  <w:style w:type="character" w:customStyle="1" w:styleId="344">
    <w:name w:val="正文说明 Char"/>
    <w:link w:val="345"/>
    <w:qFormat/>
    <w:locked/>
    <w:uiPriority w:val="99"/>
    <w:rPr>
      <w:sz w:val="24"/>
    </w:rPr>
  </w:style>
  <w:style w:type="paragraph" w:customStyle="1" w:styleId="345">
    <w:name w:val="正文说明"/>
    <w:basedOn w:val="1"/>
    <w:link w:val="344"/>
    <w:qFormat/>
    <w:uiPriority w:val="99"/>
    <w:pPr>
      <w:adjustRightInd/>
      <w:spacing w:line="360" w:lineRule="auto"/>
    </w:pPr>
    <w:rPr>
      <w:kern w:val="0"/>
      <w:sz w:val="24"/>
      <w:szCs w:val="20"/>
    </w:rPr>
  </w:style>
  <w:style w:type="character" w:customStyle="1" w:styleId="346">
    <w:name w:val="脚注文本 Char1"/>
    <w:qFormat/>
    <w:uiPriority w:val="99"/>
    <w:rPr>
      <w:rFonts w:ascii="Times New Roman" w:hAnsi="Times New Roman" w:eastAsia="宋体"/>
      <w:sz w:val="18"/>
    </w:rPr>
  </w:style>
  <w:style w:type="character" w:customStyle="1" w:styleId="347">
    <w:name w:val="Char Char1211"/>
    <w:qFormat/>
    <w:uiPriority w:val="99"/>
    <w:rPr>
      <w:rFonts w:ascii="仿宋_GB2312" w:eastAsia="仿宋_GB2312"/>
      <w:b/>
      <w:kern w:val="2"/>
      <w:sz w:val="24"/>
      <w:lang w:val="zh-CN" w:eastAsia="zh-CN"/>
    </w:rPr>
  </w:style>
  <w:style w:type="character" w:customStyle="1" w:styleId="348">
    <w:name w:val="标题 Char"/>
    <w:qFormat/>
    <w:uiPriority w:val="99"/>
    <w:rPr>
      <w:rFonts w:eastAsia="宋体"/>
      <w:b/>
      <w:sz w:val="24"/>
      <w:lang w:val="en-GB" w:eastAsia="zh-CN"/>
    </w:rPr>
  </w:style>
  <w:style w:type="character" w:customStyle="1" w:styleId="349">
    <w:name w:val="Char Char35"/>
    <w:qFormat/>
    <w:uiPriority w:val="99"/>
    <w:rPr>
      <w:rFonts w:ascii="Arial" w:hAnsi="Arial" w:eastAsia="黑体"/>
      <w:b/>
      <w:kern w:val="1"/>
      <w:sz w:val="28"/>
      <w:lang w:val="zh-CN"/>
    </w:rPr>
  </w:style>
  <w:style w:type="character" w:customStyle="1" w:styleId="350">
    <w:name w:val="纯文本 Char Char Char"/>
    <w:qFormat/>
    <w:uiPriority w:val="99"/>
    <w:rPr>
      <w:rFonts w:ascii="宋体" w:hAnsi="Courier New" w:eastAsia="宋体"/>
      <w:kern w:val="2"/>
      <w:sz w:val="21"/>
      <w:lang w:val="en-US" w:eastAsia="zh-CN"/>
    </w:rPr>
  </w:style>
  <w:style w:type="character" w:customStyle="1" w:styleId="351">
    <w:name w:val="Table Text Char"/>
    <w:link w:val="352"/>
    <w:qFormat/>
    <w:locked/>
    <w:uiPriority w:val="99"/>
    <w:rPr>
      <w:sz w:val="24"/>
    </w:rPr>
  </w:style>
  <w:style w:type="paragraph" w:customStyle="1" w:styleId="352">
    <w:name w:val="Table Text"/>
    <w:basedOn w:val="1"/>
    <w:link w:val="351"/>
    <w:qFormat/>
    <w:uiPriority w:val="99"/>
    <w:pPr>
      <w:widowControl/>
      <w:spacing w:before="60" w:after="60"/>
      <w:jc w:val="left"/>
    </w:pPr>
    <w:rPr>
      <w:kern w:val="0"/>
      <w:sz w:val="24"/>
      <w:szCs w:val="20"/>
    </w:rPr>
  </w:style>
  <w:style w:type="character" w:customStyle="1" w:styleId="353">
    <w:name w:val="正文1 Char1"/>
    <w:qFormat/>
    <w:uiPriority w:val="99"/>
    <w:rPr>
      <w:rFonts w:ascii="仿宋_GB2312" w:hAnsi="Courier New" w:eastAsia="仿宋_GB2312"/>
      <w:kern w:val="28"/>
      <w:sz w:val="24"/>
      <w:lang w:val="en-US" w:eastAsia="zh-CN"/>
    </w:rPr>
  </w:style>
  <w:style w:type="character" w:customStyle="1" w:styleId="354">
    <w:name w:val="页脚 Char1"/>
    <w:qFormat/>
    <w:uiPriority w:val="99"/>
    <w:rPr>
      <w:rFonts w:eastAsia="宋体"/>
      <w:kern w:val="2"/>
      <w:sz w:val="18"/>
      <w:lang w:val="en-US" w:eastAsia="zh-CN"/>
    </w:rPr>
  </w:style>
  <w:style w:type="character" w:customStyle="1" w:styleId="355">
    <w:name w:val="Bold"/>
    <w:qFormat/>
    <w:uiPriority w:val="99"/>
    <w:rPr>
      <w:rFonts w:ascii="Arial" w:hAnsi="Arial" w:eastAsia="黑体"/>
      <w:b/>
      <w:kern w:val="2"/>
      <w:sz w:val="32"/>
      <w:lang w:val="en-US" w:eastAsia="zh-CN"/>
    </w:rPr>
  </w:style>
  <w:style w:type="character" w:customStyle="1" w:styleId="356">
    <w:name w:val="Comment Text Char1"/>
    <w:link w:val="21"/>
    <w:qFormat/>
    <w:locked/>
    <w:uiPriority w:val="99"/>
    <w:rPr>
      <w:kern w:val="2"/>
      <w:sz w:val="24"/>
    </w:rPr>
  </w:style>
  <w:style w:type="character" w:customStyle="1" w:styleId="357">
    <w:name w:val="hui3"/>
    <w:qFormat/>
    <w:uiPriority w:val="99"/>
    <w:rPr>
      <w:color w:val="333333"/>
    </w:rPr>
  </w:style>
  <w:style w:type="character" w:customStyle="1" w:styleId="358">
    <w:name w:val="Char Char17"/>
    <w:qFormat/>
    <w:uiPriority w:val="99"/>
    <w:rPr>
      <w:rFonts w:eastAsia="仿宋_GB2312"/>
      <w:sz w:val="24"/>
    </w:rPr>
  </w:style>
  <w:style w:type="character" w:customStyle="1" w:styleId="359">
    <w:name w:val="标题 4 字符"/>
    <w:qFormat/>
    <w:uiPriority w:val="99"/>
    <w:rPr>
      <w:rFonts w:ascii="等线 Light" w:hAnsi="等线 Light" w:eastAsia="等线 Light"/>
      <w:b/>
      <w:snapToGrid w:val="0"/>
      <w:kern w:val="0"/>
      <w:sz w:val="28"/>
    </w:rPr>
  </w:style>
  <w:style w:type="character" w:customStyle="1" w:styleId="360">
    <w:name w:val="Char Char37"/>
    <w:qFormat/>
    <w:uiPriority w:val="99"/>
    <w:rPr>
      <w:b/>
      <w:kern w:val="1"/>
      <w:sz w:val="44"/>
    </w:rPr>
  </w:style>
  <w:style w:type="character" w:customStyle="1" w:styleId="361">
    <w:name w:val="列出段落 Char"/>
    <w:qFormat/>
    <w:uiPriority w:val="99"/>
    <w:rPr>
      <w:rFonts w:eastAsia="楷体_GB2312"/>
      <w:kern w:val="2"/>
      <w:sz w:val="24"/>
      <w:lang w:val="en-US" w:eastAsia="zh-CN"/>
    </w:rPr>
  </w:style>
  <w:style w:type="character" w:customStyle="1" w:styleId="362">
    <w:name w:val="正文文本缩进 3 Char1"/>
    <w:semiHidden/>
    <w:qFormat/>
    <w:uiPriority w:val="99"/>
    <w:rPr>
      <w:rFonts w:ascii="Times New Roman" w:hAnsi="Times New Roman" w:eastAsia="宋体"/>
      <w:sz w:val="16"/>
    </w:rPr>
  </w:style>
  <w:style w:type="character" w:customStyle="1" w:styleId="363">
    <w:name w:val="公文正文 Char Char"/>
    <w:link w:val="364"/>
    <w:qFormat/>
    <w:locked/>
    <w:uiPriority w:val="99"/>
    <w:rPr>
      <w:rFonts w:ascii="仿宋_GB2312" w:eastAsia="仿宋_GB2312"/>
      <w:kern w:val="2"/>
      <w:sz w:val="24"/>
    </w:rPr>
  </w:style>
  <w:style w:type="paragraph" w:customStyle="1" w:styleId="364">
    <w:name w:val="公文正文"/>
    <w:basedOn w:val="1"/>
    <w:link w:val="363"/>
    <w:qFormat/>
    <w:uiPriority w:val="99"/>
    <w:pPr>
      <w:adjustRightInd/>
      <w:spacing w:before="156" w:line="360" w:lineRule="auto"/>
      <w:ind w:firstLine="360" w:firstLineChars="200"/>
    </w:pPr>
    <w:rPr>
      <w:rFonts w:ascii="仿宋_GB2312" w:eastAsia="仿宋_GB2312"/>
      <w:sz w:val="24"/>
      <w:szCs w:val="20"/>
    </w:rPr>
  </w:style>
  <w:style w:type="character" w:customStyle="1" w:styleId="365">
    <w:name w:val="Table Text Char1"/>
    <w:qFormat/>
    <w:uiPriority w:val="99"/>
    <w:rPr>
      <w:rFonts w:eastAsia="宋体"/>
      <w:sz w:val="24"/>
      <w:lang w:val="en-US" w:eastAsia="zh-CN"/>
    </w:rPr>
  </w:style>
  <w:style w:type="character" w:customStyle="1" w:styleId="366">
    <w:name w:val="标题 1 Char Char"/>
    <w:qFormat/>
    <w:uiPriority w:val="99"/>
    <w:rPr>
      <w:rFonts w:ascii="宋体" w:hAnsi="宋体" w:eastAsia="宋体"/>
      <w:b/>
      <w:spacing w:val="-2"/>
      <w:sz w:val="24"/>
      <w:lang w:val="en-US" w:eastAsia="zh-CN"/>
    </w:rPr>
  </w:style>
  <w:style w:type="character" w:customStyle="1" w:styleId="367">
    <w:name w:val="正文（缩进2汉字） Char"/>
    <w:link w:val="368"/>
    <w:qFormat/>
    <w:locked/>
    <w:uiPriority w:val="99"/>
    <w:rPr>
      <w:rFonts w:ascii="宋体"/>
    </w:rPr>
  </w:style>
  <w:style w:type="paragraph" w:customStyle="1" w:styleId="368">
    <w:name w:val="正文（缩进2汉字）"/>
    <w:basedOn w:val="1"/>
    <w:link w:val="367"/>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9">
    <w:name w:val="标书表格字体格式 Char"/>
    <w:qFormat/>
    <w:uiPriority w:val="99"/>
    <w:rPr>
      <w:kern w:val="2"/>
      <w:sz w:val="24"/>
    </w:rPr>
  </w:style>
  <w:style w:type="character" w:customStyle="1" w:styleId="370">
    <w:name w:val="tw4winError"/>
    <w:qFormat/>
    <w:uiPriority w:val="99"/>
    <w:rPr>
      <w:rFonts w:ascii="Courier New" w:hAnsi="Courier New"/>
      <w:color w:val="00FF00"/>
      <w:sz w:val="40"/>
    </w:rPr>
  </w:style>
  <w:style w:type="character" w:customStyle="1" w:styleId="371">
    <w:name w:val="Body Text(ch) Char Char"/>
    <w:qFormat/>
    <w:uiPriority w:val="99"/>
    <w:rPr>
      <w:rFonts w:ascii="宋体"/>
      <w:kern w:val="2"/>
      <w:sz w:val="21"/>
      <w:lang w:val="zh-CN"/>
    </w:rPr>
  </w:style>
  <w:style w:type="character" w:customStyle="1" w:styleId="372">
    <w:name w:val="正文首行缩进两字 Char"/>
    <w:qFormat/>
    <w:uiPriority w:val="99"/>
    <w:rPr>
      <w:sz w:val="24"/>
      <w:lang w:val="en-US" w:eastAsia="zh-CN"/>
    </w:rPr>
  </w:style>
  <w:style w:type="character" w:customStyle="1" w:styleId="373">
    <w:name w:val="正文文本 Char"/>
    <w:qFormat/>
    <w:uiPriority w:val="99"/>
    <w:rPr>
      <w:rFonts w:eastAsia="宋体"/>
      <w:kern w:val="2"/>
      <w:sz w:val="24"/>
      <w:lang w:val="en-US" w:eastAsia="zh-CN"/>
    </w:rPr>
  </w:style>
  <w:style w:type="character" w:customStyle="1" w:styleId="374">
    <w:name w:val="文档结构图 字符1"/>
    <w:qFormat/>
    <w:uiPriority w:val="99"/>
    <w:rPr>
      <w:rFonts w:ascii="宋体" w:hAnsi="Calibri" w:eastAsia="黑体"/>
      <w:snapToGrid w:val="0"/>
      <w:kern w:val="2"/>
      <w:sz w:val="18"/>
    </w:rPr>
  </w:style>
  <w:style w:type="character" w:customStyle="1" w:styleId="375">
    <w:name w:val="content"/>
    <w:qFormat/>
    <w:uiPriority w:val="99"/>
  </w:style>
  <w:style w:type="character" w:customStyle="1" w:styleId="376">
    <w:name w:val="tw4winPopup"/>
    <w:qFormat/>
    <w:uiPriority w:val="99"/>
    <w:rPr>
      <w:rFonts w:ascii="Courier New" w:hAnsi="Courier New"/>
      <w:color w:val="008000"/>
      <w:lang w:val="en-US" w:eastAsia="zh-CN"/>
    </w:rPr>
  </w:style>
  <w:style w:type="character" w:customStyle="1" w:styleId="377">
    <w:name w:val="param-name"/>
    <w:qFormat/>
    <w:uiPriority w:val="99"/>
    <w:rPr>
      <w:rFonts w:ascii="Arial" w:hAnsi="Arial" w:eastAsia="黑体"/>
      <w:snapToGrid w:val="0"/>
      <w:kern w:val="0"/>
      <w:sz w:val="21"/>
    </w:rPr>
  </w:style>
  <w:style w:type="character" w:customStyle="1" w:styleId="378">
    <w:name w:val="标准正文格式 Char"/>
    <w:qFormat/>
    <w:uiPriority w:val="99"/>
    <w:rPr>
      <w:rFonts w:ascii="宋体" w:eastAsia="仿宋_GB2312"/>
      <w:color w:val="000000"/>
      <w:sz w:val="24"/>
      <w:lang w:val="en-US" w:eastAsia="zh-CN"/>
    </w:rPr>
  </w:style>
  <w:style w:type="character" w:customStyle="1" w:styleId="379">
    <w:name w:val="Char Char212"/>
    <w:qFormat/>
    <w:uiPriority w:val="99"/>
    <w:rPr>
      <w:rFonts w:eastAsia="宋体"/>
      <w:b/>
      <w:kern w:val="2"/>
      <w:sz w:val="24"/>
      <w:lang w:val="en-US" w:eastAsia="zh-CN"/>
    </w:rPr>
  </w:style>
  <w:style w:type="character" w:customStyle="1" w:styleId="380">
    <w:name w:val="文档结构图 Char"/>
    <w:qFormat/>
    <w:uiPriority w:val="99"/>
    <w:rPr>
      <w:rFonts w:eastAsia="宋体"/>
      <w:kern w:val="2"/>
      <w:sz w:val="24"/>
      <w:lang w:val="en-US" w:eastAsia="zh-CN"/>
    </w:rPr>
  </w:style>
  <w:style w:type="character" w:customStyle="1" w:styleId="381">
    <w:name w:val="zbggmain style9"/>
    <w:qFormat/>
    <w:uiPriority w:val="99"/>
  </w:style>
  <w:style w:type="character" w:customStyle="1" w:styleId="382">
    <w:name w:val="Char Char16"/>
    <w:qFormat/>
    <w:uiPriority w:val="99"/>
    <w:rPr>
      <w:kern w:val="1"/>
      <w:sz w:val="18"/>
    </w:rPr>
  </w:style>
  <w:style w:type="character" w:customStyle="1" w:styleId="383">
    <w:name w:val="font51"/>
    <w:basedOn w:val="70"/>
    <w:qFormat/>
    <w:uiPriority w:val="99"/>
    <w:rPr>
      <w:rFonts w:ascii="仿宋" w:hAnsi="仿宋" w:eastAsia="仿宋"/>
      <w:color w:val="000000"/>
      <w:sz w:val="20"/>
      <w:u w:val="none"/>
    </w:rPr>
  </w:style>
  <w:style w:type="character" w:customStyle="1" w:styleId="384">
    <w:name w:val="Char Char82"/>
    <w:qFormat/>
    <w:uiPriority w:val="99"/>
    <w:rPr>
      <w:rFonts w:eastAsia="宋体"/>
      <w:b/>
      <w:sz w:val="24"/>
      <w:lang w:val="en-GB" w:eastAsia="zh-CN"/>
    </w:rPr>
  </w:style>
  <w:style w:type="character" w:customStyle="1" w:styleId="385">
    <w:name w:val="日期 Char1"/>
    <w:semiHidden/>
    <w:qFormat/>
    <w:uiPriority w:val="99"/>
    <w:rPr>
      <w:rFonts w:ascii="Times New Roman" w:hAnsi="Times New Roman" w:eastAsia="宋体"/>
      <w:sz w:val="24"/>
    </w:rPr>
  </w:style>
  <w:style w:type="character" w:customStyle="1" w:styleId="386">
    <w:name w:val="页眉 字符"/>
    <w:qFormat/>
    <w:uiPriority w:val="99"/>
    <w:rPr>
      <w:kern w:val="2"/>
      <w:sz w:val="18"/>
    </w:rPr>
  </w:style>
  <w:style w:type="character" w:customStyle="1" w:styleId="387">
    <w:name w:val="Char Char33"/>
    <w:qFormat/>
    <w:uiPriority w:val="99"/>
    <w:rPr>
      <w:rFonts w:ascii="Arial" w:hAnsi="Arial" w:eastAsia="黑体"/>
      <w:b/>
      <w:kern w:val="1"/>
      <w:sz w:val="24"/>
    </w:rPr>
  </w:style>
  <w:style w:type="character" w:customStyle="1" w:styleId="388">
    <w:name w:val="b11_01b Char"/>
    <w:link w:val="389"/>
    <w:qFormat/>
    <w:locked/>
    <w:uiPriority w:val="99"/>
    <w:rPr>
      <w:rFonts w:ascii="Verdana" w:hAnsi="Verdana"/>
      <w:b/>
      <w:color w:val="4A82CA"/>
      <w:sz w:val="17"/>
    </w:rPr>
  </w:style>
  <w:style w:type="paragraph" w:customStyle="1" w:styleId="389">
    <w:name w:val="b11_01b"/>
    <w:basedOn w:val="1"/>
    <w:next w:val="1"/>
    <w:link w:val="388"/>
    <w:qFormat/>
    <w:uiPriority w:val="99"/>
    <w:pPr>
      <w:widowControl/>
      <w:adjustRightInd/>
      <w:spacing w:before="100" w:beforeAutospacing="1" w:after="100" w:afterAutospacing="1" w:line="384" w:lineRule="auto"/>
      <w:jc w:val="left"/>
    </w:pPr>
    <w:rPr>
      <w:rFonts w:ascii="Verdana" w:hAnsi="Verdana"/>
      <w:b/>
      <w:color w:val="4A82CA"/>
      <w:kern w:val="0"/>
      <w:sz w:val="17"/>
      <w:szCs w:val="20"/>
    </w:rPr>
  </w:style>
  <w:style w:type="character" w:customStyle="1" w:styleId="390">
    <w:name w:val="Char Char121"/>
    <w:qFormat/>
    <w:uiPriority w:val="99"/>
    <w:rPr>
      <w:rFonts w:ascii="仿宋_GB2312" w:eastAsia="仿宋_GB2312"/>
      <w:b/>
      <w:kern w:val="2"/>
      <w:sz w:val="24"/>
      <w:lang w:val="zh-CN" w:eastAsia="zh-CN"/>
    </w:rPr>
  </w:style>
  <w:style w:type="character" w:customStyle="1" w:styleId="391">
    <w:name w:val="Footer-Even Char"/>
    <w:qFormat/>
    <w:uiPriority w:val="99"/>
    <w:rPr>
      <w:rFonts w:eastAsia="宋体"/>
      <w:kern w:val="2"/>
      <w:sz w:val="18"/>
      <w:lang w:val="en-US" w:eastAsia="zh-CN"/>
    </w:rPr>
  </w:style>
  <w:style w:type="character" w:customStyle="1" w:styleId="392">
    <w:name w:val="Footer Char1"/>
    <w:link w:val="40"/>
    <w:qFormat/>
    <w:locked/>
    <w:uiPriority w:val="99"/>
    <w:rPr>
      <w:kern w:val="2"/>
      <w:sz w:val="18"/>
    </w:rPr>
  </w:style>
  <w:style w:type="character" w:customStyle="1" w:styleId="393">
    <w:name w:val="Char Char36"/>
    <w:qFormat/>
    <w:uiPriority w:val="99"/>
    <w:rPr>
      <w:rFonts w:ascii="仿宋_GB2312" w:hAnsi="仿宋_GB2312" w:eastAsia="仿宋_GB2312"/>
      <w:b/>
      <w:kern w:val="1"/>
      <w:sz w:val="32"/>
      <w:lang w:val="zh-CN" w:eastAsia="zh-CN"/>
    </w:rPr>
  </w:style>
  <w:style w:type="character" w:customStyle="1" w:styleId="394">
    <w:name w:val="Char Char61"/>
    <w:qFormat/>
    <w:uiPriority w:val="99"/>
    <w:rPr>
      <w:rFonts w:eastAsia="宋体"/>
      <w:kern w:val="2"/>
      <w:sz w:val="24"/>
      <w:lang w:val="en-US" w:eastAsia="zh-CN"/>
    </w:rPr>
  </w:style>
  <w:style w:type="character" w:customStyle="1" w:styleId="395">
    <w:name w:val="正文文字缩进 2 Char Char"/>
    <w:qFormat/>
    <w:uiPriority w:val="99"/>
    <w:rPr>
      <w:rFonts w:ascii="宋体"/>
      <w:sz w:val="28"/>
    </w:rPr>
  </w:style>
  <w:style w:type="character" w:customStyle="1" w:styleId="396">
    <w:name w:val="f141"/>
    <w:qFormat/>
    <w:uiPriority w:val="99"/>
    <w:rPr>
      <w:rFonts w:ascii="Tahoma" w:hAnsi="Tahoma" w:eastAsia="宋体"/>
      <w:b/>
      <w:kern w:val="2"/>
      <w:sz w:val="21"/>
      <w:lang w:val="en-US" w:eastAsia="zh-CN"/>
    </w:rPr>
  </w:style>
  <w:style w:type="character" w:customStyle="1" w:styleId="397">
    <w:name w:val="段落 Char Char"/>
    <w:link w:val="398"/>
    <w:qFormat/>
    <w:locked/>
    <w:uiPriority w:val="99"/>
    <w:rPr>
      <w:rFonts w:ascii="宋体" w:eastAsia="宋体"/>
      <w:sz w:val="24"/>
    </w:rPr>
  </w:style>
  <w:style w:type="paragraph" w:customStyle="1" w:styleId="398">
    <w:name w:val="段落"/>
    <w:basedOn w:val="1"/>
    <w:link w:val="397"/>
    <w:qFormat/>
    <w:uiPriority w:val="99"/>
    <w:pPr>
      <w:adjustRightInd/>
      <w:spacing w:line="360" w:lineRule="auto"/>
      <w:ind w:firstLine="480" w:firstLineChars="200"/>
    </w:pPr>
    <w:rPr>
      <w:rFonts w:ascii="宋体"/>
      <w:kern w:val="0"/>
      <w:sz w:val="24"/>
      <w:szCs w:val="20"/>
    </w:rPr>
  </w:style>
  <w:style w:type="character" w:customStyle="1" w:styleId="399">
    <w:name w:val="标题 3 Char2"/>
    <w:qFormat/>
    <w:uiPriority w:val="99"/>
    <w:rPr>
      <w:rFonts w:eastAsia="宋体"/>
      <w:b/>
      <w:kern w:val="2"/>
      <w:sz w:val="32"/>
      <w:lang w:val="en-US" w:eastAsia="zh-CN"/>
    </w:rPr>
  </w:style>
  <w:style w:type="character" w:customStyle="1" w:styleId="400">
    <w:name w:val="apple-converted-space"/>
    <w:qFormat/>
    <w:uiPriority w:val="99"/>
  </w:style>
  <w:style w:type="character" w:customStyle="1" w:styleId="401">
    <w:name w:val="Header Char1"/>
    <w:link w:val="41"/>
    <w:qFormat/>
    <w:locked/>
    <w:uiPriority w:val="99"/>
    <w:rPr>
      <w:kern w:val="2"/>
      <w:sz w:val="18"/>
    </w:rPr>
  </w:style>
  <w:style w:type="character" w:customStyle="1" w:styleId="402">
    <w:name w:val="Char Char9"/>
    <w:qFormat/>
    <w:uiPriority w:val="99"/>
    <w:rPr>
      <w:rFonts w:eastAsia="宋体"/>
      <w:kern w:val="2"/>
      <w:sz w:val="18"/>
      <w:lang w:val="en-US" w:eastAsia="zh-CN"/>
    </w:rPr>
  </w:style>
  <w:style w:type="character" w:customStyle="1" w:styleId="403">
    <w:name w:val="Char Char41"/>
    <w:qFormat/>
    <w:uiPriority w:val="99"/>
    <w:rPr>
      <w:rFonts w:eastAsia="宋体"/>
      <w:b/>
      <w:sz w:val="24"/>
      <w:lang w:val="en-GB" w:eastAsia="zh-CN"/>
    </w:rPr>
  </w:style>
  <w:style w:type="character" w:customStyle="1" w:styleId="404">
    <w:name w:val="large1"/>
    <w:qFormat/>
    <w:uiPriority w:val="99"/>
    <w:rPr>
      <w:rFonts w:ascii="宋体" w:hAnsi="宋体" w:eastAsia="宋体"/>
      <w:sz w:val="21"/>
    </w:rPr>
  </w:style>
  <w:style w:type="character" w:customStyle="1" w:styleId="405">
    <w:name w:val="正文段 Char"/>
    <w:link w:val="406"/>
    <w:qFormat/>
    <w:locked/>
    <w:uiPriority w:val="99"/>
    <w:rPr>
      <w:sz w:val="24"/>
    </w:rPr>
  </w:style>
  <w:style w:type="paragraph" w:customStyle="1" w:styleId="406">
    <w:name w:val="正文段"/>
    <w:basedOn w:val="1"/>
    <w:next w:val="19"/>
    <w:link w:val="405"/>
    <w:qFormat/>
    <w:uiPriority w:val="99"/>
    <w:pPr>
      <w:widowControl/>
      <w:snapToGrid w:val="0"/>
      <w:spacing w:afterLines="50"/>
      <w:ind w:firstLine="200" w:firstLineChars="200"/>
    </w:pPr>
    <w:rPr>
      <w:kern w:val="0"/>
      <w:sz w:val="24"/>
      <w:szCs w:val="20"/>
    </w:rPr>
  </w:style>
  <w:style w:type="character" w:customStyle="1" w:styleId="407">
    <w:name w:val="Char Char13"/>
    <w:qFormat/>
    <w:uiPriority w:val="99"/>
    <w:rPr>
      <w:rFonts w:ascii="宋体" w:eastAsia="宋体"/>
      <w:kern w:val="1"/>
      <w:sz w:val="24"/>
    </w:rPr>
  </w:style>
  <w:style w:type="character" w:customStyle="1" w:styleId="408">
    <w:name w:val="Char Char92"/>
    <w:qFormat/>
    <w:uiPriority w:val="99"/>
    <w:rPr>
      <w:rFonts w:ascii="Times New Roman" w:hAnsi="Times New Roman" w:eastAsia="宋体"/>
      <w:b/>
      <w:kern w:val="2"/>
      <w:sz w:val="32"/>
      <w:lang w:val="en-US" w:eastAsia="zh-CN"/>
    </w:rPr>
  </w:style>
  <w:style w:type="character" w:customStyle="1" w:styleId="409">
    <w:name w:val="冯广丽 Char"/>
    <w:link w:val="410"/>
    <w:qFormat/>
    <w:locked/>
    <w:uiPriority w:val="99"/>
    <w:rPr>
      <w:rFonts w:ascii="宋体" w:eastAsia="宋体"/>
      <w:kern w:val="2"/>
      <w:sz w:val="22"/>
    </w:rPr>
  </w:style>
  <w:style w:type="paragraph" w:customStyle="1" w:styleId="410">
    <w:name w:val="冯广丽"/>
    <w:basedOn w:val="1"/>
    <w:link w:val="409"/>
    <w:qFormat/>
    <w:uiPriority w:val="99"/>
    <w:pPr>
      <w:adjustRightInd/>
      <w:spacing w:line="360" w:lineRule="auto"/>
      <w:ind w:firstLine="480" w:firstLineChars="200"/>
    </w:pPr>
    <w:rPr>
      <w:rFonts w:ascii="宋体"/>
      <w:sz w:val="22"/>
      <w:szCs w:val="20"/>
    </w:rPr>
  </w:style>
  <w:style w:type="character" w:customStyle="1" w:styleId="411">
    <w:name w:val="批注文字 字符"/>
    <w:qFormat/>
    <w:uiPriority w:val="99"/>
    <w:rPr>
      <w:rFonts w:ascii="Arial" w:hAnsi="Arial" w:eastAsia="黑体"/>
      <w:snapToGrid w:val="0"/>
      <w:kern w:val="0"/>
      <w:sz w:val="21"/>
    </w:rPr>
  </w:style>
  <w:style w:type="character" w:customStyle="1" w:styleId="412">
    <w:name w:val="Char Char161"/>
    <w:qFormat/>
    <w:uiPriority w:val="99"/>
    <w:rPr>
      <w:rFonts w:eastAsia="宋体"/>
      <w:b/>
      <w:kern w:val="2"/>
      <w:sz w:val="32"/>
      <w:lang w:val="en-US" w:eastAsia="zh-CN"/>
    </w:rPr>
  </w:style>
  <w:style w:type="character" w:customStyle="1" w:styleId="413">
    <w:name w:val="javascript"/>
    <w:qFormat/>
    <w:uiPriority w:val="99"/>
  </w:style>
  <w:style w:type="character" w:customStyle="1" w:styleId="414">
    <w:name w:val="图名 Char"/>
    <w:qFormat/>
    <w:uiPriority w:val="99"/>
    <w:rPr>
      <w:rFonts w:ascii="Arial" w:hAnsi="Arial" w:eastAsia="黑体"/>
      <w:kern w:val="2"/>
      <w:sz w:val="24"/>
      <w:lang w:val="en-US" w:eastAsia="zh-CN"/>
    </w:rPr>
  </w:style>
  <w:style w:type="character" w:customStyle="1" w:styleId="415">
    <w:name w:val="Used by Word for text of Help footnotes Char Char"/>
    <w:qFormat/>
    <w:uiPriority w:val="99"/>
    <w:rPr>
      <w:rFonts w:ascii="Times New Roman" w:hAnsi="Times New Roman" w:eastAsia="宋体"/>
      <w:sz w:val="20"/>
    </w:rPr>
  </w:style>
  <w:style w:type="character" w:customStyle="1" w:styleId="416">
    <w:name w:val="编号，小四 Char"/>
    <w:link w:val="417"/>
    <w:qFormat/>
    <w:locked/>
    <w:uiPriority w:val="99"/>
    <w:rPr>
      <w:rFonts w:ascii="Arial" w:hAnsi="Arial"/>
      <w:sz w:val="24"/>
    </w:rPr>
  </w:style>
  <w:style w:type="paragraph" w:customStyle="1" w:styleId="417">
    <w:name w:val="编号，小四"/>
    <w:basedOn w:val="1"/>
    <w:link w:val="416"/>
    <w:qFormat/>
    <w:uiPriority w:val="99"/>
    <w:pPr>
      <w:tabs>
        <w:tab w:val="left" w:pos="432"/>
      </w:tabs>
      <w:adjustRightInd/>
      <w:spacing w:line="360" w:lineRule="auto"/>
      <w:ind w:left="432" w:hanging="432"/>
    </w:pPr>
    <w:rPr>
      <w:rFonts w:ascii="Arial" w:hAnsi="Arial"/>
      <w:kern w:val="0"/>
      <w:sz w:val="24"/>
      <w:szCs w:val="20"/>
    </w:rPr>
  </w:style>
  <w:style w:type="character" w:customStyle="1" w:styleId="418">
    <w:name w:val="Font Style82"/>
    <w:qFormat/>
    <w:uiPriority w:val="99"/>
    <w:rPr>
      <w:rFonts w:ascii="宋体" w:eastAsia="宋体"/>
      <w:color w:val="000000"/>
      <w:sz w:val="14"/>
    </w:rPr>
  </w:style>
  <w:style w:type="character" w:customStyle="1" w:styleId="419">
    <w:name w:val="标题 2 Char Char"/>
    <w:qFormat/>
    <w:uiPriority w:val="99"/>
    <w:rPr>
      <w:rFonts w:ascii="楷体_GB2312" w:hAnsi="Arial" w:eastAsia="楷体_GB2312"/>
      <w:b/>
      <w:kern w:val="2"/>
      <w:sz w:val="32"/>
      <w:lang w:val="en-US" w:eastAsia="zh-CN"/>
    </w:rPr>
  </w:style>
  <w:style w:type="character" w:customStyle="1" w:styleId="420">
    <w:name w:val="未用 Char"/>
    <w:qFormat/>
    <w:uiPriority w:val="99"/>
    <w:rPr>
      <w:rFonts w:ascii="Arial" w:hAnsi="Arial" w:eastAsia="黑体"/>
      <w:kern w:val="2"/>
      <w:sz w:val="21"/>
      <w:lang w:val="en-US" w:eastAsia="zh-CN"/>
    </w:rPr>
  </w:style>
  <w:style w:type="character" w:customStyle="1" w:styleId="421">
    <w:name w:val="myp1111"/>
    <w:qFormat/>
    <w:uiPriority w:val="99"/>
    <w:rPr>
      <w:rFonts w:ascii="??" w:hAnsi="??"/>
      <w:color w:val="000000"/>
      <w:sz w:val="20"/>
      <w:u w:val="none"/>
    </w:rPr>
  </w:style>
  <w:style w:type="character" w:customStyle="1" w:styleId="422">
    <w:name w:val="样式 标题 4h4H4Fab-4T5Ref Heading 1rh1Heading sqlsect 1.2.3.... Char"/>
    <w:link w:val="322"/>
    <w:qFormat/>
    <w:locked/>
    <w:uiPriority w:val="99"/>
    <w:rPr>
      <w:rFonts w:ascii="微软雅黑" w:hAnsi="微软雅黑" w:eastAsia="微软雅黑"/>
      <w:b/>
      <w:kern w:val="2"/>
      <w:sz w:val="28"/>
    </w:rPr>
  </w:style>
  <w:style w:type="character" w:customStyle="1" w:styleId="423">
    <w:name w:val="h Char Char"/>
    <w:qFormat/>
    <w:uiPriority w:val="99"/>
    <w:rPr>
      <w:rFonts w:eastAsia="宋体"/>
      <w:kern w:val="2"/>
      <w:sz w:val="18"/>
      <w:lang w:val="en-US" w:eastAsia="zh-CN"/>
    </w:rPr>
  </w:style>
  <w:style w:type="character" w:customStyle="1" w:styleId="424">
    <w:name w:val="仿宋正文 Char"/>
    <w:link w:val="425"/>
    <w:qFormat/>
    <w:locked/>
    <w:uiPriority w:val="99"/>
    <w:rPr>
      <w:rFonts w:ascii="仿宋_GB2312" w:eastAsia="仿宋_GB2312"/>
      <w:kern w:val="2"/>
      <w:sz w:val="24"/>
      <w:lang w:val="en-US" w:eastAsia="zh-CN"/>
    </w:rPr>
  </w:style>
  <w:style w:type="paragraph" w:customStyle="1" w:styleId="425">
    <w:name w:val="仿宋正文"/>
    <w:basedOn w:val="1"/>
    <w:link w:val="424"/>
    <w:qFormat/>
    <w:uiPriority w:val="99"/>
    <w:pPr>
      <w:adjustRightInd/>
      <w:spacing w:line="360" w:lineRule="auto"/>
      <w:ind w:firstLine="480" w:firstLineChars="200"/>
    </w:pPr>
    <w:rPr>
      <w:rFonts w:ascii="仿宋_GB2312" w:eastAsia="仿宋_GB2312"/>
      <w:sz w:val="24"/>
      <w:szCs w:val="20"/>
    </w:rPr>
  </w:style>
  <w:style w:type="character" w:customStyle="1" w:styleId="426">
    <w:name w:val="正文首行缩进 Char Char Char Char Char Char"/>
    <w:qFormat/>
    <w:uiPriority w:val="99"/>
    <w:rPr>
      <w:rFonts w:ascii="宋体" w:eastAsia="宋体"/>
      <w:kern w:val="2"/>
      <w:sz w:val="24"/>
      <w:lang w:val="zh-CN"/>
    </w:rPr>
  </w:style>
  <w:style w:type="character" w:customStyle="1" w:styleId="427">
    <w:name w:val="样式 宋体"/>
    <w:qFormat/>
    <w:uiPriority w:val="99"/>
    <w:rPr>
      <w:rFonts w:ascii="宋体" w:eastAsia="宋体"/>
      <w:sz w:val="24"/>
    </w:rPr>
  </w:style>
  <w:style w:type="character" w:customStyle="1" w:styleId="428">
    <w:name w:val="tw4winJump"/>
    <w:qFormat/>
    <w:uiPriority w:val="99"/>
    <w:rPr>
      <w:rFonts w:ascii="Courier New" w:hAnsi="Courier New"/>
      <w:color w:val="008080"/>
      <w:lang w:val="en-US" w:eastAsia="zh-CN"/>
    </w:rPr>
  </w:style>
  <w:style w:type="character" w:customStyle="1" w:styleId="429">
    <w:name w:val="标题 1 字符"/>
    <w:qFormat/>
    <w:uiPriority w:val="99"/>
    <w:rPr>
      <w:rFonts w:ascii="Arial" w:hAnsi="Arial" w:eastAsia="黑体"/>
      <w:b/>
      <w:snapToGrid w:val="0"/>
      <w:kern w:val="44"/>
      <w:sz w:val="44"/>
    </w:rPr>
  </w:style>
  <w:style w:type="character" w:customStyle="1" w:styleId="430">
    <w:name w:val="style36"/>
    <w:basedOn w:val="70"/>
    <w:qFormat/>
    <w:uiPriority w:val="99"/>
    <w:rPr>
      <w:rFonts w:ascii="Arial" w:hAnsi="Arial" w:eastAsia="黑体" w:cs="Arial"/>
      <w:snapToGrid w:val="0"/>
      <w:kern w:val="0"/>
      <w:sz w:val="21"/>
      <w:szCs w:val="21"/>
    </w:rPr>
  </w:style>
  <w:style w:type="character" w:customStyle="1" w:styleId="431">
    <w:name w:val="pt9"/>
    <w:qFormat/>
    <w:uiPriority w:val="99"/>
    <w:rPr>
      <w:rFonts w:ascii="仿宋_GB2312" w:eastAsia="微软雅黑"/>
      <w:b/>
      <w:kern w:val="2"/>
      <w:sz w:val="32"/>
      <w:lang w:val="en-US" w:eastAsia="zh-CN"/>
    </w:rPr>
  </w:style>
  <w:style w:type="character" w:customStyle="1" w:styleId="432">
    <w:name w:val="DO_NOT_TRANSLATE"/>
    <w:qFormat/>
    <w:uiPriority w:val="99"/>
    <w:rPr>
      <w:rFonts w:ascii="Courier New" w:hAnsi="Courier New"/>
      <w:color w:val="800000"/>
      <w:lang w:val="en-US" w:eastAsia="zh-CN"/>
    </w:rPr>
  </w:style>
  <w:style w:type="character" w:customStyle="1" w:styleId="433">
    <w:name w:val="标书1 Char1"/>
    <w:qFormat/>
    <w:uiPriority w:val="99"/>
    <w:rPr>
      <w:rFonts w:eastAsia="宋体"/>
      <w:b/>
      <w:kern w:val="44"/>
      <w:sz w:val="44"/>
      <w:lang w:val="en-US" w:eastAsia="zh-CN"/>
    </w:rPr>
  </w:style>
  <w:style w:type="character" w:customStyle="1" w:styleId="434">
    <w:name w:val="页脚 字符"/>
    <w:qFormat/>
    <w:uiPriority w:val="99"/>
    <w:rPr>
      <w:kern w:val="2"/>
      <w:sz w:val="18"/>
    </w:rPr>
  </w:style>
  <w:style w:type="character" w:customStyle="1" w:styleId="435">
    <w:name w:val="正文2 Char"/>
    <w:qFormat/>
    <w:uiPriority w:val="99"/>
    <w:rPr>
      <w:rFonts w:eastAsia="宋体"/>
      <w:kern w:val="2"/>
      <w:sz w:val="24"/>
      <w:lang w:val="en-US" w:eastAsia="zh-CN"/>
    </w:rPr>
  </w:style>
  <w:style w:type="character" w:customStyle="1" w:styleId="436">
    <w:name w:val="Char Char21"/>
    <w:qFormat/>
    <w:uiPriority w:val="99"/>
    <w:rPr>
      <w:rFonts w:ascii="宋体" w:eastAsia="宋体"/>
      <w:kern w:val="1"/>
      <w:sz w:val="21"/>
      <w:lang w:val="zh-CN"/>
    </w:rPr>
  </w:style>
  <w:style w:type="character" w:customStyle="1" w:styleId="437">
    <w:name w:val="样式 正文缩进 + 首行缩进:  2 字符 Char Char"/>
    <w:link w:val="438"/>
    <w:qFormat/>
    <w:locked/>
    <w:uiPriority w:val="99"/>
    <w:rPr>
      <w:kern w:val="2"/>
      <w:sz w:val="24"/>
    </w:rPr>
  </w:style>
  <w:style w:type="paragraph" w:customStyle="1" w:styleId="438">
    <w:name w:val="样式 正文缩进 + 首行缩进:  2 字符"/>
    <w:basedOn w:val="17"/>
    <w:link w:val="437"/>
    <w:qFormat/>
    <w:uiPriority w:val="99"/>
    <w:pPr>
      <w:widowControl w:val="0"/>
      <w:adjustRightInd/>
      <w:snapToGrid/>
      <w:spacing w:line="360" w:lineRule="auto"/>
      <w:ind w:firstLine="200" w:firstLineChars="200"/>
    </w:pPr>
    <w:rPr>
      <w:rFonts w:ascii="Times New Roman"/>
      <w:color w:val="auto"/>
      <w:kern w:val="2"/>
      <w:sz w:val="24"/>
    </w:rPr>
  </w:style>
  <w:style w:type="character" w:customStyle="1" w:styleId="439">
    <w:name w:val="gray6"/>
    <w:basedOn w:val="70"/>
    <w:qFormat/>
    <w:uiPriority w:val="99"/>
    <w:rPr>
      <w:rFonts w:ascii="Arial" w:hAnsi="Arial" w:eastAsia="黑体" w:cs="Arial"/>
      <w:snapToGrid w:val="0"/>
      <w:kern w:val="0"/>
      <w:sz w:val="21"/>
      <w:szCs w:val="21"/>
    </w:rPr>
  </w:style>
  <w:style w:type="character" w:customStyle="1" w:styleId="440">
    <w:name w:val="hui"/>
    <w:basedOn w:val="70"/>
    <w:qFormat/>
    <w:uiPriority w:val="99"/>
    <w:rPr>
      <w:rFonts w:ascii="Arial" w:hAnsi="Arial" w:eastAsia="黑体" w:cs="Arial"/>
      <w:snapToGrid w:val="0"/>
      <w:kern w:val="0"/>
      <w:sz w:val="21"/>
      <w:szCs w:val="21"/>
    </w:rPr>
  </w:style>
  <w:style w:type="character" w:customStyle="1" w:styleId="441">
    <w:name w:val="哈哈正文 Char Char"/>
    <w:qFormat/>
    <w:uiPriority w:val="99"/>
    <w:rPr>
      <w:rFonts w:ascii="宋体" w:hAnsi="宋体" w:eastAsia="宋体"/>
      <w:kern w:val="2"/>
      <w:sz w:val="24"/>
      <w:lang w:val="en-US" w:eastAsia="zh-CN"/>
    </w:rPr>
  </w:style>
  <w:style w:type="paragraph" w:customStyle="1" w:styleId="442">
    <w:name w:val="样式 正文文本缩进 + 左侧:  2 字符 首行缩进:  2 字符"/>
    <w:basedOn w:val="25"/>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3">
    <w:name w:val="封面表格文本"/>
    <w:basedOn w:val="1"/>
    <w:qFormat/>
    <w:uiPriority w:val="99"/>
    <w:pPr>
      <w:autoSpaceDE w:val="0"/>
      <w:autoSpaceDN w:val="0"/>
      <w:ind w:firstLine="200" w:firstLineChars="200"/>
      <w:jc w:val="center"/>
    </w:pPr>
    <w:rPr>
      <w:rFonts w:ascii="Arial" w:hAnsi="Arial"/>
      <w:kern w:val="0"/>
      <w:szCs w:val="21"/>
    </w:rPr>
  </w:style>
  <w:style w:type="paragraph" w:customStyle="1" w:styleId="444">
    <w:name w:val="正文文本 2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5">
    <w:name w:val="表格标题1"/>
    <w:basedOn w:val="1"/>
    <w:qFormat/>
    <w:uiPriority w:val="99"/>
    <w:pPr>
      <w:adjustRightInd/>
      <w:spacing w:line="360" w:lineRule="auto"/>
      <w:jc w:val="center"/>
    </w:pPr>
    <w:rPr>
      <w:rFonts w:ascii="宋体" w:hAnsi="宋体" w:cs="宋体"/>
      <w:b/>
      <w:bCs/>
      <w:color w:val="000000"/>
      <w:sz w:val="24"/>
      <w:szCs w:val="21"/>
    </w:rPr>
  </w:style>
  <w:style w:type="paragraph" w:customStyle="1" w:styleId="446">
    <w:name w:val="目录标题"/>
    <w:basedOn w:val="1"/>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7">
    <w:name w:val="subhead"/>
    <w:qFormat/>
    <w:uiPriority w:val="99"/>
    <w:pPr>
      <w:spacing w:after="120" w:line="300" w:lineRule="exact"/>
    </w:pPr>
    <w:rPr>
      <w:rFonts w:ascii="Arial" w:hAnsi="Arial" w:eastAsia="宋体" w:cs="Times New Roman"/>
      <w:b/>
      <w:kern w:val="0"/>
      <w:sz w:val="26"/>
      <w:szCs w:val="20"/>
      <w:lang w:val="en-US" w:eastAsia="en-US" w:bidi="ar-SA"/>
    </w:rPr>
  </w:style>
  <w:style w:type="paragraph" w:customStyle="1" w:styleId="448">
    <w:name w:val="样式 宋体 三号 加粗 居中"/>
    <w:basedOn w:val="1"/>
    <w:qFormat/>
    <w:uiPriority w:val="99"/>
    <w:pPr>
      <w:adjustRightInd/>
      <w:spacing w:line="360" w:lineRule="auto"/>
      <w:jc w:val="center"/>
    </w:pPr>
    <w:rPr>
      <w:rFonts w:ascii="宋体" w:hAnsi="宋体" w:cs="宋体"/>
      <w:b/>
      <w:bCs/>
      <w:sz w:val="24"/>
      <w:szCs w:val="20"/>
    </w:rPr>
  </w:style>
  <w:style w:type="paragraph" w:customStyle="1" w:styleId="449">
    <w:name w:val="标题4_自定义"/>
    <w:basedOn w:val="7"/>
    <w:qFormat/>
    <w:uiPriority w:val="99"/>
    <w:pPr>
      <w:adjustRightInd/>
      <w:spacing w:before="0" w:after="0" w:line="360" w:lineRule="auto"/>
    </w:pPr>
    <w:rPr>
      <w:rFonts w:ascii="Verdana" w:eastAsia="Times New Roman"/>
      <w:sz w:val="21"/>
      <w:lang w:val="en-US"/>
    </w:rPr>
  </w:style>
  <w:style w:type="paragraph" w:customStyle="1" w:styleId="450">
    <w:name w:val="正文 内标 序号标"/>
    <w:basedOn w:val="451"/>
    <w:qFormat/>
    <w:uiPriority w:val="99"/>
    <w:pPr>
      <w:tabs>
        <w:tab w:val="left" w:pos="0"/>
      </w:tabs>
      <w:adjustRightInd/>
      <w:spacing w:before="0"/>
      <w:ind w:firstLine="482"/>
    </w:pPr>
    <w:rPr>
      <w:rFonts w:ascii="微软雅黑" w:hAnsi="微软雅黑"/>
      <w:sz w:val="24"/>
      <w:szCs w:val="24"/>
    </w:rPr>
  </w:style>
  <w:style w:type="paragraph" w:customStyle="1" w:styleId="451">
    <w:name w:val="My正文"/>
    <w:basedOn w:val="1"/>
    <w:qFormat/>
    <w:uiPriority w:val="99"/>
    <w:pPr>
      <w:spacing w:before="120" w:line="360" w:lineRule="auto"/>
      <w:ind w:firstLine="567"/>
    </w:pPr>
    <w:rPr>
      <w:rFonts w:ascii="Arial" w:hAnsi="Arial"/>
      <w:sz w:val="20"/>
      <w:szCs w:val="20"/>
    </w:rPr>
  </w:style>
  <w:style w:type="paragraph" w:customStyle="1" w:styleId="452">
    <w:name w:val="彩色底纹 - 强调文字颜色 11"/>
    <w:qFormat/>
    <w:uiPriority w:val="99"/>
    <w:rPr>
      <w:rFonts w:ascii="Times New Roman" w:hAnsi="Times New Roman" w:eastAsia="宋体" w:cs="Times New Roman"/>
      <w:kern w:val="2"/>
      <w:sz w:val="21"/>
      <w:szCs w:val="24"/>
      <w:lang w:val="en-US" w:eastAsia="zh-CN" w:bidi="ar-SA"/>
    </w:rPr>
  </w:style>
  <w:style w:type="paragraph" w:customStyle="1" w:styleId="453">
    <w:name w:val="正文 小标"/>
    <w:basedOn w:val="1"/>
    <w:qFormat/>
    <w:uiPriority w:val="99"/>
    <w:pPr>
      <w:tabs>
        <w:tab w:val="left" w:pos="0"/>
      </w:tabs>
      <w:adjustRightInd/>
      <w:spacing w:line="300" w:lineRule="auto"/>
      <w:ind w:left="425"/>
    </w:pPr>
    <w:rPr>
      <w:rFonts w:ascii="仿宋" w:hAnsi="Calibri" w:eastAsia="仿宋"/>
      <w:sz w:val="24"/>
      <w:szCs w:val="20"/>
    </w:rPr>
  </w:style>
  <w:style w:type="paragraph" w:customStyle="1" w:styleId="454">
    <w:name w:val="reader-word-laye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5">
    <w:name w:val="修订2"/>
    <w:qFormat/>
    <w:uiPriority w:val="99"/>
    <w:rPr>
      <w:rFonts w:ascii="Times New Roman" w:hAnsi="Times New Roman" w:eastAsia="宋体" w:cs="Times New Roman"/>
      <w:kern w:val="2"/>
      <w:sz w:val="21"/>
      <w:szCs w:val="20"/>
      <w:lang w:val="en-US" w:eastAsia="zh-CN" w:bidi="ar-SA"/>
    </w:rPr>
  </w:style>
  <w:style w:type="paragraph" w:customStyle="1" w:styleId="456">
    <w:name w:val="Char Char11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457">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8">
    <w:name w:val="文章标题"/>
    <w:next w:val="459"/>
    <w:qFormat/>
    <w:uiPriority w:val="99"/>
    <w:pPr>
      <w:spacing w:beforeLines="800" w:afterLines="100"/>
      <w:jc w:val="center"/>
    </w:pPr>
    <w:rPr>
      <w:rFonts w:ascii="Arial" w:hAnsi="Arial" w:eastAsia="黑体" w:cs="宋体"/>
      <w:bCs/>
      <w:kern w:val="2"/>
      <w:sz w:val="52"/>
      <w:szCs w:val="20"/>
      <w:lang w:val="en-US" w:eastAsia="zh-CN" w:bidi="ar-SA"/>
    </w:rPr>
  </w:style>
  <w:style w:type="paragraph" w:customStyle="1" w:styleId="459">
    <w:name w:val="封面公司名"/>
    <w:qFormat/>
    <w:uiPriority w:val="99"/>
    <w:pPr>
      <w:jc w:val="center"/>
    </w:pPr>
    <w:rPr>
      <w:rFonts w:ascii="Arial" w:hAnsi="Arial" w:eastAsia="楷体_GB2312" w:cs="宋体"/>
      <w:bCs/>
      <w:kern w:val="2"/>
      <w:sz w:val="28"/>
      <w:szCs w:val="20"/>
      <w:lang w:val="en-US" w:eastAsia="zh-CN" w:bidi="ar-SA"/>
    </w:rPr>
  </w:style>
  <w:style w:type="paragraph" w:customStyle="1" w:styleId="460">
    <w:name w:val="Char1 Char Char Char5"/>
    <w:basedOn w:val="1"/>
    <w:qFormat/>
    <w:uiPriority w:val="99"/>
    <w:pPr>
      <w:adjustRightInd/>
      <w:ind w:firstLine="200" w:firstLineChars="200"/>
    </w:pPr>
    <w:rPr>
      <w:rFonts w:ascii="Tahoma" w:hAnsi="Tahoma"/>
      <w:sz w:val="24"/>
      <w:szCs w:val="20"/>
    </w:rPr>
  </w:style>
  <w:style w:type="paragraph" w:customStyle="1" w:styleId="461">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2">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3">
    <w:name w:val="Char Char Char Char Char Char Char Char"/>
    <w:basedOn w:val="1"/>
    <w:qFormat/>
    <w:uiPriority w:val="99"/>
    <w:pPr>
      <w:tabs>
        <w:tab w:val="left" w:pos="360"/>
      </w:tabs>
    </w:pPr>
    <w:rPr>
      <w:sz w:val="24"/>
      <w:szCs w:val="20"/>
    </w:rPr>
  </w:style>
  <w:style w:type="paragraph" w:customStyle="1" w:styleId="464">
    <w:name w:val="Char Char11 Char Char Char"/>
    <w:basedOn w:val="1"/>
    <w:qFormat/>
    <w:uiPriority w:val="99"/>
    <w:pPr>
      <w:spacing w:line="360" w:lineRule="auto"/>
    </w:pPr>
    <w:rPr>
      <w:szCs w:val="20"/>
    </w:rPr>
  </w:style>
  <w:style w:type="paragraph" w:customStyle="1" w:styleId="465">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6">
    <w:name w:val="金宏发行正文"/>
    <w:basedOn w:val="1"/>
    <w:qFormat/>
    <w:uiPriority w:val="99"/>
    <w:pPr>
      <w:adjustRightInd/>
      <w:spacing w:line="500" w:lineRule="exact"/>
      <w:ind w:firstLine="560" w:firstLineChars="200"/>
    </w:pPr>
    <w:rPr>
      <w:rFonts w:eastAsia="仿宋_GB2312"/>
      <w:sz w:val="28"/>
      <w:szCs w:val="20"/>
    </w:rPr>
  </w:style>
  <w:style w:type="paragraph" w:customStyle="1" w:styleId="467">
    <w:name w:val="样式3"/>
    <w:basedOn w:val="468"/>
    <w:qFormat/>
    <w:uiPriority w:val="99"/>
    <w:pPr>
      <w:tabs>
        <w:tab w:val="left" w:pos="2790"/>
        <w:tab w:val="left" w:pos="4230"/>
      </w:tabs>
      <w:spacing w:beforeLines="100"/>
      <w:jc w:val="left"/>
    </w:pPr>
  </w:style>
  <w:style w:type="paragraph" w:customStyle="1" w:styleId="468">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9">
    <w:name w:val="Char Char1 Char Char1 Char Char1"/>
    <w:basedOn w:val="1"/>
    <w:qFormat/>
    <w:uiPriority w:val="99"/>
    <w:pPr>
      <w:tabs>
        <w:tab w:val="left" w:pos="840"/>
      </w:tabs>
      <w:ind w:left="840" w:hanging="420"/>
    </w:pPr>
    <w:rPr>
      <w:rFonts w:ascii="Tahoma" w:hAnsi="Tahoma"/>
      <w:sz w:val="24"/>
    </w:rPr>
  </w:style>
  <w:style w:type="paragraph" w:customStyle="1" w:styleId="470">
    <w:name w:val="Z5"/>
    <w:basedOn w:val="1"/>
    <w:next w:val="1"/>
    <w:qFormat/>
    <w:uiPriority w:val="99"/>
    <w:pPr>
      <w:tabs>
        <w:tab w:val="left" w:pos="2100"/>
      </w:tabs>
      <w:adjustRightInd/>
      <w:spacing w:before="240"/>
      <w:ind w:firstLine="200" w:firstLineChars="200"/>
      <w:outlineLvl w:val="4"/>
    </w:pPr>
    <w:rPr>
      <w:rFonts w:ascii="Tahoma" w:hAnsi="Tahoma" w:eastAsia="幼圆"/>
    </w:rPr>
  </w:style>
  <w:style w:type="paragraph" w:customStyle="1" w:styleId="471">
    <w:name w:val="标书标题2"/>
    <w:basedOn w:val="3"/>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72">
    <w:name w:val="样式 仿宋_GB2312 三号 加粗 黑色 居中 行距: 1.5 倍行距"/>
    <w:basedOn w:val="1"/>
    <w:qFormat/>
    <w:uiPriority w:val="99"/>
    <w:pPr>
      <w:spacing w:line="360" w:lineRule="auto"/>
      <w:jc w:val="center"/>
    </w:pPr>
    <w:rPr>
      <w:rFonts w:ascii="仿宋_GB2312" w:eastAsia="仿宋_GB2312" w:cs="宋体"/>
      <w:b/>
      <w:bCs/>
      <w:color w:val="000000"/>
      <w:sz w:val="28"/>
      <w:szCs w:val="20"/>
    </w:rPr>
  </w:style>
  <w:style w:type="paragraph" w:customStyle="1" w:styleId="473">
    <w:name w:val="正文21"/>
    <w:basedOn w:val="1"/>
    <w:qFormat/>
    <w:uiPriority w:val="99"/>
    <w:pPr>
      <w:adjustRightInd/>
      <w:spacing w:before="156" w:line="360" w:lineRule="auto"/>
      <w:ind w:firstLine="510" w:firstLineChars="200"/>
    </w:pPr>
    <w:rPr>
      <w:sz w:val="24"/>
      <w:szCs w:val="20"/>
    </w:rPr>
  </w:style>
  <w:style w:type="paragraph" w:customStyle="1" w:styleId="474">
    <w:name w:val="Test2"/>
    <w:basedOn w:val="3"/>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475">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6">
    <w:name w:val="Char1"/>
    <w:basedOn w:val="1"/>
    <w:qFormat/>
    <w:uiPriority w:val="99"/>
    <w:rPr>
      <w:rFonts w:ascii="仿宋_GB2312" w:eastAsia="仿宋_GB2312"/>
      <w:b/>
      <w:sz w:val="32"/>
      <w:szCs w:val="32"/>
    </w:rPr>
  </w:style>
  <w:style w:type="paragraph" w:customStyle="1" w:styleId="477">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8">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0"/>
    </w:rPr>
  </w:style>
  <w:style w:type="paragraph" w:customStyle="1" w:styleId="479">
    <w:name w:val="样式 宋体 行距: 1.5 倍行距 首行缩进:  2 字符"/>
    <w:basedOn w:val="1"/>
    <w:qFormat/>
    <w:uiPriority w:val="99"/>
    <w:pPr>
      <w:adjustRightInd/>
      <w:spacing w:line="360" w:lineRule="auto"/>
      <w:ind w:firstLine="420" w:firstLineChars="200"/>
    </w:pPr>
    <w:rPr>
      <w:rFonts w:ascii="宋体" w:hAnsi="宋体"/>
      <w:sz w:val="24"/>
      <w:szCs w:val="20"/>
    </w:rPr>
  </w:style>
  <w:style w:type="paragraph" w:customStyle="1" w:styleId="480">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1">
    <w:name w:val="6级标题"/>
    <w:basedOn w:val="482"/>
    <w:qFormat/>
    <w:uiPriority w:val="99"/>
    <w:pPr>
      <w:keepNext/>
      <w:tabs>
        <w:tab w:val="left" w:pos="360"/>
      </w:tabs>
      <w:outlineLvl w:val="5"/>
    </w:pPr>
  </w:style>
  <w:style w:type="paragraph" w:customStyle="1" w:styleId="482">
    <w:name w:val="5级标题"/>
    <w:basedOn w:val="483"/>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483">
    <w:name w:val="4级标题"/>
    <w:basedOn w:val="282"/>
    <w:qFormat/>
    <w:uiPriority w:val="99"/>
    <w:pPr>
      <w:keepLines/>
      <w:adjustRightInd/>
      <w:ind w:firstLine="0" w:firstLineChars="0"/>
      <w:jc w:val="left"/>
      <w:outlineLvl w:val="3"/>
    </w:pPr>
    <w:rPr>
      <w:rFonts w:ascii="黑体" w:hAnsi="黑体" w:eastAsia="黑体" w:cs="Times New Roman"/>
      <w:kern w:val="0"/>
      <w:sz w:val="28"/>
      <w:lang w:eastAsia="en-US"/>
    </w:rPr>
  </w:style>
  <w:style w:type="paragraph" w:customStyle="1" w:styleId="484">
    <w:name w:val="样式 正文文本缩进 + 段前: 2 字符"/>
    <w:basedOn w:val="1"/>
    <w:qFormat/>
    <w:uiPriority w:val="99"/>
    <w:pPr>
      <w:adjustRightInd/>
      <w:ind w:left="420" w:leftChars="200"/>
      <w:jc w:val="left"/>
    </w:pPr>
    <w:rPr>
      <w:sz w:val="28"/>
      <w:szCs w:val="20"/>
      <w:lang w:eastAsia="zh-TW"/>
    </w:rPr>
  </w:style>
  <w:style w:type="paragraph" w:customStyle="1" w:styleId="485">
    <w:name w:val="Char2 Char Char"/>
    <w:basedOn w:val="1"/>
    <w:qFormat/>
    <w:uiPriority w:val="99"/>
    <w:pPr>
      <w:adjustRightInd/>
    </w:pPr>
    <w:rPr>
      <w:rFonts w:ascii="Tahoma" w:hAnsi="Tahoma"/>
      <w:sz w:val="24"/>
      <w:szCs w:val="20"/>
    </w:rPr>
  </w:style>
  <w:style w:type="paragraph" w:customStyle="1" w:styleId="486">
    <w:name w:val="_Style 11"/>
    <w:basedOn w:val="1"/>
    <w:qFormat/>
    <w:uiPriority w:val="99"/>
    <w:pPr>
      <w:adjustRightInd/>
      <w:ind w:firstLine="420" w:firstLineChars="200"/>
    </w:pPr>
    <w:rPr>
      <w:rFonts w:eastAsia="仿宋_GB2312"/>
      <w:sz w:val="28"/>
    </w:rPr>
  </w:style>
  <w:style w:type="paragraph" w:customStyle="1" w:styleId="487">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8">
    <w:name w:val="Char Char Char"/>
    <w:basedOn w:val="1"/>
    <w:qFormat/>
    <w:uiPriority w:val="99"/>
    <w:rPr>
      <w:rFonts w:ascii="Tahoma" w:hAnsi="Tahoma"/>
      <w:sz w:val="24"/>
      <w:szCs w:val="20"/>
    </w:rPr>
  </w:style>
  <w:style w:type="paragraph" w:customStyle="1" w:styleId="489">
    <w:name w:val="数字标题6"/>
    <w:basedOn w:val="9"/>
    <w:next w:val="1"/>
    <w:qFormat/>
    <w:uiPriority w:val="99"/>
    <w:pPr>
      <w:tabs>
        <w:tab w:val="left" w:pos="1080"/>
      </w:tabs>
      <w:ind w:left="1080" w:hanging="1080"/>
    </w:pPr>
    <w:rPr>
      <w:rFonts w:ascii="Times New Roman" w:hAnsi="Times New Roman" w:eastAsia="宋体"/>
      <w:i/>
    </w:rPr>
  </w:style>
  <w:style w:type="paragraph" w:customStyle="1" w:styleId="490">
    <w:name w:val="Table Cell"/>
    <w:qFormat/>
    <w:uiPriority w:val="99"/>
    <w:pPr>
      <w:adjustRightInd w:val="0"/>
      <w:snapToGrid w:val="0"/>
      <w:spacing w:before="20" w:after="20"/>
    </w:pPr>
    <w:rPr>
      <w:rFonts w:ascii="Courier New" w:hAnsi="Courier New" w:eastAsia="宋体" w:cs="Times New Roman"/>
      <w:kern w:val="0"/>
      <w:sz w:val="24"/>
      <w:szCs w:val="20"/>
      <w:lang w:val="en-US" w:eastAsia="zh-CN" w:bidi="ar-SA"/>
    </w:rPr>
  </w:style>
  <w:style w:type="paragraph" w:styleId="491">
    <w:name w:val="No Spacing"/>
    <w:basedOn w:val="1"/>
    <w:link w:val="938"/>
    <w:qFormat/>
    <w:uiPriority w:val="99"/>
    <w:rPr>
      <w:sz w:val="22"/>
      <w:szCs w:val="20"/>
    </w:rPr>
  </w:style>
  <w:style w:type="paragraph" w:customStyle="1" w:styleId="492">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en-US" w:bidi="ar-SA"/>
    </w:rPr>
  </w:style>
  <w:style w:type="paragraph" w:customStyle="1" w:styleId="493">
    <w:name w:val="Char Char Char Char Char Char Char Char Char Char Char Char1 Char1"/>
    <w:basedOn w:val="1"/>
    <w:qFormat/>
    <w:uiPriority w:val="99"/>
    <w:rPr>
      <w:rFonts w:ascii="Tahoma" w:hAnsi="Tahoma" w:cs="仿宋_GB2312"/>
      <w:sz w:val="24"/>
      <w:szCs w:val="20"/>
    </w:rPr>
  </w:style>
  <w:style w:type="paragraph" w:customStyle="1" w:styleId="494">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5">
    <w:name w:val="Char Char1 Char1"/>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496">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7">
    <w:name w:val="MM Topic 2"/>
    <w:basedOn w:val="3"/>
    <w:qFormat/>
    <w:uiPriority w:val="99"/>
    <w:pPr>
      <w:tabs>
        <w:tab w:val="left" w:pos="1260"/>
      </w:tabs>
      <w:ind w:left="1260" w:hanging="420"/>
    </w:pPr>
    <w:rPr>
      <w:rFonts w:ascii="Arial" w:hAnsi="Arial" w:eastAsia="黑体"/>
      <w:lang w:val="en-US"/>
    </w:rPr>
  </w:style>
  <w:style w:type="paragraph" w:customStyle="1" w:styleId="498">
    <w:name w:val="五级无标题条"/>
    <w:basedOn w:val="1"/>
    <w:qFormat/>
    <w:uiPriority w:val="99"/>
    <w:pPr>
      <w:adjustRightInd/>
    </w:pPr>
  </w:style>
  <w:style w:type="paragraph" w:customStyle="1" w:styleId="499">
    <w:name w:val="Char5"/>
    <w:basedOn w:val="1"/>
    <w:qFormat/>
    <w:uiPriority w:val="99"/>
    <w:rPr>
      <w:rFonts w:ascii="仿宋_GB2312" w:eastAsia="仿宋_GB2312"/>
      <w:b/>
      <w:sz w:val="32"/>
      <w:szCs w:val="32"/>
    </w:rPr>
  </w:style>
  <w:style w:type="paragraph" w:customStyle="1" w:styleId="500">
    <w:name w:val="TOC 标题1"/>
    <w:basedOn w:val="2"/>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1">
    <w:name w:val="彩色列表 - 强调文字颜色 12"/>
    <w:basedOn w:val="1"/>
    <w:qFormat/>
    <w:uiPriority w:val="99"/>
    <w:pPr>
      <w:adjustRightInd/>
      <w:ind w:firstLine="420" w:firstLineChars="200"/>
    </w:pPr>
    <w:rPr>
      <w:rFonts w:ascii="Calibri" w:hAnsi="Calibri"/>
      <w:szCs w:val="22"/>
    </w:rPr>
  </w:style>
  <w:style w:type="paragraph" w:customStyle="1" w:styleId="502">
    <w:name w:val="Char Char11 Char Char Char Char Char Char Char Char Char Char Char11"/>
    <w:basedOn w:val="1"/>
    <w:qFormat/>
    <w:uiPriority w:val="99"/>
    <w:pPr>
      <w:adjustRightInd/>
      <w:spacing w:line="360" w:lineRule="auto"/>
    </w:pPr>
    <w:rPr>
      <w:rFonts w:ascii="Arial" w:hAnsi="Arial" w:eastAsia="黑体" w:cs="Arial"/>
      <w:kern w:val="0"/>
      <w:szCs w:val="21"/>
    </w:rPr>
  </w:style>
  <w:style w:type="paragraph" w:customStyle="1" w:styleId="503">
    <w:name w:val="Char2"/>
    <w:basedOn w:val="1"/>
    <w:qFormat/>
    <w:uiPriority w:val="99"/>
    <w:rPr>
      <w:rFonts w:ascii="仿宋_GB2312" w:eastAsia="仿宋_GB2312"/>
      <w:b/>
      <w:sz w:val="32"/>
      <w:szCs w:val="32"/>
    </w:rPr>
  </w:style>
  <w:style w:type="paragraph" w:customStyle="1" w:styleId="504">
    <w:name w:val="数字标题3"/>
    <w:basedOn w:val="4"/>
    <w:next w:val="1"/>
    <w:qFormat/>
    <w:uiPriority w:val="99"/>
    <w:pPr>
      <w:spacing w:line="240" w:lineRule="auto"/>
    </w:pPr>
    <w:rPr>
      <w:sz w:val="28"/>
      <w:szCs w:val="28"/>
    </w:rPr>
  </w:style>
  <w:style w:type="paragraph" w:customStyle="1" w:styleId="505">
    <w:name w:val="FA正文"/>
    <w:basedOn w:val="1"/>
    <w:qFormat/>
    <w:uiPriority w:val="99"/>
    <w:pPr>
      <w:spacing w:line="360" w:lineRule="auto"/>
      <w:ind w:firstLine="480" w:firstLineChars="200"/>
    </w:pPr>
    <w:rPr>
      <w:rFonts w:hAnsi="宋体"/>
      <w:sz w:val="24"/>
      <w:szCs w:val="20"/>
    </w:rPr>
  </w:style>
  <w:style w:type="paragraph" w:customStyle="1" w:styleId="506">
    <w:name w:val="MM Topic 5"/>
    <w:basedOn w:val="8"/>
    <w:qFormat/>
    <w:uiPriority w:val="99"/>
    <w:pPr>
      <w:tabs>
        <w:tab w:val="left" w:pos="2520"/>
      </w:tabs>
      <w:adjustRightInd/>
      <w:ind w:left="2520" w:hanging="420"/>
    </w:pPr>
  </w:style>
  <w:style w:type="paragraph" w:customStyle="1" w:styleId="507">
    <w:name w:val="Char Char Char Char Char Char Char Char Char Char1"/>
    <w:basedOn w:val="1"/>
    <w:qFormat/>
    <w:uiPriority w:val="99"/>
    <w:rPr>
      <w:rFonts w:ascii="仿宋_GB2312" w:eastAsia="仿宋_GB2312"/>
      <w:b/>
      <w:sz w:val="32"/>
      <w:szCs w:val="32"/>
    </w:rPr>
  </w:style>
  <w:style w:type="paragraph" w:customStyle="1" w:styleId="508">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9">
    <w:name w:val="修订1"/>
    <w:qFormat/>
    <w:uiPriority w:val="99"/>
    <w:rPr>
      <w:rFonts w:ascii="Times New Roman" w:hAnsi="Times New Roman" w:eastAsia="宋体" w:cs="Times New Roman"/>
      <w:color w:val="000000"/>
      <w:kern w:val="1"/>
      <w:sz w:val="21"/>
      <w:szCs w:val="20"/>
      <w:lang w:val="en-US" w:eastAsia="zh-CN" w:bidi="ar-SA"/>
    </w:rPr>
  </w:style>
  <w:style w:type="paragraph" w:customStyle="1" w:styleId="510">
    <w:name w:val="Char2 Char Char Char"/>
    <w:basedOn w:val="1"/>
    <w:qFormat/>
    <w:uiPriority w:val="99"/>
    <w:rPr>
      <w:rFonts w:ascii="仿宋_GB2312" w:eastAsia="仿宋_GB2312"/>
      <w:b/>
      <w:sz w:val="32"/>
      <w:szCs w:val="32"/>
    </w:rPr>
  </w:style>
  <w:style w:type="paragraph" w:customStyle="1" w:styleId="511">
    <w:name w:val="Char2 Char Char Char1"/>
    <w:basedOn w:val="1"/>
    <w:qFormat/>
    <w:uiPriority w:val="99"/>
    <w:rPr>
      <w:rFonts w:ascii="仿宋_GB2312" w:eastAsia="仿宋_GB2312"/>
      <w:b/>
      <w:sz w:val="32"/>
      <w:szCs w:val="32"/>
    </w:rPr>
  </w:style>
  <w:style w:type="paragraph" w:customStyle="1" w:styleId="512">
    <w:name w:val="默认段落样式"/>
    <w:basedOn w:val="165"/>
    <w:qFormat/>
    <w:uiPriority w:val="99"/>
    <w:pPr>
      <w:spacing w:before="0"/>
      <w:ind w:firstLine="480"/>
      <w:outlineLvl w:val="2"/>
    </w:pPr>
    <w:rPr>
      <w:rFonts w:ascii="仿宋_GB2312" w:hAnsi="宋体" w:eastAsia="仿宋_GB2312"/>
      <w:color w:val="000000"/>
      <w:szCs w:val="24"/>
    </w:rPr>
  </w:style>
  <w:style w:type="paragraph" w:customStyle="1" w:styleId="513">
    <w:name w:val="图中文字"/>
    <w:basedOn w:val="1"/>
    <w:qFormat/>
    <w:uiPriority w:val="99"/>
    <w:pPr>
      <w:snapToGrid w:val="0"/>
      <w:spacing w:line="240" w:lineRule="atLeast"/>
      <w:ind w:firstLine="200" w:firstLineChars="200"/>
      <w:jc w:val="center"/>
    </w:pPr>
    <w:rPr>
      <w:sz w:val="24"/>
      <w:szCs w:val="20"/>
    </w:rPr>
  </w:style>
  <w:style w:type="paragraph" w:customStyle="1" w:styleId="514">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5">
    <w:name w:val="MM Topic 3"/>
    <w:basedOn w:val="4"/>
    <w:qFormat/>
    <w:uiPriority w:val="99"/>
    <w:pPr>
      <w:tabs>
        <w:tab w:val="left" w:pos="1680"/>
      </w:tabs>
      <w:adjustRightInd/>
      <w:ind w:left="1680" w:hanging="420"/>
    </w:pPr>
  </w:style>
  <w:style w:type="paragraph" w:customStyle="1" w:styleId="516">
    <w:name w:val="标准小四"/>
    <w:basedOn w:val="1"/>
    <w:qFormat/>
    <w:uiPriority w:val="99"/>
    <w:pPr>
      <w:spacing w:line="360" w:lineRule="auto"/>
      <w:ind w:firstLine="480" w:firstLineChars="200"/>
    </w:pPr>
    <w:rPr>
      <w:rFonts w:ascii="Arial" w:hAnsi="Arial"/>
      <w:sz w:val="24"/>
      <w:szCs w:val="21"/>
    </w:rPr>
  </w:style>
  <w:style w:type="paragraph" w:customStyle="1" w:styleId="517">
    <w:name w:val="样式 标题 2H2h2Underrubrik1prop2l2Chapter Titlesect 1.2DO NO..."/>
    <w:basedOn w:val="3"/>
    <w:qFormat/>
    <w:uiPriority w:val="99"/>
    <w:pPr>
      <w:spacing w:before="120" w:after="120"/>
      <w:ind w:left="425" w:hanging="425"/>
    </w:pPr>
    <w:rPr>
      <w:rFonts w:ascii="微软雅黑" w:hAnsi="微软雅黑" w:eastAsia="微软雅黑" w:cs="宋体"/>
      <w:szCs w:val="20"/>
      <w:lang w:val="en-US"/>
    </w:rPr>
  </w:style>
  <w:style w:type="paragraph" w:customStyle="1" w:styleId="518">
    <w:name w:val="表格（小）"/>
    <w:basedOn w:val="1"/>
    <w:qFormat/>
    <w:uiPriority w:val="99"/>
    <w:pPr>
      <w:adjustRightInd/>
      <w:snapToGrid w:val="0"/>
      <w:spacing w:line="300" w:lineRule="auto"/>
    </w:pPr>
    <w:rPr>
      <w:rFonts w:eastAsia="仿宋"/>
      <w:szCs w:val="21"/>
    </w:rPr>
  </w:style>
  <w:style w:type="paragraph" w:customStyle="1" w:styleId="519">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520">
    <w:name w:val="Char2 Char Char1"/>
    <w:basedOn w:val="1"/>
    <w:qFormat/>
    <w:uiPriority w:val="99"/>
    <w:pPr>
      <w:adjustRightInd/>
    </w:pPr>
    <w:rPr>
      <w:rFonts w:ascii="Tahoma" w:hAnsi="Tahoma"/>
      <w:sz w:val="24"/>
      <w:szCs w:val="20"/>
    </w:rPr>
  </w:style>
  <w:style w:type="paragraph" w:customStyle="1" w:styleId="521">
    <w:name w:val="列出段落5"/>
    <w:basedOn w:val="1"/>
    <w:qFormat/>
    <w:uiPriority w:val="99"/>
    <w:pPr>
      <w:spacing w:line="360" w:lineRule="auto"/>
      <w:ind w:firstLine="200" w:firstLineChars="200"/>
    </w:pPr>
    <w:rPr>
      <w:rFonts w:eastAsia="楷体_GB2312" w:cs="Lucida Sans"/>
      <w:sz w:val="24"/>
    </w:rPr>
  </w:style>
  <w:style w:type="paragraph" w:customStyle="1" w:styleId="522">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3">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524">
    <w:name w:val="TOC 标题111"/>
    <w:basedOn w:val="2"/>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99"/>
    <w:pPr>
      <w:adjustRightInd/>
      <w:spacing w:line="360" w:lineRule="auto"/>
      <w:ind w:firstLine="482"/>
    </w:pPr>
    <w:rPr>
      <w:rFonts w:cs="宋体"/>
      <w:sz w:val="24"/>
      <w:szCs w:val="20"/>
    </w:rPr>
  </w:style>
  <w:style w:type="paragraph" w:customStyle="1" w:styleId="527">
    <w:name w:val="Char3 Char Char"/>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528">
    <w:name w:val="_Style 3"/>
    <w:basedOn w:val="1"/>
    <w:qFormat/>
    <w:uiPriority w:val="99"/>
    <w:pPr>
      <w:adjustRightInd/>
      <w:ind w:firstLine="420" w:firstLineChars="200"/>
    </w:pPr>
    <w:rPr>
      <w:rFonts w:eastAsia="仿宋_GB2312"/>
      <w:sz w:val="28"/>
    </w:rPr>
  </w:style>
  <w:style w:type="paragraph" w:customStyle="1" w:styleId="529">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5"/>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99"/>
    <w:pPr>
      <w:adjustRightInd/>
      <w:ind w:firstLine="200" w:firstLineChars="200"/>
      <w:jc w:val="right"/>
    </w:pPr>
  </w:style>
  <w:style w:type="paragraph" w:customStyle="1" w:styleId="532">
    <w:name w:val="Char Char11 Char Char Char Char Char Char Char Char Char"/>
    <w:basedOn w:val="1"/>
    <w:qFormat/>
    <w:uiPriority w:val="99"/>
    <w:pPr>
      <w:spacing w:line="360" w:lineRule="auto"/>
    </w:pPr>
    <w:rPr>
      <w:szCs w:val="20"/>
    </w:rPr>
  </w:style>
  <w:style w:type="paragraph" w:customStyle="1" w:styleId="533">
    <w:name w:val="正文1.25"/>
    <w:basedOn w:val="1"/>
    <w:qFormat/>
    <w:uiPriority w:val="99"/>
    <w:pPr>
      <w:adjustRightInd/>
      <w:spacing w:line="300" w:lineRule="auto"/>
      <w:ind w:firstLine="480" w:firstLineChars="200"/>
    </w:pPr>
    <w:rPr>
      <w:sz w:val="24"/>
      <w:szCs w:val="20"/>
    </w:rPr>
  </w:style>
  <w:style w:type="paragraph" w:customStyle="1" w:styleId="534">
    <w:name w:val="1正文"/>
    <w:basedOn w:val="1"/>
    <w:qFormat/>
    <w:uiPriority w:val="99"/>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20"/>
      <w:lang w:val="en-US" w:eastAsia="zh-CN" w:bidi="ar-SA"/>
    </w:rPr>
  </w:style>
  <w:style w:type="paragraph" w:customStyle="1" w:styleId="536">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99"/>
    <w:rPr>
      <w:rFonts w:ascii="仿宋_GB2312" w:eastAsia="仿宋_GB2312"/>
      <w:b/>
      <w:sz w:val="32"/>
      <w:szCs w:val="20"/>
    </w:rPr>
  </w:style>
  <w:style w:type="paragraph" w:customStyle="1" w:styleId="538">
    <w:name w:val="列出段落2"/>
    <w:basedOn w:val="1"/>
    <w:qFormat/>
    <w:uiPriority w:val="99"/>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99"/>
    <w:rPr>
      <w:rFonts w:eastAsia="仿宋_GB2312"/>
      <w:sz w:val="28"/>
      <w:szCs w:val="20"/>
    </w:rPr>
  </w:style>
  <w:style w:type="paragraph" w:customStyle="1" w:styleId="540">
    <w:name w:val="xl74"/>
    <w:basedOn w:val="1"/>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7"/>
    <w:qFormat/>
    <w:uiPriority w:val="99"/>
    <w:pPr>
      <w:widowControl/>
      <w:jc w:val="left"/>
    </w:pPr>
    <w:rPr>
      <w:rFonts w:cs="宋体"/>
      <w:sz w:val="24"/>
      <w:szCs w:val="20"/>
    </w:rPr>
  </w:style>
  <w:style w:type="paragraph" w:customStyle="1" w:styleId="542">
    <w:name w:val="彩色列表 - 强调文字颜色 11"/>
    <w:basedOn w:val="1"/>
    <w:qFormat/>
    <w:uiPriority w:val="99"/>
    <w:pPr>
      <w:adjustRightInd/>
      <w:ind w:firstLine="420" w:firstLineChars="200"/>
    </w:pPr>
    <w:rPr>
      <w:rFonts w:ascii="Calibri" w:hAnsi="Calibri"/>
      <w:szCs w:val="22"/>
    </w:rPr>
  </w:style>
  <w:style w:type="paragraph" w:customStyle="1" w:styleId="543">
    <w:name w:val="加粗正文"/>
    <w:basedOn w:val="1"/>
    <w:qFormat/>
    <w:uiPriority w:val="99"/>
    <w:pPr>
      <w:adjustRightInd/>
      <w:spacing w:beforeLines="50" w:afterLines="50" w:line="360" w:lineRule="auto"/>
      <w:ind w:firstLine="422" w:firstLineChars="200"/>
    </w:pPr>
    <w:rPr>
      <w:b/>
      <w:bCs/>
      <w:szCs w:val="21"/>
    </w:rPr>
  </w:style>
  <w:style w:type="paragraph" w:customStyle="1" w:styleId="544">
    <w:name w:val="xl94"/>
    <w:basedOn w:val="1"/>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99"/>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99"/>
    <w:rPr>
      <w:szCs w:val="20"/>
    </w:rPr>
  </w:style>
  <w:style w:type="paragraph" w:customStyle="1" w:styleId="547">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99"/>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99"/>
    <w:pPr>
      <w:adjustRightInd/>
      <w:spacing w:line="360" w:lineRule="auto"/>
    </w:pPr>
    <w:rPr>
      <w:rFonts w:ascii="Arial" w:hAnsi="Arial" w:eastAsia="黑体" w:cs="Arial"/>
      <w:kern w:val="0"/>
      <w:szCs w:val="21"/>
    </w:rPr>
  </w:style>
  <w:style w:type="paragraph" w:customStyle="1" w:styleId="551">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1"/>
    <w:next w:val="81"/>
    <w:qFormat/>
    <w:uiPriority w:val="99"/>
    <w:pPr>
      <w:spacing w:after="68"/>
    </w:pPr>
    <w:rPr>
      <w:rFonts w:ascii="FHLHE E+ Futura Bk" w:eastAsia="FHLHE E+ Futura Bk" w:cs="Times New Roman"/>
      <w:color w:val="auto"/>
    </w:rPr>
  </w:style>
  <w:style w:type="paragraph" w:customStyle="1" w:styleId="553">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99"/>
    <w:pPr>
      <w:tabs>
        <w:tab w:val="left" w:pos="0"/>
      </w:tabs>
      <w:adjustRightInd/>
      <w:ind w:firstLine="200" w:firstLineChars="200"/>
    </w:pPr>
    <w:rPr>
      <w:rFonts w:ascii="宋体" w:hAnsi="宋体" w:eastAsia="仿宋_GB2312"/>
      <w:sz w:val="28"/>
    </w:rPr>
  </w:style>
  <w:style w:type="paragraph" w:customStyle="1" w:styleId="556">
    <w:name w:val="正文文字 2"/>
    <w:basedOn w:val="81"/>
    <w:next w:val="81"/>
    <w:qFormat/>
    <w:uiPriority w:val="99"/>
    <w:rPr>
      <w:rFonts w:ascii="宋体" w:eastAsia="宋体" w:cs="Times New Roman"/>
      <w:color w:val="auto"/>
    </w:rPr>
  </w:style>
  <w:style w:type="paragraph" w:customStyle="1" w:styleId="557">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558">
    <w:name w:val="Char Char1 Char"/>
    <w:basedOn w:val="1"/>
    <w:qFormat/>
    <w:uiPriority w:val="99"/>
    <w:rPr>
      <w:rFonts w:ascii="仿宋_GB2312" w:eastAsia="仿宋_GB2312"/>
      <w:b/>
      <w:sz w:val="32"/>
      <w:szCs w:val="32"/>
    </w:rPr>
  </w:style>
  <w:style w:type="paragraph" w:customStyle="1" w:styleId="559">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561">
    <w:name w:val="Char Char111"/>
    <w:basedOn w:val="1"/>
    <w:qFormat/>
    <w:uiPriority w:val="99"/>
    <w:pPr>
      <w:spacing w:line="360" w:lineRule="auto"/>
    </w:pPr>
    <w:rPr>
      <w:szCs w:val="20"/>
    </w:rPr>
  </w:style>
  <w:style w:type="paragraph" w:customStyle="1" w:styleId="562">
    <w:name w:val="Char"/>
    <w:basedOn w:val="1"/>
    <w:qFormat/>
    <w:uiPriority w:val="99"/>
    <w:rPr>
      <w:rFonts w:ascii="仿宋_GB2312" w:eastAsia="仿宋_GB2312"/>
      <w:b/>
      <w:sz w:val="32"/>
      <w:szCs w:val="32"/>
    </w:rPr>
  </w:style>
  <w:style w:type="paragraph" w:customStyle="1" w:styleId="563">
    <w:name w:val="RFI Heading 2nd Level"/>
    <w:basedOn w:val="1"/>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65">
    <w:name w:val="Char Char Char1 Char"/>
    <w:basedOn w:val="1"/>
    <w:qFormat/>
    <w:uiPriority w:val="99"/>
    <w:rPr>
      <w:szCs w:val="20"/>
    </w:rPr>
  </w:style>
  <w:style w:type="paragraph" w:customStyle="1" w:styleId="566">
    <w:name w:val="正文标准"/>
    <w:basedOn w:val="1"/>
    <w:qFormat/>
    <w:uiPriority w:val="99"/>
    <w:pPr>
      <w:adjustRightInd/>
      <w:spacing w:line="360" w:lineRule="auto"/>
      <w:ind w:firstLine="200" w:firstLineChars="200"/>
    </w:pPr>
    <w:rPr>
      <w:rFonts w:ascii="宋体" w:hAnsi="Calibri"/>
      <w:sz w:val="24"/>
    </w:rPr>
  </w:style>
  <w:style w:type="paragraph" w:customStyle="1" w:styleId="567">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569">
    <w:name w:val="Th"/>
    <w:qFormat/>
    <w:uiPriority w:val="99"/>
    <w:pPr>
      <w:keepNext/>
      <w:keepLines/>
      <w:spacing w:before="20" w:after="60" w:line="220" w:lineRule="exact"/>
      <w:ind w:left="240"/>
    </w:pPr>
    <w:rPr>
      <w:rFonts w:ascii="Times New Roman" w:hAnsi="Times New Roman" w:eastAsia="宋体" w:cs="Times New Roman"/>
      <w:b/>
      <w:kern w:val="0"/>
      <w:sz w:val="19"/>
      <w:szCs w:val="20"/>
      <w:lang w:val="en-US" w:eastAsia="en-US" w:bidi="ar-SA"/>
    </w:rPr>
  </w:style>
  <w:style w:type="paragraph" w:customStyle="1" w:styleId="570">
    <w:name w:val="规范正文"/>
    <w:basedOn w:val="1"/>
    <w:qFormat/>
    <w:uiPriority w:val="99"/>
    <w:pPr>
      <w:tabs>
        <w:tab w:val="left" w:pos="840"/>
      </w:tabs>
      <w:spacing w:beforeLines="50" w:line="360" w:lineRule="auto"/>
      <w:ind w:left="840" w:hanging="420"/>
      <w:textAlignment w:val="baseline"/>
    </w:pPr>
    <w:rPr>
      <w:szCs w:val="20"/>
    </w:rPr>
  </w:style>
  <w:style w:type="paragraph" w:customStyle="1" w:styleId="571">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74">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7"/>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9">
    <w:name w:val="Char Char Char Char Char Char Char Char Char Char"/>
    <w:basedOn w:val="1"/>
    <w:qFormat/>
    <w:uiPriority w:val="99"/>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0"/>
    </w:rPr>
  </w:style>
  <w:style w:type="paragraph" w:customStyle="1" w:styleId="581">
    <w:name w:val="_正文段落"/>
    <w:basedOn w:val="1"/>
    <w:qFormat/>
    <w:uiPriority w:val="99"/>
    <w:pPr>
      <w:adjustRightInd/>
      <w:ind w:firstLine="560"/>
    </w:pPr>
    <w:rPr>
      <w:rFonts w:ascii="仿宋_GB2312" w:hAnsi="仿宋" w:eastAsia="仿宋_GB2312"/>
      <w:kern w:val="0"/>
      <w:sz w:val="28"/>
      <w:szCs w:val="28"/>
    </w:rPr>
  </w:style>
  <w:style w:type="paragraph" w:customStyle="1" w:styleId="582">
    <w:name w:val="列出段落4"/>
    <w:basedOn w:val="1"/>
    <w:qFormat/>
    <w:uiPriority w:val="99"/>
    <w:pPr>
      <w:adjustRightInd/>
      <w:spacing w:line="360" w:lineRule="auto"/>
      <w:ind w:firstLine="420" w:firstLineChars="200"/>
    </w:pPr>
    <w:rPr>
      <w:rFonts w:ascii="Calibri" w:hAnsi="Calibri"/>
      <w:sz w:val="24"/>
      <w:szCs w:val="22"/>
    </w:rPr>
  </w:style>
  <w:style w:type="paragraph" w:customStyle="1" w:styleId="583">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kern w:val="0"/>
      <w:sz w:val="32"/>
      <w:szCs w:val="20"/>
      <w:lang w:val="en-US" w:eastAsia="zh-CN" w:bidi="ar-SA"/>
    </w:rPr>
  </w:style>
  <w:style w:type="paragraph" w:customStyle="1" w:styleId="584">
    <w:name w:val="正文（首行缩进）"/>
    <w:basedOn w:val="25"/>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qFormat/>
    <w:uiPriority w:val="99"/>
    <w:pPr>
      <w:adjustRightInd/>
      <w:spacing w:line="360" w:lineRule="auto"/>
    </w:pPr>
    <w:rPr>
      <w:rFonts w:ascii="Arial" w:hAnsi="Arial" w:eastAsia="黑体" w:cs="Arial"/>
      <w:kern w:val="0"/>
      <w:szCs w:val="21"/>
    </w:rPr>
  </w:style>
  <w:style w:type="paragraph" w:customStyle="1" w:styleId="586">
    <w:name w:val="font9"/>
    <w:basedOn w:val="1"/>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87">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qFormat/>
    <w:uiPriority w:val="99"/>
    <w:rPr>
      <w:szCs w:val="20"/>
    </w:rPr>
  </w:style>
  <w:style w:type="paragraph" w:customStyle="1" w:styleId="589">
    <w:name w:val="Char Char11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590">
    <w:name w:val="默认段落字体 Para Char"/>
    <w:basedOn w:val="1"/>
    <w:qFormat/>
    <w:uiPriority w:val="99"/>
    <w:rPr>
      <w:rFonts w:ascii="Tahoma" w:hAnsi="Tahoma"/>
      <w:sz w:val="24"/>
      <w:szCs w:val="20"/>
    </w:rPr>
  </w:style>
  <w:style w:type="paragraph" w:customStyle="1" w:styleId="591">
    <w:name w:val="标题五"/>
    <w:basedOn w:val="1"/>
    <w:qFormat/>
    <w:uiPriority w:val="99"/>
    <w:pPr>
      <w:adjustRightInd/>
      <w:spacing w:beforeLines="50" w:line="360" w:lineRule="auto"/>
    </w:pPr>
    <w:rPr>
      <w:b/>
      <w:sz w:val="24"/>
    </w:rPr>
  </w:style>
  <w:style w:type="paragraph" w:customStyle="1" w:styleId="592">
    <w:name w:val="Char Char1101"/>
    <w:basedOn w:val="1"/>
    <w:qFormat/>
    <w:uiPriority w:val="99"/>
    <w:pPr>
      <w:spacing w:line="360" w:lineRule="auto"/>
    </w:pPr>
    <w:rPr>
      <w:rFonts w:ascii="Tahoma" w:hAnsi="Tahoma"/>
      <w:sz w:val="24"/>
      <w:szCs w:val="20"/>
    </w:rPr>
  </w:style>
  <w:style w:type="paragraph" w:customStyle="1" w:styleId="593">
    <w:name w:val="Char Char Char Char Char Char Char Char1"/>
    <w:basedOn w:val="1"/>
    <w:qFormat/>
    <w:uiPriority w:val="99"/>
    <w:pPr>
      <w:tabs>
        <w:tab w:val="left" w:pos="360"/>
      </w:tabs>
    </w:pPr>
    <w:rPr>
      <w:sz w:val="24"/>
      <w:szCs w:val="20"/>
    </w:rPr>
  </w:style>
  <w:style w:type="paragraph" w:customStyle="1" w:styleId="594">
    <w:name w:val="Char Char Char 字元 字元"/>
    <w:basedOn w:val="1"/>
    <w:qFormat/>
    <w:uiPriority w:val="99"/>
    <w:pPr>
      <w:adjustRightInd/>
      <w:spacing w:line="360" w:lineRule="auto"/>
      <w:ind w:firstLine="200" w:firstLineChars="200"/>
    </w:pPr>
    <w:rPr>
      <w:szCs w:val="20"/>
    </w:rPr>
  </w:style>
  <w:style w:type="paragraph" w:customStyle="1" w:styleId="595">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qFormat/>
    <w:uiPriority w:val="99"/>
    <w:rPr>
      <w:rFonts w:ascii="仿宋_GB2312" w:eastAsia="仿宋_GB2312"/>
      <w:b/>
      <w:sz w:val="32"/>
      <w:szCs w:val="32"/>
    </w:rPr>
  </w:style>
  <w:style w:type="paragraph" w:customStyle="1" w:styleId="597">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3"/>
    <w:qFormat/>
    <w:uiPriority w:val="99"/>
    <w:pPr>
      <w:spacing w:line="460" w:lineRule="exact"/>
      <w:outlineLvl w:val="2"/>
    </w:pPr>
    <w:rPr>
      <w:rFonts w:ascii="仿宋_GB2312" w:hAnsi="宋体" w:eastAsia="仿宋_GB2312"/>
      <w:b/>
      <w:bCs/>
      <w:sz w:val="24"/>
      <w:szCs w:val="24"/>
    </w:rPr>
  </w:style>
  <w:style w:type="paragraph" w:customStyle="1" w:styleId="601">
    <w:name w:val="批注框文本 Char Char"/>
    <w:basedOn w:val="1"/>
    <w:qFormat/>
    <w:uiPriority w:val="99"/>
    <w:pPr>
      <w:adjustRightInd/>
    </w:pPr>
    <w:rPr>
      <w:sz w:val="18"/>
      <w:szCs w:val="20"/>
    </w:rPr>
  </w:style>
  <w:style w:type="paragraph" w:customStyle="1" w:styleId="602">
    <w:name w:val="封面华为技术"/>
    <w:basedOn w:val="1"/>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qFormat/>
    <w:uiPriority w:val="99"/>
    <w:pPr>
      <w:adjustRightInd/>
      <w:spacing w:line="360" w:lineRule="auto"/>
    </w:pPr>
    <w:rPr>
      <w:rFonts w:ascii="Arial" w:hAnsi="Arial" w:eastAsia="黑体"/>
      <w:kern w:val="0"/>
      <w:sz w:val="20"/>
      <w:szCs w:val="21"/>
    </w:rPr>
  </w:style>
  <w:style w:type="paragraph" w:customStyle="1" w:styleId="605">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qFormat/>
    <w:uiPriority w:val="99"/>
    <w:pPr>
      <w:adjustRightInd/>
      <w:spacing w:line="360" w:lineRule="auto"/>
    </w:pPr>
    <w:rPr>
      <w:rFonts w:ascii="仿宋_GB2312" w:eastAsia="仿宋_GB2312"/>
      <w:sz w:val="24"/>
      <w:szCs w:val="20"/>
    </w:rPr>
  </w:style>
  <w:style w:type="paragraph" w:customStyle="1" w:styleId="607">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609">
    <w:name w:val="正文文字缩进项目"/>
    <w:basedOn w:val="25"/>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qFormat/>
    <w:uiPriority w:val="99"/>
    <w:pPr>
      <w:spacing w:line="480" w:lineRule="atLeast"/>
      <w:ind w:firstLine="567"/>
      <w:textAlignment w:val="baseline"/>
    </w:pPr>
    <w:rPr>
      <w:kern w:val="0"/>
      <w:sz w:val="24"/>
      <w:szCs w:val="20"/>
    </w:rPr>
  </w:style>
  <w:style w:type="paragraph" w:customStyle="1" w:styleId="611">
    <w:name w:val="正文文字表格居中"/>
    <w:basedOn w:val="1"/>
    <w:next w:val="57"/>
    <w:qFormat/>
    <w:uiPriority w:val="99"/>
    <w:pPr>
      <w:snapToGrid w:val="0"/>
      <w:spacing w:line="360" w:lineRule="auto"/>
    </w:pPr>
    <w:rPr>
      <w:rFonts w:ascii="宋体"/>
      <w:b/>
      <w:sz w:val="24"/>
      <w:szCs w:val="20"/>
    </w:rPr>
  </w:style>
  <w:style w:type="paragraph" w:customStyle="1" w:styleId="612">
    <w:name w:val="规划正文"/>
    <w:basedOn w:val="1"/>
    <w:qFormat/>
    <w:uiPriority w:val="99"/>
    <w:pPr>
      <w:adjustRightInd/>
      <w:spacing w:beforeLines="100" w:line="360" w:lineRule="auto"/>
      <w:jc w:val="left"/>
    </w:pPr>
    <w:rPr>
      <w:rFonts w:ascii="Arial" w:hAnsi="Arial" w:eastAsia="仿宋_GB2312"/>
      <w:bCs/>
      <w:sz w:val="28"/>
    </w:rPr>
  </w:style>
  <w:style w:type="paragraph" w:customStyle="1" w:styleId="613">
    <w:name w:val="小节"/>
    <w:basedOn w:val="4"/>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qFormat/>
    <w:uiPriority w:val="99"/>
    <w:pPr>
      <w:adjustRightInd/>
    </w:pPr>
    <w:rPr>
      <w:rFonts w:ascii="宋体" w:hAnsi="Courier New"/>
    </w:rPr>
  </w:style>
  <w:style w:type="paragraph" w:customStyle="1" w:styleId="615">
    <w:name w:val="Char3"/>
    <w:basedOn w:val="1"/>
    <w:qFormat/>
    <w:uiPriority w:val="99"/>
    <w:pPr>
      <w:adjustRightInd/>
    </w:pPr>
    <w:rPr>
      <w:rFonts w:ascii="仿宋_GB2312" w:eastAsia="仿宋_GB2312"/>
      <w:b/>
      <w:sz w:val="32"/>
      <w:szCs w:val="32"/>
    </w:rPr>
  </w:style>
  <w:style w:type="paragraph" w:customStyle="1" w:styleId="616">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ÁÐÐËõ½ø"/>
    <w:basedOn w:val="1"/>
    <w:qFormat/>
    <w:uiPriority w:val="99"/>
    <w:pPr>
      <w:widowControl/>
      <w:overflowPunct w:val="0"/>
      <w:autoSpaceDE w:val="0"/>
      <w:autoSpaceDN w:val="0"/>
      <w:spacing w:line="360" w:lineRule="auto"/>
      <w:ind w:left="1134"/>
      <w:textAlignment w:val="baseline"/>
    </w:pPr>
    <w:rPr>
      <w:kern w:val="0"/>
      <w:szCs w:val="20"/>
    </w:rPr>
  </w:style>
  <w:style w:type="paragraph" w:customStyle="1" w:styleId="618">
    <w:name w:val="标题2"/>
    <w:basedOn w:val="3"/>
    <w:next w:val="1"/>
    <w:qFormat/>
    <w:uiPriority w:val="99"/>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qFormat/>
    <w:uiPriority w:val="99"/>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qFormat/>
    <w:uiPriority w:val="99"/>
    <w:pPr>
      <w:widowControl/>
      <w:adjustRightInd/>
      <w:spacing w:after="160" w:line="240" w:lineRule="exact"/>
      <w:jc w:val="left"/>
    </w:pPr>
    <w:rPr>
      <w:szCs w:val="20"/>
    </w:rPr>
  </w:style>
  <w:style w:type="paragraph" w:customStyle="1" w:styleId="624">
    <w:name w:val="表格标题2"/>
    <w:basedOn w:val="625"/>
    <w:qFormat/>
    <w:uiPriority w:val="99"/>
    <w:rPr>
      <w:b/>
    </w:rPr>
  </w:style>
  <w:style w:type="paragraph" w:customStyle="1" w:styleId="625">
    <w:name w:val="表格内文"/>
    <w:basedOn w:val="1"/>
    <w:qFormat/>
    <w:uiPriority w:val="99"/>
    <w:pPr>
      <w:adjustRightInd/>
      <w:spacing w:line="360" w:lineRule="auto"/>
    </w:pPr>
    <w:rPr>
      <w:rFonts w:ascii="宋体" w:hAnsi="宋体" w:cs="宋体"/>
      <w:color w:val="000000"/>
      <w:szCs w:val="20"/>
    </w:rPr>
  </w:style>
  <w:style w:type="paragraph" w:customStyle="1" w:styleId="626">
    <w:name w:val="Char Char Char Char Char Char Char Char Char Char2"/>
    <w:basedOn w:val="1"/>
    <w:qFormat/>
    <w:uiPriority w:val="99"/>
    <w:rPr>
      <w:rFonts w:ascii="仿宋_GB2312" w:eastAsia="仿宋_GB2312"/>
      <w:b/>
      <w:sz w:val="32"/>
      <w:szCs w:val="32"/>
    </w:rPr>
  </w:style>
  <w:style w:type="paragraph" w:customStyle="1" w:styleId="627">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629">
    <w:name w:val="Char Char11 Char Char Char Char Char Char Char Char Char11"/>
    <w:basedOn w:val="1"/>
    <w:qFormat/>
    <w:uiPriority w:val="99"/>
    <w:pPr>
      <w:spacing w:line="360" w:lineRule="auto"/>
    </w:pPr>
    <w:rPr>
      <w:szCs w:val="20"/>
    </w:rPr>
  </w:style>
  <w:style w:type="paragraph" w:customStyle="1" w:styleId="630">
    <w:name w:val="正文 大标"/>
    <w:basedOn w:val="1"/>
    <w:qFormat/>
    <w:uiPriority w:val="99"/>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qFormat/>
    <w:uiPriority w:val="99"/>
    <w:pPr>
      <w:adjustRightInd/>
      <w:spacing w:before="60" w:after="60" w:line="360" w:lineRule="auto"/>
      <w:ind w:firstLine="200" w:firstLineChars="200"/>
    </w:pPr>
    <w:rPr>
      <w:sz w:val="28"/>
      <w:szCs w:val="20"/>
    </w:rPr>
  </w:style>
  <w:style w:type="paragraph" w:customStyle="1" w:styleId="632">
    <w:name w:val="MM Topic 1"/>
    <w:basedOn w:val="2"/>
    <w:qFormat/>
    <w:uiPriority w:val="99"/>
    <w:pPr>
      <w:tabs>
        <w:tab w:val="left" w:pos="840"/>
      </w:tabs>
      <w:adjustRightInd/>
      <w:ind w:left="840" w:hanging="420"/>
    </w:pPr>
  </w:style>
  <w:style w:type="paragraph" w:customStyle="1" w:styleId="633">
    <w:name w:val="样式 标题 2标题2H2Heading 2 HiddenHeading 2 CCBSheading 22nd lev..."/>
    <w:basedOn w:val="3"/>
    <w:qFormat/>
    <w:uiPriority w:val="99"/>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qFormat/>
    <w:uiPriority w:val="99"/>
    <w:pPr>
      <w:spacing w:line="360" w:lineRule="auto"/>
      <w:ind w:firstLine="200" w:firstLineChars="200"/>
    </w:pPr>
    <w:rPr>
      <w:kern w:val="0"/>
      <w:sz w:val="24"/>
      <w:szCs w:val="20"/>
    </w:rPr>
  </w:style>
  <w:style w:type="paragraph" w:customStyle="1" w:styleId="635">
    <w:name w:val="标书标题4"/>
    <w:basedOn w:val="7"/>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99"/>
    <w:pPr>
      <w:tabs>
        <w:tab w:val="left" w:pos="3780"/>
      </w:tabs>
      <w:spacing w:afterLines="100"/>
      <w:ind w:left="1089" w:hanging="369"/>
      <w:jc w:val="center"/>
    </w:pPr>
    <w:rPr>
      <w:rFonts w:ascii="Arial" w:hAnsi="Arial" w:eastAsia="宋体" w:cs="Times New Roman"/>
      <w:kern w:val="0"/>
      <w:sz w:val="18"/>
      <w:szCs w:val="18"/>
      <w:lang w:val="en-US" w:eastAsia="zh-CN" w:bidi="ar-SA"/>
    </w:rPr>
  </w:style>
  <w:style w:type="paragraph" w:customStyle="1" w:styleId="637">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99"/>
    <w:pPr>
      <w:adjustRightInd/>
      <w:spacing w:line="300" w:lineRule="auto"/>
      <w:jc w:val="center"/>
    </w:pPr>
  </w:style>
  <w:style w:type="paragraph" w:customStyle="1" w:styleId="640">
    <w:name w:val="_Style 6"/>
    <w:basedOn w:val="1"/>
    <w:qFormat/>
    <w:uiPriority w:val="99"/>
    <w:pPr>
      <w:adjustRightInd/>
      <w:ind w:firstLine="420" w:firstLineChars="200"/>
    </w:pPr>
    <w:rPr>
      <w:rFonts w:eastAsia="仿宋_GB2312"/>
      <w:sz w:val="28"/>
    </w:rPr>
  </w:style>
  <w:style w:type="paragraph" w:customStyle="1" w:styleId="641">
    <w:name w:val="zTableCellBody"/>
    <w:basedOn w:val="1"/>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3"/>
    <w:qFormat/>
    <w:uiPriority w:val="99"/>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99"/>
    <w:pPr>
      <w:tabs>
        <w:tab w:val="left" w:pos="840"/>
      </w:tabs>
      <w:ind w:left="840" w:hanging="420"/>
      <w:jc w:val="center"/>
    </w:pPr>
    <w:rPr>
      <w:rFonts w:ascii="黑体" w:hAnsi="Times New Roman" w:eastAsia="黑体" w:cs="Times New Roman"/>
      <w:kern w:val="0"/>
      <w:sz w:val="21"/>
      <w:szCs w:val="20"/>
      <w:lang w:val="en-US" w:eastAsia="zh-CN" w:bidi="ar-SA"/>
    </w:rPr>
  </w:style>
  <w:style w:type="paragraph" w:customStyle="1" w:styleId="646">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647">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8">
    <w:name w:val="trademark"/>
    <w:qFormat/>
    <w:uiPriority w:val="99"/>
    <w:pPr>
      <w:spacing w:after="60"/>
    </w:pPr>
    <w:rPr>
      <w:rFonts w:ascii="Futura Bk" w:hAnsi="Futura Bk" w:eastAsia="宋体" w:cs="Times New Roman"/>
      <w:kern w:val="0"/>
      <w:sz w:val="15"/>
      <w:szCs w:val="20"/>
      <w:lang w:val="en-US" w:eastAsia="en-US" w:bidi="ar-SA"/>
    </w:rPr>
  </w:style>
  <w:style w:type="paragraph" w:customStyle="1" w:styleId="649">
    <w:name w:val="Bullet with text 4"/>
    <w:basedOn w:val="1"/>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99"/>
    <w:rPr>
      <w:rFonts w:ascii="仿宋_GB2312" w:eastAsia="仿宋_GB2312"/>
      <w:b/>
      <w:sz w:val="32"/>
      <w:szCs w:val="20"/>
    </w:rPr>
  </w:style>
  <w:style w:type="paragraph" w:customStyle="1" w:styleId="651">
    <w:name w:val="大汉方案正文"/>
    <w:basedOn w:val="1"/>
    <w:qFormat/>
    <w:uiPriority w:val="99"/>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99"/>
    <w:pPr>
      <w:adjustRightInd/>
      <w:ind w:firstLine="200" w:firstLineChars="200"/>
    </w:pPr>
    <w:rPr>
      <w:rFonts w:ascii="Tahoma" w:hAnsi="Tahoma"/>
      <w:sz w:val="24"/>
      <w:szCs w:val="20"/>
    </w:rPr>
  </w:style>
  <w:style w:type="paragraph" w:customStyle="1" w:styleId="653">
    <w:name w:val="a1"/>
    <w:basedOn w:val="1"/>
    <w:qFormat/>
    <w:uiPriority w:val="99"/>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99"/>
    <w:pPr>
      <w:spacing w:afterLines="50"/>
      <w:jc w:val="left"/>
      <w:outlineLvl w:val="3"/>
    </w:pPr>
    <w:rPr>
      <w:sz w:val="24"/>
      <w:szCs w:val="24"/>
    </w:rPr>
  </w:style>
  <w:style w:type="paragraph" w:customStyle="1" w:styleId="655">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657">
    <w:name w:val="main"/>
    <w:basedOn w:val="1"/>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658">
    <w:name w:val="样式 样式2 + 左侧:  1 字符 右侧:  1 字符"/>
    <w:basedOn w:val="468"/>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99"/>
    <w:pPr>
      <w:adjustRightInd/>
    </w:pPr>
    <w:rPr>
      <w:rFonts w:ascii="Tahoma" w:hAnsi="Tahoma"/>
      <w:sz w:val="24"/>
      <w:szCs w:val="20"/>
    </w:rPr>
  </w:style>
  <w:style w:type="paragraph" w:customStyle="1" w:styleId="660">
    <w:name w:val="Char1 Char Char Char"/>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99"/>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99"/>
    <w:pPr>
      <w:tabs>
        <w:tab w:val="left" w:pos="1260"/>
        <w:tab w:val="left" w:pos="1680"/>
        <w:tab w:val="left" w:pos="2100"/>
      </w:tabs>
      <w:ind w:left="0"/>
      <w:outlineLvl w:val="3"/>
    </w:pPr>
  </w:style>
  <w:style w:type="paragraph" w:customStyle="1" w:styleId="663">
    <w:name w:val="一级条标题"/>
    <w:basedOn w:val="664"/>
    <w:next w:val="646"/>
    <w:qFormat/>
    <w:uiPriority w:val="99"/>
    <w:pPr>
      <w:tabs>
        <w:tab w:val="left" w:pos="1260"/>
        <w:tab w:val="left" w:pos="1680"/>
      </w:tabs>
      <w:spacing w:beforeLines="0" w:afterLines="0"/>
      <w:ind w:left="1680"/>
      <w:outlineLvl w:val="2"/>
    </w:pPr>
  </w:style>
  <w:style w:type="paragraph" w:customStyle="1" w:styleId="664">
    <w:name w:val="章标题"/>
    <w:next w:val="646"/>
    <w:qFormat/>
    <w:uiPriority w:val="99"/>
    <w:pPr>
      <w:tabs>
        <w:tab w:val="left" w:pos="1260"/>
      </w:tabs>
      <w:spacing w:beforeLines="50" w:afterLines="50"/>
      <w:ind w:left="1260" w:hanging="420"/>
      <w:jc w:val="both"/>
      <w:outlineLvl w:val="1"/>
    </w:pPr>
    <w:rPr>
      <w:rFonts w:ascii="黑体" w:hAnsi="Times New Roman" w:eastAsia="黑体" w:cs="Times New Roman"/>
      <w:kern w:val="0"/>
      <w:sz w:val="21"/>
      <w:szCs w:val="20"/>
      <w:lang w:val="en-US" w:eastAsia="zh-CN" w:bidi="ar-SA"/>
    </w:rPr>
  </w:style>
  <w:style w:type="paragraph" w:customStyle="1" w:styleId="665">
    <w:name w:val="数字标题2"/>
    <w:basedOn w:val="3"/>
    <w:next w:val="1"/>
    <w:qFormat/>
    <w:uiPriority w:val="99"/>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2"/>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668">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2"/>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671">
    <w:name w:val="正文 项目2"/>
    <w:basedOn w:val="672"/>
    <w:qFormat/>
    <w:uiPriority w:val="99"/>
    <w:pPr>
      <w:tabs>
        <w:tab w:val="left" w:pos="840"/>
      </w:tabs>
      <w:spacing w:after="0"/>
      <w:ind w:left="900"/>
    </w:pPr>
  </w:style>
  <w:style w:type="paragraph" w:customStyle="1" w:styleId="672">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99"/>
    <w:pPr>
      <w:widowControl/>
      <w:adjustRightInd/>
      <w:ind w:left="720" w:hanging="720"/>
    </w:pPr>
    <w:rPr>
      <w:color w:val="000000"/>
      <w:kern w:val="0"/>
      <w:sz w:val="24"/>
      <w:szCs w:val="20"/>
      <w:lang w:val="en-GB"/>
    </w:rPr>
  </w:style>
  <w:style w:type="paragraph" w:customStyle="1" w:styleId="674">
    <w:name w:val="表1"/>
    <w:basedOn w:val="1"/>
    <w:qFormat/>
    <w:uiPriority w:val="99"/>
    <w:pPr>
      <w:tabs>
        <w:tab w:val="left" w:pos="703"/>
      </w:tabs>
      <w:adjustRightInd/>
      <w:spacing w:line="360" w:lineRule="auto"/>
      <w:ind w:left="703"/>
      <w:jc w:val="center"/>
    </w:pPr>
  </w:style>
  <w:style w:type="paragraph" w:customStyle="1" w:styleId="675">
    <w:name w:val="_Style 27"/>
    <w:qFormat/>
    <w:uiPriority w:val="99"/>
    <w:pPr>
      <w:widowControl w:val="0"/>
      <w:tabs>
        <w:tab w:val="left" w:pos="480"/>
      </w:tabs>
      <w:autoSpaceDE w:val="0"/>
      <w:autoSpaceDN w:val="0"/>
      <w:adjustRightInd w:val="0"/>
      <w:snapToGrid w:val="0"/>
    </w:pPr>
    <w:rPr>
      <w:rFonts w:ascii="Calibri" w:hAnsi="Calibri" w:eastAsia="宋体" w:cs="Times New Roman"/>
      <w:kern w:val="0"/>
      <w:sz w:val="20"/>
      <w:szCs w:val="24"/>
      <w:lang w:val="en-US" w:eastAsia="zh-CN" w:bidi="ar-SA"/>
    </w:rPr>
  </w:style>
  <w:style w:type="paragraph" w:customStyle="1" w:styleId="676">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b/>
      <w:bCs/>
      <w:sz w:val="24"/>
    </w:rPr>
  </w:style>
  <w:style w:type="paragraph" w:customStyle="1" w:styleId="677">
    <w:name w:val="章正文"/>
    <w:basedOn w:val="1"/>
    <w:qFormat/>
    <w:uiPriority w:val="99"/>
    <w:pPr>
      <w:adjustRightInd/>
      <w:spacing w:beforeLines="50" w:after="120" w:line="300" w:lineRule="auto"/>
      <w:ind w:firstLine="480" w:firstLineChars="200"/>
    </w:pPr>
    <w:rPr>
      <w:rFonts w:ascii="Helvetica" w:hAnsi="Helvetica"/>
      <w:kern w:val="0"/>
      <w:sz w:val="24"/>
    </w:rPr>
  </w:style>
  <w:style w:type="paragraph" w:customStyle="1" w:styleId="678">
    <w:name w:val="2级标题"/>
    <w:basedOn w:val="679"/>
    <w:qFormat/>
    <w:uiPriority w:val="99"/>
    <w:pPr>
      <w:jc w:val="left"/>
      <w:outlineLvl w:val="1"/>
    </w:pPr>
    <w:rPr>
      <w:rFonts w:ascii="Times New Roman" w:hAnsi="Times New Roman" w:eastAsia="仿宋"/>
      <w:sz w:val="30"/>
    </w:rPr>
  </w:style>
  <w:style w:type="paragraph" w:customStyle="1" w:styleId="679">
    <w:name w:val="1级标题"/>
    <w:basedOn w:val="1"/>
    <w:qFormat/>
    <w:uiPriority w:val="99"/>
    <w:pPr>
      <w:adjustRightInd/>
      <w:spacing w:beforeLines="10" w:afterLines="10" w:line="360" w:lineRule="auto"/>
      <w:jc w:val="center"/>
      <w:outlineLvl w:val="0"/>
    </w:pPr>
    <w:rPr>
      <w:rFonts w:ascii="Calibri" w:hAnsi="Calibri"/>
      <w:b/>
      <w:sz w:val="44"/>
      <w:szCs w:val="22"/>
    </w:rPr>
  </w:style>
  <w:style w:type="paragraph" w:customStyle="1" w:styleId="680">
    <w:name w:val="正文 New New New New"/>
    <w:qFormat/>
    <w:uiPriority w:val="99"/>
    <w:pPr>
      <w:widowControl w:val="0"/>
      <w:jc w:val="both"/>
    </w:pPr>
    <w:rPr>
      <w:rFonts w:ascii="Times New Roman" w:hAnsi="Times New Roman" w:eastAsia="宋体" w:cs="Times New Roman"/>
      <w:color w:val="000000"/>
      <w:kern w:val="0"/>
      <w:sz w:val="20"/>
      <w:szCs w:val="24"/>
      <w:lang w:val="en-US" w:eastAsia="zh-CN" w:bidi="ar-SA"/>
    </w:rPr>
  </w:style>
  <w:style w:type="paragraph" w:customStyle="1" w:styleId="681">
    <w:name w:val="样式 微软雅黑 行距: 1.5 倍行距"/>
    <w:basedOn w:val="1"/>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qFormat/>
    <w:uiPriority w:val="99"/>
    <w:pPr>
      <w:tabs>
        <w:tab w:val="left" w:pos="840"/>
      </w:tabs>
      <w:adjustRightInd/>
      <w:ind w:left="840" w:hanging="420"/>
    </w:pPr>
  </w:style>
  <w:style w:type="paragraph" w:customStyle="1" w:styleId="685">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qFormat/>
    <w:uiPriority w:val="99"/>
    <w:pPr>
      <w:suppressAutoHyphens/>
      <w:adjustRightInd/>
      <w:ind w:firstLine="200" w:firstLineChars="200"/>
    </w:pPr>
    <w:rPr>
      <w:rFonts w:ascii="Cumberland" w:hAnsi="Cumberland"/>
      <w:kern w:val="1"/>
      <w:sz w:val="20"/>
      <w:szCs w:val="20"/>
      <w:lang w:eastAsia="ar-SA"/>
    </w:rPr>
  </w:style>
  <w:style w:type="paragraph" w:customStyle="1" w:styleId="690">
    <w:name w:val="xl25"/>
    <w:basedOn w:val="1"/>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91">
    <w:name w:val="xl73"/>
    <w:basedOn w:val="1"/>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7"/>
    <w:qFormat/>
    <w:uiPriority w:val="99"/>
    <w:pPr>
      <w:tabs>
        <w:tab w:val="left" w:pos="2100"/>
      </w:tabs>
      <w:adjustRightInd/>
      <w:ind w:left="2100" w:hanging="420"/>
    </w:pPr>
    <w:rPr>
      <w:lang w:val="en-US"/>
    </w:rPr>
  </w:style>
  <w:style w:type="paragraph" w:customStyle="1" w:styleId="693">
    <w:name w:val="Char11"/>
    <w:basedOn w:val="1"/>
    <w:qFormat/>
    <w:uiPriority w:val="99"/>
    <w:pPr>
      <w:tabs>
        <w:tab w:val="left" w:pos="432"/>
      </w:tabs>
      <w:adjustRightInd/>
      <w:spacing w:beforeLines="50" w:afterLines="50"/>
      <w:ind w:left="432" w:hanging="432" w:firstLineChars="200"/>
    </w:pPr>
    <w:rPr>
      <w:sz w:val="24"/>
    </w:rPr>
  </w:style>
  <w:style w:type="paragraph" w:customStyle="1" w:styleId="694">
    <w:name w:val="gjt_正文"/>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qFormat/>
    <w:uiPriority w:val="99"/>
    <w:pPr>
      <w:spacing w:line="360" w:lineRule="auto"/>
    </w:pPr>
    <w:rPr>
      <w:szCs w:val="20"/>
    </w:rPr>
  </w:style>
  <w:style w:type="paragraph" w:customStyle="1" w:styleId="696">
    <w:name w:val="金宏发行正文 Char"/>
    <w:basedOn w:val="1"/>
    <w:qFormat/>
    <w:uiPriority w:val="99"/>
    <w:pPr>
      <w:adjustRightInd/>
      <w:spacing w:line="500" w:lineRule="exact"/>
      <w:ind w:firstLine="560" w:firstLineChars="200"/>
    </w:pPr>
    <w:rPr>
      <w:rFonts w:eastAsia="仿宋_GB2312"/>
      <w:sz w:val="28"/>
      <w:szCs w:val="20"/>
    </w:rPr>
  </w:style>
  <w:style w:type="paragraph" w:customStyle="1" w:styleId="697">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8">
    <w:name w:val="body text bold"/>
    <w:basedOn w:val="6"/>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qFormat/>
    <w:uiPriority w:val="99"/>
    <w:pPr>
      <w:adjustRightInd/>
      <w:spacing w:line="460" w:lineRule="exact"/>
      <w:ind w:firstLine="505"/>
      <w:jc w:val="left"/>
    </w:pPr>
    <w:rPr>
      <w:rFonts w:ascii="宋体"/>
      <w:kern w:val="24"/>
      <w:sz w:val="24"/>
      <w:szCs w:val="20"/>
    </w:rPr>
  </w:style>
  <w:style w:type="paragraph" w:customStyle="1" w:styleId="702">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qFormat/>
    <w:uiPriority w:val="99"/>
    <w:pPr>
      <w:adjustRightInd/>
      <w:spacing w:line="360" w:lineRule="auto"/>
      <w:jc w:val="center"/>
    </w:pPr>
    <w:rPr>
      <w:sz w:val="24"/>
    </w:rPr>
  </w:style>
  <w:style w:type="paragraph" w:customStyle="1" w:styleId="706">
    <w:name w:val="正文3"/>
    <w:basedOn w:val="1"/>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qFormat/>
    <w:uiPriority w:val="99"/>
    <w:rPr>
      <w:rFonts w:ascii="仿宋_GB2312" w:eastAsia="仿宋_GB2312"/>
      <w:b/>
      <w:sz w:val="32"/>
      <w:szCs w:val="32"/>
    </w:rPr>
  </w:style>
  <w:style w:type="paragraph" w:customStyle="1" w:styleId="708">
    <w:name w:val="正文缩进1"/>
    <w:basedOn w:val="1"/>
    <w:next w:val="25"/>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09">
    <w:name w:val="Ñ¡¡¡¡ì¬´"/>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710">
    <w:name w:val="Char3 Char Char Char11"/>
    <w:basedOn w:val="1"/>
    <w:qFormat/>
    <w:uiPriority w:val="99"/>
    <w:pPr>
      <w:widowControl/>
      <w:adjustRightInd/>
      <w:spacing w:after="160" w:line="240" w:lineRule="exact"/>
      <w:jc w:val="left"/>
    </w:pPr>
    <w:rPr>
      <w:szCs w:val="20"/>
    </w:rPr>
  </w:style>
  <w:style w:type="paragraph" w:customStyle="1" w:styleId="711">
    <w:name w:val="Char Char1121"/>
    <w:basedOn w:val="1"/>
    <w:qFormat/>
    <w:uiPriority w:val="99"/>
    <w:pPr>
      <w:spacing w:line="360" w:lineRule="auto"/>
    </w:pPr>
    <w:rPr>
      <w:szCs w:val="20"/>
    </w:rPr>
  </w:style>
  <w:style w:type="paragraph" w:customStyle="1" w:styleId="712">
    <w:name w:val="小项目标题"/>
    <w:basedOn w:val="1"/>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qFormat/>
    <w:uiPriority w:val="99"/>
    <w:rPr>
      <w:rFonts w:ascii="Times New Roman" w:hAnsi="Times New Roman" w:eastAsia="宋体" w:cs="Times New Roman"/>
      <w:kern w:val="0"/>
      <w:sz w:val="20"/>
      <w:szCs w:val="20"/>
      <w:lang w:val="en-US" w:eastAsia="en-US" w:bidi="ar-SA"/>
    </w:rPr>
  </w:style>
  <w:style w:type="paragraph" w:customStyle="1" w:styleId="715">
    <w:name w:val="带编号样式"/>
    <w:basedOn w:val="634"/>
    <w:qFormat/>
    <w:uiPriority w:val="99"/>
    <w:pPr>
      <w:tabs>
        <w:tab w:val="left" w:pos="840"/>
      </w:tabs>
      <w:snapToGrid w:val="0"/>
      <w:ind w:left="840" w:hanging="420" w:firstLineChars="0"/>
    </w:pPr>
    <w:rPr>
      <w:rFonts w:ascii="仿宋_GB2312" w:eastAsia="仿宋_GB2312"/>
      <w:color w:val="000000"/>
    </w:rPr>
  </w:style>
  <w:style w:type="paragraph" w:customStyle="1" w:styleId="716">
    <w:name w:val="msonormal"/>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qFormat/>
    <w:uiPriority w:val="99"/>
    <w:pPr>
      <w:spacing w:line="360" w:lineRule="atLeast"/>
      <w:jc w:val="right"/>
      <w:textAlignment w:val="baseline"/>
    </w:pPr>
    <w:rPr>
      <w:rFonts w:ascii="Symbol" w:hAnsi="Symbol"/>
      <w:kern w:val="0"/>
      <w:szCs w:val="20"/>
    </w:rPr>
  </w:style>
  <w:style w:type="paragraph" w:customStyle="1" w:styleId="719">
    <w:name w:val="__正文"/>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721">
    <w:name w:val="默认段落字体 Para Char Char Char1 Char"/>
    <w:basedOn w:val="1"/>
    <w:qFormat/>
    <w:uiPriority w:val="99"/>
    <w:pPr>
      <w:spacing w:line="240" w:lineRule="atLeast"/>
      <w:ind w:left="420" w:firstLine="420"/>
    </w:pPr>
    <w:rPr>
      <w:sz w:val="24"/>
    </w:rPr>
  </w:style>
  <w:style w:type="paragraph" w:customStyle="1" w:styleId="722">
    <w:name w:val="WW-正文文字缩进 2"/>
    <w:basedOn w:val="1"/>
    <w:qFormat/>
    <w:uiPriority w:val="99"/>
    <w:pPr>
      <w:suppressAutoHyphens/>
      <w:adjustRightInd/>
      <w:ind w:firstLine="420"/>
    </w:pPr>
    <w:rPr>
      <w:kern w:val="1"/>
      <w:szCs w:val="20"/>
    </w:rPr>
  </w:style>
  <w:style w:type="paragraph" w:customStyle="1" w:styleId="723">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3"/>
    <w:qFormat/>
    <w:uiPriority w:val="99"/>
    <w:pPr>
      <w:spacing w:before="120" w:after="120"/>
      <w:ind w:left="0" w:firstLine="0"/>
      <w:jc w:val="both"/>
    </w:pPr>
    <w:rPr>
      <w:rFonts w:ascii="宋体" w:hAnsi="Arial" w:eastAsia="宋体"/>
      <w:sz w:val="28"/>
      <w:lang w:val="en-US"/>
    </w:rPr>
  </w:style>
  <w:style w:type="paragraph" w:customStyle="1" w:styleId="725">
    <w:name w:val="有符号正文"/>
    <w:basedOn w:val="1"/>
    <w:qFormat/>
    <w:uiPriority w:val="99"/>
    <w:pPr>
      <w:adjustRightInd/>
      <w:spacing w:line="400" w:lineRule="exact"/>
      <w:ind w:firstLine="200" w:firstLineChars="200"/>
    </w:pPr>
    <w:rPr>
      <w:rFonts w:ascii="Arial" w:hAnsi="Arial"/>
    </w:rPr>
  </w:style>
  <w:style w:type="paragraph" w:customStyle="1" w:styleId="726">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szCs w:val="20"/>
    </w:rPr>
  </w:style>
  <w:style w:type="paragraph" w:customStyle="1" w:styleId="728">
    <w:name w:val="4"/>
    <w:basedOn w:val="1"/>
    <w:next w:val="37"/>
    <w:qFormat/>
    <w:uiPriority w:val="99"/>
    <w:pPr>
      <w:spacing w:after="120" w:line="480" w:lineRule="auto"/>
      <w:ind w:left="420" w:leftChars="200"/>
    </w:pPr>
    <w:rPr>
      <w:sz w:val="24"/>
      <w:szCs w:val="20"/>
    </w:rPr>
  </w:style>
  <w:style w:type="paragraph" w:customStyle="1" w:styleId="729">
    <w:name w:val="tableheadin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qFormat/>
    <w:uiPriority w:val="99"/>
    <w:pPr>
      <w:keepLines w:val="0"/>
      <w:spacing w:before="0" w:after="0" w:line="240" w:lineRule="auto"/>
      <w:jc w:val="left"/>
    </w:pPr>
    <w:rPr>
      <w:rFonts w:cs="宋体"/>
      <w:sz w:val="21"/>
      <w:szCs w:val="20"/>
    </w:rPr>
  </w:style>
  <w:style w:type="paragraph" w:customStyle="1" w:styleId="732">
    <w:name w:val="样式 仿宋_GB2312 小三 左侧:  1.06 厘米"/>
    <w:basedOn w:val="1"/>
    <w:qFormat/>
    <w:uiPriority w:val="99"/>
    <w:pPr>
      <w:spacing w:line="360" w:lineRule="auto"/>
      <w:ind w:left="601"/>
    </w:pPr>
    <w:rPr>
      <w:rFonts w:ascii="仿宋_GB2312" w:eastAsia="仿宋_GB2312"/>
      <w:sz w:val="24"/>
      <w:szCs w:val="20"/>
    </w:rPr>
  </w:style>
  <w:style w:type="paragraph" w:customStyle="1" w:styleId="733">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734">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qFormat/>
    <w:uiPriority w:val="99"/>
    <w:rPr>
      <w:rFonts w:ascii="仿宋_GB2312" w:eastAsia="仿宋_GB2312"/>
      <w:b/>
      <w:sz w:val="32"/>
      <w:szCs w:val="20"/>
    </w:rPr>
  </w:style>
  <w:style w:type="paragraph" w:customStyle="1" w:styleId="738">
    <w:name w:val="表格题注"/>
    <w:next w:val="1"/>
    <w:qFormat/>
    <w:uiPriority w:val="99"/>
    <w:pPr>
      <w:keepLines/>
      <w:tabs>
        <w:tab w:val="left" w:pos="4200"/>
      </w:tabs>
      <w:spacing w:beforeLines="100"/>
      <w:ind w:left="1089" w:hanging="369"/>
      <w:jc w:val="center"/>
    </w:pPr>
    <w:rPr>
      <w:rFonts w:ascii="Arial" w:hAnsi="Arial" w:eastAsia="宋体" w:cs="Times New Roman"/>
      <w:kern w:val="0"/>
      <w:sz w:val="18"/>
      <w:szCs w:val="18"/>
      <w:lang w:val="en-US" w:eastAsia="zh-CN" w:bidi="ar-SA"/>
    </w:rPr>
  </w:style>
  <w:style w:type="paragraph" w:customStyle="1" w:styleId="739">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740">
    <w:name w:val="Picture"/>
    <w:basedOn w:val="1"/>
    <w:next w:val="18"/>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qFormat/>
    <w:uiPriority w:val="99"/>
    <w:rPr>
      <w:rFonts w:ascii="仿宋_GB2312" w:eastAsia="仿宋_GB2312"/>
      <w:b/>
      <w:sz w:val="32"/>
      <w:szCs w:val="32"/>
    </w:rPr>
  </w:style>
  <w:style w:type="paragraph" w:customStyle="1" w:styleId="742">
    <w:name w:val="Char3 Char Char Char1"/>
    <w:basedOn w:val="1"/>
    <w:qFormat/>
    <w:uiPriority w:val="99"/>
    <w:pPr>
      <w:widowControl/>
      <w:adjustRightInd/>
      <w:spacing w:after="160" w:line="240" w:lineRule="exact"/>
      <w:jc w:val="left"/>
    </w:pPr>
    <w:rPr>
      <w:szCs w:val="20"/>
    </w:rPr>
  </w:style>
  <w:style w:type="paragraph" w:customStyle="1" w:styleId="743">
    <w:name w:val="Char1 Char Char Char21"/>
    <w:basedOn w:val="1"/>
    <w:qFormat/>
    <w:uiPriority w:val="99"/>
    <w:rPr>
      <w:rFonts w:ascii="Tahoma" w:hAnsi="Tahoma"/>
      <w:sz w:val="24"/>
      <w:szCs w:val="20"/>
    </w:rPr>
  </w:style>
  <w:style w:type="paragraph" w:customStyle="1" w:styleId="744">
    <w:name w:val="Char3 Char Char Char Char Char Char11"/>
    <w:basedOn w:val="1"/>
    <w:qFormat/>
    <w:uiPriority w:val="99"/>
    <w:pPr>
      <w:adjustRightInd/>
      <w:spacing w:line="360" w:lineRule="auto"/>
    </w:pPr>
    <w:rPr>
      <w:rFonts w:ascii="Arial" w:hAnsi="Arial" w:eastAsia="黑体" w:cs="Arial"/>
      <w:kern w:val="0"/>
      <w:szCs w:val="21"/>
    </w:rPr>
  </w:style>
  <w:style w:type="paragraph" w:customStyle="1" w:styleId="745">
    <w:name w:val="正文（标题三）"/>
    <w:basedOn w:val="1"/>
    <w:qFormat/>
    <w:uiPriority w:val="99"/>
    <w:pPr>
      <w:spacing w:line="360" w:lineRule="auto"/>
      <w:ind w:firstLine="200" w:firstLineChars="200"/>
    </w:pPr>
    <w:rPr>
      <w:sz w:val="24"/>
    </w:rPr>
  </w:style>
  <w:style w:type="paragraph" w:customStyle="1" w:styleId="746">
    <w:name w:val="样式 正1 + 首行缩进:  2 字符"/>
    <w:basedOn w:val="1"/>
    <w:qFormat/>
    <w:uiPriority w:val="99"/>
    <w:pPr>
      <w:adjustRightInd/>
      <w:spacing w:line="360" w:lineRule="auto"/>
      <w:ind w:firstLine="480" w:firstLineChars="200"/>
    </w:pPr>
    <w:rPr>
      <w:rFonts w:ascii="仿宋_GB2312" w:eastAsia="仿宋_GB2312"/>
      <w:sz w:val="24"/>
    </w:rPr>
  </w:style>
  <w:style w:type="paragraph" w:customStyle="1" w:styleId="747">
    <w:name w:val="xl66"/>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0"/>
    </w:rPr>
  </w:style>
  <w:style w:type="paragraph" w:customStyle="1" w:styleId="749">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qFormat/>
    <w:uiPriority w:val="99"/>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qFormat/>
    <w:uiPriority w:val="99"/>
    <w:pPr>
      <w:adjustRightInd/>
      <w:ind w:firstLine="200" w:firstLineChars="200"/>
    </w:pPr>
    <w:rPr>
      <w:rFonts w:ascii="Tahoma" w:hAnsi="Tahoma"/>
      <w:sz w:val="24"/>
      <w:szCs w:val="20"/>
    </w:rPr>
  </w:style>
  <w:style w:type="paragraph" w:customStyle="1" w:styleId="752">
    <w:name w:val="_标题2"/>
    <w:basedOn w:val="719"/>
    <w:next w:val="719"/>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qFormat/>
    <w:uiPriority w:val="99"/>
    <w:pPr>
      <w:adjustRightInd/>
      <w:spacing w:line="360" w:lineRule="auto"/>
    </w:pPr>
    <w:rPr>
      <w:rFonts w:ascii="宋体" w:hAnsi="宋体"/>
      <w:szCs w:val="20"/>
    </w:rPr>
  </w:style>
  <w:style w:type="paragraph" w:customStyle="1" w:styleId="758">
    <w:name w:val="深色列表 - 强调文字颜色 51"/>
    <w:basedOn w:val="1"/>
    <w:qFormat/>
    <w:uiPriority w:val="99"/>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qFormat/>
    <w:uiPriority w:val="99"/>
    <w:pPr>
      <w:adjustRightInd/>
    </w:pPr>
    <w:rPr>
      <w:rFonts w:ascii="Tahoma" w:hAnsi="Tahoma"/>
      <w:sz w:val="24"/>
    </w:rPr>
  </w:style>
  <w:style w:type="paragraph" w:customStyle="1" w:styleId="760">
    <w:name w:val="Char Char Char Char11"/>
    <w:basedOn w:val="1"/>
    <w:qFormat/>
    <w:uiPriority w:val="99"/>
    <w:rPr>
      <w:rFonts w:ascii="Tahoma" w:hAnsi="Tahoma"/>
      <w:sz w:val="24"/>
      <w:szCs w:val="20"/>
    </w:rPr>
  </w:style>
  <w:style w:type="paragraph" w:customStyle="1" w:styleId="761">
    <w:name w:val="封面文档标题"/>
    <w:basedOn w:val="1"/>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qFormat/>
    <w:uiPriority w:val="99"/>
    <w:rPr>
      <w:rFonts w:ascii="Tahoma" w:hAnsi="Tahoma"/>
      <w:sz w:val="24"/>
      <w:szCs w:val="20"/>
    </w:rPr>
  </w:style>
  <w:style w:type="paragraph" w:customStyle="1" w:styleId="763">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qFormat/>
    <w:uiPriority w:val="99"/>
    <w:pPr>
      <w:adjustRightInd/>
    </w:pPr>
    <w:rPr>
      <w:szCs w:val="20"/>
    </w:rPr>
  </w:style>
  <w:style w:type="paragraph" w:customStyle="1" w:styleId="765">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qFormat/>
    <w:uiPriority w:val="99"/>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qFormat/>
    <w:uiPriority w:val="99"/>
    <w:pPr>
      <w:adjustRightInd/>
      <w:ind w:firstLine="420" w:firstLineChars="200"/>
    </w:pPr>
    <w:rPr>
      <w:rFonts w:eastAsia="仿宋_GB2312"/>
      <w:sz w:val="28"/>
    </w:rPr>
  </w:style>
  <w:style w:type="paragraph" w:customStyle="1" w:styleId="768">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qFormat/>
    <w:uiPriority w:val="99"/>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qFormat/>
    <w:uiPriority w:val="99"/>
    <w:rPr>
      <w:rFonts w:ascii="Times New Roman" w:hAnsi="Times New Roman" w:eastAsia="宋体" w:cs="Times New Roman"/>
      <w:kern w:val="2"/>
      <w:sz w:val="21"/>
      <w:szCs w:val="24"/>
      <w:lang w:val="en-US" w:eastAsia="zh-CN" w:bidi="ar-SA"/>
    </w:rPr>
  </w:style>
  <w:style w:type="paragraph" w:customStyle="1" w:styleId="772">
    <w:name w:val="Char22"/>
    <w:basedOn w:val="1"/>
    <w:qFormat/>
    <w:uiPriority w:val="99"/>
    <w:pPr>
      <w:adjustRightInd/>
      <w:spacing w:line="360" w:lineRule="auto"/>
      <w:ind w:firstLine="480" w:firstLineChars="200"/>
    </w:pPr>
    <w:rPr>
      <w:rFonts w:ascii="仿宋_GB2312" w:eastAsia="仿宋_GB2312"/>
      <w:b/>
      <w:sz w:val="32"/>
      <w:szCs w:val="32"/>
    </w:rPr>
  </w:style>
  <w:style w:type="paragraph" w:customStyle="1" w:styleId="773">
    <w:name w:val="Char1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qFormat/>
    <w:uiPriority w:val="99"/>
    <w:rPr>
      <w:rFonts w:ascii="Times New Roman" w:hAnsi="Times New Roman" w:eastAsia="宋体" w:cs="Times New Roman"/>
      <w:kern w:val="2"/>
      <w:sz w:val="21"/>
      <w:szCs w:val="20"/>
      <w:lang w:val="en-US" w:eastAsia="zh-CN" w:bidi="ar-SA"/>
    </w:rPr>
  </w:style>
  <w:style w:type="paragraph" w:customStyle="1" w:styleId="775">
    <w:name w:val="CSS1级正文 Char"/>
    <w:basedOn w:val="6"/>
    <w:qFormat/>
    <w:uiPriority w:val="99"/>
    <w:pPr>
      <w:autoSpaceDE/>
      <w:autoSpaceDN/>
      <w:snapToGrid w:val="0"/>
      <w:ind w:firstLine="480" w:firstLineChars="200"/>
    </w:pPr>
    <w:rPr>
      <w:rFonts w:ascii="Times New Roman"/>
      <w:szCs w:val="24"/>
      <w:lang w:val="en-US"/>
    </w:rPr>
  </w:style>
  <w:style w:type="paragraph" w:customStyle="1" w:styleId="776">
    <w:name w:val="无间隔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qFormat/>
    <w:uiPriority w:val="99"/>
    <w:rPr>
      <w:rFonts w:ascii="宋体" w:hAnsi="Times New Roman" w:eastAsia="宋体" w:cs="Times New Roman"/>
      <w:kern w:val="2"/>
      <w:sz w:val="20"/>
      <w:szCs w:val="20"/>
      <w:lang w:val="en-US" w:eastAsia="zh-CN" w:bidi="ar-SA"/>
    </w:rPr>
  </w:style>
  <w:style w:type="paragraph" w:customStyle="1" w:styleId="778">
    <w:name w:val="MM Title"/>
    <w:basedOn w:val="60"/>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qFormat/>
    <w:uiPriority w:val="99"/>
    <w:pPr>
      <w:tabs>
        <w:tab w:val="left" w:pos="360"/>
      </w:tabs>
    </w:pPr>
    <w:rPr>
      <w:sz w:val="24"/>
      <w:szCs w:val="20"/>
    </w:rPr>
  </w:style>
  <w:style w:type="paragraph" w:customStyle="1" w:styleId="782">
    <w:name w:val="表内文字"/>
    <w:basedOn w:val="1"/>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25"/>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787">
    <w:name w:val="正文－恩普"/>
    <w:basedOn w:val="17"/>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8">
    <w:name w:val="Char Char11 Char Char Char Char Char Char Char Char Char Char Char Char Char12"/>
    <w:basedOn w:val="1"/>
    <w:qFormat/>
    <w:uiPriority w:val="99"/>
    <w:pPr>
      <w:adjustRightInd/>
      <w:spacing w:line="360" w:lineRule="auto"/>
    </w:pPr>
    <w:rPr>
      <w:rFonts w:ascii="Arial" w:hAnsi="Arial" w:eastAsia="黑体" w:cs="Arial"/>
      <w:kern w:val="0"/>
      <w:szCs w:val="21"/>
    </w:rPr>
  </w:style>
  <w:style w:type="paragraph" w:customStyle="1" w:styleId="789">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next w:val="54"/>
    <w:qFormat/>
    <w:uiPriority w:val="99"/>
    <w:pPr>
      <w:widowControl/>
      <w:adjustRightInd/>
    </w:pPr>
    <w:rPr>
      <w:kern w:val="0"/>
      <w:szCs w:val="21"/>
    </w:rPr>
  </w:style>
  <w:style w:type="paragraph" w:customStyle="1" w:styleId="791">
    <w:name w:val="Char6"/>
    <w:basedOn w:val="1"/>
    <w:qFormat/>
    <w:uiPriority w:val="99"/>
    <w:rPr>
      <w:rFonts w:ascii="仿宋_GB2312" w:eastAsia="仿宋_GB2312"/>
      <w:b/>
      <w:sz w:val="32"/>
      <w:szCs w:val="32"/>
    </w:rPr>
  </w:style>
  <w:style w:type="paragraph" w:customStyle="1" w:styleId="792">
    <w:name w:val="Char111"/>
    <w:basedOn w:val="1"/>
    <w:qFormat/>
    <w:uiPriority w:val="99"/>
    <w:rPr>
      <w:rFonts w:ascii="仿宋_GB2312" w:eastAsia="仿宋_GB2312"/>
      <w:b/>
      <w:sz w:val="32"/>
      <w:szCs w:val="32"/>
    </w:rPr>
  </w:style>
  <w:style w:type="paragraph" w:customStyle="1" w:styleId="793">
    <w:name w:val="标题3"/>
    <w:basedOn w:val="4"/>
    <w:next w:val="53"/>
    <w:qFormat/>
    <w:uiPriority w:val="99"/>
    <w:pPr>
      <w:tabs>
        <w:tab w:val="clear" w:pos="900"/>
      </w:tabs>
      <w:spacing w:after="0" w:line="360" w:lineRule="auto"/>
    </w:pPr>
    <w:rPr>
      <w:rFonts w:ascii="仿宋" w:hAnsi="仿宋" w:eastAsia="仿宋" w:cs="仿宋"/>
    </w:rPr>
  </w:style>
  <w:style w:type="paragraph" w:customStyle="1" w:styleId="794">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qFormat/>
    <w:uiPriority w:val="99"/>
    <w:pPr>
      <w:adjustRightInd/>
      <w:ind w:firstLine="200" w:firstLineChars="200"/>
    </w:pPr>
    <w:rPr>
      <w:rFonts w:ascii="Tahoma" w:hAnsi="Tahoma"/>
      <w:sz w:val="24"/>
      <w:szCs w:val="20"/>
    </w:rPr>
  </w:style>
  <w:style w:type="paragraph" w:customStyle="1" w:styleId="797">
    <w:name w:val="列出段落1"/>
    <w:basedOn w:val="1"/>
    <w:qFormat/>
    <w:uiPriority w:val="99"/>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2"/>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rPr>
  </w:style>
  <w:style w:type="paragraph" w:customStyle="1" w:styleId="799">
    <w:name w:val="Char Char Char Char Char Char Char2"/>
    <w:basedOn w:val="1"/>
    <w:qFormat/>
    <w:uiPriority w:val="99"/>
    <w:rPr>
      <w:rFonts w:ascii="仿宋_GB2312" w:eastAsia="仿宋_GB2312"/>
      <w:b/>
      <w:sz w:val="32"/>
      <w:szCs w:val="32"/>
    </w:rPr>
  </w:style>
  <w:style w:type="paragraph" w:customStyle="1" w:styleId="800">
    <w:name w:val="五级条标题"/>
    <w:basedOn w:val="801"/>
    <w:next w:val="646"/>
    <w:qFormat/>
    <w:uiPriority w:val="99"/>
    <w:pPr>
      <w:tabs>
        <w:tab w:val="left" w:pos="1260"/>
        <w:tab w:val="left" w:pos="1680"/>
        <w:tab w:val="left" w:pos="2100"/>
        <w:tab w:val="left" w:pos="2940"/>
        <w:tab w:val="left" w:pos="3360"/>
      </w:tabs>
      <w:ind w:left="3360"/>
      <w:outlineLvl w:val="6"/>
    </w:pPr>
  </w:style>
  <w:style w:type="paragraph" w:customStyle="1" w:styleId="801">
    <w:name w:val="四级条标题"/>
    <w:basedOn w:val="661"/>
    <w:next w:val="646"/>
    <w:qFormat/>
    <w:uiPriority w:val="99"/>
    <w:pPr>
      <w:tabs>
        <w:tab w:val="left" w:pos="2940"/>
        <w:tab w:val="clear" w:pos="2520"/>
      </w:tabs>
      <w:ind w:left="2940"/>
      <w:outlineLvl w:val="5"/>
    </w:pPr>
  </w:style>
  <w:style w:type="paragraph" w:customStyle="1" w:styleId="802">
    <w:name w:val="目录3"/>
    <w:basedOn w:val="1"/>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qFormat/>
    <w:uiPriority w:val="99"/>
    <w:rPr>
      <w:rFonts w:ascii="仿宋_GB2312" w:eastAsia="仿宋_GB2312"/>
      <w:b/>
      <w:sz w:val="32"/>
      <w:szCs w:val="32"/>
    </w:rPr>
  </w:style>
  <w:style w:type="paragraph" w:customStyle="1" w:styleId="804">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806">
    <w:name w:val="首行缩进"/>
    <w:basedOn w:val="1"/>
    <w:qFormat/>
    <w:uiPriority w:val="99"/>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808">
    <w:name w:val="单元格左对齐"/>
    <w:basedOn w:val="1"/>
    <w:qFormat/>
    <w:uiPriority w:val="99"/>
    <w:pPr>
      <w:adjustRightInd/>
      <w:spacing w:line="360" w:lineRule="auto"/>
    </w:pPr>
    <w:rPr>
      <w:sz w:val="24"/>
    </w:rPr>
  </w:style>
  <w:style w:type="paragraph" w:customStyle="1" w:styleId="809">
    <w:name w:val="正文主体"/>
    <w:basedOn w:val="631"/>
    <w:qFormat/>
    <w:uiPriority w:val="99"/>
  </w:style>
  <w:style w:type="paragraph" w:customStyle="1" w:styleId="810">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1">
    <w:name w:val="Char3 Char Char Char Char Char Char1"/>
    <w:basedOn w:val="1"/>
    <w:qFormat/>
    <w:uiPriority w:val="99"/>
    <w:pPr>
      <w:adjustRightInd/>
      <w:spacing w:line="360" w:lineRule="auto"/>
    </w:pPr>
    <w:rPr>
      <w:rFonts w:ascii="Arial" w:hAnsi="Arial" w:eastAsia="黑体" w:cs="Arial"/>
      <w:kern w:val="0"/>
      <w:szCs w:val="21"/>
    </w:rPr>
  </w:style>
  <w:style w:type="paragraph" w:customStyle="1" w:styleId="812">
    <w:name w:val="样式 首行缩进:  2 字符"/>
    <w:basedOn w:val="1"/>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qFormat/>
    <w:uiPriority w:val="99"/>
    <w:pPr>
      <w:adjustRightInd/>
      <w:spacing w:line="360" w:lineRule="auto"/>
      <w:ind w:firstLine="480" w:firstLineChars="200"/>
    </w:pPr>
    <w:rPr>
      <w:sz w:val="24"/>
      <w:szCs w:val="20"/>
    </w:rPr>
  </w:style>
  <w:style w:type="paragraph" w:customStyle="1" w:styleId="814">
    <w:name w:val="P1"/>
    <w:basedOn w:val="1"/>
    <w:qFormat/>
    <w:uiPriority w:val="99"/>
    <w:pPr>
      <w:adjustRightInd/>
      <w:spacing w:line="288" w:lineRule="auto"/>
      <w:ind w:firstLine="425" w:firstLineChars="200"/>
    </w:pPr>
  </w:style>
  <w:style w:type="paragraph" w:customStyle="1" w:styleId="815">
    <w:name w:val="列表内容"/>
    <w:basedOn w:val="1"/>
    <w:next w:val="1"/>
    <w:qFormat/>
    <w:uiPriority w:val="99"/>
    <w:pPr>
      <w:widowControl/>
      <w:tabs>
        <w:tab w:val="left" w:pos="840"/>
      </w:tabs>
      <w:ind w:left="840" w:hanging="420"/>
      <w:jc w:val="left"/>
    </w:pPr>
    <w:rPr>
      <w:kern w:val="0"/>
      <w:sz w:val="18"/>
    </w:rPr>
  </w:style>
  <w:style w:type="paragraph" w:customStyle="1" w:styleId="816">
    <w:name w:val="Char Char11 Char Char Char1"/>
    <w:basedOn w:val="1"/>
    <w:qFormat/>
    <w:uiPriority w:val="99"/>
    <w:pPr>
      <w:spacing w:line="360" w:lineRule="auto"/>
    </w:pPr>
    <w:rPr>
      <w:szCs w:val="20"/>
    </w:rPr>
  </w:style>
  <w:style w:type="paragraph" w:customStyle="1" w:styleId="817">
    <w:name w:val="默认段落字体 Para Char Char Char Char Char Char Char Char Char1 Char Char Char Char"/>
    <w:basedOn w:val="1"/>
    <w:qFormat/>
    <w:uiPriority w:val="99"/>
    <w:pPr>
      <w:adjustRightInd/>
    </w:pPr>
    <w:rPr>
      <w:rFonts w:ascii="Tahoma" w:hAnsi="Tahoma"/>
      <w:sz w:val="24"/>
      <w:szCs w:val="20"/>
    </w:rPr>
  </w:style>
  <w:style w:type="paragraph" w:customStyle="1" w:styleId="818">
    <w:name w:val="Char Char Char Char Char Char1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qFormat/>
    <w:uiPriority w:val="9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821">
    <w:name w:val="正文文字缩进2字"/>
    <w:basedOn w:val="6"/>
    <w:qFormat/>
    <w:uiPriority w:val="99"/>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qFormat/>
    <w:uiPriority w:val="99"/>
    <w:pPr>
      <w:spacing w:line="360" w:lineRule="auto"/>
    </w:pPr>
    <w:rPr>
      <w:szCs w:val="20"/>
    </w:rPr>
  </w:style>
  <w:style w:type="paragraph" w:customStyle="1" w:styleId="823">
    <w:name w:val="正文4"/>
    <w:basedOn w:val="1"/>
    <w:qFormat/>
    <w:uiPriority w:val="99"/>
    <w:pPr>
      <w:tabs>
        <w:tab w:val="left" w:pos="720"/>
      </w:tabs>
      <w:adjustRightInd/>
      <w:spacing w:before="60" w:after="60" w:line="360" w:lineRule="auto"/>
      <w:ind w:left="575" w:leftChars="400" w:hanging="175" w:hangingChars="175"/>
    </w:pPr>
    <w:rPr>
      <w:sz w:val="24"/>
    </w:rPr>
  </w:style>
  <w:style w:type="paragraph" w:customStyle="1" w:styleId="824">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qFormat/>
    <w:uiPriority w:val="99"/>
    <w:rPr>
      <w:rFonts w:ascii="仿宋_GB2312" w:eastAsia="仿宋_GB2312"/>
      <w:b/>
      <w:sz w:val="32"/>
      <w:szCs w:val="32"/>
    </w:rPr>
  </w:style>
  <w:style w:type="paragraph" w:customStyle="1" w:styleId="826">
    <w:name w:val="Char1 Char Char Char Char Char Char Char Char Char"/>
    <w:basedOn w:val="1"/>
    <w:qFormat/>
    <w:uiPriority w:val="99"/>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828">
    <w:name w:val="正文 首行缩进:  2 字符 Char"/>
    <w:basedOn w:val="1"/>
    <w:qFormat/>
    <w:uiPriority w:val="99"/>
    <w:pPr>
      <w:adjustRightInd/>
      <w:spacing w:line="360" w:lineRule="auto"/>
      <w:ind w:firstLine="480"/>
    </w:pPr>
    <w:rPr>
      <w:rFonts w:cs="宋体"/>
      <w:sz w:val="24"/>
      <w:szCs w:val="20"/>
    </w:rPr>
  </w:style>
  <w:style w:type="paragraph" w:customStyle="1" w:styleId="829">
    <w:name w:val="Char Char4 Char Char"/>
    <w:basedOn w:val="1"/>
    <w:qFormat/>
    <w:uiPriority w:val="99"/>
    <w:pPr>
      <w:widowControl/>
      <w:adjustRightInd/>
      <w:spacing w:after="160" w:line="240" w:lineRule="exact"/>
      <w:jc w:val="left"/>
    </w:pPr>
  </w:style>
  <w:style w:type="paragraph" w:customStyle="1" w:styleId="830">
    <w:name w:val="目录2"/>
    <w:basedOn w:val="1"/>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qFormat/>
    <w:uiPriority w:val="99"/>
    <w:pPr>
      <w:spacing w:line="360" w:lineRule="auto"/>
    </w:pPr>
    <w:rPr>
      <w:szCs w:val="20"/>
    </w:rPr>
  </w:style>
  <w:style w:type="paragraph" w:customStyle="1" w:styleId="832">
    <w:name w:val="9"/>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833">
    <w:name w:val="Char3 Char Char2"/>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834">
    <w:name w:val="数字标题4"/>
    <w:basedOn w:val="7"/>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qFormat/>
    <w:uiPriority w:val="99"/>
    <w:pPr>
      <w:adjustRightInd/>
      <w:spacing w:before="20" w:after="20"/>
      <w:ind w:firstLine="200" w:firstLineChars="200"/>
    </w:pPr>
    <w:rPr>
      <w:rFonts w:ascii="Century Gothic" w:hAnsi="Century Gothic"/>
      <w:sz w:val="24"/>
      <w:szCs w:val="20"/>
    </w:rPr>
  </w:style>
  <w:style w:type="paragraph" w:customStyle="1" w:styleId="836">
    <w:name w:val="插图说明"/>
    <w:basedOn w:val="1"/>
    <w:qFormat/>
    <w:uiPriority w:val="99"/>
    <w:pPr>
      <w:spacing w:after="240"/>
      <w:ind w:firstLine="200" w:firstLineChars="200"/>
      <w:jc w:val="center"/>
      <w:textAlignment w:val="baseline"/>
    </w:pPr>
    <w:rPr>
      <w:rFonts w:eastAsia="黑体"/>
      <w:sz w:val="24"/>
      <w:szCs w:val="20"/>
    </w:rPr>
  </w:style>
  <w:style w:type="paragraph" w:customStyle="1" w:styleId="837">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qFormat/>
    <w:uiPriority w:val="99"/>
    <w:pPr>
      <w:adjustRightInd/>
      <w:ind w:firstLine="200" w:firstLineChars="200"/>
    </w:pPr>
    <w:rPr>
      <w:rFonts w:ascii="Tahoma" w:hAnsi="Tahoma"/>
      <w:sz w:val="24"/>
      <w:szCs w:val="20"/>
    </w:rPr>
  </w:style>
  <w:style w:type="paragraph" w:customStyle="1" w:styleId="839">
    <w:name w:val="正文文本 23"/>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0">
    <w:name w:val="dash bullet"/>
    <w:qFormat/>
    <w:uiPriority w:val="99"/>
    <w:pPr>
      <w:tabs>
        <w:tab w:val="left" w:pos="187"/>
        <w:tab w:val="left" w:pos="360"/>
      </w:tabs>
      <w:spacing w:after="20"/>
      <w:ind w:left="374" w:hanging="187"/>
    </w:pPr>
    <w:rPr>
      <w:rFonts w:ascii="Futura Bk" w:hAnsi="Futura Bk" w:eastAsia="宋体" w:cs="Times New Roman"/>
      <w:kern w:val="0"/>
      <w:sz w:val="18"/>
      <w:szCs w:val="20"/>
      <w:lang w:val="en-US" w:eastAsia="en-US" w:bidi="ar-SA"/>
    </w:rPr>
  </w:style>
  <w:style w:type="paragraph" w:customStyle="1" w:styleId="841">
    <w:name w:val="正文 内标"/>
    <w:basedOn w:val="756"/>
    <w:qFormat/>
    <w:uiPriority w:val="99"/>
    <w:pPr>
      <w:tabs>
        <w:tab w:val="left" w:pos="0"/>
      </w:tabs>
      <w:ind w:left="900" w:firstLine="0" w:firstLineChars="0"/>
    </w:pPr>
  </w:style>
  <w:style w:type="paragraph" w:customStyle="1" w:styleId="842">
    <w:name w:val="Bulleted List"/>
    <w:basedOn w:val="1"/>
    <w:qFormat/>
    <w:uiPriority w:val="99"/>
    <w:pPr>
      <w:tabs>
        <w:tab w:val="left" w:pos="1260"/>
      </w:tabs>
      <w:adjustRightInd/>
      <w:ind w:left="1260" w:hanging="420"/>
    </w:pPr>
  </w:style>
  <w:style w:type="paragraph" w:customStyle="1" w:styleId="843">
    <w:name w:val="样式 正文文本缩进 2 + 仿宋_GB2312 黑色 行距: 1.5 倍行距"/>
    <w:basedOn w:val="37"/>
    <w:qFormat/>
    <w:uiPriority w:val="99"/>
    <w:pPr>
      <w:adjustRightInd/>
      <w:ind w:firstLine="560" w:firstLineChars="200"/>
      <w:textAlignment w:val="auto"/>
    </w:pPr>
    <w:rPr>
      <w:rFonts w:hAnsi="宋体" w:cs="宋体"/>
      <w:color w:val="000000"/>
      <w:kern w:val="2"/>
      <w:sz w:val="24"/>
    </w:rPr>
  </w:style>
  <w:style w:type="paragraph" w:customStyle="1" w:styleId="844">
    <w:name w:val="样式 左侧:  0.85 厘米"/>
    <w:basedOn w:val="1"/>
    <w:qFormat/>
    <w:uiPriority w:val="99"/>
    <w:pPr>
      <w:adjustRightInd/>
      <w:spacing w:line="360" w:lineRule="auto"/>
    </w:pPr>
    <w:rPr>
      <w:rFonts w:cs="宋体"/>
      <w:sz w:val="24"/>
      <w:szCs w:val="20"/>
    </w:rPr>
  </w:style>
  <w:style w:type="paragraph" w:customStyle="1" w:styleId="845">
    <w:name w:val="Char Char Char Char Char Char Char Char Char Char Char Char1 Char"/>
    <w:basedOn w:val="1"/>
    <w:qFormat/>
    <w:uiPriority w:val="99"/>
    <w:rPr>
      <w:rFonts w:ascii="Tahoma" w:hAnsi="Tahoma" w:cs="仿宋_GB2312"/>
      <w:sz w:val="24"/>
      <w:szCs w:val="20"/>
    </w:rPr>
  </w:style>
  <w:style w:type="paragraph" w:customStyle="1" w:styleId="846">
    <w:name w:val="正文1"/>
    <w:basedOn w:val="32"/>
    <w:qFormat/>
    <w:uiPriority w:val="99"/>
    <w:pPr>
      <w:ind w:left="0" w:leftChars="0" w:firstLine="480" w:firstLineChars="200"/>
    </w:pPr>
    <w:rPr>
      <w:rFonts w:ascii="仿宋_GB2312" w:hAnsi="Courier New" w:eastAsia="仿宋_GB2312"/>
      <w:kern w:val="28"/>
      <w:sz w:val="24"/>
    </w:rPr>
  </w:style>
  <w:style w:type="paragraph" w:customStyle="1" w:styleId="847">
    <w:name w:val="Char Char11 Char Char Char Char Char Char Char Char Char Char Char Char Char2"/>
    <w:basedOn w:val="1"/>
    <w:qFormat/>
    <w:uiPriority w:val="99"/>
    <w:pPr>
      <w:adjustRightInd/>
      <w:spacing w:line="360" w:lineRule="auto"/>
    </w:pPr>
    <w:rPr>
      <w:rFonts w:ascii="Arial" w:hAnsi="Arial" w:eastAsia="黑体"/>
      <w:kern w:val="0"/>
      <w:sz w:val="20"/>
      <w:szCs w:val="21"/>
    </w:rPr>
  </w:style>
  <w:style w:type="paragraph" w:customStyle="1" w:styleId="848">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9">
    <w:name w:val="模板普通正文"/>
    <w:basedOn w:val="25"/>
    <w:qFormat/>
    <w:uiPriority w:val="99"/>
    <w:pPr>
      <w:adjustRightInd/>
      <w:spacing w:beforeLines="50" w:after="10" w:line="360" w:lineRule="auto"/>
      <w:ind w:firstLine="175" w:firstLineChars="175"/>
      <w:jc w:val="left"/>
    </w:pPr>
    <w:rPr>
      <w:rFonts w:ascii="Times New Roman" w:hAnsi="Times New Roman"/>
    </w:rPr>
  </w:style>
  <w:style w:type="paragraph" w:customStyle="1" w:styleId="850">
    <w:name w:val="Char Char1 Char Char Char Char Char Char"/>
    <w:basedOn w:val="1"/>
    <w:qFormat/>
    <w:uiPriority w:val="99"/>
    <w:rPr>
      <w:rFonts w:ascii="仿宋_GB2312" w:eastAsia="仿宋_GB2312"/>
      <w:b/>
      <w:sz w:val="32"/>
      <w:szCs w:val="20"/>
    </w:rPr>
  </w:style>
  <w:style w:type="paragraph" w:customStyle="1" w:styleId="851">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52">
    <w:name w:val="Char Char1 Char Char Char Char Char Char2"/>
    <w:basedOn w:val="1"/>
    <w:qFormat/>
    <w:uiPriority w:val="99"/>
    <w:rPr>
      <w:rFonts w:ascii="仿宋_GB2312" w:eastAsia="仿宋_GB2312"/>
      <w:b/>
      <w:sz w:val="32"/>
      <w:szCs w:val="20"/>
    </w:rPr>
  </w:style>
  <w:style w:type="paragraph" w:customStyle="1" w:styleId="853">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4">
    <w:name w:val="默认段落字体 Para Char Char Char Char Char Char Char Char Char Char"/>
    <w:basedOn w:val="1"/>
    <w:qFormat/>
    <w:uiPriority w:val="99"/>
    <w:pPr>
      <w:adjustRightInd/>
    </w:pPr>
    <w:rPr>
      <w:rFonts w:ascii="Tahoma" w:hAnsi="Tahoma"/>
      <w:color w:val="000000"/>
      <w:sz w:val="24"/>
      <w:szCs w:val="20"/>
    </w:rPr>
  </w:style>
  <w:style w:type="paragraph" w:customStyle="1" w:styleId="855">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6">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7">
    <w:name w:val="Char Char Char Char Char Char1 Char2"/>
    <w:basedOn w:val="1"/>
    <w:qFormat/>
    <w:uiPriority w:val="99"/>
    <w:pPr>
      <w:widowControl/>
      <w:spacing w:after="160" w:line="240" w:lineRule="exact"/>
      <w:jc w:val="left"/>
    </w:pPr>
    <w:rPr>
      <w:rFonts w:ascii="Verdana" w:hAnsi="Verdana"/>
      <w:kern w:val="0"/>
      <w:szCs w:val="20"/>
      <w:lang w:eastAsia="en-US"/>
    </w:rPr>
  </w:style>
  <w:style w:type="paragraph" w:customStyle="1" w:styleId="858">
    <w:name w:val="样式 首行缩进:  2 字符4"/>
    <w:basedOn w:val="1"/>
    <w:qFormat/>
    <w:uiPriority w:val="99"/>
    <w:pPr>
      <w:adjustRightInd/>
      <w:spacing w:before="120" w:line="360" w:lineRule="auto"/>
      <w:ind w:firstLine="480" w:firstLineChars="200"/>
    </w:pPr>
    <w:rPr>
      <w:rFonts w:eastAsia="仿宋_GB2312" w:cs="宋体"/>
      <w:sz w:val="28"/>
      <w:szCs w:val="20"/>
    </w:rPr>
  </w:style>
  <w:style w:type="paragraph" w:customStyle="1" w:styleId="859">
    <w:name w:val="中等深浅网格 1 - 强调文字颜色 21"/>
    <w:basedOn w:val="1"/>
    <w:qFormat/>
    <w:uiPriority w:val="99"/>
    <w:pPr>
      <w:spacing w:line="360" w:lineRule="auto"/>
      <w:ind w:firstLine="200" w:firstLineChars="200"/>
    </w:pPr>
    <w:rPr>
      <w:rFonts w:eastAsia="楷体_GB2312" w:cs="Lucida Sans"/>
      <w:sz w:val="24"/>
    </w:rPr>
  </w:style>
  <w:style w:type="paragraph" w:customStyle="1" w:styleId="860">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1">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2">
    <w:name w:val="Char31"/>
    <w:basedOn w:val="1"/>
    <w:qFormat/>
    <w:uiPriority w:val="99"/>
    <w:pPr>
      <w:adjustRightInd/>
    </w:pPr>
    <w:rPr>
      <w:rFonts w:ascii="仿宋_GB2312" w:eastAsia="仿宋_GB2312"/>
      <w:b/>
      <w:sz w:val="32"/>
      <w:szCs w:val="32"/>
    </w:rPr>
  </w:style>
  <w:style w:type="paragraph" w:customStyle="1" w:styleId="863">
    <w:name w:val="样式 标题 3h33rd level3Heading 3 - oldH3l3CTheading 3Headin..."/>
    <w:basedOn w:val="4"/>
    <w:qFormat/>
    <w:uiPriority w:val="99"/>
    <w:pPr>
      <w:snapToGrid w:val="0"/>
      <w:ind w:left="0" w:firstLine="0"/>
      <w:jc w:val="left"/>
    </w:pPr>
    <w:rPr>
      <w:rFonts w:eastAsia="黑体" w:cs="宋体"/>
      <w:sz w:val="28"/>
      <w:szCs w:val="20"/>
    </w:rPr>
  </w:style>
  <w:style w:type="paragraph" w:customStyle="1" w:styleId="864">
    <w:name w:val="Char Char Char Char Char Char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65">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6">
    <w:name w:val="Char Char1"/>
    <w:basedOn w:val="1"/>
    <w:qFormat/>
    <w:uiPriority w:val="99"/>
    <w:pPr>
      <w:widowControl/>
      <w:spacing w:after="160" w:line="240" w:lineRule="exact"/>
      <w:jc w:val="left"/>
    </w:pPr>
    <w:rPr>
      <w:rFonts w:eastAsia="仿宋_GB2312"/>
      <w:sz w:val="28"/>
    </w:rPr>
  </w:style>
  <w:style w:type="paragraph" w:customStyle="1" w:styleId="867">
    <w:name w:val="Char21"/>
    <w:basedOn w:val="1"/>
    <w:qFormat/>
    <w:uiPriority w:val="99"/>
    <w:pPr>
      <w:adjustRightInd/>
      <w:ind w:firstLine="200" w:firstLineChars="200"/>
    </w:pPr>
    <w:rPr>
      <w:rFonts w:ascii="仿宋_GB2312" w:eastAsia="仿宋_GB2312"/>
      <w:b/>
      <w:sz w:val="32"/>
      <w:szCs w:val="32"/>
    </w:rPr>
  </w:style>
  <w:style w:type="paragraph" w:customStyle="1" w:styleId="868">
    <w:name w:val="列表段落1"/>
    <w:basedOn w:val="1"/>
    <w:qFormat/>
    <w:uiPriority w:val="99"/>
    <w:pPr>
      <w:adjustRightInd/>
      <w:ind w:right="238" w:firstLine="420"/>
    </w:pPr>
    <w:rPr>
      <w:rFonts w:ascii="Calibri" w:hAnsi="Calibri"/>
      <w:sz w:val="24"/>
    </w:rPr>
  </w:style>
  <w:style w:type="paragraph" w:customStyle="1" w:styleId="869">
    <w:name w:val="Char Char110"/>
    <w:basedOn w:val="1"/>
    <w:qFormat/>
    <w:uiPriority w:val="99"/>
    <w:pPr>
      <w:spacing w:line="360" w:lineRule="auto"/>
    </w:pPr>
    <w:rPr>
      <w:rFonts w:ascii="Tahoma" w:hAnsi="Tahoma"/>
      <w:sz w:val="24"/>
      <w:szCs w:val="20"/>
    </w:rPr>
  </w:style>
  <w:style w:type="paragraph" w:customStyle="1" w:styleId="870">
    <w:name w:val="xl80"/>
    <w:basedOn w:val="1"/>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1">
    <w:name w:val="Char Char11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872">
    <w:name w:val="表正文"/>
    <w:qFormat/>
    <w:uiPriority w:val="99"/>
    <w:pPr>
      <w:snapToGrid w:val="0"/>
      <w:spacing w:line="600" w:lineRule="atLeast"/>
      <w:ind w:firstLine="641"/>
      <w:jc w:val="both"/>
    </w:pPr>
    <w:rPr>
      <w:rFonts w:ascii="Times New Roman" w:hAnsi="Times New Roman" w:eastAsia="仿宋_GB2312" w:cs="Times New Roman"/>
      <w:kern w:val="0"/>
      <w:sz w:val="32"/>
      <w:szCs w:val="20"/>
      <w:lang w:val="en-US" w:eastAsia="zh-CN" w:bidi="ar-SA"/>
    </w:rPr>
  </w:style>
  <w:style w:type="paragraph" w:customStyle="1" w:styleId="873">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874">
    <w:name w:val="Char Char Char Char Char Char Char Char Char Char Char Char1 Char2"/>
    <w:basedOn w:val="1"/>
    <w:qFormat/>
    <w:uiPriority w:val="99"/>
    <w:rPr>
      <w:rFonts w:ascii="Tahoma" w:hAnsi="Tahoma" w:cs="仿宋_GB2312"/>
      <w:sz w:val="24"/>
      <w:szCs w:val="20"/>
    </w:rPr>
  </w:style>
  <w:style w:type="paragraph" w:customStyle="1" w:styleId="875">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6">
    <w:name w:val="Char Char281"/>
    <w:basedOn w:val="1"/>
    <w:qFormat/>
    <w:uiPriority w:val="99"/>
    <w:pPr>
      <w:adjustRightInd/>
      <w:snapToGrid w:val="0"/>
      <w:spacing w:line="360" w:lineRule="auto"/>
    </w:pPr>
    <w:rPr>
      <w:rFonts w:ascii="Arial" w:hAnsi="Arial" w:eastAsia="黑体"/>
      <w:kern w:val="0"/>
      <w:sz w:val="20"/>
      <w:szCs w:val="21"/>
    </w:rPr>
  </w:style>
  <w:style w:type="paragraph" w:customStyle="1" w:styleId="877">
    <w:name w:val="样式 列表编号 + 段后: 0.5 行"/>
    <w:basedOn w:val="16"/>
    <w:qFormat/>
    <w:uiPriority w:val="99"/>
    <w:pPr>
      <w:tabs>
        <w:tab w:val="clear" w:pos="390"/>
        <w:tab w:val="clear" w:pos="454"/>
      </w:tabs>
      <w:ind w:left="840" w:hanging="420"/>
      <w:contextualSpacing/>
    </w:pPr>
    <w:rPr>
      <w:rFonts w:cs="宋体"/>
    </w:rPr>
  </w:style>
  <w:style w:type="paragraph" w:customStyle="1" w:styleId="878">
    <w:name w:val="Char Char Char Char Char Char Char Char Char"/>
    <w:basedOn w:val="1"/>
    <w:qFormat/>
    <w:uiPriority w:val="99"/>
    <w:pPr>
      <w:adjustRightInd/>
      <w:ind w:firstLine="200" w:firstLineChars="200"/>
    </w:pPr>
    <w:rPr>
      <w:rFonts w:ascii="Tahoma" w:hAnsi="Tahoma"/>
      <w:sz w:val="24"/>
      <w:szCs w:val="20"/>
    </w:rPr>
  </w:style>
  <w:style w:type="paragraph" w:customStyle="1" w:styleId="879">
    <w:name w:val="_Style 12"/>
    <w:basedOn w:val="20"/>
    <w:qFormat/>
    <w:uiPriority w:val="99"/>
    <w:pPr>
      <w:snapToGrid w:val="0"/>
      <w:spacing w:line="360" w:lineRule="auto"/>
    </w:pPr>
  </w:style>
  <w:style w:type="paragraph" w:customStyle="1" w:styleId="880">
    <w:name w:val="样式 首行缩进:  0 字符"/>
    <w:basedOn w:val="1"/>
    <w:qFormat/>
    <w:uiPriority w:val="99"/>
    <w:pPr>
      <w:adjustRightInd/>
      <w:spacing w:line="360" w:lineRule="auto"/>
      <w:ind w:firstLine="200" w:firstLineChars="200"/>
    </w:pPr>
    <w:rPr>
      <w:rFonts w:ascii="Arial" w:hAnsi="Arial" w:cs="宋体"/>
      <w:sz w:val="24"/>
      <w:szCs w:val="20"/>
    </w:rPr>
  </w:style>
  <w:style w:type="paragraph" w:customStyle="1" w:styleId="881">
    <w:name w:val="Char1 Char Char Char6"/>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882">
    <w:name w:val="_Style 94"/>
    <w:basedOn w:val="1"/>
    <w:next w:val="282"/>
    <w:qFormat/>
    <w:uiPriority w:val="99"/>
    <w:pPr>
      <w:adjustRightInd/>
      <w:spacing w:line="360" w:lineRule="auto"/>
      <w:ind w:firstLine="200" w:firstLineChars="200"/>
    </w:pPr>
    <w:rPr>
      <w:rFonts w:ascii="Calibri" w:hAnsi="Calibri"/>
      <w:sz w:val="28"/>
      <w:szCs w:val="20"/>
    </w:rPr>
  </w:style>
  <w:style w:type="paragraph" w:customStyle="1" w:styleId="883">
    <w:name w:val="方案正文"/>
    <w:basedOn w:val="1"/>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4">
    <w:name w:val="正文 A"/>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885">
    <w:name w:val="正文 A 主体"/>
    <w:basedOn w:val="1"/>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6">
    <w:name w:val="3级标题"/>
    <w:basedOn w:val="678"/>
    <w:qFormat/>
    <w:uiPriority w:val="99"/>
    <w:pPr>
      <w:outlineLvl w:val="2"/>
    </w:pPr>
  </w:style>
  <w:style w:type="paragraph" w:customStyle="1" w:styleId="887">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qFormat/>
    <w:uiPriority w:val="99"/>
    <w:pPr>
      <w:adjustRightInd/>
      <w:ind w:firstLine="200" w:firstLineChars="200"/>
    </w:pPr>
    <w:rPr>
      <w:rFonts w:ascii="Tahoma" w:hAnsi="Tahoma"/>
      <w:sz w:val="24"/>
      <w:szCs w:val="20"/>
    </w:rPr>
  </w:style>
  <w:style w:type="paragraph" w:customStyle="1" w:styleId="889">
    <w:name w:val="GP正文(首行缩进)"/>
    <w:basedOn w:val="1"/>
    <w:qFormat/>
    <w:uiPriority w:val="99"/>
    <w:pPr>
      <w:adjustRightInd/>
      <w:spacing w:line="360" w:lineRule="auto"/>
      <w:ind w:firstLine="200" w:firstLineChars="200"/>
    </w:pPr>
    <w:rPr>
      <w:rFonts w:eastAsia="仿宋_GB2312"/>
      <w:sz w:val="28"/>
      <w:szCs w:val="21"/>
    </w:rPr>
  </w:style>
  <w:style w:type="paragraph" w:customStyle="1" w:styleId="890">
    <w:name w:val="MM Empty"/>
    <w:basedOn w:val="1"/>
    <w:qFormat/>
    <w:uiPriority w:val="99"/>
    <w:pPr>
      <w:adjustRightInd/>
    </w:pPr>
  </w:style>
  <w:style w:type="paragraph" w:customStyle="1" w:styleId="891">
    <w:name w:val="Char24"/>
    <w:basedOn w:val="1"/>
    <w:qFormat/>
    <w:uiPriority w:val="99"/>
    <w:rPr>
      <w:rFonts w:ascii="仿宋_GB2312" w:eastAsia="仿宋_GB2312"/>
      <w:b/>
      <w:sz w:val="32"/>
      <w:szCs w:val="32"/>
    </w:rPr>
  </w:style>
  <w:style w:type="paragraph" w:customStyle="1" w:styleId="892">
    <w:name w:val="正文箭头"/>
    <w:basedOn w:val="545"/>
    <w:qFormat/>
    <w:uiPriority w:val="99"/>
  </w:style>
  <w:style w:type="paragraph" w:customStyle="1" w:styleId="893">
    <w:name w:val="U_编号2"/>
    <w:basedOn w:val="1"/>
    <w:qFormat/>
    <w:uiPriority w:val="99"/>
    <w:pPr>
      <w:tabs>
        <w:tab w:val="left" w:pos="785"/>
      </w:tabs>
      <w:adjustRightInd/>
      <w:spacing w:beforeLines="10" w:afterLines="10" w:line="300" w:lineRule="auto"/>
    </w:pPr>
    <w:rPr>
      <w:sz w:val="24"/>
    </w:rPr>
  </w:style>
  <w:style w:type="paragraph" w:customStyle="1" w:styleId="894">
    <w:name w:val="xl72"/>
    <w:basedOn w:val="1"/>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5">
    <w:name w:val="trs_edito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6">
    <w:name w:val="标书标题3"/>
    <w:basedOn w:val="4"/>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7">
    <w:name w:val="TOC 标题11"/>
    <w:basedOn w:val="2"/>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8">
    <w:name w:val="_Style 1"/>
    <w:basedOn w:val="1"/>
    <w:qFormat/>
    <w:uiPriority w:val="99"/>
    <w:pPr>
      <w:adjustRightInd/>
      <w:ind w:firstLine="420" w:firstLineChars="200"/>
    </w:pPr>
    <w:rPr>
      <w:rFonts w:eastAsia="仿宋_GB2312"/>
      <w:sz w:val="28"/>
    </w:rPr>
  </w:style>
  <w:style w:type="paragraph" w:customStyle="1" w:styleId="899">
    <w:name w:val="表格 内容"/>
    <w:basedOn w:val="735"/>
    <w:qFormat/>
    <w:uiPriority w:val="99"/>
    <w:rPr>
      <w:b w:val="0"/>
      <w:sz w:val="20"/>
    </w:rPr>
  </w:style>
  <w:style w:type="paragraph" w:customStyle="1" w:styleId="900">
    <w:name w:val="正文首行缩进1"/>
    <w:basedOn w:val="6"/>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1">
    <w:name w:val="标准正文"/>
    <w:basedOn w:val="1"/>
    <w:qFormat/>
    <w:uiPriority w:val="99"/>
    <w:pPr>
      <w:tabs>
        <w:tab w:val="left" w:pos="780"/>
      </w:tabs>
      <w:adjustRightInd/>
      <w:spacing w:line="360" w:lineRule="auto"/>
      <w:ind w:left="200" w:leftChars="200" w:firstLine="200" w:firstLineChars="200"/>
    </w:pPr>
    <w:rPr>
      <w:sz w:val="24"/>
    </w:rPr>
  </w:style>
  <w:style w:type="paragraph" w:customStyle="1" w:styleId="902">
    <w:name w:val="数字标题5"/>
    <w:basedOn w:val="8"/>
    <w:next w:val="1"/>
    <w:qFormat/>
    <w:uiPriority w:val="99"/>
    <w:pPr>
      <w:tabs>
        <w:tab w:val="left" w:pos="1080"/>
      </w:tabs>
      <w:ind w:left="1080" w:hanging="1080"/>
    </w:pPr>
  </w:style>
  <w:style w:type="paragraph" w:customStyle="1" w:styleId="903">
    <w:name w:val="数字标题1"/>
    <w:basedOn w:val="2"/>
    <w:next w:val="1"/>
    <w:qFormat/>
    <w:uiPriority w:val="99"/>
    <w:pPr>
      <w:tabs>
        <w:tab w:val="left" w:pos="480"/>
      </w:tabs>
      <w:ind w:left="480" w:hanging="480"/>
    </w:pPr>
  </w:style>
  <w:style w:type="paragraph" w:customStyle="1" w:styleId="904">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0"/>
    </w:rPr>
  </w:style>
  <w:style w:type="paragraph" w:customStyle="1" w:styleId="905">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906">
    <w:name w:val="Body"/>
    <w:basedOn w:val="1"/>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7">
    <w:name w:val="RFI Heading 3rd Level"/>
    <w:basedOn w:val="1"/>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8">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9">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0">
    <w:name w:val="0"/>
    <w:basedOn w:val="1"/>
    <w:qFormat/>
    <w:uiPriority w:val="99"/>
    <w:pPr>
      <w:widowControl/>
    </w:pPr>
    <w:rPr>
      <w:kern w:val="0"/>
      <w:sz w:val="24"/>
      <w:szCs w:val="20"/>
    </w:rPr>
  </w:style>
  <w:style w:type="paragraph" w:customStyle="1" w:styleId="911">
    <w:name w:val="Char Char113"/>
    <w:basedOn w:val="1"/>
    <w:qFormat/>
    <w:uiPriority w:val="99"/>
    <w:pPr>
      <w:widowControl/>
      <w:spacing w:after="160" w:line="240" w:lineRule="exact"/>
      <w:jc w:val="left"/>
    </w:pPr>
    <w:rPr>
      <w:rFonts w:eastAsia="仿宋_GB2312"/>
      <w:sz w:val="28"/>
    </w:rPr>
  </w:style>
  <w:style w:type="paragraph" w:customStyle="1" w:styleId="912">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913">
    <w:name w:val="_Style 8"/>
    <w:basedOn w:val="1"/>
    <w:qFormat/>
    <w:uiPriority w:val="99"/>
    <w:pPr>
      <w:adjustRightInd/>
      <w:ind w:firstLine="420" w:firstLineChars="200"/>
    </w:pPr>
    <w:rPr>
      <w:rFonts w:eastAsia="仿宋_GB2312"/>
      <w:sz w:val="28"/>
    </w:rPr>
  </w:style>
  <w:style w:type="paragraph" w:customStyle="1" w:styleId="914">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5">
    <w:name w:val="正文样式 首行缩进:  0.74 厘米"/>
    <w:basedOn w:val="1"/>
    <w:qFormat/>
    <w:uiPriority w:val="99"/>
    <w:pPr>
      <w:adjustRightInd/>
      <w:spacing w:beforeLines="50" w:line="360" w:lineRule="auto"/>
      <w:ind w:firstLine="420"/>
    </w:pPr>
    <w:rPr>
      <w:rFonts w:cs="宋体"/>
      <w:sz w:val="24"/>
      <w:szCs w:val="20"/>
    </w:rPr>
  </w:style>
  <w:style w:type="paragraph" w:customStyle="1" w:styleId="916">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7">
    <w:name w:val="列出段落31"/>
    <w:basedOn w:val="1"/>
    <w:qFormat/>
    <w:uiPriority w:val="99"/>
    <w:pPr>
      <w:adjustRightInd/>
      <w:spacing w:line="360" w:lineRule="auto"/>
      <w:ind w:firstLine="420" w:firstLineChars="200"/>
    </w:pPr>
    <w:rPr>
      <w:rFonts w:ascii="Calibri" w:hAnsi="Calibri"/>
      <w:sz w:val="24"/>
      <w:szCs w:val="22"/>
    </w:rPr>
  </w:style>
  <w:style w:type="paragraph" w:customStyle="1" w:styleId="918">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9">
    <w:name w:val="Char Char112"/>
    <w:basedOn w:val="1"/>
    <w:qFormat/>
    <w:uiPriority w:val="99"/>
    <w:pPr>
      <w:widowControl/>
      <w:spacing w:after="160" w:line="240" w:lineRule="exact"/>
      <w:jc w:val="left"/>
    </w:pPr>
    <w:rPr>
      <w:rFonts w:eastAsia="仿宋_GB2312"/>
      <w:sz w:val="28"/>
    </w:rPr>
  </w:style>
  <w:style w:type="paragraph" w:customStyle="1" w:styleId="920">
    <w:name w:val="正文 图"/>
    <w:basedOn w:val="451"/>
    <w:qFormat/>
    <w:uiPriority w:val="99"/>
    <w:pPr>
      <w:adjustRightInd/>
      <w:spacing w:before="0"/>
      <w:ind w:firstLine="0"/>
      <w:jc w:val="center"/>
    </w:pPr>
    <w:rPr>
      <w:rFonts w:ascii="微软雅黑" w:hAnsi="微软雅黑"/>
    </w:rPr>
  </w:style>
  <w:style w:type="paragraph" w:customStyle="1" w:styleId="921">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2">
    <w:name w:val="±í??????"/>
    <w:basedOn w:val="1"/>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3">
    <w:name w:val="Thf"/>
    <w:basedOn w:val="569"/>
    <w:qFormat/>
    <w:uiPriority w:val="99"/>
    <w:pPr>
      <w:ind w:left="0"/>
    </w:pPr>
  </w:style>
  <w:style w:type="paragraph" w:customStyle="1" w:styleId="924">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5">
    <w:name w:val="subhead 2"/>
    <w:qFormat/>
    <w:uiPriority w:val="99"/>
    <w:pPr>
      <w:spacing w:after="60" w:line="240" w:lineRule="exact"/>
    </w:pPr>
    <w:rPr>
      <w:rFonts w:ascii="Arial" w:hAnsi="Arial" w:eastAsia="宋体" w:cs="Times New Roman"/>
      <w:b/>
      <w:kern w:val="0"/>
      <w:sz w:val="22"/>
      <w:szCs w:val="20"/>
      <w:lang w:val="en-US" w:eastAsia="en-US" w:bidi="ar-SA"/>
    </w:rPr>
  </w:style>
  <w:style w:type="paragraph" w:customStyle="1" w:styleId="926">
    <w:name w:val="注释"/>
    <w:basedOn w:val="1"/>
    <w:qFormat/>
    <w:uiPriority w:val="99"/>
    <w:pPr>
      <w:adjustRightInd/>
      <w:spacing w:line="360" w:lineRule="auto"/>
      <w:ind w:firstLine="480"/>
    </w:pPr>
    <w:rPr>
      <w:sz w:val="24"/>
    </w:rPr>
  </w:style>
  <w:style w:type="table" w:customStyle="1" w:styleId="927">
    <w:name w:val="网格型2"/>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1"/>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6"/>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3"/>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4"/>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5"/>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3">
    <w:name w:val="列出段落111"/>
    <w:basedOn w:val="1"/>
    <w:qFormat/>
    <w:uiPriority w:val="99"/>
    <w:pPr>
      <w:ind w:firstLine="420" w:firstLineChars="200"/>
    </w:pPr>
  </w:style>
  <w:style w:type="character" w:customStyle="1" w:styleId="934">
    <w:name w:val="交叉引用"/>
    <w:qFormat/>
    <w:uiPriority w:val="99"/>
    <w:rPr>
      <w:rFonts w:ascii="Arial" w:hAnsi="Arial" w:eastAsia="黑体"/>
      <w:snapToGrid w:val="0"/>
      <w:color w:val="0000FF"/>
      <w:kern w:val="0"/>
      <w:sz w:val="21"/>
      <w:u w:val="single"/>
      <w:lang w:val="en-US" w:eastAsia="zh-CN"/>
    </w:rPr>
  </w:style>
  <w:style w:type="character" w:customStyle="1" w:styleId="935">
    <w:name w:val="正文缩进 字符1"/>
    <w:qFormat/>
    <w:uiPriority w:val="99"/>
    <w:rPr>
      <w:rFonts w:ascii="宋体" w:eastAsia="宋体"/>
      <w:snapToGrid w:val="0"/>
      <w:color w:val="000000"/>
      <w:kern w:val="28"/>
      <w:sz w:val="28"/>
      <w:lang w:val="en-US" w:eastAsia="zh-CN"/>
    </w:rPr>
  </w:style>
  <w:style w:type="character" w:customStyle="1" w:styleId="936">
    <w:name w:val="页脚 字符1"/>
    <w:qFormat/>
    <w:locked/>
    <w:uiPriority w:val="99"/>
    <w:rPr>
      <w:kern w:val="2"/>
      <w:sz w:val="18"/>
    </w:rPr>
  </w:style>
  <w:style w:type="character" w:customStyle="1" w:styleId="937">
    <w:name w:val="页眉 字符1"/>
    <w:qFormat/>
    <w:uiPriority w:val="99"/>
    <w:rPr>
      <w:kern w:val="2"/>
      <w:sz w:val="18"/>
    </w:rPr>
  </w:style>
  <w:style w:type="character" w:customStyle="1" w:styleId="938">
    <w:name w:val="No Spacing Char1"/>
    <w:link w:val="491"/>
    <w:qFormat/>
    <w:locked/>
    <w:uiPriority w:val="99"/>
    <w:rPr>
      <w:kern w:val="2"/>
      <w:sz w:val="22"/>
    </w:rPr>
  </w:style>
  <w:style w:type="character" w:customStyle="1" w:styleId="939">
    <w:name w:val="标准文本 Char Char"/>
    <w:link w:val="940"/>
    <w:qFormat/>
    <w:locked/>
    <w:uiPriority w:val="99"/>
    <w:rPr>
      <w:kern w:val="2"/>
      <w:sz w:val="24"/>
    </w:rPr>
  </w:style>
  <w:style w:type="paragraph" w:customStyle="1" w:styleId="940">
    <w:name w:val="标准文本"/>
    <w:basedOn w:val="1"/>
    <w:link w:val="939"/>
    <w:qFormat/>
    <w:uiPriority w:val="99"/>
    <w:pPr>
      <w:adjustRightInd/>
      <w:spacing w:line="360" w:lineRule="auto"/>
      <w:ind w:firstLine="480" w:firstLineChars="200"/>
    </w:pPr>
    <w:rPr>
      <w:sz w:val="24"/>
      <w:szCs w:val="20"/>
    </w:rPr>
  </w:style>
  <w:style w:type="character" w:customStyle="1" w:styleId="941">
    <w:name w:val="Char Char213"/>
    <w:qFormat/>
    <w:uiPriority w:val="99"/>
    <w:rPr>
      <w:rFonts w:eastAsia="Times New Roman"/>
      <w:b/>
      <w:kern w:val="44"/>
      <w:sz w:val="44"/>
      <w:lang w:val="en-US" w:eastAsia="zh-CN"/>
    </w:rPr>
  </w:style>
  <w:style w:type="character" w:customStyle="1" w:styleId="942">
    <w:name w:val="apple-style-span"/>
    <w:qFormat/>
    <w:uiPriority w:val="99"/>
    <w:rPr>
      <w:rFonts w:ascii="Arial" w:hAnsi="Arial" w:eastAsia="黑体"/>
      <w:snapToGrid w:val="0"/>
      <w:kern w:val="0"/>
      <w:sz w:val="21"/>
    </w:rPr>
  </w:style>
  <w:style w:type="character" w:customStyle="1" w:styleId="943">
    <w:name w:val="15"/>
    <w:qFormat/>
    <w:uiPriority w:val="99"/>
    <w:rPr>
      <w:rFonts w:ascii="Calibri" w:hAnsi="Calibri"/>
      <w:color w:val="0000FF"/>
      <w:u w:val="single"/>
    </w:rPr>
  </w:style>
  <w:style w:type="character" w:customStyle="1" w:styleId="944">
    <w:name w:val="16"/>
    <w:qFormat/>
    <w:uiPriority w:val="99"/>
    <w:rPr>
      <w:rFonts w:ascii="宋体" w:hAnsi="宋体" w:eastAsia="宋体"/>
      <w:color w:val="000000"/>
      <w:sz w:val="20"/>
    </w:rPr>
  </w:style>
  <w:style w:type="character" w:customStyle="1" w:styleId="945">
    <w:name w:val="edui-unclickable"/>
    <w:qFormat/>
    <w:uiPriority w:val="99"/>
    <w:rPr>
      <w:color w:val="808080"/>
    </w:rPr>
  </w:style>
  <w:style w:type="character" w:customStyle="1" w:styleId="946">
    <w:name w:val="tpc_content1"/>
    <w:qFormat/>
    <w:uiPriority w:val="99"/>
    <w:rPr>
      <w:sz w:val="20"/>
    </w:rPr>
  </w:style>
  <w:style w:type="character" w:customStyle="1" w:styleId="947">
    <w:name w:val="正文文本缩进 字符"/>
    <w:qFormat/>
    <w:uiPriority w:val="99"/>
    <w:rPr>
      <w:rFonts w:ascii="Century Gothic" w:hAnsi="Century Gothic"/>
      <w:kern w:val="2"/>
      <w:sz w:val="24"/>
      <w:lang w:val="en-US" w:eastAsia="zh-CN"/>
    </w:rPr>
  </w:style>
  <w:style w:type="character" w:customStyle="1" w:styleId="948">
    <w:name w:val="正文文本 2 字符"/>
    <w:qFormat/>
    <w:uiPriority w:val="99"/>
    <w:rPr>
      <w:rFonts w:ascii="Arial" w:hAnsi="Arial" w:eastAsia="宋体"/>
      <w:kern w:val="2"/>
      <w:sz w:val="24"/>
      <w:lang w:val="en-US" w:eastAsia="zh-CN"/>
    </w:rPr>
  </w:style>
  <w:style w:type="character" w:customStyle="1" w:styleId="949">
    <w:name w:val="edui-clickable2"/>
    <w:qFormat/>
    <w:uiPriority w:val="99"/>
    <w:rPr>
      <w:color w:val="0000FF"/>
      <w:u w:val="single"/>
    </w:rPr>
  </w:style>
  <w:style w:type="character" w:customStyle="1" w:styleId="950">
    <w:name w:val="style1"/>
    <w:qFormat/>
    <w:uiPriority w:val="99"/>
    <w:rPr>
      <w:rFonts w:ascii="Arial" w:hAnsi="Arial" w:eastAsia="黑体"/>
      <w:snapToGrid w:val="0"/>
      <w:kern w:val="0"/>
      <w:sz w:val="21"/>
    </w:rPr>
  </w:style>
  <w:style w:type="character" w:customStyle="1" w:styleId="951">
    <w:name w:val="zbggtop11 style5"/>
    <w:qFormat/>
    <w:uiPriority w:val="99"/>
    <w:rPr>
      <w:rFonts w:ascii="Arial" w:hAnsi="Arial" w:eastAsia="黑体"/>
      <w:snapToGrid w:val="0"/>
      <w:kern w:val="0"/>
      <w:sz w:val="21"/>
    </w:rPr>
  </w:style>
  <w:style w:type="character" w:customStyle="1" w:styleId="952">
    <w:name w:val="纯文本 Char Char Char Char Char Char Char Char Char Char Char Char Char Char Char"/>
    <w:qFormat/>
    <w:uiPriority w:val="99"/>
    <w:rPr>
      <w:rFonts w:ascii="宋体" w:hAnsi="Courier New" w:eastAsia="宋体"/>
      <w:snapToGrid w:val="0"/>
      <w:sz w:val="21"/>
      <w:lang w:val="en-US" w:eastAsia="zh-CN"/>
    </w:rPr>
  </w:style>
  <w:style w:type="character" w:customStyle="1" w:styleId="953">
    <w:name w:val="bulletintext1"/>
    <w:qFormat/>
    <w:uiPriority w:val="99"/>
    <w:rPr>
      <w:color w:val="000000"/>
      <w:sz w:val="18"/>
    </w:rPr>
  </w:style>
  <w:style w:type="paragraph" w:customStyle="1" w:styleId="954">
    <w:name w:val="_Style 947"/>
    <w:basedOn w:val="1"/>
    <w:next w:val="282"/>
    <w:qFormat/>
    <w:uiPriority w:val="99"/>
    <w:pPr>
      <w:adjustRightInd/>
      <w:ind w:firstLine="420" w:firstLineChars="200"/>
    </w:pPr>
  </w:style>
  <w:style w:type="paragraph" w:customStyle="1" w:styleId="955">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956">
    <w:name w:val="纯文本2"/>
    <w:basedOn w:val="1"/>
    <w:qFormat/>
    <w:uiPriority w:val="99"/>
    <w:pPr>
      <w:adjustRightInd/>
      <w:snapToGrid w:val="0"/>
      <w:jc w:val="left"/>
    </w:pPr>
    <w:rPr>
      <w:rFonts w:ascii="Century Gothic" w:hAnsi="楷体_GB2312" w:eastAsia="Times New Roman"/>
      <w:szCs w:val="20"/>
    </w:rPr>
  </w:style>
  <w:style w:type="paragraph" w:customStyle="1" w:styleId="957">
    <w:name w:val="*Body 1"/>
    <w:qFormat/>
    <w:uiPriority w:val="99"/>
    <w:pPr>
      <w:spacing w:after="240" w:line="360" w:lineRule="auto"/>
      <w:ind w:left="-1276" w:firstLine="454"/>
    </w:pPr>
    <w:rPr>
      <w:rFonts w:ascii="Times New Roman" w:hAnsi="Times New Roman" w:eastAsia="宋体" w:cs="Times New Roman"/>
      <w:kern w:val="0"/>
      <w:sz w:val="22"/>
      <w:szCs w:val="20"/>
      <w:lang w:val="en-US" w:eastAsia="en-US" w:bidi="ar-SA"/>
    </w:rPr>
  </w:style>
  <w:style w:type="paragraph" w:customStyle="1" w:styleId="958">
    <w:name w:val="font1"/>
    <w:basedOn w:val="1"/>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qFormat/>
    <w:uiPriority w:val="99"/>
    <w:pPr>
      <w:autoSpaceDE w:val="0"/>
      <w:autoSpaceDN w:val="0"/>
      <w:spacing w:before="100" w:after="100"/>
      <w:ind w:left="360" w:right="360"/>
      <w:jc w:val="left"/>
    </w:pPr>
    <w:rPr>
      <w:kern w:val="0"/>
      <w:sz w:val="24"/>
      <w:szCs w:val="20"/>
    </w:rPr>
  </w:style>
  <w:style w:type="paragraph" w:customStyle="1" w:styleId="961">
    <w:name w:val="p1"/>
    <w:basedOn w:val="1"/>
    <w:qFormat/>
    <w:uiPriority w:val="99"/>
    <w:pPr>
      <w:widowControl/>
      <w:adjustRightInd/>
      <w:jc w:val="left"/>
    </w:pPr>
    <w:rPr>
      <w:rFonts w:ascii=".PingFang SC" w:eastAsia=".PingFang SC"/>
      <w:color w:val="454545"/>
      <w:kern w:val="0"/>
      <w:sz w:val="18"/>
      <w:szCs w:val="18"/>
    </w:rPr>
  </w:style>
  <w:style w:type="paragraph" w:customStyle="1" w:styleId="962">
    <w:name w:val="Table Paragraph"/>
    <w:basedOn w:val="1"/>
    <w:qFormat/>
    <w:uiPriority w:val="99"/>
    <w:pPr>
      <w:adjustRightInd/>
      <w:jc w:val="left"/>
    </w:pPr>
    <w:rPr>
      <w:rFonts w:ascii="Calibri" w:hAnsi="Calibri"/>
      <w:kern w:val="0"/>
      <w:sz w:val="22"/>
      <w:szCs w:val="22"/>
      <w:lang w:eastAsia="en-US"/>
    </w:rPr>
  </w:style>
  <w:style w:type="paragraph" w:customStyle="1" w:styleId="963">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kern w:val="0"/>
      <w:sz w:val="24"/>
      <w:szCs w:val="20"/>
    </w:rPr>
  </w:style>
  <w:style w:type="paragraph" w:customStyle="1" w:styleId="965">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0"/>
    <w:qFormat/>
    <w:uiPriority w:val="99"/>
    <w:rPr>
      <w:rFonts w:cs="Times New Roman"/>
      <w:color w:val="000000"/>
      <w:shd w:val="clear" w:color="auto" w:fill="EFD200"/>
    </w:rPr>
  </w:style>
  <w:style w:type="character" w:customStyle="1" w:styleId="967">
    <w:name w:val="font71"/>
    <w:qFormat/>
    <w:uiPriority w:val="99"/>
    <w:rPr>
      <w:rFonts w:ascii="宋体" w:hAnsi="宋体" w:eastAsia="宋体"/>
      <w:color w:val="000000"/>
      <w:sz w:val="22"/>
      <w:u w:val="none"/>
    </w:rPr>
  </w:style>
  <w:style w:type="character" w:customStyle="1" w:styleId="968">
    <w:name w:val="font91"/>
    <w:qFormat/>
    <w:uiPriority w:val="99"/>
    <w:rPr>
      <w:rFonts w:ascii="仿宋" w:hAnsi="仿宋" w:eastAsia="仿宋"/>
      <w:color w:val="000000"/>
      <w:sz w:val="22"/>
      <w:u w:val="none"/>
    </w:rPr>
  </w:style>
  <w:style w:type="character" w:customStyle="1" w:styleId="969">
    <w:name w:val="Unresolved Mention"/>
    <w:basedOn w:val="70"/>
    <w:semiHidden/>
    <w:qFormat/>
    <w:uiPriority w:val="99"/>
    <w:rPr>
      <w:rFonts w:cs="Times New Roman"/>
      <w:color w:val="605E5C"/>
      <w:shd w:val="clear" w:color="auto" w:fill="E1DFDD"/>
    </w:rPr>
  </w:style>
  <w:style w:type="character" w:customStyle="1" w:styleId="970">
    <w:name w:val="页码11"/>
    <w:basedOn w:val="971"/>
    <w:qFormat/>
    <w:uiPriority w:val="99"/>
    <w:rPr>
      <w:rFonts w:cs="Times New Roman"/>
      <w:lang w:val="zh-TW" w:eastAsia="zh-TW"/>
    </w:rPr>
  </w:style>
  <w:style w:type="character" w:customStyle="1" w:styleId="971">
    <w:name w:val="无 A"/>
    <w:qFormat/>
    <w:uiPriority w:val="99"/>
    <w:rPr>
      <w:lang w:val="en-US"/>
    </w:rPr>
  </w:style>
  <w:style w:type="character" w:customStyle="1" w:styleId="972">
    <w:name w:val="无"/>
    <w:qFormat/>
    <w:uiPriority w:val="99"/>
  </w:style>
  <w:style w:type="paragraph" w:customStyle="1" w:styleId="973">
    <w:name w:val="正文首行缩进 21"/>
    <w:basedOn w:val="974"/>
    <w:qFormat/>
    <w:uiPriority w:val="0"/>
    <w:pPr>
      <w:ind w:firstLine="420"/>
    </w:pPr>
    <w:rPr>
      <w:rFonts w:ascii="Times New Roman" w:hAnsi="Times New Roman" w:eastAsia="宋体" w:cs="宋体"/>
    </w:rPr>
  </w:style>
  <w:style w:type="paragraph" w:customStyle="1" w:styleId="974">
    <w:name w:val="正文文本缩进1"/>
    <w:basedOn w:val="1"/>
    <w:next w:val="1"/>
    <w:qFormat/>
    <w:uiPriority w:val="0"/>
    <w:pPr>
      <w:spacing w:after="120"/>
      <w:ind w:left="420" w:leftChars="200"/>
    </w:pPr>
  </w:style>
  <w:style w:type="paragraph" w:customStyle="1" w:styleId="975">
    <w:name w:val="Body Text First Indent 21"/>
    <w:basedOn w:val="976"/>
    <w:qFormat/>
    <w:uiPriority w:val="0"/>
    <w:pPr>
      <w:autoSpaceDE/>
      <w:autoSpaceDN/>
      <w:adjustRightInd/>
      <w:ind w:left="420" w:leftChars="200" w:firstLine="420"/>
    </w:pPr>
    <w:rPr>
      <w:rFonts w:cs="宋体" w:asciiTheme="minorHAnsi" w:hAnsiTheme="minorHAnsi" w:eastAsiaTheme="minorEastAsia"/>
      <w:color w:val="auto"/>
      <w:kern w:val="2"/>
      <w:szCs w:val="24"/>
    </w:rPr>
  </w:style>
  <w:style w:type="paragraph" w:customStyle="1" w:styleId="976">
    <w:name w:val="Body Text Indent1"/>
    <w:basedOn w:val="1"/>
    <w:next w:val="1"/>
    <w:qFormat/>
    <w:uiPriority w:val="0"/>
    <w:pPr>
      <w:ind w:left="420" w:leftChars="200"/>
    </w:pPr>
  </w:style>
  <w:style w:type="paragraph" w:customStyle="1" w:styleId="977">
    <w:name w:val="Body Text First Indent 2"/>
    <w:basedOn w:val="978"/>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78">
    <w:name w:val="Body Text Indent"/>
    <w:basedOn w:val="1"/>
    <w:next w:val="1"/>
    <w:qFormat/>
    <w:uiPriority w:val="0"/>
    <w:pPr>
      <w:spacing w:after="120" w:afterLines="0"/>
      <w:ind w:left="420" w:leftChars="200"/>
    </w:pPr>
    <w:rPr>
      <w:color w:val="000000"/>
      <w:sz w:val="21"/>
      <w:szCs w:val="21"/>
    </w:rPr>
  </w:style>
  <w:style w:type="paragraph" w:customStyle="1" w:styleId="979">
    <w:name w:val="!我的正文 Ctr+Q"/>
    <w:basedOn w:val="1"/>
    <w:qFormat/>
    <w:uiPriority w:val="0"/>
    <w:pPr>
      <w:autoSpaceDE/>
      <w:autoSpaceDN/>
      <w:snapToGrid w:val="0"/>
      <w:spacing w:line="360" w:lineRule="auto"/>
      <w:ind w:firstLine="480" w:firstLineChars="200"/>
    </w:pPr>
    <w:rPr>
      <w:rFonts w:ascii="Arial" w:hAnsi="Arial" w:eastAsia="宋体" w:cs="Times New Roman"/>
      <w:color w:val="auto"/>
      <w:sz w:val="24"/>
    </w:rPr>
  </w:style>
  <w:style w:type="paragraph" w:customStyle="1" w:styleId="980">
    <w:name w:val="普通(网站)11"/>
    <w:basedOn w:val="1"/>
    <w:qFormat/>
    <w:uiPriority w:val="0"/>
    <w:pPr>
      <w:widowControl/>
      <w:autoSpaceDE/>
      <w:autoSpaceDN/>
      <w:adjustRightInd/>
      <w:spacing w:beforeAutospacing="1" w:afterAutospacing="1"/>
      <w:jc w:val="left"/>
    </w:pPr>
    <w:rPr>
      <w:rFonts w:ascii="宋体" w:hAnsi="宋体"/>
      <w:color w:val="auto"/>
      <w:sz w:val="24"/>
      <w:szCs w:val="24"/>
    </w:rPr>
  </w:style>
  <w:style w:type="paragraph" w:customStyle="1" w:styleId="981">
    <w:name w:val="报告正文"/>
    <w:basedOn w:val="1"/>
    <w:qFormat/>
    <w:uiPriority w:val="99"/>
    <w:pPr>
      <w:spacing w:line="360" w:lineRule="auto"/>
      <w:ind w:firstLine="200" w:firstLineChars="200"/>
    </w:pPr>
    <w:rPr>
      <w:spacing w:val="14"/>
      <w:kern w:val="0"/>
      <w:sz w:val="20"/>
      <w:szCs w:val="20"/>
    </w:rPr>
  </w:style>
  <w:style w:type="paragraph" w:customStyle="1" w:styleId="982">
    <w:name w:val=" Char3 Char Char Char"/>
    <w:basedOn w:val="1"/>
    <w:qFormat/>
    <w:uiPriority w:val="0"/>
    <w:rPr>
      <w:rFonts w:ascii="Tahoma" w:hAnsi="Tahoma" w:eastAsia="宋体" w:cs="Times New Roman"/>
      <w:color w:val="auto"/>
      <w:kern w:val="2"/>
      <w:sz w:val="24"/>
      <w:szCs w:val="20"/>
    </w:rPr>
  </w:style>
  <w:style w:type="paragraph" w:customStyle="1" w:styleId="983">
    <w:name w:val="正文文本首行缩进11"/>
    <w:basedOn w:val="6"/>
    <w:qFormat/>
    <w:uiPriority w:val="0"/>
    <w:pPr>
      <w:ind w:firstLine="420" w:firstLineChars="100"/>
    </w:pPr>
  </w:style>
  <w:style w:type="paragraph" w:customStyle="1" w:styleId="984">
    <w:name w:val="index 5"/>
    <w:basedOn w:val="1"/>
    <w:next w:val="1"/>
    <w:qFormat/>
    <w:uiPriority w:val="0"/>
    <w:pPr>
      <w:ind w:left="800" w:leftChars="800"/>
    </w:pPr>
  </w:style>
  <w:style w:type="paragraph" w:customStyle="1" w:styleId="985">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character" w:customStyle="1" w:styleId="986">
    <w:name w:val="NormalCharacter"/>
    <w:qFormat/>
    <w:uiPriority w:val="0"/>
    <w:rPr>
      <w:rFonts w:ascii="Calibri" w:hAnsi="Calibri" w:eastAsia="宋体" w:cs="Times New Roman"/>
      <w:kern w:val="2"/>
      <w:sz w:val="21"/>
      <w:szCs w:val="22"/>
      <w:lang w:val="en-US" w:eastAsia="zh-CN" w:bidi="ar-SA"/>
    </w:rPr>
  </w:style>
  <w:style w:type="character" w:customStyle="1" w:styleId="987">
    <w:name w:val="bookmark-item"/>
    <w:basedOn w:val="70"/>
    <w:qFormat/>
    <w:uiPriority w:val="99"/>
  </w:style>
  <w:style w:type="paragraph" w:customStyle="1" w:styleId="988">
    <w:name w:val="表格11"/>
    <w:basedOn w:val="49"/>
    <w:qFormat/>
    <w:uiPriority w:val="0"/>
    <w:pPr>
      <w:widowControl/>
      <w:spacing w:line="240" w:lineRule="auto"/>
      <w:ind w:left="0" w:firstLine="0" w:firstLineChars="0"/>
      <w:jc w:val="left"/>
      <w:textAlignment w:val="center"/>
    </w:pPr>
    <w:rPr>
      <w:rFonts w:ascii="仿宋" w:hAnsi="仿宋" w:eastAsia="仿宋" w:cs="微软雅黑"/>
      <w:bCs/>
      <w:color w:val="000000"/>
      <w:kern w:val="0"/>
      <w:sz w:val="20"/>
      <w:szCs w:val="20"/>
      <w:u w:val="none"/>
      <w:lang w:bidi="ar"/>
    </w:rPr>
  </w:style>
  <w:style w:type="paragraph" w:customStyle="1" w:styleId="989">
    <w:name w:val="正文文字2"/>
    <w:basedOn w:val="6"/>
    <w:qFormat/>
    <w:uiPriority w:val="0"/>
    <w:pPr>
      <w:autoSpaceDE/>
      <w:autoSpaceDN/>
      <w:spacing w:after="60" w:line="360" w:lineRule="atLeast"/>
      <w:ind w:left="72" w:right="72"/>
      <w:jc w:val="center"/>
      <w:textAlignment w:val="baseline"/>
    </w:pPr>
    <w:rPr>
      <w:rFonts w:ascii="Arial" w:eastAsia="黑体" w:hAnsiTheme="minorHAnsi" w:cstheme="minorBidi"/>
      <w:color w:val="auto"/>
      <w:kern w:val="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杭州市国内经济合作办公室</Company>
  <Pages>87</Pages>
  <Words>47144</Words>
  <Characters>50475</Characters>
  <Lines>0</Lines>
  <Paragraphs>0</Paragraphs>
  <TotalTime>17</TotalTime>
  <ScaleCrop>false</ScaleCrop>
  <LinksUpToDate>false</LinksUpToDate>
  <CharactersWithSpaces>55976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2022-03-11T08:42:00Z</dcterms:created>
  <dc:creator>玥</dc:creator>
  <cp:lastModifiedBy>青夏夏夏</cp:lastModifiedBy>
  <cp:lastPrinted>2022-06-07T07:09:00Z</cp:lastPrinted>
  <dcterms:modified xsi:type="dcterms:W3CDTF">2024-09-20T11:49:42Z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A9591289D315483492BE27C22A8CFA4E_13</vt:lpwstr>
  </property>
</Properties>
</file>