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21217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color w:val="auto"/>
          <w:sz w:val="52"/>
          <w:szCs w:val="52"/>
          <w:lang w:val="en-US" w:eastAsia="zh-CN"/>
        </w:rPr>
      </w:pPr>
    </w:p>
    <w:p w14:paraId="416E39B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color w:val="auto"/>
          <w:sz w:val="52"/>
          <w:szCs w:val="52"/>
          <w:lang w:val="en-US" w:eastAsia="zh-CN"/>
        </w:rPr>
      </w:pPr>
      <w:r>
        <w:rPr>
          <w:rFonts w:hint="eastAsia" w:ascii="宋体" w:hAnsi="宋体" w:cs="宋体"/>
          <w:b/>
          <w:bCs/>
          <w:color w:val="auto"/>
          <w:sz w:val="52"/>
          <w:szCs w:val="52"/>
          <w:lang w:val="en-US" w:eastAsia="zh-CN"/>
        </w:rPr>
        <w:t>诸暨市第四人民医院食堂经营团队服务</w:t>
      </w:r>
    </w:p>
    <w:p w14:paraId="0668E17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color w:val="auto"/>
          <w:sz w:val="52"/>
          <w:szCs w:val="52"/>
          <w:lang w:val="en-US" w:eastAsia="zh-CN"/>
        </w:rPr>
      </w:pPr>
      <w:r>
        <w:rPr>
          <w:rFonts w:hint="eastAsia" w:ascii="宋体" w:hAnsi="宋体" w:cs="宋体"/>
          <w:b/>
          <w:bCs/>
          <w:color w:val="auto"/>
          <w:sz w:val="52"/>
          <w:szCs w:val="52"/>
          <w:lang w:val="en-US" w:eastAsia="zh-CN"/>
        </w:rPr>
        <w:t>采购项目</w:t>
      </w:r>
    </w:p>
    <w:p w14:paraId="5A00EFE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（编号:</w:t>
      </w:r>
      <w:r>
        <w:rPr>
          <w:rFonts w:hint="eastAsia" w:ascii="仿宋" w:hAnsi="仿宋" w:eastAsia="仿宋" w:cs="仿宋"/>
          <w:b/>
          <w:bCs/>
          <w:sz w:val="32"/>
          <w:szCs w:val="32"/>
          <w:lang w:eastAsia="zh-CN"/>
        </w:rPr>
        <w:t>诸宸佳2024-07-21</w:t>
      </w:r>
      <w:r>
        <w:rPr>
          <w:rFonts w:hint="eastAsia" w:ascii="仿宋" w:hAnsi="仿宋" w:eastAsia="仿宋" w:cs="仿宋"/>
          <w:b/>
          <w:bCs/>
          <w:sz w:val="32"/>
          <w:szCs w:val="32"/>
          <w:lang w:val="en-US" w:eastAsia="zh-CN"/>
        </w:rPr>
        <w:t>-01</w:t>
      </w:r>
      <w:r>
        <w:rPr>
          <w:rFonts w:hint="eastAsia" w:ascii="仿宋" w:hAnsi="仿宋" w:eastAsia="仿宋" w:cs="仿宋"/>
          <w:b/>
          <w:bCs/>
          <w:sz w:val="32"/>
          <w:szCs w:val="32"/>
        </w:rPr>
        <w:t>）</w:t>
      </w:r>
    </w:p>
    <w:p w14:paraId="0C2BFE44">
      <w:pPr>
        <w:spacing w:beforeLines="750" w:line="360" w:lineRule="auto"/>
        <w:jc w:val="center"/>
        <w:rPr>
          <w:rFonts w:hint="eastAsia" w:ascii="宋体" w:hAnsi="宋体" w:eastAsia="宋体" w:cs="宋体"/>
          <w:b/>
          <w:bCs/>
          <w:i w:val="0"/>
          <w:iCs w:val="0"/>
          <w:color w:val="000000" w:themeColor="text1"/>
          <w:spacing w:val="-6"/>
          <w:sz w:val="84"/>
          <w:szCs w:val="84"/>
          <w14:textFill>
            <w14:solidFill>
              <w14:schemeClr w14:val="tx1"/>
            </w14:solidFill>
          </w14:textFill>
        </w:rPr>
      </w:pPr>
      <w:r>
        <w:rPr>
          <w:rFonts w:hint="eastAsia" w:ascii="宋体" w:hAnsi="宋体" w:eastAsia="宋体" w:cs="宋体"/>
          <w:b/>
          <w:bCs/>
          <w:i w:val="0"/>
          <w:iCs w:val="0"/>
          <w:color w:val="000000" w:themeColor="text1"/>
          <w:spacing w:val="-6"/>
          <w:sz w:val="84"/>
          <w:szCs w:val="84"/>
          <w14:textFill>
            <w14:solidFill>
              <w14:schemeClr w14:val="tx1"/>
            </w14:solidFill>
          </w14:textFill>
        </w:rPr>
        <w:t>招 标 文 件</w:t>
      </w:r>
    </w:p>
    <w:p w14:paraId="69949BC6">
      <w:pPr>
        <w:autoSpaceDE/>
        <w:autoSpaceDN/>
        <w:spacing w:afterLines="600" w:line="360" w:lineRule="auto"/>
        <w:jc w:val="center"/>
        <w:rPr>
          <w:rFonts w:hint="eastAsia" w:ascii="宋体" w:hAnsi="宋体" w:eastAsia="宋体" w:cs="宋体"/>
          <w:b/>
          <w:bCs/>
          <w:i w:val="0"/>
          <w:iCs w:val="0"/>
          <w:color w:val="000000" w:themeColor="text1"/>
          <w:spacing w:val="36"/>
          <w:sz w:val="36"/>
          <w14:textFill>
            <w14:solidFill>
              <w14:schemeClr w14:val="tx1"/>
            </w14:solidFill>
          </w14:textFill>
        </w:rPr>
      </w:pPr>
      <w:r>
        <w:rPr>
          <w:rFonts w:hint="eastAsia" w:ascii="宋体" w:hAnsi="宋体" w:eastAsia="宋体" w:cs="宋体"/>
          <w:b/>
          <w:bCs/>
          <w:i w:val="0"/>
          <w:iCs w:val="0"/>
          <w:color w:val="000000" w:themeColor="text1"/>
          <w:spacing w:val="36"/>
          <w:sz w:val="36"/>
          <w14:textFill>
            <w14:solidFill>
              <w14:schemeClr w14:val="tx1"/>
            </w14:solidFill>
          </w14:textFill>
        </w:rPr>
        <w:t>（电子招投标）</w:t>
      </w:r>
    </w:p>
    <w:p w14:paraId="28A66C91">
      <w:pPr>
        <w:pStyle w:val="975"/>
        <w:rPr>
          <w:rFonts w:hint="eastAsia" w:ascii="仿宋" w:hAnsi="仿宋" w:eastAsia="仿宋" w:cs="仿宋"/>
        </w:rPr>
      </w:pPr>
    </w:p>
    <w:tbl>
      <w:tblPr>
        <w:tblStyle w:val="6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520"/>
      </w:tblGrid>
      <w:tr w14:paraId="13A6D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7520" w:type="dxa"/>
            <w:vAlign w:val="center"/>
          </w:tcPr>
          <w:p w14:paraId="0B609626">
            <w:pPr>
              <w:pStyle w:val="36"/>
              <w:snapToGrid w:val="0"/>
              <w:spacing w:before="120" w:after="120" w:line="360" w:lineRule="auto"/>
              <w:rPr>
                <w:rFonts w:hint="default" w:ascii="仿宋" w:hAnsi="仿宋" w:eastAsia="仿宋" w:cs="仿宋"/>
                <w:b/>
                <w:bCs/>
                <w:color w:val="auto"/>
                <w:spacing w:val="12"/>
                <w:w w:val="95"/>
                <w:kern w:val="0"/>
                <w:sz w:val="32"/>
                <w:szCs w:val="32"/>
                <w:lang w:val="en-US" w:eastAsia="zh-CN" w:bidi="ar-SA"/>
              </w:rPr>
            </w:pPr>
            <w:r>
              <w:rPr>
                <w:rFonts w:hint="eastAsia" w:ascii="仿宋" w:hAnsi="仿宋" w:eastAsia="仿宋" w:cs="仿宋"/>
                <w:b/>
                <w:bCs/>
                <w:color w:val="auto"/>
                <w:spacing w:val="12"/>
                <w:w w:val="95"/>
                <w:kern w:val="0"/>
                <w:sz w:val="32"/>
                <w:szCs w:val="32"/>
                <w:lang w:val="en-US" w:eastAsia="zh-CN" w:bidi="ar-SA"/>
              </w:rPr>
              <w:t>（采  购  人）：诸暨市第四人民医院</w:t>
            </w:r>
          </w:p>
        </w:tc>
      </w:tr>
      <w:tr w14:paraId="26198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7520" w:type="dxa"/>
            <w:vAlign w:val="center"/>
          </w:tcPr>
          <w:p w14:paraId="2FA9B5C1">
            <w:pPr>
              <w:pStyle w:val="36"/>
              <w:snapToGrid w:val="0"/>
              <w:spacing w:before="120" w:after="120" w:line="360" w:lineRule="auto"/>
              <w:rPr>
                <w:rFonts w:hint="eastAsia" w:ascii="仿宋" w:hAnsi="仿宋" w:eastAsia="仿宋" w:cs="仿宋"/>
                <w:b/>
                <w:bCs/>
                <w:color w:val="auto"/>
                <w:spacing w:val="12"/>
                <w:w w:val="95"/>
                <w:kern w:val="0"/>
                <w:sz w:val="32"/>
                <w:szCs w:val="32"/>
                <w:lang w:val="en-US" w:eastAsia="zh-CN" w:bidi="ar-SA"/>
              </w:rPr>
            </w:pPr>
            <w:r>
              <w:rPr>
                <w:rFonts w:hint="eastAsia" w:ascii="仿宋" w:hAnsi="仿宋" w:eastAsia="仿宋" w:cs="仿宋"/>
                <w:b/>
                <w:bCs/>
                <w:color w:val="auto"/>
                <w:spacing w:val="12"/>
                <w:w w:val="95"/>
                <w:kern w:val="0"/>
                <w:sz w:val="32"/>
                <w:szCs w:val="32"/>
                <w:lang w:val="en-US" w:eastAsia="zh-CN" w:bidi="ar-SA"/>
              </w:rPr>
              <w:t>（采购代理机构）：诸暨市宸佳工程管理有限公司</w:t>
            </w:r>
          </w:p>
        </w:tc>
      </w:tr>
    </w:tbl>
    <w:p w14:paraId="0FF5B1EA">
      <w:pPr>
        <w:adjustRightInd/>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二〇二</w:t>
      </w: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八</w:t>
      </w:r>
      <w:r>
        <w:rPr>
          <w:rFonts w:hint="eastAsia" w:ascii="仿宋" w:hAnsi="仿宋" w:eastAsia="仿宋" w:cs="仿宋"/>
          <w:b/>
          <w:bCs/>
          <w:sz w:val="32"/>
          <w:szCs w:val="32"/>
        </w:rPr>
        <w:t>月</w:t>
      </w:r>
    </w:p>
    <w:p w14:paraId="760A3B0D">
      <w:pPr>
        <w:spacing w:line="360" w:lineRule="auto"/>
        <w:jc w:val="center"/>
        <w:rPr>
          <w:rFonts w:hint="eastAsia" w:ascii="仿宋" w:hAnsi="仿宋" w:eastAsia="仿宋" w:cs="仿宋"/>
          <w:sz w:val="24"/>
        </w:rPr>
        <w:sectPr>
          <w:headerReference r:id="rId4" w:type="first"/>
          <w:headerReference r:id="rId3" w:type="default"/>
          <w:footerReference r:id="rId5" w:type="even"/>
          <w:pgSz w:w="11906" w:h="16838"/>
          <w:pgMar w:top="873" w:right="1134" w:bottom="873" w:left="1134" w:header="454" w:footer="595" w:gutter="0"/>
          <w:pgBorders>
            <w:top w:val="none" w:sz="0" w:space="0"/>
            <w:left w:val="none" w:sz="0" w:space="0"/>
            <w:bottom w:val="none" w:sz="0" w:space="0"/>
            <w:right w:val="none" w:sz="0" w:space="0"/>
          </w:pgBorders>
          <w:cols w:space="720" w:num="1"/>
          <w:titlePg/>
          <w:docGrid w:linePitch="312" w:charSpace="0"/>
        </w:sectPr>
      </w:pPr>
    </w:p>
    <w:p w14:paraId="4A7DFE9D">
      <w:pPr>
        <w:keepNext w:val="0"/>
        <w:keepLines w:val="0"/>
        <w:pageBreakBefore w:val="0"/>
        <w:widowControl w:val="0"/>
        <w:kinsoku/>
        <w:wordWrap/>
        <w:overflowPunct/>
        <w:topLinePunct w:val="0"/>
        <w:autoSpaceDE/>
        <w:autoSpaceDN/>
        <w:bidi w:val="0"/>
        <w:adjustRightInd w:val="0"/>
        <w:snapToGrid/>
        <w:spacing w:before="360" w:after="360" w:line="360" w:lineRule="auto"/>
        <w:jc w:val="center"/>
        <w:textAlignment w:val="auto"/>
        <w:rPr>
          <w:rFonts w:hint="eastAsia" w:ascii="仿宋" w:hAnsi="仿宋" w:eastAsia="仿宋" w:cs="仿宋"/>
          <w:b/>
          <w:sz w:val="44"/>
          <w:szCs w:val="44"/>
        </w:rPr>
      </w:pPr>
      <w:r>
        <w:rPr>
          <w:rFonts w:hint="eastAsia" w:ascii="仿宋" w:hAnsi="仿宋" w:eastAsia="仿宋" w:cs="仿宋"/>
          <w:b/>
          <w:sz w:val="44"/>
          <w:szCs w:val="44"/>
        </w:rPr>
        <w:t>目</w:t>
      </w:r>
      <w:r>
        <w:rPr>
          <w:rFonts w:hint="eastAsia" w:ascii="仿宋" w:hAnsi="仿宋" w:eastAsia="仿宋" w:cs="仿宋"/>
          <w:b/>
          <w:sz w:val="44"/>
          <w:szCs w:val="44"/>
          <w:lang w:val="en-US" w:eastAsia="zh-CN"/>
        </w:rPr>
        <w:t xml:space="preserve"> </w:t>
      </w:r>
      <w:r>
        <w:rPr>
          <w:rFonts w:hint="eastAsia" w:ascii="仿宋" w:hAnsi="仿宋" w:eastAsia="仿宋" w:cs="仿宋"/>
          <w:b/>
          <w:sz w:val="44"/>
          <w:szCs w:val="44"/>
        </w:rPr>
        <w:t>录</w:t>
      </w:r>
    </w:p>
    <w:p w14:paraId="38DA2042">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第一部分      招标公告</w:t>
      </w:r>
    </w:p>
    <w:p w14:paraId="18EC8143">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第二部分      投标须知</w:t>
      </w:r>
    </w:p>
    <w:p w14:paraId="54FA3ED6">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第三部分      采购需求</w:t>
      </w:r>
    </w:p>
    <w:p w14:paraId="6E8935D2">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第四部分      评标办法</w:t>
      </w:r>
    </w:p>
    <w:p w14:paraId="516024C1">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第五部分      拟签订的合同文本</w:t>
      </w:r>
    </w:p>
    <w:p w14:paraId="28AD4BD4">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第六部分      应提交的有关格式范例</w:t>
      </w:r>
    </w:p>
    <w:p w14:paraId="3EBCE448">
      <w:pPr>
        <w:spacing w:line="360" w:lineRule="auto"/>
        <w:ind w:firstLine="549" w:firstLineChars="229"/>
        <w:rPr>
          <w:rFonts w:hint="eastAsia" w:ascii="仿宋" w:hAnsi="仿宋" w:eastAsia="仿宋" w:cs="仿宋"/>
          <w:sz w:val="24"/>
        </w:rPr>
      </w:pPr>
      <w:bookmarkStart w:id="0" w:name="_Hlt91233176"/>
      <w:bookmarkEnd w:id="0"/>
      <w:bookmarkStart w:id="1" w:name="_Toc91899869"/>
    </w:p>
    <w:bookmarkEnd w:id="1"/>
    <w:p w14:paraId="2A460BB4">
      <w:pPr>
        <w:adjustRightInd/>
        <w:spacing w:line="360" w:lineRule="auto"/>
        <w:jc w:val="center"/>
        <w:outlineLvl w:val="0"/>
        <w:rPr>
          <w:rFonts w:hint="eastAsia" w:ascii="仿宋" w:hAnsi="仿宋" w:eastAsia="仿宋" w:cs="仿宋"/>
          <w:b/>
          <w:sz w:val="36"/>
          <w:szCs w:val="20"/>
        </w:rPr>
        <w:sectPr>
          <w:footerReference r:id="rId6" w:type="default"/>
          <w:pgSz w:w="11906" w:h="16838"/>
          <w:pgMar w:top="873" w:right="1236" w:bottom="873" w:left="1236" w:header="454" w:footer="595" w:gutter="0"/>
          <w:pgBorders>
            <w:top w:val="none" w:sz="0" w:space="0"/>
            <w:left w:val="none" w:sz="0" w:space="0"/>
            <w:bottom w:val="none" w:sz="0" w:space="0"/>
            <w:right w:val="none" w:sz="0" w:space="0"/>
          </w:pgBorders>
          <w:pgNumType w:fmt="decimal" w:start="1"/>
          <w:cols w:space="720" w:num="1"/>
          <w:docGrid w:linePitch="312" w:charSpace="0"/>
        </w:sectPr>
      </w:pPr>
      <w:bookmarkStart w:id="2" w:name="_Hlt74707423"/>
      <w:bookmarkEnd w:id="2"/>
      <w:bookmarkStart w:id="3" w:name="_Hlt74728647"/>
      <w:bookmarkEnd w:id="3"/>
      <w:bookmarkStart w:id="4" w:name="_Hlt74729822"/>
      <w:bookmarkEnd w:id="4"/>
      <w:bookmarkStart w:id="5" w:name="_Hlt74649545"/>
      <w:bookmarkEnd w:id="5"/>
      <w:bookmarkStart w:id="6" w:name="第二部分"/>
      <w:bookmarkStart w:id="7" w:name="_Toc91899870"/>
      <w:bookmarkStart w:id="8" w:name="_Toc91899871"/>
    </w:p>
    <w:p w14:paraId="6ADD735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第一部分 招标公告</w:t>
      </w:r>
    </w:p>
    <w:p w14:paraId="2FD5AB6B">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360" w:lineRule="exact"/>
        <w:textAlignment w:val="auto"/>
        <w:rPr>
          <w:rFonts w:hint="eastAsia" w:ascii="仿宋" w:hAnsi="仿宋" w:eastAsia="仿宋" w:cs="仿宋"/>
          <w:b/>
          <w:bCs/>
          <w:sz w:val="24"/>
        </w:rPr>
      </w:pPr>
      <w:r>
        <w:rPr>
          <w:rFonts w:hint="eastAsia" w:ascii="仿宋" w:hAnsi="仿宋" w:eastAsia="仿宋" w:cs="仿宋"/>
          <w:b/>
          <w:bCs/>
          <w:sz w:val="24"/>
        </w:rPr>
        <w:t>项目概况</w:t>
      </w:r>
    </w:p>
    <w:p w14:paraId="57CFD8EF">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color w:val="auto"/>
          <w:sz w:val="24"/>
          <w:u w:val="single"/>
        </w:rPr>
      </w:pPr>
      <w:r>
        <w:rPr>
          <w:rFonts w:hint="eastAsia" w:ascii="仿宋" w:hAnsi="仿宋" w:eastAsia="仿宋" w:cs="仿宋"/>
          <w:color w:val="auto"/>
          <w:sz w:val="24"/>
          <w:highlight w:val="none"/>
          <w:u w:val="single"/>
          <w:lang w:val="en-US" w:eastAsia="zh-CN"/>
        </w:rPr>
        <w:t>诸暨市第四人民医院食堂经营团队服务采购项目</w:t>
      </w:r>
      <w:r>
        <w:rPr>
          <w:rFonts w:hint="eastAsia" w:ascii="仿宋" w:hAnsi="仿宋" w:eastAsia="仿宋" w:cs="仿宋"/>
          <w:color w:val="auto"/>
          <w:sz w:val="24"/>
        </w:rPr>
        <w:t>的潜在投标人应在</w:t>
      </w:r>
      <w:r>
        <w:rPr>
          <w:rFonts w:hint="eastAsia" w:ascii="仿宋" w:hAnsi="仿宋" w:eastAsia="仿宋" w:cs="仿宋"/>
          <w:color w:val="auto"/>
          <w:sz w:val="24"/>
          <w:u w:val="single"/>
        </w:rPr>
        <w:t>政府采购云平台</w:t>
      </w:r>
      <w:r>
        <w:rPr>
          <w:rStyle w:val="987"/>
          <w:rFonts w:hint="eastAsia" w:ascii="仿宋" w:hAnsi="仿宋" w:eastAsia="仿宋" w:cs="仿宋"/>
          <w:color w:val="auto"/>
          <w:sz w:val="24"/>
          <w:szCs w:val="24"/>
        </w:rPr>
        <w:t>（</w:t>
      </w:r>
      <w:r>
        <w:rPr>
          <w:rFonts w:hint="eastAsia" w:ascii="仿宋" w:hAnsi="仿宋" w:eastAsia="仿宋" w:cs="仿宋"/>
          <w:color w:val="auto"/>
          <w:sz w:val="24"/>
          <w:szCs w:val="24"/>
        </w:rPr>
        <w:t>https://www.zcygov.cn/</w:t>
      </w:r>
      <w:r>
        <w:rPr>
          <w:rStyle w:val="987"/>
          <w:rFonts w:hint="eastAsia" w:ascii="仿宋" w:hAnsi="仿宋" w:eastAsia="仿宋" w:cs="仿宋"/>
          <w:color w:val="auto"/>
          <w:sz w:val="24"/>
          <w:szCs w:val="24"/>
        </w:rPr>
        <w:t>）</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"https://www.zcygov.cn/）获取（下载）招标文件，并于2021年" </w:instrText>
      </w:r>
      <w:r>
        <w:rPr>
          <w:rFonts w:hint="eastAsia" w:ascii="仿宋" w:hAnsi="仿宋" w:eastAsia="仿宋" w:cs="仿宋"/>
          <w:color w:val="auto"/>
        </w:rPr>
        <w:fldChar w:fldCharType="separate"/>
      </w:r>
      <w:r>
        <w:rPr>
          <w:rFonts w:hint="eastAsia" w:ascii="仿宋" w:hAnsi="仿宋" w:eastAsia="仿宋" w:cs="仿宋"/>
          <w:color w:val="auto"/>
          <w:sz w:val="24"/>
        </w:rPr>
        <w:t>获取（下载）招标文件，</w:t>
      </w:r>
      <w:r>
        <w:rPr>
          <w:rStyle w:val="80"/>
          <w:rFonts w:hint="eastAsia" w:ascii="仿宋" w:hAnsi="仿宋" w:eastAsia="仿宋" w:cs="仿宋"/>
          <w:snapToGrid/>
          <w:color w:val="auto"/>
          <w:kern w:val="2"/>
          <w:sz w:val="24"/>
          <w:highlight w:val="none"/>
        </w:rPr>
        <w:t>并于</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年0</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点30分</w:t>
      </w:r>
      <w:r>
        <w:rPr>
          <w:rFonts w:hint="eastAsia" w:ascii="仿宋" w:hAnsi="仿宋" w:eastAsia="仿宋" w:cs="仿宋"/>
          <w:bCs/>
          <w:color w:val="auto"/>
          <w:sz w:val="24"/>
          <w:highlight w:val="none"/>
          <w:u w:val="single"/>
          <w:lang w:val="en-US" w:eastAsia="zh-CN"/>
        </w:rPr>
        <w:t>00</w:t>
      </w:r>
      <w:r>
        <w:rPr>
          <w:rFonts w:hint="eastAsia" w:ascii="仿宋" w:hAnsi="仿宋" w:eastAsia="仿宋" w:cs="仿宋"/>
          <w:bCs/>
          <w:color w:val="auto"/>
          <w:sz w:val="24"/>
          <w:highlight w:val="none"/>
          <w:u w:val="single"/>
        </w:rPr>
        <w:t>秒</w:t>
      </w:r>
      <w:r>
        <w:rPr>
          <w:rFonts w:hint="eastAsia" w:ascii="仿宋" w:hAnsi="仿宋" w:eastAsia="仿宋" w:cs="仿宋"/>
          <w:bCs/>
          <w:color w:val="auto"/>
          <w:sz w:val="24"/>
          <w:u w:val="single"/>
        </w:rPr>
        <w:fldChar w:fldCharType="end"/>
      </w:r>
      <w:r>
        <w:rPr>
          <w:rFonts w:hint="eastAsia" w:ascii="仿宋" w:hAnsi="仿宋" w:eastAsia="仿宋" w:cs="仿宋"/>
          <w:bCs/>
          <w:color w:val="auto"/>
          <w:sz w:val="24"/>
        </w:rPr>
        <w:t>（北京时间）前</w:t>
      </w:r>
      <w:r>
        <w:rPr>
          <w:rFonts w:hint="eastAsia" w:ascii="仿宋" w:hAnsi="仿宋" w:eastAsia="仿宋" w:cs="仿宋"/>
          <w:color w:val="auto"/>
          <w:sz w:val="24"/>
        </w:rPr>
        <w:t>递交（上传）投标文件。</w:t>
      </w:r>
    </w:p>
    <w:p w14:paraId="408E8520">
      <w:pPr>
        <w:keepNext w:val="0"/>
        <w:keepLines w:val="0"/>
        <w:pageBreakBefore w:val="0"/>
        <w:widowControl w:val="0"/>
        <w:kinsoku/>
        <w:wordWrap/>
        <w:overflowPunct/>
        <w:topLinePunct w:val="0"/>
        <w:autoSpaceDE/>
        <w:autoSpaceDN/>
        <w:bidi w:val="0"/>
        <w:adjustRightInd w:val="0"/>
        <w:snapToGrid/>
        <w:spacing w:line="420" w:lineRule="exact"/>
        <w:ind w:left="0"/>
        <w:textAlignment w:val="auto"/>
        <w:rPr>
          <w:rFonts w:hint="eastAsia" w:ascii="仿宋" w:hAnsi="仿宋" w:eastAsia="仿宋" w:cs="仿宋"/>
          <w:b/>
          <w:color w:val="auto"/>
          <w:sz w:val="24"/>
        </w:rPr>
      </w:pPr>
      <w:r>
        <w:rPr>
          <w:rFonts w:hint="eastAsia" w:ascii="仿宋" w:hAnsi="仿宋" w:eastAsia="仿宋" w:cs="仿宋"/>
          <w:b/>
          <w:color w:val="auto"/>
          <w:sz w:val="24"/>
        </w:rPr>
        <w:t>一、项目基本情况</w:t>
      </w:r>
    </w:p>
    <w:p w14:paraId="0819DF8A">
      <w:pPr>
        <w:pStyle w:val="36"/>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jc w:val="left"/>
        <w:textAlignment w:val="auto"/>
        <w:rPr>
          <w:rFonts w:hint="default" w:ascii="仿宋" w:hAnsi="仿宋" w:eastAsia="仿宋" w:cs="仿宋"/>
          <w:b w:val="0"/>
          <w:bCs/>
          <w:color w:val="auto"/>
          <w:sz w:val="24"/>
          <w:highlight w:val="none"/>
          <w:lang w:val="en-US" w:eastAsia="zh-CN"/>
        </w:rPr>
      </w:pPr>
      <w:r>
        <w:rPr>
          <w:rFonts w:hint="eastAsia" w:ascii="仿宋" w:hAnsi="仿宋" w:eastAsia="仿宋" w:cs="仿宋"/>
          <w:b/>
          <w:color w:val="auto"/>
          <w:sz w:val="24"/>
        </w:rPr>
        <w:t>项目编号：</w:t>
      </w:r>
      <w:r>
        <w:rPr>
          <w:rFonts w:hint="eastAsia" w:ascii="仿宋" w:hAnsi="仿宋" w:eastAsia="仿宋" w:cs="仿宋"/>
          <w:b w:val="0"/>
          <w:bCs/>
          <w:color w:val="auto"/>
          <w:sz w:val="24"/>
          <w:highlight w:val="none"/>
          <w:lang w:eastAsia="zh-CN"/>
        </w:rPr>
        <w:t>诸宸佳2024-07-21</w:t>
      </w:r>
      <w:r>
        <w:rPr>
          <w:rFonts w:hint="eastAsia" w:ascii="仿宋" w:hAnsi="仿宋" w:eastAsia="仿宋" w:cs="仿宋"/>
          <w:b w:val="0"/>
          <w:bCs/>
          <w:color w:val="auto"/>
          <w:sz w:val="24"/>
          <w:highlight w:val="none"/>
          <w:lang w:val="en-US" w:eastAsia="zh-CN"/>
        </w:rPr>
        <w:t>-01</w:t>
      </w:r>
    </w:p>
    <w:p w14:paraId="6A5962C8">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sz w:val="24"/>
          <w:lang w:eastAsia="zh-CN"/>
        </w:rPr>
      </w:pPr>
      <w:r>
        <w:rPr>
          <w:rFonts w:hint="eastAsia" w:ascii="仿宋" w:hAnsi="仿宋" w:eastAsia="仿宋" w:cs="仿宋"/>
          <w:b/>
          <w:color w:val="auto"/>
          <w:sz w:val="24"/>
        </w:rPr>
        <w:t>项目名称：</w:t>
      </w:r>
      <w:r>
        <w:rPr>
          <w:rFonts w:hint="eastAsia" w:ascii="仿宋" w:hAnsi="仿宋" w:eastAsia="仿宋" w:cs="仿宋"/>
          <w:sz w:val="24"/>
          <w:lang w:eastAsia="zh-CN"/>
        </w:rPr>
        <w:t>诸暨市第四人民医院食堂经营团队服务采购项目</w:t>
      </w:r>
    </w:p>
    <w:p w14:paraId="3DC90E9D">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default" w:ascii="仿宋" w:hAnsi="仿宋" w:eastAsia="仿宋" w:cs="仿宋"/>
          <w:b w:val="0"/>
          <w:bCs/>
          <w:color w:val="auto"/>
          <w:sz w:val="24"/>
          <w:lang w:val="en-US" w:eastAsia="zh-CN"/>
        </w:rPr>
      </w:pPr>
      <w:r>
        <w:rPr>
          <w:rFonts w:hint="eastAsia" w:ascii="仿宋" w:hAnsi="仿宋" w:eastAsia="仿宋" w:cs="仿宋"/>
          <w:b/>
          <w:color w:val="auto"/>
          <w:sz w:val="24"/>
        </w:rPr>
        <w:t>预算金额（元）：</w:t>
      </w:r>
      <w:r>
        <w:rPr>
          <w:rFonts w:hint="eastAsia" w:ascii="仿宋" w:hAnsi="仿宋" w:eastAsia="仿宋" w:cs="宋体"/>
          <w:bCs/>
          <w:sz w:val="24"/>
          <w:szCs w:val="24"/>
          <w:highlight w:val="none"/>
          <w:lang w:val="en-US" w:eastAsia="zh-CN"/>
        </w:rPr>
        <w:t>1000000</w:t>
      </w:r>
      <w:bookmarkStart w:id="394" w:name="_GoBack"/>
      <w:bookmarkEnd w:id="394"/>
    </w:p>
    <w:p w14:paraId="6DAE0FB6">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default" w:ascii="仿宋" w:hAnsi="仿宋" w:eastAsia="仿宋" w:cs="仿宋"/>
          <w:b/>
          <w:color w:val="auto"/>
          <w:sz w:val="24"/>
          <w:lang w:val="en-US" w:eastAsia="zh-CN"/>
        </w:rPr>
      </w:pPr>
      <w:r>
        <w:rPr>
          <w:rFonts w:hint="eastAsia" w:ascii="仿宋" w:hAnsi="仿宋" w:eastAsia="仿宋" w:cs="仿宋"/>
          <w:b/>
          <w:color w:val="auto"/>
          <w:sz w:val="24"/>
        </w:rPr>
        <w:t>最高限价（元）：</w:t>
      </w:r>
      <w:r>
        <w:rPr>
          <w:rFonts w:hint="eastAsia" w:ascii="仿宋" w:hAnsi="仿宋" w:eastAsia="仿宋" w:cs="宋体"/>
          <w:bCs/>
          <w:sz w:val="24"/>
          <w:szCs w:val="24"/>
          <w:highlight w:val="none"/>
          <w:lang w:val="en-US" w:eastAsia="zh-CN"/>
        </w:rPr>
        <w:t>1000000</w:t>
      </w:r>
    </w:p>
    <w:p w14:paraId="4B63D56F">
      <w:pPr>
        <w:pStyle w:val="61"/>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420" w:lineRule="exact"/>
        <w:ind w:firstLine="482" w:firstLineChars="200"/>
        <w:textAlignment w:val="auto"/>
        <w:rPr>
          <w:rFonts w:hint="eastAsia" w:ascii="仿宋" w:hAnsi="仿宋" w:eastAsia="仿宋" w:cs="仿宋"/>
          <w:b w:val="0"/>
          <w:bCs/>
          <w:sz w:val="24"/>
          <w:szCs w:val="24"/>
        </w:rPr>
      </w:pPr>
      <w:r>
        <w:rPr>
          <w:rFonts w:hint="eastAsia" w:ascii="仿宋" w:hAnsi="仿宋" w:eastAsia="仿宋" w:cs="仿宋"/>
          <w:b/>
          <w:color w:val="auto"/>
          <w:sz w:val="24"/>
        </w:rPr>
        <w:t>采购需求：</w:t>
      </w:r>
      <w:r>
        <w:rPr>
          <w:rFonts w:hint="eastAsia" w:ascii="仿宋" w:hAnsi="仿宋" w:eastAsia="仿宋" w:cs="仿宋"/>
          <w:color w:val="auto"/>
          <w:sz w:val="24"/>
          <w:lang w:val="en-US" w:eastAsia="zh-CN"/>
        </w:rPr>
        <w:t>诸暨市第四人民医院食堂经营团队服务采购项目</w:t>
      </w:r>
      <w:r>
        <w:rPr>
          <w:rFonts w:hint="eastAsia" w:ascii="仿宋" w:hAnsi="仿宋" w:eastAsia="仿宋" w:cs="仿宋"/>
          <w:sz w:val="24"/>
          <w:szCs w:val="24"/>
          <w:highlight w:val="none"/>
        </w:rPr>
        <w:t>，采购预算金额为人民币</w:t>
      </w:r>
      <w:r>
        <w:rPr>
          <w:rFonts w:hint="eastAsia" w:ascii="仿宋" w:hAnsi="仿宋" w:eastAsia="仿宋" w:cs="宋体"/>
          <w:sz w:val="24"/>
          <w:szCs w:val="24"/>
          <w:highlight w:val="none"/>
          <w:lang w:val="en-US" w:eastAsia="zh-CN"/>
        </w:rPr>
        <w:t>壹佰万</w:t>
      </w:r>
      <w:r>
        <w:rPr>
          <w:rFonts w:hint="eastAsia" w:ascii="仿宋" w:hAnsi="仿宋" w:eastAsia="仿宋" w:cs="宋体"/>
          <w:sz w:val="24"/>
          <w:szCs w:val="24"/>
          <w:highlight w:val="none"/>
        </w:rPr>
        <w:t>元</w:t>
      </w:r>
      <w:r>
        <w:rPr>
          <w:rFonts w:hint="eastAsia" w:ascii="仿宋" w:hAnsi="仿宋" w:eastAsia="仿宋" w:cs="宋体"/>
          <w:bCs/>
          <w:sz w:val="24"/>
          <w:szCs w:val="24"/>
          <w:highlight w:val="none"/>
        </w:rPr>
        <w:t>整</w:t>
      </w:r>
      <w:r>
        <w:rPr>
          <w:rFonts w:hint="eastAsia" w:ascii="仿宋_GB2312" w:hAnsi="仿宋_GB2312" w:eastAsia="仿宋_GB2312" w:cs="仿宋_GB2312"/>
          <w:bCs/>
          <w:sz w:val="24"/>
          <w:szCs w:val="24"/>
          <w:highlight w:val="none"/>
        </w:rPr>
        <w:t>（¥</w:t>
      </w:r>
      <w:r>
        <w:rPr>
          <w:rFonts w:hint="eastAsia" w:ascii="仿宋" w:hAnsi="仿宋" w:eastAsia="仿宋" w:cs="宋体"/>
          <w:bCs/>
          <w:sz w:val="24"/>
          <w:szCs w:val="24"/>
          <w:highlight w:val="none"/>
          <w:lang w:val="en-US" w:eastAsia="zh-CN"/>
        </w:rPr>
        <w:t>1000000</w:t>
      </w:r>
      <w:r>
        <w:rPr>
          <w:rFonts w:hint="eastAsia" w:ascii="仿宋" w:hAnsi="仿宋" w:eastAsia="仿宋" w:cs="宋体"/>
          <w:bCs/>
          <w:sz w:val="24"/>
          <w:szCs w:val="24"/>
          <w:highlight w:val="none"/>
        </w:rPr>
        <w:t>.00）</w:t>
      </w:r>
      <w:r>
        <w:rPr>
          <w:rFonts w:hint="eastAsia" w:ascii="仿宋" w:hAnsi="仿宋" w:eastAsia="仿宋" w:cs="宋体"/>
          <w:sz w:val="24"/>
          <w:szCs w:val="24"/>
          <w:highlight w:val="none"/>
        </w:rPr>
        <w:t>，具体内容详见采购需求</w:t>
      </w:r>
      <w:r>
        <w:rPr>
          <w:rFonts w:hint="eastAsia" w:ascii="仿宋" w:hAnsi="仿宋" w:eastAsia="仿宋" w:cs="仿宋"/>
          <w:b w:val="0"/>
          <w:bCs/>
          <w:color w:val="auto"/>
          <w:kern w:val="28"/>
          <w:sz w:val="24"/>
          <w:szCs w:val="20"/>
          <w:lang w:val="en-US" w:eastAsia="zh-CN" w:bidi="ar-SA"/>
        </w:rPr>
        <w:t>。</w:t>
      </w:r>
    </w:p>
    <w:p w14:paraId="7CC9D9FF">
      <w:pPr>
        <w:pStyle w:val="17"/>
        <w:keepNext w:val="0"/>
        <w:keepLines w:val="0"/>
        <w:pageBreakBefore w:val="0"/>
        <w:kinsoku/>
        <w:wordWrap/>
        <w:overflowPunct/>
        <w:topLinePunct w:val="0"/>
        <w:autoSpaceDE/>
        <w:autoSpaceDN/>
        <w:bidi w:val="0"/>
        <w:adjustRightInd w:val="0"/>
        <w:spacing w:line="420" w:lineRule="exact"/>
        <w:ind w:left="0" w:leftChars="0" w:firstLine="482" w:firstLineChars="200"/>
        <w:textAlignment w:val="auto"/>
        <w:rPr>
          <w:rFonts w:hint="eastAsia" w:ascii="仿宋" w:hAnsi="仿宋" w:eastAsia="仿宋" w:cs="仿宋"/>
          <w:b w:val="0"/>
          <w:bCs/>
          <w:color w:val="auto"/>
          <w:sz w:val="24"/>
          <w:lang w:val="en-US" w:eastAsia="zh-CN"/>
        </w:rPr>
      </w:pPr>
      <w:r>
        <w:rPr>
          <w:rFonts w:hint="eastAsia" w:ascii="仿宋" w:hAnsi="仿宋" w:eastAsia="仿宋" w:cs="仿宋"/>
          <w:b/>
          <w:color w:val="auto"/>
          <w:sz w:val="24"/>
          <w:lang w:val="en-US" w:eastAsia="zh-CN"/>
        </w:rPr>
        <w:t>合同履约期限：</w:t>
      </w:r>
      <w:r>
        <w:rPr>
          <w:rFonts w:hint="eastAsia" w:ascii="仿宋" w:hAnsi="仿宋" w:eastAsia="仿宋" w:cs="仿宋"/>
          <w:sz w:val="24"/>
          <w:szCs w:val="24"/>
          <w:highlight w:val="none"/>
          <w:u w:val="none"/>
          <w:lang w:val="en-US" w:eastAsia="zh-CN"/>
        </w:rPr>
        <w:t>按招标文件要求执行</w:t>
      </w:r>
      <w:r>
        <w:rPr>
          <w:rFonts w:hint="eastAsia" w:ascii="仿宋" w:hAnsi="仿宋" w:eastAsia="仿宋" w:cs="仿宋"/>
          <w:sz w:val="24"/>
          <w:szCs w:val="24"/>
        </w:rPr>
        <w:t>。</w:t>
      </w:r>
    </w:p>
    <w:p w14:paraId="46276FE5">
      <w:pPr>
        <w:pStyle w:val="17"/>
        <w:keepNext w:val="0"/>
        <w:keepLines w:val="0"/>
        <w:pageBreakBefore w:val="0"/>
        <w:kinsoku/>
        <w:wordWrap/>
        <w:overflowPunct/>
        <w:topLinePunct w:val="0"/>
        <w:autoSpaceDE/>
        <w:autoSpaceDN/>
        <w:bidi w:val="0"/>
        <w:adjustRightInd w:val="0"/>
        <w:spacing w:line="420" w:lineRule="exact"/>
        <w:ind w:left="0" w:leftChars="0" w:firstLine="482" w:firstLineChars="200"/>
        <w:textAlignment w:val="auto"/>
        <w:rPr>
          <w:rFonts w:hint="eastAsia" w:ascii="仿宋" w:hAnsi="仿宋" w:eastAsia="仿宋" w:cs="仿宋"/>
          <w:b/>
          <w:sz w:val="24"/>
        </w:rPr>
      </w:pPr>
      <w:r>
        <w:rPr>
          <w:rFonts w:hint="eastAsia" w:ascii="仿宋" w:hAnsi="仿宋" w:eastAsia="仿宋" w:cs="仿宋"/>
          <w:b/>
          <w:color w:val="auto"/>
          <w:sz w:val="24"/>
        </w:rPr>
        <w:t>本项目接受联合体投标：</w:t>
      </w:r>
      <w:r>
        <w:rPr>
          <w:rFonts w:hint="eastAsia" w:ascii="仿宋" w:hAnsi="仿宋" w:eastAsia="仿宋" w:cs="仿宋"/>
          <w:color w:val="auto"/>
          <w:kern w:val="0"/>
          <w:sz w:val="24"/>
        </w:rPr>
        <w:t>☐</w:t>
      </w:r>
      <w:r>
        <w:rPr>
          <w:rFonts w:hint="eastAsia" w:ascii="仿宋" w:hAnsi="仿宋" w:eastAsia="仿宋" w:cs="仿宋"/>
          <w:b/>
          <w:color w:val="auto"/>
          <w:sz w:val="24"/>
        </w:rPr>
        <w:t>是，</w:t>
      </w:r>
      <w:r>
        <w:rPr>
          <w:rFonts w:hint="eastAsia" w:ascii="仿宋" w:hAnsi="仿宋" w:eastAsia="仿宋" w:cs="仿宋"/>
          <w:color w:val="auto"/>
          <w:kern w:val="0"/>
          <w:sz w:val="24"/>
          <w:szCs w:val="24"/>
        </w:rPr>
        <w:sym w:font="Wingdings" w:char="00FE"/>
      </w:r>
      <w:r>
        <w:rPr>
          <w:rFonts w:hint="eastAsia" w:ascii="仿宋" w:hAnsi="仿宋" w:eastAsia="仿宋" w:cs="仿宋"/>
          <w:b/>
          <w:color w:val="auto"/>
          <w:sz w:val="24"/>
        </w:rPr>
        <w:t>否</w:t>
      </w:r>
      <w:r>
        <w:rPr>
          <w:rFonts w:hint="eastAsia" w:ascii="仿宋" w:hAnsi="仿宋" w:eastAsia="仿宋" w:cs="仿宋"/>
          <w:color w:val="auto"/>
          <w:kern w:val="0"/>
          <w:sz w:val="24"/>
        </w:rPr>
        <w:t>。</w:t>
      </w:r>
    </w:p>
    <w:p w14:paraId="13B0F3DB">
      <w:pPr>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二、申请人的资格要求：</w:t>
      </w:r>
    </w:p>
    <w:p w14:paraId="5B509B37">
      <w:pPr>
        <w:keepNext w:val="0"/>
        <w:keepLines w:val="0"/>
        <w:pageBreakBefore w:val="0"/>
        <w:kinsoku/>
        <w:wordWrap/>
        <w:overflowPunct/>
        <w:topLinePunct w:val="0"/>
        <w:bidi w:val="0"/>
        <w:adjustRightInd w:val="0"/>
        <w:spacing w:line="420" w:lineRule="exact"/>
        <w:ind w:left="0" w:leftChars="0" w:firstLine="480"/>
        <w:textAlignment w:val="auto"/>
        <w:rPr>
          <w:rFonts w:hint="eastAsia" w:ascii="仿宋" w:hAnsi="仿宋" w:eastAsia="仿宋" w:cs="仿宋"/>
          <w:bCs/>
          <w:sz w:val="24"/>
          <w:lang w:eastAsia="zh-CN"/>
        </w:rPr>
      </w:pPr>
      <w:r>
        <w:rPr>
          <w:rFonts w:hint="eastAsia" w:ascii="仿宋" w:hAnsi="仿宋" w:eastAsia="仿宋" w:cs="仿宋"/>
          <w:bCs/>
          <w:sz w:val="24"/>
        </w:rPr>
        <w:t>1.满足《中华人民共和国政府采购法》第二十二条规定</w:t>
      </w:r>
      <w:r>
        <w:rPr>
          <w:rFonts w:hint="eastAsia" w:ascii="仿宋" w:hAnsi="仿宋" w:eastAsia="仿宋" w:cs="仿宋"/>
          <w:bCs/>
          <w:sz w:val="24"/>
          <w:lang w:eastAsia="zh-CN"/>
        </w:rPr>
        <w:t>。</w:t>
      </w:r>
    </w:p>
    <w:p w14:paraId="3A791C8D">
      <w:pPr>
        <w:keepNext w:val="0"/>
        <w:keepLines w:val="0"/>
        <w:pageBreakBefore w:val="0"/>
        <w:kinsoku/>
        <w:wordWrap/>
        <w:overflowPunct/>
        <w:topLinePunct w:val="0"/>
        <w:bidi w:val="0"/>
        <w:adjustRightInd w:val="0"/>
        <w:spacing w:line="420" w:lineRule="exact"/>
        <w:ind w:left="0" w:leftChars="0" w:firstLine="480"/>
        <w:textAlignment w:val="auto"/>
        <w:rPr>
          <w:rFonts w:hint="eastAsia" w:ascii="仿宋" w:hAnsi="仿宋" w:eastAsia="仿宋" w:cs="仿宋"/>
          <w:bCs/>
          <w:sz w:val="24"/>
          <w:lang w:eastAsia="zh-CN"/>
        </w:rPr>
      </w:pPr>
      <w:r>
        <w:rPr>
          <w:rFonts w:hint="eastAsia" w:ascii="仿宋" w:hAnsi="仿宋" w:eastAsia="仿宋" w:cs="仿宋"/>
          <w:bCs/>
          <w:sz w:val="24"/>
        </w:rPr>
        <w:t>2.未被“信用中国”（www.creditchina.gov.cn)、中国政府采购网（www.ccgp.gov.cn）列入失信被执行人、重大税收违法案件当事人名单、政府采购严重违法失信行为记录名单</w:t>
      </w:r>
      <w:r>
        <w:rPr>
          <w:rFonts w:hint="eastAsia" w:ascii="仿宋" w:hAnsi="仿宋" w:eastAsia="仿宋" w:cs="仿宋"/>
          <w:bCs/>
          <w:sz w:val="24"/>
          <w:lang w:eastAsia="zh-CN"/>
        </w:rPr>
        <w:t>。</w:t>
      </w:r>
    </w:p>
    <w:p w14:paraId="52E4D9FA">
      <w:pPr>
        <w:pStyle w:val="25"/>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Cs/>
          <w:sz w:val="24"/>
        </w:rPr>
      </w:pPr>
      <w:r>
        <w:rPr>
          <w:rFonts w:hint="eastAsia" w:ascii="仿宋" w:hAnsi="仿宋" w:eastAsia="仿宋" w:cs="仿宋"/>
          <w:bCs/>
          <w:lang w:val="en-US"/>
        </w:rPr>
        <w:t>3.</w:t>
      </w:r>
      <w:r>
        <w:rPr>
          <w:rFonts w:hint="eastAsia" w:ascii="仿宋" w:hAnsi="仿宋" w:eastAsia="仿宋" w:cs="仿宋"/>
          <w:bCs/>
          <w:sz w:val="24"/>
        </w:rPr>
        <w:t>落实政府采购政策需满足的资格要求：</w:t>
      </w:r>
    </w:p>
    <w:p w14:paraId="69873FFD">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bCs/>
          <w:sz w:val="24"/>
        </w:rPr>
      </w:pPr>
      <w:r>
        <w:rPr>
          <w:rFonts w:hint="eastAsia" w:ascii="仿宋" w:hAnsi="仿宋" w:eastAsia="仿宋" w:cs="仿宋"/>
          <w:bCs/>
          <w:sz w:val="24"/>
        </w:rPr>
        <w:t>☐无；</w:t>
      </w:r>
    </w:p>
    <w:p w14:paraId="52D3E968">
      <w:pPr>
        <w:keepNext w:val="0"/>
        <w:keepLines w:val="0"/>
        <w:pageBreakBefore w:val="0"/>
        <w:widowControl w:val="0"/>
        <w:kinsoku/>
        <w:wordWrap/>
        <w:overflowPunct/>
        <w:topLinePunct w:val="0"/>
        <w:autoSpaceDE/>
        <w:autoSpaceDN/>
        <w:bidi w:val="0"/>
        <w:adjustRightInd w:val="0"/>
        <w:snapToGrid/>
        <w:spacing w:line="420" w:lineRule="exact"/>
        <w:ind w:left="0" w:firstLine="480" w:firstLineChars="200"/>
        <w:textAlignment w:val="auto"/>
        <w:rPr>
          <w:rFonts w:hint="eastAsia" w:ascii="仿宋" w:hAnsi="仿宋" w:eastAsia="仿宋" w:cs="仿宋"/>
          <w:bCs/>
          <w:sz w:val="24"/>
          <w:lang w:eastAsia="zh-CN"/>
        </w:rPr>
      </w:pPr>
      <w:r>
        <w:rPr>
          <w:rFonts w:hint="eastAsia" w:ascii="仿宋" w:hAnsi="仿宋" w:eastAsia="仿宋" w:cs="仿宋"/>
          <w:bCs/>
          <w:sz w:val="24"/>
        </w:rPr>
        <w:sym w:font="Wingdings" w:char="F0FE"/>
      </w:r>
      <w:r>
        <w:rPr>
          <w:rFonts w:hint="eastAsia" w:ascii="仿宋" w:hAnsi="仿宋" w:eastAsia="仿宋" w:cs="仿宋"/>
          <w:bCs/>
          <w:sz w:val="24"/>
        </w:rPr>
        <w:t>专门面向中小企业</w:t>
      </w:r>
      <w:r>
        <w:rPr>
          <w:rFonts w:hint="eastAsia" w:ascii="仿宋" w:hAnsi="仿宋" w:eastAsia="仿宋" w:cs="仿宋"/>
          <w:bCs/>
          <w:sz w:val="24"/>
          <w:lang w:eastAsia="zh-CN"/>
        </w:rPr>
        <w:t>。</w:t>
      </w:r>
    </w:p>
    <w:p w14:paraId="55F21254">
      <w:pPr>
        <w:keepNext w:val="0"/>
        <w:keepLines w:val="0"/>
        <w:pageBreakBefore w:val="0"/>
        <w:kinsoku/>
        <w:wordWrap/>
        <w:overflowPunct/>
        <w:topLinePunct w:val="0"/>
        <w:autoSpaceDE w:val="0"/>
        <w:autoSpaceDN w:val="0"/>
        <w:bidi w:val="0"/>
        <w:adjustRightInd w:val="0"/>
        <w:spacing w:line="420" w:lineRule="exact"/>
        <w:ind w:left="0" w:firstLine="480" w:firstLineChars="200"/>
        <w:textAlignment w:val="auto"/>
        <w:rPr>
          <w:rFonts w:hint="eastAsia" w:ascii="Times New Roman" w:hAnsi="Times New Roman" w:eastAsia="仿宋" w:cs="Times New Roman"/>
          <w:sz w:val="24"/>
          <w:lang w:val="en-US" w:eastAsia="zh-CN"/>
        </w:rPr>
      </w:pPr>
      <w:r>
        <w:rPr>
          <w:rFonts w:hint="eastAsia" w:ascii="仿宋" w:hAnsi="仿宋" w:eastAsia="仿宋" w:cs="仿宋"/>
          <w:bCs/>
          <w:sz w:val="24"/>
          <w:lang w:val="en-US" w:eastAsia="zh-CN"/>
        </w:rPr>
        <w:t>4.</w:t>
      </w:r>
      <w:r>
        <w:rPr>
          <w:rFonts w:hint="eastAsia" w:ascii="仿宋" w:hAnsi="仿宋" w:eastAsia="仿宋" w:cs="仿宋"/>
          <w:bCs/>
          <w:sz w:val="24"/>
        </w:rPr>
        <w:t>本项目的特定资格要求：</w:t>
      </w:r>
      <w:r>
        <w:rPr>
          <w:rFonts w:hint="eastAsia" w:eastAsia="仿宋" w:cs="Times New Roman"/>
          <w:sz w:val="24"/>
          <w:lang w:val="en-US" w:eastAsia="zh-CN"/>
        </w:rPr>
        <w:t>无。</w:t>
      </w:r>
    </w:p>
    <w:p w14:paraId="4520B382">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 xml:space="preserve">三、获取招标文件 </w:t>
      </w:r>
    </w:p>
    <w:p w14:paraId="4FEF905B">
      <w:pPr>
        <w:pStyle w:val="36"/>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color w:val="auto"/>
          <w:sz w:val="24"/>
        </w:rPr>
      </w:pPr>
      <w:r>
        <w:rPr>
          <w:rFonts w:hint="eastAsia" w:ascii="仿宋" w:hAnsi="仿宋" w:eastAsia="仿宋" w:cs="仿宋"/>
          <w:b/>
          <w:sz w:val="24"/>
        </w:rPr>
        <w:t>时间：</w:t>
      </w:r>
      <w:r>
        <w:rPr>
          <w:rFonts w:hint="eastAsia" w:ascii="仿宋" w:hAnsi="仿宋" w:eastAsia="仿宋" w:cs="仿宋"/>
          <w:b w:val="0"/>
          <w:bCs/>
          <w:color w:val="auto"/>
          <w:sz w:val="24"/>
          <w:u w:val="single"/>
          <w:lang w:val="en-US" w:eastAsia="zh-CN"/>
        </w:rPr>
        <w:t xml:space="preserve"> </w:t>
      </w:r>
      <w:r>
        <w:rPr>
          <w:rFonts w:hint="eastAsia" w:ascii="仿宋" w:hAnsi="仿宋" w:eastAsia="仿宋" w:cs="仿宋"/>
          <w:b w:val="0"/>
          <w:bCs/>
          <w:color w:val="auto"/>
          <w:sz w:val="24"/>
          <w:highlight w:val="none"/>
          <w:u w:val="single"/>
          <w:lang w:val="en-US" w:eastAsia="zh-CN"/>
        </w:rPr>
        <w:t>/</w:t>
      </w:r>
      <w:r>
        <w:rPr>
          <w:rFonts w:hint="eastAsia" w:ascii="仿宋" w:hAnsi="仿宋" w:eastAsia="仿宋" w:cs="仿宋"/>
          <w:b/>
          <w:color w:val="auto"/>
          <w:sz w:val="24"/>
          <w:highlight w:val="none"/>
          <w:u w:val="single"/>
          <w:lang w:val="en-US" w:eastAsia="zh-CN"/>
        </w:rPr>
        <w:t xml:space="preserve"> </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09</w:t>
      </w:r>
      <w:r>
        <w:rPr>
          <w:rFonts w:hint="eastAsia" w:ascii="仿宋" w:hAnsi="仿宋" w:eastAsia="仿宋" w:cs="仿宋"/>
          <w:b w:val="0"/>
          <w:bCs/>
          <w:color w:val="auto"/>
          <w:sz w:val="24"/>
          <w:highlight w:val="none"/>
          <w:u w:val="single"/>
          <w:lang w:val="en-US" w:eastAsia="zh-CN"/>
        </w:rPr>
        <w:t>月10</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w:t>
      </w:r>
      <w:r>
        <w:rPr>
          <w:rFonts w:hint="eastAsia" w:ascii="仿宋" w:hAnsi="仿宋" w:eastAsia="仿宋" w:cs="仿宋"/>
          <w:color w:val="auto"/>
          <w:sz w:val="24"/>
        </w:rPr>
        <w:t>午</w:t>
      </w:r>
      <w:r>
        <w:rPr>
          <w:rFonts w:hint="eastAsia" w:ascii="仿宋" w:hAnsi="仿宋" w:eastAsia="仿宋" w:cs="仿宋"/>
          <w:color w:val="auto"/>
          <w:sz w:val="24"/>
          <w:u w:val="single"/>
        </w:rPr>
        <w:t>00:00</w:t>
      </w:r>
      <w:r>
        <w:rPr>
          <w:rFonts w:hint="eastAsia" w:ascii="仿宋" w:hAnsi="仿宋" w:eastAsia="仿宋" w:cs="仿宋"/>
          <w:color w:val="auto"/>
          <w:sz w:val="24"/>
        </w:rPr>
        <w:t>至</w:t>
      </w:r>
      <w:r>
        <w:rPr>
          <w:rFonts w:hint="eastAsia" w:ascii="仿宋" w:hAnsi="仿宋" w:eastAsia="仿宋" w:cs="仿宋"/>
          <w:color w:val="auto"/>
          <w:sz w:val="24"/>
          <w:u w:val="single"/>
        </w:rPr>
        <w:t xml:space="preserve">12:00 </w:t>
      </w:r>
      <w:r>
        <w:rPr>
          <w:rFonts w:hint="eastAsia" w:ascii="仿宋" w:hAnsi="仿宋" w:eastAsia="仿宋" w:cs="仿宋"/>
          <w:color w:val="auto"/>
          <w:sz w:val="24"/>
        </w:rPr>
        <w:t>，下午</w:t>
      </w:r>
      <w:r>
        <w:rPr>
          <w:rFonts w:hint="eastAsia" w:ascii="仿宋" w:hAnsi="仿宋" w:eastAsia="仿宋" w:cs="仿宋"/>
          <w:color w:val="auto"/>
          <w:sz w:val="24"/>
          <w:u w:val="single"/>
        </w:rPr>
        <w:t>12:00</w:t>
      </w:r>
      <w:r>
        <w:rPr>
          <w:rFonts w:hint="eastAsia" w:ascii="仿宋" w:hAnsi="仿宋" w:eastAsia="仿宋" w:cs="仿宋"/>
          <w:color w:val="auto"/>
          <w:sz w:val="24"/>
        </w:rPr>
        <w:t>至</w:t>
      </w:r>
      <w:r>
        <w:rPr>
          <w:rFonts w:hint="eastAsia" w:ascii="仿宋" w:hAnsi="仿宋" w:eastAsia="仿宋" w:cs="仿宋"/>
          <w:color w:val="auto"/>
          <w:sz w:val="24"/>
          <w:u w:val="single"/>
        </w:rPr>
        <w:t>23:59</w:t>
      </w:r>
      <w:r>
        <w:rPr>
          <w:rFonts w:hint="eastAsia" w:ascii="仿宋" w:hAnsi="仿宋" w:eastAsia="仿宋" w:cs="仿宋"/>
          <w:color w:val="auto"/>
          <w:sz w:val="24"/>
        </w:rPr>
        <w:t>（北京时间，线上获取法定节假日均可）。</w:t>
      </w:r>
    </w:p>
    <w:p w14:paraId="69C08005">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snapToGrid w:val="0"/>
          <w:color w:val="auto"/>
          <w:sz w:val="24"/>
          <w:szCs w:val="21"/>
        </w:rPr>
      </w:pPr>
      <w:r>
        <w:rPr>
          <w:rFonts w:hint="eastAsia" w:ascii="仿宋" w:hAnsi="仿宋" w:eastAsia="仿宋" w:cs="仿宋"/>
          <w:b/>
          <w:color w:val="auto"/>
          <w:sz w:val="24"/>
        </w:rPr>
        <w:t>地点（网址）：</w:t>
      </w:r>
      <w:r>
        <w:rPr>
          <w:rFonts w:hint="eastAsia" w:ascii="仿宋" w:hAnsi="仿宋" w:eastAsia="仿宋" w:cs="仿宋"/>
          <w:snapToGrid w:val="0"/>
          <w:color w:val="auto"/>
          <w:sz w:val="24"/>
          <w:szCs w:val="21"/>
        </w:rPr>
        <w:t>政采云平台（https://www.zcygov.cn/）</w:t>
      </w:r>
    </w:p>
    <w:p w14:paraId="4B444E96">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snapToGrid w:val="0"/>
          <w:color w:val="auto"/>
          <w:sz w:val="24"/>
          <w:szCs w:val="21"/>
        </w:rPr>
      </w:pPr>
      <w:r>
        <w:rPr>
          <w:rFonts w:hint="eastAsia" w:ascii="仿宋" w:hAnsi="仿宋" w:eastAsia="仿宋" w:cs="仿宋"/>
          <w:b/>
          <w:color w:val="auto"/>
          <w:sz w:val="24"/>
        </w:rPr>
        <w:t>方式：</w:t>
      </w:r>
      <w:r>
        <w:rPr>
          <w:rFonts w:hint="eastAsia" w:ascii="仿宋" w:hAnsi="仿宋" w:eastAsia="仿宋" w:cs="仿宋"/>
          <w:snapToGrid w:val="0"/>
          <w:color w:val="auto"/>
          <w:sz w:val="24"/>
          <w:szCs w:val="21"/>
        </w:rPr>
        <w:t>本项目招标文件采用网上下载方式发布，不提供招标文件纸质版。符合投标人资格条件的供应商请在上述网站采购公告栏目中获取招标文件。本项目无须报名，直接在政府采购云平台上参与电子投标。</w:t>
      </w:r>
    </w:p>
    <w:p w14:paraId="72FED277">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color w:val="auto"/>
          <w:sz w:val="24"/>
        </w:rPr>
      </w:pPr>
      <w:r>
        <w:rPr>
          <w:rFonts w:hint="eastAsia" w:ascii="仿宋" w:hAnsi="仿宋" w:eastAsia="仿宋" w:cs="仿宋"/>
          <w:b/>
          <w:color w:val="auto"/>
          <w:sz w:val="24"/>
        </w:rPr>
        <w:t>售价</w:t>
      </w:r>
      <w:r>
        <w:rPr>
          <w:rFonts w:hint="eastAsia" w:ascii="仿宋" w:hAnsi="仿宋" w:eastAsia="仿宋" w:cs="仿宋"/>
          <w:b/>
          <w:color w:val="auto"/>
          <w:sz w:val="24"/>
          <w:lang w:eastAsia="zh-CN"/>
        </w:rPr>
        <w:t>（</w:t>
      </w:r>
      <w:r>
        <w:rPr>
          <w:rFonts w:hint="eastAsia" w:ascii="仿宋" w:hAnsi="仿宋" w:eastAsia="仿宋" w:cs="仿宋"/>
          <w:b/>
          <w:color w:val="auto"/>
          <w:sz w:val="24"/>
          <w:lang w:val="en-US" w:eastAsia="zh-CN"/>
        </w:rPr>
        <w:t>元</w:t>
      </w:r>
      <w:r>
        <w:rPr>
          <w:rFonts w:hint="eastAsia" w:ascii="仿宋" w:hAnsi="仿宋" w:eastAsia="仿宋" w:cs="仿宋"/>
          <w:b/>
          <w:color w:val="auto"/>
          <w:sz w:val="24"/>
          <w:lang w:eastAsia="zh-CN"/>
        </w:rPr>
        <w:t>）</w:t>
      </w:r>
      <w:r>
        <w:rPr>
          <w:rFonts w:hint="eastAsia" w:ascii="仿宋" w:hAnsi="仿宋" w:eastAsia="仿宋" w:cs="仿宋"/>
          <w:b/>
          <w:color w:val="auto"/>
          <w:sz w:val="24"/>
        </w:rPr>
        <w:t>：</w:t>
      </w:r>
      <w:r>
        <w:rPr>
          <w:rFonts w:hint="eastAsia" w:ascii="仿宋" w:hAnsi="仿宋" w:eastAsia="仿宋" w:cs="仿宋"/>
          <w:color w:val="auto"/>
          <w:sz w:val="24"/>
          <w:szCs w:val="24"/>
        </w:rPr>
        <w:t>免费</w:t>
      </w:r>
      <w:r>
        <w:rPr>
          <w:rFonts w:hint="eastAsia" w:ascii="仿宋" w:hAnsi="仿宋" w:eastAsia="仿宋" w:cs="仿宋"/>
          <w:snapToGrid w:val="0"/>
          <w:color w:val="auto"/>
          <w:sz w:val="24"/>
          <w:szCs w:val="21"/>
        </w:rPr>
        <w:t>。</w:t>
      </w:r>
    </w:p>
    <w:p w14:paraId="0F3BED3B">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color w:val="auto"/>
          <w:sz w:val="24"/>
        </w:rPr>
      </w:pPr>
      <w:r>
        <w:rPr>
          <w:rFonts w:hint="eastAsia" w:ascii="仿宋" w:hAnsi="仿宋" w:eastAsia="仿宋" w:cs="仿宋"/>
          <w:b/>
          <w:color w:val="auto"/>
          <w:sz w:val="24"/>
        </w:rPr>
        <w:t>四、提交投标文件截止时间、开标时间和地点</w:t>
      </w:r>
    </w:p>
    <w:p w14:paraId="02C17159">
      <w:pPr>
        <w:pStyle w:val="61"/>
        <w:keepNext w:val="0"/>
        <w:keepLines w:val="0"/>
        <w:pageBreakBefore w:val="0"/>
        <w:kinsoku/>
        <w:wordWrap/>
        <w:overflowPunct/>
        <w:topLinePunct w:val="0"/>
        <w:autoSpaceDE/>
        <w:autoSpaceDN/>
        <w:bidi w:val="0"/>
        <w:adjustRightInd/>
        <w:snapToGrid/>
        <w:spacing w:before="0" w:beforeAutospacing="0" w:after="0" w:afterAutospacing="0" w:line="420" w:lineRule="exact"/>
        <w:ind w:left="0" w:firstLine="480" w:firstLineChars="200"/>
        <w:textAlignment w:val="auto"/>
        <w:rPr>
          <w:rFonts w:hint="eastAsia" w:ascii="仿宋" w:hAnsi="仿宋" w:eastAsia="仿宋" w:cs="仿宋"/>
          <w:highlight w:val="none"/>
        </w:rPr>
      </w:pPr>
      <w:r>
        <w:rPr>
          <w:rFonts w:hint="eastAsia" w:ascii="仿宋" w:hAnsi="仿宋" w:eastAsia="仿宋" w:cs="仿宋"/>
        </w:rPr>
        <w:t>提交投标文件截止时</w:t>
      </w:r>
      <w:r>
        <w:rPr>
          <w:rFonts w:hint="eastAsia" w:ascii="仿宋" w:hAnsi="仿宋" w:eastAsia="仿宋" w:cs="仿宋"/>
          <w:highlight w:val="none"/>
        </w:rPr>
        <w:t>间：</w:t>
      </w:r>
      <w:r>
        <w:rPr>
          <w:rFonts w:hint="eastAsia" w:ascii="仿宋" w:hAnsi="仿宋" w:eastAsia="仿宋" w:cs="仿宋"/>
          <w:color w:val="auto"/>
          <w:highlight w:val="none"/>
          <w:u w:val="single"/>
        </w:rPr>
        <w:t>202</w:t>
      </w:r>
      <w:r>
        <w:rPr>
          <w:rFonts w:hint="eastAsia" w:ascii="仿宋" w:hAnsi="仿宋" w:eastAsia="仿宋" w:cs="仿宋"/>
          <w:color w:val="auto"/>
          <w:highlight w:val="none"/>
          <w:u w:val="single"/>
          <w:lang w:val="en-US" w:eastAsia="zh-CN"/>
        </w:rPr>
        <w:t>4</w:t>
      </w:r>
      <w:r>
        <w:rPr>
          <w:rFonts w:hint="eastAsia" w:ascii="仿宋" w:hAnsi="仿宋" w:eastAsia="仿宋" w:cs="仿宋"/>
          <w:color w:val="auto"/>
          <w:highlight w:val="none"/>
          <w:u w:val="single"/>
        </w:rPr>
        <w:t>年</w:t>
      </w:r>
      <w:r>
        <w:rPr>
          <w:rFonts w:hint="eastAsia" w:ascii="仿宋" w:hAnsi="仿宋" w:eastAsia="仿宋" w:cs="仿宋"/>
          <w:color w:val="auto"/>
          <w:sz w:val="24"/>
          <w:highlight w:val="none"/>
          <w:u w:val="single"/>
          <w:lang w:val="en-US" w:eastAsia="zh-CN"/>
        </w:rPr>
        <w:t>09</w:t>
      </w:r>
      <w:r>
        <w:rPr>
          <w:rFonts w:hint="eastAsia" w:ascii="仿宋" w:hAnsi="仿宋" w:eastAsia="仿宋" w:cs="仿宋"/>
          <w:b w:val="0"/>
          <w:bCs/>
          <w:color w:val="auto"/>
          <w:sz w:val="24"/>
          <w:highlight w:val="none"/>
          <w:u w:val="single"/>
          <w:lang w:val="en-US" w:eastAsia="zh-CN"/>
        </w:rPr>
        <w:t>月10</w:t>
      </w:r>
      <w:r>
        <w:rPr>
          <w:rFonts w:hint="eastAsia" w:ascii="仿宋" w:hAnsi="仿宋" w:eastAsia="仿宋" w:cs="仿宋"/>
          <w:color w:val="auto"/>
          <w:sz w:val="24"/>
          <w:highlight w:val="none"/>
          <w:u w:val="single"/>
        </w:rPr>
        <w:t>日</w:t>
      </w:r>
      <w:r>
        <w:rPr>
          <w:rFonts w:hint="eastAsia" w:ascii="仿宋" w:hAnsi="仿宋" w:eastAsia="仿宋" w:cs="仿宋"/>
          <w:color w:val="auto"/>
          <w:highlight w:val="none"/>
          <w:u w:val="single"/>
          <w:lang w:val="en-US" w:eastAsia="zh-CN"/>
        </w:rPr>
        <w:t>09</w:t>
      </w:r>
      <w:r>
        <w:rPr>
          <w:rFonts w:hint="eastAsia" w:ascii="仿宋" w:hAnsi="仿宋" w:eastAsia="仿宋" w:cs="仿宋"/>
          <w:color w:val="auto"/>
          <w:highlight w:val="none"/>
          <w:u w:val="single"/>
        </w:rPr>
        <w:t>点</w:t>
      </w:r>
      <w:r>
        <w:rPr>
          <w:rFonts w:hint="eastAsia" w:ascii="仿宋" w:hAnsi="仿宋" w:eastAsia="仿宋" w:cs="仿宋"/>
          <w:color w:val="auto"/>
          <w:highlight w:val="none"/>
          <w:u w:val="single"/>
          <w:lang w:val="en-US" w:eastAsia="zh-CN"/>
        </w:rPr>
        <w:t>30</w:t>
      </w:r>
      <w:r>
        <w:rPr>
          <w:rFonts w:hint="eastAsia" w:ascii="仿宋" w:hAnsi="仿宋" w:eastAsia="仿宋" w:cs="仿宋"/>
          <w:color w:val="auto"/>
          <w:highlight w:val="none"/>
          <w:u w:val="single"/>
        </w:rPr>
        <w:t>分</w:t>
      </w:r>
      <w:r>
        <w:rPr>
          <w:rFonts w:hint="eastAsia" w:ascii="仿宋" w:hAnsi="仿宋" w:eastAsia="仿宋" w:cs="仿宋"/>
          <w:color w:val="auto"/>
          <w:highlight w:val="none"/>
        </w:rPr>
        <w:t>（</w:t>
      </w:r>
      <w:r>
        <w:rPr>
          <w:rFonts w:hint="eastAsia" w:ascii="仿宋" w:hAnsi="仿宋" w:eastAsia="仿宋" w:cs="仿宋"/>
          <w:highlight w:val="none"/>
        </w:rPr>
        <w:t>北京时间）</w:t>
      </w:r>
    </w:p>
    <w:p w14:paraId="2154D05E">
      <w:pPr>
        <w:pStyle w:val="61"/>
        <w:keepNext w:val="0"/>
        <w:keepLines w:val="0"/>
        <w:pageBreakBefore w:val="0"/>
        <w:kinsoku/>
        <w:wordWrap/>
        <w:overflowPunct/>
        <w:topLinePunct w:val="0"/>
        <w:autoSpaceDE/>
        <w:autoSpaceDN/>
        <w:bidi w:val="0"/>
        <w:adjustRightInd/>
        <w:snapToGrid/>
        <w:spacing w:before="0" w:beforeAutospacing="0" w:after="0" w:afterAutospacing="0" w:line="420" w:lineRule="exact"/>
        <w:ind w:left="0" w:firstLine="480" w:firstLineChars="200"/>
        <w:textAlignment w:val="auto"/>
        <w:rPr>
          <w:rFonts w:hint="eastAsia" w:ascii="仿宋" w:hAnsi="仿宋" w:eastAsia="仿宋" w:cs="仿宋"/>
          <w:highlight w:val="none"/>
        </w:rPr>
      </w:pPr>
      <w:r>
        <w:rPr>
          <w:rFonts w:hint="eastAsia" w:ascii="仿宋" w:hAnsi="仿宋" w:eastAsia="仿宋" w:cs="仿宋"/>
          <w:highlight w:val="none"/>
        </w:rPr>
        <w:t>投标地点（网址）：政府采购云平台（https://www.zcygov.cn/）</w:t>
      </w:r>
    </w:p>
    <w:p w14:paraId="6013F143">
      <w:pPr>
        <w:pStyle w:val="61"/>
        <w:keepNext w:val="0"/>
        <w:keepLines w:val="0"/>
        <w:pageBreakBefore w:val="0"/>
        <w:kinsoku/>
        <w:wordWrap/>
        <w:overflowPunct/>
        <w:topLinePunct w:val="0"/>
        <w:autoSpaceDE/>
        <w:autoSpaceDN/>
        <w:bidi w:val="0"/>
        <w:adjustRightInd/>
        <w:snapToGrid/>
        <w:spacing w:before="0" w:beforeAutospacing="0" w:after="0" w:afterAutospacing="0" w:line="420" w:lineRule="exact"/>
        <w:ind w:left="0" w:firstLine="480" w:firstLineChars="200"/>
        <w:textAlignment w:val="auto"/>
        <w:rPr>
          <w:rFonts w:hint="eastAsia" w:ascii="仿宋" w:hAnsi="仿宋" w:eastAsia="仿宋" w:cs="仿宋"/>
          <w:highlight w:val="yellow"/>
        </w:rPr>
      </w:pPr>
      <w:r>
        <w:rPr>
          <w:rFonts w:hint="eastAsia" w:ascii="仿宋" w:hAnsi="仿宋" w:eastAsia="仿宋" w:cs="仿宋"/>
          <w:highlight w:val="none"/>
        </w:rPr>
        <w:t>开标时间：</w:t>
      </w:r>
      <w:r>
        <w:rPr>
          <w:rFonts w:hint="eastAsia" w:ascii="仿宋" w:hAnsi="仿宋" w:eastAsia="仿宋" w:cs="仿宋"/>
          <w:color w:val="auto"/>
          <w:highlight w:val="none"/>
          <w:u w:val="single"/>
        </w:rPr>
        <w:t>202</w:t>
      </w:r>
      <w:r>
        <w:rPr>
          <w:rFonts w:hint="eastAsia" w:ascii="仿宋" w:hAnsi="仿宋" w:eastAsia="仿宋" w:cs="仿宋"/>
          <w:color w:val="auto"/>
          <w:highlight w:val="none"/>
          <w:u w:val="single"/>
          <w:lang w:val="en-US" w:eastAsia="zh-CN"/>
        </w:rPr>
        <w:t>4</w:t>
      </w:r>
      <w:r>
        <w:rPr>
          <w:rFonts w:hint="eastAsia" w:ascii="仿宋" w:hAnsi="仿宋" w:eastAsia="仿宋" w:cs="仿宋"/>
          <w:color w:val="auto"/>
          <w:highlight w:val="none"/>
          <w:u w:val="single"/>
        </w:rPr>
        <w:t>年</w:t>
      </w:r>
      <w:r>
        <w:rPr>
          <w:rFonts w:hint="eastAsia" w:ascii="仿宋" w:hAnsi="仿宋" w:eastAsia="仿宋" w:cs="仿宋"/>
          <w:color w:val="auto"/>
          <w:sz w:val="24"/>
          <w:highlight w:val="none"/>
          <w:u w:val="single"/>
          <w:lang w:val="en-US" w:eastAsia="zh-CN"/>
        </w:rPr>
        <w:t>09</w:t>
      </w:r>
      <w:r>
        <w:rPr>
          <w:rFonts w:hint="eastAsia" w:ascii="仿宋" w:hAnsi="仿宋" w:eastAsia="仿宋" w:cs="仿宋"/>
          <w:b w:val="0"/>
          <w:bCs/>
          <w:color w:val="auto"/>
          <w:sz w:val="24"/>
          <w:highlight w:val="none"/>
          <w:u w:val="single"/>
          <w:lang w:val="en-US" w:eastAsia="zh-CN"/>
        </w:rPr>
        <w:t>月10</w:t>
      </w:r>
      <w:r>
        <w:rPr>
          <w:rFonts w:hint="eastAsia" w:ascii="仿宋" w:hAnsi="仿宋" w:eastAsia="仿宋" w:cs="仿宋"/>
          <w:color w:val="auto"/>
          <w:sz w:val="24"/>
          <w:highlight w:val="none"/>
          <w:u w:val="single"/>
        </w:rPr>
        <w:t>日</w:t>
      </w:r>
      <w:r>
        <w:rPr>
          <w:rFonts w:hint="eastAsia" w:ascii="仿宋" w:hAnsi="仿宋" w:eastAsia="仿宋" w:cs="仿宋"/>
          <w:color w:val="auto"/>
          <w:highlight w:val="none"/>
          <w:u w:val="single"/>
          <w:lang w:val="en-US" w:eastAsia="zh-CN"/>
        </w:rPr>
        <w:t>09</w:t>
      </w:r>
      <w:r>
        <w:rPr>
          <w:rFonts w:hint="eastAsia" w:ascii="仿宋" w:hAnsi="仿宋" w:eastAsia="仿宋" w:cs="仿宋"/>
          <w:color w:val="auto"/>
          <w:highlight w:val="none"/>
          <w:u w:val="single"/>
        </w:rPr>
        <w:t>点</w:t>
      </w:r>
      <w:r>
        <w:rPr>
          <w:rFonts w:hint="eastAsia" w:ascii="仿宋" w:hAnsi="仿宋" w:eastAsia="仿宋" w:cs="仿宋"/>
          <w:color w:val="auto"/>
          <w:highlight w:val="none"/>
          <w:u w:val="single"/>
          <w:lang w:val="en-US" w:eastAsia="zh-CN"/>
        </w:rPr>
        <w:t>30</w:t>
      </w:r>
      <w:r>
        <w:rPr>
          <w:rFonts w:hint="eastAsia" w:ascii="仿宋" w:hAnsi="仿宋" w:eastAsia="仿宋" w:cs="仿宋"/>
          <w:color w:val="auto"/>
          <w:highlight w:val="none"/>
          <w:u w:val="single"/>
        </w:rPr>
        <w:t>分</w:t>
      </w:r>
      <w:r>
        <w:rPr>
          <w:rFonts w:hint="eastAsia" w:ascii="仿宋" w:hAnsi="仿宋" w:eastAsia="仿宋" w:cs="仿宋"/>
          <w:color w:val="auto"/>
          <w:highlight w:val="none"/>
        </w:rPr>
        <w:t>（</w:t>
      </w:r>
      <w:r>
        <w:rPr>
          <w:rFonts w:hint="eastAsia" w:ascii="仿宋" w:hAnsi="仿宋" w:eastAsia="仿宋" w:cs="仿宋"/>
          <w:highlight w:val="none"/>
        </w:rPr>
        <w:t>北京时间）</w:t>
      </w:r>
    </w:p>
    <w:p w14:paraId="21EC8B81">
      <w:pPr>
        <w:pStyle w:val="61"/>
        <w:keepNext w:val="0"/>
        <w:keepLines w:val="0"/>
        <w:pageBreakBefore w:val="0"/>
        <w:kinsoku/>
        <w:wordWrap/>
        <w:overflowPunct/>
        <w:topLinePunct w:val="0"/>
        <w:autoSpaceDE/>
        <w:autoSpaceDN/>
        <w:bidi w:val="0"/>
        <w:adjustRightInd w:val="0"/>
        <w:snapToGrid/>
        <w:spacing w:before="0" w:beforeAutospacing="0" w:after="0" w:afterAutospacing="0" w:line="420" w:lineRule="exact"/>
        <w:ind w:left="0" w:firstLine="480" w:firstLineChars="200"/>
        <w:textAlignment w:val="auto"/>
        <w:rPr>
          <w:rFonts w:hint="eastAsia" w:ascii="仿宋" w:hAnsi="仿宋" w:eastAsia="仿宋"/>
        </w:rPr>
      </w:pPr>
      <w:r>
        <w:rPr>
          <w:rFonts w:hint="eastAsia" w:ascii="仿宋" w:hAnsi="仿宋" w:eastAsia="仿宋" w:cs="仿宋"/>
        </w:rPr>
        <w:t>开标地点（网址）：</w:t>
      </w:r>
      <w:r>
        <w:rPr>
          <w:rFonts w:hint="eastAsia" w:ascii="仿宋" w:hAnsi="仿宋" w:eastAsia="仿宋" w:cs="仿宋"/>
          <w:color w:val="000000"/>
          <w:kern w:val="2"/>
          <w:sz w:val="24"/>
          <w:szCs w:val="24"/>
          <w:highlight w:val="none"/>
          <w:lang w:val="en-US" w:eastAsia="zh-CN"/>
        </w:rPr>
        <w:t>政府采购云平台</w:t>
      </w:r>
      <w:r>
        <w:rPr>
          <w:rFonts w:hint="eastAsia" w:ascii="仿宋" w:hAnsi="仿宋" w:eastAsia="仿宋"/>
        </w:rPr>
        <w:t>（https://www.zcygov.cn/）</w:t>
      </w:r>
      <w:r>
        <w:rPr>
          <w:rFonts w:hint="eastAsia" w:ascii="仿宋" w:hAnsi="仿宋" w:eastAsia="仿宋"/>
          <w:lang w:eastAsia="zh-CN"/>
        </w:rPr>
        <w:t>。</w:t>
      </w:r>
      <w:r>
        <w:rPr>
          <w:rFonts w:hint="eastAsia" w:ascii="仿宋" w:hAnsi="仿宋" w:eastAsia="仿宋"/>
        </w:rPr>
        <w:t>所有投标人均须准时在“政府采购云平台”在线参加。</w:t>
      </w:r>
    </w:p>
    <w:p w14:paraId="2D00B039">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sz w:val="24"/>
        </w:rPr>
      </w:pPr>
      <w:r>
        <w:rPr>
          <w:rFonts w:hint="eastAsia" w:ascii="仿宋" w:hAnsi="仿宋" w:eastAsia="仿宋" w:cs="仿宋"/>
          <w:b/>
          <w:sz w:val="24"/>
        </w:rPr>
        <w:t xml:space="preserve">五、公告期限 </w:t>
      </w:r>
    </w:p>
    <w:p w14:paraId="4D66E3B2">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自本公告发布之日起5个工作日。</w:t>
      </w:r>
    </w:p>
    <w:p w14:paraId="4FBDC492">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六、其他补充事宜</w:t>
      </w:r>
    </w:p>
    <w:p w14:paraId="38042783">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3D1B0CFB">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 </w:t>
      </w:r>
    </w:p>
    <w:p w14:paraId="44632C16">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供应商认为招标文件使自己的权益受到损害的，可以自获取招标文件之日或者招标文件公告期限届满之日（公告期限届满后获取招标文件的，以公告期限届满之日为准）起</w:t>
      </w:r>
      <w:r>
        <w:rPr>
          <w:rFonts w:hint="eastAsia" w:ascii="仿宋" w:hAnsi="仿宋" w:eastAsia="仿宋" w:cs="仿宋"/>
          <w:sz w:val="24"/>
          <w:lang w:val="en-US" w:eastAsia="zh-CN"/>
        </w:rPr>
        <w:t>7</w:t>
      </w:r>
      <w:r>
        <w:rPr>
          <w:rFonts w:hint="eastAsia" w:ascii="仿宋" w:hAnsi="仿宋" w:eastAsia="仿宋" w:cs="仿宋"/>
          <w:sz w:val="24"/>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B520B7C">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其他事项：</w:t>
      </w:r>
    </w:p>
    <w:p w14:paraId="6BD4E3BF">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（1）需要落实的政府采购政策：包括节约资源、保护环境、支持创新、促进中小企业发展等，详见招标文件的第二部分投标人须知-总则。</w:t>
      </w:r>
    </w:p>
    <w:p w14:paraId="4847B43D">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B9AB303">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3</w:t>
      </w:r>
      <w:r>
        <w:rPr>
          <w:rFonts w:hint="eastAsia" w:ascii="仿宋" w:hAnsi="仿宋" w:eastAsia="仿宋" w:cs="仿宋"/>
          <w:sz w:val="24"/>
          <w:lang w:eastAsia="zh-CN"/>
        </w:rPr>
        <w:t>）</w:t>
      </w:r>
      <w:r>
        <w:rPr>
          <w:rFonts w:hint="eastAsia" w:ascii="仿宋" w:hAnsi="仿宋" w:eastAsia="仿宋" w:cs="仿宋"/>
          <w:sz w:val="24"/>
        </w:rPr>
        <w:t>电子招投标的说明：</w:t>
      </w:r>
    </w:p>
    <w:p w14:paraId="1B84AA6A">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府采购云平台；进入“项目采购”应用，在获取采购文件菜单中选择项目，获取招标文件；④对未按上述方式获取招标文件的供应商，视为未参与该项政府采购活动，不具备对该政府采购项目提出质疑的法定权利，但因供应商资格条件或报名时间设定不符合有关法律法规规定等原因使供应商权益受损的除外；⑤投标文件的制作：在“政采云电子交易客户端”中完成“填写基本信息”、“导入投标文件”、“标书关联”、“标书检查”、“电子签名”、“生成电子标书”等操作；⑥不提供招标文件纸质版；⑦投标文件的传输递交：投标人在投标截止时间前将加密的投标文件上传至政府采购云平台，还可以在投标截止时间前递交备份投标文件1份。备份投标文件的制作、递交详见招标文件第二部分第15点—“备份投标文件”；⑧投标文件的解密：投标人按照平台提示和招标文件的规定在30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⑨具体操作指南：详见政府采购云平台“服务中心-帮助文档-项目采购-操作流程-电子招投标-政府采购项目电子交易管理操作指南-供应商”。</w:t>
      </w:r>
    </w:p>
    <w:p w14:paraId="7C41B6E3">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）招标文件公告期限与招标公告的公告期限一致。</w:t>
      </w:r>
    </w:p>
    <w:p w14:paraId="488F5183">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rPr>
      </w:pPr>
      <w:r>
        <w:rPr>
          <w:rFonts w:hint="eastAsia" w:ascii="仿宋" w:hAnsi="仿宋" w:eastAsia="仿宋" w:cs="仿宋"/>
          <w:sz w:val="24"/>
        </w:rPr>
        <w:t>（</w:t>
      </w:r>
      <w:r>
        <w:rPr>
          <w:rFonts w:hint="eastAsia" w:ascii="仿宋" w:hAnsi="仿宋" w:eastAsia="仿宋" w:cs="仿宋"/>
          <w:sz w:val="24"/>
          <w:lang w:val="en-US" w:eastAsia="zh-CN"/>
        </w:rPr>
        <w:t>5</w:t>
      </w:r>
      <w:r>
        <w:rPr>
          <w:rFonts w:hint="eastAsia" w:ascii="仿宋" w:hAnsi="仿宋" w:eastAsia="仿宋" w:cs="仿宋"/>
          <w:sz w:val="24"/>
        </w:rPr>
        <w:t>）为进一步优化政府采购营商环境，拓展发挥政府采购政策功能，缓解供应商资金压力，供应商中标（成交）后可在“政府采购云平台”申请“政采贷”，操作路径：登录“政府采购云平台”——金融服务中心——融资服务，可在热门申请中选择产品直接申请，也可点击云智贷匹配适合产品进行申请，或者在可申请项目中根据该项目进行申请。</w:t>
      </w:r>
    </w:p>
    <w:p w14:paraId="04B8D278">
      <w:pPr>
        <w:keepNext w:val="0"/>
        <w:keepLines w:val="0"/>
        <w:pageBreakBefore w:val="0"/>
        <w:widowControl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七、对本次采购提出询问、质疑、投诉，请按以下方式联系</w:t>
      </w:r>
    </w:p>
    <w:p w14:paraId="23844B9A">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1.采购人信息</w:t>
      </w:r>
    </w:p>
    <w:p w14:paraId="0319E568">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名    称：</w:t>
      </w:r>
      <w:r>
        <w:rPr>
          <w:rFonts w:hint="eastAsia" w:ascii="仿宋" w:hAnsi="仿宋" w:eastAsia="仿宋" w:cs="仿宋"/>
          <w:b w:val="0"/>
          <w:bCs/>
          <w:kern w:val="2"/>
          <w:sz w:val="24"/>
          <w:szCs w:val="21"/>
          <w:lang w:val="en-US" w:eastAsia="zh-CN" w:bidi="ar-SA"/>
        </w:rPr>
        <w:t>诸暨市第四人民医院</w:t>
      </w:r>
    </w:p>
    <w:p w14:paraId="36C032C4">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highlight w:val="none"/>
          <w:lang w:val="en-US" w:eastAsia="zh-CN"/>
        </w:rPr>
        <w:t>地</w:t>
      </w:r>
      <w:r>
        <w:rPr>
          <w:rFonts w:hint="eastAsia" w:ascii="仿宋" w:hAnsi="仿宋" w:eastAsia="仿宋" w:cs="仿宋"/>
          <w:color w:val="auto"/>
          <w:sz w:val="24"/>
          <w:szCs w:val="24"/>
          <w:highlight w:val="none"/>
          <w:lang w:val="en-US" w:eastAsia="zh-CN"/>
        </w:rPr>
        <w:t xml:space="preserve">    址：诸暨市店口镇解放路658号</w:t>
      </w:r>
    </w:p>
    <w:p w14:paraId="3F0C78DB">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项目联系人（询问）：陈颂伟</w:t>
      </w:r>
    </w:p>
    <w:p w14:paraId="45DA384B">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项目联系方式（询问）：13606568798</w:t>
      </w:r>
      <w:r>
        <w:rPr>
          <w:rFonts w:hint="eastAsia" w:ascii="仿宋" w:hAnsi="仿宋" w:eastAsia="仿宋" w:cs="仿宋"/>
          <w:sz w:val="24"/>
          <w:lang w:val="en-US" w:eastAsia="zh-CN"/>
        </w:rPr>
        <w:t>（工作电话）</w:t>
      </w:r>
    </w:p>
    <w:p w14:paraId="5BDC6ACA">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质疑联系人：屠王佳</w:t>
      </w:r>
    </w:p>
    <w:p w14:paraId="0EF3D5F1">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质疑联系方式：19858566027</w:t>
      </w:r>
      <w:r>
        <w:rPr>
          <w:rFonts w:hint="eastAsia" w:ascii="仿宋" w:hAnsi="仿宋" w:eastAsia="仿宋" w:cs="仿宋"/>
          <w:sz w:val="24"/>
          <w:lang w:val="en-US" w:eastAsia="zh-CN"/>
        </w:rPr>
        <w:t>（工作电话）</w:t>
      </w:r>
    </w:p>
    <w:p w14:paraId="6CD2BB26">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.采购代理机构信息</w:t>
      </w:r>
    </w:p>
    <w:p w14:paraId="4A781EE9">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lang w:val="en-US" w:eastAsia="zh-CN"/>
        </w:rPr>
      </w:pPr>
      <w:r>
        <w:rPr>
          <w:rFonts w:hint="eastAsia" w:ascii="仿宋" w:hAnsi="仿宋" w:eastAsia="仿宋" w:cs="仿宋"/>
          <w:sz w:val="24"/>
        </w:rPr>
        <w:t>名    称：</w:t>
      </w:r>
      <w:r>
        <w:rPr>
          <w:rFonts w:hint="eastAsia" w:ascii="仿宋" w:hAnsi="仿宋" w:eastAsia="仿宋" w:cs="仿宋"/>
          <w:sz w:val="24"/>
          <w:lang w:val="en-US" w:eastAsia="zh-CN"/>
        </w:rPr>
        <w:t>诸暨市宸佳工程管理有限公司</w:t>
      </w:r>
    </w:p>
    <w:p w14:paraId="1E4F8398">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lang w:val="en-US" w:eastAsia="zh-CN"/>
        </w:rPr>
      </w:pPr>
      <w:r>
        <w:rPr>
          <w:rFonts w:hint="eastAsia" w:ascii="仿宋" w:hAnsi="仿宋" w:eastAsia="仿宋" w:cs="仿宋"/>
          <w:sz w:val="24"/>
        </w:rPr>
        <w:t>地    址：</w:t>
      </w:r>
      <w:r>
        <w:rPr>
          <w:rFonts w:hint="eastAsia" w:ascii="仿宋" w:hAnsi="仿宋" w:eastAsia="仿宋" w:cs="宋体"/>
          <w:color w:val="auto"/>
          <w:sz w:val="24"/>
          <w:szCs w:val="24"/>
          <w:highlight w:val="none"/>
        </w:rPr>
        <w:t>诸暨市暨阳街道苎萝东路218号</w:t>
      </w:r>
    </w:p>
    <w:p w14:paraId="1A5B02F3">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rPr>
      </w:pPr>
      <w:r>
        <w:rPr>
          <w:rFonts w:hint="eastAsia" w:ascii="仿宋" w:hAnsi="仿宋" w:eastAsia="仿宋" w:cs="仿宋"/>
          <w:sz w:val="24"/>
        </w:rPr>
        <w:t>项目联系人（询问）：</w:t>
      </w:r>
      <w:r>
        <w:rPr>
          <w:rFonts w:hint="eastAsia" w:ascii="仿宋" w:hAnsi="仿宋" w:eastAsia="仿宋" w:cs="仿宋"/>
          <w:sz w:val="24"/>
          <w:lang w:val="en-US" w:eastAsia="zh-CN"/>
        </w:rPr>
        <w:t>周路平</w:t>
      </w:r>
    </w:p>
    <w:p w14:paraId="10B64422">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lang w:val="en-US" w:eastAsia="zh-CN"/>
        </w:rPr>
      </w:pPr>
      <w:r>
        <w:rPr>
          <w:rFonts w:hint="eastAsia" w:ascii="仿宋" w:hAnsi="仿宋" w:eastAsia="仿宋" w:cs="仿宋"/>
          <w:sz w:val="24"/>
        </w:rPr>
        <w:t>项目联系方式（询问</w:t>
      </w:r>
      <w:r>
        <w:rPr>
          <w:rFonts w:hint="eastAsia" w:ascii="仿宋" w:hAnsi="仿宋" w:eastAsia="仿宋" w:cs="仿宋"/>
          <w:sz w:val="24"/>
          <w:lang w:eastAsia="zh-CN"/>
        </w:rPr>
        <w:t>）：</w:t>
      </w:r>
      <w:r>
        <w:rPr>
          <w:rFonts w:hint="eastAsia" w:ascii="仿宋" w:hAnsi="仿宋" w:eastAsia="仿宋" w:cs="仿宋"/>
          <w:sz w:val="24"/>
          <w:lang w:val="en-US" w:eastAsia="zh-CN"/>
        </w:rPr>
        <w:t>18989561075（工作电话）</w:t>
      </w:r>
    </w:p>
    <w:p w14:paraId="19944200">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default" w:ascii="仿宋" w:hAnsi="仿宋" w:eastAsia="仿宋" w:cs="仿宋"/>
          <w:sz w:val="24"/>
          <w:lang w:val="en-US" w:eastAsia="zh-CN"/>
        </w:rPr>
      </w:pPr>
      <w:r>
        <w:rPr>
          <w:rFonts w:hint="eastAsia" w:ascii="仿宋" w:hAnsi="仿宋" w:eastAsia="仿宋" w:cs="仿宋"/>
          <w:sz w:val="24"/>
        </w:rPr>
        <w:t>质疑联系人</w:t>
      </w:r>
      <w:r>
        <w:rPr>
          <w:rFonts w:hint="eastAsia" w:ascii="仿宋" w:hAnsi="仿宋" w:eastAsia="仿宋" w:cs="仿宋"/>
          <w:sz w:val="24"/>
          <w:lang w:eastAsia="zh-CN"/>
        </w:rPr>
        <w:t>：</w:t>
      </w:r>
      <w:r>
        <w:rPr>
          <w:rFonts w:hint="eastAsia" w:ascii="仿宋" w:hAnsi="仿宋" w:eastAsia="仿宋" w:cs="仿宋"/>
          <w:sz w:val="24"/>
          <w:lang w:val="en-US" w:eastAsia="zh-CN"/>
        </w:rPr>
        <w:t>寿程佳</w:t>
      </w:r>
    </w:p>
    <w:p w14:paraId="66595676">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lang w:val="en-US" w:eastAsia="zh-CN"/>
        </w:rPr>
      </w:pPr>
      <w:r>
        <w:rPr>
          <w:rFonts w:hint="eastAsia" w:ascii="仿宋" w:hAnsi="仿宋" w:eastAsia="仿宋" w:cs="仿宋"/>
          <w:sz w:val="24"/>
        </w:rPr>
        <w:t>质疑联系方式：</w:t>
      </w:r>
      <w:r>
        <w:rPr>
          <w:rFonts w:hint="eastAsia" w:ascii="仿宋" w:hAnsi="仿宋" w:eastAsia="仿宋" w:cs="仿宋"/>
          <w:sz w:val="24"/>
          <w:lang w:val="en-US" w:eastAsia="zh-CN"/>
        </w:rPr>
        <w:t>13758513307（工作电话）</w:t>
      </w:r>
    </w:p>
    <w:p w14:paraId="2A6607C4">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rPr>
      </w:pPr>
      <w:r>
        <w:rPr>
          <w:rFonts w:hint="eastAsia" w:ascii="仿宋" w:hAnsi="仿宋" w:eastAsia="仿宋" w:cs="仿宋"/>
          <w:sz w:val="24"/>
        </w:rPr>
        <w:t>3.同级政府采购监督管理部门</w:t>
      </w:r>
    </w:p>
    <w:p w14:paraId="6EECF8B0">
      <w:pPr>
        <w:keepNext w:val="0"/>
        <w:keepLines w:val="0"/>
        <w:pageBreakBefore w:val="0"/>
        <w:widowControl w:val="0"/>
        <w:kinsoku/>
        <w:wordWrap/>
        <w:overflowPunct/>
        <w:topLinePunct w:val="0"/>
        <w:autoSpaceDE/>
        <w:autoSpaceDN/>
        <w:bidi w:val="0"/>
        <w:adjustRightInd w:val="0"/>
        <w:snapToGrid/>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名    称：诸暨市财政局政府采购监管科</w:t>
      </w:r>
    </w:p>
    <w:p w14:paraId="318DEBEA">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地    址：诸暨市人民中路356号</w:t>
      </w:r>
    </w:p>
    <w:p w14:paraId="3919C757">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传    真：0575-87023633</w:t>
      </w:r>
    </w:p>
    <w:p w14:paraId="0F86EC86">
      <w:pPr>
        <w:keepNext w:val="0"/>
        <w:keepLines w:val="0"/>
        <w:pageBreakBefore w:val="0"/>
        <w:widowControl w:val="0"/>
        <w:kinsoku/>
        <w:wordWrap/>
        <w:overflowPunct/>
        <w:topLinePunct w:val="0"/>
        <w:autoSpaceDE/>
        <w:autoSpaceDN/>
        <w:bidi w:val="0"/>
        <w:adjustRightInd w:val="0"/>
        <w:snapToGrid/>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联</w:t>
      </w:r>
      <w:r>
        <w:rPr>
          <w:rFonts w:hint="eastAsia" w:ascii="仿宋" w:hAnsi="仿宋" w:eastAsia="仿宋" w:cs="仿宋"/>
          <w:sz w:val="24"/>
          <w:lang w:val="en-US" w:eastAsia="zh-CN"/>
        </w:rPr>
        <w:t xml:space="preserve"> </w:t>
      </w:r>
      <w:r>
        <w:rPr>
          <w:rFonts w:hint="eastAsia" w:ascii="仿宋" w:hAnsi="仿宋" w:eastAsia="仿宋" w:cs="仿宋"/>
          <w:sz w:val="24"/>
        </w:rPr>
        <w:t>系</w:t>
      </w:r>
      <w:r>
        <w:rPr>
          <w:rFonts w:hint="eastAsia" w:ascii="仿宋" w:hAnsi="仿宋" w:eastAsia="仿宋" w:cs="仿宋"/>
          <w:sz w:val="24"/>
          <w:lang w:val="en-US" w:eastAsia="zh-CN"/>
        </w:rPr>
        <w:t xml:space="preserve"> </w:t>
      </w:r>
      <w:r>
        <w:rPr>
          <w:rFonts w:hint="eastAsia" w:ascii="仿宋" w:hAnsi="仿宋" w:eastAsia="仿宋" w:cs="仿宋"/>
          <w:sz w:val="24"/>
        </w:rPr>
        <w:t>人：吕康玮</w:t>
      </w:r>
    </w:p>
    <w:p w14:paraId="0D07F7D2">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监督投诉电话：0575-87111685</w:t>
      </w:r>
    </w:p>
    <w:p w14:paraId="37A30043">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若对项目采购电子交易系统操作有疑问，可登录政府采购云平台（https://www.zcygov.cn/），点击右侧咨询小采，获取采小蜜智能服务管家帮助，或拨打服务热线95763获取热线服务帮助。CA问题联系电话（人工）：汇信CA 400-888-4636；天谷CA 400-087-8198。</w:t>
      </w:r>
    </w:p>
    <w:p w14:paraId="40F2DECF">
      <w:pPr>
        <w:keepNext w:val="0"/>
        <w:keepLines w:val="0"/>
        <w:pageBreakBefore w:val="0"/>
        <w:widowControl w:val="0"/>
        <w:kinsoku/>
        <w:wordWrap/>
        <w:overflowPunct/>
        <w:topLinePunct w:val="0"/>
        <w:autoSpaceDE/>
        <w:autoSpaceDN/>
        <w:bidi w:val="0"/>
        <w:adjustRightInd w:val="0"/>
        <w:snapToGrid/>
        <w:spacing w:after="240" w:line="420" w:lineRule="exact"/>
        <w:ind w:left="0" w:firstLine="440" w:firstLineChars="200"/>
        <w:jc w:val="center"/>
        <w:textAlignment w:val="auto"/>
        <w:rPr>
          <w:rFonts w:hint="eastAsia" w:ascii="仿宋" w:hAnsi="仿宋" w:eastAsia="仿宋" w:cs="仿宋"/>
          <w:b/>
          <w:sz w:val="36"/>
          <w:szCs w:val="20"/>
        </w:rPr>
      </w:pPr>
      <w:r>
        <w:rPr>
          <w:rFonts w:hint="eastAsia" w:ascii="仿宋" w:hAnsi="仿宋" w:eastAsia="仿宋" w:cs="仿宋"/>
          <w:sz w:val="22"/>
          <w:szCs w:val="22"/>
          <w:lang w:val="en-US" w:eastAsia="zh-CN"/>
        </w:rPr>
        <w:br w:type="page"/>
      </w:r>
      <w:r>
        <w:rPr>
          <w:rFonts w:hint="eastAsia" w:ascii="华文中宋" w:hAnsi="华文中宋" w:eastAsia="华文中宋" w:cs="Times New Roman"/>
          <w:b/>
          <w:color w:val="auto"/>
          <w:kern w:val="44"/>
          <w:sz w:val="36"/>
          <w:szCs w:val="36"/>
          <w:lang w:val="en-US" w:eastAsia="zh-CN" w:bidi="ar-SA"/>
        </w:rPr>
        <w:t>第二部分</w:t>
      </w:r>
      <w:bookmarkEnd w:id="6"/>
      <w:r>
        <w:rPr>
          <w:rFonts w:hint="eastAsia" w:ascii="华文中宋" w:hAnsi="华文中宋" w:eastAsia="华文中宋" w:cs="Times New Roman"/>
          <w:b/>
          <w:color w:val="auto"/>
          <w:kern w:val="44"/>
          <w:sz w:val="36"/>
          <w:szCs w:val="36"/>
          <w:lang w:val="en-US" w:eastAsia="zh-CN" w:bidi="ar-SA"/>
        </w:rPr>
        <w:t xml:space="preserve"> 投标须知</w:t>
      </w:r>
      <w:bookmarkEnd w:id="7"/>
    </w:p>
    <w:p w14:paraId="019F3FB7">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华文中宋" w:hAnsi="华文中宋" w:eastAsia="华文中宋" w:cs="Times New Roman"/>
          <w:b/>
          <w:bCs/>
          <w:color w:val="auto"/>
          <w:kern w:val="0"/>
          <w:sz w:val="32"/>
          <w:szCs w:val="32"/>
        </w:rPr>
      </w:pPr>
      <w:r>
        <w:rPr>
          <w:rFonts w:hint="eastAsia" w:ascii="华文中宋" w:hAnsi="华文中宋" w:eastAsia="华文中宋" w:cs="Times New Roman"/>
          <w:b/>
          <w:bCs/>
          <w:color w:val="auto"/>
          <w:kern w:val="0"/>
          <w:sz w:val="32"/>
          <w:szCs w:val="32"/>
        </w:rPr>
        <w:t>前附表</w:t>
      </w:r>
    </w:p>
    <w:tbl>
      <w:tblPr>
        <w:tblStyle w:val="66"/>
        <w:tblW w:w="9727"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
      <w:tblGrid>
        <w:gridCol w:w="645"/>
        <w:gridCol w:w="1676"/>
        <w:gridCol w:w="7406"/>
      </w:tblGrid>
      <w:tr w14:paraId="30B8154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39" w:hRule="exact"/>
          <w:jc w:val="center"/>
        </w:trPr>
        <w:tc>
          <w:tcPr>
            <w:tcW w:w="645" w:type="dxa"/>
            <w:tcBorders>
              <w:tl2br w:val="nil"/>
              <w:tr2bl w:val="nil"/>
            </w:tcBorders>
            <w:vAlign w:val="center"/>
          </w:tcPr>
          <w:p w14:paraId="4396B09C">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序号</w:t>
            </w:r>
          </w:p>
        </w:tc>
        <w:tc>
          <w:tcPr>
            <w:tcW w:w="1676" w:type="dxa"/>
            <w:tcBorders>
              <w:tl2br w:val="nil"/>
              <w:tr2bl w:val="nil"/>
            </w:tcBorders>
            <w:vAlign w:val="center"/>
          </w:tcPr>
          <w:p w14:paraId="3DC14414">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事项</w:t>
            </w:r>
          </w:p>
        </w:tc>
        <w:tc>
          <w:tcPr>
            <w:tcW w:w="7406" w:type="dxa"/>
            <w:tcBorders>
              <w:tl2br w:val="nil"/>
              <w:tr2bl w:val="nil"/>
            </w:tcBorders>
            <w:vAlign w:val="center"/>
          </w:tcPr>
          <w:p w14:paraId="0C79B30A">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本项目的特别规定</w:t>
            </w:r>
          </w:p>
        </w:tc>
      </w:tr>
      <w:tr w14:paraId="3791033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454" w:hRule="exact"/>
          <w:jc w:val="center"/>
        </w:trPr>
        <w:tc>
          <w:tcPr>
            <w:tcW w:w="645" w:type="dxa"/>
            <w:tcBorders>
              <w:tl2br w:val="nil"/>
              <w:tr2bl w:val="nil"/>
            </w:tcBorders>
            <w:vAlign w:val="center"/>
          </w:tcPr>
          <w:p w14:paraId="0A0B0403">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1</w:t>
            </w:r>
          </w:p>
        </w:tc>
        <w:tc>
          <w:tcPr>
            <w:tcW w:w="1676" w:type="dxa"/>
            <w:tcBorders>
              <w:tl2br w:val="nil"/>
              <w:tr2bl w:val="nil"/>
            </w:tcBorders>
            <w:vAlign w:val="center"/>
          </w:tcPr>
          <w:p w14:paraId="35C356FA">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评标办法</w:t>
            </w:r>
          </w:p>
        </w:tc>
        <w:tc>
          <w:tcPr>
            <w:tcW w:w="7406" w:type="dxa"/>
            <w:tcBorders>
              <w:tl2br w:val="nil"/>
              <w:tr2bl w:val="nil"/>
            </w:tcBorders>
            <w:vAlign w:val="center"/>
          </w:tcPr>
          <w:p w14:paraId="749B0525">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eastAsia" w:ascii="仿宋" w:hAnsi="仿宋" w:eastAsia="仿宋" w:cs="仿宋"/>
                <w:b/>
                <w:sz w:val="24"/>
              </w:rPr>
            </w:pPr>
            <w:r>
              <w:rPr>
                <w:rFonts w:hint="eastAsia" w:ascii="仿宋" w:hAnsi="仿宋" w:eastAsia="仿宋" w:cs="仿宋"/>
                <w:kern w:val="0"/>
                <w:sz w:val="24"/>
                <w:lang w:val="zh-CN"/>
              </w:rPr>
              <w:t>本项目采用</w:t>
            </w:r>
            <w:r>
              <w:rPr>
                <w:rFonts w:hint="eastAsia" w:ascii="仿宋" w:hAnsi="仿宋" w:eastAsia="仿宋" w:cs="仿宋"/>
                <w:kern w:val="0"/>
                <w:sz w:val="24"/>
                <w:u w:val="single"/>
                <w:lang w:val="zh-CN"/>
              </w:rPr>
              <w:t>综合评分法</w:t>
            </w:r>
          </w:p>
        </w:tc>
      </w:tr>
      <w:tr w14:paraId="6E938F9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3915" w:hRule="atLeast"/>
          <w:jc w:val="center"/>
        </w:trPr>
        <w:tc>
          <w:tcPr>
            <w:tcW w:w="645" w:type="dxa"/>
            <w:tcBorders>
              <w:tl2br w:val="nil"/>
              <w:tr2bl w:val="nil"/>
            </w:tcBorders>
            <w:vAlign w:val="center"/>
          </w:tcPr>
          <w:p w14:paraId="3330C9B4">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2</w:t>
            </w:r>
          </w:p>
        </w:tc>
        <w:tc>
          <w:tcPr>
            <w:tcW w:w="1676" w:type="dxa"/>
            <w:tcBorders>
              <w:tl2br w:val="nil"/>
              <w:tr2bl w:val="nil"/>
            </w:tcBorders>
            <w:vAlign w:val="center"/>
          </w:tcPr>
          <w:p w14:paraId="4FF685C5">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报价要求</w:t>
            </w:r>
          </w:p>
        </w:tc>
        <w:tc>
          <w:tcPr>
            <w:tcW w:w="7406" w:type="dxa"/>
            <w:tcBorders>
              <w:tl2br w:val="nil"/>
              <w:tr2bl w:val="nil"/>
            </w:tcBorders>
            <w:vAlign w:val="center"/>
          </w:tcPr>
          <w:p w14:paraId="05F039B5">
            <w:pPr>
              <w:keepNext w:val="0"/>
              <w:keepLines w:val="0"/>
              <w:pageBreakBefore w:val="0"/>
              <w:widowControl w:val="0"/>
              <w:kinsoku/>
              <w:wordWrap/>
              <w:overflowPunct/>
              <w:topLinePunct w:val="0"/>
              <w:autoSpaceDE/>
              <w:autoSpaceDN/>
              <w:bidi w:val="0"/>
              <w:adjustRightInd w:val="0"/>
              <w:snapToGrid w:val="0"/>
              <w:spacing w:line="320" w:lineRule="exact"/>
              <w:ind w:left="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有关本项目实施所需的所有费用（含税费）均计入报价。</w:t>
            </w:r>
          </w:p>
          <w:p w14:paraId="6270A562">
            <w:pPr>
              <w:keepNext w:val="0"/>
              <w:keepLines w:val="0"/>
              <w:pageBreakBefore w:val="0"/>
              <w:widowControl w:val="0"/>
              <w:kinsoku/>
              <w:wordWrap/>
              <w:overflowPunct/>
              <w:topLinePunct w:val="0"/>
              <w:autoSpaceDE/>
              <w:autoSpaceDN/>
              <w:bidi w:val="0"/>
              <w:adjustRightInd w:val="0"/>
              <w:snapToGrid w:val="0"/>
              <w:spacing w:line="320" w:lineRule="exact"/>
              <w:ind w:left="0"/>
              <w:jc w:val="left"/>
              <w:textAlignment w:val="auto"/>
              <w:rPr>
                <w:rFonts w:hint="eastAsia" w:ascii="仿宋" w:hAnsi="仿宋" w:eastAsia="仿宋" w:cs="仿宋"/>
                <w:kern w:val="0"/>
                <w:sz w:val="24"/>
                <w:lang w:val="zh-CN"/>
              </w:rPr>
            </w:pPr>
            <w:r>
              <w:rPr>
                <w:rFonts w:hint="eastAsia" w:ascii="仿宋" w:hAnsi="仿宋" w:eastAsia="仿宋" w:cs="仿宋"/>
                <w:sz w:val="24"/>
              </w:rPr>
              <w:t>开标一览表（报价表）是报价的唯一载体</w:t>
            </w:r>
            <w:r>
              <w:rPr>
                <w:rFonts w:hint="eastAsia" w:ascii="仿宋" w:hAnsi="仿宋" w:eastAsia="仿宋" w:cs="仿宋"/>
                <w:kern w:val="0"/>
                <w:sz w:val="24"/>
                <w:lang w:val="zh-CN"/>
              </w:rPr>
              <w:t>。投标文件中价格全部采用人民币报价。</w:t>
            </w:r>
          </w:p>
          <w:p w14:paraId="58A1D43E">
            <w:pPr>
              <w:keepNext w:val="0"/>
              <w:keepLines w:val="0"/>
              <w:pageBreakBefore w:val="0"/>
              <w:widowControl w:val="0"/>
              <w:kinsoku/>
              <w:wordWrap/>
              <w:overflowPunct/>
              <w:topLinePunct w:val="0"/>
              <w:autoSpaceDE/>
              <w:autoSpaceDN/>
              <w:bidi w:val="0"/>
              <w:adjustRightInd w:val="0"/>
              <w:snapToGrid w:val="0"/>
              <w:spacing w:line="320" w:lineRule="exact"/>
              <w:ind w:left="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招标文件未列明，而投标人认为必需的费用也需列入报价。</w:t>
            </w:r>
          </w:p>
          <w:p w14:paraId="0876BF0F">
            <w:pPr>
              <w:keepNext w:val="0"/>
              <w:keepLines w:val="0"/>
              <w:pageBreakBefore w:val="0"/>
              <w:widowControl w:val="0"/>
              <w:kinsoku/>
              <w:wordWrap/>
              <w:overflowPunct/>
              <w:topLinePunct w:val="0"/>
              <w:autoSpaceDE/>
              <w:autoSpaceDN/>
              <w:bidi w:val="0"/>
              <w:adjustRightInd w:val="0"/>
              <w:snapToGrid w:val="0"/>
              <w:spacing w:line="320" w:lineRule="exact"/>
              <w:ind w:left="0"/>
              <w:jc w:val="left"/>
              <w:textAlignment w:val="auto"/>
              <w:rPr>
                <w:rFonts w:hint="eastAsia"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14:paraId="150A7084">
            <w:pPr>
              <w:pStyle w:val="283"/>
              <w:keepNext w:val="0"/>
              <w:keepLines w:val="0"/>
              <w:pageBreakBefore w:val="0"/>
              <w:widowControl w:val="0"/>
              <w:numPr>
                <w:ilvl w:val="0"/>
                <w:numId w:val="1"/>
              </w:numPr>
              <w:kinsoku/>
              <w:wordWrap/>
              <w:overflowPunct/>
              <w:topLinePunct w:val="0"/>
              <w:autoSpaceDE/>
              <w:autoSpaceDN/>
              <w:bidi w:val="0"/>
              <w:adjustRightInd w:val="0"/>
              <w:snapToGrid w:val="0"/>
              <w:spacing w:line="320" w:lineRule="exact"/>
              <w:ind w:left="0" w:firstLineChars="0"/>
              <w:jc w:val="left"/>
              <w:textAlignment w:val="auto"/>
              <w:rPr>
                <w:rFonts w:hint="eastAsia" w:ascii="仿宋" w:hAnsi="仿宋" w:eastAsia="仿宋" w:cs="仿宋"/>
                <w:bCs/>
                <w:kern w:val="0"/>
                <w:lang w:val="zh-CN"/>
              </w:rPr>
            </w:pPr>
            <w:r>
              <w:rPr>
                <w:rFonts w:hint="eastAsia" w:ascii="仿宋" w:hAnsi="仿宋" w:eastAsia="仿宋" w:cs="仿宋"/>
                <w:bCs/>
                <w:kern w:val="0"/>
                <w:lang w:val="zh-CN"/>
              </w:rPr>
              <w:t>①投标文件出现不是唯一的、有选择性投标报价的；</w:t>
            </w:r>
          </w:p>
          <w:p w14:paraId="7F92E58B">
            <w:pPr>
              <w:pStyle w:val="283"/>
              <w:keepNext w:val="0"/>
              <w:keepLines w:val="0"/>
              <w:pageBreakBefore w:val="0"/>
              <w:widowControl w:val="0"/>
              <w:numPr>
                <w:ilvl w:val="0"/>
                <w:numId w:val="1"/>
              </w:numPr>
              <w:kinsoku/>
              <w:wordWrap/>
              <w:overflowPunct/>
              <w:topLinePunct w:val="0"/>
              <w:autoSpaceDE/>
              <w:autoSpaceDN/>
              <w:bidi w:val="0"/>
              <w:adjustRightInd w:val="0"/>
              <w:snapToGrid w:val="0"/>
              <w:spacing w:line="320" w:lineRule="exact"/>
              <w:ind w:left="0" w:firstLineChars="0"/>
              <w:jc w:val="left"/>
              <w:textAlignment w:val="auto"/>
              <w:rPr>
                <w:rFonts w:hint="eastAsia" w:ascii="仿宋" w:hAnsi="仿宋" w:eastAsia="仿宋" w:cs="仿宋"/>
                <w:bCs/>
                <w:kern w:val="0"/>
                <w:lang w:val="zh-CN"/>
              </w:rPr>
            </w:pPr>
            <w:r>
              <w:rPr>
                <w:rFonts w:hint="eastAsia" w:ascii="仿宋" w:hAnsi="仿宋" w:eastAsia="仿宋" w:cs="仿宋"/>
                <w:bCs/>
                <w:kern w:val="0"/>
                <w:lang w:val="zh-CN"/>
              </w:rPr>
              <w:t>②投标报价超过招标文件中规定的预算金额或者最高限价的;</w:t>
            </w:r>
          </w:p>
          <w:p w14:paraId="150CCCA2">
            <w:pPr>
              <w:pStyle w:val="283"/>
              <w:keepNext w:val="0"/>
              <w:keepLines w:val="0"/>
              <w:pageBreakBefore w:val="0"/>
              <w:widowControl w:val="0"/>
              <w:numPr>
                <w:ilvl w:val="0"/>
                <w:numId w:val="1"/>
              </w:numPr>
              <w:kinsoku/>
              <w:wordWrap/>
              <w:overflowPunct/>
              <w:topLinePunct w:val="0"/>
              <w:autoSpaceDE/>
              <w:autoSpaceDN/>
              <w:bidi w:val="0"/>
              <w:adjustRightInd w:val="0"/>
              <w:spacing w:line="320" w:lineRule="exact"/>
              <w:ind w:left="0" w:firstLineChars="0"/>
              <w:textAlignment w:val="auto"/>
              <w:rPr>
                <w:rFonts w:hint="eastAsia" w:ascii="仿宋" w:hAnsi="仿宋" w:eastAsia="仿宋" w:cs="仿宋"/>
                <w:bCs/>
                <w:kern w:val="0"/>
                <w:lang w:val="zh-CN"/>
              </w:rPr>
            </w:pPr>
            <w:r>
              <w:rPr>
                <w:rFonts w:hint="eastAsia" w:ascii="仿宋" w:hAnsi="仿宋" w:eastAsia="仿宋" w:cs="仿宋"/>
                <w:bCs/>
                <w:kern w:val="0"/>
                <w:lang w:val="zh-CN"/>
              </w:rPr>
              <w:t>③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2ADBA0A">
            <w:pPr>
              <w:pStyle w:val="283"/>
              <w:keepNext w:val="0"/>
              <w:keepLines w:val="0"/>
              <w:pageBreakBefore w:val="0"/>
              <w:widowControl w:val="0"/>
              <w:numPr>
                <w:ilvl w:val="0"/>
                <w:numId w:val="1"/>
              </w:numPr>
              <w:kinsoku/>
              <w:wordWrap/>
              <w:overflowPunct/>
              <w:topLinePunct w:val="0"/>
              <w:autoSpaceDE/>
              <w:autoSpaceDN/>
              <w:bidi w:val="0"/>
              <w:adjustRightInd w:val="0"/>
              <w:spacing w:line="320" w:lineRule="exact"/>
              <w:ind w:left="0" w:firstLineChars="0"/>
              <w:textAlignment w:val="auto"/>
              <w:rPr>
                <w:rFonts w:hint="eastAsia" w:ascii="仿宋" w:hAnsi="仿宋" w:eastAsia="仿宋" w:cs="仿宋"/>
                <w:bCs/>
                <w:kern w:val="0"/>
                <w:lang w:val="zh-CN"/>
              </w:rPr>
            </w:pPr>
            <w:r>
              <w:rPr>
                <w:rFonts w:hint="eastAsia" w:ascii="仿宋" w:hAnsi="仿宋" w:eastAsia="仿宋" w:cs="仿宋"/>
                <w:bCs/>
                <w:kern w:val="0"/>
              </w:rPr>
              <w:t>④投标人对根据修正原则修正后的报价不确认的</w:t>
            </w:r>
            <w:r>
              <w:rPr>
                <w:rFonts w:hint="eastAsia" w:ascii="仿宋" w:hAnsi="仿宋" w:eastAsia="仿宋" w:cs="仿宋"/>
                <w:bCs/>
              </w:rPr>
              <w:t>。</w:t>
            </w:r>
          </w:p>
        </w:tc>
      </w:tr>
      <w:tr w14:paraId="09E2B07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760" w:hRule="atLeast"/>
          <w:jc w:val="center"/>
        </w:trPr>
        <w:tc>
          <w:tcPr>
            <w:tcW w:w="645" w:type="dxa"/>
            <w:tcBorders>
              <w:tl2br w:val="nil"/>
              <w:tr2bl w:val="nil"/>
            </w:tcBorders>
            <w:vAlign w:val="center"/>
          </w:tcPr>
          <w:p w14:paraId="14E3211A">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3</w:t>
            </w:r>
          </w:p>
        </w:tc>
        <w:tc>
          <w:tcPr>
            <w:tcW w:w="1676" w:type="dxa"/>
            <w:tcBorders>
              <w:tl2br w:val="nil"/>
              <w:tr2bl w:val="nil"/>
            </w:tcBorders>
            <w:vAlign w:val="center"/>
          </w:tcPr>
          <w:p w14:paraId="16D7C90F">
            <w:pPr>
              <w:keepNext w:val="0"/>
              <w:keepLines w:val="0"/>
              <w:pageBreakBefore w:val="0"/>
              <w:widowControl w:val="0"/>
              <w:kinsoku/>
              <w:wordWrap/>
              <w:overflowPunct/>
              <w:topLinePunct w:val="0"/>
              <w:autoSpaceDE/>
              <w:autoSpaceDN/>
              <w:bidi w:val="0"/>
              <w:adjustRightInd w:val="0"/>
              <w:snapToGrid w:val="0"/>
              <w:spacing w:line="320" w:lineRule="exact"/>
              <w:ind w:left="0" w:firstLine="482" w:firstLineChars="200"/>
              <w:textAlignment w:val="auto"/>
              <w:rPr>
                <w:rFonts w:hint="eastAsia" w:ascii="仿宋" w:hAnsi="仿宋" w:eastAsia="仿宋" w:cs="仿宋"/>
                <w:b/>
                <w:sz w:val="24"/>
              </w:rPr>
            </w:pPr>
            <w:r>
              <w:rPr>
                <w:rFonts w:hint="eastAsia" w:ascii="仿宋" w:hAnsi="仿宋" w:eastAsia="仿宋" w:cs="仿宋"/>
                <w:b/>
                <w:sz w:val="24"/>
              </w:rPr>
              <w:t>分包</w:t>
            </w:r>
          </w:p>
        </w:tc>
        <w:tc>
          <w:tcPr>
            <w:tcW w:w="7406" w:type="dxa"/>
            <w:tcBorders>
              <w:tl2br w:val="nil"/>
              <w:tr2bl w:val="nil"/>
            </w:tcBorders>
            <w:vAlign w:val="center"/>
          </w:tcPr>
          <w:p w14:paraId="758C3BDC">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sz w:val="24"/>
              </w:rPr>
            </w:pPr>
            <w:r>
              <w:rPr>
                <w:rFonts w:hint="eastAsia" w:ascii="仿宋" w:hAnsi="仿宋" w:eastAsia="仿宋" w:cs="仿宋"/>
                <w:kern w:val="0"/>
                <w:sz w:val="24"/>
              </w:rPr>
              <w:t>☐ A</w:t>
            </w:r>
            <w:r>
              <w:rPr>
                <w:rFonts w:hint="eastAsia" w:ascii="仿宋" w:hAnsi="仿宋" w:eastAsia="仿宋" w:cs="仿宋"/>
                <w:sz w:val="24"/>
              </w:rPr>
              <w:t>同意将非主体、非关键性的</w:t>
            </w:r>
            <w:r>
              <w:rPr>
                <w:rFonts w:hint="eastAsia" w:ascii="仿宋" w:hAnsi="仿宋" w:eastAsia="仿宋" w:cs="仿宋"/>
                <w:sz w:val="24"/>
                <w:u w:val="single"/>
              </w:rPr>
              <w:t xml:space="preserve">       </w:t>
            </w:r>
            <w:r>
              <w:rPr>
                <w:rFonts w:hint="eastAsia" w:ascii="仿宋" w:hAnsi="仿宋" w:eastAsia="仿宋" w:cs="仿宋"/>
                <w:sz w:val="24"/>
              </w:rPr>
              <w:t>分包。</w:t>
            </w:r>
          </w:p>
          <w:p w14:paraId="1ACCF340">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sz w:val="24"/>
              </w:rPr>
            </w:pPr>
            <w:r>
              <w:rPr>
                <w:rFonts w:hint="eastAsia" w:ascii="仿宋" w:hAnsi="仿宋" w:eastAsia="仿宋" w:cs="仿宋"/>
                <w:kern w:val="0"/>
                <w:sz w:val="24"/>
              </w:rPr>
              <w:sym w:font="Wingdings" w:char="F0FE"/>
            </w:r>
            <w:r>
              <w:rPr>
                <w:rFonts w:hint="eastAsia" w:ascii="仿宋" w:hAnsi="仿宋" w:eastAsia="仿宋" w:cs="仿宋"/>
                <w:kern w:val="0"/>
                <w:sz w:val="24"/>
              </w:rPr>
              <w:t xml:space="preserve"> B</w:t>
            </w:r>
            <w:r>
              <w:rPr>
                <w:rFonts w:hint="eastAsia" w:ascii="仿宋" w:hAnsi="仿宋" w:eastAsia="仿宋" w:cs="仿宋"/>
                <w:sz w:val="24"/>
              </w:rPr>
              <w:t>不同意分包。</w:t>
            </w:r>
          </w:p>
        </w:tc>
      </w:tr>
      <w:tr w14:paraId="5E63D1C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2660" w:hRule="atLeast"/>
          <w:jc w:val="center"/>
        </w:trPr>
        <w:tc>
          <w:tcPr>
            <w:tcW w:w="645" w:type="dxa"/>
            <w:tcBorders>
              <w:tl2br w:val="nil"/>
              <w:tr2bl w:val="nil"/>
            </w:tcBorders>
            <w:vAlign w:val="center"/>
          </w:tcPr>
          <w:p w14:paraId="64433555">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4</w:t>
            </w:r>
          </w:p>
        </w:tc>
        <w:tc>
          <w:tcPr>
            <w:tcW w:w="1676" w:type="dxa"/>
            <w:tcBorders>
              <w:tl2br w:val="nil"/>
              <w:tr2bl w:val="nil"/>
            </w:tcBorders>
            <w:vAlign w:val="center"/>
          </w:tcPr>
          <w:p w14:paraId="4D7E6B00">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投标人应当提供的资格文件</w:t>
            </w:r>
          </w:p>
        </w:tc>
        <w:tc>
          <w:tcPr>
            <w:tcW w:w="7406" w:type="dxa"/>
            <w:tcBorders>
              <w:tl2br w:val="nil"/>
              <w:tr2bl w:val="nil"/>
            </w:tcBorders>
            <w:vAlign w:val="center"/>
          </w:tcPr>
          <w:p w14:paraId="4D0D7C1C">
            <w:pPr>
              <w:pStyle w:val="283"/>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rPr>
            </w:pPr>
            <w:r>
              <w:rPr>
                <w:rFonts w:hint="eastAsia" w:ascii="仿宋" w:hAnsi="仿宋" w:eastAsia="仿宋" w:cs="仿宋"/>
              </w:rPr>
              <w:t>①营业执照</w:t>
            </w:r>
            <w:r>
              <w:rPr>
                <w:rFonts w:hint="eastAsia" w:ascii="仿宋" w:hAnsi="仿宋" w:eastAsia="仿宋" w:cs="仿宋"/>
                <w:lang w:val="en-US" w:eastAsia="zh-CN"/>
              </w:rPr>
              <w:t>或</w:t>
            </w:r>
            <w:r>
              <w:rPr>
                <w:rFonts w:hint="eastAsia" w:ascii="仿宋" w:hAnsi="仿宋" w:eastAsia="仿宋" w:cs="仿宋"/>
              </w:rPr>
              <w:t>事业法人证书复印件（加盖单位公章）</w:t>
            </w:r>
            <w:r>
              <w:rPr>
                <w:rFonts w:hint="eastAsia" w:ascii="仿宋" w:hAnsi="仿宋" w:eastAsia="仿宋" w:cs="仿宋"/>
                <w:lang w:eastAsia="zh-CN"/>
              </w:rPr>
              <w:t>；</w:t>
            </w:r>
          </w:p>
          <w:p w14:paraId="41C16589">
            <w:pPr>
              <w:pStyle w:val="283"/>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rPr>
            </w:pPr>
            <w:r>
              <w:rPr>
                <w:rFonts w:hint="eastAsia" w:ascii="仿宋" w:hAnsi="仿宋" w:eastAsia="仿宋" w:cs="仿宋"/>
              </w:rPr>
              <w:t>②符合参加政府采购活动应当具备的一般条件的承诺函</w:t>
            </w:r>
            <w:r>
              <w:rPr>
                <w:rFonts w:hint="eastAsia" w:ascii="仿宋" w:hAnsi="仿宋" w:eastAsia="仿宋" w:cs="仿宋"/>
                <w:lang w:val="en-US" w:eastAsia="zh-CN"/>
              </w:rPr>
              <w:t>（格式见采购文件）</w:t>
            </w:r>
            <w:r>
              <w:rPr>
                <w:rFonts w:hint="eastAsia" w:ascii="仿宋" w:hAnsi="仿宋" w:eastAsia="仿宋" w:cs="仿宋"/>
                <w:lang w:eastAsia="zh-CN"/>
              </w:rPr>
              <w:t>；</w:t>
            </w:r>
          </w:p>
          <w:p w14:paraId="2B181804">
            <w:pPr>
              <w:pStyle w:val="283"/>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rPr>
            </w:pPr>
            <w:r>
              <w:rPr>
                <w:rFonts w:hint="eastAsia" w:ascii="仿宋" w:hAnsi="仿宋" w:eastAsia="仿宋" w:cs="仿宋"/>
              </w:rPr>
              <w:t>③落实政府采购政策需满足的资格要求</w:t>
            </w:r>
            <w:r>
              <w:rPr>
                <w:rFonts w:hint="eastAsia" w:ascii="仿宋" w:hAnsi="仿宋" w:eastAsia="仿宋" w:cs="仿宋"/>
                <w:lang w:val="en-US" w:eastAsia="zh-CN"/>
              </w:rPr>
              <w:t>：提供《中小企业声明函》（格式见附件）；</w:t>
            </w:r>
          </w:p>
          <w:p w14:paraId="71EBC43D">
            <w:pPr>
              <w:pStyle w:val="283"/>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en-US" w:eastAsia="zh-CN"/>
              </w:rPr>
            </w:pPr>
            <w:r>
              <w:rPr>
                <w:rFonts w:hint="eastAsia" w:ascii="仿宋" w:hAnsi="仿宋" w:eastAsia="仿宋" w:cs="仿宋"/>
              </w:rPr>
              <w:t>④本项目的特定资格要求</w:t>
            </w:r>
            <w:r>
              <w:rPr>
                <w:rFonts w:hint="eastAsia" w:ascii="仿宋" w:hAnsi="仿宋" w:eastAsia="仿宋" w:cs="仿宋"/>
                <w:lang w:eastAsia="zh-CN"/>
              </w:rPr>
              <w:t>：</w:t>
            </w:r>
            <w:r>
              <w:rPr>
                <w:rFonts w:hint="eastAsia" w:ascii="仿宋" w:hAnsi="仿宋" w:eastAsia="仿宋" w:cs="仿宋"/>
                <w:lang w:val="en-US" w:eastAsia="zh-CN"/>
              </w:rPr>
              <w:t>无。</w:t>
            </w:r>
          </w:p>
          <w:p w14:paraId="29AB110B">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b/>
                <w:snapToGrid w:val="0"/>
                <w:kern w:val="0"/>
                <w:szCs w:val="21"/>
              </w:rPr>
            </w:pPr>
            <w:r>
              <w:rPr>
                <w:rFonts w:hint="eastAsia" w:ascii="仿宋" w:hAnsi="仿宋" w:eastAsia="仿宋" w:cs="仿宋"/>
                <w:b/>
                <w:kern w:val="0"/>
                <w:sz w:val="24"/>
                <w:lang w:val="zh-CN"/>
              </w:rPr>
              <w:t>投标人未提供有效的资格证明文件的，视为投标人不具备招标文件中规定的资格要求，其投标无效。</w:t>
            </w:r>
          </w:p>
        </w:tc>
      </w:tr>
      <w:tr w14:paraId="49D3FB7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2965" w:hRule="atLeast"/>
          <w:jc w:val="center"/>
        </w:trPr>
        <w:tc>
          <w:tcPr>
            <w:tcW w:w="645" w:type="dxa"/>
            <w:tcBorders>
              <w:tl2br w:val="nil"/>
              <w:tr2bl w:val="nil"/>
            </w:tcBorders>
            <w:vAlign w:val="center"/>
          </w:tcPr>
          <w:p w14:paraId="09E233C2">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5</w:t>
            </w:r>
          </w:p>
        </w:tc>
        <w:tc>
          <w:tcPr>
            <w:tcW w:w="1676" w:type="dxa"/>
            <w:tcBorders>
              <w:tl2br w:val="nil"/>
              <w:tr2bl w:val="nil"/>
            </w:tcBorders>
            <w:vAlign w:val="center"/>
          </w:tcPr>
          <w:p w14:paraId="61BAE91F">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投标人应当提供的商务技术文件</w:t>
            </w:r>
          </w:p>
        </w:tc>
        <w:tc>
          <w:tcPr>
            <w:tcW w:w="7406" w:type="dxa"/>
            <w:tcBorders>
              <w:tl2br w:val="nil"/>
              <w:tr2bl w:val="nil"/>
            </w:tcBorders>
            <w:vAlign w:val="center"/>
          </w:tcPr>
          <w:p w14:paraId="44057163">
            <w:pPr>
              <w:pStyle w:val="283"/>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rPr>
              <w:t>①投标函；</w:t>
            </w:r>
          </w:p>
          <w:p w14:paraId="158521C5">
            <w:pPr>
              <w:pStyle w:val="283"/>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rPr>
              <w:t>②授权委托书或法定代表人（单位负责人、自然人本人）身份证明；</w:t>
            </w:r>
          </w:p>
          <w:p w14:paraId="17F71BC0">
            <w:pPr>
              <w:pStyle w:val="283"/>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rPr>
              <w:t>③联合协议（如需）；</w:t>
            </w:r>
          </w:p>
          <w:p w14:paraId="683678D9">
            <w:pPr>
              <w:pStyle w:val="283"/>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rPr>
              <w:t>④分包意向协议（如需）；</w:t>
            </w:r>
          </w:p>
          <w:p w14:paraId="64639413">
            <w:pPr>
              <w:pStyle w:val="283"/>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rPr>
              <w:t>⑤符合性审查资料；</w:t>
            </w:r>
          </w:p>
          <w:p w14:paraId="2DAF371F">
            <w:pPr>
              <w:pStyle w:val="283"/>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rPr>
              <w:t>⑥评标标准相应的商务技术资料（如需）；</w:t>
            </w:r>
          </w:p>
          <w:p w14:paraId="5F4C5F79">
            <w:pPr>
              <w:pStyle w:val="283"/>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rPr>
              <w:t>⑦商务技术偏离表；</w:t>
            </w:r>
          </w:p>
          <w:p w14:paraId="1BEBB829">
            <w:pPr>
              <w:pStyle w:val="283"/>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lang w:val="zh-CN"/>
              </w:rPr>
              <w:t>⑧政府采购供应商廉洁自律承诺书。</w:t>
            </w:r>
          </w:p>
          <w:p w14:paraId="6E03C395">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lang w:val="zh-CN"/>
              </w:rPr>
            </w:pPr>
            <w:r>
              <w:rPr>
                <w:rFonts w:hint="eastAsia" w:ascii="仿宋" w:hAnsi="仿宋" w:eastAsia="仿宋" w:cs="仿宋"/>
                <w:b/>
                <w:kern w:val="0"/>
                <w:sz w:val="24"/>
                <w:lang w:val="zh-CN"/>
              </w:rPr>
              <w:t>投标文件项目不齐全或内容虚假的，将视为无效投标。</w:t>
            </w:r>
          </w:p>
        </w:tc>
      </w:tr>
      <w:tr w14:paraId="7C81B48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1045" w:hRule="atLeast"/>
          <w:jc w:val="center"/>
        </w:trPr>
        <w:tc>
          <w:tcPr>
            <w:tcW w:w="645" w:type="dxa"/>
            <w:tcBorders>
              <w:tl2br w:val="nil"/>
              <w:tr2bl w:val="nil"/>
            </w:tcBorders>
            <w:vAlign w:val="center"/>
          </w:tcPr>
          <w:p w14:paraId="37D349DF">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6</w:t>
            </w:r>
          </w:p>
        </w:tc>
        <w:tc>
          <w:tcPr>
            <w:tcW w:w="1676" w:type="dxa"/>
            <w:tcBorders>
              <w:tl2br w:val="nil"/>
              <w:tr2bl w:val="nil"/>
            </w:tcBorders>
            <w:vAlign w:val="center"/>
          </w:tcPr>
          <w:p w14:paraId="5383B8AD">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投标人应当提供的报价文件</w:t>
            </w:r>
          </w:p>
        </w:tc>
        <w:tc>
          <w:tcPr>
            <w:tcW w:w="7406" w:type="dxa"/>
            <w:tcBorders>
              <w:tl2br w:val="nil"/>
              <w:tr2bl w:val="nil"/>
            </w:tcBorders>
            <w:vAlign w:val="center"/>
          </w:tcPr>
          <w:p w14:paraId="422DF79D">
            <w:pPr>
              <w:pStyle w:val="283"/>
              <w:keepNext w:val="0"/>
              <w:keepLines w:val="0"/>
              <w:pageBreakBefore w:val="0"/>
              <w:widowControl w:val="0"/>
              <w:numPr>
                <w:ilvl w:val="0"/>
                <w:numId w:val="4"/>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rPr>
            </w:pPr>
            <w:r>
              <w:rPr>
                <w:rFonts w:hint="eastAsia" w:ascii="仿宋" w:hAnsi="仿宋" w:eastAsia="仿宋" w:cs="仿宋"/>
              </w:rPr>
              <w:t>①开标一览表（报价表）；</w:t>
            </w:r>
          </w:p>
          <w:p w14:paraId="5ECA9601">
            <w:pPr>
              <w:pStyle w:val="283"/>
              <w:keepNext w:val="0"/>
              <w:keepLines w:val="0"/>
              <w:pageBreakBefore w:val="0"/>
              <w:widowControl w:val="0"/>
              <w:numPr>
                <w:ilvl w:val="0"/>
                <w:numId w:val="4"/>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rPr>
            </w:pPr>
            <w:r>
              <w:rPr>
                <w:rFonts w:hint="eastAsia" w:ascii="仿宋" w:hAnsi="仿宋" w:eastAsia="仿宋" w:cs="仿宋"/>
              </w:rPr>
              <w:t>②中小企业声明函（如需）。</w:t>
            </w:r>
          </w:p>
          <w:p w14:paraId="28E78218">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b/>
                <w:sz w:val="24"/>
              </w:rPr>
            </w:pPr>
            <w:r>
              <w:rPr>
                <w:rFonts w:hint="eastAsia" w:ascii="仿宋" w:hAnsi="仿宋" w:eastAsia="仿宋" w:cs="仿宋"/>
                <w:b/>
                <w:sz w:val="24"/>
              </w:rPr>
              <w:t>投标文件含有采购人不能接受的附加条件的，</w:t>
            </w:r>
            <w:r>
              <w:rPr>
                <w:rFonts w:hint="eastAsia" w:ascii="仿宋" w:hAnsi="仿宋" w:eastAsia="仿宋" w:cs="仿宋"/>
                <w:b/>
                <w:kern w:val="0"/>
                <w:sz w:val="24"/>
                <w:lang w:val="zh-CN"/>
              </w:rPr>
              <w:t>将视为无效投标。</w:t>
            </w:r>
          </w:p>
        </w:tc>
      </w:tr>
      <w:tr w14:paraId="73398DC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0" w:hRule="atLeast"/>
          <w:jc w:val="center"/>
        </w:trPr>
        <w:tc>
          <w:tcPr>
            <w:tcW w:w="645" w:type="dxa"/>
            <w:tcBorders>
              <w:tl2br w:val="nil"/>
              <w:tr2bl w:val="nil"/>
            </w:tcBorders>
            <w:vAlign w:val="center"/>
          </w:tcPr>
          <w:p w14:paraId="0DADC1E6">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7</w:t>
            </w:r>
          </w:p>
        </w:tc>
        <w:tc>
          <w:tcPr>
            <w:tcW w:w="1676" w:type="dxa"/>
            <w:tcBorders>
              <w:tl2br w:val="nil"/>
              <w:tr2bl w:val="nil"/>
            </w:tcBorders>
            <w:vAlign w:val="center"/>
          </w:tcPr>
          <w:p w14:paraId="775227D3">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开标前答疑会或现场考察</w:t>
            </w:r>
          </w:p>
        </w:tc>
        <w:tc>
          <w:tcPr>
            <w:tcW w:w="7406" w:type="dxa"/>
            <w:tcBorders>
              <w:tl2br w:val="nil"/>
              <w:tr2bl w:val="nil"/>
            </w:tcBorders>
            <w:vAlign w:val="center"/>
          </w:tcPr>
          <w:p w14:paraId="065E5863">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sz w:val="24"/>
              </w:rPr>
            </w:pPr>
            <w:r>
              <w:rPr>
                <w:rFonts w:hint="eastAsia" w:ascii="仿宋" w:hAnsi="仿宋" w:eastAsia="仿宋" w:cs="仿宋"/>
                <w:kern w:val="0"/>
                <w:sz w:val="24"/>
              </w:rPr>
              <w:sym w:font="Wingdings" w:char="F0FE"/>
            </w:r>
            <w:r>
              <w:rPr>
                <w:rFonts w:hint="eastAsia" w:ascii="仿宋" w:hAnsi="仿宋" w:eastAsia="仿宋" w:cs="仿宋"/>
                <w:kern w:val="0"/>
                <w:sz w:val="24"/>
              </w:rPr>
              <w:t>A</w:t>
            </w:r>
            <w:r>
              <w:rPr>
                <w:rFonts w:hint="eastAsia" w:ascii="仿宋" w:hAnsi="仿宋" w:eastAsia="仿宋" w:cs="仿宋"/>
                <w:sz w:val="24"/>
              </w:rPr>
              <w:t>不组织。</w:t>
            </w:r>
          </w:p>
          <w:p w14:paraId="10443E5D">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sz w:val="24"/>
                <w:szCs w:val="20"/>
              </w:rPr>
            </w:pPr>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szCs w:val="20"/>
              </w:rPr>
              <w:t>。</w:t>
            </w:r>
          </w:p>
        </w:tc>
      </w:tr>
      <w:tr w14:paraId="6BF476D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0" w:hRule="atLeast"/>
          <w:jc w:val="center"/>
        </w:trPr>
        <w:tc>
          <w:tcPr>
            <w:tcW w:w="645" w:type="dxa"/>
            <w:tcBorders>
              <w:tl2br w:val="nil"/>
              <w:tr2bl w:val="nil"/>
            </w:tcBorders>
            <w:vAlign w:val="center"/>
          </w:tcPr>
          <w:p w14:paraId="4CEAB3F9">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8</w:t>
            </w:r>
          </w:p>
        </w:tc>
        <w:tc>
          <w:tcPr>
            <w:tcW w:w="1676" w:type="dxa"/>
            <w:tcBorders>
              <w:tl2br w:val="nil"/>
              <w:tr2bl w:val="nil"/>
            </w:tcBorders>
            <w:vAlign w:val="center"/>
          </w:tcPr>
          <w:p w14:paraId="0C0FA347">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样品提供</w:t>
            </w:r>
          </w:p>
        </w:tc>
        <w:tc>
          <w:tcPr>
            <w:tcW w:w="7406" w:type="dxa"/>
            <w:tcBorders>
              <w:tl2br w:val="nil"/>
              <w:tr2bl w:val="nil"/>
            </w:tcBorders>
            <w:vAlign w:val="center"/>
          </w:tcPr>
          <w:p w14:paraId="6B0E2B6D">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sz w:val="24"/>
              </w:rPr>
            </w:pPr>
            <w:r>
              <w:rPr>
                <w:rFonts w:hint="eastAsia" w:ascii="等线" w:hAnsi="等线" w:eastAsia="等线" w:cs="等线"/>
                <w:kern w:val="0"/>
                <w:sz w:val="24"/>
              </w:rPr>
              <w:sym w:font="Wingdings" w:char="00FE"/>
            </w:r>
            <w:r>
              <w:rPr>
                <w:rFonts w:hint="eastAsia" w:ascii="等线" w:hAnsi="等线" w:eastAsia="等线" w:cs="等线"/>
                <w:kern w:val="0"/>
                <w:sz w:val="24"/>
              </w:rPr>
              <w:t xml:space="preserve"> </w:t>
            </w:r>
            <w:r>
              <w:rPr>
                <w:rFonts w:hint="eastAsia" w:ascii="仿宋" w:hAnsi="仿宋" w:eastAsia="仿宋" w:cs="仿宋"/>
                <w:kern w:val="0"/>
                <w:sz w:val="24"/>
              </w:rPr>
              <w:t>A不要求提供</w:t>
            </w:r>
            <w:r>
              <w:rPr>
                <w:rFonts w:hint="eastAsia" w:ascii="仿宋" w:hAnsi="仿宋" w:eastAsia="仿宋" w:cs="仿宋"/>
                <w:sz w:val="24"/>
              </w:rPr>
              <w:t>。</w:t>
            </w:r>
          </w:p>
          <w:p w14:paraId="79296164">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color w:val="auto"/>
                <w:kern w:val="0"/>
                <w:sz w:val="24"/>
              </w:rPr>
            </w:pPr>
            <w:r>
              <w:rPr>
                <w:rFonts w:hint="eastAsia" w:ascii="等线" w:hAnsi="等线" w:eastAsia="等线" w:cs="等线"/>
                <w:sz w:val="24"/>
              </w:rPr>
              <w:t>☐</w:t>
            </w:r>
            <w:r>
              <w:rPr>
                <w:rFonts w:hint="eastAsia" w:ascii="仿宋" w:hAnsi="仿宋" w:eastAsia="仿宋" w:cs="仿宋"/>
                <w:color w:val="auto"/>
                <w:kern w:val="0"/>
                <w:sz w:val="24"/>
              </w:rPr>
              <w:t>B要求提供：</w:t>
            </w:r>
          </w:p>
          <w:p w14:paraId="4FCE0029">
            <w:pPr>
              <w:keepNext w:val="0"/>
              <w:keepLines w:val="0"/>
              <w:pageBreakBefore w:val="0"/>
              <w:widowControl w:val="0"/>
              <w:kinsoku/>
              <w:wordWrap/>
              <w:overflowPunct/>
              <w:topLinePunct w:val="0"/>
              <w:autoSpaceDE/>
              <w:autoSpaceDN/>
              <w:bidi w:val="0"/>
              <w:adjustRightInd w:val="0"/>
              <w:spacing w:line="32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样品：</w:t>
            </w:r>
            <w:r>
              <w:rPr>
                <w:rFonts w:hint="eastAsia" w:ascii="仿宋" w:hAnsi="仿宋" w:eastAsia="仿宋" w:cs="仿宋"/>
                <w:sz w:val="24"/>
                <w:u w:val="single"/>
              </w:rPr>
              <w:t xml:space="preserve">    </w:t>
            </w:r>
            <w:r>
              <w:rPr>
                <w:rFonts w:hint="eastAsia" w:ascii="仿宋" w:hAnsi="仿宋" w:eastAsia="仿宋" w:cs="仿宋"/>
                <w:kern w:val="0"/>
                <w:sz w:val="24"/>
              </w:rPr>
              <w:t>；</w:t>
            </w:r>
          </w:p>
          <w:p w14:paraId="3ADA82BA">
            <w:pPr>
              <w:keepNext w:val="0"/>
              <w:keepLines w:val="0"/>
              <w:pageBreakBefore w:val="0"/>
              <w:widowControl w:val="0"/>
              <w:kinsoku/>
              <w:wordWrap/>
              <w:overflowPunct/>
              <w:topLinePunct w:val="0"/>
              <w:autoSpaceDE/>
              <w:autoSpaceDN/>
              <w:bidi w:val="0"/>
              <w:adjustRightInd w:val="0"/>
              <w:spacing w:line="320" w:lineRule="exact"/>
              <w:ind w:left="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样品制作的标准和要求：</w:t>
            </w:r>
            <w:r>
              <w:rPr>
                <w:rFonts w:hint="eastAsia" w:ascii="仿宋" w:hAnsi="仿宋" w:eastAsia="仿宋" w:cs="仿宋"/>
                <w:sz w:val="24"/>
                <w:u w:val="single"/>
              </w:rPr>
              <w:t xml:space="preserve">    </w:t>
            </w:r>
            <w:r>
              <w:rPr>
                <w:rFonts w:hint="eastAsia" w:ascii="仿宋" w:hAnsi="仿宋" w:eastAsia="仿宋" w:cs="仿宋"/>
                <w:kern w:val="0"/>
                <w:sz w:val="24"/>
              </w:rPr>
              <w:t>；</w:t>
            </w:r>
          </w:p>
          <w:p w14:paraId="5A6BFD10">
            <w:pPr>
              <w:keepNext w:val="0"/>
              <w:keepLines w:val="0"/>
              <w:pageBreakBefore w:val="0"/>
              <w:widowControl w:val="0"/>
              <w:kinsoku/>
              <w:wordWrap/>
              <w:overflowPunct/>
              <w:topLinePunct w:val="0"/>
              <w:autoSpaceDE/>
              <w:autoSpaceDN/>
              <w:bidi w:val="0"/>
              <w:adjustRightInd w:val="0"/>
              <w:spacing w:line="320" w:lineRule="exact"/>
              <w:ind w:left="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样品的评审方法以及评审标准</w:t>
            </w:r>
            <w:r>
              <w:rPr>
                <w:rFonts w:hint="eastAsia" w:ascii="仿宋" w:hAnsi="仿宋" w:eastAsia="仿宋" w:cs="仿宋"/>
                <w:snapToGrid w:val="0"/>
                <w:kern w:val="28"/>
                <w:sz w:val="24"/>
              </w:rPr>
              <w:t>：</w:t>
            </w:r>
            <w:r>
              <w:rPr>
                <w:rFonts w:hint="eastAsia" w:ascii="仿宋" w:hAnsi="仿宋" w:eastAsia="仿宋" w:cs="仿宋"/>
                <w:kern w:val="0"/>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14:paraId="3AFFB868">
            <w:pPr>
              <w:keepNext w:val="0"/>
              <w:keepLines w:val="0"/>
              <w:pageBreakBefore w:val="0"/>
              <w:widowControl w:val="0"/>
              <w:kinsoku/>
              <w:wordWrap/>
              <w:overflowPunct/>
              <w:topLinePunct w:val="0"/>
              <w:autoSpaceDE/>
              <w:autoSpaceDN/>
              <w:bidi w:val="0"/>
              <w:adjustRightInd w:val="0"/>
              <w:spacing w:line="320" w:lineRule="exact"/>
              <w:ind w:left="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是否需要随样品提交检测报告：</w:t>
            </w:r>
            <w:r>
              <w:rPr>
                <w:rFonts w:hint="eastAsia" w:ascii="仿宋" w:hAnsi="仿宋" w:eastAsia="仿宋" w:cs="仿宋"/>
                <w:kern w:val="0"/>
                <w:sz w:val="24"/>
              </w:rPr>
              <w:sym w:font="Wingdings" w:char="00FE"/>
            </w:r>
            <w:r>
              <w:rPr>
                <w:rFonts w:hint="eastAsia" w:ascii="仿宋" w:hAnsi="仿宋" w:eastAsia="仿宋" w:cs="仿宋"/>
                <w:kern w:val="0"/>
                <w:sz w:val="24"/>
              </w:rPr>
              <w:t>否；☐是，检测机构的要求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w:t>
            </w:r>
          </w:p>
          <w:p w14:paraId="1933AAEC">
            <w:pPr>
              <w:keepNext w:val="0"/>
              <w:keepLines w:val="0"/>
              <w:pageBreakBefore w:val="0"/>
              <w:widowControl w:val="0"/>
              <w:kinsoku/>
              <w:wordWrap/>
              <w:overflowPunct/>
              <w:topLinePunct w:val="0"/>
              <w:autoSpaceDE/>
              <w:autoSpaceDN/>
              <w:bidi w:val="0"/>
              <w:adjustRightInd w:val="0"/>
              <w:spacing w:line="3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提供样品的时间：</w:t>
            </w:r>
            <w:r>
              <w:rPr>
                <w:rFonts w:hint="eastAsia" w:ascii="仿宋" w:hAnsi="仿宋" w:eastAsia="仿宋" w:cs="仿宋"/>
                <w:sz w:val="24"/>
                <w:u w:val="single"/>
              </w:rPr>
              <w:t xml:space="preserve">    </w:t>
            </w:r>
            <w:r>
              <w:rPr>
                <w:rFonts w:hint="eastAsia" w:ascii="仿宋" w:hAnsi="仿宋" w:eastAsia="仿宋" w:cs="仿宋"/>
                <w:kern w:val="0"/>
                <w:sz w:val="24"/>
              </w:rPr>
              <w:t>；地点：</w:t>
            </w:r>
            <w:r>
              <w:rPr>
                <w:rFonts w:hint="eastAsia" w:ascii="仿宋" w:hAnsi="仿宋" w:eastAsia="仿宋" w:cs="仿宋"/>
                <w:sz w:val="24"/>
                <w:u w:val="single"/>
              </w:rPr>
              <w:t xml:space="preserve">    </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rPr>
              <w:t xml:space="preserve">    </w:t>
            </w:r>
            <w:r>
              <w:rPr>
                <w:rFonts w:hint="eastAsia" w:ascii="仿宋" w:hAnsi="仿宋" w:eastAsia="仿宋" w:cs="仿宋"/>
                <w:sz w:val="24"/>
              </w:rPr>
              <w:t>。请投标人在上述时间内提供样品并按规定位置安装完毕。超过截止时间的，采购人或采购代理机构将不予接收，并将清场并封闭样品现场。</w:t>
            </w:r>
          </w:p>
          <w:p w14:paraId="68B975DF">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sz w:val="24"/>
              </w:rPr>
            </w:pPr>
            <w:r>
              <w:rPr>
                <w:rFonts w:hint="eastAsia" w:ascii="仿宋" w:hAnsi="仿宋" w:eastAsia="仿宋" w:cs="仿宋"/>
                <w:sz w:val="24"/>
              </w:rPr>
              <w:t xml:space="preserve">   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7BC876FF">
            <w:pPr>
              <w:keepNext w:val="0"/>
              <w:keepLines w:val="0"/>
              <w:pageBreakBefore w:val="0"/>
              <w:widowControl w:val="0"/>
              <w:kinsoku/>
              <w:wordWrap/>
              <w:overflowPunct/>
              <w:topLinePunct w:val="0"/>
              <w:autoSpaceDE/>
              <w:autoSpaceDN/>
              <w:bidi w:val="0"/>
              <w:adjustRightInd w:val="0"/>
              <w:spacing w:line="320" w:lineRule="exact"/>
              <w:ind w:left="0" w:firstLine="480" w:firstLineChars="200"/>
              <w:textAlignment w:val="auto"/>
              <w:rPr>
                <w:rFonts w:hint="eastAsia" w:ascii="仿宋" w:hAnsi="仿宋" w:eastAsia="仿宋" w:cs="仿宋"/>
                <w:b/>
                <w:sz w:val="24"/>
              </w:rPr>
            </w:pPr>
            <w:r>
              <w:rPr>
                <w:rFonts w:hint="eastAsia" w:ascii="仿宋" w:hAnsi="仿宋" w:eastAsia="仿宋" w:cs="仿宋"/>
                <w:sz w:val="24"/>
              </w:rPr>
              <w:t>制作、运输、安装和保管样品所发生的一切费用由投标人自理。</w:t>
            </w:r>
          </w:p>
        </w:tc>
      </w:tr>
      <w:tr w14:paraId="5FD94E4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0" w:hRule="atLeast"/>
          <w:jc w:val="center"/>
        </w:trPr>
        <w:tc>
          <w:tcPr>
            <w:tcW w:w="645" w:type="dxa"/>
            <w:tcBorders>
              <w:tl2br w:val="nil"/>
              <w:tr2bl w:val="nil"/>
            </w:tcBorders>
            <w:vAlign w:val="center"/>
          </w:tcPr>
          <w:p w14:paraId="16C54996">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9</w:t>
            </w:r>
          </w:p>
        </w:tc>
        <w:tc>
          <w:tcPr>
            <w:tcW w:w="1676" w:type="dxa"/>
            <w:tcBorders>
              <w:tl2br w:val="nil"/>
              <w:tr2bl w:val="nil"/>
            </w:tcBorders>
            <w:vAlign w:val="center"/>
          </w:tcPr>
          <w:p w14:paraId="36378B7F">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Cs/>
                <w:sz w:val="24"/>
              </w:rPr>
            </w:pPr>
            <w:r>
              <w:rPr>
                <w:rFonts w:hint="eastAsia" w:ascii="仿宋" w:hAnsi="仿宋" w:eastAsia="仿宋" w:cs="仿宋"/>
                <w:b/>
                <w:sz w:val="24"/>
              </w:rPr>
              <w:t>方案讲解演示</w:t>
            </w:r>
          </w:p>
        </w:tc>
        <w:tc>
          <w:tcPr>
            <w:tcW w:w="7406" w:type="dxa"/>
            <w:tcBorders>
              <w:tl2br w:val="nil"/>
              <w:tr2bl w:val="nil"/>
            </w:tcBorders>
            <w:vAlign w:val="center"/>
          </w:tcPr>
          <w:p w14:paraId="4C5E4275">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eastAsia" w:ascii="仿宋" w:hAnsi="仿宋" w:eastAsia="仿宋" w:cs="仿宋"/>
                <w:kern w:val="0"/>
                <w:sz w:val="24"/>
              </w:rPr>
            </w:pPr>
            <w:r>
              <w:rPr>
                <w:rFonts w:hint="eastAsia" w:ascii="仿宋" w:hAnsi="仿宋" w:eastAsia="仿宋" w:cs="仿宋"/>
                <w:kern w:val="0"/>
                <w:sz w:val="24"/>
              </w:rPr>
              <w:sym w:font="Wingdings" w:char="00FE"/>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A不组织。</w:t>
            </w:r>
          </w:p>
          <w:p w14:paraId="6ABFB4B2">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eastAsia" w:ascii="仿宋" w:hAnsi="仿宋" w:eastAsia="仿宋" w:cs="仿宋"/>
                <w:kern w:val="0"/>
                <w:sz w:val="24"/>
              </w:rPr>
            </w:pPr>
            <w:r>
              <w:rPr>
                <w:rFonts w:hint="eastAsia" w:ascii="仿宋" w:hAnsi="仿宋" w:eastAsia="仿宋" w:cs="仿宋"/>
                <w:kern w:val="0"/>
                <w:sz w:val="24"/>
              </w:rPr>
              <w:t>☐ B组织。</w:t>
            </w:r>
          </w:p>
          <w:p w14:paraId="34E9CF0E">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eastAsia" w:ascii="仿宋" w:hAnsi="仿宋" w:eastAsia="仿宋" w:cs="仿宋"/>
                <w:kern w:val="0"/>
                <w:sz w:val="24"/>
              </w:rPr>
            </w:pPr>
            <w:r>
              <w:rPr>
                <w:rFonts w:hint="eastAsia" w:ascii="仿宋" w:hAnsi="仿宋" w:eastAsia="仿宋" w:cs="仿宋"/>
                <w:kern w:val="0"/>
                <w:sz w:val="24"/>
              </w:rPr>
              <w:t>本项目方案讲解演示采用U盘演示。投标人须通过现场或邮寄方式递交此项目演示视频存储介质，请各投标人在邮寄过程中自行保护好隐私，并确保在投标截止时间前寄到收件人处。每个投标人演示时间不超过</w:t>
            </w:r>
            <w:r>
              <w:rPr>
                <w:rFonts w:hint="eastAsia" w:ascii="仿宋" w:hAnsi="仿宋" w:eastAsia="仿宋" w:cs="仿宋"/>
                <w:kern w:val="0"/>
                <w:sz w:val="24"/>
                <w:lang w:val="en-US" w:eastAsia="zh-CN"/>
              </w:rPr>
              <w:t>15</w:t>
            </w:r>
            <w:r>
              <w:rPr>
                <w:rFonts w:hint="eastAsia" w:ascii="仿宋" w:hAnsi="仿宋" w:eastAsia="仿宋" w:cs="仿宋"/>
                <w:kern w:val="0"/>
                <w:sz w:val="24"/>
              </w:rPr>
              <w:t>分钟。</w:t>
            </w:r>
          </w:p>
          <w:p w14:paraId="306AFE31">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eastAsia" w:ascii="仿宋" w:hAnsi="仿宋" w:eastAsia="仿宋" w:cs="仿宋"/>
                <w:kern w:val="0"/>
                <w:sz w:val="24"/>
                <w:lang w:val="zh-CN"/>
              </w:rPr>
            </w:pPr>
            <w:r>
              <w:rPr>
                <w:rFonts w:hint="eastAsia" w:ascii="仿宋" w:hAnsi="仿宋" w:eastAsia="仿宋" w:cs="仿宋"/>
                <w:kern w:val="0"/>
                <w:sz w:val="24"/>
              </w:rPr>
              <w:t>注：因投标人自身原因导致无法演示或者演示效果不理想的，责任自负。</w:t>
            </w:r>
          </w:p>
        </w:tc>
      </w:tr>
      <w:tr w14:paraId="0CD8B59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815" w:hRule="atLeast"/>
          <w:jc w:val="center"/>
        </w:trPr>
        <w:tc>
          <w:tcPr>
            <w:tcW w:w="645" w:type="dxa"/>
            <w:tcBorders>
              <w:tl2br w:val="nil"/>
              <w:tr2bl w:val="nil"/>
            </w:tcBorders>
            <w:vAlign w:val="center"/>
          </w:tcPr>
          <w:p w14:paraId="1C2925D1">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color w:val="FF0000"/>
                <w:sz w:val="24"/>
              </w:rPr>
            </w:pPr>
            <w:r>
              <w:rPr>
                <w:rFonts w:hint="eastAsia" w:ascii="仿宋" w:hAnsi="仿宋" w:eastAsia="仿宋" w:cs="仿宋"/>
                <w:sz w:val="24"/>
              </w:rPr>
              <w:t>10</w:t>
            </w:r>
          </w:p>
        </w:tc>
        <w:tc>
          <w:tcPr>
            <w:tcW w:w="1676" w:type="dxa"/>
            <w:tcBorders>
              <w:tl2br w:val="nil"/>
              <w:tr2bl w:val="nil"/>
            </w:tcBorders>
            <w:vAlign w:val="center"/>
          </w:tcPr>
          <w:p w14:paraId="7B8A8A85">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保证金收取</w:t>
            </w:r>
          </w:p>
        </w:tc>
        <w:tc>
          <w:tcPr>
            <w:tcW w:w="7406" w:type="dxa"/>
            <w:tcBorders>
              <w:tl2br w:val="nil"/>
              <w:tr2bl w:val="nil"/>
            </w:tcBorders>
            <w:vAlign w:val="center"/>
          </w:tcPr>
          <w:p w14:paraId="7A23983B">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eastAsia" w:ascii="仿宋" w:hAnsi="仿宋" w:eastAsia="仿宋" w:cs="仿宋"/>
                <w:kern w:val="0"/>
                <w:sz w:val="24"/>
              </w:rPr>
            </w:pPr>
            <w:r>
              <w:rPr>
                <w:rFonts w:hint="eastAsia" w:ascii="仿宋" w:hAnsi="仿宋" w:eastAsia="仿宋" w:cs="仿宋"/>
                <w:kern w:val="0"/>
                <w:sz w:val="24"/>
                <w:lang w:val="en-US" w:eastAsia="zh-CN"/>
              </w:rPr>
              <w:t>1.</w:t>
            </w:r>
            <w:r>
              <w:rPr>
                <w:rFonts w:hint="eastAsia" w:ascii="仿宋" w:hAnsi="仿宋" w:eastAsia="仿宋" w:cs="仿宋"/>
                <w:kern w:val="0"/>
                <w:sz w:val="24"/>
              </w:rPr>
              <w:t>本项目</w:t>
            </w:r>
            <w:r>
              <w:rPr>
                <w:rFonts w:hint="eastAsia" w:ascii="仿宋" w:hAnsi="仿宋" w:eastAsia="仿宋" w:cs="仿宋"/>
                <w:kern w:val="0"/>
                <w:sz w:val="24"/>
                <w:lang w:val="en-US" w:eastAsia="zh-CN"/>
              </w:rPr>
              <w:t>免</w:t>
            </w:r>
            <w:r>
              <w:rPr>
                <w:rFonts w:hint="eastAsia" w:ascii="仿宋" w:hAnsi="仿宋" w:eastAsia="仿宋" w:cs="仿宋"/>
                <w:kern w:val="0"/>
                <w:sz w:val="24"/>
              </w:rPr>
              <w:t>收投标保证金。</w:t>
            </w:r>
          </w:p>
          <w:p w14:paraId="13BDB97C">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eastAsia" w:ascii="仿宋" w:hAnsi="仿宋" w:eastAsia="仿宋" w:cs="仿宋"/>
                <w:b/>
                <w:bCs/>
                <w:kern w:val="0"/>
                <w:sz w:val="24"/>
                <w:lang w:val="en-US" w:eastAsia="zh-CN"/>
              </w:rPr>
            </w:pPr>
            <w:r>
              <w:rPr>
                <w:rFonts w:hint="eastAsia" w:ascii="仿宋" w:hAnsi="仿宋" w:eastAsia="仿宋" w:cs="仿宋"/>
                <w:kern w:val="0"/>
                <w:sz w:val="24"/>
                <w:lang w:val="en-US" w:eastAsia="zh-CN"/>
              </w:rPr>
              <w:t>2.本项目免收履约保证金。</w:t>
            </w:r>
          </w:p>
        </w:tc>
      </w:tr>
      <w:tr w14:paraId="7008160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0" w:hRule="atLeast"/>
          <w:jc w:val="center"/>
        </w:trPr>
        <w:tc>
          <w:tcPr>
            <w:tcW w:w="645" w:type="dxa"/>
            <w:tcBorders>
              <w:tl2br w:val="nil"/>
              <w:tr2bl w:val="nil"/>
            </w:tcBorders>
            <w:vAlign w:val="center"/>
          </w:tcPr>
          <w:p w14:paraId="42F90EF5">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11</w:t>
            </w:r>
          </w:p>
        </w:tc>
        <w:tc>
          <w:tcPr>
            <w:tcW w:w="1676" w:type="dxa"/>
            <w:tcBorders>
              <w:tl2br w:val="nil"/>
              <w:tr2bl w:val="nil"/>
            </w:tcBorders>
            <w:vAlign w:val="center"/>
          </w:tcPr>
          <w:p w14:paraId="463AF070">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采购进口产品</w:t>
            </w:r>
          </w:p>
        </w:tc>
        <w:tc>
          <w:tcPr>
            <w:tcW w:w="7406" w:type="dxa"/>
            <w:tcBorders>
              <w:tl2br w:val="nil"/>
              <w:tr2bl w:val="nil"/>
            </w:tcBorders>
            <w:vAlign w:val="center"/>
          </w:tcPr>
          <w:p w14:paraId="1712187F">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rPr>
            </w:pPr>
            <w:r>
              <w:rPr>
                <w:rFonts w:hint="eastAsia" w:ascii="仿宋" w:hAnsi="仿宋" w:eastAsia="仿宋" w:cs="仿宋"/>
                <w:kern w:val="0"/>
                <w:sz w:val="24"/>
              </w:rPr>
              <w:t>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46B3256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730" w:hRule="atLeast"/>
          <w:jc w:val="center"/>
        </w:trPr>
        <w:tc>
          <w:tcPr>
            <w:tcW w:w="645" w:type="dxa"/>
            <w:tcBorders>
              <w:tl2br w:val="nil"/>
              <w:tr2bl w:val="nil"/>
            </w:tcBorders>
            <w:vAlign w:val="center"/>
          </w:tcPr>
          <w:p w14:paraId="0E00FB80">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12</w:t>
            </w:r>
          </w:p>
        </w:tc>
        <w:tc>
          <w:tcPr>
            <w:tcW w:w="1676" w:type="dxa"/>
            <w:tcBorders>
              <w:tl2br w:val="nil"/>
              <w:tr2bl w:val="nil"/>
            </w:tcBorders>
            <w:vAlign w:val="center"/>
          </w:tcPr>
          <w:p w14:paraId="228AB6A7">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项目属性与核心产品</w:t>
            </w:r>
          </w:p>
        </w:tc>
        <w:tc>
          <w:tcPr>
            <w:tcW w:w="7406" w:type="dxa"/>
            <w:tcBorders>
              <w:tl2br w:val="nil"/>
              <w:tr2bl w:val="nil"/>
            </w:tcBorders>
            <w:vAlign w:val="center"/>
          </w:tcPr>
          <w:p w14:paraId="275A1615">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default" w:ascii="仿宋" w:hAnsi="仿宋" w:eastAsia="仿宋" w:cs="仿宋"/>
                <w:b w:val="0"/>
                <w:bCs w:val="0"/>
                <w:color w:val="FF0000"/>
                <w:sz w:val="24"/>
                <w:u w:val="single"/>
                <w:lang w:val="en-US" w:eastAsia="zh-CN"/>
              </w:rPr>
            </w:pPr>
            <w:r>
              <w:rPr>
                <w:rFonts w:hint="eastAsia" w:ascii="等线" w:hAnsi="等线" w:eastAsia="等线" w:cs="等线"/>
                <w:kern w:val="0"/>
                <w:sz w:val="24"/>
              </w:rPr>
              <w:t>☐</w:t>
            </w:r>
            <w:r>
              <w:rPr>
                <w:rFonts w:hint="eastAsia" w:ascii="仿宋" w:hAnsi="仿宋" w:eastAsia="仿宋" w:cs="仿宋"/>
                <w:kern w:val="0"/>
                <w:sz w:val="24"/>
              </w:rPr>
              <w:t>A</w:t>
            </w:r>
            <w:r>
              <w:rPr>
                <w:rFonts w:hint="eastAsia" w:ascii="仿宋" w:hAnsi="仿宋" w:eastAsia="仿宋" w:cs="仿宋"/>
                <w:sz w:val="24"/>
              </w:rPr>
              <w:t>货物类</w:t>
            </w:r>
            <w:r>
              <w:rPr>
                <w:rFonts w:hint="eastAsia" w:ascii="仿宋" w:hAnsi="仿宋" w:eastAsia="仿宋" w:cs="仿宋"/>
                <w:sz w:val="24"/>
                <w:lang w:eastAsia="zh-CN"/>
              </w:rPr>
              <w:t>，单一产品</w:t>
            </w:r>
            <w:r>
              <w:rPr>
                <w:rFonts w:hint="eastAsia" w:ascii="仿宋" w:hAnsi="仿宋" w:eastAsia="仿宋" w:cs="仿宋"/>
                <w:b w:val="0"/>
                <w:bCs w:val="0"/>
                <w:color w:val="auto"/>
                <w:sz w:val="24"/>
                <w:lang w:eastAsia="zh-CN"/>
              </w:rPr>
              <w:t>或核心产品为</w:t>
            </w:r>
            <w:r>
              <w:rPr>
                <w:rFonts w:hint="eastAsia" w:ascii="仿宋" w:hAnsi="仿宋" w:eastAsia="仿宋" w:cs="仿宋"/>
                <w:b w:val="0"/>
                <w:bCs w:val="0"/>
                <w:color w:val="auto"/>
                <w:sz w:val="24"/>
                <w:u w:val="none"/>
                <w:lang w:eastAsia="zh-CN"/>
              </w:rPr>
              <w:t>：</w:t>
            </w:r>
            <w:r>
              <w:rPr>
                <w:rFonts w:hint="eastAsia" w:ascii="仿宋" w:hAnsi="仿宋" w:eastAsia="仿宋" w:cs="仿宋"/>
                <w:b w:val="0"/>
                <w:bCs w:val="0"/>
                <w:color w:val="auto"/>
                <w:sz w:val="24"/>
                <w:u w:val="single"/>
                <w:lang w:val="en-US" w:eastAsia="zh-CN"/>
              </w:rPr>
              <w:t xml:space="preserve"> / </w:t>
            </w:r>
          </w:p>
          <w:p w14:paraId="458F4702">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kern w:val="0"/>
                <w:sz w:val="24"/>
              </w:rPr>
              <w:t>B</w:t>
            </w:r>
            <w:r>
              <w:rPr>
                <w:rFonts w:hint="eastAsia" w:ascii="仿宋" w:hAnsi="仿宋" w:eastAsia="仿宋" w:cs="仿宋"/>
                <w:sz w:val="24"/>
              </w:rPr>
              <w:t>服务类：</w:t>
            </w:r>
            <w:r>
              <w:rPr>
                <w:rFonts w:hint="eastAsia" w:ascii="仿宋" w:hAnsi="仿宋" w:eastAsia="仿宋" w:cs="仿宋"/>
                <w:b w:val="0"/>
                <w:bCs w:val="0"/>
                <w:color w:val="auto"/>
                <w:sz w:val="24"/>
                <w:u w:val="single"/>
                <w:lang w:val="en-US" w:eastAsia="zh-CN"/>
              </w:rPr>
              <w:t xml:space="preserve"> / </w:t>
            </w:r>
            <w:r>
              <w:rPr>
                <w:rFonts w:hint="eastAsia" w:ascii="仿宋" w:hAnsi="仿宋" w:eastAsia="仿宋" w:cs="仿宋"/>
                <w:sz w:val="24"/>
              </w:rPr>
              <w:t>。</w:t>
            </w:r>
          </w:p>
        </w:tc>
      </w:tr>
      <w:tr w14:paraId="7BF06B6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1475" w:hRule="atLeast"/>
          <w:jc w:val="center"/>
        </w:trPr>
        <w:tc>
          <w:tcPr>
            <w:tcW w:w="645" w:type="dxa"/>
            <w:tcBorders>
              <w:tl2br w:val="nil"/>
              <w:tr2bl w:val="nil"/>
            </w:tcBorders>
            <w:vAlign w:val="center"/>
          </w:tcPr>
          <w:p w14:paraId="3A99F016">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13</w:t>
            </w:r>
          </w:p>
        </w:tc>
        <w:tc>
          <w:tcPr>
            <w:tcW w:w="1676" w:type="dxa"/>
            <w:tcBorders>
              <w:tl2br w:val="nil"/>
              <w:tr2bl w:val="nil"/>
            </w:tcBorders>
            <w:vAlign w:val="center"/>
          </w:tcPr>
          <w:p w14:paraId="136B9E2F">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中小企业划分标准所属行业</w:t>
            </w:r>
          </w:p>
        </w:tc>
        <w:tc>
          <w:tcPr>
            <w:tcW w:w="7406" w:type="dxa"/>
            <w:tcBorders>
              <w:tl2br w:val="nil"/>
              <w:tr2bl w:val="nil"/>
            </w:tcBorders>
            <w:vAlign w:val="center"/>
          </w:tcPr>
          <w:p w14:paraId="11BDDCE0">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kern w:val="0"/>
                <w:sz w:val="24"/>
                <w:lang w:val="en-US" w:eastAsia="zh-CN"/>
              </w:rPr>
            </w:pPr>
            <w:r>
              <w:rPr>
                <w:rFonts w:hint="eastAsia" w:ascii="仿宋" w:hAnsi="仿宋" w:eastAsia="仿宋" w:cs="仿宋"/>
                <w:kern w:val="0"/>
                <w:sz w:val="24"/>
              </w:rPr>
              <w:t>标的：</w:t>
            </w:r>
            <w:r>
              <w:rPr>
                <w:rFonts w:hint="eastAsia" w:ascii="仿宋" w:hAnsi="仿宋" w:eastAsia="仿宋" w:cs="仿宋"/>
                <w:kern w:val="0"/>
                <w:sz w:val="24"/>
                <w:u w:val="single"/>
                <w:lang w:eastAsia="zh-CN"/>
              </w:rPr>
              <w:t>诸暨市第四人民医院食堂经营团队服务采购项目</w:t>
            </w:r>
            <w:r>
              <w:rPr>
                <w:rFonts w:hint="eastAsia" w:ascii="仿宋" w:hAnsi="仿宋" w:eastAsia="仿宋" w:cs="仿宋"/>
                <w:kern w:val="0"/>
                <w:sz w:val="24"/>
                <w:lang w:val="en-US" w:eastAsia="zh-CN"/>
              </w:rPr>
              <w:t>，</w:t>
            </w:r>
            <w:r>
              <w:rPr>
                <w:rFonts w:hint="eastAsia" w:ascii="仿宋" w:hAnsi="仿宋" w:eastAsia="仿宋" w:cs="仿宋"/>
                <w:kern w:val="0"/>
                <w:sz w:val="24"/>
              </w:rPr>
              <w:t>属于</w:t>
            </w:r>
            <w:r>
              <w:rPr>
                <w:rFonts w:hint="eastAsia" w:ascii="仿宋" w:hAnsi="仿宋" w:eastAsia="仿宋" w:cs="仿宋"/>
                <w:kern w:val="0"/>
                <w:sz w:val="24"/>
                <w:u w:val="single"/>
                <w:lang w:val="en-US" w:eastAsia="zh-CN"/>
              </w:rPr>
              <w:t>餐饮业</w:t>
            </w:r>
            <w:r>
              <w:rPr>
                <w:rFonts w:hint="eastAsia" w:ascii="仿宋" w:hAnsi="仿宋" w:eastAsia="仿宋" w:cs="仿宋"/>
                <w:kern w:val="0"/>
                <w:sz w:val="24"/>
                <w:lang w:val="en-US" w:eastAsia="zh-CN"/>
              </w:rPr>
              <w:t>。</w:t>
            </w:r>
          </w:p>
          <w:p w14:paraId="2D118C99">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lang w:val="en-US" w:eastAsia="zh-CN"/>
              </w:rPr>
            </w:pPr>
            <w:r>
              <w:rPr>
                <w:rFonts w:hint="eastAsia" w:ascii="仿宋" w:hAnsi="仿宋" w:eastAsia="仿宋" w:cs="仿宋"/>
                <w:kern w:val="0"/>
                <w:sz w:val="24"/>
                <w:lang w:val="en-US" w:eastAsia="zh-CN"/>
              </w:rPr>
              <w:t>供应商在出具《中小企业声明函》前，可通过工业和信息化部官网公共服务平台“中小企业规模类型自测小程序”自测企业规模类型。自测时企业所属行业请选择</w:t>
            </w:r>
            <w:r>
              <w:rPr>
                <w:rFonts w:hint="eastAsia" w:ascii="仿宋" w:hAnsi="仿宋" w:eastAsia="仿宋" w:cs="仿宋"/>
                <w:kern w:val="0"/>
                <w:sz w:val="24"/>
                <w:u w:val="single"/>
                <w:lang w:val="en-US" w:eastAsia="zh-CN"/>
              </w:rPr>
              <w:t>餐饮业</w:t>
            </w:r>
            <w:r>
              <w:rPr>
                <w:rFonts w:hint="eastAsia" w:ascii="仿宋" w:hAnsi="仿宋" w:eastAsia="仿宋" w:cs="仿宋"/>
                <w:kern w:val="0"/>
                <w:sz w:val="24"/>
                <w:lang w:val="en-US" w:eastAsia="zh-CN"/>
              </w:rPr>
              <w:t>。</w:t>
            </w:r>
          </w:p>
        </w:tc>
      </w:tr>
      <w:tr w14:paraId="5F4C6C6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1330" w:hRule="atLeast"/>
          <w:jc w:val="center"/>
        </w:trPr>
        <w:tc>
          <w:tcPr>
            <w:tcW w:w="645" w:type="dxa"/>
            <w:tcBorders>
              <w:tl2br w:val="nil"/>
              <w:tr2bl w:val="nil"/>
            </w:tcBorders>
            <w:vAlign w:val="center"/>
          </w:tcPr>
          <w:p w14:paraId="019452B0">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14</w:t>
            </w:r>
          </w:p>
        </w:tc>
        <w:tc>
          <w:tcPr>
            <w:tcW w:w="1676" w:type="dxa"/>
            <w:tcBorders>
              <w:tl2br w:val="nil"/>
              <w:tr2bl w:val="nil"/>
            </w:tcBorders>
            <w:vAlign w:val="center"/>
          </w:tcPr>
          <w:p w14:paraId="48631953">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中小企业信用融资</w:t>
            </w:r>
          </w:p>
        </w:tc>
        <w:tc>
          <w:tcPr>
            <w:tcW w:w="7406" w:type="dxa"/>
            <w:tcBorders>
              <w:tl2br w:val="nil"/>
              <w:tr2bl w:val="nil"/>
            </w:tcBorders>
            <w:vAlign w:val="center"/>
          </w:tcPr>
          <w:p w14:paraId="6B4051B8">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sz w:val="24"/>
              </w:rPr>
            </w:pPr>
            <w:r>
              <w:rPr>
                <w:rFonts w:hint="eastAsia" w:ascii="仿宋" w:hAnsi="仿宋" w:eastAsia="仿宋" w:cs="仿宋"/>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14:paraId="09BA221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0" w:hRule="atLeast"/>
          <w:jc w:val="center"/>
        </w:trPr>
        <w:tc>
          <w:tcPr>
            <w:tcW w:w="645" w:type="dxa"/>
            <w:tcBorders>
              <w:tl2br w:val="nil"/>
              <w:tr2bl w:val="nil"/>
            </w:tcBorders>
            <w:vAlign w:val="center"/>
          </w:tcPr>
          <w:p w14:paraId="34E436E7">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15</w:t>
            </w:r>
          </w:p>
        </w:tc>
        <w:tc>
          <w:tcPr>
            <w:tcW w:w="1676" w:type="dxa"/>
            <w:tcBorders>
              <w:tl2br w:val="nil"/>
              <w:tr2bl w:val="nil"/>
            </w:tcBorders>
            <w:vAlign w:val="center"/>
          </w:tcPr>
          <w:p w14:paraId="34B11945">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 xml:space="preserve">备份投标文件送达地点 </w:t>
            </w:r>
          </w:p>
        </w:tc>
        <w:tc>
          <w:tcPr>
            <w:tcW w:w="7406" w:type="dxa"/>
            <w:tcBorders>
              <w:tl2br w:val="nil"/>
              <w:tr2bl w:val="nil"/>
            </w:tcBorders>
            <w:vAlign w:val="center"/>
          </w:tcPr>
          <w:p w14:paraId="3C6537EA">
            <w:pPr>
              <w:pStyle w:val="36"/>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kern w:val="28"/>
                <w:sz w:val="24"/>
              </w:rPr>
            </w:pPr>
            <w:r>
              <w:rPr>
                <w:rFonts w:hint="eastAsia" w:ascii="仿宋" w:hAnsi="仿宋" w:eastAsia="仿宋" w:cs="仿宋"/>
                <w:b/>
                <w:sz w:val="24"/>
                <w:szCs w:val="24"/>
                <w:lang w:eastAsia="zh-CN"/>
              </w:rPr>
              <w:t>诸暨市宸佳工程管理有限公司</w:t>
            </w:r>
            <w:r>
              <w:rPr>
                <w:rFonts w:hint="eastAsia" w:ascii="仿宋" w:hAnsi="仿宋" w:eastAsia="仿宋" w:cs="仿宋"/>
                <w:b/>
                <w:sz w:val="24"/>
                <w:szCs w:val="24"/>
              </w:rPr>
              <w:t>邮箱（</w:t>
            </w:r>
            <w:r>
              <w:rPr>
                <w:rFonts w:hint="eastAsia" w:ascii="仿宋" w:hAnsi="仿宋" w:eastAsia="仿宋" w:cs="仿宋"/>
              </w:rPr>
              <w:fldChar w:fldCharType="begin"/>
            </w:r>
            <w:r>
              <w:rPr>
                <w:rFonts w:hint="eastAsia" w:ascii="仿宋" w:hAnsi="仿宋" w:eastAsia="仿宋" w:cs="仿宋"/>
              </w:rPr>
              <w:instrText xml:space="preserve"> HYPERLINK "mailto:zjztb001@aliyun.com" </w:instrText>
            </w:r>
            <w:r>
              <w:rPr>
                <w:rFonts w:hint="eastAsia" w:ascii="仿宋" w:hAnsi="仿宋" w:eastAsia="仿宋" w:cs="仿宋"/>
              </w:rPr>
              <w:fldChar w:fldCharType="separate"/>
            </w:r>
            <w:r>
              <w:rPr>
                <w:rStyle w:val="80"/>
                <w:rFonts w:hint="eastAsia" w:ascii="仿宋" w:hAnsi="仿宋" w:eastAsia="仿宋" w:cs="仿宋"/>
                <w:b/>
                <w:snapToGrid/>
                <w:kern w:val="2"/>
                <w:sz w:val="24"/>
                <w:szCs w:val="24"/>
                <w:lang w:val="en-US" w:eastAsia="zh-CN"/>
              </w:rPr>
              <w:t>2028562254@qq.com</w:t>
            </w:r>
            <w:r>
              <w:rPr>
                <w:rStyle w:val="80"/>
                <w:rFonts w:hint="eastAsia" w:ascii="仿宋" w:hAnsi="仿宋" w:eastAsia="仿宋" w:cs="仿宋"/>
                <w:b/>
                <w:snapToGrid/>
                <w:kern w:val="2"/>
                <w:sz w:val="24"/>
                <w:szCs w:val="24"/>
              </w:rPr>
              <w:fldChar w:fldCharType="end"/>
            </w:r>
            <w:r>
              <w:rPr>
                <w:rFonts w:hint="eastAsia" w:ascii="仿宋" w:hAnsi="仿宋" w:eastAsia="仿宋" w:cs="仿宋"/>
                <w:b/>
                <w:sz w:val="24"/>
                <w:szCs w:val="24"/>
              </w:rPr>
              <w:t>）</w:t>
            </w:r>
          </w:p>
        </w:tc>
      </w:tr>
      <w:tr w14:paraId="2373CA6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0" w:hRule="atLeast"/>
          <w:jc w:val="center"/>
        </w:trPr>
        <w:tc>
          <w:tcPr>
            <w:tcW w:w="645" w:type="dxa"/>
            <w:tcBorders>
              <w:tl2br w:val="nil"/>
              <w:tr2bl w:val="nil"/>
            </w:tcBorders>
            <w:vAlign w:val="center"/>
          </w:tcPr>
          <w:p w14:paraId="66D9E0A9">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16</w:t>
            </w:r>
          </w:p>
        </w:tc>
        <w:tc>
          <w:tcPr>
            <w:tcW w:w="1676" w:type="dxa"/>
            <w:tcBorders>
              <w:tl2br w:val="nil"/>
              <w:tr2bl w:val="nil"/>
            </w:tcBorders>
            <w:vAlign w:val="center"/>
          </w:tcPr>
          <w:p w14:paraId="2CBD2DAE">
            <w:pPr>
              <w:pStyle w:val="36"/>
              <w:keepNext w:val="0"/>
              <w:keepLines w:val="0"/>
              <w:pageBreakBefore w:val="0"/>
              <w:widowControl w:val="0"/>
              <w:kinsoku/>
              <w:wordWrap/>
              <w:overflowPunct/>
              <w:topLinePunct w:val="0"/>
              <w:autoSpaceDE/>
              <w:autoSpaceDN/>
              <w:bidi w:val="0"/>
              <w:spacing w:line="320" w:lineRule="exact"/>
              <w:ind w:right="0" w:rightChars="0"/>
              <w:jc w:val="center"/>
              <w:textAlignment w:val="auto"/>
              <w:rPr>
                <w:rFonts w:hint="eastAsia" w:ascii="仿宋" w:hAnsi="仿宋" w:eastAsia="仿宋" w:cs="仿宋"/>
                <w:b w:val="0"/>
                <w:bCs w:val="0"/>
                <w:snapToGrid w:val="0"/>
                <w:kern w:val="28"/>
                <w:sz w:val="24"/>
                <w:szCs w:val="24"/>
                <w:lang w:val="en-US" w:eastAsia="zh-CN" w:bidi="ar-SA"/>
              </w:rPr>
            </w:pPr>
            <w:r>
              <w:rPr>
                <w:rFonts w:hint="eastAsia" w:ascii="仿宋" w:hAnsi="仿宋" w:eastAsia="仿宋" w:cs="仿宋"/>
                <w:b/>
                <w:bCs/>
                <w:snapToGrid w:val="0"/>
                <w:kern w:val="28"/>
                <w:sz w:val="24"/>
                <w:szCs w:val="24"/>
                <w:lang w:val="en-US" w:eastAsia="zh-CN" w:bidi="ar-SA"/>
              </w:rPr>
              <w:t>其他</w:t>
            </w:r>
          </w:p>
        </w:tc>
        <w:tc>
          <w:tcPr>
            <w:tcW w:w="7406" w:type="dxa"/>
            <w:tcBorders>
              <w:tl2br w:val="nil"/>
              <w:tr2bl w:val="nil"/>
            </w:tcBorders>
            <w:vAlign w:val="center"/>
          </w:tcPr>
          <w:p w14:paraId="1E169804">
            <w:pPr>
              <w:pStyle w:val="2"/>
              <w:keepNext w:val="0"/>
              <w:keepLines w:val="0"/>
              <w:pageBreakBefore w:val="0"/>
              <w:widowControl w:val="0"/>
              <w:numPr>
                <w:ilvl w:val="0"/>
                <w:numId w:val="0"/>
              </w:numPr>
              <w:kinsoku/>
              <w:wordWrap/>
              <w:overflowPunct/>
              <w:topLinePunct w:val="0"/>
              <w:bidi w:val="0"/>
              <w:spacing w:after="0" w:line="320" w:lineRule="exact"/>
              <w:ind w:leftChars="0" w:right="0" w:rightChars="0"/>
              <w:textAlignment w:val="auto"/>
              <w:rPr>
                <w:rFonts w:hint="eastAsia" w:ascii="仿宋" w:hAnsi="仿宋" w:eastAsia="仿宋" w:cs="仿宋"/>
                <w:snapToGrid w:val="0"/>
                <w:kern w:val="28"/>
                <w:sz w:val="24"/>
                <w:szCs w:val="24"/>
                <w:lang w:val="en-US" w:eastAsia="zh-CN" w:bidi="ar-SA"/>
              </w:rPr>
            </w:pPr>
            <w:r>
              <w:rPr>
                <w:rFonts w:hint="eastAsia" w:ascii="仿宋" w:hAnsi="仿宋" w:eastAsia="仿宋" w:cs="仿宋"/>
                <w:snapToGrid w:val="0"/>
                <w:kern w:val="28"/>
                <w:sz w:val="24"/>
                <w:szCs w:val="24"/>
                <w:lang w:val="en-US" w:eastAsia="zh-CN" w:bidi="ar-SA"/>
              </w:rPr>
              <w:t>1、招标代理服务费由中标人支付，具体收费标准按国家发改委【2011】534号文件执行，收费基数为合同总金额。招标代理服务费=合同总金额×1.5%，不足3000按3000收取。</w:t>
            </w:r>
          </w:p>
          <w:p w14:paraId="74D4ED3F">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snapToGrid w:val="0"/>
                <w:kern w:val="28"/>
                <w:sz w:val="24"/>
                <w:szCs w:val="24"/>
                <w:lang w:val="en-US" w:eastAsia="zh-CN" w:bidi="ar-SA"/>
              </w:rPr>
            </w:pPr>
            <w:r>
              <w:rPr>
                <w:rFonts w:hint="eastAsia" w:ascii="仿宋" w:hAnsi="仿宋" w:eastAsia="仿宋" w:cs="仿宋"/>
                <w:snapToGrid w:val="0"/>
                <w:kern w:val="28"/>
                <w:sz w:val="24"/>
                <w:szCs w:val="24"/>
                <w:lang w:val="en-US" w:eastAsia="zh-CN" w:bidi="ar-SA"/>
              </w:rPr>
              <w:t>2、以上费用由投标人在报价中一并考虑，在领取中标通知书前一次性付清。</w:t>
            </w:r>
          </w:p>
          <w:p w14:paraId="5F9F1F41">
            <w:pPr>
              <w:keepNext w:val="0"/>
              <w:keepLines w:val="0"/>
              <w:pageBreakBefore w:val="0"/>
              <w:widowControl w:val="0"/>
              <w:kinsoku/>
              <w:wordWrap/>
              <w:overflowPunct/>
              <w:topLinePunct w:val="0"/>
              <w:autoSpaceDE/>
              <w:autoSpaceDN/>
              <w:bidi w:val="0"/>
              <w:spacing w:line="320" w:lineRule="exact"/>
              <w:ind w:right="0" w:rightChars="0"/>
              <w:textAlignment w:val="auto"/>
              <w:rPr>
                <w:rFonts w:hint="eastAsia" w:ascii="仿宋" w:hAnsi="仿宋" w:eastAsia="仿宋" w:cs="仿宋"/>
                <w:snapToGrid w:val="0"/>
                <w:kern w:val="28"/>
                <w:sz w:val="24"/>
                <w:szCs w:val="24"/>
                <w:lang w:val="en-US" w:eastAsia="zh-CN" w:bidi="ar-SA"/>
              </w:rPr>
            </w:pPr>
            <w:r>
              <w:rPr>
                <w:rFonts w:hint="eastAsia" w:ascii="仿宋" w:hAnsi="仿宋" w:eastAsia="仿宋" w:cs="仿宋"/>
                <w:snapToGrid w:val="0"/>
                <w:kern w:val="28"/>
                <w:sz w:val="24"/>
                <w:szCs w:val="24"/>
                <w:lang w:val="en-US" w:eastAsia="zh-CN" w:bidi="ar-SA"/>
              </w:rPr>
              <w:t>3、账户信息：诸暨市宸佳工程管理有限公司，开户行：诸暨农村商业银行股份有限公司暨阳支行，账号：201000274056269</w:t>
            </w:r>
          </w:p>
        </w:tc>
      </w:tr>
      <w:bookmarkEnd w:id="8"/>
    </w:tbl>
    <w:p w14:paraId="57F7E442">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center"/>
        <w:textAlignment w:val="auto"/>
        <w:outlineLvl w:val="0"/>
        <w:rPr>
          <w:rFonts w:hint="eastAsia" w:ascii="仿宋" w:hAnsi="仿宋" w:eastAsia="仿宋" w:cs="仿宋"/>
          <w:b/>
          <w:sz w:val="28"/>
          <w:szCs w:val="18"/>
        </w:rPr>
        <w:sectPr>
          <w:headerReference r:id="rId7" w:type="default"/>
          <w:footerReference r:id="rId8" w:type="default"/>
          <w:pgSz w:w="11906" w:h="16838"/>
          <w:pgMar w:top="1134" w:right="1134" w:bottom="1134" w:left="1134" w:header="454" w:footer="595" w:gutter="0"/>
          <w:pgBorders>
            <w:top w:val="none" w:sz="0" w:space="0"/>
            <w:left w:val="none" w:sz="0" w:space="0"/>
            <w:bottom w:val="none" w:sz="0" w:space="0"/>
            <w:right w:val="none" w:sz="0" w:space="0"/>
          </w:pgBorders>
          <w:pgNumType w:fmt="decimal"/>
          <w:cols w:space="720" w:num="1"/>
          <w:docGrid w:linePitch="312" w:charSpace="0"/>
        </w:sectPr>
      </w:pPr>
      <w:bookmarkStart w:id="9" w:name="_Toc164416483"/>
      <w:bookmarkStart w:id="10" w:name="第三部分"/>
    </w:p>
    <w:p w14:paraId="283C0CFA">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center"/>
        <w:textAlignment w:val="auto"/>
        <w:outlineLvl w:val="0"/>
        <w:rPr>
          <w:rFonts w:hint="eastAsia" w:ascii="仿宋" w:hAnsi="仿宋" w:eastAsia="仿宋" w:cs="仿宋"/>
          <w:b/>
          <w:sz w:val="28"/>
          <w:szCs w:val="18"/>
        </w:rPr>
      </w:pPr>
      <w:r>
        <w:rPr>
          <w:rFonts w:hint="eastAsia" w:ascii="仿宋" w:hAnsi="仿宋" w:eastAsia="仿宋" w:cs="仿宋"/>
          <w:b/>
          <w:sz w:val="28"/>
          <w:szCs w:val="18"/>
        </w:rPr>
        <w:t>一、总则</w:t>
      </w:r>
    </w:p>
    <w:p w14:paraId="45BF4BB8">
      <w:pPr>
        <w:keepNext w:val="0"/>
        <w:keepLines w:val="0"/>
        <w:pageBreakBefore w:val="0"/>
        <w:widowControl w:val="0"/>
        <w:kinsoku/>
        <w:wordWrap/>
        <w:overflowPunct/>
        <w:topLinePunct w:val="0"/>
        <w:autoSpaceDE/>
        <w:autoSpaceDN/>
        <w:bidi w:val="0"/>
        <w:snapToGrid w:val="0"/>
        <w:spacing w:line="420" w:lineRule="exact"/>
        <w:ind w:left="0" w:leftChars="0"/>
        <w:jc w:val="both"/>
        <w:textAlignment w:val="auto"/>
        <w:outlineLvl w:val="1"/>
        <w:rPr>
          <w:rFonts w:hint="eastAsia" w:ascii="仿宋" w:hAnsi="仿宋" w:eastAsia="仿宋" w:cs="仿宋"/>
          <w:b/>
          <w:sz w:val="24"/>
        </w:rPr>
      </w:pPr>
      <w:r>
        <w:rPr>
          <w:rFonts w:hint="eastAsia" w:ascii="仿宋" w:hAnsi="仿宋" w:eastAsia="仿宋" w:cs="仿宋"/>
          <w:b/>
          <w:sz w:val="24"/>
        </w:rPr>
        <w:t>1.适用范围</w:t>
      </w:r>
    </w:p>
    <w:p w14:paraId="7FB053BF">
      <w:pPr>
        <w:keepNext w:val="0"/>
        <w:keepLines w:val="0"/>
        <w:pageBreakBefore w:val="0"/>
        <w:widowControl w:val="0"/>
        <w:kinsoku/>
        <w:wordWrap/>
        <w:overflowPunct/>
        <w:topLinePunct w:val="0"/>
        <w:autoSpaceDE/>
        <w:autoSpaceDN/>
        <w:bidi w:val="0"/>
        <w:snapToGrid w:val="0"/>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6241727A">
      <w:pPr>
        <w:keepNext w:val="0"/>
        <w:keepLines w:val="0"/>
        <w:pageBreakBefore w:val="0"/>
        <w:widowControl w:val="0"/>
        <w:kinsoku/>
        <w:wordWrap/>
        <w:overflowPunct/>
        <w:topLinePunct w:val="0"/>
        <w:autoSpaceDE/>
        <w:autoSpaceDN/>
        <w:bidi w:val="0"/>
        <w:adjustRightInd/>
        <w:spacing w:line="420" w:lineRule="exact"/>
        <w:ind w:left="0" w:leftChars="0"/>
        <w:jc w:val="both"/>
        <w:textAlignment w:val="auto"/>
        <w:outlineLvl w:val="0"/>
        <w:rPr>
          <w:rFonts w:hint="eastAsia" w:ascii="仿宋" w:hAnsi="仿宋" w:eastAsia="仿宋" w:cs="仿宋"/>
          <w:b/>
          <w:sz w:val="24"/>
        </w:rPr>
      </w:pPr>
      <w:r>
        <w:rPr>
          <w:rFonts w:hint="eastAsia" w:ascii="仿宋" w:hAnsi="仿宋" w:eastAsia="仿宋" w:cs="仿宋"/>
          <w:b/>
          <w:sz w:val="24"/>
        </w:rPr>
        <w:t>2.定义</w:t>
      </w:r>
    </w:p>
    <w:p w14:paraId="5309EA3E">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2.1“采购人”系指招标公告中载明的本项目的采购人。</w:t>
      </w:r>
    </w:p>
    <w:p w14:paraId="3A181F38">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2.2“采购代理机构”系指招标公告中载明的本项目的采购代理机构。</w:t>
      </w:r>
    </w:p>
    <w:p w14:paraId="5462938D">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2.3“投标人”系指是指响应招标、参加投标竞争的法人、其他组织或者自然人。</w:t>
      </w:r>
    </w:p>
    <w:p w14:paraId="43B3E097">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2.4“负责人”系指法人企业的法定负责人，或其他组织为法律、行政法规规定代表单位行使职权的主要负责人，或自然人本人。</w:t>
      </w:r>
    </w:p>
    <w:p w14:paraId="39AB3E0A">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w:t>
      </w:r>
    </w:p>
    <w:p w14:paraId="139DB3DE">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14:paraId="0648BEE0">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2.7“</w:t>
      </w:r>
      <w:r>
        <w:rPr>
          <w:rFonts w:hint="eastAsia" w:ascii="仿宋" w:hAnsi="仿宋" w:eastAsia="仿宋"/>
          <w:color w:val="auto"/>
          <w:sz w:val="24"/>
        </w:rPr>
        <w:t>★</w:t>
      </w:r>
      <w:r>
        <w:rPr>
          <w:rFonts w:hint="eastAsia" w:ascii="仿宋" w:hAnsi="仿宋" w:eastAsia="仿宋" w:cs="仿宋"/>
          <w:sz w:val="24"/>
        </w:rPr>
        <w:t>”系指实质性要求条款，“</w:t>
      </w:r>
      <w:r>
        <w:rPr>
          <w:rFonts w:hint="eastAsia" w:ascii="仿宋" w:hAnsi="仿宋" w:eastAsia="仿宋" w:cs="仿宋"/>
          <w:color w:val="auto"/>
          <w:kern w:val="0"/>
          <w:sz w:val="24"/>
          <w:highlight w:val="none"/>
        </w:rPr>
        <w:sym w:font="Wingdings" w:char="F0FE"/>
      </w:r>
      <w:r>
        <w:rPr>
          <w:rFonts w:hint="eastAsia" w:ascii="仿宋" w:hAnsi="仿宋" w:eastAsia="仿宋" w:cs="仿宋"/>
          <w:sz w:val="24"/>
        </w:rPr>
        <w:t>” 系指适用本项目的要求，“☐” 系指不适用本项目的要求。</w:t>
      </w:r>
    </w:p>
    <w:p w14:paraId="252A2240">
      <w:pPr>
        <w:keepNext w:val="0"/>
        <w:keepLines w:val="0"/>
        <w:pageBreakBefore w:val="0"/>
        <w:widowControl w:val="0"/>
        <w:kinsoku/>
        <w:wordWrap/>
        <w:overflowPunct/>
        <w:topLinePunct w:val="0"/>
        <w:autoSpaceDE/>
        <w:autoSpaceDN/>
        <w:bidi w:val="0"/>
        <w:spacing w:line="420" w:lineRule="exact"/>
        <w:ind w:left="0" w:leftChars="0"/>
        <w:jc w:val="both"/>
        <w:textAlignment w:val="auto"/>
        <w:rPr>
          <w:rFonts w:hint="eastAsia" w:ascii="仿宋" w:hAnsi="仿宋" w:eastAsia="仿宋" w:cs="仿宋"/>
          <w:sz w:val="24"/>
        </w:rPr>
      </w:pPr>
      <w:r>
        <w:rPr>
          <w:rFonts w:hint="eastAsia" w:ascii="仿宋" w:hAnsi="仿宋" w:eastAsia="仿宋" w:cs="仿宋"/>
          <w:b/>
          <w:sz w:val="24"/>
        </w:rPr>
        <w:t>3.采购项目需要落实的政府采购政策</w:t>
      </w:r>
    </w:p>
    <w:p w14:paraId="1F4BF3BF">
      <w:pPr>
        <w:keepNext w:val="0"/>
        <w:keepLines w:val="0"/>
        <w:pageBreakBefore w:val="0"/>
        <w:widowControl w:val="0"/>
        <w:kinsoku/>
        <w:wordWrap/>
        <w:overflowPunct/>
        <w:topLinePunct w:val="0"/>
        <w:autoSpaceDE/>
        <w:autoSpaceDN/>
        <w:bidi w:val="0"/>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318A39F1">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3.2支持绿色发展</w:t>
      </w:r>
    </w:p>
    <w:p w14:paraId="76FED7E2">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等线" w:hAnsi="等线" w:eastAsia="等线" w:cs="等线"/>
          <w:b/>
          <w:sz w:val="24"/>
        </w:rPr>
        <w:t>★</w:t>
      </w:r>
      <w:r>
        <w:rPr>
          <w:rFonts w:hint="eastAsia" w:ascii="仿宋" w:hAnsi="仿宋" w:eastAsia="仿宋" w:cs="仿宋"/>
          <w:b/>
          <w:sz w:val="24"/>
        </w:rPr>
        <w:t>采购人拟采购的产品属于政府强制采购的节能产品品目清单范围的，投标人未按招标文件要求提供国家确定的认证机构出具的、处于有效期之内的节能产品认证证书的，投标无效。</w:t>
      </w:r>
    </w:p>
    <w:p w14:paraId="3FB582B7">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3.2.2修缮、装修类项目采购建材的，采购人应将绿色建筑和绿色建材性能、指标等作为实质性条件纳入招标文件和合同。</w:t>
      </w:r>
    </w:p>
    <w:p w14:paraId="1C7C52D8">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55F263AA">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3.3支持中小企业发展</w:t>
      </w:r>
    </w:p>
    <w:p w14:paraId="7680C3FD">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C9679DE">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2738B2FF">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w:t>
      </w:r>
    </w:p>
    <w:p w14:paraId="26F384D6">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14:paraId="5EE1B1E7">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14:paraId="583878A6">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3.3.2.3在服务采购项目中，服务由中小企业承接，即提供服务的人员为中小企业依照《中华人民共和国民法典》订立劳动合同的从业人员。</w:t>
      </w:r>
    </w:p>
    <w:p w14:paraId="6BBBE049">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在货物采购项目中，投标人提供的货物既有中小企业制造货物，也有大型企业制造货物的，不享受中小企业扶持政策。</w:t>
      </w:r>
    </w:p>
    <w:p w14:paraId="37BBE1CB">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2FC18C7E">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3.3.3对于未预留份额专门面向中小企业的政府采购货物或服务项目，以及预留份额政府采购货物或服务项目中的非预留部分标项，对小型和微型企业的投标报价给</w:t>
      </w:r>
      <w:r>
        <w:rPr>
          <w:rFonts w:hint="eastAsia" w:ascii="仿宋" w:hAnsi="仿宋" w:eastAsia="仿宋" w:cs="仿宋"/>
          <w:sz w:val="24"/>
          <w:highlight w:val="none"/>
        </w:rPr>
        <w:t>予</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0%</w:t>
      </w:r>
      <w:r>
        <w:rPr>
          <w:rFonts w:hint="eastAsia" w:ascii="仿宋" w:hAnsi="仿宋" w:eastAsia="仿宋" w:cs="仿宋"/>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w:t>
      </w:r>
      <w:r>
        <w:rPr>
          <w:rFonts w:hint="eastAsia" w:ascii="仿宋" w:hAnsi="仿宋" w:eastAsia="仿宋" w:cs="仿宋"/>
          <w:sz w:val="24"/>
          <w:highlight w:val="none"/>
        </w:rPr>
        <w:t>的扣除，用扣除后的价格参加评审。组成联合体或者接受分包的小微企业与联合体内其他企业、分包企业之间存在直接控股、管理关系的，不享受价格</w:t>
      </w:r>
      <w:r>
        <w:rPr>
          <w:rFonts w:hint="eastAsia" w:ascii="仿宋" w:hAnsi="仿宋" w:eastAsia="仿宋" w:cs="仿宋"/>
          <w:sz w:val="24"/>
        </w:rPr>
        <w:t>扣除优惠政策。</w:t>
      </w:r>
    </w:p>
    <w:p w14:paraId="2CFD8422">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14:paraId="2C8C067D">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CDF990E">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或未按照要求提供的，不享受中小企业扶持政策。声明内容不实的，属于提供虚假材料谋取中标、成交的，依法承担法律责任。</w:t>
      </w:r>
    </w:p>
    <w:p w14:paraId="1B9E17F2">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3.3.7中小企业享受扶持政策获得政府采购合同的，小微企业不得将合同分包给大中型企业，中型企业不得将合同分包给大型企业。 </w:t>
      </w:r>
    </w:p>
    <w:p w14:paraId="0F4E52C2">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3.3.8采购人严格贯彻落实《保障中小企业款项支付条例》，按规定向中小企业支付款项。</w:t>
      </w:r>
    </w:p>
    <w:p w14:paraId="2F1EFADF">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3.3.9中小企业信用融资：供应商中标后可在政府采购云平台申请政采贷：操作路径：登录政府采购云平台-金融服务中心-【融资服务】。</w:t>
      </w:r>
    </w:p>
    <w:p w14:paraId="39A67256">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14:paraId="280AC5FA">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3.4.1采购人优先采购被认定为首台套产品和“制造精品”的自主创新产品。</w:t>
      </w:r>
    </w:p>
    <w:p w14:paraId="16B1285F">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51E730F7">
      <w:pPr>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sz w:val="24"/>
        </w:rPr>
      </w:pPr>
      <w:r>
        <w:rPr>
          <w:rFonts w:hint="eastAsia" w:ascii="仿宋" w:hAnsi="仿宋" w:eastAsia="仿宋" w:cs="仿宋"/>
          <w:b/>
          <w:sz w:val="24"/>
        </w:rPr>
        <w:t>4.询问、质疑、投诉</w:t>
      </w:r>
    </w:p>
    <w:p w14:paraId="21FCCB8F">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kern w:val="0"/>
          <w:sz w:val="24"/>
          <w:lang w:val="zh-CN"/>
        </w:rPr>
        <w:t>4.1供应商询问</w:t>
      </w:r>
    </w:p>
    <w:p w14:paraId="45DA5616">
      <w:pPr>
        <w:keepNext w:val="0"/>
        <w:keepLines w:val="0"/>
        <w:pageBreakBefore w:val="0"/>
        <w:kinsoku/>
        <w:wordWrap/>
        <w:overflowPunct/>
        <w:topLinePunct w:val="0"/>
        <w:autoSpaceDE w:val="0"/>
        <w:autoSpaceDN w:val="0"/>
        <w:bidi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F48AD6F">
      <w:pPr>
        <w:keepNext w:val="0"/>
        <w:keepLines w:val="0"/>
        <w:pageBreakBefore w:val="0"/>
        <w:kinsoku/>
        <w:wordWrap/>
        <w:overflowPunct/>
        <w:topLinePunct w:val="0"/>
        <w:autoSpaceDE w:val="0"/>
        <w:autoSpaceDN w:val="0"/>
        <w:bidi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4.2供应商质疑</w:t>
      </w:r>
    </w:p>
    <w:p w14:paraId="06C58D3C">
      <w:pPr>
        <w:pStyle w:val="36"/>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14:paraId="4C52615A">
      <w:pPr>
        <w:pStyle w:val="36"/>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14:paraId="63497754">
      <w:pPr>
        <w:pStyle w:val="17"/>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color w:val="auto"/>
          <w:kern w:val="2"/>
          <w:sz w:val="24"/>
        </w:rPr>
      </w:pPr>
      <w:r>
        <w:rPr>
          <w:rFonts w:hint="eastAsia" w:ascii="仿宋" w:hAnsi="仿宋" w:eastAsia="仿宋" w:cs="仿宋"/>
          <w:color w:val="auto"/>
          <w:kern w:val="2"/>
          <w:sz w:val="24"/>
        </w:rPr>
        <w:t>4.2.2.1对招标文件提出质疑的，质疑期限为供应商获得招标文件之日或者招标文件公告期限届满之日起计算。</w:t>
      </w:r>
    </w:p>
    <w:p w14:paraId="34FF32DB">
      <w:pPr>
        <w:pStyle w:val="36"/>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4.2.2.2对采购过程提出质疑的，质疑期限为各采购程序环节结束之日起计算。对同一采购程序环节的质疑，供应商须一次性提出。</w:t>
      </w:r>
    </w:p>
    <w:p w14:paraId="4BD081BB">
      <w:pPr>
        <w:pStyle w:val="36"/>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4.2.2.3对采购结果提出质疑的，质疑期限自采购结果公告期限届满之日起计算。</w:t>
      </w:r>
    </w:p>
    <w:p w14:paraId="4DADDFB8">
      <w:pPr>
        <w:pStyle w:val="36"/>
        <w:keepNext w:val="0"/>
        <w:keepLines w:val="0"/>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b/>
          <w:sz w:val="24"/>
        </w:rPr>
      </w:pPr>
      <w:r>
        <w:rPr>
          <w:rFonts w:hint="eastAsia" w:ascii="仿宋" w:hAnsi="仿宋" w:eastAsia="仿宋" w:cs="仿宋"/>
          <w:b/>
          <w:sz w:val="24"/>
        </w:rPr>
        <w:t>4.2.2.4针对采购文件中特定资格条件、采购需求、评分办法提出的质疑，应向采购人提出；对采购文件中其他内容、采购过程、采购结果提出的质疑，应向采购代理机构提出。</w:t>
      </w:r>
    </w:p>
    <w:p w14:paraId="61E71D12">
      <w:pPr>
        <w:pStyle w:val="36"/>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14:paraId="1AC0D459">
      <w:pPr>
        <w:pStyle w:val="36"/>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4.2.3.1供应商的姓名或者名称、地址、邮编、联系人及联系电话；</w:t>
      </w:r>
    </w:p>
    <w:p w14:paraId="15EC3972">
      <w:pPr>
        <w:pStyle w:val="36"/>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4.2.3.2质疑项目的名称、编号；</w:t>
      </w:r>
    </w:p>
    <w:p w14:paraId="10F92A01">
      <w:pPr>
        <w:pStyle w:val="36"/>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4.2.3.3具体、明确的质疑事项和与质疑事项相关的请求；</w:t>
      </w:r>
    </w:p>
    <w:p w14:paraId="719E8500">
      <w:pPr>
        <w:pStyle w:val="36"/>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4.2.3.4事实依据；</w:t>
      </w:r>
    </w:p>
    <w:p w14:paraId="5F12F799">
      <w:pPr>
        <w:pStyle w:val="36"/>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4.2.3.5必要的法律依据；</w:t>
      </w:r>
    </w:p>
    <w:p w14:paraId="5B1EA8F9">
      <w:pPr>
        <w:pStyle w:val="36"/>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3.6提出质疑的日期。</w:t>
      </w:r>
    </w:p>
    <w:p w14:paraId="589D2084">
      <w:pPr>
        <w:pStyle w:val="36"/>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p>
    <w:p w14:paraId="63FE774E">
      <w:pPr>
        <w:pStyle w:val="36"/>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18EA405C">
      <w:pPr>
        <w:pStyle w:val="36"/>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4.2.5询问或者质疑事项可能影响采购结果的，采购人应当暂停签订合同，已经签订合同的，应当中止履行合同。</w:t>
      </w:r>
    </w:p>
    <w:p w14:paraId="3FB40F43">
      <w:pPr>
        <w:pStyle w:val="36"/>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4.3质疑供应商投诉</w:t>
      </w:r>
    </w:p>
    <w:p w14:paraId="04CA1205">
      <w:pPr>
        <w:pStyle w:val="36"/>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4.3.1质疑供应商对采购人、采购代理机构的答复不满意或者采购人、采购代理机构未在规定的时间内作出答复的，可以在答复期满后十五个工作日内向同级政府采购监督管理部门提出投诉。</w:t>
      </w:r>
    </w:p>
    <w:p w14:paraId="0DC1F03B">
      <w:pPr>
        <w:pStyle w:val="36"/>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4.3.2供应商投诉的事项不得超出已质疑事项的范围，基于质疑答复内容提出的投诉事项除外。</w:t>
      </w:r>
    </w:p>
    <w:p w14:paraId="54415B2F">
      <w:pPr>
        <w:pStyle w:val="36"/>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4.3.3供应商投诉应当有明确的请求和必要的证明材料。</w:t>
      </w:r>
    </w:p>
    <w:p w14:paraId="2A91A3B3">
      <w:pPr>
        <w:pStyle w:val="36"/>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4.3.5以联合体形式参加政府采购活动的，其投诉应当由组成联合体的所有供应商共同提出。投诉书范本及制作说明详见附件3。</w:t>
      </w:r>
    </w:p>
    <w:p w14:paraId="3CC3BF0C">
      <w:pPr>
        <w:pStyle w:val="36"/>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4.4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E01C752">
      <w:pPr>
        <w:keepNext w:val="0"/>
        <w:keepLines w:val="0"/>
        <w:pageBreakBefore w:val="0"/>
        <w:widowControl w:val="0"/>
        <w:kinsoku/>
        <w:wordWrap/>
        <w:overflowPunct/>
        <w:topLinePunct w:val="0"/>
        <w:autoSpaceDE/>
        <w:autoSpaceDN/>
        <w:bidi w:val="0"/>
        <w:adjustRightInd/>
        <w:snapToGrid/>
        <w:spacing w:line="420" w:lineRule="exact"/>
        <w:ind w:left="0" w:leftChars="0"/>
        <w:jc w:val="center"/>
        <w:textAlignment w:val="auto"/>
        <w:outlineLvl w:val="0"/>
        <w:rPr>
          <w:rFonts w:hint="eastAsia" w:ascii="仿宋" w:hAnsi="仿宋" w:eastAsia="仿宋" w:cs="仿宋"/>
          <w:b/>
          <w:sz w:val="28"/>
          <w:szCs w:val="18"/>
        </w:rPr>
      </w:pPr>
      <w:r>
        <w:rPr>
          <w:rFonts w:hint="eastAsia" w:ascii="仿宋" w:hAnsi="仿宋" w:eastAsia="仿宋" w:cs="仿宋"/>
          <w:b/>
          <w:sz w:val="28"/>
          <w:szCs w:val="18"/>
        </w:rPr>
        <w:t>二、招标文件的构成、澄清、补充、修改</w:t>
      </w:r>
    </w:p>
    <w:p w14:paraId="7CBC68FF">
      <w:pPr>
        <w:pStyle w:val="36"/>
        <w:keepNext w:val="0"/>
        <w:keepLines w:val="0"/>
        <w:pageBreakBefore w:val="0"/>
        <w:widowControl w:val="0"/>
        <w:kinsoku/>
        <w:wordWrap/>
        <w:overflowPunct/>
        <w:topLinePunct w:val="0"/>
        <w:autoSpaceDE/>
        <w:autoSpaceDN/>
        <w:bidi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5．招标文件的构成</w:t>
      </w:r>
    </w:p>
    <w:p w14:paraId="36C3B1C3">
      <w:pPr>
        <w:pStyle w:val="36"/>
        <w:keepNext w:val="0"/>
        <w:keepLines w:val="0"/>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 招标文件包括下列文件及附件：</w:t>
      </w:r>
    </w:p>
    <w:p w14:paraId="638C1635">
      <w:pPr>
        <w:pStyle w:val="36"/>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5.1.1招标公告；</w:t>
      </w:r>
    </w:p>
    <w:p w14:paraId="6EBF5A50">
      <w:pPr>
        <w:pStyle w:val="36"/>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5.1.2投标人须知；</w:t>
      </w:r>
    </w:p>
    <w:p w14:paraId="2405FD6A">
      <w:pPr>
        <w:pStyle w:val="36"/>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5.1.3采购需求；</w:t>
      </w:r>
    </w:p>
    <w:p w14:paraId="17D21F8C">
      <w:pPr>
        <w:pStyle w:val="36"/>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5.1.4评标办法；</w:t>
      </w:r>
    </w:p>
    <w:p w14:paraId="22A4161F">
      <w:pPr>
        <w:pStyle w:val="36"/>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5.1.5拟签订的合同文本；</w:t>
      </w:r>
    </w:p>
    <w:p w14:paraId="424794AC">
      <w:pPr>
        <w:pStyle w:val="36"/>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14:paraId="53A7DF9D">
      <w:pPr>
        <w:keepNext w:val="0"/>
        <w:keepLines w:val="0"/>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澄清、补充、修改的内容为招标文件的组成部分</w:t>
      </w:r>
      <w:r>
        <w:rPr>
          <w:rFonts w:hint="eastAsia" w:ascii="仿宋" w:hAnsi="仿宋" w:eastAsia="仿宋" w:cs="仿宋"/>
          <w:sz w:val="24"/>
        </w:rPr>
        <w:t>。</w:t>
      </w:r>
    </w:p>
    <w:p w14:paraId="01566349">
      <w:pPr>
        <w:pStyle w:val="36"/>
        <w:keepNext w:val="0"/>
        <w:keepLines w:val="0"/>
        <w:pageBreakBefore w:val="0"/>
        <w:widowControl w:val="0"/>
        <w:kinsoku/>
        <w:wordWrap/>
        <w:overflowPunct/>
        <w:topLinePunct w:val="0"/>
        <w:autoSpaceDE/>
        <w:autoSpaceDN/>
        <w:bidi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6. 招标文件的澄清、补充、修改</w:t>
      </w:r>
    </w:p>
    <w:p w14:paraId="71298E88">
      <w:pPr>
        <w:pStyle w:val="165"/>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6.1已获取招标文件的潜在投标人，若有问题需要澄清，应于投标截止时间前，以书面形式向采购代理机构提出。</w:t>
      </w:r>
    </w:p>
    <w:p w14:paraId="117130F5">
      <w:pPr>
        <w:pStyle w:val="165"/>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6.2采购代理机构对招标文件进行澄清、补充、修改的，将以网上发布补充（更正）公告的形式通知所有潜在投标人，同时视情况延长投标截止时间和开标时间。该澄清、补充、修改的内容为招标文件的组成部分。</w:t>
      </w:r>
    </w:p>
    <w:p w14:paraId="65D5E42B">
      <w:pPr>
        <w:pStyle w:val="165"/>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6.3当招标文件与澄清、补充、修改就同一内容表述不一致的以最后发出的文件或公告为准。</w:t>
      </w:r>
    </w:p>
    <w:p w14:paraId="7B7BF7FD">
      <w:pPr>
        <w:keepNext w:val="0"/>
        <w:keepLines w:val="0"/>
        <w:pageBreakBefore w:val="0"/>
        <w:widowControl w:val="0"/>
        <w:kinsoku/>
        <w:wordWrap/>
        <w:overflowPunct/>
        <w:topLinePunct w:val="0"/>
        <w:autoSpaceDE/>
        <w:autoSpaceDN/>
        <w:bidi w:val="0"/>
        <w:adjustRightInd/>
        <w:snapToGrid/>
        <w:spacing w:line="420" w:lineRule="exact"/>
        <w:ind w:left="0" w:leftChars="0"/>
        <w:jc w:val="center"/>
        <w:textAlignment w:val="auto"/>
        <w:outlineLvl w:val="0"/>
        <w:rPr>
          <w:rFonts w:hint="eastAsia" w:ascii="仿宋" w:hAnsi="仿宋" w:eastAsia="仿宋" w:cs="仿宋"/>
          <w:b/>
          <w:sz w:val="28"/>
          <w:szCs w:val="18"/>
        </w:rPr>
      </w:pPr>
      <w:r>
        <w:rPr>
          <w:rFonts w:hint="eastAsia" w:ascii="仿宋" w:hAnsi="仿宋" w:eastAsia="仿宋" w:cs="仿宋"/>
          <w:b/>
          <w:sz w:val="28"/>
          <w:szCs w:val="18"/>
        </w:rPr>
        <w:t>三、投标</w:t>
      </w:r>
    </w:p>
    <w:p w14:paraId="6B6097E2">
      <w:pPr>
        <w:pStyle w:val="36"/>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7.招标文件的获取</w:t>
      </w:r>
    </w:p>
    <w:p w14:paraId="530554E6">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14:paraId="5C850FB1">
      <w:pPr>
        <w:pStyle w:val="36"/>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8.开标前答疑会或现场考察</w:t>
      </w:r>
    </w:p>
    <w:p w14:paraId="0AFA6FBE">
      <w:pPr>
        <w:pStyle w:val="36"/>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14:paraId="45FAE045">
      <w:pPr>
        <w:pStyle w:val="36"/>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Cs w:val="24"/>
        </w:rPr>
      </w:pPr>
      <w:r>
        <w:rPr>
          <w:rFonts w:hint="eastAsia" w:ascii="仿宋" w:hAnsi="仿宋" w:eastAsia="仿宋" w:cs="仿宋"/>
          <w:b/>
          <w:kern w:val="28"/>
          <w:sz w:val="24"/>
          <w:szCs w:val="24"/>
        </w:rPr>
        <w:t>9.投标保证金</w:t>
      </w:r>
    </w:p>
    <w:p w14:paraId="146A48F5">
      <w:pPr>
        <w:pStyle w:val="17"/>
        <w:keepNext w:val="0"/>
        <w:keepLines w:val="0"/>
        <w:pageBreakBefore w:val="0"/>
        <w:kinsoku/>
        <w:wordWrap/>
        <w:overflowPunct/>
        <w:topLinePunct w:val="0"/>
        <w:bidi w:val="0"/>
        <w:adjustRightInd w:val="0"/>
        <w:spacing w:line="420" w:lineRule="exact"/>
        <w:ind w:left="0" w:leftChars="0" w:firstLine="470" w:firstLineChars="196"/>
        <w:textAlignment w:val="auto"/>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14:paraId="235B0DF0">
      <w:pPr>
        <w:pStyle w:val="36"/>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10.投标文件的语言</w:t>
      </w:r>
    </w:p>
    <w:p w14:paraId="5A799991">
      <w:pPr>
        <w:keepNext w:val="0"/>
        <w:keepLines w:val="0"/>
        <w:pageBreakBefore w:val="0"/>
        <w:kinsoku/>
        <w:wordWrap/>
        <w:overflowPunct/>
        <w:topLinePunct w:val="0"/>
        <w:autoSpaceDE w:val="0"/>
        <w:autoSpaceDN w:val="0"/>
        <w:bidi w:val="0"/>
        <w:adjustRightInd w:val="0"/>
        <w:spacing w:line="420" w:lineRule="exact"/>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14:paraId="0820581F">
      <w:pPr>
        <w:pStyle w:val="36"/>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11.投标文件的组成</w:t>
      </w:r>
    </w:p>
    <w:p w14:paraId="3C69AB88">
      <w:pPr>
        <w:keepNext w:val="0"/>
        <w:keepLines w:val="0"/>
        <w:pageBreakBefore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bCs/>
          <w:sz w:val="24"/>
        </w:rPr>
      </w:pPr>
      <w:r>
        <w:rPr>
          <w:rFonts w:hint="eastAsia" w:ascii="仿宋" w:hAnsi="仿宋" w:eastAsia="仿宋" w:cs="仿宋"/>
          <w:b/>
          <w:bCs/>
          <w:sz w:val="24"/>
        </w:rPr>
        <w:t>11.1资格文件：</w:t>
      </w:r>
    </w:p>
    <w:p w14:paraId="749F99AE">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rPr>
        <w:t>11.1.1</w:t>
      </w:r>
      <w:r>
        <w:rPr>
          <w:rFonts w:hint="eastAsia" w:ascii="仿宋" w:hAnsi="仿宋" w:eastAsia="仿宋" w:cs="仿宋"/>
          <w:sz w:val="24"/>
          <w:lang w:val="en-US" w:eastAsia="zh-CN"/>
        </w:rPr>
        <w:t>营业执照（或事业法人证书）；</w:t>
      </w:r>
    </w:p>
    <w:p w14:paraId="694F5CD6">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11.1.2符合参加政府采购活动应当具备的一般条件的承诺函；</w:t>
      </w:r>
    </w:p>
    <w:p w14:paraId="158F1239">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w:t>
      </w:r>
      <w:r>
        <w:rPr>
          <w:rFonts w:hint="eastAsia" w:ascii="仿宋" w:hAnsi="仿宋" w:eastAsia="仿宋" w:cs="仿宋"/>
          <w:sz w:val="24"/>
          <w:lang w:val="en-US" w:eastAsia="zh-CN"/>
        </w:rPr>
        <w:t>3</w:t>
      </w:r>
      <w:r>
        <w:rPr>
          <w:rFonts w:hint="eastAsia" w:ascii="仿宋" w:hAnsi="仿宋" w:eastAsia="仿宋" w:cs="仿宋"/>
          <w:sz w:val="24"/>
        </w:rPr>
        <w:t>落实政府采购政策需满足的资格要求（如需）；</w:t>
      </w:r>
    </w:p>
    <w:p w14:paraId="7932601A">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w:t>
      </w:r>
      <w:r>
        <w:rPr>
          <w:rFonts w:hint="eastAsia" w:ascii="仿宋" w:hAnsi="仿宋" w:eastAsia="仿宋" w:cs="仿宋"/>
          <w:sz w:val="24"/>
          <w:lang w:val="en-US" w:eastAsia="zh-CN"/>
        </w:rPr>
        <w:t>4</w:t>
      </w:r>
      <w:r>
        <w:rPr>
          <w:rFonts w:hint="eastAsia" w:ascii="仿宋" w:hAnsi="仿宋" w:eastAsia="仿宋" w:cs="仿宋"/>
          <w:sz w:val="24"/>
        </w:rPr>
        <w:t>本项目的特定资格要求（如需）。</w:t>
      </w:r>
    </w:p>
    <w:p w14:paraId="4D15EA7D">
      <w:pPr>
        <w:keepNext w:val="0"/>
        <w:keepLines w:val="0"/>
        <w:pageBreakBefore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bCs/>
          <w:sz w:val="24"/>
          <w:lang w:val="zh-CN"/>
        </w:rPr>
      </w:pPr>
      <w:r>
        <w:rPr>
          <w:rFonts w:hint="eastAsia" w:ascii="仿宋" w:hAnsi="仿宋" w:eastAsia="仿宋" w:cs="仿宋"/>
          <w:b/>
          <w:bCs/>
          <w:sz w:val="24"/>
          <w:lang w:val="zh-CN"/>
        </w:rPr>
        <w:t>11.</w:t>
      </w:r>
      <w:r>
        <w:rPr>
          <w:rFonts w:hint="eastAsia" w:ascii="仿宋" w:hAnsi="仿宋" w:eastAsia="仿宋" w:cs="仿宋"/>
          <w:b/>
          <w:bCs/>
          <w:sz w:val="24"/>
        </w:rPr>
        <w:t>2商务技术</w:t>
      </w:r>
      <w:r>
        <w:rPr>
          <w:rFonts w:hint="eastAsia" w:ascii="仿宋" w:hAnsi="仿宋" w:eastAsia="仿宋" w:cs="仿宋"/>
          <w:b/>
          <w:bCs/>
          <w:sz w:val="24"/>
          <w:lang w:val="zh-CN"/>
        </w:rPr>
        <w:t>文件：</w:t>
      </w:r>
    </w:p>
    <w:p w14:paraId="19EE8D29">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11.2.1投标函；</w:t>
      </w:r>
    </w:p>
    <w:p w14:paraId="70439666">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11.2.2授权委托书或法定代表人（单位负责人、自然人本人）身份证明；</w:t>
      </w:r>
    </w:p>
    <w:p w14:paraId="46C899BF">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11.2.3联合协议（如需）；</w:t>
      </w:r>
    </w:p>
    <w:p w14:paraId="0F4FBFB0">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11.2.4分包意向协议（如需）；</w:t>
      </w:r>
    </w:p>
    <w:p w14:paraId="7E44CB9E">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11.2.5符合性审查资料；</w:t>
      </w:r>
    </w:p>
    <w:p w14:paraId="0C3258CC">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11.2.6评标标准相应的商务技术资料（如需）；</w:t>
      </w:r>
    </w:p>
    <w:p w14:paraId="02B7194A">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11.2.7商务技术偏离表；</w:t>
      </w:r>
    </w:p>
    <w:p w14:paraId="6A29E218">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5D2C9059">
      <w:pPr>
        <w:keepNext w:val="0"/>
        <w:keepLines w:val="0"/>
        <w:pageBreakBefore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bCs/>
          <w:sz w:val="24"/>
          <w:u w:val="single"/>
          <w:lang w:val="zh-CN"/>
        </w:rPr>
      </w:pPr>
      <w:r>
        <w:rPr>
          <w:rFonts w:hint="eastAsia" w:ascii="仿宋" w:hAnsi="仿宋" w:eastAsia="仿宋" w:cs="仿宋"/>
          <w:b/>
          <w:bCs/>
          <w:kern w:val="0"/>
          <w:sz w:val="24"/>
          <w:lang w:val="zh-CN"/>
        </w:rPr>
        <w:t>11.</w:t>
      </w:r>
      <w:r>
        <w:rPr>
          <w:rFonts w:hint="eastAsia" w:ascii="仿宋" w:hAnsi="仿宋" w:eastAsia="仿宋" w:cs="仿宋"/>
          <w:b/>
          <w:bCs/>
          <w:kern w:val="0"/>
          <w:sz w:val="24"/>
        </w:rPr>
        <w:t>3</w:t>
      </w:r>
      <w:r>
        <w:rPr>
          <w:rFonts w:hint="eastAsia" w:ascii="仿宋" w:hAnsi="仿宋" w:eastAsia="仿宋" w:cs="仿宋"/>
          <w:b/>
          <w:bCs/>
          <w:sz w:val="24"/>
        </w:rPr>
        <w:t>报价文件：</w:t>
      </w:r>
    </w:p>
    <w:p w14:paraId="755A7765">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11.3.1开标一览表（报价表）；</w:t>
      </w:r>
    </w:p>
    <w:p w14:paraId="11B36144">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11.3.2中小企业声明函（如需）。</w:t>
      </w:r>
    </w:p>
    <w:p w14:paraId="45121EBF">
      <w:pPr>
        <w:keepNext w:val="0"/>
        <w:keepLines w:val="0"/>
        <w:pageBreakBefore w:val="0"/>
        <w:kinsoku/>
        <w:wordWrap/>
        <w:overflowPunct/>
        <w:topLinePunct w:val="0"/>
        <w:bidi w:val="0"/>
        <w:adjustRightInd w:val="0"/>
        <w:spacing w:line="420" w:lineRule="exact"/>
        <w:ind w:left="0" w:leftChars="0" w:firstLine="482" w:firstLineChars="200"/>
        <w:textAlignment w:val="auto"/>
        <w:rPr>
          <w:rFonts w:hint="eastAsia" w:ascii="仿宋" w:hAnsi="仿宋" w:eastAsia="仿宋" w:cs="仿宋"/>
          <w:b/>
          <w:sz w:val="24"/>
        </w:rPr>
      </w:pPr>
      <w:r>
        <w:rPr>
          <w:rFonts w:hint="eastAsia" w:ascii="仿宋" w:hAnsi="仿宋" w:eastAsia="仿宋" w:cs="仿宋"/>
          <w:b/>
          <w:sz w:val="24"/>
        </w:rPr>
        <w:t>11.4投标文件含有采购人不能接受的附加条件的，投标无效；投标人提供虚假材料投标的，投标无效。</w:t>
      </w:r>
    </w:p>
    <w:p w14:paraId="22B586B0">
      <w:pPr>
        <w:pStyle w:val="165"/>
        <w:keepNext w:val="0"/>
        <w:keepLines w:val="0"/>
        <w:pageBreakBefore w:val="0"/>
        <w:kinsoku/>
        <w:wordWrap/>
        <w:overflowPunct/>
        <w:topLinePunct w:val="0"/>
        <w:bidi w:val="0"/>
        <w:adjustRightInd w:val="0"/>
        <w:snapToGrid w:val="0"/>
        <w:spacing w:before="0" w:line="420" w:lineRule="exact"/>
        <w:ind w:left="0" w:leftChars="0" w:firstLine="0" w:firstLineChars="0"/>
        <w:textAlignment w:val="auto"/>
        <w:outlineLvl w:val="0"/>
        <w:rPr>
          <w:rFonts w:hint="eastAsia"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w:t>
      </w:r>
      <w:r>
        <w:rPr>
          <w:rFonts w:hint="eastAsia" w:ascii="仿宋" w:hAnsi="仿宋" w:eastAsia="仿宋" w:cs="仿宋"/>
          <w:b/>
          <w:szCs w:val="24"/>
        </w:rPr>
        <w:t>投标文件的编制</w:t>
      </w:r>
    </w:p>
    <w:p w14:paraId="34671762">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641524E">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A28520B">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14:paraId="6D72AC02">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12.4投标人应充分考虑完成平台注册、申领CA证书等所需时间，如未在“政府采购云平台”系统内完成相关流程，而引起的投标或响应无效的责任自负。</w:t>
      </w:r>
    </w:p>
    <w:p w14:paraId="7FD2C078">
      <w:pPr>
        <w:keepNext w:val="0"/>
        <w:keepLines w:val="0"/>
        <w:pageBreakBefore w:val="0"/>
        <w:kinsoku/>
        <w:wordWrap/>
        <w:overflowPunct/>
        <w:topLinePunct w:val="0"/>
        <w:bidi w:val="0"/>
        <w:adjustRightInd w:val="0"/>
        <w:snapToGrid w:val="0"/>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13.投标文件的签署、盖章</w:t>
      </w:r>
    </w:p>
    <w:p w14:paraId="32065290">
      <w:pPr>
        <w:pStyle w:val="165"/>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等线" w:hAnsi="等线" w:eastAsia="等线" w:cs="等线"/>
          <w:b/>
          <w:sz w:val="24"/>
        </w:rPr>
        <w:t>★</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14:paraId="0388D3F6">
      <w:pPr>
        <w:pStyle w:val="165"/>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14:paraId="3EF9C3C2">
      <w:pPr>
        <w:pStyle w:val="165"/>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rPr>
        <w:t>13.3招标文件对投标文件签署、盖章的要求适用于电子签名。</w:t>
      </w:r>
    </w:p>
    <w:p w14:paraId="2F657EE7">
      <w:pPr>
        <w:pStyle w:val="165"/>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14.投标文件的提交、补充、修改、撤回</w:t>
      </w:r>
    </w:p>
    <w:p w14:paraId="7290FA7E">
      <w:pPr>
        <w:pStyle w:val="165"/>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32A6D66">
      <w:pPr>
        <w:pStyle w:val="165"/>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14:paraId="69560742">
      <w:pPr>
        <w:pStyle w:val="165"/>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color w:val="FF0000"/>
          <w:szCs w:val="24"/>
          <w:u w:val="single"/>
        </w:rPr>
      </w:pPr>
      <w:r>
        <w:rPr>
          <w:rFonts w:hint="eastAsia" w:ascii="仿宋" w:hAnsi="仿宋" w:eastAsia="仿宋" w:cs="仿宋"/>
          <w:szCs w:val="24"/>
        </w:rPr>
        <w:t>14.3采购人、采购代理机构可以视情况延长投标文件提交的截止时间。在上述情况下，采购代理机构与投标人以前在投标截止期方面的全部权利、责任和义务，将适用于延长至新的投标截止期。</w:t>
      </w:r>
    </w:p>
    <w:p w14:paraId="0F1BBD02">
      <w:pPr>
        <w:pStyle w:val="36"/>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15.备份投标文件</w:t>
      </w:r>
    </w:p>
    <w:p w14:paraId="58B504E6">
      <w:pPr>
        <w:pStyle w:val="36"/>
        <w:keepNext w:val="0"/>
        <w:keepLines w:val="0"/>
        <w:pageBreakBefore w:val="0"/>
        <w:kinsoku/>
        <w:wordWrap/>
        <w:overflowPunct/>
        <w:topLinePunct w:val="0"/>
        <w:bidi w:val="0"/>
        <w:adjustRightInd w:val="0"/>
        <w:spacing w:line="420" w:lineRule="exact"/>
        <w:ind w:left="0" w:leftChars="0" w:firstLine="360" w:firstLineChars="150"/>
        <w:textAlignment w:val="auto"/>
        <w:rPr>
          <w:rFonts w:hint="eastAsia" w:ascii="仿宋" w:hAnsi="仿宋" w:eastAsia="仿宋" w:cs="仿宋"/>
          <w:b/>
          <w:sz w:val="24"/>
          <w:szCs w:val="24"/>
        </w:rPr>
      </w:pPr>
      <w:r>
        <w:rPr>
          <w:rFonts w:hint="eastAsia" w:ascii="仿宋" w:hAnsi="仿宋" w:eastAsia="仿宋" w:cs="仿宋"/>
          <w:sz w:val="24"/>
          <w:szCs w:val="24"/>
        </w:rPr>
        <w:t>15.1投标人在电子交易平台传输递交投标文件后，还可以在投标截止时间前向</w:t>
      </w:r>
      <w:r>
        <w:rPr>
          <w:rFonts w:hint="eastAsia" w:ascii="仿宋" w:hAnsi="仿宋" w:eastAsia="仿宋" w:cs="仿宋"/>
          <w:bCs/>
          <w:sz w:val="24"/>
          <w:szCs w:val="24"/>
          <w:lang w:val="en-US" w:eastAsia="zh-CN"/>
        </w:rPr>
        <w:t>诸暨市宸佳工程管理有限公司</w:t>
      </w:r>
      <w:r>
        <w:rPr>
          <w:rFonts w:hint="eastAsia" w:ascii="仿宋" w:hAnsi="仿宋" w:eastAsia="仿宋" w:cs="仿宋"/>
          <w:bCs/>
          <w:sz w:val="24"/>
          <w:szCs w:val="24"/>
        </w:rPr>
        <w:t>邮箱（</w:t>
      </w:r>
      <w:r>
        <w:rPr>
          <w:rFonts w:hint="eastAsia" w:ascii="仿宋" w:hAnsi="仿宋" w:eastAsia="仿宋" w:cs="仿宋"/>
          <w:sz w:val="24"/>
          <w:szCs w:val="24"/>
          <w:lang w:val="en-US" w:eastAsia="zh-CN"/>
        </w:rPr>
        <w:t>2028562254@qq.com</w:t>
      </w:r>
      <w:r>
        <w:rPr>
          <w:rFonts w:hint="eastAsia" w:ascii="仿宋" w:hAnsi="仿宋" w:eastAsia="仿宋" w:cs="仿宋"/>
          <w:sz w:val="24"/>
          <w:szCs w:val="24"/>
        </w:rPr>
        <w:t>）递交备份投标文件1份，</w:t>
      </w:r>
      <w:r>
        <w:rPr>
          <w:rFonts w:hint="eastAsia" w:ascii="仿宋" w:hAnsi="仿宋" w:eastAsia="仿宋" w:cs="仿宋"/>
          <w:b/>
          <w:sz w:val="24"/>
          <w:szCs w:val="24"/>
        </w:rPr>
        <w:t>但采购人、采购代理机构不强制或变相强制投标人提交备份投标文件。</w:t>
      </w:r>
    </w:p>
    <w:p w14:paraId="1EEACA31">
      <w:pPr>
        <w:pStyle w:val="36"/>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sz w:val="24"/>
          <w:szCs w:val="24"/>
        </w:rPr>
      </w:pPr>
      <w:r>
        <w:rPr>
          <w:rFonts w:hint="eastAsia" w:ascii="仿宋" w:hAnsi="仿宋" w:eastAsia="仿宋" w:cs="仿宋"/>
          <w:sz w:val="24"/>
          <w:szCs w:val="24"/>
        </w:rPr>
        <w:t>15.2备份投标文件须在“政采云投标客户端”制作生成。</w:t>
      </w:r>
      <w:r>
        <w:rPr>
          <w:rFonts w:hint="eastAsia" w:ascii="仿宋" w:hAnsi="仿宋" w:eastAsia="仿宋" w:cs="仿宋"/>
          <w:b/>
          <w:sz w:val="24"/>
          <w:szCs w:val="24"/>
        </w:rPr>
        <w:t xml:space="preserve"> </w:t>
      </w:r>
    </w:p>
    <w:p w14:paraId="564F2562">
      <w:pPr>
        <w:pStyle w:val="36"/>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15.3采购代理机构将拒绝接受逾期送达的备份投标文件。</w:t>
      </w:r>
    </w:p>
    <w:p w14:paraId="1D93C880">
      <w:pPr>
        <w:pStyle w:val="36"/>
        <w:keepNext w:val="0"/>
        <w:keepLines w:val="0"/>
        <w:pageBreakBefore w:val="0"/>
        <w:kinsoku/>
        <w:wordWrap/>
        <w:overflowPunct/>
        <w:topLinePunct w:val="0"/>
        <w:bidi w:val="0"/>
        <w:adjustRightInd w:val="0"/>
        <w:spacing w:line="420" w:lineRule="exact"/>
        <w:ind w:left="0" w:leftChars="0" w:firstLine="479" w:firstLineChars="199"/>
        <w:textAlignment w:val="auto"/>
        <w:rPr>
          <w:rFonts w:hint="eastAsia" w:ascii="仿宋" w:hAnsi="仿宋" w:eastAsia="仿宋" w:cs="仿宋"/>
          <w:b/>
          <w:sz w:val="24"/>
          <w:szCs w:val="24"/>
        </w:rPr>
      </w:pPr>
      <w:r>
        <w:rPr>
          <w:rFonts w:hint="eastAsia" w:ascii="仿宋" w:hAnsi="仿宋" w:eastAsia="仿宋" w:cs="仿宋"/>
          <w:b/>
          <w:sz w:val="24"/>
          <w:szCs w:val="24"/>
        </w:rPr>
        <w:t>15.4投标人仅提交备份投标文件，没有在电子交易平台传输递交投标文件的，投标无效。</w:t>
      </w:r>
    </w:p>
    <w:p w14:paraId="66BC3F4E">
      <w:pPr>
        <w:pStyle w:val="36"/>
        <w:keepNext w:val="0"/>
        <w:keepLines w:val="0"/>
        <w:pageBreakBefore w:val="0"/>
        <w:kinsoku/>
        <w:wordWrap/>
        <w:overflowPunct/>
        <w:topLinePunct w:val="0"/>
        <w:bidi w:val="0"/>
        <w:adjustRightInd w:val="0"/>
        <w:spacing w:line="420" w:lineRule="exact"/>
        <w:ind w:left="0" w:leftChars="0" w:firstLine="477" w:firstLineChars="199"/>
        <w:textAlignment w:val="auto"/>
        <w:rPr>
          <w:rFonts w:hint="eastAsia" w:ascii="仿宋" w:hAnsi="仿宋" w:eastAsia="仿宋" w:cs="仿宋"/>
          <w:sz w:val="24"/>
          <w:szCs w:val="24"/>
        </w:rPr>
      </w:pPr>
      <w:r>
        <w:rPr>
          <w:rFonts w:hint="eastAsia" w:ascii="仿宋" w:hAnsi="仿宋" w:eastAsia="仿宋" w:cs="仿宋"/>
          <w:sz w:val="24"/>
          <w:szCs w:val="24"/>
        </w:rPr>
        <w:t>15.5投标文件如有补充、修改，备份投标文件应同步调整并再次提交，采购代理机构以最新备份投标文件为准。</w:t>
      </w:r>
    </w:p>
    <w:p w14:paraId="04E29A09">
      <w:pPr>
        <w:pStyle w:val="165"/>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16.投标文件的无效处理</w:t>
      </w:r>
    </w:p>
    <w:p w14:paraId="76A8CCC5">
      <w:pPr>
        <w:pStyle w:val="27"/>
        <w:keepNext w:val="0"/>
        <w:keepLines w:val="0"/>
        <w:pageBreakBefore w:val="0"/>
        <w:kinsoku/>
        <w:wordWrap/>
        <w:overflowPunct/>
        <w:topLinePunct w:val="0"/>
        <w:bidi w:val="0"/>
        <w:adjustRightInd w:val="0"/>
        <w:spacing w:line="420" w:lineRule="exact"/>
        <w:ind w:left="0" w:leftChars="0" w:firstLine="360" w:firstLineChars="150"/>
        <w:textAlignment w:val="auto"/>
        <w:rPr>
          <w:rFonts w:hint="eastAsia"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rPr>
        <w:t>第4.2项规定</w:t>
      </w:r>
      <w:r>
        <w:rPr>
          <w:rFonts w:hint="eastAsia" w:ascii="仿宋" w:hAnsi="仿宋" w:eastAsia="仿宋" w:cs="仿宋"/>
          <w:szCs w:val="21"/>
        </w:rPr>
        <w:t>的情形之一的，投标无效。</w:t>
      </w:r>
    </w:p>
    <w:p w14:paraId="43690688">
      <w:pPr>
        <w:pStyle w:val="165"/>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17.投标有效期</w:t>
      </w:r>
    </w:p>
    <w:p w14:paraId="6B41F9E4">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sz w:val="24"/>
          <w:szCs w:val="21"/>
        </w:rPr>
      </w:pPr>
      <w:r>
        <w:rPr>
          <w:rFonts w:hint="eastAsia" w:ascii="仿宋" w:hAnsi="仿宋" w:eastAsia="仿宋" w:cs="仿宋"/>
          <w:sz w:val="24"/>
          <w:szCs w:val="20"/>
        </w:rPr>
        <w:t>17.1投标有效期为从提交投标文件的截止之日起</w:t>
      </w:r>
      <w:r>
        <w:rPr>
          <w:rFonts w:hint="eastAsia" w:ascii="仿宋" w:hAnsi="仿宋" w:eastAsia="仿宋" w:cs="仿宋"/>
          <w:sz w:val="24"/>
          <w:szCs w:val="20"/>
          <w:u w:val="single"/>
        </w:rPr>
        <w:t>90</w:t>
      </w:r>
      <w:r>
        <w:rPr>
          <w:rFonts w:hint="eastAsia" w:ascii="仿宋" w:hAnsi="仿宋" w:eastAsia="仿宋" w:cs="仿宋"/>
          <w:sz w:val="24"/>
          <w:szCs w:val="20"/>
        </w:rPr>
        <w:t>天。</w:t>
      </w:r>
      <w:r>
        <w:rPr>
          <w:rFonts w:hint="eastAsia" w:ascii="等线" w:hAnsi="等线" w:eastAsia="等线" w:cs="等线"/>
          <w:b/>
          <w:sz w:val="24"/>
        </w:rPr>
        <w:t>★</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14:paraId="041E8D9E">
      <w:pPr>
        <w:pStyle w:val="165"/>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17.2投标文件合格投递后，自投标截止日期起，在投标有效期内有效。</w:t>
      </w:r>
    </w:p>
    <w:p w14:paraId="708B8452">
      <w:pPr>
        <w:pStyle w:val="165"/>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17.3在原定投标有效期满之前，如果出现特殊情况，采购代理机构可以以书面形式通知投标人延长投标有效期。投标人同意延长的，不得要求或被允许修改其投标文件，投标人拒绝延长的，其投标无效。</w:t>
      </w:r>
    </w:p>
    <w:p w14:paraId="65808785">
      <w:pPr>
        <w:pStyle w:val="165"/>
        <w:keepNext w:val="0"/>
        <w:keepLines w:val="0"/>
        <w:pageBreakBefore w:val="0"/>
        <w:kinsoku/>
        <w:wordWrap/>
        <w:overflowPunct/>
        <w:topLinePunct w:val="0"/>
        <w:bidi w:val="0"/>
        <w:adjustRightInd w:val="0"/>
        <w:spacing w:before="0" w:line="420" w:lineRule="exact"/>
        <w:ind w:left="0"/>
        <w:jc w:val="center"/>
        <w:textAlignment w:val="auto"/>
        <w:rPr>
          <w:rFonts w:hint="eastAsia" w:ascii="仿宋" w:hAnsi="仿宋" w:eastAsia="仿宋" w:cs="仿宋"/>
          <w:b/>
          <w:sz w:val="28"/>
          <w:szCs w:val="18"/>
        </w:rPr>
      </w:pPr>
      <w:r>
        <w:rPr>
          <w:rFonts w:hint="eastAsia" w:ascii="仿宋" w:hAnsi="仿宋" w:eastAsia="仿宋" w:cs="仿宋"/>
          <w:b/>
          <w:sz w:val="28"/>
          <w:szCs w:val="18"/>
        </w:rPr>
        <w:t>四、开标、资格审查与信用信息查询</w:t>
      </w:r>
    </w:p>
    <w:p w14:paraId="1BBDEB79">
      <w:pPr>
        <w:pStyle w:val="565"/>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0"/>
        <w:contextualSpacing/>
        <w:textAlignment w:val="auto"/>
        <w:rPr>
          <w:rFonts w:hint="eastAsia" w:ascii="仿宋" w:hAnsi="仿宋" w:eastAsia="仿宋" w:cs="仿宋"/>
          <w:sz w:val="24"/>
        </w:rPr>
      </w:pPr>
      <w:r>
        <w:rPr>
          <w:rFonts w:hint="eastAsia" w:ascii="仿宋" w:hAnsi="仿宋" w:eastAsia="仿宋" w:cs="仿宋"/>
          <w:b/>
          <w:sz w:val="24"/>
          <w:szCs w:val="24"/>
        </w:rPr>
        <w:t>18.开标</w:t>
      </w:r>
    </w:p>
    <w:p w14:paraId="254F93E6">
      <w:pPr>
        <w:pStyle w:val="565"/>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480" w:firstLineChars="200"/>
        <w:contextualSpacing/>
        <w:textAlignment w:val="auto"/>
        <w:rPr>
          <w:rFonts w:hint="eastAsia" w:ascii="仿宋" w:hAnsi="仿宋" w:eastAsia="仿宋" w:cs="仿宋"/>
          <w:sz w:val="24"/>
        </w:rPr>
      </w:pPr>
      <w:r>
        <w:rPr>
          <w:rFonts w:hint="eastAsia" w:ascii="仿宋" w:hAnsi="仿宋" w:eastAsia="仿宋" w:cs="仿宋"/>
          <w:sz w:val="24"/>
        </w:rPr>
        <w:t>18.1采购代理机构按照招标文件规定的时间通过电子交易平台组织开标，所有投标人均应当准时在线参加。投标人不足3家的，不得开标。</w:t>
      </w:r>
    </w:p>
    <w:p w14:paraId="743F749E">
      <w:pPr>
        <w:pStyle w:val="565"/>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480" w:firstLineChars="200"/>
        <w:contextualSpacing/>
        <w:textAlignment w:val="auto"/>
        <w:rPr>
          <w:rFonts w:hint="eastAsia" w:ascii="仿宋" w:hAnsi="仿宋" w:eastAsia="仿宋" w:cs="仿宋"/>
          <w:sz w:val="24"/>
        </w:rPr>
      </w:pPr>
      <w:r>
        <w:rPr>
          <w:rFonts w:hint="eastAsia" w:ascii="仿宋" w:hAnsi="仿宋" w:eastAsia="仿宋" w:cs="仿宋"/>
          <w:sz w:val="24"/>
        </w:rPr>
        <w:t>18.2开标时，电子交易平台按开标时间自动提取所有投标文件。采购代理机构依托电子交易平台发起开始解密指令，投标人按照平台提示在招标文件规定时间内完成在线解密。</w:t>
      </w:r>
    </w:p>
    <w:p w14:paraId="323800F3">
      <w:pPr>
        <w:pStyle w:val="565"/>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480" w:firstLineChars="200"/>
        <w:contextualSpacing/>
        <w:textAlignment w:val="auto"/>
        <w:rPr>
          <w:rFonts w:hint="eastAsia" w:ascii="仿宋" w:hAnsi="仿宋" w:eastAsia="仿宋" w:cs="仿宋"/>
          <w:b/>
          <w:sz w:val="24"/>
        </w:rPr>
      </w:pPr>
      <w:r>
        <w:rPr>
          <w:rFonts w:hint="eastAsia" w:ascii="仿宋" w:hAnsi="仿宋" w:eastAsia="仿宋" w:cs="仿宋"/>
          <w:sz w:val="24"/>
          <w:lang w:val="en-US" w:eastAsia="zh-CN"/>
        </w:rPr>
        <w:t>1</w:t>
      </w:r>
      <w:r>
        <w:rPr>
          <w:rFonts w:hint="eastAsia" w:ascii="仿宋" w:hAnsi="仿宋" w:eastAsia="仿宋" w:cs="仿宋"/>
          <w:sz w:val="24"/>
        </w:rPr>
        <w:t>8.3</w:t>
      </w:r>
      <w:r>
        <w:rPr>
          <w:rFonts w:hint="eastAsia" w:ascii="仿宋" w:hAnsi="仿宋" w:eastAsia="仿宋" w:cs="仿宋"/>
          <w:b/>
          <w:sz w:val="24"/>
        </w:rPr>
        <w:t>投标文件未按时解密，投标人提供了备份投标文件的，经投标人同意后以备份投标文件作为依据，否则视为投标文件撤回。投标文件已按时解密的，备份投标文件自动失效。</w:t>
      </w:r>
    </w:p>
    <w:p w14:paraId="3ECBE878">
      <w:pPr>
        <w:pStyle w:val="565"/>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0"/>
        <w:contextualSpacing/>
        <w:textAlignment w:val="auto"/>
        <w:rPr>
          <w:rFonts w:hint="eastAsia" w:ascii="仿宋" w:hAnsi="仿宋" w:eastAsia="仿宋" w:cs="仿宋"/>
          <w:b/>
          <w:sz w:val="24"/>
        </w:rPr>
      </w:pPr>
      <w:r>
        <w:rPr>
          <w:rFonts w:hint="eastAsia" w:ascii="仿宋" w:hAnsi="仿宋" w:eastAsia="仿宋" w:cs="仿宋"/>
          <w:b/>
          <w:sz w:val="24"/>
        </w:rPr>
        <w:t>19</w:t>
      </w:r>
      <w:r>
        <w:rPr>
          <w:rFonts w:hint="eastAsia" w:ascii="仿宋" w:hAnsi="仿宋" w:eastAsia="仿宋" w:cs="仿宋"/>
          <w:b/>
          <w:sz w:val="24"/>
          <w:szCs w:val="24"/>
        </w:rPr>
        <w:t>.</w:t>
      </w:r>
      <w:r>
        <w:rPr>
          <w:rFonts w:hint="eastAsia" w:ascii="仿宋" w:hAnsi="仿宋" w:eastAsia="仿宋" w:cs="仿宋"/>
          <w:b/>
          <w:sz w:val="24"/>
        </w:rPr>
        <w:t>资格审查</w:t>
      </w:r>
    </w:p>
    <w:p w14:paraId="5B727232">
      <w:pPr>
        <w:pStyle w:val="165"/>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19.1开标后，采购人或采购代理机构将依法对投标人的资格进行审查。</w:t>
      </w:r>
    </w:p>
    <w:p w14:paraId="7405D662">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采购人或采购代理机构依据法律法规和招标文件的规定，对投标人的基本资格条件、特定资格条件进行审查。</w:t>
      </w:r>
    </w:p>
    <w:p w14:paraId="1E896982">
      <w:pPr>
        <w:pStyle w:val="165"/>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19.3投标人未按照招标文件要求提供与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有效资格证明材料的，视为投标人不具备招标文件中规定的资格要求，其投标无效。</w:t>
      </w:r>
    </w:p>
    <w:p w14:paraId="3A3A18DF">
      <w:pPr>
        <w:pStyle w:val="165"/>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19.4对未通过资格审查的投标人，采购人或采购代理机构告知其未通过的原因。</w:t>
      </w:r>
    </w:p>
    <w:p w14:paraId="434E4D19">
      <w:pPr>
        <w:pStyle w:val="165"/>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5合格投标人不足3家的，不再评标。</w:t>
      </w:r>
    </w:p>
    <w:p w14:paraId="065A1372">
      <w:pPr>
        <w:pStyle w:val="165"/>
        <w:keepNext w:val="0"/>
        <w:keepLines w:val="0"/>
        <w:pageBreakBefore w:val="0"/>
        <w:kinsoku/>
        <w:wordWrap/>
        <w:overflowPunct/>
        <w:topLinePunct w:val="0"/>
        <w:bidi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20.信用信息查询</w:t>
      </w:r>
    </w:p>
    <w:p w14:paraId="262CB875">
      <w:pPr>
        <w:pStyle w:val="165"/>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20.1信用信息查询渠道及截止时间：采购代理机构将通过“信用中国”网站(www.creditchina.gov.cn)、中国政府采购网(www.ccgp.gov.cn)渠道查询投标人投标截止时间当天的信用记录。</w:t>
      </w:r>
    </w:p>
    <w:p w14:paraId="73DB5BB2">
      <w:pPr>
        <w:pStyle w:val="165"/>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14:paraId="307B3BF2">
      <w:pPr>
        <w:pStyle w:val="165"/>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14:paraId="657D84BD">
      <w:pPr>
        <w:pStyle w:val="165"/>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80"/>
        <w:jc w:val="both"/>
        <w:textAlignment w:val="auto"/>
        <w:rPr>
          <w:rFonts w:hint="eastAsia"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14:paraId="724E14ED">
      <w:pPr>
        <w:keepNext w:val="0"/>
        <w:keepLines w:val="0"/>
        <w:pageBreakBefore w:val="0"/>
        <w:widowControl w:val="0"/>
        <w:kinsoku/>
        <w:wordWrap/>
        <w:overflowPunct/>
        <w:topLinePunct w:val="0"/>
        <w:autoSpaceDE/>
        <w:autoSpaceDN/>
        <w:bidi w:val="0"/>
        <w:adjustRightInd w:val="0"/>
        <w:snapToGrid w:val="0"/>
        <w:spacing w:line="420" w:lineRule="exact"/>
        <w:ind w:left="0" w:leftChars="0"/>
        <w:jc w:val="center"/>
        <w:textAlignment w:val="auto"/>
        <w:outlineLvl w:val="0"/>
        <w:rPr>
          <w:rFonts w:hint="eastAsia" w:ascii="仿宋" w:hAnsi="仿宋" w:eastAsia="仿宋" w:cs="仿宋"/>
          <w:b/>
          <w:sz w:val="28"/>
          <w:szCs w:val="28"/>
        </w:rPr>
      </w:pPr>
      <w:r>
        <w:rPr>
          <w:rFonts w:hint="eastAsia" w:ascii="仿宋" w:hAnsi="仿宋" w:eastAsia="仿宋" w:cs="仿宋"/>
          <w:b/>
          <w:sz w:val="28"/>
          <w:szCs w:val="28"/>
        </w:rPr>
        <w:t>五、评标</w:t>
      </w:r>
    </w:p>
    <w:p w14:paraId="75719F67">
      <w:pPr>
        <w:pStyle w:val="165"/>
        <w:keepNext w:val="0"/>
        <w:keepLines w:val="0"/>
        <w:pageBreakBefore w:val="0"/>
        <w:widowControl w:val="0"/>
        <w:kinsoku/>
        <w:wordWrap/>
        <w:overflowPunct/>
        <w:topLinePunct w:val="0"/>
        <w:autoSpaceDE/>
        <w:autoSpaceDN/>
        <w:bidi w:val="0"/>
        <w:adjustRightInd w:val="0"/>
        <w:snapToGrid/>
        <w:spacing w:before="0" w:line="420" w:lineRule="exact"/>
        <w:ind w:left="0" w:leftChars="0" w:firstLine="0" w:firstLineChars="0"/>
        <w:jc w:val="both"/>
        <w:textAlignment w:val="auto"/>
        <w:rPr>
          <w:rFonts w:hint="eastAsia" w:ascii="仿宋" w:hAnsi="仿宋" w:eastAsia="仿宋" w:cs="仿宋"/>
          <w:b/>
          <w:bCs/>
          <w:kern w:val="0"/>
          <w:szCs w:val="24"/>
        </w:rPr>
      </w:pPr>
      <w:bookmarkStart w:id="11" w:name="_Toc91899903"/>
      <w:r>
        <w:rPr>
          <w:rFonts w:hint="eastAsia" w:ascii="仿宋" w:hAnsi="仿宋" w:eastAsia="仿宋" w:cs="仿宋"/>
          <w:b/>
          <w:bCs/>
          <w:kern w:val="0"/>
          <w:szCs w:val="24"/>
        </w:rPr>
        <w:t>21.</w:t>
      </w:r>
      <w:r>
        <w:rPr>
          <w:rFonts w:hint="eastAsia" w:ascii="仿宋" w:hAnsi="仿宋" w:eastAsia="仿宋" w:cs="仿宋"/>
          <w:kern w:val="0"/>
          <w:szCs w:val="24"/>
        </w:rPr>
        <w:t>评标委员会将根据招标文件和有关规定，履行评标工作职责，并按照评标方法及评分标准，全面衡量各投标人对招标文件的响应情况。对实质上响应招标文件的投标人，按照评审因素进行评审。</w:t>
      </w:r>
      <w:r>
        <w:rPr>
          <w:rFonts w:hint="eastAsia" w:ascii="仿宋" w:hAnsi="仿宋" w:eastAsia="仿宋" w:cs="仿宋"/>
          <w:b/>
          <w:bCs/>
          <w:kern w:val="0"/>
          <w:szCs w:val="24"/>
        </w:rPr>
        <w:t>详见招标文件第四部分评标办法。</w:t>
      </w:r>
    </w:p>
    <w:p w14:paraId="2A410C5C">
      <w:pPr>
        <w:keepNext w:val="0"/>
        <w:keepLines w:val="0"/>
        <w:pageBreakBefore w:val="0"/>
        <w:widowControl w:val="0"/>
        <w:kinsoku/>
        <w:wordWrap/>
        <w:overflowPunct/>
        <w:topLinePunct w:val="0"/>
        <w:autoSpaceDE/>
        <w:autoSpaceDN/>
        <w:bidi w:val="0"/>
        <w:adjustRightInd w:val="0"/>
        <w:snapToGrid w:val="0"/>
        <w:spacing w:line="420" w:lineRule="exact"/>
        <w:ind w:left="0" w:leftChars="0"/>
        <w:jc w:val="center"/>
        <w:textAlignment w:val="auto"/>
        <w:outlineLvl w:val="0"/>
        <w:rPr>
          <w:rFonts w:hint="eastAsia" w:ascii="仿宋" w:hAnsi="仿宋" w:eastAsia="仿宋" w:cs="仿宋"/>
          <w:b/>
          <w:sz w:val="28"/>
          <w:szCs w:val="28"/>
        </w:rPr>
      </w:pPr>
      <w:r>
        <w:rPr>
          <w:rFonts w:hint="eastAsia" w:ascii="仿宋" w:hAnsi="仿宋" w:eastAsia="仿宋" w:cs="仿宋"/>
          <w:b/>
          <w:sz w:val="28"/>
          <w:szCs w:val="28"/>
        </w:rPr>
        <w:t>六、定标</w:t>
      </w:r>
    </w:p>
    <w:p w14:paraId="41CD0112">
      <w:pPr>
        <w:pStyle w:val="27"/>
        <w:keepNext w:val="0"/>
        <w:keepLines w:val="0"/>
        <w:pageBreakBefore w:val="0"/>
        <w:kinsoku/>
        <w:wordWrap/>
        <w:overflowPunct/>
        <w:topLinePunct w:val="0"/>
        <w:autoSpaceDE/>
        <w:autoSpaceDN/>
        <w:bidi w:val="0"/>
        <w:adjustRightInd w:val="0"/>
        <w:spacing w:line="420" w:lineRule="exact"/>
        <w:ind w:left="479" w:leftChars="0" w:hanging="479" w:hangingChars="199"/>
        <w:jc w:val="both"/>
        <w:textAlignment w:val="auto"/>
        <w:rPr>
          <w:rFonts w:hint="eastAsia" w:ascii="仿宋" w:hAnsi="仿宋" w:eastAsia="仿宋" w:cs="仿宋"/>
          <w:b/>
        </w:rPr>
      </w:pPr>
      <w:r>
        <w:rPr>
          <w:rFonts w:hint="eastAsia" w:ascii="仿宋" w:hAnsi="仿宋" w:eastAsia="仿宋" w:cs="仿宋"/>
          <w:b/>
        </w:rPr>
        <w:t>22.确定中标供应商</w:t>
      </w:r>
    </w:p>
    <w:p w14:paraId="6C455420">
      <w:pPr>
        <w:pStyle w:val="165"/>
        <w:keepNext w:val="0"/>
        <w:keepLines w:val="0"/>
        <w:pageBreakBefore w:val="0"/>
        <w:kinsoku/>
        <w:wordWrap/>
        <w:overflowPunct/>
        <w:topLinePunct w:val="0"/>
        <w:autoSpaceDE/>
        <w:autoSpaceDN/>
        <w:bidi w:val="0"/>
        <w:adjustRightInd w:val="0"/>
        <w:snapToGrid w:val="0"/>
        <w:spacing w:before="0" w:line="420" w:lineRule="exact"/>
        <w:ind w:left="0" w:leftChars="0" w:firstLine="480"/>
        <w:jc w:val="both"/>
        <w:textAlignment w:val="auto"/>
        <w:rPr>
          <w:rFonts w:hint="eastAsia" w:ascii="仿宋" w:hAnsi="仿宋" w:eastAsia="仿宋" w:cs="仿宋"/>
          <w:b/>
          <w:szCs w:val="24"/>
        </w:rPr>
      </w:pPr>
      <w:r>
        <w:rPr>
          <w:rFonts w:hint="eastAsia" w:ascii="仿宋" w:hAnsi="仿宋" w:eastAsia="仿宋" w:cs="仿宋"/>
          <w:szCs w:val="24"/>
        </w:rPr>
        <w:t>采购人将自收到评审报告之日起5个工作日内通过电子交易平台在评审报告推荐的中标候选人中确定中标供应商，并将结果确认书面提交给采购代理机构。</w:t>
      </w:r>
    </w:p>
    <w:p w14:paraId="2F2C7167">
      <w:pPr>
        <w:pStyle w:val="165"/>
        <w:keepNext w:val="0"/>
        <w:keepLines w:val="0"/>
        <w:pageBreakBefore w:val="0"/>
        <w:shd w:val="clear"/>
        <w:kinsoku/>
        <w:wordWrap/>
        <w:overflowPunct/>
        <w:topLinePunct w:val="0"/>
        <w:autoSpaceDE/>
        <w:autoSpaceDN/>
        <w:bidi w:val="0"/>
        <w:adjustRightInd w:val="0"/>
        <w:snapToGrid w:val="0"/>
        <w:spacing w:before="0" w:line="420" w:lineRule="exact"/>
        <w:ind w:left="0" w:leftChars="0" w:firstLine="0" w:firstLineChars="0"/>
        <w:jc w:val="both"/>
        <w:textAlignment w:val="auto"/>
        <w:rPr>
          <w:rFonts w:hint="eastAsia" w:ascii="仿宋" w:hAnsi="仿宋" w:eastAsia="仿宋" w:cs="仿宋"/>
          <w:b/>
          <w:szCs w:val="24"/>
        </w:rPr>
      </w:pPr>
      <w:r>
        <w:rPr>
          <w:rFonts w:hint="eastAsia" w:ascii="仿宋" w:hAnsi="仿宋" w:eastAsia="仿宋" w:cs="仿宋"/>
          <w:b/>
          <w:szCs w:val="24"/>
        </w:rPr>
        <w:t>23.中标通知与中标结果公告</w:t>
      </w:r>
    </w:p>
    <w:p w14:paraId="0381835E">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both"/>
        <w:textAlignment w:val="auto"/>
        <w:rPr>
          <w:rFonts w:hint="eastAsia" w:ascii="仿宋" w:hAnsi="仿宋" w:eastAsia="仿宋" w:cs="仿宋"/>
          <w:sz w:val="24"/>
        </w:rPr>
      </w:pPr>
      <w:r>
        <w:rPr>
          <w:rFonts w:hint="eastAsia" w:ascii="仿宋" w:hAnsi="仿宋" w:eastAsia="仿宋" w:cs="仿宋"/>
          <w:sz w:val="24"/>
        </w:rPr>
        <w:t>23.1自中标人确定之日起2个工作日内，采购代理机构通过电子交易平台向中标人发出中标通知书，同时编制发布采购结果公告。</w:t>
      </w:r>
    </w:p>
    <w:p w14:paraId="498DCD04">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left"/>
        <w:textAlignment w:val="auto"/>
        <w:rPr>
          <w:rFonts w:hint="eastAsia" w:ascii="仿宋" w:hAnsi="仿宋" w:eastAsia="仿宋" w:cs="仿宋"/>
          <w:sz w:val="24"/>
        </w:rPr>
      </w:pPr>
      <w:r>
        <w:rPr>
          <w:rFonts w:hint="eastAsia" w:ascii="仿宋" w:hAnsi="仿宋" w:eastAsia="仿宋" w:cs="仿宋"/>
          <w:sz w:val="24"/>
        </w:rPr>
        <w:t>23.2公告期限为1个工作日。</w:t>
      </w:r>
    </w:p>
    <w:p w14:paraId="61C03FA6">
      <w:pPr>
        <w:keepNext w:val="0"/>
        <w:keepLines w:val="0"/>
        <w:pageBreakBefore w:val="0"/>
        <w:widowControl w:val="0"/>
        <w:shd w:val="clear"/>
        <w:kinsoku/>
        <w:wordWrap/>
        <w:overflowPunct/>
        <w:topLinePunct w:val="0"/>
        <w:autoSpaceDE/>
        <w:autoSpaceDN/>
        <w:bidi w:val="0"/>
        <w:adjustRightInd w:val="0"/>
        <w:snapToGrid w:val="0"/>
        <w:spacing w:line="420" w:lineRule="exact"/>
        <w:ind w:left="0" w:leftChars="0" w:firstLine="422" w:firstLineChars="150"/>
        <w:jc w:val="center"/>
        <w:textAlignment w:val="auto"/>
        <w:rPr>
          <w:rFonts w:hint="eastAsia" w:ascii="仿宋" w:hAnsi="仿宋" w:eastAsia="仿宋" w:cs="仿宋"/>
          <w:b/>
          <w:sz w:val="28"/>
          <w:szCs w:val="22"/>
        </w:rPr>
      </w:pPr>
      <w:r>
        <w:rPr>
          <w:rFonts w:hint="eastAsia" w:ascii="仿宋" w:hAnsi="仿宋" w:eastAsia="仿宋" w:cs="仿宋"/>
          <w:b/>
          <w:sz w:val="28"/>
          <w:szCs w:val="22"/>
        </w:rPr>
        <w:t>七、合同授予</w:t>
      </w:r>
    </w:p>
    <w:p w14:paraId="01FB95CA">
      <w:pPr>
        <w:pStyle w:val="27"/>
        <w:keepNext w:val="0"/>
        <w:keepLines w:val="0"/>
        <w:pageBreakBefore w:val="0"/>
        <w:shd w:val="clear"/>
        <w:kinsoku/>
        <w:wordWrap/>
        <w:overflowPunct/>
        <w:topLinePunct w:val="0"/>
        <w:autoSpaceDE/>
        <w:autoSpaceDN/>
        <w:bidi w:val="0"/>
        <w:adjustRightInd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rPr>
        <w:t>24.</w:t>
      </w:r>
      <w:r>
        <w:rPr>
          <w:rFonts w:hint="eastAsia" w:ascii="仿宋" w:hAnsi="仿宋" w:eastAsia="仿宋" w:cs="仿宋"/>
        </w:rPr>
        <w:t>合同主要条款详见第五部分拟签订的合同文本。</w:t>
      </w:r>
    </w:p>
    <w:p w14:paraId="04D87927">
      <w:pPr>
        <w:pStyle w:val="27"/>
        <w:keepNext w:val="0"/>
        <w:keepLines w:val="0"/>
        <w:pageBreakBefore w:val="0"/>
        <w:shd w:val="clear"/>
        <w:kinsoku/>
        <w:wordWrap/>
        <w:overflowPunct/>
        <w:topLinePunct w:val="0"/>
        <w:autoSpaceDE/>
        <w:autoSpaceDN/>
        <w:bidi w:val="0"/>
        <w:adjustRightInd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rPr>
        <w:t>25.合同的签订</w:t>
      </w:r>
    </w:p>
    <w:p w14:paraId="75BEC157">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left"/>
        <w:textAlignment w:val="auto"/>
        <w:rPr>
          <w:rFonts w:hint="eastAsia"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采购人与中标人应当在中标通知书发出之日起三十日内，按照招标文件确定的事项签订政府采购合同，并在合同签订之日起2个工作日内依法发布合同公告。</w:t>
      </w:r>
    </w:p>
    <w:p w14:paraId="711753F4">
      <w:pPr>
        <w:pStyle w:val="165"/>
        <w:keepNext w:val="0"/>
        <w:keepLines w:val="0"/>
        <w:pageBreakBefore w:val="0"/>
        <w:shd w:val="clear"/>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kern w:val="0"/>
          <w:lang w:val="zh-CN"/>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14:paraId="04B9BD6C">
      <w:pPr>
        <w:pStyle w:val="165"/>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kern w:val="0"/>
        </w:rPr>
      </w:pPr>
      <w:r>
        <w:rPr>
          <w:rFonts w:hint="eastAsia" w:ascii="仿宋" w:hAnsi="仿宋" w:eastAsia="仿宋" w:cs="仿宋"/>
        </w:rPr>
        <w:t>25.3采购人对合同内容负责。合同金额200万元及以上的必须由法律顾问根据《中华人民共和国政府采购法》、《中华人民共和国民法典》等对合同条款进行审查，出具法律意见书后方可签订合同。对于合同金额200万元以下的项目，采购单位自行组织审查合同条款。</w:t>
      </w:r>
    </w:p>
    <w:p w14:paraId="7C8AEC2F">
      <w:pPr>
        <w:pStyle w:val="165"/>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25.4如签订合同并生效后，供应商无故拒绝或延期，除按照合同条款处理外，将上报政府采购监管部门予以处理。</w:t>
      </w:r>
    </w:p>
    <w:p w14:paraId="293B257F">
      <w:pPr>
        <w:pStyle w:val="165"/>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25.5中标供应商拒绝与采购人签订合同的，采购人应当重新开展政府采购活动。</w:t>
      </w:r>
    </w:p>
    <w:p w14:paraId="632236D2">
      <w:pPr>
        <w:pStyle w:val="165"/>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25.6采购合同由采购人与中标供应商根据招标文件、投标文件等内容签订并公告。</w:t>
      </w:r>
    </w:p>
    <w:p w14:paraId="40BC64C7">
      <w:pPr>
        <w:pStyle w:val="27"/>
        <w:keepNext w:val="0"/>
        <w:keepLines w:val="0"/>
        <w:pageBreakBefore w:val="0"/>
        <w:kinsoku/>
        <w:wordWrap/>
        <w:overflowPunct/>
        <w:topLinePunct w:val="0"/>
        <w:autoSpaceDE/>
        <w:autoSpaceDN/>
        <w:bidi w:val="0"/>
        <w:adjustRightInd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rPr>
        <w:t>26.履约保证金</w:t>
      </w:r>
    </w:p>
    <w:p w14:paraId="5D9B94A4">
      <w:pPr>
        <w:keepNext w:val="0"/>
        <w:keepLines w:val="0"/>
        <w:pageBreakBefore w:val="0"/>
        <w:tabs>
          <w:tab w:val="left" w:pos="0"/>
        </w:tabs>
        <w:kinsoku/>
        <w:wordWrap/>
        <w:overflowPunct/>
        <w:topLinePunct w:val="0"/>
        <w:autoSpaceDE/>
        <w:autoSpaceDN/>
        <w:bidi w:val="0"/>
        <w:adjustRightInd w:val="0"/>
        <w:spacing w:line="420" w:lineRule="exact"/>
        <w:ind w:left="0" w:leftChars="0" w:firstLine="482"/>
        <w:textAlignment w:val="auto"/>
        <w:rPr>
          <w:rFonts w:hint="eastAsia" w:ascii="仿宋" w:hAnsi="仿宋" w:eastAsia="仿宋" w:cs="仿宋"/>
          <w:b/>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w:t>
      </w:r>
      <w:r>
        <w:rPr>
          <w:rFonts w:hint="eastAsia" w:ascii="仿宋" w:hAnsi="仿宋" w:eastAsia="仿宋" w:cs="仿宋"/>
          <w:sz w:val="24"/>
          <w:highlight w:val="none"/>
        </w:rPr>
        <w:t>额</w:t>
      </w:r>
      <w:r>
        <w:rPr>
          <w:rFonts w:hint="eastAsia" w:ascii="仿宋" w:hAnsi="仿宋" w:eastAsia="仿宋" w:cs="仿宋"/>
          <w:kern w:val="0"/>
          <w:sz w:val="24"/>
        </w:rPr>
        <w:t>的</w:t>
      </w:r>
      <w:r>
        <w:rPr>
          <w:rFonts w:hint="eastAsia" w:ascii="仿宋" w:hAnsi="仿宋" w:eastAsia="仿宋" w:cs="仿宋"/>
          <w:kern w:val="0"/>
          <w:sz w:val="24"/>
          <w:lang w:val="en-US" w:eastAsia="zh-CN"/>
        </w:rPr>
        <w:t>1</w:t>
      </w:r>
      <w:r>
        <w:rPr>
          <w:rFonts w:hint="eastAsia" w:ascii="仿宋" w:hAnsi="仿宋" w:eastAsia="仿宋" w:cs="仿宋"/>
          <w:kern w:val="0"/>
          <w:sz w:val="24"/>
        </w:rPr>
        <w:t>%。</w:t>
      </w:r>
      <w:r>
        <w:rPr>
          <w:rFonts w:hint="eastAsia" w:ascii="仿宋" w:hAnsi="仿宋" w:eastAsia="仿宋" w:cs="仿宋"/>
          <w:sz w:val="24"/>
          <w:highlight w:val="none"/>
        </w:rPr>
        <w:t>鼓</w:t>
      </w:r>
      <w:r>
        <w:rPr>
          <w:rFonts w:hint="eastAsia" w:ascii="仿宋" w:hAnsi="仿宋" w:eastAsia="仿宋" w:cs="仿宋"/>
          <w:sz w:val="24"/>
        </w:rPr>
        <w:t>励和支持供应商以银行、保险公司出具的保函形式提供履约保证金。</w:t>
      </w:r>
      <w:r>
        <w:rPr>
          <w:rFonts w:hint="eastAsia" w:ascii="仿宋" w:hAnsi="仿宋" w:eastAsia="仿宋" w:cs="仿宋"/>
          <w:b/>
          <w:sz w:val="24"/>
        </w:rPr>
        <w:t>采购人不得拒收履约保函。</w:t>
      </w:r>
    </w:p>
    <w:p w14:paraId="454A2894">
      <w:pPr>
        <w:keepNext w:val="0"/>
        <w:keepLines w:val="0"/>
        <w:pageBreakBefore w:val="0"/>
        <w:tabs>
          <w:tab w:val="left" w:pos="0"/>
        </w:tabs>
        <w:kinsoku/>
        <w:wordWrap/>
        <w:overflowPunct/>
        <w:topLinePunct w:val="0"/>
        <w:autoSpaceDE/>
        <w:autoSpaceDN/>
        <w:bidi w:val="0"/>
        <w:adjustRightInd w:val="0"/>
        <w:spacing w:line="420" w:lineRule="exact"/>
        <w:ind w:left="0" w:leftChars="0" w:firstLine="482"/>
        <w:textAlignment w:val="auto"/>
        <w:rPr>
          <w:rFonts w:hint="eastAsia" w:ascii="仿宋" w:hAnsi="仿宋" w:eastAsia="仿宋" w:cs="仿宋"/>
          <w:b/>
          <w:sz w:val="32"/>
        </w:rPr>
      </w:pPr>
      <w:r>
        <w:rPr>
          <w:rFonts w:hint="eastAsia" w:ascii="仿宋" w:hAnsi="仿宋" w:eastAsia="仿宋" w:cs="仿宋"/>
          <w:kern w:val="0"/>
          <w:sz w:val="24"/>
        </w:rPr>
        <w:t>供应商可登录政府采购云平台-【金融服务】—【我的项目】—【已备案合同】以保函形式提供。政府采购云平台金融专线400-903-9583。</w:t>
      </w:r>
    </w:p>
    <w:p w14:paraId="619F0CFE">
      <w:pPr>
        <w:keepNext w:val="0"/>
        <w:keepLines w:val="0"/>
        <w:pageBreakBefore w:val="0"/>
        <w:widowControl w:val="0"/>
        <w:kinsoku/>
        <w:wordWrap/>
        <w:overflowPunct/>
        <w:topLinePunct w:val="0"/>
        <w:autoSpaceDE/>
        <w:autoSpaceDN/>
        <w:bidi w:val="0"/>
        <w:adjustRightInd w:val="0"/>
        <w:snapToGrid w:val="0"/>
        <w:spacing w:line="420" w:lineRule="exact"/>
        <w:ind w:left="0" w:leftChars="0"/>
        <w:jc w:val="center"/>
        <w:textAlignment w:val="auto"/>
        <w:rPr>
          <w:rFonts w:hint="eastAsia" w:ascii="仿宋" w:hAnsi="仿宋" w:eastAsia="仿宋" w:cs="仿宋"/>
          <w:b/>
          <w:sz w:val="24"/>
        </w:rPr>
      </w:pPr>
      <w:r>
        <w:rPr>
          <w:rFonts w:hint="eastAsia" w:ascii="仿宋" w:hAnsi="仿宋" w:eastAsia="仿宋" w:cs="仿宋"/>
          <w:b/>
          <w:sz w:val="28"/>
          <w:szCs w:val="22"/>
        </w:rPr>
        <w:t>八、电子交易活动的中止</w:t>
      </w:r>
    </w:p>
    <w:p w14:paraId="092C9099">
      <w:pPr>
        <w:pStyle w:val="165"/>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0" w:firstLineChars="0"/>
        <w:textAlignment w:val="auto"/>
        <w:rPr>
          <w:rFonts w:hint="eastAsia" w:ascii="仿宋" w:hAnsi="仿宋" w:eastAsia="仿宋" w:cs="仿宋"/>
        </w:rPr>
      </w:pPr>
      <w:r>
        <w:rPr>
          <w:rFonts w:hint="eastAsia" w:ascii="仿宋" w:hAnsi="仿宋" w:eastAsia="仿宋" w:cs="仿宋"/>
          <w:b/>
          <w:bCs/>
        </w:rPr>
        <w:t>27.</w:t>
      </w:r>
      <w:r>
        <w:rPr>
          <w:rFonts w:hint="eastAsia" w:ascii="仿宋" w:hAnsi="仿宋" w:eastAsia="仿宋" w:cs="仿宋"/>
          <w:b/>
          <w:szCs w:val="24"/>
        </w:rPr>
        <w:t>电子交易活动的中止。</w:t>
      </w:r>
      <w:r>
        <w:rPr>
          <w:rFonts w:hint="eastAsia" w:ascii="仿宋" w:hAnsi="仿宋" w:eastAsia="仿宋" w:cs="仿宋"/>
        </w:rPr>
        <w:t>采购过程中出现以下情形，导致电子交易平台无法正常运行，或者无法保证电子交易的公平、公正和安全时，采购代理机构可中止电子交易活动：</w:t>
      </w:r>
    </w:p>
    <w:p w14:paraId="78586810">
      <w:pPr>
        <w:pStyle w:val="165"/>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27.1电子交易平台发生故障而无法登录访问的；</w:t>
      </w:r>
    </w:p>
    <w:p w14:paraId="012F1F5E">
      <w:pPr>
        <w:pStyle w:val="165"/>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27.2电子交易平台应用或数据库出现错误，不能进行正常操作的；</w:t>
      </w:r>
    </w:p>
    <w:p w14:paraId="7039E1AA">
      <w:pPr>
        <w:pStyle w:val="165"/>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27.3电子交易平台发现严重安全漏洞，有潜在泄密危险的；</w:t>
      </w:r>
    </w:p>
    <w:p w14:paraId="56950514">
      <w:pPr>
        <w:pStyle w:val="165"/>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27.4病毒发作导致不能进行正常操作的；</w:t>
      </w:r>
    </w:p>
    <w:p w14:paraId="2EC03935">
      <w:pPr>
        <w:pStyle w:val="165"/>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27.5其他无法保证电子交易的公平、公正和安全的情况。</w:t>
      </w:r>
    </w:p>
    <w:p w14:paraId="4F24EFC0">
      <w:pPr>
        <w:pStyle w:val="165"/>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0" w:firstLineChars="0"/>
        <w:textAlignment w:val="auto"/>
        <w:rPr>
          <w:rFonts w:hint="eastAsia" w:ascii="仿宋" w:hAnsi="仿宋" w:eastAsia="仿宋" w:cs="仿宋"/>
        </w:rPr>
      </w:pPr>
      <w:r>
        <w:rPr>
          <w:rFonts w:hint="eastAsia" w:ascii="仿宋" w:hAnsi="仿宋" w:eastAsia="仿宋" w:cs="仿宋"/>
          <w:b/>
          <w:bCs/>
        </w:rPr>
        <w:t>28.</w:t>
      </w:r>
      <w:r>
        <w:rPr>
          <w:rFonts w:hint="eastAsia" w:ascii="仿宋" w:hAnsi="仿宋" w:eastAsia="仿宋" w:cs="仿宋"/>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14:paraId="284537A9">
      <w:pPr>
        <w:keepNext w:val="0"/>
        <w:keepLines w:val="0"/>
        <w:pageBreakBefore w:val="0"/>
        <w:kinsoku/>
        <w:wordWrap/>
        <w:overflowPunct/>
        <w:topLinePunct w:val="0"/>
        <w:bidi w:val="0"/>
        <w:snapToGrid w:val="0"/>
        <w:spacing w:line="420" w:lineRule="exact"/>
        <w:ind w:left="0" w:leftChars="0" w:firstLine="422" w:firstLineChars="150"/>
        <w:jc w:val="center"/>
        <w:textAlignment w:val="auto"/>
        <w:rPr>
          <w:rFonts w:hint="eastAsia" w:ascii="仿宋" w:hAnsi="仿宋" w:eastAsia="仿宋" w:cs="仿宋"/>
          <w:b/>
          <w:sz w:val="28"/>
          <w:szCs w:val="22"/>
        </w:rPr>
      </w:pPr>
      <w:r>
        <w:rPr>
          <w:rFonts w:hint="eastAsia" w:ascii="仿宋" w:hAnsi="仿宋" w:eastAsia="仿宋" w:cs="仿宋"/>
          <w:b/>
          <w:sz w:val="28"/>
          <w:szCs w:val="22"/>
        </w:rPr>
        <w:t>九、验收</w:t>
      </w:r>
    </w:p>
    <w:p w14:paraId="644E467C">
      <w:pPr>
        <w:pStyle w:val="27"/>
        <w:keepNext w:val="0"/>
        <w:keepLines w:val="0"/>
        <w:pageBreakBefore w:val="0"/>
        <w:kinsoku/>
        <w:wordWrap/>
        <w:overflowPunct/>
        <w:topLinePunct w:val="0"/>
        <w:bidi w:val="0"/>
        <w:spacing w:line="420" w:lineRule="exact"/>
        <w:ind w:left="0" w:leftChars="0" w:firstLine="0" w:firstLineChars="0"/>
        <w:textAlignment w:val="auto"/>
        <w:rPr>
          <w:rFonts w:hint="eastAsia" w:ascii="仿宋" w:hAnsi="仿宋" w:eastAsia="仿宋" w:cs="仿宋"/>
          <w:b/>
        </w:rPr>
      </w:pPr>
      <w:r>
        <w:rPr>
          <w:rFonts w:hint="eastAsia" w:ascii="仿宋" w:hAnsi="仿宋" w:eastAsia="仿宋" w:cs="仿宋"/>
          <w:b/>
        </w:rPr>
        <w:t>29.验收</w:t>
      </w:r>
    </w:p>
    <w:p w14:paraId="6279F431">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kern w:val="0"/>
          <w:sz w:val="24"/>
        </w:rPr>
      </w:pPr>
      <w:r>
        <w:rPr>
          <w:rFonts w:hint="eastAsia" w:ascii="仿宋" w:hAnsi="仿宋" w:eastAsia="仿宋" w:cs="仿宋"/>
          <w:kern w:val="0"/>
          <w:sz w:val="24"/>
        </w:rPr>
        <w:t>29.1采购人组织对供应商履约的验收，相关费用原则上由采购人支付（采购需求另行规定的除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147583C">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kern w:val="0"/>
          <w:sz w:val="24"/>
        </w:rPr>
      </w:pPr>
      <w:r>
        <w:rPr>
          <w:rFonts w:hint="eastAsia" w:ascii="仿宋" w:hAnsi="仿宋" w:eastAsia="仿宋" w:cs="仿宋"/>
          <w:kern w:val="0"/>
          <w:sz w:val="24"/>
        </w:rPr>
        <w:t>29.2采购人可以邀请参加本项目的其他投标人或者第三方机构参与验收。参与验收的投标人或者第三方机构的意见作为验收书的参考资料一并存档。</w:t>
      </w:r>
    </w:p>
    <w:p w14:paraId="3823D193">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kern w:val="0"/>
          <w:sz w:val="24"/>
        </w:rPr>
      </w:pPr>
      <w:r>
        <w:rPr>
          <w:rFonts w:hint="eastAsia" w:ascii="仿宋" w:hAnsi="仿宋" w:eastAsia="仿宋" w:cs="仿宋"/>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808E8D5">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18"/>
          <w:szCs w:val="18"/>
        </w:rPr>
      </w:pPr>
      <w:r>
        <w:rPr>
          <w:rFonts w:hint="eastAsia" w:ascii="仿宋" w:hAnsi="仿宋" w:eastAsia="仿宋" w:cs="仿宋"/>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1"/>
    <w:p w14:paraId="09C4F06D">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kern w:val="0"/>
          <w:sz w:val="24"/>
        </w:rPr>
        <w:sectPr>
          <w:pgSz w:w="11906" w:h="16838"/>
          <w:pgMar w:top="1134" w:right="1134" w:bottom="1134" w:left="1134" w:header="454" w:footer="595" w:gutter="0"/>
          <w:pgBorders>
            <w:top w:val="none" w:sz="0" w:space="0"/>
            <w:left w:val="none" w:sz="0" w:space="0"/>
            <w:bottom w:val="none" w:sz="0" w:space="0"/>
            <w:right w:val="none" w:sz="0" w:space="0"/>
          </w:pgBorders>
          <w:pgNumType w:fmt="decimal"/>
          <w:cols w:space="720" w:num="1"/>
          <w:docGrid w:linePitch="312" w:charSpace="0"/>
        </w:sectPr>
      </w:pPr>
      <w:bookmarkStart w:id="12" w:name="_Hlt75236101"/>
      <w:bookmarkEnd w:id="12"/>
      <w:bookmarkStart w:id="13" w:name="_Hlt68072998"/>
      <w:bookmarkEnd w:id="13"/>
      <w:bookmarkStart w:id="14" w:name="_Hlt74707468"/>
      <w:bookmarkEnd w:id="14"/>
      <w:bookmarkStart w:id="15" w:name="_Hlt74730295"/>
      <w:bookmarkEnd w:id="15"/>
      <w:bookmarkStart w:id="16" w:name="_Hlt75236290"/>
      <w:bookmarkEnd w:id="16"/>
      <w:bookmarkStart w:id="17" w:name="_Hlt74714665"/>
      <w:bookmarkEnd w:id="17"/>
      <w:bookmarkStart w:id="18" w:name="_Hlt68057669"/>
      <w:bookmarkEnd w:id="18"/>
      <w:bookmarkStart w:id="19" w:name="_Hlt68073093"/>
      <w:bookmarkEnd w:id="19"/>
      <w:bookmarkStart w:id="20" w:name="_Hlt68072990"/>
      <w:bookmarkEnd w:id="20"/>
      <w:bookmarkStart w:id="21" w:name="_Hlt68403820"/>
      <w:bookmarkEnd w:id="21"/>
      <w:bookmarkStart w:id="22" w:name="_Hlt75236011"/>
      <w:bookmarkEnd w:id="22"/>
      <w:bookmarkStart w:id="23" w:name="_Hlt74729768"/>
      <w:bookmarkEnd w:id="23"/>
    </w:p>
    <w:bookmarkEnd w:id="9"/>
    <w:bookmarkEnd w:id="10"/>
    <w:p w14:paraId="57ADCACB">
      <w:pPr>
        <w:keepNext w:val="0"/>
        <w:keepLines w:val="0"/>
        <w:pageBreakBefore w:val="0"/>
        <w:widowControl w:val="0"/>
        <w:kinsoku/>
        <w:wordWrap/>
        <w:overflowPunct/>
        <w:topLinePunct w:val="0"/>
        <w:autoSpaceDE/>
        <w:autoSpaceDN/>
        <w:bidi w:val="0"/>
        <w:adjustRightInd w:val="0"/>
        <w:snapToGrid/>
        <w:spacing w:after="240" w:line="420" w:lineRule="exact"/>
        <w:ind w:left="0" w:firstLine="723" w:firstLineChars="200"/>
        <w:jc w:val="center"/>
        <w:textAlignment w:val="auto"/>
        <w:rPr>
          <w:rFonts w:hint="eastAsia" w:ascii="华文中宋" w:hAnsi="华文中宋" w:eastAsia="华文中宋" w:cs="Times New Roman"/>
          <w:b/>
          <w:color w:val="auto"/>
          <w:kern w:val="44"/>
          <w:sz w:val="36"/>
          <w:szCs w:val="36"/>
          <w:lang w:val="en-US" w:eastAsia="zh-CN" w:bidi="ar-SA"/>
        </w:rPr>
      </w:pPr>
      <w:bookmarkStart w:id="24" w:name="第四部分"/>
      <w:r>
        <w:rPr>
          <w:rFonts w:hint="eastAsia" w:ascii="华文中宋" w:hAnsi="华文中宋" w:eastAsia="华文中宋" w:cs="Times New Roman"/>
          <w:b/>
          <w:color w:val="auto"/>
          <w:kern w:val="44"/>
          <w:sz w:val="36"/>
          <w:szCs w:val="36"/>
          <w:lang w:val="en-US" w:eastAsia="zh-CN" w:bidi="ar-SA"/>
        </w:rPr>
        <w:t>第三部分 采购需求</w:t>
      </w:r>
    </w:p>
    <w:p w14:paraId="46344AB1">
      <w:pPr>
        <w:keepNext w:val="0"/>
        <w:keepLines w:val="0"/>
        <w:pageBreakBefore w:val="0"/>
        <w:widowControl w:val="0"/>
        <w:kinsoku/>
        <w:wordWrap/>
        <w:overflowPunct/>
        <w:topLinePunct w:val="0"/>
        <w:bidi w:val="0"/>
        <w:snapToGrid/>
        <w:spacing w:line="420" w:lineRule="exac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一</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rPr>
        <w:t>食堂工作人员配备要求</w:t>
      </w:r>
    </w:p>
    <w:p w14:paraId="4557272B">
      <w:pPr>
        <w:keepNext w:val="0"/>
        <w:keepLines w:val="0"/>
        <w:pageBreakBefore w:val="0"/>
        <w:widowControl w:val="0"/>
        <w:kinsoku/>
        <w:wordWrap/>
        <w:overflowPunct/>
        <w:topLinePunct w:val="0"/>
        <w:bidi w:val="0"/>
        <w:snapToGrid/>
        <w:spacing w:line="42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工作人员要求</w:t>
      </w:r>
      <w:r>
        <w:rPr>
          <w:rFonts w:hint="eastAsia" w:ascii="仿宋" w:hAnsi="仿宋" w:eastAsia="仿宋" w:cs="仿宋"/>
          <w:color w:val="auto"/>
          <w:sz w:val="24"/>
          <w:highlight w:val="none"/>
          <w:lang w:val="en-US" w:eastAsia="zh-CN"/>
        </w:rPr>
        <w:t>至少</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人，其中</w:t>
      </w:r>
      <w:r>
        <w:rPr>
          <w:rFonts w:hint="eastAsia" w:ascii="仿宋" w:hAnsi="仿宋" w:eastAsia="仿宋" w:cs="仿宋"/>
          <w:color w:val="auto"/>
          <w:sz w:val="24"/>
          <w:highlight w:val="none"/>
          <w:lang w:eastAsia="zh-CN"/>
        </w:rPr>
        <w:t>管理人员</w:t>
      </w:r>
      <w:r>
        <w:rPr>
          <w:rFonts w:hint="eastAsia" w:ascii="仿宋" w:hAnsi="仿宋" w:eastAsia="仿宋" w:cs="仿宋"/>
          <w:color w:val="auto"/>
          <w:sz w:val="24"/>
          <w:highlight w:val="none"/>
        </w:rPr>
        <w:t>1名、厨师</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人、</w:t>
      </w:r>
      <w:r>
        <w:rPr>
          <w:rFonts w:hint="eastAsia" w:ascii="仿宋" w:hAnsi="仿宋" w:eastAsia="仿宋" w:cs="仿宋"/>
          <w:color w:val="auto"/>
          <w:sz w:val="24"/>
          <w:highlight w:val="none"/>
          <w:lang w:val="en-US" w:eastAsia="zh-CN"/>
        </w:rPr>
        <w:t>面点师</w:t>
      </w:r>
      <w:r>
        <w:rPr>
          <w:rFonts w:hint="eastAsia" w:ascii="仿宋" w:hAnsi="仿宋" w:eastAsia="仿宋" w:cs="仿宋"/>
          <w:color w:val="auto"/>
          <w:sz w:val="24"/>
          <w:highlight w:val="none"/>
        </w:rPr>
        <w:t>2人、</w:t>
      </w:r>
      <w:r>
        <w:rPr>
          <w:rFonts w:hint="eastAsia" w:ascii="仿宋" w:hAnsi="仿宋" w:eastAsia="仿宋" w:cs="仿宋"/>
          <w:color w:val="auto"/>
          <w:sz w:val="24"/>
          <w:highlight w:val="none"/>
          <w:lang w:val="en-US" w:eastAsia="zh-CN"/>
        </w:rPr>
        <w:t>收银、切配、打包、订餐配送、洗消等杂工</w:t>
      </w:r>
      <w:r>
        <w:rPr>
          <w:rFonts w:hint="eastAsia" w:ascii="仿宋" w:hAnsi="仿宋" w:eastAsia="仿宋" w:cs="仿宋"/>
          <w:color w:val="auto"/>
          <w:sz w:val="24"/>
          <w:highlight w:val="none"/>
        </w:rPr>
        <w:t>7人</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年龄要求：男性在</w:t>
      </w:r>
      <w:r>
        <w:rPr>
          <w:rFonts w:hint="eastAsia" w:ascii="仿宋" w:hAnsi="仿宋" w:eastAsia="仿宋" w:cs="仿宋"/>
          <w:color w:val="auto"/>
          <w:sz w:val="24"/>
          <w:highlight w:val="none"/>
          <w:lang w:val="en-US" w:eastAsia="zh-CN"/>
        </w:rPr>
        <w:t>55</w:t>
      </w:r>
      <w:r>
        <w:rPr>
          <w:rFonts w:hint="eastAsia" w:ascii="仿宋" w:hAnsi="仿宋" w:eastAsia="仿宋" w:cs="仿宋"/>
          <w:color w:val="auto"/>
          <w:sz w:val="24"/>
          <w:highlight w:val="none"/>
        </w:rPr>
        <w:t>周岁以下、女性在</w:t>
      </w:r>
      <w:r>
        <w:rPr>
          <w:rFonts w:hint="eastAsia" w:ascii="仿宋" w:hAnsi="仿宋" w:eastAsia="仿宋" w:cs="仿宋"/>
          <w:color w:val="auto"/>
          <w:sz w:val="24"/>
          <w:highlight w:val="none"/>
          <w:lang w:val="en-US" w:eastAsia="zh-CN"/>
        </w:rPr>
        <w:t>50</w:t>
      </w:r>
      <w:r>
        <w:rPr>
          <w:rFonts w:hint="eastAsia" w:ascii="仿宋" w:hAnsi="仿宋" w:eastAsia="仿宋" w:cs="仿宋"/>
          <w:color w:val="auto"/>
          <w:sz w:val="24"/>
          <w:highlight w:val="none"/>
        </w:rPr>
        <w:t>周岁以下、技术优秀者可适当放宽；持健康证，职业素质强，所有工作人员必须挂牌上岗。</w:t>
      </w:r>
    </w:p>
    <w:p w14:paraId="6ECC2A8F">
      <w:pPr>
        <w:keepNext w:val="0"/>
        <w:keepLines w:val="0"/>
        <w:pageBreakBefore w:val="0"/>
        <w:widowControl w:val="0"/>
        <w:kinsoku/>
        <w:wordWrap/>
        <w:overflowPunct/>
        <w:topLinePunct w:val="0"/>
        <w:bidi w:val="0"/>
        <w:snapToGrid/>
        <w:spacing w:line="42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中标单位</w:t>
      </w:r>
      <w:r>
        <w:rPr>
          <w:rFonts w:hint="eastAsia" w:ascii="仿宋" w:hAnsi="仿宋" w:eastAsia="仿宋" w:cs="仿宋"/>
          <w:color w:val="auto"/>
          <w:sz w:val="24"/>
          <w:highlight w:val="none"/>
          <w:lang w:val="en-US" w:eastAsia="zh-CN"/>
        </w:rPr>
        <w:t>应</w:t>
      </w:r>
      <w:r>
        <w:rPr>
          <w:rFonts w:hint="eastAsia" w:ascii="仿宋" w:hAnsi="仿宋" w:eastAsia="仿宋" w:cs="仿宋"/>
          <w:color w:val="auto"/>
          <w:sz w:val="24"/>
          <w:highlight w:val="none"/>
        </w:rPr>
        <w:t>确定一名</w:t>
      </w:r>
      <w:r>
        <w:rPr>
          <w:rFonts w:hint="eastAsia" w:ascii="仿宋" w:hAnsi="仿宋" w:eastAsia="仿宋" w:cs="仿宋"/>
          <w:color w:val="auto"/>
          <w:sz w:val="24"/>
          <w:highlight w:val="none"/>
          <w:lang w:eastAsia="zh-CN"/>
        </w:rPr>
        <w:t>管理人员</w:t>
      </w:r>
      <w:r>
        <w:rPr>
          <w:rFonts w:hint="eastAsia" w:ascii="仿宋" w:hAnsi="仿宋" w:eastAsia="仿宋" w:cs="仿宋"/>
          <w:color w:val="auto"/>
          <w:sz w:val="24"/>
          <w:highlight w:val="none"/>
        </w:rPr>
        <w:t>，负责对拟派人员的管理与业务技术指导；配合职能科室做好食堂事务管理、成本核算管理；负责食堂区域内的安全、卫生保洁等工作所有日常性工作。</w:t>
      </w:r>
    </w:p>
    <w:p w14:paraId="7E20109F">
      <w:pPr>
        <w:keepNext w:val="0"/>
        <w:keepLines w:val="0"/>
        <w:pageBreakBefore w:val="0"/>
        <w:widowControl w:val="0"/>
        <w:kinsoku/>
        <w:wordWrap/>
        <w:overflowPunct/>
        <w:topLinePunct w:val="0"/>
        <w:bidi w:val="0"/>
        <w:snapToGrid/>
        <w:spacing w:line="420" w:lineRule="exac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二</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rPr>
        <w:t>食堂供餐服务标准与要求</w:t>
      </w:r>
    </w:p>
    <w:p w14:paraId="1CAFE210">
      <w:pPr>
        <w:keepNext w:val="0"/>
        <w:keepLines w:val="0"/>
        <w:pageBreakBefore w:val="0"/>
        <w:widowControl w:val="0"/>
        <w:kinsoku/>
        <w:wordWrap/>
        <w:overflowPunct/>
        <w:topLinePunct w:val="0"/>
        <w:bidi w:val="0"/>
        <w:snapToGrid/>
        <w:spacing w:line="420" w:lineRule="exact"/>
        <w:ind w:left="0" w:leftChars="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早餐：提供</w:t>
      </w:r>
      <w:r>
        <w:rPr>
          <w:rFonts w:hint="eastAsia" w:ascii="仿宋" w:hAnsi="仿宋" w:eastAsia="仿宋" w:cs="仿宋"/>
          <w:color w:val="auto"/>
          <w:sz w:val="24"/>
          <w:highlight w:val="none"/>
          <w:lang w:eastAsia="zh-CN"/>
        </w:rPr>
        <w:t>主食类即稀饭、面条、包子、饺子、馄饨、南瓜、玉米等花色品种不少于</w:t>
      </w:r>
      <w:r>
        <w:rPr>
          <w:rFonts w:hint="eastAsia" w:ascii="仿宋" w:hAnsi="仿宋" w:eastAsia="仿宋" w:cs="仿宋"/>
          <w:color w:val="auto"/>
          <w:sz w:val="24"/>
          <w:highlight w:val="none"/>
          <w:lang w:val="en-US" w:eastAsia="zh-CN"/>
        </w:rPr>
        <w:t>10种；</w:t>
      </w:r>
      <w:r>
        <w:rPr>
          <w:rFonts w:hint="eastAsia" w:ascii="仿宋" w:hAnsi="仿宋" w:eastAsia="仿宋" w:cs="仿宋"/>
          <w:color w:val="auto"/>
          <w:sz w:val="24"/>
          <w:highlight w:val="none"/>
          <w:lang w:eastAsia="zh-CN"/>
        </w:rPr>
        <w:t>新鲜炒菜类花色品种不少于</w:t>
      </w:r>
      <w:r>
        <w:rPr>
          <w:rFonts w:hint="eastAsia" w:ascii="仿宋" w:hAnsi="仿宋" w:eastAsia="仿宋" w:cs="仿宋"/>
          <w:color w:val="auto"/>
          <w:sz w:val="24"/>
          <w:highlight w:val="none"/>
          <w:lang w:val="en-US" w:eastAsia="zh-CN"/>
        </w:rPr>
        <w:t>2种；卤菜/酱菜</w:t>
      </w:r>
      <w:r>
        <w:rPr>
          <w:rFonts w:hint="eastAsia" w:ascii="仿宋" w:hAnsi="仿宋" w:eastAsia="仿宋" w:cs="仿宋"/>
          <w:color w:val="auto"/>
          <w:sz w:val="24"/>
          <w:highlight w:val="none"/>
          <w:lang w:eastAsia="zh-CN"/>
        </w:rPr>
        <w:t>花色品种</w:t>
      </w:r>
      <w:r>
        <w:rPr>
          <w:rFonts w:hint="eastAsia" w:ascii="仿宋" w:hAnsi="仿宋" w:eastAsia="仿宋" w:cs="仿宋"/>
          <w:color w:val="auto"/>
          <w:sz w:val="24"/>
          <w:highlight w:val="none"/>
          <w:lang w:val="en-US" w:eastAsia="zh-CN"/>
        </w:rPr>
        <w:t>不少于2种；</w:t>
      </w:r>
      <w:r>
        <w:rPr>
          <w:rFonts w:hint="eastAsia" w:ascii="仿宋" w:hAnsi="仿宋" w:eastAsia="仿宋" w:cs="仿宋"/>
          <w:color w:val="auto"/>
          <w:sz w:val="24"/>
          <w:highlight w:val="none"/>
          <w:lang w:eastAsia="zh-CN"/>
        </w:rPr>
        <w:t>汤品、饮料类即绿豆汤、红豆汤、银耳汤、莲子汤、豆浆等花色品种不少于</w:t>
      </w:r>
      <w:r>
        <w:rPr>
          <w:rFonts w:hint="eastAsia" w:ascii="仿宋" w:hAnsi="仿宋" w:eastAsia="仿宋" w:cs="仿宋"/>
          <w:color w:val="auto"/>
          <w:sz w:val="24"/>
          <w:highlight w:val="none"/>
          <w:lang w:val="en-US" w:eastAsia="zh-CN"/>
        </w:rPr>
        <w:t>2种。</w:t>
      </w:r>
      <w:r>
        <w:rPr>
          <w:rFonts w:hint="eastAsia" w:ascii="仿宋" w:hAnsi="仿宋" w:eastAsia="仿宋" w:cs="仿宋"/>
          <w:color w:val="auto"/>
          <w:sz w:val="24"/>
          <w:highlight w:val="none"/>
        </w:rPr>
        <w:t>就餐人数</w:t>
      </w:r>
      <w:r>
        <w:rPr>
          <w:rFonts w:hint="eastAsia" w:ascii="仿宋" w:hAnsi="仿宋" w:eastAsia="仿宋" w:cs="仿宋"/>
          <w:color w:val="auto"/>
          <w:sz w:val="24"/>
          <w:highlight w:val="none"/>
          <w:lang w:eastAsia="zh-CN"/>
        </w:rPr>
        <w:t>约</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00人。</w:t>
      </w:r>
    </w:p>
    <w:p w14:paraId="1F4C1328">
      <w:pPr>
        <w:keepNext w:val="0"/>
        <w:keepLines w:val="0"/>
        <w:pageBreakBefore w:val="0"/>
        <w:widowControl w:val="0"/>
        <w:kinsoku/>
        <w:wordWrap/>
        <w:overflowPunct/>
        <w:topLinePunct w:val="0"/>
        <w:bidi w:val="0"/>
        <w:snapToGrid/>
        <w:spacing w:line="420" w:lineRule="exact"/>
        <w:ind w:left="0" w:leftChars="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中餐：提供菜肴12个以上（荤素搭配）；汤及适量的粗杂粮、中式点心、冷热饮等，菜饭必须现烧。就餐人数</w:t>
      </w:r>
      <w:r>
        <w:rPr>
          <w:rFonts w:hint="eastAsia" w:ascii="仿宋" w:hAnsi="仿宋" w:eastAsia="仿宋" w:cs="仿宋"/>
          <w:color w:val="auto"/>
          <w:sz w:val="24"/>
          <w:highlight w:val="none"/>
          <w:lang w:eastAsia="zh-CN"/>
        </w:rPr>
        <w:t>约</w:t>
      </w:r>
      <w:r>
        <w:rPr>
          <w:rFonts w:hint="eastAsia" w:ascii="仿宋" w:hAnsi="仿宋" w:eastAsia="仿宋" w:cs="仿宋"/>
          <w:color w:val="auto"/>
          <w:sz w:val="24"/>
          <w:highlight w:val="none"/>
          <w:lang w:val="en-US" w:eastAsia="zh-CN"/>
        </w:rPr>
        <w:t>300</w:t>
      </w:r>
      <w:r>
        <w:rPr>
          <w:rFonts w:hint="eastAsia" w:ascii="仿宋" w:hAnsi="仿宋" w:eastAsia="仿宋" w:cs="仿宋"/>
          <w:color w:val="auto"/>
          <w:sz w:val="24"/>
          <w:highlight w:val="none"/>
        </w:rPr>
        <w:t>人。</w:t>
      </w:r>
    </w:p>
    <w:p w14:paraId="1F97D459">
      <w:pPr>
        <w:keepNext w:val="0"/>
        <w:keepLines w:val="0"/>
        <w:pageBreakBefore w:val="0"/>
        <w:widowControl w:val="0"/>
        <w:kinsoku/>
        <w:wordWrap/>
        <w:overflowPunct/>
        <w:topLinePunct w:val="0"/>
        <w:bidi w:val="0"/>
        <w:snapToGrid/>
        <w:spacing w:line="420" w:lineRule="exact"/>
        <w:ind w:left="0" w:leftChars="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晚餐：提供菜肴8个以上（荤素搭配），菜饭必须现烧。就餐人数</w:t>
      </w:r>
      <w:r>
        <w:rPr>
          <w:rFonts w:hint="eastAsia" w:ascii="仿宋" w:hAnsi="仿宋" w:eastAsia="仿宋" w:cs="仿宋"/>
          <w:color w:val="auto"/>
          <w:sz w:val="24"/>
          <w:highlight w:val="none"/>
          <w:lang w:eastAsia="zh-CN"/>
        </w:rPr>
        <w:t>约</w:t>
      </w: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rPr>
        <w:t>0</w:t>
      </w:r>
      <w:r>
        <w:rPr>
          <w:rFonts w:hint="eastAsia" w:ascii="仿宋" w:hAnsi="仿宋" w:eastAsia="仿宋" w:cs="仿宋"/>
          <w:color w:val="auto"/>
          <w:sz w:val="24"/>
          <w:highlight w:val="none"/>
          <w:lang w:eastAsia="zh-CN"/>
        </w:rPr>
        <w:t>人</w:t>
      </w:r>
      <w:r>
        <w:rPr>
          <w:rFonts w:hint="eastAsia" w:ascii="仿宋" w:hAnsi="仿宋" w:eastAsia="仿宋" w:cs="仿宋"/>
          <w:color w:val="auto"/>
          <w:sz w:val="24"/>
          <w:highlight w:val="none"/>
        </w:rPr>
        <w:t>。</w:t>
      </w:r>
    </w:p>
    <w:p w14:paraId="2804BF49">
      <w:pPr>
        <w:keepNext w:val="0"/>
        <w:keepLines w:val="0"/>
        <w:pageBreakBefore w:val="0"/>
        <w:widowControl w:val="0"/>
        <w:kinsoku/>
        <w:wordWrap/>
        <w:overflowPunct/>
        <w:topLinePunct w:val="0"/>
        <w:bidi w:val="0"/>
        <w:snapToGrid/>
        <w:spacing w:line="420" w:lineRule="exact"/>
        <w:ind w:left="0" w:leftChars="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节假日提供值班工作餐：早餐提供</w:t>
      </w:r>
      <w:r>
        <w:rPr>
          <w:rFonts w:hint="eastAsia" w:ascii="仿宋" w:hAnsi="仿宋" w:eastAsia="仿宋" w:cs="仿宋"/>
          <w:color w:val="auto"/>
          <w:sz w:val="24"/>
          <w:highlight w:val="none"/>
          <w:lang w:eastAsia="zh-CN"/>
        </w:rPr>
        <w:t>主食类、炒菜类、汤品类各类</w:t>
      </w:r>
      <w:r>
        <w:rPr>
          <w:rFonts w:hint="eastAsia" w:ascii="仿宋" w:hAnsi="仿宋" w:eastAsia="仿宋" w:cs="仿宋"/>
          <w:color w:val="auto"/>
          <w:sz w:val="24"/>
          <w:highlight w:val="none"/>
        </w:rPr>
        <w:t>花色品种不少于</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个；中餐提供菜肴8个以上(荤素搭配)；晚餐提供菜肴7个以上（荤素搭配）；菜饭必须现烧。</w:t>
      </w:r>
    </w:p>
    <w:p w14:paraId="52D15C2B">
      <w:pPr>
        <w:keepNext w:val="0"/>
        <w:keepLines w:val="0"/>
        <w:pageBreakBefore w:val="0"/>
        <w:widowControl w:val="0"/>
        <w:kinsoku/>
        <w:wordWrap/>
        <w:overflowPunct/>
        <w:topLinePunct w:val="0"/>
        <w:bidi w:val="0"/>
        <w:snapToGrid/>
        <w:spacing w:line="420" w:lineRule="exact"/>
        <w:ind w:left="0" w:leftChars="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5、在基础快餐基础上，每日需要有特色“小碗菜”（具体以院方要求调整）。要求派驻管理人员提供周菜谱，提前报送至相关职能科室审核。</w:t>
      </w:r>
    </w:p>
    <w:p w14:paraId="43498038">
      <w:pPr>
        <w:keepNext w:val="0"/>
        <w:keepLines w:val="0"/>
        <w:pageBreakBefore w:val="0"/>
        <w:widowControl w:val="0"/>
        <w:kinsoku/>
        <w:wordWrap/>
        <w:overflowPunct/>
        <w:topLinePunct w:val="0"/>
        <w:bidi w:val="0"/>
        <w:snapToGrid/>
        <w:spacing w:line="420" w:lineRule="exact"/>
        <w:ind w:left="0" w:leftChars="0" w:firstLine="480" w:firstLineChars="200"/>
        <w:jc w:val="lef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每餐菜肴荤素搭配均衡，做到勤变换，按季节及时调整菜品，菜品花色在每日每周每月都有一定的变化</w:t>
      </w:r>
      <w:r>
        <w:rPr>
          <w:rFonts w:hint="eastAsia" w:ascii="仿宋" w:hAnsi="仿宋" w:eastAsia="仿宋" w:cs="仿宋"/>
          <w:color w:val="auto"/>
          <w:sz w:val="24"/>
          <w:highlight w:val="none"/>
          <w:lang w:eastAsia="zh-CN"/>
        </w:rPr>
        <w:t>。</w:t>
      </w:r>
    </w:p>
    <w:p w14:paraId="10B8BA6A">
      <w:pPr>
        <w:keepNext w:val="0"/>
        <w:keepLines w:val="0"/>
        <w:pageBreakBefore w:val="0"/>
        <w:widowControl w:val="0"/>
        <w:kinsoku/>
        <w:wordWrap/>
        <w:overflowPunct/>
        <w:topLinePunct w:val="0"/>
        <w:bidi w:val="0"/>
        <w:snapToGrid/>
        <w:spacing w:line="420" w:lineRule="exact"/>
        <w:ind w:left="0" w:leftChars="0" w:firstLine="480" w:firstLineChars="200"/>
        <w:jc w:val="lef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色泽、营养搭配合理，饭菜必须现烧</w:t>
      </w:r>
      <w:r>
        <w:rPr>
          <w:rFonts w:hint="eastAsia" w:ascii="仿宋" w:hAnsi="仿宋" w:eastAsia="仿宋" w:cs="仿宋"/>
          <w:color w:val="auto"/>
          <w:sz w:val="24"/>
          <w:highlight w:val="none"/>
          <w:lang w:eastAsia="zh-CN"/>
        </w:rPr>
        <w:t>。</w:t>
      </w:r>
    </w:p>
    <w:p w14:paraId="4B3BB194">
      <w:pPr>
        <w:keepNext w:val="0"/>
        <w:keepLines w:val="0"/>
        <w:pageBreakBefore w:val="0"/>
        <w:widowControl w:val="0"/>
        <w:kinsoku/>
        <w:wordWrap/>
        <w:overflowPunct/>
        <w:topLinePunct w:val="0"/>
        <w:bidi w:val="0"/>
        <w:snapToGrid/>
        <w:spacing w:line="420" w:lineRule="exact"/>
        <w:ind w:left="0" w:leftChars="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水电煤费用由医院承担。</w:t>
      </w:r>
    </w:p>
    <w:p w14:paraId="24BD797A">
      <w:pPr>
        <w:keepNext w:val="0"/>
        <w:keepLines w:val="0"/>
        <w:pageBreakBefore w:val="0"/>
        <w:widowControl w:val="0"/>
        <w:kinsoku/>
        <w:wordWrap/>
        <w:overflowPunct/>
        <w:topLinePunct w:val="0"/>
        <w:bidi w:val="0"/>
        <w:snapToGrid/>
        <w:spacing w:line="420" w:lineRule="exact"/>
        <w:jc w:val="lef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三</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饭菜质量</w:t>
      </w:r>
    </w:p>
    <w:p w14:paraId="13D9A814">
      <w:pPr>
        <w:keepNext w:val="0"/>
        <w:keepLines w:val="0"/>
        <w:pageBreakBefore w:val="0"/>
        <w:widowControl w:val="0"/>
        <w:kinsoku/>
        <w:wordWrap/>
        <w:overflowPunct/>
        <w:topLinePunct w:val="0"/>
        <w:bidi w:val="0"/>
        <w:snapToGrid/>
        <w:spacing w:line="420" w:lineRule="exact"/>
        <w:ind w:left="0" w:leftChars="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厨师在开餐时应抽查菜肴质量，发现问题及时解决。同时，在取菜时，应检查菜点质量，做到“五不取”，即数量不足不取；温度不适不取；颜色不正不取；调、配料不全不取；器皿不洁、破损或不符合规格不取。不能让菜肴的质量问题暴露在就餐人面前。</w:t>
      </w:r>
    </w:p>
    <w:p w14:paraId="37813DCC">
      <w:pPr>
        <w:keepNext w:val="0"/>
        <w:keepLines w:val="0"/>
        <w:pageBreakBefore w:val="0"/>
        <w:widowControl w:val="0"/>
        <w:kinsoku/>
        <w:wordWrap/>
        <w:overflowPunct/>
        <w:topLinePunct w:val="0"/>
        <w:bidi w:val="0"/>
        <w:snapToGrid/>
        <w:spacing w:line="420" w:lineRule="exact"/>
        <w:ind w:left="0" w:leftChars="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生吃要鲜，保证卫生、无菌。</w:t>
      </w:r>
    </w:p>
    <w:p w14:paraId="6FCBE9A8">
      <w:pPr>
        <w:keepNext w:val="0"/>
        <w:keepLines w:val="0"/>
        <w:pageBreakBefore w:val="0"/>
        <w:widowControl w:val="0"/>
        <w:kinsoku/>
        <w:wordWrap/>
        <w:overflowPunct/>
        <w:topLinePunct w:val="0"/>
        <w:bidi w:val="0"/>
        <w:snapToGrid/>
        <w:spacing w:line="420" w:lineRule="exact"/>
        <w:ind w:left="0" w:leftChars="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热菜要熟。要烂、酥、软、滑、嫩、清、鲜、脆。</w:t>
      </w:r>
    </w:p>
    <w:p w14:paraId="231FBA5B">
      <w:pPr>
        <w:keepNext w:val="0"/>
        <w:keepLines w:val="0"/>
        <w:pageBreakBefore w:val="0"/>
        <w:widowControl w:val="0"/>
        <w:kinsoku/>
        <w:wordWrap/>
        <w:overflowPunct/>
        <w:topLinePunct w:val="0"/>
        <w:bidi w:val="0"/>
        <w:snapToGrid/>
        <w:spacing w:line="420" w:lineRule="exact"/>
        <w:ind w:left="0" w:leftChars="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青菜必须保证即熟亦脆，色要青绿、口感脆爽，不能炒过，八成熟即可。口味主要火靠油来突出，靠少量复合油的复合味（葱姜油、花椒油、麻油等）来体现。</w:t>
      </w:r>
    </w:p>
    <w:p w14:paraId="1D4B6662">
      <w:pPr>
        <w:keepNext w:val="0"/>
        <w:keepLines w:val="0"/>
        <w:pageBreakBefore w:val="0"/>
        <w:widowControl w:val="0"/>
        <w:kinsoku/>
        <w:wordWrap/>
        <w:overflowPunct/>
        <w:topLinePunct w:val="0"/>
        <w:bidi w:val="0"/>
        <w:snapToGrid/>
        <w:spacing w:line="420" w:lineRule="exact"/>
        <w:ind w:left="0" w:leftChars="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肉类的菜要烂，口味要香而不腻，口感要富有弹性。</w:t>
      </w:r>
    </w:p>
    <w:p w14:paraId="3E2B5AAF">
      <w:pPr>
        <w:keepNext w:val="0"/>
        <w:keepLines w:val="0"/>
        <w:pageBreakBefore w:val="0"/>
        <w:widowControl w:val="0"/>
        <w:kinsoku/>
        <w:wordWrap/>
        <w:overflowPunct/>
        <w:topLinePunct w:val="0"/>
        <w:bidi w:val="0"/>
        <w:snapToGrid/>
        <w:spacing w:line="420" w:lineRule="exact"/>
        <w:ind w:left="0" w:leftChars="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炸类的菜品要酥，要金黄色，油不能大，不能腻。个别外焦里嫩的菜要保持好原料的水分和鲜嫩度。严格控制炸油的重复使用次数。</w:t>
      </w:r>
    </w:p>
    <w:p w14:paraId="0E2AF5A2">
      <w:pPr>
        <w:keepNext w:val="0"/>
        <w:keepLines w:val="0"/>
        <w:pageBreakBefore w:val="0"/>
        <w:widowControl w:val="0"/>
        <w:kinsoku/>
        <w:wordWrap/>
        <w:overflowPunct/>
        <w:topLinePunct w:val="0"/>
        <w:bidi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要求菜品体现原汁原味，尤其是清口青菜及海鲜菜肴，口味避免过重，（如过咸、过辣、过酸、过甜、过苦更不允许有异味腥、膻、臭味等）不能用调料、大料的味道压住本身的味道，突出要求口味（糖醋、酸辣等）。</w:t>
      </w:r>
    </w:p>
    <w:p w14:paraId="4A51AB4A">
      <w:pPr>
        <w:keepNext w:val="0"/>
        <w:keepLines w:val="0"/>
        <w:pageBreakBefore w:val="0"/>
        <w:widowControl w:val="0"/>
        <w:kinsoku/>
        <w:wordWrap/>
        <w:overflowPunct/>
        <w:topLinePunct w:val="0"/>
        <w:bidi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掌握好咸淡：菜品口味要温性、中性、要平和平淡。绝不能咸。</w:t>
      </w:r>
    </w:p>
    <w:p w14:paraId="34402EF4">
      <w:pPr>
        <w:keepNext w:val="0"/>
        <w:keepLines w:val="0"/>
        <w:pageBreakBefore w:val="0"/>
        <w:widowControl w:val="0"/>
        <w:kinsoku/>
        <w:wordWrap/>
        <w:overflowPunct/>
        <w:topLinePunct w:val="0"/>
        <w:bidi w:val="0"/>
        <w:snapToGrid/>
        <w:spacing w:line="420" w:lineRule="exac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四</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rPr>
        <w:t>运行模式</w:t>
      </w:r>
    </w:p>
    <w:p w14:paraId="580B9E0D">
      <w:pPr>
        <w:keepNext w:val="0"/>
        <w:keepLines w:val="0"/>
        <w:pageBreakBefore w:val="0"/>
        <w:widowControl w:val="0"/>
        <w:kinsoku/>
        <w:wordWrap/>
        <w:overflowPunct/>
        <w:topLinePunct w:val="0"/>
        <w:bidi w:val="0"/>
        <w:snapToGrid/>
        <w:spacing w:line="42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食堂餐饮与食品配送采取外包与监管相结合的运行模式，具体餐饮实行经营单位明码标价，员工自由选择和自助消费的模式，菜价和供应的食品价格</w:t>
      </w:r>
      <w:r>
        <w:rPr>
          <w:rFonts w:hint="eastAsia" w:ascii="仿宋" w:hAnsi="仿宋" w:eastAsia="仿宋" w:cs="仿宋"/>
          <w:color w:val="auto"/>
          <w:sz w:val="24"/>
          <w:highlight w:val="none"/>
          <w:lang w:val="en-US" w:eastAsia="zh-CN"/>
        </w:rPr>
        <w:t>由医院</w:t>
      </w:r>
      <w:r>
        <w:rPr>
          <w:rFonts w:hint="eastAsia" w:ascii="仿宋" w:hAnsi="仿宋" w:eastAsia="仿宋" w:cs="仿宋"/>
          <w:color w:val="auto"/>
          <w:sz w:val="24"/>
          <w:highlight w:val="none"/>
        </w:rPr>
        <w:t>成立专门管理机构进行监控。</w:t>
      </w:r>
    </w:p>
    <w:p w14:paraId="1BF3BFAB">
      <w:pPr>
        <w:keepNext w:val="0"/>
        <w:keepLines w:val="0"/>
        <w:pageBreakBefore w:val="0"/>
        <w:widowControl w:val="0"/>
        <w:kinsoku/>
        <w:wordWrap/>
        <w:overflowPunct/>
        <w:topLinePunct w:val="0"/>
        <w:bidi w:val="0"/>
        <w:snapToGrid/>
        <w:spacing w:line="420" w:lineRule="exact"/>
        <w:ind w:left="0" w:leftChars="0"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1、</w:t>
      </w:r>
      <w:r>
        <w:rPr>
          <w:rFonts w:hint="eastAsia" w:ascii="仿宋" w:hAnsi="仿宋" w:eastAsia="仿宋" w:cs="仿宋"/>
          <w:b/>
          <w:bCs/>
          <w:color w:val="auto"/>
          <w:sz w:val="24"/>
          <w:highlight w:val="none"/>
        </w:rPr>
        <w:t>具体要求</w:t>
      </w:r>
    </w:p>
    <w:p w14:paraId="2E4491A9">
      <w:pPr>
        <w:keepNext w:val="0"/>
        <w:keepLines w:val="0"/>
        <w:pageBreakBefore w:val="0"/>
        <w:widowControl w:val="0"/>
        <w:kinsoku/>
        <w:wordWrap/>
        <w:overflowPunct/>
        <w:topLinePunct w:val="0"/>
        <w:bidi w:val="0"/>
        <w:snapToGrid/>
        <w:spacing w:line="42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由医院成立专门管理机构负责日常的监管与考核工作</w:t>
      </w:r>
      <w:r>
        <w:rPr>
          <w:rFonts w:hint="eastAsia" w:ascii="仿宋" w:hAnsi="仿宋" w:eastAsia="仿宋" w:cs="仿宋"/>
          <w:color w:val="auto"/>
          <w:sz w:val="24"/>
          <w:highlight w:val="none"/>
          <w:lang w:eastAsia="zh-CN"/>
        </w:rPr>
        <w:t>，考核内容涵盖营业额、浪费率、食堂职工到岗情况、职工及患者对食堂服务满意度、日常工作响应情况等，暂定初稿，详见附件一，具体执行以合同为准。</w:t>
      </w:r>
    </w:p>
    <w:p w14:paraId="5F6959B4">
      <w:pPr>
        <w:keepNext w:val="0"/>
        <w:keepLines w:val="0"/>
        <w:pageBreakBefore w:val="0"/>
        <w:widowControl w:val="0"/>
        <w:kinsoku/>
        <w:wordWrap/>
        <w:overflowPunct/>
        <w:topLinePunct w:val="0"/>
        <w:bidi w:val="0"/>
        <w:snapToGrid/>
        <w:spacing w:line="42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应建立畅通投诉渠道，且投诉处理及时有效。</w:t>
      </w:r>
    </w:p>
    <w:p w14:paraId="76BAD4F5">
      <w:pPr>
        <w:keepNext w:val="0"/>
        <w:keepLines w:val="0"/>
        <w:pageBreakBefore w:val="0"/>
        <w:widowControl w:val="0"/>
        <w:kinsoku/>
        <w:wordWrap/>
        <w:overflowPunct/>
        <w:topLinePunct w:val="0"/>
        <w:bidi w:val="0"/>
        <w:snapToGrid/>
        <w:spacing w:line="42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）如采购单位需要临时派驻、增加人员，能在规定时间内响应、调配，确保院方工作执行不受影响。</w:t>
      </w:r>
    </w:p>
    <w:p w14:paraId="08F8A0E1">
      <w:pPr>
        <w:keepNext w:val="0"/>
        <w:keepLines w:val="0"/>
        <w:pageBreakBefore w:val="0"/>
        <w:widowControl w:val="0"/>
        <w:numPr>
          <w:ilvl w:val="0"/>
          <w:numId w:val="0"/>
        </w:numPr>
        <w:kinsoku/>
        <w:wordWrap/>
        <w:overflowPunct/>
        <w:topLinePunct w:val="0"/>
        <w:bidi w:val="0"/>
        <w:snapToGrid/>
        <w:spacing w:line="420" w:lineRule="exact"/>
        <w:ind w:firstLine="480" w:firstLineChars="200"/>
        <w:textAlignment w:val="auto"/>
        <w:rPr>
          <w:rFonts w:hint="default"/>
          <w:color w:val="auto"/>
          <w:highlight w:val="none"/>
          <w:lang w:val="en-US"/>
        </w:rPr>
      </w:pPr>
      <w:r>
        <w:rPr>
          <w:rFonts w:hint="default" w:ascii="仿宋" w:hAnsi="仿宋" w:eastAsia="仿宋" w:cs="仿宋"/>
          <w:color w:val="auto"/>
          <w:sz w:val="24"/>
          <w:highlight w:val="none"/>
          <w:lang w:val="en-US" w:eastAsia="zh-CN"/>
        </w:rPr>
        <w:t>4）</w:t>
      </w:r>
      <w:r>
        <w:rPr>
          <w:rFonts w:hint="eastAsia" w:ascii="仿宋" w:hAnsi="仿宋" w:eastAsia="仿宋" w:cs="仿宋"/>
          <w:color w:val="auto"/>
          <w:sz w:val="24"/>
          <w:highlight w:val="none"/>
          <w:lang w:val="en-US" w:eastAsia="zh-CN"/>
        </w:rPr>
        <w:t>应</w:t>
      </w:r>
      <w:r>
        <w:rPr>
          <w:rFonts w:hint="eastAsia" w:ascii="仿宋" w:hAnsi="仿宋" w:eastAsia="仿宋" w:cs="仿宋"/>
          <w:color w:val="auto"/>
          <w:sz w:val="24"/>
          <w:highlight w:val="none"/>
          <w:lang w:eastAsia="zh-CN"/>
        </w:rPr>
        <w:t>做好成本分析，就原料储存、节水节电、食堂设备管理维护等有相关执行方案、计划。</w:t>
      </w:r>
    </w:p>
    <w:p w14:paraId="253D42D7">
      <w:pPr>
        <w:keepNext w:val="0"/>
        <w:keepLines w:val="0"/>
        <w:pageBreakBefore w:val="0"/>
        <w:widowControl w:val="0"/>
        <w:numPr>
          <w:ilvl w:val="0"/>
          <w:numId w:val="0"/>
        </w:numPr>
        <w:kinsoku/>
        <w:wordWrap/>
        <w:overflowPunct/>
        <w:topLinePunct w:val="0"/>
        <w:bidi w:val="0"/>
        <w:snapToGrid/>
        <w:spacing w:line="420" w:lineRule="exact"/>
        <w:ind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r>
        <w:rPr>
          <w:rFonts w:hint="default" w:ascii="仿宋" w:hAnsi="仿宋" w:eastAsia="仿宋" w:cs="仿宋"/>
          <w:color w:val="auto"/>
          <w:sz w:val="24"/>
          <w:highlight w:val="none"/>
          <w:lang w:val="en-US" w:eastAsia="zh-CN"/>
        </w:rPr>
        <w:t>）</w:t>
      </w:r>
      <w:r>
        <w:rPr>
          <w:rFonts w:hint="eastAsia" w:ascii="仿宋" w:hAnsi="仿宋" w:eastAsia="仿宋" w:cs="仿宋"/>
          <w:color w:val="auto"/>
          <w:sz w:val="24"/>
          <w:highlight w:val="none"/>
          <w:lang w:val="en-US" w:eastAsia="zh-CN"/>
        </w:rPr>
        <w:t>应按医院要求做好台账留底。</w:t>
      </w:r>
    </w:p>
    <w:p w14:paraId="65E7DC6E">
      <w:pPr>
        <w:keepNext w:val="0"/>
        <w:keepLines w:val="0"/>
        <w:pageBreakBefore w:val="0"/>
        <w:widowControl w:val="0"/>
        <w:kinsoku/>
        <w:wordWrap/>
        <w:overflowPunct/>
        <w:topLinePunct w:val="0"/>
        <w:bidi w:val="0"/>
        <w:snapToGrid/>
        <w:spacing w:line="420" w:lineRule="exact"/>
        <w:ind w:left="0" w:leftChars="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lang w:val="en-US" w:eastAsia="zh-CN"/>
        </w:rPr>
        <w:t>2、</w:t>
      </w:r>
      <w:r>
        <w:rPr>
          <w:rFonts w:hint="eastAsia" w:ascii="仿宋" w:hAnsi="仿宋" w:eastAsia="仿宋" w:cs="仿宋"/>
          <w:b/>
          <w:bCs/>
          <w:color w:val="auto"/>
          <w:sz w:val="24"/>
          <w:highlight w:val="none"/>
        </w:rPr>
        <w:t>合同期限与纠纷处理</w:t>
      </w:r>
    </w:p>
    <w:p w14:paraId="4504E37C">
      <w:pPr>
        <w:keepNext w:val="0"/>
        <w:keepLines w:val="0"/>
        <w:pageBreakBefore w:val="0"/>
        <w:widowControl w:val="0"/>
        <w:kinsoku/>
        <w:wordWrap/>
        <w:overflowPunct/>
        <w:topLinePunct w:val="0"/>
        <w:bidi w:val="0"/>
        <w:snapToGrid/>
        <w:spacing w:line="42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服务期限为</w:t>
      </w:r>
      <w:r>
        <w:rPr>
          <w:rFonts w:hint="eastAsia" w:ascii="仿宋" w:hAnsi="仿宋" w:eastAsia="仿宋" w:cs="仿宋"/>
          <w:color w:val="auto"/>
          <w:sz w:val="24"/>
          <w:highlight w:val="none"/>
          <w:lang w:val="en-US" w:eastAsia="zh-CN"/>
        </w:rPr>
        <w:t>自合同签订之日起一年</w:t>
      </w:r>
      <w:r>
        <w:rPr>
          <w:rFonts w:hint="eastAsia" w:ascii="仿宋" w:hAnsi="仿宋" w:eastAsia="仿宋" w:cs="仿宋"/>
          <w:color w:val="auto"/>
          <w:sz w:val="24"/>
          <w:highlight w:val="none"/>
        </w:rPr>
        <w:t>，中标单位履约期间要认真履行合同，较好完成工作任务，无安全质量事故与重大投诉，就餐人员的满意率（半年）在80%以上（以</w:t>
      </w:r>
      <w:r>
        <w:rPr>
          <w:rFonts w:hint="eastAsia" w:ascii="仿宋" w:hAnsi="仿宋" w:eastAsia="仿宋" w:cs="仿宋"/>
          <w:color w:val="auto"/>
          <w:sz w:val="24"/>
          <w:highlight w:val="none"/>
          <w:lang w:val="en-US" w:eastAsia="zh-CN"/>
        </w:rPr>
        <w:t>考核记</w:t>
      </w:r>
      <w:r>
        <w:rPr>
          <w:rFonts w:hint="eastAsia" w:ascii="仿宋" w:hAnsi="仿宋" w:eastAsia="仿宋" w:cs="仿宋"/>
          <w:color w:val="auto"/>
          <w:sz w:val="24"/>
          <w:highlight w:val="none"/>
        </w:rPr>
        <w:t>录为准）；若中标单位未能达到上述履约要求，则采购单位有权随时解除本合同。</w:t>
      </w:r>
    </w:p>
    <w:p w14:paraId="02C0CB40">
      <w:pPr>
        <w:keepNext w:val="0"/>
        <w:keepLines w:val="0"/>
        <w:pageBreakBefore w:val="0"/>
        <w:widowControl w:val="0"/>
        <w:kinsoku/>
        <w:wordWrap/>
        <w:overflowPunct/>
        <w:topLinePunct w:val="0"/>
        <w:bidi w:val="0"/>
        <w:snapToGrid/>
        <w:spacing w:line="42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合同期内，中标单位未经采购单位同意，无正当理由要求解除合同的，中标单位</w:t>
      </w:r>
      <w:r>
        <w:rPr>
          <w:rFonts w:hint="eastAsia" w:ascii="仿宋" w:hAnsi="仿宋" w:eastAsia="仿宋" w:cs="仿宋"/>
          <w:color w:val="auto"/>
          <w:sz w:val="24"/>
          <w:highlight w:val="none"/>
          <w:lang w:val="en-US" w:eastAsia="zh-CN"/>
        </w:rPr>
        <w:t>须</w:t>
      </w:r>
      <w:r>
        <w:rPr>
          <w:rFonts w:hint="eastAsia" w:ascii="仿宋" w:hAnsi="仿宋" w:eastAsia="仿宋" w:cs="仿宋"/>
          <w:color w:val="auto"/>
          <w:sz w:val="24"/>
          <w:highlight w:val="none"/>
        </w:rPr>
        <w:t>向采购单位承担合同金额</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%的违约金，并</w:t>
      </w:r>
      <w:r>
        <w:rPr>
          <w:rFonts w:hint="eastAsia" w:ascii="仿宋" w:hAnsi="仿宋" w:eastAsia="仿宋" w:cs="仿宋"/>
          <w:color w:val="auto"/>
          <w:sz w:val="24"/>
          <w:highlight w:val="none"/>
          <w:lang w:val="en-US" w:eastAsia="zh-CN"/>
        </w:rPr>
        <w:t>且</w:t>
      </w:r>
      <w:r>
        <w:rPr>
          <w:rFonts w:hint="eastAsia" w:ascii="仿宋" w:hAnsi="仿宋" w:eastAsia="仿宋" w:cs="仿宋"/>
          <w:color w:val="auto"/>
          <w:sz w:val="24"/>
          <w:highlight w:val="none"/>
        </w:rPr>
        <w:t>采购单位有权要求中标单位赔偿其因此遭受的全部损失。采购单位在合同期内，无正当理由不得解除合同，如解除合同的承担合同</w:t>
      </w:r>
      <w:r>
        <w:rPr>
          <w:rFonts w:hint="eastAsia" w:ascii="仿宋" w:hAnsi="仿宋" w:eastAsia="仿宋" w:cs="仿宋"/>
          <w:color w:val="auto"/>
          <w:sz w:val="24"/>
          <w:highlight w:val="none"/>
          <w:lang w:val="en-US" w:eastAsia="zh-CN"/>
        </w:rPr>
        <w:t>金</w:t>
      </w:r>
      <w:r>
        <w:rPr>
          <w:rFonts w:hint="eastAsia" w:ascii="仿宋" w:hAnsi="仿宋" w:eastAsia="仿宋" w:cs="仿宋"/>
          <w:color w:val="auto"/>
          <w:sz w:val="24"/>
          <w:highlight w:val="none"/>
        </w:rPr>
        <w:t>额</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%的违约金。其他纠纷事项由双方协商解决，未能协商解决的通过</w:t>
      </w:r>
      <w:r>
        <w:rPr>
          <w:rFonts w:hint="eastAsia" w:ascii="仿宋" w:hAnsi="仿宋" w:eastAsia="仿宋" w:cs="仿宋"/>
          <w:color w:val="auto"/>
          <w:sz w:val="24"/>
          <w:highlight w:val="none"/>
          <w:lang w:val="en-US" w:eastAsia="zh-CN"/>
        </w:rPr>
        <w:t>诸暨市人民法院</w:t>
      </w:r>
      <w:r>
        <w:rPr>
          <w:rFonts w:hint="eastAsia" w:ascii="仿宋" w:hAnsi="仿宋" w:eastAsia="仿宋" w:cs="仿宋"/>
          <w:color w:val="auto"/>
          <w:sz w:val="24"/>
          <w:highlight w:val="none"/>
        </w:rPr>
        <w:t>解决。</w:t>
      </w:r>
    </w:p>
    <w:p w14:paraId="17995AA9">
      <w:pPr>
        <w:keepNext w:val="0"/>
        <w:keepLines w:val="0"/>
        <w:pageBreakBefore w:val="0"/>
        <w:widowControl w:val="0"/>
        <w:kinsoku/>
        <w:wordWrap/>
        <w:overflowPunct/>
        <w:topLinePunct w:val="0"/>
        <w:bidi w:val="0"/>
        <w:snapToGrid/>
        <w:spacing w:line="420" w:lineRule="exac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五</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履约保证金及</w:t>
      </w:r>
      <w:r>
        <w:rPr>
          <w:rFonts w:hint="eastAsia" w:ascii="仿宋" w:hAnsi="仿宋" w:eastAsia="仿宋" w:cs="仿宋"/>
          <w:b/>
          <w:color w:val="auto"/>
          <w:sz w:val="24"/>
          <w:highlight w:val="none"/>
        </w:rPr>
        <w:t>付款方式</w:t>
      </w:r>
    </w:p>
    <w:p w14:paraId="2ADA86DF">
      <w:pPr>
        <w:keepNext w:val="0"/>
        <w:keepLines w:val="0"/>
        <w:pageBreakBefore w:val="0"/>
        <w:widowControl w:val="0"/>
        <w:kinsoku/>
        <w:wordWrap/>
        <w:overflowPunct/>
        <w:topLinePunct w:val="0"/>
        <w:bidi w:val="0"/>
        <w:snapToGrid/>
        <w:spacing w:line="420" w:lineRule="exact"/>
        <w:ind w:left="0" w:leftChars="0" w:firstLine="482"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b/>
          <w:bCs/>
          <w:color w:val="auto"/>
          <w:kern w:val="0"/>
          <w:sz w:val="24"/>
          <w:szCs w:val="24"/>
          <w:highlight w:val="none"/>
          <w:lang w:val="en-US" w:eastAsia="zh-CN" w:bidi="ar"/>
        </w:rPr>
        <w:t>1、履约保证金：</w:t>
      </w:r>
      <w:r>
        <w:rPr>
          <w:rFonts w:hint="eastAsia" w:ascii="仿宋" w:hAnsi="仿宋" w:eastAsia="仿宋" w:cs="仿宋"/>
          <w:color w:val="auto"/>
          <w:sz w:val="24"/>
          <w:highlight w:val="none"/>
          <w:lang w:val="en-US" w:eastAsia="zh-CN"/>
        </w:rPr>
        <w:t>本项目免收履约保证金。</w:t>
      </w:r>
    </w:p>
    <w:p w14:paraId="6D702A14">
      <w:pPr>
        <w:keepNext w:val="0"/>
        <w:keepLines w:val="0"/>
        <w:pageBreakBefore w:val="0"/>
        <w:widowControl w:val="0"/>
        <w:kinsoku/>
        <w:wordWrap/>
        <w:overflowPunct/>
        <w:topLinePunct w:val="0"/>
        <w:bidi w:val="0"/>
        <w:snapToGrid/>
        <w:spacing w:line="420" w:lineRule="exact"/>
        <w:ind w:left="0" w:leftChars="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bCs/>
          <w:color w:val="auto"/>
          <w:kern w:val="0"/>
          <w:sz w:val="24"/>
          <w:szCs w:val="24"/>
          <w:highlight w:val="none"/>
          <w:lang w:val="en-US" w:eastAsia="zh-CN" w:bidi="ar"/>
        </w:rPr>
        <w:t>2、付款方式：</w:t>
      </w:r>
      <w:r>
        <w:rPr>
          <w:rFonts w:hint="eastAsia" w:ascii="仿宋" w:hAnsi="仿宋" w:eastAsia="仿宋" w:cs="仿宋"/>
          <w:color w:val="auto"/>
          <w:sz w:val="24"/>
          <w:highlight w:val="none"/>
        </w:rPr>
        <w:t>根据</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lang w:val="en-US" w:eastAsia="zh-CN"/>
        </w:rPr>
        <w:t>中标人</w:t>
      </w:r>
      <w:r>
        <w:rPr>
          <w:rFonts w:hint="eastAsia" w:ascii="仿宋" w:hAnsi="仿宋" w:eastAsia="仿宋" w:cs="仿宋"/>
          <w:color w:val="auto"/>
          <w:sz w:val="24"/>
          <w:highlight w:val="none"/>
        </w:rPr>
        <w:t>的服务质量按季进行考核，并按照考核结果在次季度第一个月15日前支付上季度服务费用。若达不到</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的考核标准，</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有权扣减服务费</w:t>
      </w:r>
      <w:r>
        <w:rPr>
          <w:rFonts w:hint="eastAsia" w:ascii="仿宋" w:hAnsi="仿宋" w:eastAsia="仿宋" w:cs="仿宋"/>
          <w:color w:val="auto"/>
          <w:sz w:val="24"/>
          <w:highlight w:val="none"/>
          <w:lang w:val="en-US" w:eastAsia="zh-CN"/>
        </w:rPr>
        <w:t>用</w:t>
      </w:r>
      <w:r>
        <w:rPr>
          <w:rFonts w:hint="eastAsia" w:ascii="仿宋" w:hAnsi="仿宋" w:eastAsia="仿宋" w:cs="仿宋"/>
          <w:color w:val="auto"/>
          <w:sz w:val="24"/>
          <w:highlight w:val="none"/>
        </w:rPr>
        <w:t>，并对</w:t>
      </w:r>
      <w:r>
        <w:rPr>
          <w:rFonts w:hint="eastAsia" w:ascii="仿宋" w:hAnsi="仿宋" w:eastAsia="仿宋" w:cs="仿宋"/>
          <w:color w:val="auto"/>
          <w:sz w:val="24"/>
          <w:highlight w:val="none"/>
          <w:lang w:val="en-US" w:eastAsia="zh-CN"/>
        </w:rPr>
        <w:t>中标人</w:t>
      </w:r>
      <w:r>
        <w:rPr>
          <w:rFonts w:hint="eastAsia" w:ascii="仿宋" w:hAnsi="仿宋" w:eastAsia="仿宋" w:cs="仿宋"/>
          <w:color w:val="auto"/>
          <w:sz w:val="24"/>
          <w:highlight w:val="none"/>
        </w:rPr>
        <w:t>提出期限整改，限期整改一年超过三次仍达不到</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的考核标准的，</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有权中止合同，并由</w:t>
      </w:r>
      <w:r>
        <w:rPr>
          <w:rFonts w:hint="eastAsia" w:ascii="仿宋" w:hAnsi="仿宋" w:eastAsia="仿宋" w:cs="仿宋"/>
          <w:color w:val="auto"/>
          <w:sz w:val="24"/>
          <w:highlight w:val="none"/>
          <w:lang w:val="en-US" w:eastAsia="zh-CN"/>
        </w:rPr>
        <w:t>中标人</w:t>
      </w:r>
      <w:r>
        <w:rPr>
          <w:rFonts w:hint="eastAsia" w:ascii="仿宋" w:hAnsi="仿宋" w:eastAsia="仿宋" w:cs="仿宋"/>
          <w:color w:val="auto"/>
          <w:sz w:val="24"/>
          <w:highlight w:val="none"/>
        </w:rPr>
        <w:t>承担相关损失。</w:t>
      </w:r>
      <w:r>
        <w:rPr>
          <w:rFonts w:hint="eastAsia" w:ascii="仿宋" w:hAnsi="仿宋" w:eastAsia="仿宋" w:cs="仿宋"/>
          <w:b/>
          <w:bCs/>
          <w:color w:val="auto"/>
          <w:sz w:val="24"/>
          <w:highlight w:val="none"/>
          <w:lang w:val="en-US" w:eastAsia="zh-CN"/>
        </w:rPr>
        <w:t>中标人须</w:t>
      </w:r>
      <w:r>
        <w:rPr>
          <w:rFonts w:hint="eastAsia" w:ascii="仿宋" w:hAnsi="仿宋" w:eastAsia="仿宋" w:cs="仿宋"/>
          <w:b/>
          <w:bCs/>
          <w:color w:val="auto"/>
          <w:sz w:val="24"/>
          <w:highlight w:val="none"/>
        </w:rPr>
        <w:t>每月反馈发放工资明细清单。</w:t>
      </w:r>
    </w:p>
    <w:p w14:paraId="0A5B13E6">
      <w:pPr>
        <w:keepNext w:val="0"/>
        <w:keepLines w:val="0"/>
        <w:pageBreakBefore w:val="0"/>
        <w:widowControl w:val="0"/>
        <w:kinsoku/>
        <w:wordWrap/>
        <w:overflowPunct/>
        <w:topLinePunct w:val="0"/>
        <w:bidi w:val="0"/>
        <w:snapToGrid/>
        <w:spacing w:line="42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按照合同要求的支付日期，凭发票及时支付。</w:t>
      </w:r>
    </w:p>
    <w:p w14:paraId="52ED3F2F">
      <w:pPr>
        <w:keepNext w:val="0"/>
        <w:keepLines w:val="0"/>
        <w:pageBreakBefore w:val="0"/>
        <w:widowControl w:val="0"/>
        <w:kinsoku/>
        <w:wordWrap/>
        <w:overflowPunct/>
        <w:topLinePunct w:val="0"/>
        <w:autoSpaceDE w:val="0"/>
        <w:autoSpaceDN w:val="0"/>
        <w:bidi w:val="0"/>
        <w:adjustRightInd w:val="0"/>
        <w:snapToGrid/>
        <w:spacing w:line="420" w:lineRule="exact"/>
        <w:ind w:right="0" w:rightChars="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六</w:t>
      </w:r>
      <w:r>
        <w:rPr>
          <w:rFonts w:hint="eastAsia" w:ascii="仿宋" w:hAnsi="仿宋" w:eastAsia="仿宋" w:cs="仿宋"/>
          <w:b/>
          <w:bCs/>
          <w:color w:val="auto"/>
          <w:sz w:val="24"/>
          <w:szCs w:val="24"/>
          <w:highlight w:val="none"/>
          <w:lang w:eastAsia="zh-CN"/>
        </w:rPr>
        <w:t>）双方职责</w:t>
      </w:r>
    </w:p>
    <w:p w14:paraId="7BD34EA9">
      <w:pPr>
        <w:keepNext w:val="0"/>
        <w:keepLines w:val="0"/>
        <w:pageBreakBefore w:val="0"/>
        <w:widowControl w:val="0"/>
        <w:kinsoku/>
        <w:wordWrap/>
        <w:overflowPunct/>
        <w:topLinePunct w:val="0"/>
        <w:bidi w:val="0"/>
        <w:snapToGrid/>
        <w:spacing w:line="42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中标单位服务要求</w:t>
      </w:r>
    </w:p>
    <w:p w14:paraId="6160F67A">
      <w:pPr>
        <w:keepNext w:val="0"/>
        <w:keepLines w:val="0"/>
        <w:pageBreakBefore w:val="0"/>
        <w:widowControl w:val="0"/>
        <w:kinsoku/>
        <w:wordWrap/>
        <w:overflowPunct/>
        <w:topLinePunct w:val="0"/>
        <w:bidi w:val="0"/>
        <w:snapToGrid/>
        <w:spacing w:line="42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中标单位不得以任何理由将劳务合同转包给他人，并能按双方签订的合同要求，保质保量做好早餐、中餐、包厢公务接待、食品供应以及</w:t>
      </w:r>
      <w:r>
        <w:rPr>
          <w:rFonts w:hint="eastAsia" w:ascii="仿宋" w:hAnsi="仿宋" w:eastAsia="仿宋" w:cs="仿宋"/>
          <w:color w:val="auto"/>
          <w:sz w:val="24"/>
          <w:highlight w:val="none"/>
          <w:lang w:eastAsia="zh-CN"/>
        </w:rPr>
        <w:t>采购单位</w:t>
      </w:r>
      <w:r>
        <w:rPr>
          <w:rFonts w:hint="eastAsia" w:ascii="仿宋" w:hAnsi="仿宋" w:eastAsia="仿宋" w:cs="仿宋"/>
          <w:color w:val="auto"/>
          <w:sz w:val="24"/>
          <w:highlight w:val="none"/>
        </w:rPr>
        <w:t>临时活动所需的增餐服务等工作。</w:t>
      </w:r>
    </w:p>
    <w:p w14:paraId="224CC50C">
      <w:pPr>
        <w:keepNext w:val="0"/>
        <w:keepLines w:val="0"/>
        <w:pageBreakBefore w:val="0"/>
        <w:widowControl w:val="0"/>
        <w:kinsoku/>
        <w:wordWrap/>
        <w:overflowPunct/>
        <w:topLinePunct w:val="0"/>
        <w:bidi w:val="0"/>
        <w:snapToGrid/>
        <w:spacing w:line="42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中标单位应自觉遵守</w:t>
      </w:r>
      <w:r>
        <w:rPr>
          <w:rFonts w:hint="eastAsia" w:ascii="仿宋" w:hAnsi="仿宋" w:eastAsia="仿宋" w:cs="仿宋"/>
          <w:color w:val="auto"/>
          <w:sz w:val="24"/>
          <w:highlight w:val="none"/>
          <w:lang w:eastAsia="zh-CN"/>
        </w:rPr>
        <w:t>采购单位</w:t>
      </w:r>
      <w:r>
        <w:rPr>
          <w:rFonts w:hint="eastAsia" w:ascii="仿宋" w:hAnsi="仿宋" w:eastAsia="仿宋" w:cs="仿宋"/>
          <w:color w:val="auto"/>
          <w:sz w:val="24"/>
          <w:highlight w:val="none"/>
        </w:rPr>
        <w:t>和食堂的有关规章制度，并服从</w:t>
      </w:r>
      <w:r>
        <w:rPr>
          <w:rFonts w:hint="eastAsia" w:ascii="仿宋" w:hAnsi="仿宋" w:eastAsia="仿宋" w:cs="仿宋"/>
          <w:color w:val="auto"/>
          <w:sz w:val="24"/>
          <w:highlight w:val="none"/>
          <w:lang w:eastAsia="zh-CN"/>
        </w:rPr>
        <w:t>采购单位</w:t>
      </w:r>
      <w:r>
        <w:rPr>
          <w:rFonts w:hint="eastAsia" w:ascii="仿宋" w:hAnsi="仿宋" w:eastAsia="仿宋" w:cs="仿宋"/>
          <w:color w:val="auto"/>
          <w:sz w:val="24"/>
          <w:highlight w:val="none"/>
        </w:rPr>
        <w:t>的监督和管理。</w:t>
      </w:r>
    </w:p>
    <w:p w14:paraId="625DD905">
      <w:pPr>
        <w:keepNext w:val="0"/>
        <w:keepLines w:val="0"/>
        <w:pageBreakBefore w:val="0"/>
        <w:widowControl w:val="0"/>
        <w:kinsoku/>
        <w:wordWrap/>
        <w:overflowPunct/>
        <w:topLinePunct w:val="0"/>
        <w:bidi w:val="0"/>
        <w:snapToGrid/>
        <w:spacing w:line="42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中标单位应保证正常工作所需的各类人员，确保食堂安全有序正常运行。</w:t>
      </w:r>
    </w:p>
    <w:p w14:paraId="0A118C27">
      <w:pPr>
        <w:keepNext w:val="0"/>
        <w:keepLines w:val="0"/>
        <w:pageBreakBefore w:val="0"/>
        <w:widowControl w:val="0"/>
        <w:kinsoku/>
        <w:wordWrap/>
        <w:overflowPunct/>
        <w:topLinePunct w:val="0"/>
        <w:bidi w:val="0"/>
        <w:snapToGrid/>
        <w:spacing w:line="42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中标单位应对食堂设施设备进行日常保养，人为造成损坏按原价赔偿或更换。需要添置或更新设备、用品，必须提前提出申请，由后勤服务中心视实际情况决定，中标单位不得以任何理由停止工作。</w:t>
      </w:r>
    </w:p>
    <w:p w14:paraId="4B81BE67">
      <w:pPr>
        <w:keepNext w:val="0"/>
        <w:keepLines w:val="0"/>
        <w:pageBreakBefore w:val="0"/>
        <w:widowControl w:val="0"/>
        <w:kinsoku/>
        <w:wordWrap/>
        <w:overflowPunct/>
        <w:topLinePunct w:val="0"/>
        <w:bidi w:val="0"/>
        <w:snapToGrid/>
        <w:spacing w:line="42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中标单位须有完善的管理机构、员工考核办法、安全卫生管理制度与应急预防方案，流程清晰，职责明确。有服务优先的管理理念与明确的服务定位和目标方案。</w:t>
      </w:r>
    </w:p>
    <w:p w14:paraId="3AF44799">
      <w:pPr>
        <w:keepNext w:val="0"/>
        <w:keepLines w:val="0"/>
        <w:pageBreakBefore w:val="0"/>
        <w:widowControl w:val="0"/>
        <w:kinsoku/>
        <w:wordWrap/>
        <w:overflowPunct/>
        <w:topLinePunct w:val="0"/>
        <w:bidi w:val="0"/>
        <w:snapToGrid/>
        <w:spacing w:line="42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中标单位应对劳务人员进行有效管理，并按《劳动合同法》要求对劳务人员进行培训、体检，缴纳“五险一金”等，若发生劳动争议或工伤事故时，均由中标单位负责处理解决并承担全部责任，与采购单位无关。</w:t>
      </w:r>
    </w:p>
    <w:p w14:paraId="252836D9">
      <w:pPr>
        <w:keepNext w:val="0"/>
        <w:keepLines w:val="0"/>
        <w:pageBreakBefore w:val="0"/>
        <w:widowControl w:val="0"/>
        <w:kinsoku/>
        <w:wordWrap/>
        <w:overflowPunct/>
        <w:topLinePunct w:val="0"/>
        <w:bidi w:val="0"/>
        <w:snapToGrid/>
        <w:spacing w:line="42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中标后实际提供的服务团队要符合招标的技术资格要求。在履行期间无特殊情况，主要劳务技术人员不能随意更换，如变动要事先征得</w:t>
      </w:r>
      <w:r>
        <w:rPr>
          <w:rFonts w:hint="eastAsia" w:ascii="仿宋" w:hAnsi="仿宋" w:eastAsia="仿宋" w:cs="仿宋"/>
          <w:color w:val="auto"/>
          <w:sz w:val="24"/>
          <w:highlight w:val="none"/>
          <w:lang w:val="en-US" w:eastAsia="zh-CN"/>
        </w:rPr>
        <w:t>采购单位</w:t>
      </w:r>
      <w:r>
        <w:rPr>
          <w:rFonts w:hint="eastAsia" w:ascii="仿宋" w:hAnsi="仿宋" w:eastAsia="仿宋" w:cs="仿宋"/>
          <w:color w:val="auto"/>
          <w:sz w:val="24"/>
          <w:highlight w:val="none"/>
        </w:rPr>
        <w:t>同意后方可调整。若擅自更换服务团队的主要技术人员或减少必要的劳务人员，由此影响工作，采购单位有权扣除服务费，若未能及时落实采购单位意见的可以解除合同，违约责任及由此造成的损失由中标单位承担赔偿。</w:t>
      </w:r>
    </w:p>
    <w:p w14:paraId="712A5865">
      <w:pPr>
        <w:keepNext w:val="0"/>
        <w:keepLines w:val="0"/>
        <w:pageBreakBefore w:val="0"/>
        <w:widowControl w:val="0"/>
        <w:kinsoku/>
        <w:wordWrap/>
        <w:overflowPunct/>
        <w:topLinePunct w:val="0"/>
        <w:bidi w:val="0"/>
        <w:snapToGrid/>
        <w:spacing w:line="42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采购单位</w:t>
      </w:r>
      <w:r>
        <w:rPr>
          <w:rFonts w:hint="eastAsia" w:ascii="仿宋" w:hAnsi="仿宋" w:eastAsia="仿宋" w:cs="仿宋"/>
          <w:color w:val="auto"/>
          <w:sz w:val="24"/>
          <w:highlight w:val="none"/>
        </w:rPr>
        <w:t>权利及义务</w:t>
      </w:r>
    </w:p>
    <w:p w14:paraId="5B891C76">
      <w:pPr>
        <w:keepNext w:val="0"/>
        <w:keepLines w:val="0"/>
        <w:pageBreakBefore w:val="0"/>
        <w:widowControl w:val="0"/>
        <w:kinsoku/>
        <w:wordWrap/>
        <w:overflowPunct/>
        <w:topLinePunct w:val="0"/>
        <w:bidi w:val="0"/>
        <w:snapToGrid/>
        <w:spacing w:line="42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）采购单位</w:t>
      </w:r>
      <w:r>
        <w:rPr>
          <w:rFonts w:hint="eastAsia" w:ascii="仿宋" w:hAnsi="仿宋" w:eastAsia="仿宋" w:cs="仿宋"/>
          <w:color w:val="auto"/>
          <w:sz w:val="24"/>
          <w:highlight w:val="none"/>
        </w:rPr>
        <w:t>负责提供食堂所需的用房与水、电等，并负责做好食堂有关硬件设施的配备，日常维修工作，费用由</w:t>
      </w:r>
      <w:r>
        <w:rPr>
          <w:rFonts w:hint="eastAsia" w:ascii="仿宋" w:hAnsi="仿宋" w:eastAsia="仿宋" w:cs="仿宋"/>
          <w:color w:val="auto"/>
          <w:sz w:val="24"/>
          <w:highlight w:val="none"/>
          <w:lang w:eastAsia="zh-CN"/>
        </w:rPr>
        <w:t>采购单位</w:t>
      </w:r>
      <w:r>
        <w:rPr>
          <w:rFonts w:hint="eastAsia" w:ascii="仿宋" w:hAnsi="仿宋" w:eastAsia="仿宋" w:cs="仿宋"/>
          <w:color w:val="auto"/>
          <w:sz w:val="24"/>
          <w:highlight w:val="none"/>
        </w:rPr>
        <w:t>负责。</w:t>
      </w:r>
    </w:p>
    <w:p w14:paraId="1520FB49">
      <w:pPr>
        <w:keepNext w:val="0"/>
        <w:keepLines w:val="0"/>
        <w:pageBreakBefore w:val="0"/>
        <w:widowControl w:val="0"/>
        <w:kinsoku/>
        <w:wordWrap/>
        <w:overflowPunct/>
        <w:topLinePunct w:val="0"/>
        <w:bidi w:val="0"/>
        <w:snapToGrid/>
        <w:spacing w:line="42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）采购单位</w:t>
      </w:r>
      <w:r>
        <w:rPr>
          <w:rFonts w:hint="eastAsia" w:ascii="仿宋" w:hAnsi="仿宋" w:eastAsia="仿宋" w:cs="仿宋"/>
          <w:color w:val="auto"/>
          <w:sz w:val="24"/>
          <w:highlight w:val="none"/>
        </w:rPr>
        <w:t>有权对</w:t>
      </w:r>
      <w:r>
        <w:rPr>
          <w:rFonts w:hint="eastAsia" w:ascii="仿宋" w:hAnsi="仿宋" w:eastAsia="仿宋" w:cs="仿宋"/>
          <w:color w:val="auto"/>
          <w:sz w:val="24"/>
          <w:highlight w:val="none"/>
          <w:lang w:eastAsia="zh-CN"/>
        </w:rPr>
        <w:t>中标单位</w:t>
      </w:r>
      <w:r>
        <w:rPr>
          <w:rFonts w:hint="eastAsia" w:ascii="仿宋" w:hAnsi="仿宋" w:eastAsia="仿宋" w:cs="仿宋"/>
          <w:color w:val="auto"/>
          <w:sz w:val="24"/>
          <w:highlight w:val="none"/>
        </w:rPr>
        <w:t>任何指派人员进行必要的监管，在正当理由下，有权向</w:t>
      </w:r>
      <w:r>
        <w:rPr>
          <w:rFonts w:hint="eastAsia" w:ascii="仿宋" w:hAnsi="仿宋" w:eastAsia="仿宋" w:cs="仿宋"/>
          <w:color w:val="auto"/>
          <w:sz w:val="24"/>
          <w:highlight w:val="none"/>
          <w:lang w:eastAsia="zh-CN"/>
        </w:rPr>
        <w:t>中标单位</w:t>
      </w:r>
      <w:r>
        <w:rPr>
          <w:rFonts w:hint="eastAsia" w:ascii="仿宋" w:hAnsi="仿宋" w:eastAsia="仿宋" w:cs="仿宋"/>
          <w:color w:val="auto"/>
          <w:sz w:val="24"/>
          <w:highlight w:val="none"/>
        </w:rPr>
        <w:t>提出更换指派人员的要求。</w:t>
      </w:r>
    </w:p>
    <w:p w14:paraId="35EDAA22">
      <w:pPr>
        <w:keepNext w:val="0"/>
        <w:keepLines w:val="0"/>
        <w:pageBreakBefore w:val="0"/>
        <w:widowControl w:val="0"/>
        <w:kinsoku/>
        <w:wordWrap/>
        <w:overflowPunct/>
        <w:topLinePunct w:val="0"/>
        <w:bidi w:val="0"/>
        <w:snapToGrid/>
        <w:spacing w:line="42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）采购单位</w:t>
      </w:r>
      <w:r>
        <w:rPr>
          <w:rFonts w:hint="eastAsia" w:ascii="仿宋" w:hAnsi="仿宋" w:eastAsia="仿宋" w:cs="仿宋"/>
          <w:color w:val="auto"/>
          <w:sz w:val="24"/>
          <w:highlight w:val="none"/>
        </w:rPr>
        <w:t>根据实际考核结果，按季向</w:t>
      </w:r>
      <w:r>
        <w:rPr>
          <w:rFonts w:hint="eastAsia" w:ascii="仿宋" w:hAnsi="仿宋" w:eastAsia="仿宋" w:cs="仿宋"/>
          <w:color w:val="auto"/>
          <w:sz w:val="24"/>
          <w:highlight w:val="none"/>
          <w:lang w:eastAsia="zh-CN"/>
        </w:rPr>
        <w:t>中标单位</w:t>
      </w:r>
      <w:r>
        <w:rPr>
          <w:rFonts w:hint="eastAsia" w:ascii="仿宋" w:hAnsi="仿宋" w:eastAsia="仿宋" w:cs="仿宋"/>
          <w:color w:val="auto"/>
          <w:sz w:val="24"/>
          <w:highlight w:val="none"/>
        </w:rPr>
        <w:t>支付服务费和考核费用，无特殊情况，在次季度第一个月15日前支付上季度服务费用。</w:t>
      </w:r>
    </w:p>
    <w:p w14:paraId="7C2B5F94">
      <w:pPr>
        <w:keepNext w:val="0"/>
        <w:keepLines w:val="0"/>
        <w:pageBreakBefore w:val="0"/>
        <w:widowControl w:val="0"/>
        <w:kinsoku/>
        <w:wordWrap/>
        <w:overflowPunct/>
        <w:topLinePunct w:val="0"/>
        <w:bidi w:val="0"/>
        <w:snapToGrid/>
        <w:spacing w:line="42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中标单位</w:t>
      </w:r>
      <w:r>
        <w:rPr>
          <w:rFonts w:hint="eastAsia" w:ascii="仿宋" w:hAnsi="仿宋" w:eastAsia="仿宋" w:cs="仿宋"/>
          <w:color w:val="auto"/>
          <w:sz w:val="24"/>
          <w:highlight w:val="none"/>
        </w:rPr>
        <w:t>权利及义务</w:t>
      </w:r>
    </w:p>
    <w:p w14:paraId="1684E17F">
      <w:pPr>
        <w:keepNext w:val="0"/>
        <w:keepLines w:val="0"/>
        <w:pageBreakBefore w:val="0"/>
        <w:widowControl w:val="0"/>
        <w:kinsoku/>
        <w:wordWrap/>
        <w:overflowPunct/>
        <w:topLinePunct w:val="0"/>
        <w:bidi w:val="0"/>
        <w:snapToGrid/>
        <w:spacing w:line="42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中标单位每位新职工上岗前必须了解岗位所负责模块及内容，落实工作范围内台账记录，并确保上岗前健康证上墙。</w:t>
      </w:r>
    </w:p>
    <w:p w14:paraId="60625C31">
      <w:pPr>
        <w:keepNext w:val="0"/>
        <w:keepLines w:val="0"/>
        <w:pageBreakBefore w:val="0"/>
        <w:widowControl w:val="0"/>
        <w:kinsoku/>
        <w:wordWrap/>
        <w:overflowPunct/>
        <w:topLinePunct w:val="0"/>
        <w:bidi w:val="0"/>
        <w:snapToGrid/>
        <w:spacing w:line="42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）中标单位</w:t>
      </w:r>
      <w:r>
        <w:rPr>
          <w:rFonts w:hint="eastAsia" w:ascii="仿宋" w:hAnsi="仿宋" w:eastAsia="仿宋" w:cs="仿宋"/>
          <w:color w:val="auto"/>
          <w:sz w:val="24"/>
          <w:highlight w:val="none"/>
        </w:rPr>
        <w:t>应对指派人员经常进行</w:t>
      </w:r>
      <w:r>
        <w:rPr>
          <w:rFonts w:hint="eastAsia" w:ascii="仿宋" w:hAnsi="仿宋" w:eastAsia="仿宋" w:cs="仿宋"/>
          <w:color w:val="auto"/>
          <w:sz w:val="24"/>
          <w:highlight w:val="none"/>
          <w:lang w:val="en-US" w:eastAsia="zh-CN"/>
        </w:rPr>
        <w:t>日常</w:t>
      </w:r>
      <w:r>
        <w:rPr>
          <w:rFonts w:hint="eastAsia" w:ascii="仿宋" w:hAnsi="仿宋" w:eastAsia="仿宋" w:cs="仿宋"/>
          <w:color w:val="auto"/>
          <w:sz w:val="24"/>
          <w:highlight w:val="none"/>
        </w:rPr>
        <w:t>培训、教育，培训内容包括留样、食品营养搭配、垃圾分类、设施摆放、消毒规范等，每月至少开展一次培训，做好记录，包括照片、签到表、会议内容登记等。做到操作规范，文明礼貌，热情周到，优质服务。并要统一规范着装与持证上岗。</w:t>
      </w:r>
    </w:p>
    <w:p w14:paraId="6654831F">
      <w:pPr>
        <w:keepNext w:val="0"/>
        <w:keepLines w:val="0"/>
        <w:pageBreakBefore w:val="0"/>
        <w:widowControl w:val="0"/>
        <w:kinsoku/>
        <w:wordWrap/>
        <w:overflowPunct/>
        <w:topLinePunct w:val="0"/>
        <w:bidi w:val="0"/>
        <w:snapToGrid/>
        <w:spacing w:line="420" w:lineRule="exact"/>
        <w:ind w:left="0" w:lef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）中标单位</w:t>
      </w:r>
      <w:r>
        <w:rPr>
          <w:rFonts w:hint="eastAsia" w:ascii="仿宋" w:hAnsi="仿宋" w:eastAsia="仿宋" w:cs="仿宋"/>
          <w:color w:val="auto"/>
          <w:sz w:val="24"/>
          <w:highlight w:val="none"/>
        </w:rPr>
        <w:t>应对指派人员经常进行</w:t>
      </w:r>
      <w:r>
        <w:rPr>
          <w:rFonts w:hint="eastAsia" w:ascii="仿宋" w:hAnsi="仿宋" w:eastAsia="仿宋" w:cs="仿宋"/>
          <w:color w:val="auto"/>
          <w:sz w:val="24"/>
          <w:highlight w:val="none"/>
          <w:lang w:val="en-US" w:eastAsia="zh-CN"/>
        </w:rPr>
        <w:t>应急知识培训，包括消防、食物中毒应急处理等，每季至少开展一次，做好记录，包括照片、签到表、会议内容登记等。</w:t>
      </w:r>
    </w:p>
    <w:p w14:paraId="5FE5B2A5">
      <w:pPr>
        <w:keepNext w:val="0"/>
        <w:keepLines w:val="0"/>
        <w:pageBreakBefore w:val="0"/>
        <w:widowControl w:val="0"/>
        <w:kinsoku/>
        <w:wordWrap/>
        <w:overflowPunct/>
        <w:topLinePunct w:val="0"/>
        <w:bidi w:val="0"/>
        <w:snapToGrid/>
        <w:spacing w:line="42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）中标单位</w:t>
      </w:r>
      <w:r>
        <w:rPr>
          <w:rFonts w:hint="eastAsia" w:ascii="仿宋" w:hAnsi="仿宋" w:eastAsia="仿宋" w:cs="仿宋"/>
          <w:color w:val="auto"/>
          <w:sz w:val="24"/>
          <w:highlight w:val="none"/>
        </w:rPr>
        <w:t>应想方设法提高餐饮服务质量，注重菜肴的色、香、味、美、鲜，做到品种多样化，对就餐人员提出的合理要求与建议意见要及时改进，确保服务满意度在80%以上。</w:t>
      </w:r>
    </w:p>
    <w:p w14:paraId="2F6ADF2B">
      <w:pPr>
        <w:keepNext w:val="0"/>
        <w:keepLines w:val="0"/>
        <w:pageBreakBefore w:val="0"/>
        <w:widowControl w:val="0"/>
        <w:kinsoku/>
        <w:wordWrap/>
        <w:overflowPunct/>
        <w:topLinePunct w:val="0"/>
        <w:bidi w:val="0"/>
        <w:snapToGrid/>
        <w:spacing w:line="42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eastAsia="zh-CN"/>
        </w:rPr>
        <w:t>）中标单位</w:t>
      </w:r>
      <w:r>
        <w:rPr>
          <w:rFonts w:hint="eastAsia" w:ascii="仿宋" w:hAnsi="仿宋" w:eastAsia="仿宋" w:cs="仿宋"/>
          <w:color w:val="auto"/>
          <w:sz w:val="24"/>
          <w:highlight w:val="none"/>
        </w:rPr>
        <w:t>应自觉接受</w:t>
      </w:r>
      <w:r>
        <w:rPr>
          <w:rFonts w:hint="eastAsia" w:ascii="仿宋" w:hAnsi="仿宋" w:eastAsia="仿宋" w:cs="仿宋"/>
          <w:color w:val="auto"/>
          <w:sz w:val="24"/>
          <w:highlight w:val="none"/>
          <w:lang w:eastAsia="zh-CN"/>
        </w:rPr>
        <w:t>采购单位</w:t>
      </w:r>
      <w:r>
        <w:rPr>
          <w:rFonts w:hint="eastAsia" w:ascii="仿宋" w:hAnsi="仿宋" w:eastAsia="仿宋" w:cs="仿宋"/>
          <w:color w:val="auto"/>
          <w:sz w:val="24"/>
          <w:highlight w:val="none"/>
        </w:rPr>
        <w:t>和卫生防疫等职能部门的监督检查。加强对食品卫生的管理，确保食品安全无事故。若因派遣人员工作失误或派遣单位管理不力，发生食品安全事故，由此造成的经济损失与责任，均由</w:t>
      </w:r>
      <w:r>
        <w:rPr>
          <w:rFonts w:hint="eastAsia" w:ascii="仿宋" w:hAnsi="仿宋" w:eastAsia="仿宋" w:cs="仿宋"/>
          <w:color w:val="auto"/>
          <w:sz w:val="24"/>
          <w:highlight w:val="none"/>
          <w:lang w:eastAsia="zh-CN"/>
        </w:rPr>
        <w:t>中标单位</w:t>
      </w:r>
      <w:r>
        <w:rPr>
          <w:rFonts w:hint="eastAsia" w:ascii="仿宋" w:hAnsi="仿宋" w:eastAsia="仿宋" w:cs="仿宋"/>
          <w:color w:val="auto"/>
          <w:sz w:val="24"/>
          <w:highlight w:val="none"/>
        </w:rPr>
        <w:t>负责赔偿与承担。</w:t>
      </w:r>
    </w:p>
    <w:p w14:paraId="27AF1454">
      <w:pPr>
        <w:keepNext w:val="0"/>
        <w:keepLines w:val="0"/>
        <w:pageBreakBefore w:val="0"/>
        <w:widowControl w:val="0"/>
        <w:kinsoku/>
        <w:wordWrap/>
        <w:overflowPunct/>
        <w:topLinePunct w:val="0"/>
        <w:bidi w:val="0"/>
        <w:snapToGrid/>
        <w:spacing w:line="42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lang w:eastAsia="zh-CN"/>
        </w:rPr>
        <w:t>）中标单位</w:t>
      </w:r>
      <w:r>
        <w:rPr>
          <w:rFonts w:hint="eastAsia" w:ascii="仿宋" w:hAnsi="仿宋" w:eastAsia="仿宋" w:cs="仿宋"/>
          <w:color w:val="auto"/>
          <w:sz w:val="24"/>
          <w:highlight w:val="none"/>
        </w:rPr>
        <w:t>应严格按照食堂“五常法”管理的要求，认真做好厨具、餐具的消毒工作，对食堂所辖的环境卫生做到每日打扫、一周一大扫，实行定岗、定位实时保洁。</w:t>
      </w:r>
    </w:p>
    <w:p w14:paraId="1452C48C">
      <w:pPr>
        <w:keepNext w:val="0"/>
        <w:keepLines w:val="0"/>
        <w:pageBreakBefore w:val="0"/>
        <w:widowControl w:val="0"/>
        <w:kinsoku/>
        <w:wordWrap/>
        <w:overflowPunct/>
        <w:topLinePunct w:val="0"/>
        <w:bidi w:val="0"/>
        <w:snapToGrid/>
        <w:spacing w:line="42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lang w:eastAsia="zh-CN"/>
        </w:rPr>
        <w:t>）中标单位</w:t>
      </w:r>
      <w:r>
        <w:rPr>
          <w:rFonts w:hint="eastAsia" w:ascii="仿宋" w:hAnsi="仿宋" w:eastAsia="仿宋" w:cs="仿宋"/>
          <w:color w:val="auto"/>
          <w:sz w:val="24"/>
          <w:highlight w:val="none"/>
        </w:rPr>
        <w:t>应按餐饮行业有关规定和</w:t>
      </w:r>
      <w:r>
        <w:rPr>
          <w:rFonts w:hint="eastAsia" w:ascii="仿宋" w:hAnsi="仿宋" w:eastAsia="仿宋" w:cs="仿宋"/>
          <w:color w:val="auto"/>
          <w:sz w:val="24"/>
          <w:highlight w:val="none"/>
          <w:lang w:eastAsia="zh-CN"/>
        </w:rPr>
        <w:t>采购单位</w:t>
      </w:r>
      <w:r>
        <w:rPr>
          <w:rFonts w:hint="eastAsia" w:ascii="仿宋" w:hAnsi="仿宋" w:eastAsia="仿宋" w:cs="仿宋"/>
          <w:color w:val="auto"/>
          <w:sz w:val="24"/>
          <w:highlight w:val="none"/>
        </w:rPr>
        <w:t>要求，做好用电、用水、用火、用气安全教育工作，按采购单位要求做到对消防设施每日巡查、半月巡查</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每日上班前、下班后都能对燃气阀门、软管等按照标准一一对应检查。</w:t>
      </w:r>
      <w:r>
        <w:rPr>
          <w:rFonts w:hint="eastAsia" w:ascii="仿宋" w:hAnsi="仿宋" w:eastAsia="仿宋" w:cs="仿宋"/>
          <w:color w:val="auto"/>
          <w:sz w:val="24"/>
          <w:highlight w:val="none"/>
        </w:rPr>
        <w:t>预防发生此类事故，若人为原因造成损失将由</w:t>
      </w:r>
      <w:r>
        <w:rPr>
          <w:rFonts w:hint="eastAsia" w:ascii="仿宋" w:hAnsi="仿宋" w:eastAsia="仿宋" w:cs="仿宋"/>
          <w:color w:val="auto"/>
          <w:sz w:val="24"/>
          <w:highlight w:val="none"/>
          <w:lang w:eastAsia="zh-CN"/>
        </w:rPr>
        <w:t>中标单位</w:t>
      </w:r>
      <w:r>
        <w:rPr>
          <w:rFonts w:hint="eastAsia" w:ascii="仿宋" w:hAnsi="仿宋" w:eastAsia="仿宋" w:cs="仿宋"/>
          <w:color w:val="auto"/>
          <w:sz w:val="24"/>
          <w:highlight w:val="none"/>
        </w:rPr>
        <w:t>承担并赔偿。</w:t>
      </w:r>
    </w:p>
    <w:p w14:paraId="686B569A">
      <w:pPr>
        <w:pStyle w:val="5"/>
        <w:pageBreakBefore w:val="0"/>
        <w:widowControl w:val="0"/>
        <w:kinsoku/>
        <w:wordWrap/>
        <w:overflowPunct/>
        <w:topLinePunct w:val="0"/>
        <w:bidi w:val="0"/>
        <w:snapToGrid/>
        <w:spacing w:before="0" w:beforeLines="0" w:after="0" w:afterLines="0" w:line="420" w:lineRule="exact"/>
        <w:textAlignment w:val="auto"/>
        <w:rPr>
          <w:rFonts w:hint="eastAsia" w:ascii="仿宋" w:hAnsi="仿宋" w:eastAsia="仿宋" w:cs="仿宋"/>
          <w:color w:val="auto"/>
          <w:sz w:val="24"/>
          <w:szCs w:val="21"/>
          <w:highlight w:val="none"/>
          <w:u w:val="singl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七</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最高限价</w:t>
      </w:r>
    </w:p>
    <w:p w14:paraId="65D37AD8">
      <w:pPr>
        <w:pageBreakBefore w:val="0"/>
        <w:widowControl w:val="0"/>
        <w:kinsoku/>
        <w:wordWrap/>
        <w:overflowPunct/>
        <w:topLinePunct w:val="0"/>
        <w:bidi w:val="0"/>
        <w:snapToGrid/>
        <w:spacing w:line="420" w:lineRule="exact"/>
        <w:ind w:left="0" w:leftChars="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本次采购最高限价为人民币</w:t>
      </w:r>
      <w:r>
        <w:rPr>
          <w:rFonts w:hint="eastAsia" w:ascii="仿宋" w:hAnsi="仿宋" w:eastAsia="仿宋" w:cs="仿宋"/>
          <w:b/>
          <w:bCs/>
          <w:color w:val="auto"/>
          <w:sz w:val="24"/>
          <w:highlight w:val="none"/>
          <w:u w:val="single"/>
          <w:lang w:val="en-US" w:eastAsia="zh-CN"/>
        </w:rPr>
        <w:fldChar w:fldCharType="begin"/>
      </w:r>
      <w:r>
        <w:rPr>
          <w:rFonts w:hint="eastAsia" w:ascii="仿宋" w:hAnsi="仿宋" w:eastAsia="仿宋" w:cs="仿宋"/>
          <w:b/>
          <w:bCs/>
          <w:color w:val="auto"/>
          <w:sz w:val="24"/>
          <w:highlight w:val="none"/>
          <w:u w:val="single"/>
          <w:lang w:val="en-US" w:eastAsia="zh-CN"/>
        </w:rPr>
        <w:instrText xml:space="preserve"> = 1194000 \* CHINESENUM4 \* MERGEFORMAT </w:instrText>
      </w:r>
      <w:r>
        <w:rPr>
          <w:rFonts w:hint="eastAsia" w:ascii="仿宋" w:hAnsi="仿宋" w:eastAsia="仿宋" w:cs="仿宋"/>
          <w:b/>
          <w:bCs/>
          <w:color w:val="auto"/>
          <w:sz w:val="24"/>
          <w:highlight w:val="none"/>
          <w:u w:val="single"/>
          <w:lang w:val="en-US" w:eastAsia="zh-CN"/>
        </w:rPr>
        <w:fldChar w:fldCharType="separate"/>
      </w:r>
      <w:r>
        <w:rPr>
          <w:rFonts w:hint="eastAsia" w:ascii="仿宋" w:hAnsi="仿宋" w:eastAsia="仿宋" w:cs="仿宋"/>
          <w:b/>
          <w:bCs/>
          <w:color w:val="auto"/>
          <w:sz w:val="24"/>
          <w:highlight w:val="none"/>
          <w:u w:val="single"/>
          <w:lang w:val="en-US" w:eastAsia="zh-CN"/>
        </w:rPr>
        <w:t>壹佰万元整</w:t>
      </w:r>
      <w:r>
        <w:rPr>
          <w:rFonts w:hint="eastAsia" w:ascii="仿宋" w:hAnsi="仿宋" w:eastAsia="仿宋" w:cs="仿宋"/>
          <w:b/>
          <w:bCs/>
          <w:color w:val="auto"/>
          <w:sz w:val="24"/>
          <w:highlight w:val="none"/>
          <w:u w:val="single"/>
          <w:lang w:val="en-US" w:eastAsia="zh-CN"/>
        </w:rPr>
        <w:fldChar w:fldCharType="end"/>
      </w:r>
      <w:r>
        <w:rPr>
          <w:rFonts w:hint="eastAsia" w:ascii="仿宋" w:hAnsi="仿宋" w:eastAsia="仿宋" w:cs="仿宋"/>
          <w:b/>
          <w:bCs/>
          <w:color w:val="auto"/>
          <w:sz w:val="24"/>
          <w:highlight w:val="none"/>
          <w:u w:val="single"/>
          <w:lang w:val="en-US" w:eastAsia="zh-CN"/>
        </w:rPr>
        <w:t>（¥1000000.00）</w:t>
      </w:r>
      <w:r>
        <w:rPr>
          <w:rFonts w:hint="eastAsia" w:ascii="仿宋" w:hAnsi="仿宋" w:eastAsia="仿宋" w:cs="仿宋"/>
          <w:b/>
          <w:bCs/>
          <w:color w:val="auto"/>
          <w:sz w:val="24"/>
          <w:highlight w:val="none"/>
        </w:rPr>
        <w:t>，任何超过最高限价的报价将被认定为无效报价。</w:t>
      </w:r>
    </w:p>
    <w:p w14:paraId="7222FBBD">
      <w:pPr>
        <w:keepNext w:val="0"/>
        <w:keepLines w:val="0"/>
        <w:pageBreakBefore w:val="0"/>
        <w:widowControl/>
        <w:suppressLineNumbers w:val="0"/>
        <w:kinsoku/>
        <w:wordWrap/>
        <w:overflowPunct/>
        <w:topLinePunct w:val="0"/>
        <w:autoSpaceDE/>
        <w:autoSpaceDN/>
        <w:bidi w:val="0"/>
        <w:adjustRightInd/>
        <w:snapToGrid/>
        <w:spacing w:line="420" w:lineRule="exact"/>
        <w:ind w:firstLine="482" w:firstLineChars="200"/>
        <w:jc w:val="left"/>
        <w:textAlignment w:val="auto"/>
        <w:rPr>
          <w:rFonts w:hint="eastAsia" w:ascii="仿宋" w:hAnsi="仿宋" w:eastAsia="仿宋" w:cs="仿宋"/>
          <w:b/>
          <w:bCs/>
          <w:color w:val="auto"/>
          <w:kern w:val="0"/>
          <w:sz w:val="24"/>
          <w:szCs w:val="24"/>
          <w:highlight w:val="none"/>
          <w:u w:val="single"/>
          <w:lang w:val="en-US" w:eastAsia="zh-CN" w:bidi="ar"/>
        </w:rPr>
      </w:pPr>
    </w:p>
    <w:p w14:paraId="49612799">
      <w:pPr>
        <w:pStyle w:val="2"/>
        <w:rPr>
          <w:rFonts w:hint="eastAsia" w:ascii="仿宋" w:hAnsi="仿宋" w:eastAsia="仿宋" w:cs="仿宋"/>
          <w:b/>
          <w:bCs/>
          <w:color w:val="auto"/>
          <w:kern w:val="0"/>
          <w:sz w:val="24"/>
          <w:szCs w:val="24"/>
          <w:highlight w:val="none"/>
          <w:u w:val="single"/>
          <w:lang w:val="en-US" w:eastAsia="zh-CN" w:bidi="ar"/>
        </w:rPr>
      </w:pPr>
    </w:p>
    <w:p w14:paraId="3135C942">
      <w:pPr>
        <w:pStyle w:val="2"/>
        <w:rPr>
          <w:rFonts w:hint="eastAsia" w:ascii="仿宋" w:hAnsi="仿宋" w:eastAsia="仿宋" w:cs="仿宋"/>
          <w:b/>
          <w:bCs/>
          <w:color w:val="auto"/>
          <w:kern w:val="0"/>
          <w:sz w:val="24"/>
          <w:szCs w:val="24"/>
          <w:highlight w:val="none"/>
          <w:u w:val="single"/>
          <w:lang w:val="en-US" w:eastAsia="zh-CN" w:bidi="ar"/>
        </w:rPr>
      </w:pPr>
    </w:p>
    <w:p w14:paraId="46B77890">
      <w:pPr>
        <w:pStyle w:val="2"/>
        <w:rPr>
          <w:rFonts w:hint="eastAsia" w:ascii="仿宋" w:hAnsi="仿宋" w:eastAsia="仿宋" w:cs="仿宋"/>
          <w:b/>
          <w:bCs/>
          <w:color w:val="auto"/>
          <w:kern w:val="0"/>
          <w:sz w:val="24"/>
          <w:szCs w:val="24"/>
          <w:highlight w:val="none"/>
          <w:u w:val="single"/>
          <w:lang w:val="en-US" w:eastAsia="zh-CN" w:bidi="ar"/>
        </w:rPr>
      </w:pPr>
    </w:p>
    <w:p w14:paraId="22EE65C7">
      <w:pPr>
        <w:pStyle w:val="2"/>
        <w:rPr>
          <w:rFonts w:hint="eastAsia" w:ascii="仿宋" w:hAnsi="仿宋" w:eastAsia="仿宋" w:cs="仿宋"/>
          <w:b/>
          <w:bCs/>
          <w:color w:val="auto"/>
          <w:kern w:val="0"/>
          <w:sz w:val="24"/>
          <w:szCs w:val="24"/>
          <w:highlight w:val="none"/>
          <w:u w:val="single"/>
          <w:lang w:val="en-US" w:eastAsia="zh-CN" w:bidi="ar"/>
        </w:rPr>
      </w:pPr>
    </w:p>
    <w:p w14:paraId="00807C2A">
      <w:pPr>
        <w:pStyle w:val="2"/>
        <w:rPr>
          <w:rFonts w:hint="eastAsia" w:ascii="仿宋" w:hAnsi="仿宋" w:eastAsia="仿宋" w:cs="仿宋"/>
          <w:b/>
          <w:bCs/>
          <w:color w:val="auto"/>
          <w:kern w:val="0"/>
          <w:sz w:val="24"/>
          <w:szCs w:val="24"/>
          <w:highlight w:val="none"/>
          <w:u w:val="single"/>
          <w:lang w:val="en-US" w:eastAsia="zh-CN" w:bidi="ar"/>
        </w:rPr>
      </w:pPr>
    </w:p>
    <w:p w14:paraId="62592E00">
      <w:pPr>
        <w:pStyle w:val="2"/>
        <w:rPr>
          <w:rFonts w:hint="eastAsia" w:ascii="仿宋" w:hAnsi="仿宋" w:eastAsia="仿宋" w:cs="仿宋"/>
          <w:b/>
          <w:bCs/>
          <w:color w:val="auto"/>
          <w:kern w:val="0"/>
          <w:sz w:val="24"/>
          <w:szCs w:val="24"/>
          <w:highlight w:val="none"/>
          <w:u w:val="single"/>
          <w:lang w:val="en-US" w:eastAsia="zh-CN" w:bidi="ar"/>
        </w:rPr>
      </w:pPr>
    </w:p>
    <w:p w14:paraId="7565F8C0">
      <w:pPr>
        <w:pStyle w:val="2"/>
        <w:rPr>
          <w:rFonts w:hint="eastAsia" w:ascii="仿宋" w:hAnsi="仿宋" w:eastAsia="仿宋" w:cs="仿宋"/>
          <w:b/>
          <w:bCs/>
          <w:color w:val="auto"/>
          <w:kern w:val="0"/>
          <w:sz w:val="24"/>
          <w:szCs w:val="24"/>
          <w:highlight w:val="none"/>
          <w:u w:val="single"/>
          <w:lang w:val="en-US" w:eastAsia="zh-CN" w:bidi="ar"/>
        </w:rPr>
      </w:pPr>
    </w:p>
    <w:p w14:paraId="05DDBD9C">
      <w:pPr>
        <w:pStyle w:val="2"/>
        <w:rPr>
          <w:rFonts w:hint="eastAsia" w:ascii="仿宋" w:hAnsi="仿宋" w:eastAsia="仿宋" w:cs="仿宋"/>
          <w:b/>
          <w:bCs/>
          <w:color w:val="auto"/>
          <w:kern w:val="0"/>
          <w:sz w:val="24"/>
          <w:szCs w:val="24"/>
          <w:highlight w:val="none"/>
          <w:u w:val="single"/>
          <w:lang w:val="en-US" w:eastAsia="zh-CN" w:bidi="ar"/>
        </w:rPr>
      </w:pPr>
    </w:p>
    <w:p w14:paraId="45691A13">
      <w:pPr>
        <w:pStyle w:val="2"/>
        <w:rPr>
          <w:rFonts w:hint="eastAsia" w:ascii="仿宋" w:hAnsi="仿宋" w:eastAsia="仿宋" w:cs="仿宋"/>
          <w:b/>
          <w:bCs/>
          <w:color w:val="auto"/>
          <w:kern w:val="0"/>
          <w:sz w:val="24"/>
          <w:szCs w:val="24"/>
          <w:highlight w:val="none"/>
          <w:u w:val="single"/>
          <w:lang w:val="en-US" w:eastAsia="zh-CN" w:bidi="ar"/>
        </w:rPr>
      </w:pPr>
    </w:p>
    <w:p w14:paraId="76FEE936">
      <w:pPr>
        <w:pStyle w:val="2"/>
        <w:rPr>
          <w:rFonts w:hint="eastAsia" w:ascii="仿宋" w:hAnsi="仿宋" w:eastAsia="仿宋" w:cs="仿宋"/>
          <w:b/>
          <w:bCs/>
          <w:color w:val="auto"/>
          <w:kern w:val="0"/>
          <w:sz w:val="24"/>
          <w:szCs w:val="24"/>
          <w:highlight w:val="none"/>
          <w:u w:val="single"/>
          <w:lang w:val="en-US" w:eastAsia="zh-CN" w:bidi="ar"/>
        </w:rPr>
      </w:pPr>
    </w:p>
    <w:p w14:paraId="59C75293">
      <w:pPr>
        <w:pStyle w:val="2"/>
        <w:rPr>
          <w:rFonts w:hint="eastAsia" w:ascii="仿宋" w:hAnsi="仿宋" w:eastAsia="仿宋" w:cs="仿宋"/>
          <w:b/>
          <w:bCs/>
          <w:color w:val="auto"/>
          <w:kern w:val="0"/>
          <w:sz w:val="24"/>
          <w:szCs w:val="24"/>
          <w:highlight w:val="none"/>
          <w:u w:val="single"/>
          <w:lang w:val="en-US" w:eastAsia="zh-CN" w:bidi="ar"/>
        </w:rPr>
      </w:pPr>
    </w:p>
    <w:p w14:paraId="73FBE644">
      <w:pPr>
        <w:pStyle w:val="2"/>
        <w:rPr>
          <w:rFonts w:hint="eastAsia" w:ascii="仿宋" w:hAnsi="仿宋" w:eastAsia="仿宋" w:cs="仿宋"/>
          <w:b/>
          <w:bCs/>
          <w:color w:val="auto"/>
          <w:kern w:val="0"/>
          <w:sz w:val="24"/>
          <w:szCs w:val="24"/>
          <w:highlight w:val="none"/>
          <w:u w:val="single"/>
          <w:lang w:val="en-US" w:eastAsia="zh-CN" w:bidi="ar"/>
        </w:rPr>
      </w:pPr>
    </w:p>
    <w:p w14:paraId="4350C061">
      <w:pPr>
        <w:pStyle w:val="2"/>
        <w:rPr>
          <w:rFonts w:hint="eastAsia" w:ascii="仿宋" w:hAnsi="仿宋" w:eastAsia="仿宋" w:cs="仿宋"/>
          <w:b/>
          <w:bCs/>
          <w:color w:val="auto"/>
          <w:kern w:val="0"/>
          <w:sz w:val="24"/>
          <w:szCs w:val="24"/>
          <w:highlight w:val="none"/>
          <w:u w:val="single"/>
          <w:lang w:val="en-US" w:eastAsia="zh-CN" w:bidi="ar"/>
        </w:rPr>
      </w:pPr>
    </w:p>
    <w:p w14:paraId="5277A827">
      <w:pPr>
        <w:pStyle w:val="2"/>
        <w:rPr>
          <w:rFonts w:hint="eastAsia" w:ascii="仿宋" w:hAnsi="仿宋" w:eastAsia="仿宋" w:cs="仿宋"/>
          <w:b/>
          <w:bCs/>
          <w:color w:val="auto"/>
          <w:kern w:val="0"/>
          <w:sz w:val="24"/>
          <w:szCs w:val="24"/>
          <w:highlight w:val="none"/>
          <w:u w:val="single"/>
          <w:lang w:val="en-US" w:eastAsia="zh-CN" w:bidi="ar"/>
        </w:rPr>
      </w:pPr>
    </w:p>
    <w:p w14:paraId="6759D106">
      <w:pPr>
        <w:pStyle w:val="2"/>
        <w:keepNext w:val="0"/>
        <w:keepLines w:val="0"/>
        <w:pageBreakBefore w:val="0"/>
        <w:widowControl w:val="0"/>
        <w:kinsoku/>
        <w:wordWrap/>
        <w:overflowPunct/>
        <w:topLinePunct w:val="0"/>
        <w:autoSpaceDE/>
        <w:autoSpaceDN/>
        <w:bidi w:val="0"/>
        <w:adjustRightInd/>
        <w:snapToGrid/>
        <w:spacing w:before="71" w:beforeLines="22" w:beforeAutospacing="0" w:after="95" w:afterLines="30" w:afterAutospacing="0" w:line="360" w:lineRule="auto"/>
        <w:ind w:left="0" w:leftChars="0" w:firstLine="0" w:firstLineChars="0"/>
        <w:textAlignment w:val="auto"/>
        <w:rPr>
          <w:rFonts w:hint="eastAsia" w:ascii="仿宋" w:hAnsi="仿宋" w:eastAsia="仿宋" w:cs="仿宋"/>
          <w:b/>
          <w:bCs/>
          <w:color w:val="auto"/>
          <w:kern w:val="2"/>
          <w:sz w:val="24"/>
          <w:szCs w:val="24"/>
          <w:highlight w:val="none"/>
          <w:lang w:val="en-US" w:eastAsia="zh-CN" w:bidi="ar-SA"/>
        </w:rPr>
      </w:pPr>
    </w:p>
    <w:p w14:paraId="51D3E399">
      <w:pPr>
        <w:pStyle w:val="2"/>
        <w:keepNext w:val="0"/>
        <w:keepLines w:val="0"/>
        <w:pageBreakBefore w:val="0"/>
        <w:widowControl w:val="0"/>
        <w:kinsoku/>
        <w:wordWrap/>
        <w:overflowPunct/>
        <w:topLinePunct w:val="0"/>
        <w:autoSpaceDE/>
        <w:autoSpaceDN/>
        <w:bidi w:val="0"/>
        <w:adjustRightInd/>
        <w:snapToGrid/>
        <w:spacing w:before="71" w:beforeLines="22" w:beforeAutospacing="0" w:after="95" w:afterLines="30" w:afterAutospacing="0" w:line="360" w:lineRule="auto"/>
        <w:ind w:left="0" w:leftChars="0" w:firstLine="0" w:firstLineChars="0"/>
        <w:textAlignment w:val="auto"/>
        <w:rPr>
          <w:rFonts w:hint="eastAsia" w:ascii="仿宋" w:hAnsi="仿宋" w:eastAsia="仿宋" w:cs="仿宋"/>
          <w:b/>
          <w:bCs/>
          <w:color w:val="auto"/>
          <w:kern w:val="2"/>
          <w:sz w:val="24"/>
          <w:szCs w:val="24"/>
          <w:highlight w:val="none"/>
          <w:lang w:val="en-US" w:eastAsia="zh-CN" w:bidi="ar-SA"/>
        </w:rPr>
      </w:pPr>
    </w:p>
    <w:p w14:paraId="67FE0035">
      <w:pPr>
        <w:pStyle w:val="2"/>
        <w:keepNext w:val="0"/>
        <w:keepLines w:val="0"/>
        <w:pageBreakBefore w:val="0"/>
        <w:widowControl w:val="0"/>
        <w:kinsoku/>
        <w:wordWrap/>
        <w:overflowPunct/>
        <w:topLinePunct w:val="0"/>
        <w:autoSpaceDE/>
        <w:autoSpaceDN/>
        <w:bidi w:val="0"/>
        <w:adjustRightInd/>
        <w:snapToGrid/>
        <w:spacing w:before="71" w:beforeLines="22" w:beforeAutospacing="0" w:after="95" w:afterLines="30" w:afterAutospacing="0" w:line="360" w:lineRule="auto"/>
        <w:ind w:left="0" w:leftChars="0" w:firstLine="0" w:firstLineChars="0"/>
        <w:textAlignment w:val="auto"/>
        <w:rPr>
          <w:rFonts w:hint="eastAsia" w:ascii="仿宋" w:hAnsi="仿宋" w:eastAsia="仿宋" w:cs="仿宋"/>
          <w:b/>
          <w:bCs/>
          <w:color w:val="auto"/>
          <w:kern w:val="2"/>
          <w:sz w:val="24"/>
          <w:szCs w:val="24"/>
          <w:highlight w:val="none"/>
          <w:lang w:val="en-US" w:eastAsia="zh-CN" w:bidi="ar-SA"/>
        </w:rPr>
      </w:pPr>
    </w:p>
    <w:p w14:paraId="295F3007">
      <w:pPr>
        <w:pStyle w:val="2"/>
        <w:keepNext w:val="0"/>
        <w:keepLines w:val="0"/>
        <w:pageBreakBefore w:val="0"/>
        <w:widowControl w:val="0"/>
        <w:kinsoku/>
        <w:wordWrap/>
        <w:overflowPunct/>
        <w:topLinePunct w:val="0"/>
        <w:autoSpaceDE/>
        <w:autoSpaceDN/>
        <w:bidi w:val="0"/>
        <w:adjustRightInd/>
        <w:snapToGrid/>
        <w:spacing w:before="71" w:beforeLines="22" w:beforeAutospacing="0" w:after="95" w:afterLines="30" w:afterAutospacing="0" w:line="360" w:lineRule="auto"/>
        <w:ind w:left="0" w:leftChars="0" w:firstLine="0" w:firstLineChars="0"/>
        <w:textAlignment w:val="auto"/>
        <w:rPr>
          <w:rFonts w:hint="eastAsia" w:ascii="仿宋" w:hAnsi="仿宋" w:eastAsia="仿宋" w:cs="仿宋"/>
          <w:b/>
          <w:bCs/>
          <w:color w:val="auto"/>
          <w:kern w:val="2"/>
          <w:sz w:val="24"/>
          <w:szCs w:val="24"/>
          <w:highlight w:val="none"/>
          <w:lang w:val="en-US" w:eastAsia="zh-CN" w:bidi="ar-SA"/>
        </w:rPr>
      </w:pPr>
    </w:p>
    <w:p w14:paraId="4816C79C">
      <w:pPr>
        <w:pStyle w:val="2"/>
        <w:keepNext w:val="0"/>
        <w:keepLines w:val="0"/>
        <w:pageBreakBefore w:val="0"/>
        <w:widowControl w:val="0"/>
        <w:kinsoku/>
        <w:wordWrap/>
        <w:overflowPunct/>
        <w:topLinePunct w:val="0"/>
        <w:autoSpaceDE/>
        <w:autoSpaceDN/>
        <w:bidi w:val="0"/>
        <w:adjustRightInd/>
        <w:snapToGrid/>
        <w:spacing w:before="71" w:beforeLines="22" w:beforeAutospacing="0" w:after="95" w:afterLines="30" w:afterAutospacing="0" w:line="360" w:lineRule="auto"/>
        <w:ind w:left="0" w:leftChars="0" w:firstLine="0" w:firstLineChars="0"/>
        <w:textAlignment w:val="auto"/>
        <w:rPr>
          <w:rFonts w:hint="eastAsia" w:ascii="仿宋" w:hAnsi="仿宋" w:eastAsia="仿宋" w:cs="仿宋"/>
          <w:b/>
          <w:bCs/>
          <w:color w:val="auto"/>
          <w:kern w:val="0"/>
          <w:sz w:val="24"/>
          <w:szCs w:val="24"/>
          <w:highlight w:val="none"/>
          <w:u w:val="single"/>
          <w:lang w:val="en-US" w:eastAsia="zh-CN" w:bidi="ar"/>
        </w:rPr>
      </w:pPr>
      <w:r>
        <w:rPr>
          <w:rFonts w:hint="eastAsia" w:ascii="仿宋" w:hAnsi="仿宋" w:eastAsia="仿宋" w:cs="仿宋"/>
          <w:b/>
          <w:bCs/>
          <w:color w:val="auto"/>
          <w:kern w:val="2"/>
          <w:sz w:val="24"/>
          <w:szCs w:val="24"/>
          <w:highlight w:val="none"/>
          <w:lang w:val="en-US" w:eastAsia="zh-CN" w:bidi="ar-SA"/>
        </w:rPr>
        <w:t>附件一：食堂经营团队服务考核细则</w:t>
      </w:r>
    </w:p>
    <w:tbl>
      <w:tblPr>
        <w:tblStyle w:val="66"/>
        <w:tblW w:w="1010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
      <w:tblGrid>
        <w:gridCol w:w="828"/>
        <w:gridCol w:w="4748"/>
        <w:gridCol w:w="1867"/>
        <w:gridCol w:w="1118"/>
        <w:gridCol w:w="791"/>
        <w:gridCol w:w="754"/>
      </w:tblGrid>
      <w:tr w14:paraId="00CA7E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cantSplit/>
          <w:trHeight w:val="617" w:hRule="exact"/>
        </w:trPr>
        <w:tc>
          <w:tcPr>
            <w:tcW w:w="10106" w:type="dxa"/>
            <w:gridSpan w:val="6"/>
            <w:tcBorders>
              <w:tl2br w:val="nil"/>
              <w:tr2bl w:val="nil"/>
            </w:tcBorders>
            <w:noWrap w:val="0"/>
            <w:vAlign w:val="center"/>
          </w:tcPr>
          <w:p w14:paraId="1CFA8304">
            <w:pPr>
              <w:keepNext w:val="0"/>
              <w:keepLines w:val="0"/>
              <w:pageBreakBefore w:val="0"/>
              <w:widowControl/>
              <w:shd w:val="clear" w:color="auto" w:fill="auto"/>
              <w:kinsoku/>
              <w:wordWrap/>
              <w:overflowPunct/>
              <w:topLinePunct w:val="0"/>
              <w:autoSpaceDE/>
              <w:autoSpaceDN/>
              <w:bidi w:val="0"/>
              <w:adjustRightInd/>
              <w:snapToGrid/>
              <w:spacing w:beforeAutospacing="0" w:line="26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color w:val="auto"/>
                <w:kern w:val="0"/>
                <w:sz w:val="24"/>
                <w:szCs w:val="24"/>
                <w:highlight w:val="none"/>
                <w:lang w:val="en-US" w:eastAsia="zh-CN"/>
              </w:rPr>
              <w:t>食堂经营团队服务考核细则</w:t>
            </w:r>
          </w:p>
        </w:tc>
      </w:tr>
      <w:tr w14:paraId="40E7C0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cantSplit/>
          <w:trHeight w:val="617" w:hRule="exact"/>
        </w:trPr>
        <w:tc>
          <w:tcPr>
            <w:tcW w:w="828" w:type="dxa"/>
            <w:tcBorders>
              <w:tl2br w:val="nil"/>
              <w:tr2bl w:val="nil"/>
            </w:tcBorders>
            <w:noWrap w:val="0"/>
            <w:vAlign w:val="center"/>
          </w:tcPr>
          <w:p w14:paraId="39FC593A">
            <w:pPr>
              <w:pageBreakBefore w:val="0"/>
              <w:widowControl w:val="0"/>
              <w:kinsoku/>
              <w:wordWrap/>
              <w:overflowPunct/>
              <w:topLinePunct w:val="0"/>
              <w:bidi w:val="0"/>
              <w:snapToGrid/>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序号</w:t>
            </w:r>
          </w:p>
        </w:tc>
        <w:tc>
          <w:tcPr>
            <w:tcW w:w="4748" w:type="dxa"/>
            <w:tcBorders>
              <w:tl2br w:val="nil"/>
              <w:tr2bl w:val="nil"/>
            </w:tcBorders>
            <w:noWrap w:val="0"/>
            <w:vAlign w:val="center"/>
          </w:tcPr>
          <w:p w14:paraId="5F484A21">
            <w:pPr>
              <w:pageBreakBefore w:val="0"/>
              <w:widowControl w:val="0"/>
              <w:kinsoku/>
              <w:wordWrap/>
              <w:overflowPunct/>
              <w:topLinePunct w:val="0"/>
              <w:bidi w:val="0"/>
              <w:snapToGrid/>
              <w:spacing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考核内容</w:t>
            </w:r>
          </w:p>
        </w:tc>
        <w:tc>
          <w:tcPr>
            <w:tcW w:w="1867" w:type="dxa"/>
            <w:tcBorders>
              <w:tl2br w:val="nil"/>
              <w:tr2bl w:val="nil"/>
            </w:tcBorders>
            <w:noWrap w:val="0"/>
            <w:vAlign w:val="center"/>
          </w:tcPr>
          <w:p w14:paraId="77C4EB20">
            <w:pPr>
              <w:pageBreakBefore w:val="0"/>
              <w:widowControl w:val="0"/>
              <w:kinsoku/>
              <w:wordWrap/>
              <w:overflowPunct/>
              <w:topLinePunct w:val="0"/>
              <w:bidi w:val="0"/>
              <w:snapToGrid/>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扣、奖</w:t>
            </w:r>
          </w:p>
        </w:tc>
        <w:tc>
          <w:tcPr>
            <w:tcW w:w="1118" w:type="dxa"/>
            <w:tcBorders>
              <w:tl2br w:val="nil"/>
              <w:tr2bl w:val="nil"/>
            </w:tcBorders>
            <w:noWrap w:val="0"/>
            <w:vAlign w:val="center"/>
          </w:tcPr>
          <w:p w14:paraId="71DDCCE2">
            <w:pPr>
              <w:pageBreakBefore w:val="0"/>
              <w:widowControl w:val="0"/>
              <w:kinsoku/>
              <w:wordWrap/>
              <w:overflowPunct/>
              <w:topLinePunct w:val="0"/>
              <w:bidi w:val="0"/>
              <w:snapToGrid/>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发现次数</w:t>
            </w:r>
          </w:p>
        </w:tc>
        <w:tc>
          <w:tcPr>
            <w:tcW w:w="791" w:type="dxa"/>
            <w:tcBorders>
              <w:tl2br w:val="nil"/>
              <w:tr2bl w:val="nil"/>
            </w:tcBorders>
            <w:noWrap w:val="0"/>
            <w:vAlign w:val="center"/>
          </w:tcPr>
          <w:p w14:paraId="1E312F61">
            <w:pPr>
              <w:pageBreakBefore w:val="0"/>
              <w:widowControl w:val="0"/>
              <w:kinsoku/>
              <w:wordWrap/>
              <w:overflowPunct/>
              <w:topLinePunct w:val="0"/>
              <w:bidi w:val="0"/>
              <w:snapToGrid/>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扣款</w:t>
            </w:r>
          </w:p>
        </w:tc>
        <w:tc>
          <w:tcPr>
            <w:tcW w:w="754" w:type="dxa"/>
            <w:tcBorders>
              <w:tl2br w:val="nil"/>
              <w:tr2bl w:val="nil"/>
            </w:tcBorders>
            <w:noWrap w:val="0"/>
            <w:vAlign w:val="center"/>
          </w:tcPr>
          <w:p w14:paraId="704C1B9D">
            <w:pPr>
              <w:pageBreakBefore w:val="0"/>
              <w:widowControl w:val="0"/>
              <w:kinsoku/>
              <w:wordWrap/>
              <w:overflowPunct/>
              <w:topLinePunct w:val="0"/>
              <w:bidi w:val="0"/>
              <w:snapToGrid/>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备注</w:t>
            </w:r>
          </w:p>
        </w:tc>
      </w:tr>
      <w:tr w14:paraId="35206F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cantSplit/>
          <w:trHeight w:val="510" w:hRule="exact"/>
        </w:trPr>
        <w:tc>
          <w:tcPr>
            <w:tcW w:w="828" w:type="dxa"/>
            <w:tcBorders>
              <w:tl2br w:val="nil"/>
              <w:tr2bl w:val="nil"/>
            </w:tcBorders>
            <w:noWrap w:val="0"/>
            <w:vAlign w:val="center"/>
          </w:tcPr>
          <w:p w14:paraId="0396FF6F">
            <w:pPr>
              <w:pageBreakBefore w:val="0"/>
              <w:widowControl w:val="0"/>
              <w:kinsoku/>
              <w:wordWrap/>
              <w:overflowPunct/>
              <w:topLinePunct w:val="0"/>
              <w:bidi w:val="0"/>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748" w:type="dxa"/>
            <w:tcBorders>
              <w:tl2br w:val="nil"/>
              <w:tr2bl w:val="nil"/>
            </w:tcBorders>
            <w:noWrap w:val="0"/>
            <w:vAlign w:val="center"/>
          </w:tcPr>
          <w:p w14:paraId="49D18CDC">
            <w:pPr>
              <w:pageBreakBefore w:val="0"/>
              <w:widowControl w:val="0"/>
              <w:kinsoku/>
              <w:wordWrap/>
              <w:overflowPunct/>
              <w:topLinePunct w:val="0"/>
              <w:bidi w:val="0"/>
              <w:snapToGrid/>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未按规定穿戴上岗或工作服明显不洁</w:t>
            </w:r>
          </w:p>
        </w:tc>
        <w:tc>
          <w:tcPr>
            <w:tcW w:w="1867" w:type="dxa"/>
            <w:tcBorders>
              <w:tl2br w:val="nil"/>
              <w:tr2bl w:val="nil"/>
            </w:tcBorders>
            <w:noWrap w:val="0"/>
            <w:vAlign w:val="center"/>
          </w:tcPr>
          <w:p w14:paraId="05B8E98B">
            <w:pPr>
              <w:pageBreakBefore w:val="0"/>
              <w:widowControl w:val="0"/>
              <w:kinsoku/>
              <w:wordWrap/>
              <w:overflowPunct/>
              <w:topLinePunct w:val="0"/>
              <w:bidi w:val="0"/>
              <w:snapToGrid/>
              <w:spacing w:line="240" w:lineRule="auto"/>
              <w:ind w:left="1" w:leftChars="-21" w:hanging="45" w:hangingChars="19"/>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扣50元/人次</w:t>
            </w:r>
          </w:p>
        </w:tc>
        <w:tc>
          <w:tcPr>
            <w:tcW w:w="1118" w:type="dxa"/>
            <w:tcBorders>
              <w:tl2br w:val="nil"/>
              <w:tr2bl w:val="nil"/>
            </w:tcBorders>
            <w:noWrap w:val="0"/>
            <w:vAlign w:val="center"/>
          </w:tcPr>
          <w:p w14:paraId="6E468DA1">
            <w:pPr>
              <w:pageBreakBefore w:val="0"/>
              <w:widowControl w:val="0"/>
              <w:kinsoku/>
              <w:wordWrap/>
              <w:overflowPunct/>
              <w:topLinePunct w:val="0"/>
              <w:bidi w:val="0"/>
              <w:snapToGrid/>
              <w:spacing w:line="360" w:lineRule="auto"/>
              <w:ind w:left="1" w:leftChars="-21" w:hanging="45" w:hangingChars="19"/>
              <w:jc w:val="center"/>
              <w:textAlignment w:val="auto"/>
              <w:rPr>
                <w:rFonts w:hint="eastAsia" w:ascii="仿宋" w:hAnsi="仿宋" w:eastAsia="仿宋" w:cs="仿宋"/>
                <w:color w:val="auto"/>
                <w:sz w:val="24"/>
                <w:szCs w:val="24"/>
                <w:highlight w:val="none"/>
              </w:rPr>
            </w:pPr>
          </w:p>
        </w:tc>
        <w:tc>
          <w:tcPr>
            <w:tcW w:w="791" w:type="dxa"/>
            <w:tcBorders>
              <w:tl2br w:val="nil"/>
              <w:tr2bl w:val="nil"/>
            </w:tcBorders>
            <w:noWrap w:val="0"/>
            <w:vAlign w:val="center"/>
          </w:tcPr>
          <w:p w14:paraId="6A7C168A">
            <w:pPr>
              <w:pageBreakBefore w:val="0"/>
              <w:widowControl w:val="0"/>
              <w:kinsoku/>
              <w:wordWrap/>
              <w:overflowPunct/>
              <w:topLinePunct w:val="0"/>
              <w:bidi w:val="0"/>
              <w:snapToGrid/>
              <w:spacing w:line="360" w:lineRule="auto"/>
              <w:ind w:left="1" w:leftChars="-21" w:hanging="45" w:hangingChars="19"/>
              <w:jc w:val="center"/>
              <w:textAlignment w:val="auto"/>
              <w:rPr>
                <w:rFonts w:hint="eastAsia" w:ascii="仿宋" w:hAnsi="仿宋" w:eastAsia="仿宋" w:cs="仿宋"/>
                <w:color w:val="auto"/>
                <w:sz w:val="24"/>
                <w:szCs w:val="24"/>
                <w:highlight w:val="none"/>
              </w:rPr>
            </w:pPr>
          </w:p>
        </w:tc>
        <w:tc>
          <w:tcPr>
            <w:tcW w:w="754" w:type="dxa"/>
            <w:tcBorders>
              <w:tl2br w:val="nil"/>
              <w:tr2bl w:val="nil"/>
            </w:tcBorders>
            <w:noWrap w:val="0"/>
            <w:vAlign w:val="center"/>
          </w:tcPr>
          <w:p w14:paraId="144A3408">
            <w:pPr>
              <w:pageBreakBefore w:val="0"/>
              <w:widowControl w:val="0"/>
              <w:kinsoku/>
              <w:wordWrap/>
              <w:overflowPunct/>
              <w:topLinePunct w:val="0"/>
              <w:bidi w:val="0"/>
              <w:snapToGrid/>
              <w:spacing w:line="360" w:lineRule="auto"/>
              <w:ind w:left="1" w:leftChars="-21" w:hanging="45" w:hangingChars="19"/>
              <w:jc w:val="center"/>
              <w:textAlignment w:val="auto"/>
              <w:rPr>
                <w:rFonts w:hint="eastAsia" w:ascii="仿宋" w:hAnsi="仿宋" w:eastAsia="仿宋" w:cs="仿宋"/>
                <w:color w:val="auto"/>
                <w:sz w:val="24"/>
                <w:szCs w:val="24"/>
                <w:highlight w:val="none"/>
              </w:rPr>
            </w:pPr>
          </w:p>
        </w:tc>
      </w:tr>
      <w:tr w14:paraId="76F542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cantSplit/>
          <w:trHeight w:val="510" w:hRule="exact"/>
        </w:trPr>
        <w:tc>
          <w:tcPr>
            <w:tcW w:w="828" w:type="dxa"/>
            <w:tcBorders>
              <w:tl2br w:val="nil"/>
              <w:tr2bl w:val="nil"/>
            </w:tcBorders>
            <w:noWrap w:val="0"/>
            <w:vAlign w:val="center"/>
          </w:tcPr>
          <w:p w14:paraId="10235381">
            <w:pPr>
              <w:pageBreakBefore w:val="0"/>
              <w:widowControl w:val="0"/>
              <w:kinsoku/>
              <w:wordWrap/>
              <w:overflowPunct/>
              <w:topLinePunct w:val="0"/>
              <w:bidi w:val="0"/>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4748" w:type="dxa"/>
            <w:tcBorders>
              <w:tl2br w:val="nil"/>
              <w:tr2bl w:val="nil"/>
            </w:tcBorders>
            <w:noWrap w:val="0"/>
            <w:vAlign w:val="center"/>
          </w:tcPr>
          <w:p w14:paraId="7EF2D685">
            <w:pPr>
              <w:pageBreakBefore w:val="0"/>
              <w:widowControl w:val="0"/>
              <w:kinsoku/>
              <w:wordWrap/>
              <w:overflowPunct/>
              <w:topLinePunct w:val="0"/>
              <w:bidi w:val="0"/>
              <w:snapToGrid/>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工作人员在食堂区域内吸烟</w:t>
            </w:r>
          </w:p>
        </w:tc>
        <w:tc>
          <w:tcPr>
            <w:tcW w:w="1867" w:type="dxa"/>
            <w:tcBorders>
              <w:tl2br w:val="nil"/>
              <w:tr2bl w:val="nil"/>
            </w:tcBorders>
            <w:noWrap w:val="0"/>
            <w:vAlign w:val="center"/>
          </w:tcPr>
          <w:p w14:paraId="1A9F573D">
            <w:pPr>
              <w:pageBreakBefore w:val="0"/>
              <w:widowControl w:val="0"/>
              <w:kinsoku/>
              <w:wordWrap/>
              <w:overflowPunct/>
              <w:topLinePunct w:val="0"/>
              <w:bidi w:val="0"/>
              <w:snapToGrid/>
              <w:spacing w:line="240" w:lineRule="auto"/>
              <w:ind w:left="1" w:leftChars="-21" w:hanging="45" w:hangingChars="19"/>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扣50元/人次</w:t>
            </w:r>
          </w:p>
        </w:tc>
        <w:tc>
          <w:tcPr>
            <w:tcW w:w="1118" w:type="dxa"/>
            <w:tcBorders>
              <w:tl2br w:val="nil"/>
              <w:tr2bl w:val="nil"/>
            </w:tcBorders>
            <w:noWrap w:val="0"/>
            <w:vAlign w:val="center"/>
          </w:tcPr>
          <w:p w14:paraId="5979A9F4">
            <w:pPr>
              <w:pageBreakBefore w:val="0"/>
              <w:widowControl w:val="0"/>
              <w:kinsoku/>
              <w:wordWrap/>
              <w:overflowPunct/>
              <w:topLinePunct w:val="0"/>
              <w:bidi w:val="0"/>
              <w:snapToGrid/>
              <w:spacing w:line="360" w:lineRule="auto"/>
              <w:ind w:left="1" w:leftChars="-21" w:hanging="45" w:hangingChars="19"/>
              <w:jc w:val="center"/>
              <w:textAlignment w:val="auto"/>
              <w:rPr>
                <w:rFonts w:hint="eastAsia" w:ascii="仿宋" w:hAnsi="仿宋" w:eastAsia="仿宋" w:cs="仿宋"/>
                <w:color w:val="auto"/>
                <w:sz w:val="24"/>
                <w:szCs w:val="24"/>
                <w:highlight w:val="none"/>
              </w:rPr>
            </w:pPr>
          </w:p>
        </w:tc>
        <w:tc>
          <w:tcPr>
            <w:tcW w:w="791" w:type="dxa"/>
            <w:tcBorders>
              <w:tl2br w:val="nil"/>
              <w:tr2bl w:val="nil"/>
            </w:tcBorders>
            <w:noWrap w:val="0"/>
            <w:vAlign w:val="center"/>
          </w:tcPr>
          <w:p w14:paraId="7385B741">
            <w:pPr>
              <w:pageBreakBefore w:val="0"/>
              <w:widowControl w:val="0"/>
              <w:kinsoku/>
              <w:wordWrap/>
              <w:overflowPunct/>
              <w:topLinePunct w:val="0"/>
              <w:bidi w:val="0"/>
              <w:snapToGrid/>
              <w:spacing w:line="360" w:lineRule="auto"/>
              <w:ind w:left="1" w:leftChars="-21" w:hanging="45" w:hangingChars="19"/>
              <w:jc w:val="center"/>
              <w:textAlignment w:val="auto"/>
              <w:rPr>
                <w:rFonts w:hint="eastAsia" w:ascii="仿宋" w:hAnsi="仿宋" w:eastAsia="仿宋" w:cs="仿宋"/>
                <w:color w:val="auto"/>
                <w:sz w:val="24"/>
                <w:szCs w:val="24"/>
                <w:highlight w:val="none"/>
              </w:rPr>
            </w:pPr>
          </w:p>
        </w:tc>
        <w:tc>
          <w:tcPr>
            <w:tcW w:w="754" w:type="dxa"/>
            <w:tcBorders>
              <w:tl2br w:val="nil"/>
              <w:tr2bl w:val="nil"/>
            </w:tcBorders>
            <w:noWrap w:val="0"/>
            <w:vAlign w:val="center"/>
          </w:tcPr>
          <w:p w14:paraId="63FC8704">
            <w:pPr>
              <w:pageBreakBefore w:val="0"/>
              <w:widowControl w:val="0"/>
              <w:kinsoku/>
              <w:wordWrap/>
              <w:overflowPunct/>
              <w:topLinePunct w:val="0"/>
              <w:bidi w:val="0"/>
              <w:snapToGrid/>
              <w:spacing w:line="360" w:lineRule="auto"/>
              <w:ind w:left="1" w:leftChars="-21" w:hanging="45" w:hangingChars="19"/>
              <w:jc w:val="center"/>
              <w:textAlignment w:val="auto"/>
              <w:rPr>
                <w:rFonts w:hint="eastAsia" w:ascii="仿宋" w:hAnsi="仿宋" w:eastAsia="仿宋" w:cs="仿宋"/>
                <w:color w:val="auto"/>
                <w:sz w:val="24"/>
                <w:szCs w:val="24"/>
                <w:highlight w:val="none"/>
              </w:rPr>
            </w:pPr>
          </w:p>
        </w:tc>
      </w:tr>
      <w:tr w14:paraId="1FF5FD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cantSplit/>
          <w:trHeight w:val="694" w:hRule="exact"/>
        </w:trPr>
        <w:tc>
          <w:tcPr>
            <w:tcW w:w="828" w:type="dxa"/>
            <w:tcBorders>
              <w:tl2br w:val="nil"/>
              <w:tr2bl w:val="nil"/>
            </w:tcBorders>
            <w:noWrap w:val="0"/>
            <w:vAlign w:val="center"/>
          </w:tcPr>
          <w:p w14:paraId="1B45208B">
            <w:pPr>
              <w:pageBreakBefore w:val="0"/>
              <w:widowControl w:val="0"/>
              <w:kinsoku/>
              <w:wordWrap/>
              <w:overflowPunct/>
              <w:topLinePunct w:val="0"/>
              <w:bidi w:val="0"/>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4748" w:type="dxa"/>
            <w:tcBorders>
              <w:tl2br w:val="nil"/>
              <w:tr2bl w:val="nil"/>
            </w:tcBorders>
            <w:noWrap w:val="0"/>
            <w:vAlign w:val="center"/>
          </w:tcPr>
          <w:p w14:paraId="3FBD5280">
            <w:pPr>
              <w:pageBreakBefore w:val="0"/>
              <w:widowControl w:val="0"/>
              <w:kinsoku/>
              <w:wordWrap/>
              <w:overflowPunct/>
              <w:topLinePunct w:val="0"/>
              <w:bidi w:val="0"/>
              <w:snapToGrid/>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下班后没有及时关灯</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离开岗位没有关水龙头</w:t>
            </w:r>
            <w:r>
              <w:rPr>
                <w:rFonts w:hint="eastAsia" w:ascii="仿宋" w:hAnsi="仿宋" w:eastAsia="仿宋" w:cs="仿宋"/>
                <w:color w:val="auto"/>
                <w:sz w:val="24"/>
                <w:szCs w:val="24"/>
                <w:highlight w:val="none"/>
                <w:lang w:eastAsia="zh-CN"/>
              </w:rPr>
              <w:t>，甚至</w:t>
            </w:r>
            <w:r>
              <w:rPr>
                <w:rFonts w:hint="eastAsia" w:ascii="仿宋" w:hAnsi="仿宋" w:eastAsia="仿宋" w:cs="仿宋"/>
                <w:color w:val="auto"/>
                <w:sz w:val="24"/>
                <w:szCs w:val="24"/>
                <w:highlight w:val="none"/>
              </w:rPr>
              <w:t>未造成其他影响</w:t>
            </w:r>
          </w:p>
        </w:tc>
        <w:tc>
          <w:tcPr>
            <w:tcW w:w="1867" w:type="dxa"/>
            <w:tcBorders>
              <w:tl2br w:val="nil"/>
              <w:tr2bl w:val="nil"/>
            </w:tcBorders>
            <w:noWrap w:val="0"/>
            <w:vAlign w:val="center"/>
          </w:tcPr>
          <w:p w14:paraId="5D402C65">
            <w:pPr>
              <w:pageBreakBefore w:val="0"/>
              <w:widowControl w:val="0"/>
              <w:kinsoku/>
              <w:wordWrap/>
              <w:overflowPunct/>
              <w:topLinePunct w:val="0"/>
              <w:bidi w:val="0"/>
              <w:snapToGrid/>
              <w:spacing w:line="240" w:lineRule="auto"/>
              <w:ind w:left="1" w:leftChars="-21" w:hanging="45" w:hangingChars="19"/>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扣50元/次</w:t>
            </w:r>
          </w:p>
        </w:tc>
        <w:tc>
          <w:tcPr>
            <w:tcW w:w="1118" w:type="dxa"/>
            <w:tcBorders>
              <w:tl2br w:val="nil"/>
              <w:tr2bl w:val="nil"/>
            </w:tcBorders>
            <w:noWrap w:val="0"/>
            <w:vAlign w:val="center"/>
          </w:tcPr>
          <w:p w14:paraId="77162C85">
            <w:pPr>
              <w:pageBreakBefore w:val="0"/>
              <w:widowControl w:val="0"/>
              <w:kinsoku/>
              <w:wordWrap/>
              <w:overflowPunct/>
              <w:topLinePunct w:val="0"/>
              <w:bidi w:val="0"/>
              <w:snapToGrid/>
              <w:spacing w:line="360" w:lineRule="auto"/>
              <w:ind w:left="1" w:leftChars="-21" w:hanging="45" w:hangingChars="19"/>
              <w:jc w:val="center"/>
              <w:textAlignment w:val="auto"/>
              <w:rPr>
                <w:rFonts w:hint="eastAsia" w:ascii="仿宋" w:hAnsi="仿宋" w:eastAsia="仿宋" w:cs="仿宋"/>
                <w:color w:val="auto"/>
                <w:sz w:val="24"/>
                <w:szCs w:val="24"/>
                <w:highlight w:val="none"/>
                <w:lang w:val="en-US" w:eastAsia="zh-CN"/>
              </w:rPr>
            </w:pPr>
          </w:p>
        </w:tc>
        <w:tc>
          <w:tcPr>
            <w:tcW w:w="791" w:type="dxa"/>
            <w:tcBorders>
              <w:tl2br w:val="nil"/>
              <w:tr2bl w:val="nil"/>
            </w:tcBorders>
            <w:noWrap w:val="0"/>
            <w:vAlign w:val="center"/>
          </w:tcPr>
          <w:p w14:paraId="2ECDA4DD">
            <w:pPr>
              <w:pageBreakBefore w:val="0"/>
              <w:widowControl w:val="0"/>
              <w:kinsoku/>
              <w:wordWrap/>
              <w:overflowPunct/>
              <w:topLinePunct w:val="0"/>
              <w:bidi w:val="0"/>
              <w:snapToGrid/>
              <w:spacing w:line="360" w:lineRule="auto"/>
              <w:ind w:left="1" w:leftChars="-21" w:hanging="45" w:hangingChars="19"/>
              <w:jc w:val="center"/>
              <w:textAlignment w:val="auto"/>
              <w:rPr>
                <w:rFonts w:hint="eastAsia" w:ascii="仿宋" w:hAnsi="仿宋" w:eastAsia="仿宋" w:cs="仿宋"/>
                <w:color w:val="auto"/>
                <w:sz w:val="24"/>
                <w:szCs w:val="24"/>
                <w:highlight w:val="none"/>
                <w:lang w:val="en-US" w:eastAsia="zh-CN"/>
              </w:rPr>
            </w:pPr>
          </w:p>
        </w:tc>
        <w:tc>
          <w:tcPr>
            <w:tcW w:w="754" w:type="dxa"/>
            <w:tcBorders>
              <w:tl2br w:val="nil"/>
              <w:tr2bl w:val="nil"/>
            </w:tcBorders>
            <w:noWrap w:val="0"/>
            <w:vAlign w:val="center"/>
          </w:tcPr>
          <w:p w14:paraId="1AEE64F3">
            <w:pPr>
              <w:pageBreakBefore w:val="0"/>
              <w:widowControl w:val="0"/>
              <w:kinsoku/>
              <w:wordWrap/>
              <w:overflowPunct/>
              <w:topLinePunct w:val="0"/>
              <w:bidi w:val="0"/>
              <w:snapToGrid/>
              <w:spacing w:line="360" w:lineRule="auto"/>
              <w:ind w:left="1" w:leftChars="-21" w:hanging="45" w:hangingChars="19"/>
              <w:jc w:val="center"/>
              <w:textAlignment w:val="auto"/>
              <w:rPr>
                <w:rFonts w:hint="eastAsia" w:ascii="仿宋" w:hAnsi="仿宋" w:eastAsia="仿宋" w:cs="仿宋"/>
                <w:color w:val="auto"/>
                <w:sz w:val="24"/>
                <w:szCs w:val="24"/>
                <w:highlight w:val="none"/>
                <w:lang w:val="en-US" w:eastAsia="zh-CN"/>
              </w:rPr>
            </w:pPr>
          </w:p>
        </w:tc>
      </w:tr>
      <w:tr w14:paraId="486297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cantSplit/>
          <w:trHeight w:val="510" w:hRule="exact"/>
        </w:trPr>
        <w:tc>
          <w:tcPr>
            <w:tcW w:w="828" w:type="dxa"/>
            <w:tcBorders>
              <w:tl2br w:val="nil"/>
              <w:tr2bl w:val="nil"/>
            </w:tcBorders>
            <w:noWrap w:val="0"/>
            <w:vAlign w:val="center"/>
          </w:tcPr>
          <w:p w14:paraId="7533CC05">
            <w:pPr>
              <w:pageBreakBefore w:val="0"/>
              <w:widowControl w:val="0"/>
              <w:kinsoku/>
              <w:wordWrap/>
              <w:overflowPunct/>
              <w:topLinePunct w:val="0"/>
              <w:bidi w:val="0"/>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4748" w:type="dxa"/>
            <w:tcBorders>
              <w:tl2br w:val="nil"/>
              <w:tr2bl w:val="nil"/>
            </w:tcBorders>
            <w:noWrap w:val="0"/>
            <w:vAlign w:val="center"/>
          </w:tcPr>
          <w:p w14:paraId="1E91C592">
            <w:pPr>
              <w:pageBreakBefore w:val="0"/>
              <w:widowControl w:val="0"/>
              <w:kinsoku/>
              <w:wordWrap/>
              <w:overflowPunct/>
              <w:topLinePunct w:val="0"/>
              <w:bidi w:val="0"/>
              <w:snapToGrid/>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碗、筷、盘等餐具留有食物残渣或不洁</w:t>
            </w:r>
          </w:p>
        </w:tc>
        <w:tc>
          <w:tcPr>
            <w:tcW w:w="1867" w:type="dxa"/>
            <w:tcBorders>
              <w:tl2br w:val="nil"/>
              <w:tr2bl w:val="nil"/>
            </w:tcBorders>
            <w:noWrap w:val="0"/>
            <w:vAlign w:val="center"/>
          </w:tcPr>
          <w:p w14:paraId="1D7022D0">
            <w:pPr>
              <w:pageBreakBefore w:val="0"/>
              <w:widowControl w:val="0"/>
              <w:kinsoku/>
              <w:wordWrap/>
              <w:overflowPunct/>
              <w:topLinePunct w:val="0"/>
              <w:bidi w:val="0"/>
              <w:snapToGrid/>
              <w:spacing w:line="240" w:lineRule="auto"/>
              <w:ind w:left="1" w:leftChars="-21" w:hanging="45" w:hangingChars="19"/>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扣50元/次</w:t>
            </w:r>
          </w:p>
        </w:tc>
        <w:tc>
          <w:tcPr>
            <w:tcW w:w="1118" w:type="dxa"/>
            <w:tcBorders>
              <w:tl2br w:val="nil"/>
              <w:tr2bl w:val="nil"/>
            </w:tcBorders>
            <w:noWrap w:val="0"/>
            <w:vAlign w:val="center"/>
          </w:tcPr>
          <w:p w14:paraId="4CF2F231">
            <w:pPr>
              <w:pageBreakBefore w:val="0"/>
              <w:widowControl w:val="0"/>
              <w:kinsoku/>
              <w:wordWrap/>
              <w:overflowPunct/>
              <w:topLinePunct w:val="0"/>
              <w:bidi w:val="0"/>
              <w:snapToGrid/>
              <w:spacing w:line="360" w:lineRule="auto"/>
              <w:ind w:left="1" w:leftChars="-21" w:hanging="45" w:hangingChars="19"/>
              <w:jc w:val="center"/>
              <w:textAlignment w:val="auto"/>
              <w:rPr>
                <w:rFonts w:hint="eastAsia" w:ascii="仿宋" w:hAnsi="仿宋" w:eastAsia="仿宋" w:cs="仿宋"/>
                <w:color w:val="auto"/>
                <w:sz w:val="24"/>
                <w:szCs w:val="24"/>
                <w:highlight w:val="none"/>
              </w:rPr>
            </w:pPr>
          </w:p>
        </w:tc>
        <w:tc>
          <w:tcPr>
            <w:tcW w:w="791" w:type="dxa"/>
            <w:tcBorders>
              <w:tl2br w:val="nil"/>
              <w:tr2bl w:val="nil"/>
            </w:tcBorders>
            <w:noWrap w:val="0"/>
            <w:vAlign w:val="center"/>
          </w:tcPr>
          <w:p w14:paraId="79245705">
            <w:pPr>
              <w:pageBreakBefore w:val="0"/>
              <w:widowControl w:val="0"/>
              <w:kinsoku/>
              <w:wordWrap/>
              <w:overflowPunct/>
              <w:topLinePunct w:val="0"/>
              <w:bidi w:val="0"/>
              <w:snapToGrid/>
              <w:spacing w:line="360" w:lineRule="auto"/>
              <w:ind w:left="1" w:leftChars="-21" w:hanging="45" w:hangingChars="19"/>
              <w:jc w:val="center"/>
              <w:textAlignment w:val="auto"/>
              <w:rPr>
                <w:rFonts w:hint="eastAsia" w:ascii="仿宋" w:hAnsi="仿宋" w:eastAsia="仿宋" w:cs="仿宋"/>
                <w:color w:val="auto"/>
                <w:sz w:val="24"/>
                <w:szCs w:val="24"/>
                <w:highlight w:val="none"/>
              </w:rPr>
            </w:pPr>
          </w:p>
        </w:tc>
        <w:tc>
          <w:tcPr>
            <w:tcW w:w="754" w:type="dxa"/>
            <w:tcBorders>
              <w:tl2br w:val="nil"/>
              <w:tr2bl w:val="nil"/>
            </w:tcBorders>
            <w:noWrap w:val="0"/>
            <w:vAlign w:val="center"/>
          </w:tcPr>
          <w:p w14:paraId="73D9DD69">
            <w:pPr>
              <w:pageBreakBefore w:val="0"/>
              <w:widowControl w:val="0"/>
              <w:kinsoku/>
              <w:wordWrap/>
              <w:overflowPunct/>
              <w:topLinePunct w:val="0"/>
              <w:bidi w:val="0"/>
              <w:snapToGrid/>
              <w:spacing w:line="360" w:lineRule="auto"/>
              <w:ind w:left="1" w:leftChars="-21" w:hanging="45" w:hangingChars="19"/>
              <w:jc w:val="center"/>
              <w:textAlignment w:val="auto"/>
              <w:rPr>
                <w:rFonts w:hint="eastAsia" w:ascii="仿宋" w:hAnsi="仿宋" w:eastAsia="仿宋" w:cs="仿宋"/>
                <w:color w:val="auto"/>
                <w:sz w:val="24"/>
                <w:szCs w:val="24"/>
                <w:highlight w:val="none"/>
              </w:rPr>
            </w:pPr>
          </w:p>
        </w:tc>
      </w:tr>
      <w:tr w14:paraId="31386F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cantSplit/>
          <w:trHeight w:val="824" w:hRule="exact"/>
        </w:trPr>
        <w:tc>
          <w:tcPr>
            <w:tcW w:w="828" w:type="dxa"/>
            <w:tcBorders>
              <w:tl2br w:val="nil"/>
              <w:tr2bl w:val="nil"/>
            </w:tcBorders>
            <w:noWrap w:val="0"/>
            <w:vAlign w:val="center"/>
          </w:tcPr>
          <w:p w14:paraId="19DA9534">
            <w:pPr>
              <w:pageBreakBefore w:val="0"/>
              <w:widowControl w:val="0"/>
              <w:kinsoku/>
              <w:wordWrap/>
              <w:overflowPunct/>
              <w:topLinePunct w:val="0"/>
              <w:bidi w:val="0"/>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4748" w:type="dxa"/>
            <w:tcBorders>
              <w:tl2br w:val="nil"/>
              <w:tr2bl w:val="nil"/>
            </w:tcBorders>
            <w:noWrap w:val="0"/>
            <w:vAlign w:val="center"/>
          </w:tcPr>
          <w:p w14:paraId="6E7D8261">
            <w:pPr>
              <w:pageBreakBefore w:val="0"/>
              <w:widowControl w:val="0"/>
              <w:kinsoku/>
              <w:wordWrap/>
              <w:overflowPunct/>
              <w:topLinePunct w:val="0"/>
              <w:bidi w:val="0"/>
              <w:snapToGrid/>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没有及时清理餐桌与地面卫生</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操作间乱堆乱放、地面积水较重</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区域卫生没有及时打扫</w:t>
            </w:r>
          </w:p>
        </w:tc>
        <w:tc>
          <w:tcPr>
            <w:tcW w:w="1867" w:type="dxa"/>
            <w:tcBorders>
              <w:tl2br w:val="nil"/>
              <w:tr2bl w:val="nil"/>
            </w:tcBorders>
            <w:noWrap w:val="0"/>
            <w:vAlign w:val="center"/>
          </w:tcPr>
          <w:p w14:paraId="19B21458">
            <w:pPr>
              <w:pageBreakBefore w:val="0"/>
              <w:widowControl w:val="0"/>
              <w:kinsoku/>
              <w:wordWrap/>
              <w:overflowPunct/>
              <w:topLinePunct w:val="0"/>
              <w:bidi w:val="0"/>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扣50元/次</w:t>
            </w:r>
          </w:p>
        </w:tc>
        <w:tc>
          <w:tcPr>
            <w:tcW w:w="1118" w:type="dxa"/>
            <w:tcBorders>
              <w:tl2br w:val="nil"/>
              <w:tr2bl w:val="nil"/>
            </w:tcBorders>
            <w:noWrap w:val="0"/>
            <w:vAlign w:val="center"/>
          </w:tcPr>
          <w:p w14:paraId="111CDF76">
            <w:pPr>
              <w:pageBreakBefore w:val="0"/>
              <w:widowControl w:val="0"/>
              <w:kinsoku/>
              <w:wordWrap/>
              <w:overflowPunct/>
              <w:topLinePunct w:val="0"/>
              <w:bidi w:val="0"/>
              <w:snapToGrid/>
              <w:spacing w:line="360" w:lineRule="auto"/>
              <w:jc w:val="center"/>
              <w:textAlignment w:val="auto"/>
              <w:rPr>
                <w:rFonts w:hint="eastAsia" w:ascii="仿宋" w:hAnsi="仿宋" w:eastAsia="仿宋" w:cs="仿宋"/>
                <w:color w:val="auto"/>
                <w:sz w:val="24"/>
                <w:szCs w:val="24"/>
                <w:highlight w:val="none"/>
              </w:rPr>
            </w:pPr>
          </w:p>
        </w:tc>
        <w:tc>
          <w:tcPr>
            <w:tcW w:w="791" w:type="dxa"/>
            <w:tcBorders>
              <w:tl2br w:val="nil"/>
              <w:tr2bl w:val="nil"/>
            </w:tcBorders>
            <w:noWrap w:val="0"/>
            <w:vAlign w:val="center"/>
          </w:tcPr>
          <w:p w14:paraId="7FE132CF">
            <w:pPr>
              <w:pageBreakBefore w:val="0"/>
              <w:widowControl w:val="0"/>
              <w:kinsoku/>
              <w:wordWrap/>
              <w:overflowPunct/>
              <w:topLinePunct w:val="0"/>
              <w:bidi w:val="0"/>
              <w:snapToGrid/>
              <w:spacing w:line="360" w:lineRule="auto"/>
              <w:jc w:val="center"/>
              <w:textAlignment w:val="auto"/>
              <w:rPr>
                <w:rFonts w:hint="eastAsia" w:ascii="仿宋" w:hAnsi="仿宋" w:eastAsia="仿宋" w:cs="仿宋"/>
                <w:color w:val="auto"/>
                <w:sz w:val="24"/>
                <w:szCs w:val="24"/>
                <w:highlight w:val="none"/>
              </w:rPr>
            </w:pPr>
          </w:p>
        </w:tc>
        <w:tc>
          <w:tcPr>
            <w:tcW w:w="754" w:type="dxa"/>
            <w:tcBorders>
              <w:tl2br w:val="nil"/>
              <w:tr2bl w:val="nil"/>
            </w:tcBorders>
            <w:noWrap w:val="0"/>
            <w:vAlign w:val="center"/>
          </w:tcPr>
          <w:p w14:paraId="32DE004C">
            <w:pPr>
              <w:pageBreakBefore w:val="0"/>
              <w:widowControl w:val="0"/>
              <w:kinsoku/>
              <w:wordWrap/>
              <w:overflowPunct/>
              <w:topLinePunct w:val="0"/>
              <w:bidi w:val="0"/>
              <w:snapToGrid/>
              <w:spacing w:line="360" w:lineRule="auto"/>
              <w:jc w:val="center"/>
              <w:textAlignment w:val="auto"/>
              <w:rPr>
                <w:rFonts w:hint="eastAsia" w:ascii="仿宋" w:hAnsi="仿宋" w:eastAsia="仿宋" w:cs="仿宋"/>
                <w:color w:val="auto"/>
                <w:sz w:val="24"/>
                <w:szCs w:val="24"/>
                <w:highlight w:val="none"/>
              </w:rPr>
            </w:pPr>
          </w:p>
        </w:tc>
      </w:tr>
      <w:tr w14:paraId="06CD74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cantSplit/>
          <w:trHeight w:val="510" w:hRule="exact"/>
        </w:trPr>
        <w:tc>
          <w:tcPr>
            <w:tcW w:w="828" w:type="dxa"/>
            <w:tcBorders>
              <w:tl2br w:val="nil"/>
              <w:tr2bl w:val="nil"/>
            </w:tcBorders>
            <w:noWrap w:val="0"/>
            <w:vAlign w:val="center"/>
          </w:tcPr>
          <w:p w14:paraId="1A90B098">
            <w:pPr>
              <w:pageBreakBefore w:val="0"/>
              <w:widowControl w:val="0"/>
              <w:kinsoku/>
              <w:wordWrap/>
              <w:overflowPunct/>
              <w:topLinePunct w:val="0"/>
              <w:bidi w:val="0"/>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4748" w:type="dxa"/>
            <w:tcBorders>
              <w:tl2br w:val="nil"/>
              <w:tr2bl w:val="nil"/>
            </w:tcBorders>
            <w:noWrap w:val="0"/>
            <w:vAlign w:val="center"/>
          </w:tcPr>
          <w:p w14:paraId="29159318">
            <w:pPr>
              <w:pageBreakBefore w:val="0"/>
              <w:widowControl w:val="0"/>
              <w:kinsoku/>
              <w:wordWrap/>
              <w:overflowPunct/>
              <w:topLinePunct w:val="0"/>
              <w:bidi w:val="0"/>
              <w:snapToGrid/>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在烹饪区及打菜区域发现苍蝇、蟑螂、老鼠</w:t>
            </w:r>
          </w:p>
        </w:tc>
        <w:tc>
          <w:tcPr>
            <w:tcW w:w="1867" w:type="dxa"/>
            <w:tcBorders>
              <w:tl2br w:val="nil"/>
              <w:tr2bl w:val="nil"/>
            </w:tcBorders>
            <w:noWrap w:val="0"/>
            <w:vAlign w:val="center"/>
          </w:tcPr>
          <w:p w14:paraId="4BE08C38">
            <w:pPr>
              <w:pageBreakBefore w:val="0"/>
              <w:widowControl w:val="0"/>
              <w:kinsoku/>
              <w:wordWrap/>
              <w:overflowPunct/>
              <w:topLinePunct w:val="0"/>
              <w:bidi w:val="0"/>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扣50元/次</w:t>
            </w:r>
          </w:p>
        </w:tc>
        <w:tc>
          <w:tcPr>
            <w:tcW w:w="1118" w:type="dxa"/>
            <w:tcBorders>
              <w:tl2br w:val="nil"/>
              <w:tr2bl w:val="nil"/>
            </w:tcBorders>
            <w:noWrap w:val="0"/>
            <w:vAlign w:val="center"/>
          </w:tcPr>
          <w:p w14:paraId="7B730522">
            <w:pPr>
              <w:pageBreakBefore w:val="0"/>
              <w:widowControl w:val="0"/>
              <w:kinsoku/>
              <w:wordWrap/>
              <w:overflowPunct/>
              <w:topLinePunct w:val="0"/>
              <w:bidi w:val="0"/>
              <w:snapToGrid/>
              <w:spacing w:line="360" w:lineRule="auto"/>
              <w:jc w:val="center"/>
              <w:textAlignment w:val="auto"/>
              <w:rPr>
                <w:rFonts w:hint="eastAsia" w:ascii="仿宋" w:hAnsi="仿宋" w:eastAsia="仿宋" w:cs="仿宋"/>
                <w:color w:val="auto"/>
                <w:sz w:val="24"/>
                <w:szCs w:val="24"/>
                <w:highlight w:val="none"/>
                <w:lang w:val="en-US" w:eastAsia="zh-CN"/>
              </w:rPr>
            </w:pPr>
          </w:p>
        </w:tc>
        <w:tc>
          <w:tcPr>
            <w:tcW w:w="791" w:type="dxa"/>
            <w:tcBorders>
              <w:tl2br w:val="nil"/>
              <w:tr2bl w:val="nil"/>
            </w:tcBorders>
            <w:noWrap w:val="0"/>
            <w:vAlign w:val="center"/>
          </w:tcPr>
          <w:p w14:paraId="5BEB6558">
            <w:pPr>
              <w:pageBreakBefore w:val="0"/>
              <w:widowControl w:val="0"/>
              <w:kinsoku/>
              <w:wordWrap/>
              <w:overflowPunct/>
              <w:topLinePunct w:val="0"/>
              <w:bidi w:val="0"/>
              <w:snapToGrid/>
              <w:spacing w:line="360" w:lineRule="auto"/>
              <w:jc w:val="center"/>
              <w:textAlignment w:val="auto"/>
              <w:rPr>
                <w:rFonts w:hint="eastAsia" w:ascii="仿宋" w:hAnsi="仿宋" w:eastAsia="仿宋" w:cs="仿宋"/>
                <w:color w:val="auto"/>
                <w:sz w:val="24"/>
                <w:szCs w:val="24"/>
                <w:highlight w:val="none"/>
                <w:lang w:val="en-US" w:eastAsia="zh-CN"/>
              </w:rPr>
            </w:pPr>
          </w:p>
        </w:tc>
        <w:tc>
          <w:tcPr>
            <w:tcW w:w="754" w:type="dxa"/>
            <w:tcBorders>
              <w:tl2br w:val="nil"/>
              <w:tr2bl w:val="nil"/>
            </w:tcBorders>
            <w:noWrap w:val="0"/>
            <w:vAlign w:val="center"/>
          </w:tcPr>
          <w:p w14:paraId="10E606DA">
            <w:pPr>
              <w:pageBreakBefore w:val="0"/>
              <w:widowControl w:val="0"/>
              <w:kinsoku/>
              <w:wordWrap/>
              <w:overflowPunct/>
              <w:topLinePunct w:val="0"/>
              <w:bidi w:val="0"/>
              <w:snapToGrid/>
              <w:spacing w:line="360" w:lineRule="auto"/>
              <w:jc w:val="both"/>
              <w:textAlignment w:val="auto"/>
              <w:rPr>
                <w:rFonts w:hint="eastAsia" w:ascii="仿宋" w:hAnsi="仿宋" w:eastAsia="仿宋" w:cs="仿宋"/>
                <w:color w:val="auto"/>
                <w:sz w:val="24"/>
                <w:szCs w:val="24"/>
                <w:highlight w:val="none"/>
                <w:lang w:val="en-US" w:eastAsia="zh-CN"/>
              </w:rPr>
            </w:pPr>
          </w:p>
        </w:tc>
      </w:tr>
      <w:tr w14:paraId="52E1B5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cantSplit/>
          <w:trHeight w:val="510" w:hRule="exact"/>
        </w:trPr>
        <w:tc>
          <w:tcPr>
            <w:tcW w:w="828" w:type="dxa"/>
            <w:tcBorders>
              <w:tl2br w:val="nil"/>
              <w:tr2bl w:val="nil"/>
            </w:tcBorders>
            <w:noWrap w:val="0"/>
            <w:vAlign w:val="center"/>
          </w:tcPr>
          <w:p w14:paraId="1447E42E">
            <w:pPr>
              <w:pageBreakBefore w:val="0"/>
              <w:widowControl w:val="0"/>
              <w:kinsoku/>
              <w:wordWrap/>
              <w:overflowPunct/>
              <w:topLinePunct w:val="0"/>
              <w:bidi w:val="0"/>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4748" w:type="dxa"/>
            <w:tcBorders>
              <w:tl2br w:val="nil"/>
              <w:tr2bl w:val="nil"/>
            </w:tcBorders>
            <w:noWrap w:val="0"/>
            <w:vAlign w:val="center"/>
          </w:tcPr>
          <w:p w14:paraId="54588D4B">
            <w:pPr>
              <w:pageBreakBefore w:val="0"/>
              <w:widowControl w:val="0"/>
              <w:kinsoku/>
              <w:wordWrap/>
              <w:overflowPunct/>
              <w:topLinePunct w:val="0"/>
              <w:bidi w:val="0"/>
              <w:snapToGrid/>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未</w:t>
            </w:r>
            <w:r>
              <w:rPr>
                <w:rFonts w:hint="eastAsia" w:ascii="仿宋" w:hAnsi="仿宋" w:eastAsia="仿宋" w:cs="仿宋"/>
                <w:color w:val="auto"/>
                <w:sz w:val="24"/>
                <w:szCs w:val="24"/>
                <w:highlight w:val="none"/>
              </w:rPr>
              <w:t>按要求留样</w:t>
            </w:r>
          </w:p>
        </w:tc>
        <w:tc>
          <w:tcPr>
            <w:tcW w:w="1867" w:type="dxa"/>
            <w:tcBorders>
              <w:tl2br w:val="nil"/>
              <w:tr2bl w:val="nil"/>
            </w:tcBorders>
            <w:noWrap w:val="0"/>
            <w:vAlign w:val="center"/>
          </w:tcPr>
          <w:p w14:paraId="0781E4A2">
            <w:pPr>
              <w:pageBreakBefore w:val="0"/>
              <w:widowControl w:val="0"/>
              <w:kinsoku/>
              <w:wordWrap/>
              <w:overflowPunct/>
              <w:topLinePunct w:val="0"/>
              <w:bidi w:val="0"/>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扣</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00元/次</w:t>
            </w:r>
          </w:p>
        </w:tc>
        <w:tc>
          <w:tcPr>
            <w:tcW w:w="1118" w:type="dxa"/>
            <w:tcBorders>
              <w:tl2br w:val="nil"/>
              <w:tr2bl w:val="nil"/>
            </w:tcBorders>
            <w:noWrap w:val="0"/>
            <w:vAlign w:val="center"/>
          </w:tcPr>
          <w:p w14:paraId="02B579FB">
            <w:pPr>
              <w:pageBreakBefore w:val="0"/>
              <w:widowControl w:val="0"/>
              <w:kinsoku/>
              <w:wordWrap/>
              <w:overflowPunct/>
              <w:topLinePunct w:val="0"/>
              <w:bidi w:val="0"/>
              <w:snapToGrid/>
              <w:spacing w:line="360" w:lineRule="auto"/>
              <w:jc w:val="center"/>
              <w:textAlignment w:val="auto"/>
              <w:rPr>
                <w:rFonts w:hint="eastAsia" w:ascii="仿宋" w:hAnsi="仿宋" w:eastAsia="仿宋" w:cs="仿宋"/>
                <w:color w:val="auto"/>
                <w:sz w:val="24"/>
                <w:szCs w:val="24"/>
                <w:highlight w:val="none"/>
                <w:lang w:val="en-US" w:eastAsia="zh-CN"/>
              </w:rPr>
            </w:pPr>
          </w:p>
        </w:tc>
        <w:tc>
          <w:tcPr>
            <w:tcW w:w="791" w:type="dxa"/>
            <w:tcBorders>
              <w:tl2br w:val="nil"/>
              <w:tr2bl w:val="nil"/>
            </w:tcBorders>
            <w:noWrap w:val="0"/>
            <w:vAlign w:val="center"/>
          </w:tcPr>
          <w:p w14:paraId="14293E73">
            <w:pPr>
              <w:pageBreakBefore w:val="0"/>
              <w:widowControl w:val="0"/>
              <w:kinsoku/>
              <w:wordWrap/>
              <w:overflowPunct/>
              <w:topLinePunct w:val="0"/>
              <w:bidi w:val="0"/>
              <w:snapToGrid/>
              <w:spacing w:line="360" w:lineRule="auto"/>
              <w:jc w:val="center"/>
              <w:textAlignment w:val="auto"/>
              <w:rPr>
                <w:rFonts w:hint="eastAsia" w:ascii="仿宋" w:hAnsi="仿宋" w:eastAsia="仿宋" w:cs="仿宋"/>
                <w:color w:val="auto"/>
                <w:sz w:val="24"/>
                <w:szCs w:val="24"/>
                <w:highlight w:val="none"/>
                <w:lang w:val="en-US" w:eastAsia="zh-CN"/>
              </w:rPr>
            </w:pPr>
          </w:p>
        </w:tc>
        <w:tc>
          <w:tcPr>
            <w:tcW w:w="754" w:type="dxa"/>
            <w:tcBorders>
              <w:tl2br w:val="nil"/>
              <w:tr2bl w:val="nil"/>
            </w:tcBorders>
            <w:noWrap w:val="0"/>
            <w:vAlign w:val="center"/>
          </w:tcPr>
          <w:p w14:paraId="60B60D46">
            <w:pPr>
              <w:pageBreakBefore w:val="0"/>
              <w:widowControl w:val="0"/>
              <w:kinsoku/>
              <w:wordWrap/>
              <w:overflowPunct/>
              <w:topLinePunct w:val="0"/>
              <w:bidi w:val="0"/>
              <w:snapToGrid/>
              <w:spacing w:line="360" w:lineRule="auto"/>
              <w:jc w:val="center"/>
              <w:textAlignment w:val="auto"/>
              <w:rPr>
                <w:rFonts w:hint="eastAsia" w:ascii="仿宋" w:hAnsi="仿宋" w:eastAsia="仿宋" w:cs="仿宋"/>
                <w:color w:val="auto"/>
                <w:sz w:val="24"/>
                <w:szCs w:val="24"/>
                <w:highlight w:val="none"/>
                <w:lang w:val="en-US" w:eastAsia="zh-CN"/>
              </w:rPr>
            </w:pPr>
          </w:p>
        </w:tc>
      </w:tr>
      <w:tr w14:paraId="366118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cantSplit/>
          <w:trHeight w:val="510" w:hRule="exact"/>
        </w:trPr>
        <w:tc>
          <w:tcPr>
            <w:tcW w:w="828" w:type="dxa"/>
            <w:tcBorders>
              <w:tl2br w:val="nil"/>
              <w:tr2bl w:val="nil"/>
            </w:tcBorders>
            <w:noWrap w:val="0"/>
            <w:vAlign w:val="center"/>
          </w:tcPr>
          <w:p w14:paraId="09B85D74">
            <w:pPr>
              <w:pageBreakBefore w:val="0"/>
              <w:widowControl w:val="0"/>
              <w:kinsoku/>
              <w:wordWrap/>
              <w:overflowPunct/>
              <w:topLinePunct w:val="0"/>
              <w:bidi w:val="0"/>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4748" w:type="dxa"/>
            <w:tcBorders>
              <w:tl2br w:val="nil"/>
              <w:tr2bl w:val="nil"/>
            </w:tcBorders>
            <w:noWrap w:val="0"/>
            <w:vAlign w:val="center"/>
          </w:tcPr>
          <w:p w14:paraId="5FAD3F51">
            <w:pPr>
              <w:pageBreakBefore w:val="0"/>
              <w:widowControl w:val="0"/>
              <w:kinsoku/>
              <w:wordWrap/>
              <w:overflowPunct/>
              <w:topLinePunct w:val="0"/>
              <w:bidi w:val="0"/>
              <w:snapToGrid/>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隔餐饭菜未按规定处理上柜供应</w:t>
            </w:r>
          </w:p>
        </w:tc>
        <w:tc>
          <w:tcPr>
            <w:tcW w:w="1867" w:type="dxa"/>
            <w:tcBorders>
              <w:tl2br w:val="nil"/>
              <w:tr2bl w:val="nil"/>
            </w:tcBorders>
            <w:noWrap w:val="0"/>
            <w:vAlign w:val="center"/>
          </w:tcPr>
          <w:p w14:paraId="469D35B4">
            <w:pPr>
              <w:pageBreakBefore w:val="0"/>
              <w:widowControl w:val="0"/>
              <w:kinsoku/>
              <w:wordWrap/>
              <w:overflowPunct/>
              <w:topLinePunct w:val="0"/>
              <w:bidi w:val="0"/>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扣100元/次</w:t>
            </w:r>
          </w:p>
        </w:tc>
        <w:tc>
          <w:tcPr>
            <w:tcW w:w="1118" w:type="dxa"/>
            <w:tcBorders>
              <w:tl2br w:val="nil"/>
              <w:tr2bl w:val="nil"/>
            </w:tcBorders>
            <w:noWrap w:val="0"/>
            <w:vAlign w:val="center"/>
          </w:tcPr>
          <w:p w14:paraId="75818F37">
            <w:pPr>
              <w:pageBreakBefore w:val="0"/>
              <w:widowControl w:val="0"/>
              <w:kinsoku/>
              <w:wordWrap/>
              <w:overflowPunct/>
              <w:topLinePunct w:val="0"/>
              <w:bidi w:val="0"/>
              <w:snapToGrid/>
              <w:spacing w:line="360" w:lineRule="auto"/>
              <w:jc w:val="center"/>
              <w:textAlignment w:val="auto"/>
              <w:rPr>
                <w:rFonts w:hint="eastAsia" w:ascii="仿宋" w:hAnsi="仿宋" w:eastAsia="仿宋" w:cs="仿宋"/>
                <w:color w:val="auto"/>
                <w:sz w:val="24"/>
                <w:szCs w:val="24"/>
                <w:highlight w:val="none"/>
              </w:rPr>
            </w:pPr>
          </w:p>
        </w:tc>
        <w:tc>
          <w:tcPr>
            <w:tcW w:w="791" w:type="dxa"/>
            <w:tcBorders>
              <w:tl2br w:val="nil"/>
              <w:tr2bl w:val="nil"/>
            </w:tcBorders>
            <w:noWrap w:val="0"/>
            <w:vAlign w:val="center"/>
          </w:tcPr>
          <w:p w14:paraId="1270E22F">
            <w:pPr>
              <w:pageBreakBefore w:val="0"/>
              <w:widowControl w:val="0"/>
              <w:kinsoku/>
              <w:wordWrap/>
              <w:overflowPunct/>
              <w:topLinePunct w:val="0"/>
              <w:bidi w:val="0"/>
              <w:snapToGrid/>
              <w:spacing w:line="360" w:lineRule="auto"/>
              <w:jc w:val="center"/>
              <w:textAlignment w:val="auto"/>
              <w:rPr>
                <w:rFonts w:hint="eastAsia" w:ascii="仿宋" w:hAnsi="仿宋" w:eastAsia="仿宋" w:cs="仿宋"/>
                <w:color w:val="auto"/>
                <w:sz w:val="24"/>
                <w:szCs w:val="24"/>
                <w:highlight w:val="none"/>
              </w:rPr>
            </w:pPr>
          </w:p>
        </w:tc>
        <w:tc>
          <w:tcPr>
            <w:tcW w:w="754" w:type="dxa"/>
            <w:tcBorders>
              <w:tl2br w:val="nil"/>
              <w:tr2bl w:val="nil"/>
            </w:tcBorders>
            <w:noWrap w:val="0"/>
            <w:vAlign w:val="center"/>
          </w:tcPr>
          <w:p w14:paraId="5EB2BC41">
            <w:pPr>
              <w:pageBreakBefore w:val="0"/>
              <w:widowControl w:val="0"/>
              <w:kinsoku/>
              <w:wordWrap/>
              <w:overflowPunct/>
              <w:topLinePunct w:val="0"/>
              <w:bidi w:val="0"/>
              <w:snapToGrid/>
              <w:spacing w:line="360" w:lineRule="auto"/>
              <w:jc w:val="center"/>
              <w:textAlignment w:val="auto"/>
              <w:rPr>
                <w:rFonts w:hint="eastAsia" w:ascii="仿宋" w:hAnsi="仿宋" w:eastAsia="仿宋" w:cs="仿宋"/>
                <w:color w:val="auto"/>
                <w:sz w:val="24"/>
                <w:szCs w:val="24"/>
                <w:highlight w:val="none"/>
              </w:rPr>
            </w:pPr>
          </w:p>
        </w:tc>
      </w:tr>
      <w:tr w14:paraId="15AB7F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cantSplit/>
          <w:trHeight w:val="510" w:hRule="exact"/>
        </w:trPr>
        <w:tc>
          <w:tcPr>
            <w:tcW w:w="828" w:type="dxa"/>
            <w:tcBorders>
              <w:tl2br w:val="nil"/>
              <w:tr2bl w:val="nil"/>
            </w:tcBorders>
            <w:noWrap w:val="0"/>
            <w:vAlign w:val="center"/>
          </w:tcPr>
          <w:p w14:paraId="2DEEB583">
            <w:pPr>
              <w:pageBreakBefore w:val="0"/>
              <w:widowControl w:val="0"/>
              <w:kinsoku/>
              <w:wordWrap/>
              <w:overflowPunct/>
              <w:topLinePunct w:val="0"/>
              <w:bidi w:val="0"/>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4748" w:type="dxa"/>
            <w:tcBorders>
              <w:tl2br w:val="nil"/>
              <w:tr2bl w:val="nil"/>
            </w:tcBorders>
            <w:noWrap w:val="0"/>
            <w:vAlign w:val="center"/>
          </w:tcPr>
          <w:p w14:paraId="765180E8">
            <w:pPr>
              <w:pageBreakBefore w:val="0"/>
              <w:widowControl w:val="0"/>
              <w:kinsoku/>
              <w:wordWrap/>
              <w:overflowPunct/>
              <w:topLinePunct w:val="0"/>
              <w:bidi w:val="0"/>
              <w:snapToGrid/>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在饭菜中发现有头发丝、清洁球丝等异物</w:t>
            </w:r>
          </w:p>
        </w:tc>
        <w:tc>
          <w:tcPr>
            <w:tcW w:w="1867" w:type="dxa"/>
            <w:tcBorders>
              <w:tl2br w:val="nil"/>
              <w:tr2bl w:val="nil"/>
            </w:tcBorders>
            <w:noWrap w:val="0"/>
            <w:vAlign w:val="center"/>
          </w:tcPr>
          <w:p w14:paraId="17D10ACA">
            <w:pPr>
              <w:pageBreakBefore w:val="0"/>
              <w:widowControl w:val="0"/>
              <w:kinsoku/>
              <w:wordWrap/>
              <w:overflowPunct/>
              <w:topLinePunct w:val="0"/>
              <w:bidi w:val="0"/>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扣100元/次</w:t>
            </w:r>
          </w:p>
        </w:tc>
        <w:tc>
          <w:tcPr>
            <w:tcW w:w="1118" w:type="dxa"/>
            <w:tcBorders>
              <w:tl2br w:val="nil"/>
              <w:tr2bl w:val="nil"/>
            </w:tcBorders>
            <w:noWrap w:val="0"/>
            <w:vAlign w:val="center"/>
          </w:tcPr>
          <w:p w14:paraId="79FE82D7">
            <w:pPr>
              <w:pageBreakBefore w:val="0"/>
              <w:widowControl w:val="0"/>
              <w:kinsoku/>
              <w:wordWrap/>
              <w:overflowPunct/>
              <w:topLinePunct w:val="0"/>
              <w:bidi w:val="0"/>
              <w:snapToGrid/>
              <w:spacing w:line="360" w:lineRule="auto"/>
              <w:jc w:val="center"/>
              <w:textAlignment w:val="auto"/>
              <w:rPr>
                <w:rFonts w:hint="eastAsia" w:ascii="仿宋" w:hAnsi="仿宋" w:eastAsia="仿宋" w:cs="仿宋"/>
                <w:color w:val="auto"/>
                <w:sz w:val="24"/>
                <w:szCs w:val="24"/>
                <w:highlight w:val="none"/>
                <w:lang w:val="en-US" w:eastAsia="zh-CN"/>
              </w:rPr>
            </w:pPr>
          </w:p>
        </w:tc>
        <w:tc>
          <w:tcPr>
            <w:tcW w:w="791" w:type="dxa"/>
            <w:tcBorders>
              <w:tl2br w:val="nil"/>
              <w:tr2bl w:val="nil"/>
            </w:tcBorders>
            <w:noWrap w:val="0"/>
            <w:vAlign w:val="center"/>
          </w:tcPr>
          <w:p w14:paraId="25413B10">
            <w:pPr>
              <w:pageBreakBefore w:val="0"/>
              <w:widowControl w:val="0"/>
              <w:kinsoku/>
              <w:wordWrap/>
              <w:overflowPunct/>
              <w:topLinePunct w:val="0"/>
              <w:bidi w:val="0"/>
              <w:snapToGrid/>
              <w:spacing w:line="360" w:lineRule="auto"/>
              <w:jc w:val="center"/>
              <w:textAlignment w:val="auto"/>
              <w:rPr>
                <w:rFonts w:hint="eastAsia" w:ascii="仿宋" w:hAnsi="仿宋" w:eastAsia="仿宋" w:cs="仿宋"/>
                <w:color w:val="auto"/>
                <w:sz w:val="24"/>
                <w:szCs w:val="24"/>
                <w:highlight w:val="none"/>
                <w:lang w:val="en-US" w:eastAsia="zh-CN"/>
              </w:rPr>
            </w:pPr>
          </w:p>
        </w:tc>
        <w:tc>
          <w:tcPr>
            <w:tcW w:w="754" w:type="dxa"/>
            <w:tcBorders>
              <w:tl2br w:val="nil"/>
              <w:tr2bl w:val="nil"/>
            </w:tcBorders>
            <w:noWrap w:val="0"/>
            <w:vAlign w:val="center"/>
          </w:tcPr>
          <w:p w14:paraId="51FB342A">
            <w:pPr>
              <w:pageBreakBefore w:val="0"/>
              <w:widowControl w:val="0"/>
              <w:kinsoku/>
              <w:wordWrap/>
              <w:overflowPunct/>
              <w:topLinePunct w:val="0"/>
              <w:bidi w:val="0"/>
              <w:snapToGrid/>
              <w:spacing w:line="360" w:lineRule="auto"/>
              <w:jc w:val="center"/>
              <w:textAlignment w:val="auto"/>
              <w:rPr>
                <w:rFonts w:hint="eastAsia" w:ascii="仿宋" w:hAnsi="仿宋" w:eastAsia="仿宋" w:cs="仿宋"/>
                <w:color w:val="auto"/>
                <w:sz w:val="24"/>
                <w:szCs w:val="24"/>
                <w:highlight w:val="none"/>
                <w:lang w:val="en-US" w:eastAsia="zh-CN"/>
              </w:rPr>
            </w:pPr>
          </w:p>
        </w:tc>
      </w:tr>
      <w:tr w14:paraId="3CF87E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cantSplit/>
          <w:trHeight w:val="510" w:hRule="exact"/>
        </w:trPr>
        <w:tc>
          <w:tcPr>
            <w:tcW w:w="828" w:type="dxa"/>
            <w:tcBorders>
              <w:tl2br w:val="nil"/>
              <w:tr2bl w:val="nil"/>
            </w:tcBorders>
            <w:noWrap w:val="0"/>
            <w:vAlign w:val="center"/>
          </w:tcPr>
          <w:p w14:paraId="30FE7E0F">
            <w:pPr>
              <w:pageBreakBefore w:val="0"/>
              <w:widowControl w:val="0"/>
              <w:kinsoku/>
              <w:wordWrap/>
              <w:overflowPunct/>
              <w:topLinePunct w:val="0"/>
              <w:bidi w:val="0"/>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4748" w:type="dxa"/>
            <w:tcBorders>
              <w:tl2br w:val="nil"/>
              <w:tr2bl w:val="nil"/>
            </w:tcBorders>
            <w:noWrap w:val="0"/>
            <w:vAlign w:val="center"/>
          </w:tcPr>
          <w:p w14:paraId="17EE9FB7">
            <w:pPr>
              <w:pageBreakBefore w:val="0"/>
              <w:widowControl w:val="0"/>
              <w:kinsoku/>
              <w:wordWrap/>
              <w:overflowPunct/>
              <w:topLinePunct w:val="0"/>
              <w:bidi w:val="0"/>
              <w:snapToGrid/>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餐具、炊具未按程序清洗、消毒、存放</w:t>
            </w:r>
          </w:p>
        </w:tc>
        <w:tc>
          <w:tcPr>
            <w:tcW w:w="1867" w:type="dxa"/>
            <w:tcBorders>
              <w:tl2br w:val="nil"/>
              <w:tr2bl w:val="nil"/>
            </w:tcBorders>
            <w:noWrap w:val="0"/>
            <w:vAlign w:val="center"/>
          </w:tcPr>
          <w:p w14:paraId="1954F745">
            <w:pPr>
              <w:pageBreakBefore w:val="0"/>
              <w:widowControl w:val="0"/>
              <w:kinsoku/>
              <w:wordWrap/>
              <w:overflowPunct/>
              <w:topLinePunct w:val="0"/>
              <w:bidi w:val="0"/>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扣100元/次</w:t>
            </w:r>
          </w:p>
        </w:tc>
        <w:tc>
          <w:tcPr>
            <w:tcW w:w="1118" w:type="dxa"/>
            <w:tcBorders>
              <w:tl2br w:val="nil"/>
              <w:tr2bl w:val="nil"/>
            </w:tcBorders>
            <w:noWrap w:val="0"/>
            <w:vAlign w:val="center"/>
          </w:tcPr>
          <w:p w14:paraId="3139D4C2">
            <w:pPr>
              <w:pageBreakBefore w:val="0"/>
              <w:widowControl w:val="0"/>
              <w:kinsoku/>
              <w:wordWrap/>
              <w:overflowPunct/>
              <w:topLinePunct w:val="0"/>
              <w:bidi w:val="0"/>
              <w:snapToGrid/>
              <w:spacing w:line="360" w:lineRule="auto"/>
              <w:jc w:val="center"/>
              <w:textAlignment w:val="auto"/>
              <w:rPr>
                <w:rFonts w:hint="eastAsia" w:ascii="仿宋" w:hAnsi="仿宋" w:eastAsia="仿宋" w:cs="仿宋"/>
                <w:color w:val="auto"/>
                <w:sz w:val="24"/>
                <w:szCs w:val="24"/>
                <w:highlight w:val="none"/>
              </w:rPr>
            </w:pPr>
          </w:p>
        </w:tc>
        <w:tc>
          <w:tcPr>
            <w:tcW w:w="791" w:type="dxa"/>
            <w:tcBorders>
              <w:tl2br w:val="nil"/>
              <w:tr2bl w:val="nil"/>
            </w:tcBorders>
            <w:noWrap w:val="0"/>
            <w:vAlign w:val="center"/>
          </w:tcPr>
          <w:p w14:paraId="1CDFCFE7">
            <w:pPr>
              <w:pageBreakBefore w:val="0"/>
              <w:widowControl w:val="0"/>
              <w:kinsoku/>
              <w:wordWrap/>
              <w:overflowPunct/>
              <w:topLinePunct w:val="0"/>
              <w:bidi w:val="0"/>
              <w:snapToGrid/>
              <w:spacing w:line="360" w:lineRule="auto"/>
              <w:jc w:val="center"/>
              <w:textAlignment w:val="auto"/>
              <w:rPr>
                <w:rFonts w:hint="eastAsia" w:ascii="仿宋" w:hAnsi="仿宋" w:eastAsia="仿宋" w:cs="仿宋"/>
                <w:color w:val="auto"/>
                <w:sz w:val="24"/>
                <w:szCs w:val="24"/>
                <w:highlight w:val="none"/>
              </w:rPr>
            </w:pPr>
          </w:p>
        </w:tc>
        <w:tc>
          <w:tcPr>
            <w:tcW w:w="754" w:type="dxa"/>
            <w:tcBorders>
              <w:tl2br w:val="nil"/>
              <w:tr2bl w:val="nil"/>
            </w:tcBorders>
            <w:noWrap w:val="0"/>
            <w:vAlign w:val="center"/>
          </w:tcPr>
          <w:p w14:paraId="4F72C8C6">
            <w:pPr>
              <w:pageBreakBefore w:val="0"/>
              <w:widowControl w:val="0"/>
              <w:kinsoku/>
              <w:wordWrap/>
              <w:overflowPunct/>
              <w:topLinePunct w:val="0"/>
              <w:bidi w:val="0"/>
              <w:snapToGrid/>
              <w:spacing w:line="360" w:lineRule="auto"/>
              <w:jc w:val="center"/>
              <w:textAlignment w:val="auto"/>
              <w:rPr>
                <w:rFonts w:hint="eastAsia" w:ascii="仿宋" w:hAnsi="仿宋" w:eastAsia="仿宋" w:cs="仿宋"/>
                <w:color w:val="auto"/>
                <w:sz w:val="24"/>
                <w:szCs w:val="24"/>
                <w:highlight w:val="none"/>
              </w:rPr>
            </w:pPr>
          </w:p>
        </w:tc>
      </w:tr>
      <w:tr w14:paraId="7E0150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cantSplit/>
          <w:trHeight w:val="510" w:hRule="exact"/>
        </w:trPr>
        <w:tc>
          <w:tcPr>
            <w:tcW w:w="828" w:type="dxa"/>
            <w:tcBorders>
              <w:tl2br w:val="nil"/>
              <w:tr2bl w:val="nil"/>
            </w:tcBorders>
            <w:noWrap w:val="0"/>
            <w:vAlign w:val="center"/>
          </w:tcPr>
          <w:p w14:paraId="10A69A27">
            <w:pPr>
              <w:pageBreakBefore w:val="0"/>
              <w:widowControl w:val="0"/>
              <w:kinsoku/>
              <w:wordWrap/>
              <w:overflowPunct/>
              <w:topLinePunct w:val="0"/>
              <w:bidi w:val="0"/>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4748" w:type="dxa"/>
            <w:tcBorders>
              <w:tl2br w:val="nil"/>
              <w:tr2bl w:val="nil"/>
            </w:tcBorders>
            <w:noWrap w:val="0"/>
            <w:vAlign w:val="center"/>
          </w:tcPr>
          <w:p w14:paraId="49D83197">
            <w:pPr>
              <w:pageBreakBefore w:val="0"/>
              <w:widowControl w:val="0"/>
              <w:kinsoku/>
              <w:wordWrap/>
              <w:overflowPunct/>
              <w:topLinePunct w:val="0"/>
              <w:bidi w:val="0"/>
              <w:snapToGrid/>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与就餐人员、同事等发生争吵</w:t>
            </w:r>
          </w:p>
        </w:tc>
        <w:tc>
          <w:tcPr>
            <w:tcW w:w="1867" w:type="dxa"/>
            <w:tcBorders>
              <w:tl2br w:val="nil"/>
              <w:tr2bl w:val="nil"/>
            </w:tcBorders>
            <w:noWrap w:val="0"/>
            <w:vAlign w:val="center"/>
          </w:tcPr>
          <w:p w14:paraId="3DC7B4B8">
            <w:pPr>
              <w:pageBreakBefore w:val="0"/>
              <w:widowControl w:val="0"/>
              <w:kinsoku/>
              <w:wordWrap/>
              <w:overflowPunct/>
              <w:topLinePunct w:val="0"/>
              <w:bidi w:val="0"/>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扣</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00元/次</w:t>
            </w:r>
          </w:p>
        </w:tc>
        <w:tc>
          <w:tcPr>
            <w:tcW w:w="1118" w:type="dxa"/>
            <w:tcBorders>
              <w:tl2br w:val="nil"/>
              <w:tr2bl w:val="nil"/>
            </w:tcBorders>
            <w:noWrap w:val="0"/>
            <w:vAlign w:val="center"/>
          </w:tcPr>
          <w:p w14:paraId="6868EB94">
            <w:pPr>
              <w:pageBreakBefore w:val="0"/>
              <w:widowControl w:val="0"/>
              <w:kinsoku/>
              <w:wordWrap/>
              <w:overflowPunct/>
              <w:topLinePunct w:val="0"/>
              <w:bidi w:val="0"/>
              <w:snapToGrid/>
              <w:spacing w:line="360" w:lineRule="auto"/>
              <w:jc w:val="center"/>
              <w:textAlignment w:val="auto"/>
              <w:rPr>
                <w:rFonts w:hint="eastAsia" w:ascii="仿宋" w:hAnsi="仿宋" w:eastAsia="仿宋" w:cs="仿宋"/>
                <w:color w:val="auto"/>
                <w:sz w:val="24"/>
                <w:szCs w:val="24"/>
                <w:highlight w:val="none"/>
              </w:rPr>
            </w:pPr>
          </w:p>
        </w:tc>
        <w:tc>
          <w:tcPr>
            <w:tcW w:w="791" w:type="dxa"/>
            <w:tcBorders>
              <w:tl2br w:val="nil"/>
              <w:tr2bl w:val="nil"/>
            </w:tcBorders>
            <w:noWrap w:val="0"/>
            <w:vAlign w:val="center"/>
          </w:tcPr>
          <w:p w14:paraId="18C6EC0F">
            <w:pPr>
              <w:pageBreakBefore w:val="0"/>
              <w:widowControl w:val="0"/>
              <w:kinsoku/>
              <w:wordWrap/>
              <w:overflowPunct/>
              <w:topLinePunct w:val="0"/>
              <w:bidi w:val="0"/>
              <w:snapToGrid/>
              <w:spacing w:line="360" w:lineRule="auto"/>
              <w:jc w:val="center"/>
              <w:textAlignment w:val="auto"/>
              <w:rPr>
                <w:rFonts w:hint="eastAsia" w:ascii="仿宋" w:hAnsi="仿宋" w:eastAsia="仿宋" w:cs="仿宋"/>
                <w:color w:val="auto"/>
                <w:sz w:val="24"/>
                <w:szCs w:val="24"/>
                <w:highlight w:val="none"/>
              </w:rPr>
            </w:pPr>
          </w:p>
        </w:tc>
        <w:tc>
          <w:tcPr>
            <w:tcW w:w="754" w:type="dxa"/>
            <w:tcBorders>
              <w:tl2br w:val="nil"/>
              <w:tr2bl w:val="nil"/>
            </w:tcBorders>
            <w:noWrap w:val="0"/>
            <w:vAlign w:val="center"/>
          </w:tcPr>
          <w:p w14:paraId="02737416">
            <w:pPr>
              <w:pageBreakBefore w:val="0"/>
              <w:widowControl w:val="0"/>
              <w:kinsoku/>
              <w:wordWrap/>
              <w:overflowPunct/>
              <w:topLinePunct w:val="0"/>
              <w:bidi w:val="0"/>
              <w:snapToGrid/>
              <w:spacing w:line="360" w:lineRule="auto"/>
              <w:jc w:val="center"/>
              <w:textAlignment w:val="auto"/>
              <w:rPr>
                <w:rFonts w:hint="eastAsia" w:ascii="仿宋" w:hAnsi="仿宋" w:eastAsia="仿宋" w:cs="仿宋"/>
                <w:color w:val="auto"/>
                <w:sz w:val="24"/>
                <w:szCs w:val="24"/>
                <w:highlight w:val="none"/>
              </w:rPr>
            </w:pPr>
          </w:p>
        </w:tc>
      </w:tr>
      <w:tr w14:paraId="4830F5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cantSplit/>
          <w:trHeight w:val="510" w:hRule="exact"/>
        </w:trPr>
        <w:tc>
          <w:tcPr>
            <w:tcW w:w="828" w:type="dxa"/>
            <w:tcBorders>
              <w:tl2br w:val="nil"/>
              <w:tr2bl w:val="nil"/>
            </w:tcBorders>
            <w:noWrap w:val="0"/>
            <w:vAlign w:val="center"/>
          </w:tcPr>
          <w:p w14:paraId="4B0A168E">
            <w:pPr>
              <w:pageBreakBefore w:val="0"/>
              <w:widowControl w:val="0"/>
              <w:kinsoku/>
              <w:wordWrap/>
              <w:overflowPunct/>
              <w:topLinePunct w:val="0"/>
              <w:bidi w:val="0"/>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4748" w:type="dxa"/>
            <w:tcBorders>
              <w:tl2br w:val="nil"/>
              <w:tr2bl w:val="nil"/>
            </w:tcBorders>
            <w:noWrap w:val="0"/>
            <w:vAlign w:val="center"/>
          </w:tcPr>
          <w:p w14:paraId="22DE7A83">
            <w:pPr>
              <w:pageBreakBefore w:val="0"/>
              <w:widowControl w:val="0"/>
              <w:kinsoku/>
              <w:wordWrap/>
              <w:overflowPunct/>
              <w:topLinePunct w:val="0"/>
              <w:bidi w:val="0"/>
              <w:snapToGrid/>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人为贻误开饭时间10分钟以上</w:t>
            </w:r>
          </w:p>
        </w:tc>
        <w:tc>
          <w:tcPr>
            <w:tcW w:w="1867" w:type="dxa"/>
            <w:tcBorders>
              <w:tl2br w:val="nil"/>
              <w:tr2bl w:val="nil"/>
            </w:tcBorders>
            <w:noWrap w:val="0"/>
            <w:vAlign w:val="center"/>
          </w:tcPr>
          <w:p w14:paraId="1C0E52DF">
            <w:pPr>
              <w:pageBreakBefore w:val="0"/>
              <w:widowControl w:val="0"/>
              <w:kinsoku/>
              <w:wordWrap/>
              <w:overflowPunct/>
              <w:topLinePunct w:val="0"/>
              <w:bidi w:val="0"/>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扣100元/次</w:t>
            </w:r>
          </w:p>
        </w:tc>
        <w:tc>
          <w:tcPr>
            <w:tcW w:w="1118" w:type="dxa"/>
            <w:tcBorders>
              <w:tl2br w:val="nil"/>
              <w:tr2bl w:val="nil"/>
            </w:tcBorders>
            <w:noWrap w:val="0"/>
            <w:vAlign w:val="center"/>
          </w:tcPr>
          <w:p w14:paraId="040FACE5">
            <w:pPr>
              <w:pageBreakBefore w:val="0"/>
              <w:widowControl w:val="0"/>
              <w:kinsoku/>
              <w:wordWrap/>
              <w:overflowPunct/>
              <w:topLinePunct w:val="0"/>
              <w:bidi w:val="0"/>
              <w:snapToGrid/>
              <w:spacing w:line="360" w:lineRule="auto"/>
              <w:jc w:val="center"/>
              <w:textAlignment w:val="auto"/>
              <w:rPr>
                <w:rFonts w:hint="eastAsia" w:ascii="仿宋" w:hAnsi="仿宋" w:eastAsia="仿宋" w:cs="仿宋"/>
                <w:color w:val="auto"/>
                <w:sz w:val="24"/>
                <w:szCs w:val="24"/>
                <w:highlight w:val="none"/>
              </w:rPr>
            </w:pPr>
          </w:p>
        </w:tc>
        <w:tc>
          <w:tcPr>
            <w:tcW w:w="791" w:type="dxa"/>
            <w:tcBorders>
              <w:tl2br w:val="nil"/>
              <w:tr2bl w:val="nil"/>
            </w:tcBorders>
            <w:noWrap w:val="0"/>
            <w:vAlign w:val="center"/>
          </w:tcPr>
          <w:p w14:paraId="4B9ADD4E">
            <w:pPr>
              <w:pageBreakBefore w:val="0"/>
              <w:widowControl w:val="0"/>
              <w:kinsoku/>
              <w:wordWrap/>
              <w:overflowPunct/>
              <w:topLinePunct w:val="0"/>
              <w:bidi w:val="0"/>
              <w:snapToGrid/>
              <w:spacing w:line="360" w:lineRule="auto"/>
              <w:jc w:val="center"/>
              <w:textAlignment w:val="auto"/>
              <w:rPr>
                <w:rFonts w:hint="eastAsia" w:ascii="仿宋" w:hAnsi="仿宋" w:eastAsia="仿宋" w:cs="仿宋"/>
                <w:color w:val="auto"/>
                <w:sz w:val="24"/>
                <w:szCs w:val="24"/>
                <w:highlight w:val="none"/>
              </w:rPr>
            </w:pPr>
          </w:p>
        </w:tc>
        <w:tc>
          <w:tcPr>
            <w:tcW w:w="754" w:type="dxa"/>
            <w:tcBorders>
              <w:tl2br w:val="nil"/>
              <w:tr2bl w:val="nil"/>
            </w:tcBorders>
            <w:noWrap w:val="0"/>
            <w:vAlign w:val="center"/>
          </w:tcPr>
          <w:p w14:paraId="5ABC984A">
            <w:pPr>
              <w:pageBreakBefore w:val="0"/>
              <w:widowControl w:val="0"/>
              <w:kinsoku/>
              <w:wordWrap/>
              <w:overflowPunct/>
              <w:topLinePunct w:val="0"/>
              <w:bidi w:val="0"/>
              <w:snapToGrid/>
              <w:spacing w:line="360" w:lineRule="auto"/>
              <w:jc w:val="center"/>
              <w:textAlignment w:val="auto"/>
              <w:rPr>
                <w:rFonts w:hint="eastAsia" w:ascii="仿宋" w:hAnsi="仿宋" w:eastAsia="仿宋" w:cs="仿宋"/>
                <w:color w:val="auto"/>
                <w:sz w:val="24"/>
                <w:szCs w:val="24"/>
                <w:highlight w:val="none"/>
              </w:rPr>
            </w:pPr>
          </w:p>
        </w:tc>
      </w:tr>
      <w:tr w14:paraId="6E1837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cantSplit/>
          <w:trHeight w:val="510" w:hRule="exact"/>
        </w:trPr>
        <w:tc>
          <w:tcPr>
            <w:tcW w:w="828" w:type="dxa"/>
            <w:tcBorders>
              <w:tl2br w:val="nil"/>
              <w:tr2bl w:val="nil"/>
            </w:tcBorders>
            <w:noWrap w:val="0"/>
            <w:vAlign w:val="center"/>
          </w:tcPr>
          <w:p w14:paraId="18AE8CD5">
            <w:pPr>
              <w:pageBreakBefore w:val="0"/>
              <w:widowControl w:val="0"/>
              <w:kinsoku/>
              <w:wordWrap/>
              <w:overflowPunct/>
              <w:topLinePunct w:val="0"/>
              <w:bidi w:val="0"/>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4748" w:type="dxa"/>
            <w:tcBorders>
              <w:tl2br w:val="nil"/>
              <w:tr2bl w:val="nil"/>
            </w:tcBorders>
            <w:noWrap w:val="0"/>
            <w:vAlign w:val="center"/>
          </w:tcPr>
          <w:p w14:paraId="7E2E0022">
            <w:pPr>
              <w:pageBreakBefore w:val="0"/>
              <w:widowControl w:val="0"/>
              <w:kinsoku/>
              <w:wordWrap/>
              <w:overflowPunct/>
              <w:topLinePunct w:val="0"/>
              <w:bidi w:val="0"/>
              <w:snapToGrid/>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擅离工作岗位，工作失职造成一定影响</w:t>
            </w:r>
          </w:p>
        </w:tc>
        <w:tc>
          <w:tcPr>
            <w:tcW w:w="1867" w:type="dxa"/>
            <w:tcBorders>
              <w:tl2br w:val="nil"/>
              <w:tr2bl w:val="nil"/>
            </w:tcBorders>
            <w:noWrap w:val="0"/>
            <w:vAlign w:val="center"/>
          </w:tcPr>
          <w:p w14:paraId="1ADF6B3E">
            <w:pPr>
              <w:pageBreakBefore w:val="0"/>
              <w:widowControl w:val="0"/>
              <w:kinsoku/>
              <w:wordWrap/>
              <w:overflowPunct/>
              <w:topLinePunct w:val="0"/>
              <w:bidi w:val="0"/>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扣200元/次</w:t>
            </w:r>
          </w:p>
        </w:tc>
        <w:tc>
          <w:tcPr>
            <w:tcW w:w="1118" w:type="dxa"/>
            <w:tcBorders>
              <w:tl2br w:val="nil"/>
              <w:tr2bl w:val="nil"/>
            </w:tcBorders>
            <w:noWrap w:val="0"/>
            <w:vAlign w:val="center"/>
          </w:tcPr>
          <w:p w14:paraId="36D16027">
            <w:pPr>
              <w:pageBreakBefore w:val="0"/>
              <w:widowControl w:val="0"/>
              <w:kinsoku/>
              <w:wordWrap/>
              <w:overflowPunct/>
              <w:topLinePunct w:val="0"/>
              <w:bidi w:val="0"/>
              <w:snapToGrid/>
              <w:spacing w:line="360" w:lineRule="auto"/>
              <w:jc w:val="center"/>
              <w:textAlignment w:val="auto"/>
              <w:rPr>
                <w:rFonts w:hint="eastAsia" w:ascii="仿宋" w:hAnsi="仿宋" w:eastAsia="仿宋" w:cs="仿宋"/>
                <w:color w:val="auto"/>
                <w:sz w:val="24"/>
                <w:szCs w:val="24"/>
                <w:highlight w:val="none"/>
              </w:rPr>
            </w:pPr>
          </w:p>
        </w:tc>
        <w:tc>
          <w:tcPr>
            <w:tcW w:w="791" w:type="dxa"/>
            <w:tcBorders>
              <w:tl2br w:val="nil"/>
              <w:tr2bl w:val="nil"/>
            </w:tcBorders>
            <w:noWrap w:val="0"/>
            <w:vAlign w:val="center"/>
          </w:tcPr>
          <w:p w14:paraId="17689AED">
            <w:pPr>
              <w:pageBreakBefore w:val="0"/>
              <w:widowControl w:val="0"/>
              <w:kinsoku/>
              <w:wordWrap/>
              <w:overflowPunct/>
              <w:topLinePunct w:val="0"/>
              <w:bidi w:val="0"/>
              <w:snapToGrid/>
              <w:spacing w:line="360" w:lineRule="auto"/>
              <w:jc w:val="center"/>
              <w:textAlignment w:val="auto"/>
              <w:rPr>
                <w:rFonts w:hint="eastAsia" w:ascii="仿宋" w:hAnsi="仿宋" w:eastAsia="仿宋" w:cs="仿宋"/>
                <w:color w:val="auto"/>
                <w:sz w:val="24"/>
                <w:szCs w:val="24"/>
                <w:highlight w:val="none"/>
              </w:rPr>
            </w:pPr>
          </w:p>
        </w:tc>
        <w:tc>
          <w:tcPr>
            <w:tcW w:w="754" w:type="dxa"/>
            <w:tcBorders>
              <w:tl2br w:val="nil"/>
              <w:tr2bl w:val="nil"/>
            </w:tcBorders>
            <w:noWrap w:val="0"/>
            <w:vAlign w:val="center"/>
          </w:tcPr>
          <w:p w14:paraId="51776444">
            <w:pPr>
              <w:pageBreakBefore w:val="0"/>
              <w:widowControl w:val="0"/>
              <w:kinsoku/>
              <w:wordWrap/>
              <w:overflowPunct/>
              <w:topLinePunct w:val="0"/>
              <w:bidi w:val="0"/>
              <w:snapToGrid/>
              <w:spacing w:line="360" w:lineRule="auto"/>
              <w:jc w:val="center"/>
              <w:textAlignment w:val="auto"/>
              <w:rPr>
                <w:rFonts w:hint="eastAsia" w:ascii="仿宋" w:hAnsi="仿宋" w:eastAsia="仿宋" w:cs="仿宋"/>
                <w:color w:val="auto"/>
                <w:sz w:val="24"/>
                <w:szCs w:val="24"/>
                <w:highlight w:val="none"/>
              </w:rPr>
            </w:pPr>
          </w:p>
        </w:tc>
      </w:tr>
      <w:tr w14:paraId="62BDB0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cantSplit/>
          <w:trHeight w:val="711" w:hRule="exact"/>
        </w:trPr>
        <w:tc>
          <w:tcPr>
            <w:tcW w:w="828" w:type="dxa"/>
            <w:tcBorders>
              <w:tl2br w:val="nil"/>
              <w:tr2bl w:val="nil"/>
            </w:tcBorders>
            <w:noWrap w:val="0"/>
            <w:vAlign w:val="center"/>
          </w:tcPr>
          <w:p w14:paraId="181626AE">
            <w:pPr>
              <w:pageBreakBefore w:val="0"/>
              <w:widowControl w:val="0"/>
              <w:kinsoku/>
              <w:wordWrap/>
              <w:overflowPunct/>
              <w:topLinePunct w:val="0"/>
              <w:bidi w:val="0"/>
              <w:snapToGrid/>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4748" w:type="dxa"/>
            <w:tcBorders>
              <w:tl2br w:val="nil"/>
              <w:tr2bl w:val="nil"/>
            </w:tcBorders>
            <w:noWrap w:val="0"/>
            <w:vAlign w:val="center"/>
          </w:tcPr>
          <w:p w14:paraId="73794265">
            <w:pPr>
              <w:pageBreakBefore w:val="0"/>
              <w:widowControl w:val="0"/>
              <w:kinsoku/>
              <w:wordWrap/>
              <w:overflowPunct/>
              <w:topLinePunct w:val="0"/>
              <w:bidi w:val="0"/>
              <w:snapToGrid/>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私自拿食品原材料（含熟食）与其他物品，或做人情</w:t>
            </w:r>
          </w:p>
        </w:tc>
        <w:tc>
          <w:tcPr>
            <w:tcW w:w="1867" w:type="dxa"/>
            <w:tcBorders>
              <w:tl2br w:val="nil"/>
              <w:tr2bl w:val="nil"/>
            </w:tcBorders>
            <w:noWrap w:val="0"/>
            <w:vAlign w:val="center"/>
          </w:tcPr>
          <w:p w14:paraId="4AA559EF">
            <w:pPr>
              <w:pageBreakBefore w:val="0"/>
              <w:widowControl w:val="0"/>
              <w:kinsoku/>
              <w:wordWrap/>
              <w:overflowPunct/>
              <w:topLinePunct w:val="0"/>
              <w:bidi w:val="0"/>
              <w:snapToGrid/>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扣</w:t>
            </w:r>
            <w:r>
              <w:rPr>
                <w:rFonts w:hint="eastAsia" w:ascii="仿宋" w:hAnsi="仿宋" w:eastAsia="仿宋" w:cs="仿宋"/>
                <w:color w:val="auto"/>
                <w:sz w:val="24"/>
                <w:szCs w:val="24"/>
                <w:highlight w:val="none"/>
                <w:lang w:val="en-US" w:eastAsia="zh-CN"/>
              </w:rPr>
              <w:t>500元/次</w:t>
            </w:r>
          </w:p>
        </w:tc>
        <w:tc>
          <w:tcPr>
            <w:tcW w:w="1118" w:type="dxa"/>
            <w:tcBorders>
              <w:tl2br w:val="nil"/>
              <w:tr2bl w:val="nil"/>
            </w:tcBorders>
            <w:noWrap w:val="0"/>
            <w:vAlign w:val="center"/>
          </w:tcPr>
          <w:p w14:paraId="06E236F2">
            <w:pPr>
              <w:pageBreakBefore w:val="0"/>
              <w:widowControl w:val="0"/>
              <w:kinsoku/>
              <w:wordWrap/>
              <w:overflowPunct/>
              <w:topLinePunct w:val="0"/>
              <w:bidi w:val="0"/>
              <w:snapToGrid/>
              <w:spacing w:line="360" w:lineRule="auto"/>
              <w:jc w:val="center"/>
              <w:textAlignment w:val="auto"/>
              <w:rPr>
                <w:rFonts w:hint="eastAsia" w:ascii="仿宋" w:hAnsi="仿宋" w:eastAsia="仿宋" w:cs="仿宋"/>
                <w:color w:val="auto"/>
                <w:sz w:val="24"/>
                <w:szCs w:val="24"/>
                <w:highlight w:val="none"/>
              </w:rPr>
            </w:pPr>
          </w:p>
        </w:tc>
        <w:tc>
          <w:tcPr>
            <w:tcW w:w="791" w:type="dxa"/>
            <w:tcBorders>
              <w:tl2br w:val="nil"/>
              <w:tr2bl w:val="nil"/>
            </w:tcBorders>
            <w:noWrap w:val="0"/>
            <w:vAlign w:val="center"/>
          </w:tcPr>
          <w:p w14:paraId="183A9C09">
            <w:pPr>
              <w:pageBreakBefore w:val="0"/>
              <w:widowControl w:val="0"/>
              <w:kinsoku/>
              <w:wordWrap/>
              <w:overflowPunct/>
              <w:topLinePunct w:val="0"/>
              <w:bidi w:val="0"/>
              <w:snapToGrid/>
              <w:spacing w:line="360" w:lineRule="auto"/>
              <w:jc w:val="center"/>
              <w:textAlignment w:val="auto"/>
              <w:rPr>
                <w:rFonts w:hint="eastAsia" w:ascii="仿宋" w:hAnsi="仿宋" w:eastAsia="仿宋" w:cs="仿宋"/>
                <w:color w:val="auto"/>
                <w:sz w:val="24"/>
                <w:szCs w:val="24"/>
                <w:highlight w:val="none"/>
              </w:rPr>
            </w:pPr>
          </w:p>
        </w:tc>
        <w:tc>
          <w:tcPr>
            <w:tcW w:w="754" w:type="dxa"/>
            <w:tcBorders>
              <w:tl2br w:val="nil"/>
              <w:tr2bl w:val="nil"/>
            </w:tcBorders>
            <w:noWrap w:val="0"/>
            <w:vAlign w:val="center"/>
          </w:tcPr>
          <w:p w14:paraId="783EB60B">
            <w:pPr>
              <w:pageBreakBefore w:val="0"/>
              <w:widowControl w:val="0"/>
              <w:kinsoku/>
              <w:wordWrap/>
              <w:overflowPunct/>
              <w:topLinePunct w:val="0"/>
              <w:bidi w:val="0"/>
              <w:snapToGrid/>
              <w:spacing w:line="360" w:lineRule="auto"/>
              <w:jc w:val="center"/>
              <w:textAlignment w:val="auto"/>
              <w:rPr>
                <w:rFonts w:hint="eastAsia" w:ascii="仿宋" w:hAnsi="仿宋" w:eastAsia="仿宋" w:cs="仿宋"/>
                <w:color w:val="auto"/>
                <w:sz w:val="24"/>
                <w:szCs w:val="24"/>
                <w:highlight w:val="none"/>
              </w:rPr>
            </w:pPr>
          </w:p>
        </w:tc>
      </w:tr>
      <w:tr w14:paraId="2E598E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cantSplit/>
          <w:trHeight w:val="665" w:hRule="exact"/>
        </w:trPr>
        <w:tc>
          <w:tcPr>
            <w:tcW w:w="828" w:type="dxa"/>
            <w:tcBorders>
              <w:tl2br w:val="nil"/>
              <w:tr2bl w:val="nil"/>
            </w:tcBorders>
            <w:noWrap w:val="0"/>
            <w:vAlign w:val="center"/>
          </w:tcPr>
          <w:p w14:paraId="0EC65FEE">
            <w:pPr>
              <w:pageBreakBefore w:val="0"/>
              <w:widowControl w:val="0"/>
              <w:kinsoku/>
              <w:wordWrap/>
              <w:overflowPunct/>
              <w:topLinePunct w:val="0"/>
              <w:bidi w:val="0"/>
              <w:snapToGrid/>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4748" w:type="dxa"/>
            <w:tcBorders>
              <w:tl2br w:val="nil"/>
              <w:tr2bl w:val="nil"/>
            </w:tcBorders>
            <w:noWrap w:val="0"/>
            <w:vAlign w:val="center"/>
          </w:tcPr>
          <w:p w14:paraId="71B460DD">
            <w:pPr>
              <w:pageBreakBefore w:val="0"/>
              <w:widowControl w:val="0"/>
              <w:kinsoku/>
              <w:wordWrap/>
              <w:overflowPunct/>
              <w:topLinePunct w:val="0"/>
              <w:bidi w:val="0"/>
              <w:snapToGrid/>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无正当理由不服从甲方人员监督管理，造成一定影响</w:t>
            </w:r>
          </w:p>
        </w:tc>
        <w:tc>
          <w:tcPr>
            <w:tcW w:w="1867" w:type="dxa"/>
            <w:tcBorders>
              <w:tl2br w:val="nil"/>
              <w:tr2bl w:val="nil"/>
            </w:tcBorders>
            <w:noWrap w:val="0"/>
            <w:vAlign w:val="center"/>
          </w:tcPr>
          <w:p w14:paraId="52ECF6B5">
            <w:pPr>
              <w:pageBreakBefore w:val="0"/>
              <w:widowControl w:val="0"/>
              <w:kinsoku/>
              <w:wordWrap/>
              <w:overflowPunct/>
              <w:topLinePunct w:val="0"/>
              <w:bidi w:val="0"/>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扣200元/次</w:t>
            </w:r>
          </w:p>
        </w:tc>
        <w:tc>
          <w:tcPr>
            <w:tcW w:w="1118" w:type="dxa"/>
            <w:tcBorders>
              <w:tl2br w:val="nil"/>
              <w:tr2bl w:val="nil"/>
            </w:tcBorders>
            <w:noWrap w:val="0"/>
            <w:vAlign w:val="center"/>
          </w:tcPr>
          <w:p w14:paraId="118CF190">
            <w:pPr>
              <w:pageBreakBefore w:val="0"/>
              <w:widowControl w:val="0"/>
              <w:kinsoku/>
              <w:wordWrap/>
              <w:overflowPunct/>
              <w:topLinePunct w:val="0"/>
              <w:bidi w:val="0"/>
              <w:snapToGrid/>
              <w:spacing w:line="360" w:lineRule="auto"/>
              <w:jc w:val="center"/>
              <w:textAlignment w:val="auto"/>
              <w:rPr>
                <w:rFonts w:hint="eastAsia" w:ascii="仿宋" w:hAnsi="仿宋" w:eastAsia="仿宋" w:cs="仿宋"/>
                <w:color w:val="auto"/>
                <w:sz w:val="24"/>
                <w:szCs w:val="24"/>
                <w:highlight w:val="none"/>
              </w:rPr>
            </w:pPr>
          </w:p>
        </w:tc>
        <w:tc>
          <w:tcPr>
            <w:tcW w:w="791" w:type="dxa"/>
            <w:tcBorders>
              <w:tl2br w:val="nil"/>
              <w:tr2bl w:val="nil"/>
            </w:tcBorders>
            <w:noWrap w:val="0"/>
            <w:vAlign w:val="center"/>
          </w:tcPr>
          <w:p w14:paraId="0BE678DD">
            <w:pPr>
              <w:pageBreakBefore w:val="0"/>
              <w:widowControl w:val="0"/>
              <w:kinsoku/>
              <w:wordWrap/>
              <w:overflowPunct/>
              <w:topLinePunct w:val="0"/>
              <w:bidi w:val="0"/>
              <w:snapToGrid/>
              <w:spacing w:line="360" w:lineRule="auto"/>
              <w:jc w:val="center"/>
              <w:textAlignment w:val="auto"/>
              <w:rPr>
                <w:rFonts w:hint="eastAsia" w:ascii="仿宋" w:hAnsi="仿宋" w:eastAsia="仿宋" w:cs="仿宋"/>
                <w:color w:val="auto"/>
                <w:sz w:val="24"/>
                <w:szCs w:val="24"/>
                <w:highlight w:val="none"/>
              </w:rPr>
            </w:pPr>
          </w:p>
        </w:tc>
        <w:tc>
          <w:tcPr>
            <w:tcW w:w="754" w:type="dxa"/>
            <w:tcBorders>
              <w:tl2br w:val="nil"/>
              <w:tr2bl w:val="nil"/>
            </w:tcBorders>
            <w:noWrap w:val="0"/>
            <w:vAlign w:val="center"/>
          </w:tcPr>
          <w:p w14:paraId="612E05AD">
            <w:pPr>
              <w:pageBreakBefore w:val="0"/>
              <w:widowControl w:val="0"/>
              <w:kinsoku/>
              <w:wordWrap/>
              <w:overflowPunct/>
              <w:topLinePunct w:val="0"/>
              <w:bidi w:val="0"/>
              <w:snapToGrid/>
              <w:spacing w:line="360" w:lineRule="auto"/>
              <w:jc w:val="center"/>
              <w:textAlignment w:val="auto"/>
              <w:rPr>
                <w:rFonts w:hint="eastAsia" w:ascii="仿宋" w:hAnsi="仿宋" w:eastAsia="仿宋" w:cs="仿宋"/>
                <w:color w:val="auto"/>
                <w:sz w:val="24"/>
                <w:szCs w:val="24"/>
                <w:highlight w:val="none"/>
              </w:rPr>
            </w:pPr>
          </w:p>
        </w:tc>
      </w:tr>
      <w:tr w14:paraId="0AA5B7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cantSplit/>
          <w:trHeight w:val="510" w:hRule="exact"/>
        </w:trPr>
        <w:tc>
          <w:tcPr>
            <w:tcW w:w="828" w:type="dxa"/>
            <w:tcBorders>
              <w:tl2br w:val="nil"/>
              <w:tr2bl w:val="nil"/>
            </w:tcBorders>
            <w:noWrap w:val="0"/>
            <w:vAlign w:val="center"/>
          </w:tcPr>
          <w:p w14:paraId="2A71E9F7">
            <w:pPr>
              <w:pageBreakBefore w:val="0"/>
              <w:widowControl w:val="0"/>
              <w:kinsoku/>
              <w:wordWrap/>
              <w:overflowPunct/>
              <w:topLinePunct w:val="0"/>
              <w:bidi w:val="0"/>
              <w:snapToGrid/>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w:t>
            </w:r>
          </w:p>
        </w:tc>
        <w:tc>
          <w:tcPr>
            <w:tcW w:w="4748" w:type="dxa"/>
            <w:tcBorders>
              <w:tl2br w:val="nil"/>
              <w:tr2bl w:val="nil"/>
            </w:tcBorders>
            <w:noWrap w:val="0"/>
            <w:vAlign w:val="center"/>
          </w:tcPr>
          <w:p w14:paraId="1D5DA072">
            <w:pPr>
              <w:pageBreakBefore w:val="0"/>
              <w:widowControl w:val="0"/>
              <w:kinsoku/>
              <w:wordWrap/>
              <w:overflowPunct/>
              <w:topLinePunct w:val="0"/>
              <w:bidi w:val="0"/>
              <w:snapToGrid/>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饭菜准备不够，导致员工5人以上无法就餐</w:t>
            </w:r>
          </w:p>
        </w:tc>
        <w:tc>
          <w:tcPr>
            <w:tcW w:w="1867" w:type="dxa"/>
            <w:tcBorders>
              <w:tl2br w:val="nil"/>
              <w:tr2bl w:val="nil"/>
            </w:tcBorders>
            <w:noWrap w:val="0"/>
            <w:vAlign w:val="center"/>
          </w:tcPr>
          <w:p w14:paraId="09994C78">
            <w:pPr>
              <w:pageBreakBefore w:val="0"/>
              <w:widowControl w:val="0"/>
              <w:kinsoku/>
              <w:wordWrap/>
              <w:overflowPunct/>
              <w:topLinePunct w:val="0"/>
              <w:bidi w:val="0"/>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扣200元/次</w:t>
            </w:r>
          </w:p>
        </w:tc>
        <w:tc>
          <w:tcPr>
            <w:tcW w:w="1118" w:type="dxa"/>
            <w:tcBorders>
              <w:tl2br w:val="nil"/>
              <w:tr2bl w:val="nil"/>
            </w:tcBorders>
            <w:noWrap w:val="0"/>
            <w:vAlign w:val="center"/>
          </w:tcPr>
          <w:p w14:paraId="789B4322">
            <w:pPr>
              <w:pageBreakBefore w:val="0"/>
              <w:widowControl w:val="0"/>
              <w:kinsoku/>
              <w:wordWrap/>
              <w:overflowPunct/>
              <w:topLinePunct w:val="0"/>
              <w:bidi w:val="0"/>
              <w:snapToGrid/>
              <w:spacing w:line="360" w:lineRule="auto"/>
              <w:jc w:val="center"/>
              <w:textAlignment w:val="auto"/>
              <w:rPr>
                <w:rFonts w:hint="eastAsia" w:ascii="仿宋" w:hAnsi="仿宋" w:eastAsia="仿宋" w:cs="仿宋"/>
                <w:color w:val="auto"/>
                <w:sz w:val="24"/>
                <w:szCs w:val="24"/>
                <w:highlight w:val="none"/>
              </w:rPr>
            </w:pPr>
          </w:p>
        </w:tc>
        <w:tc>
          <w:tcPr>
            <w:tcW w:w="791" w:type="dxa"/>
            <w:tcBorders>
              <w:tl2br w:val="nil"/>
              <w:tr2bl w:val="nil"/>
            </w:tcBorders>
            <w:noWrap w:val="0"/>
            <w:vAlign w:val="center"/>
          </w:tcPr>
          <w:p w14:paraId="2401A7C5">
            <w:pPr>
              <w:pageBreakBefore w:val="0"/>
              <w:widowControl w:val="0"/>
              <w:kinsoku/>
              <w:wordWrap/>
              <w:overflowPunct/>
              <w:topLinePunct w:val="0"/>
              <w:bidi w:val="0"/>
              <w:snapToGrid/>
              <w:spacing w:line="360" w:lineRule="auto"/>
              <w:jc w:val="center"/>
              <w:textAlignment w:val="auto"/>
              <w:rPr>
                <w:rFonts w:hint="eastAsia" w:ascii="仿宋" w:hAnsi="仿宋" w:eastAsia="仿宋" w:cs="仿宋"/>
                <w:color w:val="auto"/>
                <w:sz w:val="24"/>
                <w:szCs w:val="24"/>
                <w:highlight w:val="none"/>
              </w:rPr>
            </w:pPr>
          </w:p>
        </w:tc>
        <w:tc>
          <w:tcPr>
            <w:tcW w:w="754" w:type="dxa"/>
            <w:tcBorders>
              <w:tl2br w:val="nil"/>
              <w:tr2bl w:val="nil"/>
            </w:tcBorders>
            <w:noWrap w:val="0"/>
            <w:vAlign w:val="center"/>
          </w:tcPr>
          <w:p w14:paraId="722CF3A3">
            <w:pPr>
              <w:pageBreakBefore w:val="0"/>
              <w:widowControl w:val="0"/>
              <w:kinsoku/>
              <w:wordWrap/>
              <w:overflowPunct/>
              <w:topLinePunct w:val="0"/>
              <w:bidi w:val="0"/>
              <w:snapToGrid/>
              <w:spacing w:line="360" w:lineRule="auto"/>
              <w:jc w:val="center"/>
              <w:textAlignment w:val="auto"/>
              <w:rPr>
                <w:rFonts w:hint="eastAsia" w:ascii="仿宋" w:hAnsi="仿宋" w:eastAsia="仿宋" w:cs="仿宋"/>
                <w:color w:val="auto"/>
                <w:sz w:val="24"/>
                <w:szCs w:val="24"/>
                <w:highlight w:val="none"/>
              </w:rPr>
            </w:pPr>
          </w:p>
        </w:tc>
      </w:tr>
      <w:tr w14:paraId="5EE4D7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cantSplit/>
          <w:trHeight w:val="510" w:hRule="exact"/>
        </w:trPr>
        <w:tc>
          <w:tcPr>
            <w:tcW w:w="828" w:type="dxa"/>
            <w:tcBorders>
              <w:tl2br w:val="nil"/>
              <w:tr2bl w:val="nil"/>
            </w:tcBorders>
            <w:noWrap w:val="0"/>
            <w:vAlign w:val="center"/>
          </w:tcPr>
          <w:p w14:paraId="3AB79C94">
            <w:pPr>
              <w:pageBreakBefore w:val="0"/>
              <w:widowControl w:val="0"/>
              <w:kinsoku/>
              <w:wordWrap/>
              <w:overflowPunct/>
              <w:topLinePunct w:val="0"/>
              <w:bidi w:val="0"/>
              <w:snapToGrid/>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w:t>
            </w:r>
          </w:p>
        </w:tc>
        <w:tc>
          <w:tcPr>
            <w:tcW w:w="4748" w:type="dxa"/>
            <w:tcBorders>
              <w:tl2br w:val="nil"/>
              <w:tr2bl w:val="nil"/>
            </w:tcBorders>
            <w:noWrap w:val="0"/>
            <w:vAlign w:val="center"/>
          </w:tcPr>
          <w:p w14:paraId="79125B83">
            <w:pPr>
              <w:pageBreakBefore w:val="0"/>
              <w:widowControl w:val="0"/>
              <w:kinsoku/>
              <w:wordWrap/>
              <w:overflowPunct/>
              <w:topLinePunct w:val="0"/>
              <w:bidi w:val="0"/>
              <w:snapToGrid/>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主观原因造成食物中毒、人员伤害等安全事故</w:t>
            </w:r>
          </w:p>
        </w:tc>
        <w:tc>
          <w:tcPr>
            <w:tcW w:w="1867" w:type="dxa"/>
            <w:tcBorders>
              <w:tl2br w:val="nil"/>
              <w:tr2bl w:val="nil"/>
            </w:tcBorders>
            <w:noWrap w:val="0"/>
            <w:vAlign w:val="center"/>
          </w:tcPr>
          <w:p w14:paraId="0FDDBD8A">
            <w:pPr>
              <w:pageBreakBefore w:val="0"/>
              <w:widowControl w:val="0"/>
              <w:kinsoku/>
              <w:wordWrap/>
              <w:overflowPunct/>
              <w:topLinePunct w:val="0"/>
              <w:bidi w:val="0"/>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负全责</w:t>
            </w:r>
          </w:p>
        </w:tc>
        <w:tc>
          <w:tcPr>
            <w:tcW w:w="1118" w:type="dxa"/>
            <w:tcBorders>
              <w:tl2br w:val="nil"/>
              <w:tr2bl w:val="nil"/>
            </w:tcBorders>
            <w:noWrap w:val="0"/>
            <w:vAlign w:val="center"/>
          </w:tcPr>
          <w:p w14:paraId="4B764328">
            <w:pPr>
              <w:pageBreakBefore w:val="0"/>
              <w:widowControl w:val="0"/>
              <w:kinsoku/>
              <w:wordWrap/>
              <w:overflowPunct/>
              <w:topLinePunct w:val="0"/>
              <w:bidi w:val="0"/>
              <w:snapToGrid/>
              <w:spacing w:line="360" w:lineRule="auto"/>
              <w:jc w:val="center"/>
              <w:textAlignment w:val="auto"/>
              <w:rPr>
                <w:rFonts w:hint="eastAsia" w:ascii="仿宋" w:hAnsi="仿宋" w:eastAsia="仿宋" w:cs="仿宋"/>
                <w:color w:val="auto"/>
                <w:sz w:val="24"/>
                <w:szCs w:val="24"/>
                <w:highlight w:val="none"/>
              </w:rPr>
            </w:pPr>
          </w:p>
        </w:tc>
        <w:tc>
          <w:tcPr>
            <w:tcW w:w="791" w:type="dxa"/>
            <w:tcBorders>
              <w:tl2br w:val="nil"/>
              <w:tr2bl w:val="nil"/>
            </w:tcBorders>
            <w:noWrap w:val="0"/>
            <w:vAlign w:val="center"/>
          </w:tcPr>
          <w:p w14:paraId="6D44BBAC">
            <w:pPr>
              <w:pageBreakBefore w:val="0"/>
              <w:widowControl w:val="0"/>
              <w:kinsoku/>
              <w:wordWrap/>
              <w:overflowPunct/>
              <w:topLinePunct w:val="0"/>
              <w:bidi w:val="0"/>
              <w:snapToGrid/>
              <w:spacing w:line="360" w:lineRule="auto"/>
              <w:jc w:val="center"/>
              <w:textAlignment w:val="auto"/>
              <w:rPr>
                <w:rFonts w:hint="eastAsia" w:ascii="仿宋" w:hAnsi="仿宋" w:eastAsia="仿宋" w:cs="仿宋"/>
                <w:color w:val="auto"/>
                <w:sz w:val="24"/>
                <w:szCs w:val="24"/>
                <w:highlight w:val="none"/>
              </w:rPr>
            </w:pPr>
          </w:p>
        </w:tc>
        <w:tc>
          <w:tcPr>
            <w:tcW w:w="754" w:type="dxa"/>
            <w:tcBorders>
              <w:tl2br w:val="nil"/>
              <w:tr2bl w:val="nil"/>
            </w:tcBorders>
            <w:noWrap w:val="0"/>
            <w:vAlign w:val="center"/>
          </w:tcPr>
          <w:p w14:paraId="1C10EFF5">
            <w:pPr>
              <w:pageBreakBefore w:val="0"/>
              <w:widowControl w:val="0"/>
              <w:kinsoku/>
              <w:wordWrap/>
              <w:overflowPunct/>
              <w:topLinePunct w:val="0"/>
              <w:bidi w:val="0"/>
              <w:snapToGrid/>
              <w:spacing w:line="360" w:lineRule="auto"/>
              <w:jc w:val="center"/>
              <w:textAlignment w:val="auto"/>
              <w:rPr>
                <w:rFonts w:hint="eastAsia" w:ascii="仿宋" w:hAnsi="仿宋" w:eastAsia="仿宋" w:cs="仿宋"/>
                <w:color w:val="auto"/>
                <w:sz w:val="24"/>
                <w:szCs w:val="24"/>
                <w:highlight w:val="none"/>
              </w:rPr>
            </w:pPr>
          </w:p>
        </w:tc>
      </w:tr>
      <w:tr w14:paraId="17611A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cantSplit/>
          <w:trHeight w:val="510" w:hRule="exact"/>
        </w:trPr>
        <w:tc>
          <w:tcPr>
            <w:tcW w:w="828" w:type="dxa"/>
            <w:tcBorders>
              <w:tl2br w:val="nil"/>
              <w:tr2bl w:val="nil"/>
            </w:tcBorders>
            <w:noWrap w:val="0"/>
            <w:vAlign w:val="center"/>
          </w:tcPr>
          <w:p w14:paraId="472F45E0">
            <w:pPr>
              <w:pageBreakBefore w:val="0"/>
              <w:widowControl w:val="0"/>
              <w:kinsoku/>
              <w:wordWrap/>
              <w:overflowPunct/>
              <w:topLinePunct w:val="0"/>
              <w:bidi w:val="0"/>
              <w:snapToGrid/>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w:t>
            </w:r>
          </w:p>
        </w:tc>
        <w:tc>
          <w:tcPr>
            <w:tcW w:w="4748" w:type="dxa"/>
            <w:tcBorders>
              <w:tl2br w:val="nil"/>
              <w:tr2bl w:val="nil"/>
            </w:tcBorders>
            <w:noWrap w:val="0"/>
            <w:vAlign w:val="center"/>
          </w:tcPr>
          <w:p w14:paraId="47789782">
            <w:pPr>
              <w:pageBreakBefore w:val="0"/>
              <w:widowControl w:val="0"/>
              <w:kinsoku/>
              <w:wordWrap/>
              <w:overflowPunct/>
              <w:topLinePunct w:val="0"/>
              <w:bidi w:val="0"/>
              <w:snapToGrid/>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违反食堂与其他规定的</w:t>
            </w:r>
          </w:p>
        </w:tc>
        <w:tc>
          <w:tcPr>
            <w:tcW w:w="1867" w:type="dxa"/>
            <w:tcBorders>
              <w:tl2br w:val="nil"/>
              <w:tr2bl w:val="nil"/>
            </w:tcBorders>
            <w:noWrap w:val="0"/>
            <w:vAlign w:val="center"/>
          </w:tcPr>
          <w:p w14:paraId="1F424FEC">
            <w:pPr>
              <w:pageBreakBefore w:val="0"/>
              <w:widowControl w:val="0"/>
              <w:kinsoku/>
              <w:wordWrap/>
              <w:overflowPunct/>
              <w:topLinePunct w:val="0"/>
              <w:bidi w:val="0"/>
              <w:snapToGrid/>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按有关规定处理</w:t>
            </w:r>
          </w:p>
        </w:tc>
        <w:tc>
          <w:tcPr>
            <w:tcW w:w="1118" w:type="dxa"/>
            <w:tcBorders>
              <w:tl2br w:val="nil"/>
              <w:tr2bl w:val="nil"/>
            </w:tcBorders>
            <w:noWrap w:val="0"/>
            <w:vAlign w:val="center"/>
          </w:tcPr>
          <w:p w14:paraId="262E8558">
            <w:pPr>
              <w:pageBreakBefore w:val="0"/>
              <w:widowControl w:val="0"/>
              <w:kinsoku/>
              <w:wordWrap/>
              <w:overflowPunct/>
              <w:topLinePunct w:val="0"/>
              <w:bidi w:val="0"/>
              <w:snapToGrid/>
              <w:spacing w:line="360" w:lineRule="auto"/>
              <w:jc w:val="center"/>
              <w:textAlignment w:val="auto"/>
              <w:rPr>
                <w:rFonts w:hint="eastAsia" w:ascii="仿宋" w:hAnsi="仿宋" w:eastAsia="仿宋" w:cs="仿宋"/>
                <w:color w:val="auto"/>
                <w:sz w:val="24"/>
                <w:szCs w:val="24"/>
                <w:highlight w:val="none"/>
                <w:lang w:val="en-US" w:eastAsia="zh-CN" w:bidi="ar-SA"/>
              </w:rPr>
            </w:pPr>
          </w:p>
        </w:tc>
        <w:tc>
          <w:tcPr>
            <w:tcW w:w="791" w:type="dxa"/>
            <w:tcBorders>
              <w:tl2br w:val="nil"/>
              <w:tr2bl w:val="nil"/>
            </w:tcBorders>
            <w:noWrap w:val="0"/>
            <w:vAlign w:val="center"/>
          </w:tcPr>
          <w:p w14:paraId="37A61577">
            <w:pPr>
              <w:pageBreakBefore w:val="0"/>
              <w:widowControl w:val="0"/>
              <w:kinsoku/>
              <w:wordWrap/>
              <w:overflowPunct/>
              <w:topLinePunct w:val="0"/>
              <w:bidi w:val="0"/>
              <w:snapToGrid/>
              <w:spacing w:line="360" w:lineRule="auto"/>
              <w:jc w:val="center"/>
              <w:textAlignment w:val="auto"/>
              <w:rPr>
                <w:rFonts w:hint="eastAsia" w:ascii="仿宋" w:hAnsi="仿宋" w:eastAsia="仿宋" w:cs="仿宋"/>
                <w:color w:val="auto"/>
                <w:sz w:val="24"/>
                <w:szCs w:val="24"/>
                <w:highlight w:val="none"/>
                <w:lang w:val="en-US" w:eastAsia="zh-CN" w:bidi="ar-SA"/>
              </w:rPr>
            </w:pPr>
          </w:p>
        </w:tc>
        <w:tc>
          <w:tcPr>
            <w:tcW w:w="754" w:type="dxa"/>
            <w:tcBorders>
              <w:tl2br w:val="nil"/>
              <w:tr2bl w:val="nil"/>
            </w:tcBorders>
            <w:noWrap w:val="0"/>
            <w:vAlign w:val="center"/>
          </w:tcPr>
          <w:p w14:paraId="2FB3C52F">
            <w:pPr>
              <w:pageBreakBefore w:val="0"/>
              <w:widowControl w:val="0"/>
              <w:kinsoku/>
              <w:wordWrap/>
              <w:overflowPunct/>
              <w:topLinePunct w:val="0"/>
              <w:bidi w:val="0"/>
              <w:snapToGrid/>
              <w:spacing w:line="360" w:lineRule="auto"/>
              <w:jc w:val="center"/>
              <w:textAlignment w:val="auto"/>
              <w:rPr>
                <w:rFonts w:hint="eastAsia" w:ascii="仿宋" w:hAnsi="仿宋" w:eastAsia="仿宋" w:cs="仿宋"/>
                <w:color w:val="auto"/>
                <w:sz w:val="24"/>
                <w:szCs w:val="24"/>
                <w:highlight w:val="none"/>
                <w:lang w:val="en-US" w:eastAsia="zh-CN" w:bidi="ar-SA"/>
              </w:rPr>
            </w:pPr>
          </w:p>
        </w:tc>
      </w:tr>
      <w:tr w14:paraId="2424CB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cantSplit/>
          <w:trHeight w:val="510" w:hRule="exact"/>
        </w:trPr>
        <w:tc>
          <w:tcPr>
            <w:tcW w:w="828" w:type="dxa"/>
            <w:tcBorders>
              <w:tl2br w:val="nil"/>
              <w:tr2bl w:val="nil"/>
            </w:tcBorders>
            <w:noWrap w:val="0"/>
            <w:vAlign w:val="center"/>
          </w:tcPr>
          <w:p w14:paraId="160A15F4">
            <w:pPr>
              <w:pageBreakBefore w:val="0"/>
              <w:widowControl w:val="0"/>
              <w:kinsoku/>
              <w:wordWrap/>
              <w:overflowPunct/>
              <w:topLinePunct w:val="0"/>
              <w:bidi w:val="0"/>
              <w:snapToGrid/>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19</w:t>
            </w:r>
          </w:p>
        </w:tc>
        <w:tc>
          <w:tcPr>
            <w:tcW w:w="4748" w:type="dxa"/>
            <w:tcBorders>
              <w:tl2br w:val="nil"/>
              <w:tr2bl w:val="nil"/>
            </w:tcBorders>
            <w:noWrap w:val="0"/>
            <w:vAlign w:val="center"/>
          </w:tcPr>
          <w:p w14:paraId="16FF6EC3">
            <w:pPr>
              <w:pageBreakBefore w:val="0"/>
              <w:widowControl w:val="0"/>
              <w:kinsoku/>
              <w:wordWrap/>
              <w:overflowPunct/>
              <w:topLinePunct w:val="0"/>
              <w:bidi w:val="0"/>
              <w:snapToGrid/>
              <w:spacing w:line="24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人员到岗率未达</w:t>
            </w:r>
            <w:r>
              <w:rPr>
                <w:rFonts w:hint="eastAsia" w:ascii="仿宋" w:hAnsi="仿宋" w:eastAsia="仿宋" w:cs="仿宋"/>
                <w:color w:val="auto"/>
                <w:sz w:val="24"/>
                <w:szCs w:val="24"/>
                <w:highlight w:val="none"/>
                <w:lang w:val="en-US" w:eastAsia="zh-CN"/>
              </w:rPr>
              <w:t>100%</w:t>
            </w:r>
          </w:p>
        </w:tc>
        <w:tc>
          <w:tcPr>
            <w:tcW w:w="1867" w:type="dxa"/>
            <w:tcBorders>
              <w:tl2br w:val="nil"/>
              <w:tr2bl w:val="nil"/>
            </w:tcBorders>
            <w:noWrap w:val="0"/>
            <w:vAlign w:val="center"/>
          </w:tcPr>
          <w:p w14:paraId="23972FAE">
            <w:pPr>
              <w:pageBreakBefore w:val="0"/>
              <w:widowControl w:val="0"/>
              <w:kinsoku/>
              <w:wordWrap/>
              <w:overflowPunct/>
              <w:topLinePunct w:val="0"/>
              <w:bidi w:val="0"/>
              <w:snapToGrid/>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扣</w:t>
            </w:r>
            <w:r>
              <w:rPr>
                <w:rFonts w:hint="eastAsia" w:ascii="仿宋" w:hAnsi="仿宋" w:eastAsia="仿宋" w:cs="仿宋"/>
                <w:color w:val="auto"/>
                <w:sz w:val="24"/>
                <w:szCs w:val="24"/>
                <w:highlight w:val="none"/>
                <w:lang w:val="en-US" w:eastAsia="zh-CN"/>
              </w:rPr>
              <w:t>500</w:t>
            </w:r>
            <w:r>
              <w:rPr>
                <w:rFonts w:hint="eastAsia" w:ascii="仿宋" w:hAnsi="仿宋" w:eastAsia="仿宋" w:cs="仿宋"/>
                <w:color w:val="auto"/>
                <w:sz w:val="24"/>
                <w:szCs w:val="24"/>
                <w:highlight w:val="none"/>
              </w:rPr>
              <w:t>元</w:t>
            </w:r>
            <w:r>
              <w:rPr>
                <w:rFonts w:hint="eastAsia" w:ascii="仿宋" w:hAnsi="仿宋" w:eastAsia="仿宋" w:cs="仿宋"/>
                <w:color w:val="auto"/>
                <w:sz w:val="24"/>
                <w:szCs w:val="24"/>
                <w:highlight w:val="none"/>
                <w:lang w:val="en-US" w:eastAsia="zh-CN"/>
              </w:rPr>
              <w:t>/次</w:t>
            </w:r>
          </w:p>
        </w:tc>
        <w:tc>
          <w:tcPr>
            <w:tcW w:w="1118" w:type="dxa"/>
            <w:tcBorders>
              <w:tl2br w:val="nil"/>
              <w:tr2bl w:val="nil"/>
            </w:tcBorders>
            <w:noWrap w:val="0"/>
            <w:vAlign w:val="center"/>
          </w:tcPr>
          <w:p w14:paraId="2EEFD225">
            <w:pPr>
              <w:pageBreakBefore w:val="0"/>
              <w:widowControl w:val="0"/>
              <w:kinsoku/>
              <w:wordWrap/>
              <w:overflowPunct/>
              <w:topLinePunct w:val="0"/>
              <w:bidi w:val="0"/>
              <w:snapToGrid/>
              <w:spacing w:line="360" w:lineRule="auto"/>
              <w:jc w:val="center"/>
              <w:textAlignment w:val="auto"/>
              <w:rPr>
                <w:rFonts w:hint="eastAsia" w:ascii="仿宋" w:hAnsi="仿宋" w:eastAsia="仿宋" w:cs="仿宋"/>
                <w:color w:val="auto"/>
                <w:sz w:val="24"/>
                <w:szCs w:val="24"/>
                <w:highlight w:val="none"/>
              </w:rPr>
            </w:pPr>
          </w:p>
        </w:tc>
        <w:tc>
          <w:tcPr>
            <w:tcW w:w="791" w:type="dxa"/>
            <w:tcBorders>
              <w:tl2br w:val="nil"/>
              <w:tr2bl w:val="nil"/>
            </w:tcBorders>
            <w:noWrap w:val="0"/>
            <w:vAlign w:val="center"/>
          </w:tcPr>
          <w:p w14:paraId="54F43447">
            <w:pPr>
              <w:pageBreakBefore w:val="0"/>
              <w:widowControl w:val="0"/>
              <w:kinsoku/>
              <w:wordWrap/>
              <w:overflowPunct/>
              <w:topLinePunct w:val="0"/>
              <w:bidi w:val="0"/>
              <w:snapToGrid/>
              <w:spacing w:line="360" w:lineRule="auto"/>
              <w:jc w:val="center"/>
              <w:textAlignment w:val="auto"/>
              <w:rPr>
                <w:rFonts w:hint="eastAsia" w:ascii="仿宋" w:hAnsi="仿宋" w:eastAsia="仿宋" w:cs="仿宋"/>
                <w:color w:val="auto"/>
                <w:sz w:val="24"/>
                <w:szCs w:val="24"/>
                <w:highlight w:val="none"/>
              </w:rPr>
            </w:pPr>
          </w:p>
        </w:tc>
        <w:tc>
          <w:tcPr>
            <w:tcW w:w="754" w:type="dxa"/>
            <w:tcBorders>
              <w:tl2br w:val="nil"/>
              <w:tr2bl w:val="nil"/>
            </w:tcBorders>
            <w:noWrap w:val="0"/>
            <w:vAlign w:val="center"/>
          </w:tcPr>
          <w:p w14:paraId="4C2F7473">
            <w:pPr>
              <w:pageBreakBefore w:val="0"/>
              <w:widowControl w:val="0"/>
              <w:kinsoku/>
              <w:wordWrap/>
              <w:overflowPunct/>
              <w:topLinePunct w:val="0"/>
              <w:bidi w:val="0"/>
              <w:snapToGrid/>
              <w:spacing w:line="360" w:lineRule="auto"/>
              <w:jc w:val="center"/>
              <w:textAlignment w:val="auto"/>
              <w:rPr>
                <w:rFonts w:hint="eastAsia" w:ascii="仿宋" w:hAnsi="仿宋" w:eastAsia="仿宋" w:cs="仿宋"/>
                <w:color w:val="auto"/>
                <w:sz w:val="24"/>
                <w:szCs w:val="24"/>
                <w:highlight w:val="none"/>
              </w:rPr>
            </w:pPr>
          </w:p>
        </w:tc>
      </w:tr>
      <w:tr w14:paraId="498A26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cantSplit/>
          <w:trHeight w:val="715" w:hRule="exact"/>
        </w:trPr>
        <w:tc>
          <w:tcPr>
            <w:tcW w:w="828" w:type="dxa"/>
            <w:tcBorders>
              <w:tl2br w:val="nil"/>
              <w:tr2bl w:val="nil"/>
            </w:tcBorders>
            <w:noWrap w:val="0"/>
            <w:vAlign w:val="center"/>
          </w:tcPr>
          <w:p w14:paraId="7E191DB1">
            <w:pPr>
              <w:pageBreakBefore w:val="0"/>
              <w:widowControl w:val="0"/>
              <w:kinsoku/>
              <w:wordWrap/>
              <w:overflowPunct/>
              <w:topLinePunct w:val="0"/>
              <w:bidi w:val="0"/>
              <w:snapToGrid/>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w:t>
            </w:r>
          </w:p>
        </w:tc>
        <w:tc>
          <w:tcPr>
            <w:tcW w:w="4748" w:type="dxa"/>
            <w:tcBorders>
              <w:tl2br w:val="nil"/>
              <w:tr2bl w:val="nil"/>
            </w:tcBorders>
            <w:noWrap w:val="0"/>
            <w:vAlign w:val="center"/>
          </w:tcPr>
          <w:p w14:paraId="00CD228F">
            <w:pPr>
              <w:pageBreakBefore w:val="0"/>
              <w:widowControl w:val="0"/>
              <w:kinsoku/>
              <w:wordWrap/>
              <w:overflowPunct/>
              <w:topLinePunct w:val="0"/>
              <w:bidi w:val="0"/>
              <w:snapToGrid/>
              <w:spacing w:line="240"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服务满意度在8</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%以下，每下降1%</w:t>
            </w:r>
            <w:r>
              <w:rPr>
                <w:rFonts w:hint="eastAsia" w:ascii="仿宋" w:hAnsi="仿宋" w:eastAsia="仿宋" w:cs="仿宋"/>
                <w:color w:val="auto"/>
                <w:sz w:val="24"/>
                <w:szCs w:val="24"/>
                <w:highlight w:val="none"/>
                <w:lang w:eastAsia="zh-CN"/>
              </w:rPr>
              <w:t>（每季度测评）</w:t>
            </w:r>
          </w:p>
        </w:tc>
        <w:tc>
          <w:tcPr>
            <w:tcW w:w="1867" w:type="dxa"/>
            <w:tcBorders>
              <w:tl2br w:val="nil"/>
              <w:tr2bl w:val="nil"/>
            </w:tcBorders>
            <w:noWrap w:val="0"/>
            <w:vAlign w:val="center"/>
          </w:tcPr>
          <w:p w14:paraId="04268CB0">
            <w:pPr>
              <w:pageBreakBefore w:val="0"/>
              <w:widowControl w:val="0"/>
              <w:kinsoku/>
              <w:wordWrap/>
              <w:overflowPunct/>
              <w:topLinePunct w:val="0"/>
              <w:bidi w:val="0"/>
              <w:snapToGrid/>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扣200元</w:t>
            </w:r>
          </w:p>
        </w:tc>
        <w:tc>
          <w:tcPr>
            <w:tcW w:w="1118" w:type="dxa"/>
            <w:tcBorders>
              <w:tl2br w:val="nil"/>
              <w:tr2bl w:val="nil"/>
            </w:tcBorders>
            <w:noWrap w:val="0"/>
            <w:vAlign w:val="center"/>
          </w:tcPr>
          <w:p w14:paraId="5A49A063">
            <w:pPr>
              <w:pageBreakBefore w:val="0"/>
              <w:widowControl w:val="0"/>
              <w:kinsoku/>
              <w:wordWrap/>
              <w:overflowPunct/>
              <w:topLinePunct w:val="0"/>
              <w:bidi w:val="0"/>
              <w:snapToGrid/>
              <w:spacing w:line="360" w:lineRule="auto"/>
              <w:jc w:val="center"/>
              <w:textAlignment w:val="auto"/>
              <w:rPr>
                <w:rFonts w:hint="eastAsia" w:ascii="仿宋" w:hAnsi="仿宋" w:eastAsia="仿宋" w:cs="仿宋"/>
                <w:color w:val="auto"/>
                <w:sz w:val="24"/>
                <w:szCs w:val="24"/>
                <w:highlight w:val="none"/>
              </w:rPr>
            </w:pPr>
          </w:p>
        </w:tc>
        <w:tc>
          <w:tcPr>
            <w:tcW w:w="791" w:type="dxa"/>
            <w:tcBorders>
              <w:tl2br w:val="nil"/>
              <w:tr2bl w:val="nil"/>
            </w:tcBorders>
            <w:noWrap w:val="0"/>
            <w:vAlign w:val="center"/>
          </w:tcPr>
          <w:p w14:paraId="0EA7B8F3">
            <w:pPr>
              <w:pageBreakBefore w:val="0"/>
              <w:widowControl w:val="0"/>
              <w:kinsoku/>
              <w:wordWrap/>
              <w:overflowPunct/>
              <w:topLinePunct w:val="0"/>
              <w:bidi w:val="0"/>
              <w:snapToGrid/>
              <w:spacing w:line="360" w:lineRule="auto"/>
              <w:jc w:val="center"/>
              <w:textAlignment w:val="auto"/>
              <w:rPr>
                <w:rFonts w:hint="eastAsia" w:ascii="仿宋" w:hAnsi="仿宋" w:eastAsia="仿宋" w:cs="仿宋"/>
                <w:color w:val="auto"/>
                <w:sz w:val="24"/>
                <w:szCs w:val="24"/>
                <w:highlight w:val="none"/>
              </w:rPr>
            </w:pPr>
          </w:p>
        </w:tc>
        <w:tc>
          <w:tcPr>
            <w:tcW w:w="754" w:type="dxa"/>
            <w:tcBorders>
              <w:tl2br w:val="nil"/>
              <w:tr2bl w:val="nil"/>
            </w:tcBorders>
            <w:noWrap w:val="0"/>
            <w:vAlign w:val="center"/>
          </w:tcPr>
          <w:p w14:paraId="1ADB45A3">
            <w:pPr>
              <w:pageBreakBefore w:val="0"/>
              <w:widowControl w:val="0"/>
              <w:kinsoku/>
              <w:wordWrap/>
              <w:overflowPunct/>
              <w:topLinePunct w:val="0"/>
              <w:bidi w:val="0"/>
              <w:snapToGrid/>
              <w:spacing w:line="360" w:lineRule="auto"/>
              <w:jc w:val="center"/>
              <w:textAlignment w:val="auto"/>
              <w:rPr>
                <w:rFonts w:hint="eastAsia" w:ascii="仿宋" w:hAnsi="仿宋" w:eastAsia="仿宋" w:cs="仿宋"/>
                <w:color w:val="auto"/>
                <w:sz w:val="24"/>
                <w:szCs w:val="24"/>
                <w:highlight w:val="none"/>
              </w:rPr>
            </w:pPr>
          </w:p>
        </w:tc>
      </w:tr>
      <w:tr w14:paraId="749DC6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cantSplit/>
          <w:trHeight w:val="735" w:hRule="exact"/>
        </w:trPr>
        <w:tc>
          <w:tcPr>
            <w:tcW w:w="828" w:type="dxa"/>
            <w:tcBorders>
              <w:tl2br w:val="nil"/>
              <w:tr2bl w:val="nil"/>
            </w:tcBorders>
            <w:noWrap w:val="0"/>
            <w:vAlign w:val="center"/>
          </w:tcPr>
          <w:p w14:paraId="25E15592">
            <w:pPr>
              <w:pageBreakBefore w:val="0"/>
              <w:widowControl w:val="0"/>
              <w:kinsoku/>
              <w:wordWrap/>
              <w:overflowPunct/>
              <w:topLinePunct w:val="0"/>
              <w:bidi w:val="0"/>
              <w:snapToGrid/>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w:t>
            </w:r>
          </w:p>
        </w:tc>
        <w:tc>
          <w:tcPr>
            <w:tcW w:w="4748" w:type="dxa"/>
            <w:tcBorders>
              <w:tl2br w:val="nil"/>
              <w:tr2bl w:val="nil"/>
            </w:tcBorders>
            <w:noWrap w:val="0"/>
            <w:vAlign w:val="center"/>
          </w:tcPr>
          <w:p w14:paraId="7C3C678F">
            <w:pPr>
              <w:pageBreakBefore w:val="0"/>
              <w:widowControl w:val="0"/>
              <w:kinsoku/>
              <w:wordWrap/>
              <w:overflowPunct/>
              <w:topLinePunct w:val="0"/>
              <w:bidi w:val="0"/>
              <w:snapToGrid/>
              <w:spacing w:line="240"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未按规定开展上岗培训、安全培训、应急处置培训等</w:t>
            </w:r>
          </w:p>
        </w:tc>
        <w:tc>
          <w:tcPr>
            <w:tcW w:w="1867" w:type="dxa"/>
            <w:tcBorders>
              <w:tl2br w:val="nil"/>
              <w:tr2bl w:val="nil"/>
            </w:tcBorders>
            <w:noWrap w:val="0"/>
            <w:vAlign w:val="center"/>
          </w:tcPr>
          <w:p w14:paraId="70FFE975">
            <w:pPr>
              <w:pageBreakBefore w:val="0"/>
              <w:widowControl w:val="0"/>
              <w:kinsoku/>
              <w:wordWrap/>
              <w:overflowPunct/>
              <w:topLinePunct w:val="0"/>
              <w:bidi w:val="0"/>
              <w:snapToGrid/>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扣</w:t>
            </w:r>
            <w:r>
              <w:rPr>
                <w:rFonts w:hint="eastAsia" w:ascii="仿宋" w:hAnsi="仿宋" w:eastAsia="仿宋" w:cs="仿宋"/>
                <w:color w:val="auto"/>
                <w:sz w:val="24"/>
                <w:szCs w:val="24"/>
                <w:highlight w:val="none"/>
                <w:lang w:val="en-US" w:eastAsia="zh-CN"/>
              </w:rPr>
              <w:t>500元/次</w:t>
            </w:r>
          </w:p>
        </w:tc>
        <w:tc>
          <w:tcPr>
            <w:tcW w:w="1118" w:type="dxa"/>
            <w:tcBorders>
              <w:tl2br w:val="nil"/>
              <w:tr2bl w:val="nil"/>
            </w:tcBorders>
            <w:noWrap w:val="0"/>
            <w:vAlign w:val="center"/>
          </w:tcPr>
          <w:p w14:paraId="687B6EB7">
            <w:pPr>
              <w:pageBreakBefore w:val="0"/>
              <w:widowControl w:val="0"/>
              <w:kinsoku/>
              <w:wordWrap/>
              <w:overflowPunct/>
              <w:topLinePunct w:val="0"/>
              <w:bidi w:val="0"/>
              <w:snapToGrid/>
              <w:spacing w:line="360" w:lineRule="auto"/>
              <w:jc w:val="center"/>
              <w:textAlignment w:val="auto"/>
              <w:rPr>
                <w:rFonts w:hint="eastAsia" w:ascii="仿宋" w:hAnsi="仿宋" w:eastAsia="仿宋" w:cs="仿宋"/>
                <w:color w:val="auto"/>
                <w:sz w:val="24"/>
                <w:szCs w:val="24"/>
                <w:highlight w:val="none"/>
              </w:rPr>
            </w:pPr>
          </w:p>
        </w:tc>
        <w:tc>
          <w:tcPr>
            <w:tcW w:w="791" w:type="dxa"/>
            <w:tcBorders>
              <w:tl2br w:val="nil"/>
              <w:tr2bl w:val="nil"/>
            </w:tcBorders>
            <w:noWrap w:val="0"/>
            <w:vAlign w:val="center"/>
          </w:tcPr>
          <w:p w14:paraId="2026D8EF">
            <w:pPr>
              <w:pageBreakBefore w:val="0"/>
              <w:widowControl w:val="0"/>
              <w:kinsoku/>
              <w:wordWrap/>
              <w:overflowPunct/>
              <w:topLinePunct w:val="0"/>
              <w:bidi w:val="0"/>
              <w:snapToGrid/>
              <w:spacing w:line="360" w:lineRule="auto"/>
              <w:jc w:val="center"/>
              <w:textAlignment w:val="auto"/>
              <w:rPr>
                <w:rFonts w:hint="eastAsia" w:ascii="仿宋" w:hAnsi="仿宋" w:eastAsia="仿宋" w:cs="仿宋"/>
                <w:color w:val="auto"/>
                <w:sz w:val="24"/>
                <w:szCs w:val="24"/>
                <w:highlight w:val="none"/>
              </w:rPr>
            </w:pPr>
          </w:p>
        </w:tc>
        <w:tc>
          <w:tcPr>
            <w:tcW w:w="754" w:type="dxa"/>
            <w:tcBorders>
              <w:tl2br w:val="nil"/>
              <w:tr2bl w:val="nil"/>
            </w:tcBorders>
            <w:noWrap w:val="0"/>
            <w:vAlign w:val="center"/>
          </w:tcPr>
          <w:p w14:paraId="26264316">
            <w:pPr>
              <w:pageBreakBefore w:val="0"/>
              <w:widowControl w:val="0"/>
              <w:kinsoku/>
              <w:wordWrap/>
              <w:overflowPunct/>
              <w:topLinePunct w:val="0"/>
              <w:bidi w:val="0"/>
              <w:snapToGrid/>
              <w:spacing w:line="360" w:lineRule="auto"/>
              <w:jc w:val="center"/>
              <w:textAlignment w:val="auto"/>
              <w:rPr>
                <w:rFonts w:hint="eastAsia" w:ascii="仿宋" w:hAnsi="仿宋" w:eastAsia="仿宋" w:cs="仿宋"/>
                <w:color w:val="auto"/>
                <w:sz w:val="24"/>
                <w:szCs w:val="24"/>
                <w:highlight w:val="none"/>
              </w:rPr>
            </w:pPr>
          </w:p>
        </w:tc>
      </w:tr>
      <w:tr w14:paraId="289242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cantSplit/>
          <w:trHeight w:val="510" w:hRule="exact"/>
        </w:trPr>
        <w:tc>
          <w:tcPr>
            <w:tcW w:w="828" w:type="dxa"/>
            <w:tcBorders>
              <w:tl2br w:val="nil"/>
              <w:tr2bl w:val="nil"/>
            </w:tcBorders>
            <w:noWrap w:val="0"/>
            <w:vAlign w:val="center"/>
          </w:tcPr>
          <w:p w14:paraId="1C3CA60D">
            <w:pPr>
              <w:pageBreakBefore w:val="0"/>
              <w:widowControl w:val="0"/>
              <w:kinsoku/>
              <w:wordWrap/>
              <w:overflowPunct/>
              <w:topLinePunct w:val="0"/>
              <w:bidi w:val="0"/>
              <w:snapToGrid/>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w:t>
            </w:r>
          </w:p>
        </w:tc>
        <w:tc>
          <w:tcPr>
            <w:tcW w:w="4748" w:type="dxa"/>
            <w:tcBorders>
              <w:tl2br w:val="nil"/>
              <w:tr2bl w:val="nil"/>
            </w:tcBorders>
            <w:noWrap w:val="0"/>
            <w:vAlign w:val="center"/>
          </w:tcPr>
          <w:p w14:paraId="3357D2C0">
            <w:pPr>
              <w:pageBreakBefore w:val="0"/>
              <w:widowControl w:val="0"/>
              <w:kinsoku/>
              <w:wordWrap/>
              <w:overflowPunct/>
              <w:topLinePunct w:val="0"/>
              <w:bidi w:val="0"/>
              <w:snapToGrid/>
              <w:spacing w:line="24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未按规定及时更新菜单及菜品成本</w:t>
            </w:r>
          </w:p>
        </w:tc>
        <w:tc>
          <w:tcPr>
            <w:tcW w:w="1867" w:type="dxa"/>
            <w:tcBorders>
              <w:tl2br w:val="nil"/>
              <w:tr2bl w:val="nil"/>
            </w:tcBorders>
            <w:noWrap w:val="0"/>
            <w:vAlign w:val="center"/>
          </w:tcPr>
          <w:p w14:paraId="7E04F447">
            <w:pPr>
              <w:pageBreakBefore w:val="0"/>
              <w:widowControl w:val="0"/>
              <w:kinsoku/>
              <w:wordWrap/>
              <w:overflowPunct/>
              <w:topLinePunct w:val="0"/>
              <w:bidi w:val="0"/>
              <w:snapToGrid/>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扣</w:t>
            </w:r>
            <w:r>
              <w:rPr>
                <w:rFonts w:hint="eastAsia" w:ascii="仿宋" w:hAnsi="仿宋" w:eastAsia="仿宋" w:cs="仿宋"/>
                <w:color w:val="auto"/>
                <w:sz w:val="24"/>
                <w:szCs w:val="24"/>
                <w:highlight w:val="none"/>
                <w:lang w:val="en-US" w:eastAsia="zh-CN"/>
              </w:rPr>
              <w:t>500元/次</w:t>
            </w:r>
          </w:p>
        </w:tc>
        <w:tc>
          <w:tcPr>
            <w:tcW w:w="1118" w:type="dxa"/>
            <w:tcBorders>
              <w:tl2br w:val="nil"/>
              <w:tr2bl w:val="nil"/>
            </w:tcBorders>
            <w:noWrap w:val="0"/>
            <w:vAlign w:val="center"/>
          </w:tcPr>
          <w:p w14:paraId="0BD9EF10">
            <w:pPr>
              <w:pageBreakBefore w:val="0"/>
              <w:widowControl w:val="0"/>
              <w:kinsoku/>
              <w:wordWrap/>
              <w:overflowPunct/>
              <w:topLinePunct w:val="0"/>
              <w:bidi w:val="0"/>
              <w:snapToGrid/>
              <w:spacing w:line="360" w:lineRule="auto"/>
              <w:jc w:val="center"/>
              <w:textAlignment w:val="auto"/>
              <w:rPr>
                <w:rFonts w:hint="eastAsia" w:ascii="仿宋" w:hAnsi="仿宋" w:eastAsia="仿宋" w:cs="仿宋"/>
                <w:color w:val="auto"/>
                <w:sz w:val="24"/>
                <w:szCs w:val="24"/>
                <w:highlight w:val="none"/>
              </w:rPr>
            </w:pPr>
          </w:p>
        </w:tc>
        <w:tc>
          <w:tcPr>
            <w:tcW w:w="791" w:type="dxa"/>
            <w:tcBorders>
              <w:tl2br w:val="nil"/>
              <w:tr2bl w:val="nil"/>
            </w:tcBorders>
            <w:noWrap w:val="0"/>
            <w:vAlign w:val="center"/>
          </w:tcPr>
          <w:p w14:paraId="68E31FD8">
            <w:pPr>
              <w:pageBreakBefore w:val="0"/>
              <w:widowControl w:val="0"/>
              <w:kinsoku/>
              <w:wordWrap/>
              <w:overflowPunct/>
              <w:topLinePunct w:val="0"/>
              <w:bidi w:val="0"/>
              <w:snapToGrid/>
              <w:spacing w:line="360" w:lineRule="auto"/>
              <w:jc w:val="center"/>
              <w:textAlignment w:val="auto"/>
              <w:rPr>
                <w:rFonts w:hint="eastAsia" w:ascii="仿宋" w:hAnsi="仿宋" w:eastAsia="仿宋" w:cs="仿宋"/>
                <w:color w:val="auto"/>
                <w:sz w:val="24"/>
                <w:szCs w:val="24"/>
                <w:highlight w:val="none"/>
              </w:rPr>
            </w:pPr>
          </w:p>
        </w:tc>
        <w:tc>
          <w:tcPr>
            <w:tcW w:w="754" w:type="dxa"/>
            <w:tcBorders>
              <w:tl2br w:val="nil"/>
              <w:tr2bl w:val="nil"/>
            </w:tcBorders>
            <w:noWrap w:val="0"/>
            <w:vAlign w:val="center"/>
          </w:tcPr>
          <w:p w14:paraId="236E7FA5">
            <w:pPr>
              <w:pageBreakBefore w:val="0"/>
              <w:widowControl w:val="0"/>
              <w:kinsoku/>
              <w:wordWrap/>
              <w:overflowPunct/>
              <w:topLinePunct w:val="0"/>
              <w:bidi w:val="0"/>
              <w:snapToGrid/>
              <w:spacing w:line="360" w:lineRule="auto"/>
              <w:jc w:val="center"/>
              <w:textAlignment w:val="auto"/>
              <w:rPr>
                <w:rFonts w:hint="eastAsia" w:ascii="仿宋" w:hAnsi="仿宋" w:eastAsia="仿宋" w:cs="仿宋"/>
                <w:color w:val="auto"/>
                <w:sz w:val="24"/>
                <w:szCs w:val="24"/>
                <w:highlight w:val="none"/>
              </w:rPr>
            </w:pPr>
          </w:p>
        </w:tc>
      </w:tr>
      <w:tr w14:paraId="413632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cantSplit/>
          <w:trHeight w:val="510" w:hRule="exact"/>
        </w:trPr>
        <w:tc>
          <w:tcPr>
            <w:tcW w:w="828" w:type="dxa"/>
            <w:tcBorders>
              <w:tl2br w:val="nil"/>
              <w:tr2bl w:val="nil"/>
            </w:tcBorders>
            <w:noWrap w:val="0"/>
            <w:vAlign w:val="center"/>
          </w:tcPr>
          <w:p w14:paraId="7B8F41B2">
            <w:pPr>
              <w:pageBreakBefore w:val="0"/>
              <w:widowControl w:val="0"/>
              <w:kinsoku/>
              <w:wordWrap/>
              <w:overflowPunct/>
              <w:topLinePunct w:val="0"/>
              <w:bidi w:val="0"/>
              <w:snapToGrid/>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23</w:t>
            </w:r>
          </w:p>
        </w:tc>
        <w:tc>
          <w:tcPr>
            <w:tcW w:w="4748" w:type="dxa"/>
            <w:tcBorders>
              <w:tl2br w:val="nil"/>
              <w:tr2bl w:val="nil"/>
            </w:tcBorders>
            <w:noWrap w:val="0"/>
            <w:vAlign w:val="center"/>
          </w:tcPr>
          <w:p w14:paraId="771A5FA3">
            <w:pPr>
              <w:pageBreakBefore w:val="0"/>
              <w:widowControl w:val="0"/>
              <w:kinsoku/>
              <w:wordWrap/>
              <w:overflowPunct/>
              <w:topLinePunct w:val="0"/>
              <w:bidi w:val="0"/>
              <w:snapToGrid/>
              <w:spacing w:line="24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食品原料成本率控制在规定范围，每上升</w:t>
            </w:r>
            <w:r>
              <w:rPr>
                <w:rFonts w:hint="eastAsia" w:ascii="仿宋" w:hAnsi="仿宋" w:eastAsia="仿宋" w:cs="仿宋"/>
                <w:color w:val="auto"/>
                <w:sz w:val="24"/>
                <w:szCs w:val="24"/>
                <w:highlight w:val="none"/>
                <w:lang w:val="en-US" w:eastAsia="zh-CN"/>
              </w:rPr>
              <w:t>1%</w:t>
            </w:r>
          </w:p>
        </w:tc>
        <w:tc>
          <w:tcPr>
            <w:tcW w:w="1867" w:type="dxa"/>
            <w:tcBorders>
              <w:tl2br w:val="nil"/>
              <w:tr2bl w:val="nil"/>
            </w:tcBorders>
            <w:noWrap w:val="0"/>
            <w:vAlign w:val="center"/>
          </w:tcPr>
          <w:p w14:paraId="407FABD9">
            <w:pPr>
              <w:pageBreakBefore w:val="0"/>
              <w:widowControl w:val="0"/>
              <w:kinsoku/>
              <w:wordWrap/>
              <w:overflowPunct/>
              <w:topLinePunct w:val="0"/>
              <w:bidi w:val="0"/>
              <w:snapToGrid/>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扣</w:t>
            </w:r>
            <w:r>
              <w:rPr>
                <w:rFonts w:hint="eastAsia" w:ascii="仿宋" w:hAnsi="仿宋" w:eastAsia="仿宋" w:cs="仿宋"/>
                <w:color w:val="auto"/>
                <w:sz w:val="24"/>
                <w:szCs w:val="24"/>
                <w:highlight w:val="none"/>
                <w:lang w:val="en-US" w:eastAsia="zh-CN"/>
              </w:rPr>
              <w:t>2000元/次</w:t>
            </w:r>
          </w:p>
        </w:tc>
        <w:tc>
          <w:tcPr>
            <w:tcW w:w="1118" w:type="dxa"/>
            <w:tcBorders>
              <w:tl2br w:val="nil"/>
              <w:tr2bl w:val="nil"/>
            </w:tcBorders>
            <w:noWrap w:val="0"/>
            <w:vAlign w:val="center"/>
          </w:tcPr>
          <w:p w14:paraId="03B94FC3">
            <w:pPr>
              <w:pageBreakBefore w:val="0"/>
              <w:widowControl w:val="0"/>
              <w:kinsoku/>
              <w:wordWrap/>
              <w:overflowPunct/>
              <w:topLinePunct w:val="0"/>
              <w:bidi w:val="0"/>
              <w:snapToGrid/>
              <w:spacing w:line="360" w:lineRule="auto"/>
              <w:jc w:val="center"/>
              <w:textAlignment w:val="auto"/>
              <w:rPr>
                <w:rFonts w:hint="eastAsia" w:ascii="仿宋" w:hAnsi="仿宋" w:eastAsia="仿宋" w:cs="仿宋"/>
                <w:color w:val="auto"/>
                <w:sz w:val="24"/>
                <w:szCs w:val="24"/>
                <w:highlight w:val="none"/>
              </w:rPr>
            </w:pPr>
          </w:p>
        </w:tc>
        <w:tc>
          <w:tcPr>
            <w:tcW w:w="791" w:type="dxa"/>
            <w:tcBorders>
              <w:tl2br w:val="nil"/>
              <w:tr2bl w:val="nil"/>
            </w:tcBorders>
            <w:noWrap w:val="0"/>
            <w:vAlign w:val="center"/>
          </w:tcPr>
          <w:p w14:paraId="634393CD">
            <w:pPr>
              <w:pageBreakBefore w:val="0"/>
              <w:widowControl w:val="0"/>
              <w:kinsoku/>
              <w:wordWrap/>
              <w:overflowPunct/>
              <w:topLinePunct w:val="0"/>
              <w:bidi w:val="0"/>
              <w:snapToGrid/>
              <w:spacing w:line="360" w:lineRule="auto"/>
              <w:jc w:val="center"/>
              <w:textAlignment w:val="auto"/>
              <w:rPr>
                <w:rFonts w:hint="eastAsia" w:ascii="仿宋" w:hAnsi="仿宋" w:eastAsia="仿宋" w:cs="仿宋"/>
                <w:color w:val="auto"/>
                <w:sz w:val="24"/>
                <w:szCs w:val="24"/>
                <w:highlight w:val="none"/>
              </w:rPr>
            </w:pPr>
          </w:p>
        </w:tc>
        <w:tc>
          <w:tcPr>
            <w:tcW w:w="754" w:type="dxa"/>
            <w:tcBorders>
              <w:tl2br w:val="nil"/>
              <w:tr2bl w:val="nil"/>
            </w:tcBorders>
            <w:noWrap w:val="0"/>
            <w:vAlign w:val="center"/>
          </w:tcPr>
          <w:p w14:paraId="06F9FEE3">
            <w:pPr>
              <w:pageBreakBefore w:val="0"/>
              <w:widowControl w:val="0"/>
              <w:kinsoku/>
              <w:wordWrap/>
              <w:overflowPunct/>
              <w:topLinePunct w:val="0"/>
              <w:bidi w:val="0"/>
              <w:snapToGrid/>
              <w:spacing w:line="360" w:lineRule="auto"/>
              <w:jc w:val="center"/>
              <w:textAlignment w:val="auto"/>
              <w:rPr>
                <w:rFonts w:hint="eastAsia" w:ascii="仿宋" w:hAnsi="仿宋" w:eastAsia="仿宋" w:cs="仿宋"/>
                <w:color w:val="auto"/>
                <w:sz w:val="24"/>
                <w:szCs w:val="24"/>
                <w:highlight w:val="none"/>
              </w:rPr>
            </w:pPr>
          </w:p>
        </w:tc>
      </w:tr>
      <w:tr w14:paraId="6C42B5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cantSplit/>
          <w:trHeight w:val="795" w:hRule="exact"/>
        </w:trPr>
        <w:tc>
          <w:tcPr>
            <w:tcW w:w="828" w:type="dxa"/>
            <w:tcBorders>
              <w:tl2br w:val="nil"/>
              <w:tr2bl w:val="nil"/>
            </w:tcBorders>
            <w:noWrap w:val="0"/>
            <w:vAlign w:val="center"/>
          </w:tcPr>
          <w:p w14:paraId="0BE05994">
            <w:pPr>
              <w:pageBreakBefore w:val="0"/>
              <w:widowControl w:val="0"/>
              <w:kinsoku/>
              <w:wordWrap/>
              <w:overflowPunct/>
              <w:topLinePunct w:val="0"/>
              <w:bidi w:val="0"/>
              <w:snapToGrid/>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24</w:t>
            </w:r>
          </w:p>
        </w:tc>
        <w:tc>
          <w:tcPr>
            <w:tcW w:w="4748" w:type="dxa"/>
            <w:tcBorders>
              <w:tl2br w:val="nil"/>
              <w:tr2bl w:val="nil"/>
            </w:tcBorders>
            <w:noWrap w:val="0"/>
            <w:vAlign w:val="center"/>
          </w:tcPr>
          <w:p w14:paraId="35509DB7">
            <w:pPr>
              <w:pageBreakBefore w:val="0"/>
              <w:widowControl w:val="0"/>
              <w:kinsoku/>
              <w:wordWrap/>
              <w:overflowPunct/>
              <w:topLinePunct w:val="0"/>
              <w:bidi w:val="0"/>
              <w:snapToGrid/>
              <w:spacing w:line="240"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按要求落实安全生产各项自查工作，如发现未落实、未登记，每发现一次</w:t>
            </w:r>
          </w:p>
        </w:tc>
        <w:tc>
          <w:tcPr>
            <w:tcW w:w="1867" w:type="dxa"/>
            <w:tcBorders>
              <w:tl2br w:val="nil"/>
              <w:tr2bl w:val="nil"/>
            </w:tcBorders>
            <w:noWrap w:val="0"/>
            <w:vAlign w:val="center"/>
          </w:tcPr>
          <w:p w14:paraId="766FB7C6">
            <w:pPr>
              <w:pageBreakBefore w:val="0"/>
              <w:widowControl w:val="0"/>
              <w:kinsoku/>
              <w:wordWrap/>
              <w:overflowPunct/>
              <w:topLinePunct w:val="0"/>
              <w:bidi w:val="0"/>
              <w:snapToGrid/>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扣</w:t>
            </w:r>
            <w:r>
              <w:rPr>
                <w:rFonts w:hint="eastAsia" w:ascii="仿宋" w:hAnsi="仿宋" w:eastAsia="仿宋" w:cs="仿宋"/>
                <w:color w:val="auto"/>
                <w:sz w:val="24"/>
                <w:szCs w:val="24"/>
                <w:highlight w:val="none"/>
                <w:lang w:val="en-US" w:eastAsia="zh-CN"/>
              </w:rPr>
              <w:t>1000元/次</w:t>
            </w:r>
          </w:p>
        </w:tc>
        <w:tc>
          <w:tcPr>
            <w:tcW w:w="1118" w:type="dxa"/>
            <w:tcBorders>
              <w:tl2br w:val="nil"/>
              <w:tr2bl w:val="nil"/>
            </w:tcBorders>
            <w:noWrap w:val="0"/>
            <w:vAlign w:val="center"/>
          </w:tcPr>
          <w:p w14:paraId="521F81E3">
            <w:pPr>
              <w:pageBreakBefore w:val="0"/>
              <w:widowControl w:val="0"/>
              <w:kinsoku/>
              <w:wordWrap/>
              <w:overflowPunct/>
              <w:topLinePunct w:val="0"/>
              <w:bidi w:val="0"/>
              <w:snapToGrid/>
              <w:spacing w:line="360" w:lineRule="auto"/>
              <w:jc w:val="center"/>
              <w:textAlignment w:val="auto"/>
              <w:rPr>
                <w:rFonts w:hint="eastAsia" w:ascii="仿宋" w:hAnsi="仿宋" w:eastAsia="仿宋" w:cs="仿宋"/>
                <w:color w:val="auto"/>
                <w:sz w:val="24"/>
                <w:szCs w:val="24"/>
                <w:highlight w:val="none"/>
              </w:rPr>
            </w:pPr>
          </w:p>
        </w:tc>
        <w:tc>
          <w:tcPr>
            <w:tcW w:w="791" w:type="dxa"/>
            <w:tcBorders>
              <w:tl2br w:val="nil"/>
              <w:tr2bl w:val="nil"/>
            </w:tcBorders>
            <w:noWrap w:val="0"/>
            <w:vAlign w:val="center"/>
          </w:tcPr>
          <w:p w14:paraId="7D0FDCA3">
            <w:pPr>
              <w:pageBreakBefore w:val="0"/>
              <w:widowControl w:val="0"/>
              <w:kinsoku/>
              <w:wordWrap/>
              <w:overflowPunct/>
              <w:topLinePunct w:val="0"/>
              <w:bidi w:val="0"/>
              <w:snapToGrid/>
              <w:spacing w:line="360" w:lineRule="auto"/>
              <w:jc w:val="center"/>
              <w:textAlignment w:val="auto"/>
              <w:rPr>
                <w:rFonts w:hint="eastAsia" w:ascii="仿宋" w:hAnsi="仿宋" w:eastAsia="仿宋" w:cs="仿宋"/>
                <w:color w:val="auto"/>
                <w:sz w:val="24"/>
                <w:szCs w:val="24"/>
                <w:highlight w:val="none"/>
              </w:rPr>
            </w:pPr>
          </w:p>
        </w:tc>
        <w:tc>
          <w:tcPr>
            <w:tcW w:w="754" w:type="dxa"/>
            <w:tcBorders>
              <w:tl2br w:val="nil"/>
              <w:tr2bl w:val="nil"/>
            </w:tcBorders>
            <w:noWrap w:val="0"/>
            <w:vAlign w:val="center"/>
          </w:tcPr>
          <w:p w14:paraId="0A2B3108">
            <w:pPr>
              <w:pageBreakBefore w:val="0"/>
              <w:widowControl w:val="0"/>
              <w:kinsoku/>
              <w:wordWrap/>
              <w:overflowPunct/>
              <w:topLinePunct w:val="0"/>
              <w:bidi w:val="0"/>
              <w:snapToGrid/>
              <w:spacing w:line="360" w:lineRule="auto"/>
              <w:jc w:val="center"/>
              <w:textAlignment w:val="auto"/>
              <w:rPr>
                <w:rFonts w:hint="eastAsia" w:ascii="仿宋" w:hAnsi="仿宋" w:eastAsia="仿宋" w:cs="仿宋"/>
                <w:color w:val="auto"/>
                <w:sz w:val="24"/>
                <w:szCs w:val="24"/>
                <w:highlight w:val="none"/>
              </w:rPr>
            </w:pPr>
          </w:p>
        </w:tc>
      </w:tr>
      <w:tr w14:paraId="1DE469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cantSplit/>
          <w:trHeight w:val="795" w:hRule="exact"/>
        </w:trPr>
        <w:tc>
          <w:tcPr>
            <w:tcW w:w="828" w:type="dxa"/>
            <w:tcBorders>
              <w:tl2br w:val="nil"/>
              <w:tr2bl w:val="nil"/>
            </w:tcBorders>
            <w:noWrap w:val="0"/>
            <w:vAlign w:val="center"/>
          </w:tcPr>
          <w:p w14:paraId="35EC2DE0">
            <w:pPr>
              <w:pageBreakBefore w:val="0"/>
              <w:widowControl w:val="0"/>
              <w:kinsoku/>
              <w:wordWrap/>
              <w:overflowPunct/>
              <w:topLinePunct w:val="0"/>
              <w:bidi w:val="0"/>
              <w:snapToGrid/>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25</w:t>
            </w:r>
          </w:p>
        </w:tc>
        <w:tc>
          <w:tcPr>
            <w:tcW w:w="4748" w:type="dxa"/>
            <w:tcBorders>
              <w:tl2br w:val="nil"/>
              <w:tr2bl w:val="nil"/>
            </w:tcBorders>
            <w:noWrap w:val="0"/>
            <w:vAlign w:val="center"/>
          </w:tcPr>
          <w:p w14:paraId="578B157B">
            <w:pPr>
              <w:pageBreakBefore w:val="0"/>
              <w:widowControl w:val="0"/>
              <w:kinsoku/>
              <w:wordWrap/>
              <w:overflowPunct/>
              <w:topLinePunct w:val="0"/>
              <w:bidi w:val="0"/>
              <w:snapToGrid/>
              <w:spacing w:line="240"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不爱护食堂内设施、用具，</w:t>
            </w:r>
            <w:r>
              <w:rPr>
                <w:rFonts w:hint="eastAsia" w:ascii="仿宋" w:hAnsi="仿宋" w:eastAsia="仿宋" w:cs="仿宋"/>
                <w:color w:val="auto"/>
                <w:sz w:val="24"/>
                <w:szCs w:val="24"/>
                <w:highlight w:val="none"/>
                <w:lang w:val="en-US" w:eastAsia="zh-CN"/>
              </w:rPr>
              <w:t>异常操作导致设备故障故障、浪费行为的</w:t>
            </w:r>
            <w:r>
              <w:rPr>
                <w:rFonts w:hint="eastAsia" w:ascii="仿宋" w:hAnsi="仿宋" w:eastAsia="仿宋" w:cs="仿宋"/>
                <w:color w:val="auto"/>
                <w:sz w:val="24"/>
                <w:szCs w:val="24"/>
                <w:highlight w:val="none"/>
                <w:lang w:eastAsia="zh-CN"/>
              </w:rPr>
              <w:t>，每发现一次</w:t>
            </w:r>
          </w:p>
        </w:tc>
        <w:tc>
          <w:tcPr>
            <w:tcW w:w="1867" w:type="dxa"/>
            <w:tcBorders>
              <w:tl2br w:val="nil"/>
              <w:tr2bl w:val="nil"/>
            </w:tcBorders>
            <w:noWrap w:val="0"/>
            <w:vAlign w:val="center"/>
          </w:tcPr>
          <w:p w14:paraId="28403D0A">
            <w:pPr>
              <w:pageBreakBefore w:val="0"/>
              <w:widowControl w:val="0"/>
              <w:kinsoku/>
              <w:wordWrap/>
              <w:overflowPunct/>
              <w:topLinePunct w:val="0"/>
              <w:bidi w:val="0"/>
              <w:snapToGrid/>
              <w:spacing w:line="24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扣</w:t>
            </w:r>
            <w:r>
              <w:rPr>
                <w:rFonts w:hint="eastAsia" w:ascii="仿宋" w:hAnsi="仿宋" w:eastAsia="仿宋" w:cs="仿宋"/>
                <w:color w:val="auto"/>
                <w:sz w:val="24"/>
                <w:szCs w:val="24"/>
                <w:highlight w:val="none"/>
                <w:lang w:val="en-US" w:eastAsia="zh-CN"/>
              </w:rPr>
              <w:t>500</w:t>
            </w:r>
            <w:r>
              <w:rPr>
                <w:rFonts w:hint="eastAsia" w:ascii="仿宋" w:hAnsi="仿宋" w:eastAsia="仿宋" w:cs="仿宋"/>
                <w:color w:val="auto"/>
                <w:sz w:val="24"/>
                <w:szCs w:val="24"/>
                <w:highlight w:val="none"/>
              </w:rPr>
              <w:t>元</w:t>
            </w:r>
            <w:r>
              <w:rPr>
                <w:rFonts w:hint="eastAsia" w:ascii="仿宋" w:hAnsi="仿宋" w:eastAsia="仿宋" w:cs="仿宋"/>
                <w:color w:val="auto"/>
                <w:sz w:val="24"/>
                <w:szCs w:val="24"/>
                <w:highlight w:val="none"/>
                <w:lang w:val="en-US" w:eastAsia="zh-CN"/>
              </w:rPr>
              <w:t>/次</w:t>
            </w:r>
          </w:p>
        </w:tc>
        <w:tc>
          <w:tcPr>
            <w:tcW w:w="1118" w:type="dxa"/>
            <w:tcBorders>
              <w:tl2br w:val="nil"/>
              <w:tr2bl w:val="nil"/>
            </w:tcBorders>
            <w:noWrap w:val="0"/>
            <w:vAlign w:val="center"/>
          </w:tcPr>
          <w:p w14:paraId="27B47AA7">
            <w:pPr>
              <w:pageBreakBefore w:val="0"/>
              <w:widowControl w:val="0"/>
              <w:kinsoku/>
              <w:wordWrap/>
              <w:overflowPunct/>
              <w:topLinePunct w:val="0"/>
              <w:bidi w:val="0"/>
              <w:snapToGrid/>
              <w:spacing w:line="240" w:lineRule="auto"/>
              <w:jc w:val="center"/>
              <w:textAlignment w:val="auto"/>
              <w:rPr>
                <w:rFonts w:hint="eastAsia" w:ascii="仿宋" w:hAnsi="仿宋" w:eastAsia="仿宋" w:cs="仿宋"/>
                <w:color w:val="auto"/>
                <w:sz w:val="24"/>
                <w:szCs w:val="24"/>
                <w:highlight w:val="none"/>
                <w:lang w:eastAsia="zh-CN"/>
              </w:rPr>
            </w:pPr>
          </w:p>
        </w:tc>
        <w:tc>
          <w:tcPr>
            <w:tcW w:w="791" w:type="dxa"/>
            <w:tcBorders>
              <w:tl2br w:val="nil"/>
              <w:tr2bl w:val="nil"/>
            </w:tcBorders>
            <w:noWrap w:val="0"/>
            <w:vAlign w:val="center"/>
          </w:tcPr>
          <w:p w14:paraId="73D157EE">
            <w:pPr>
              <w:pageBreakBefore w:val="0"/>
              <w:widowControl w:val="0"/>
              <w:kinsoku/>
              <w:wordWrap/>
              <w:overflowPunct/>
              <w:topLinePunct w:val="0"/>
              <w:bidi w:val="0"/>
              <w:snapToGrid/>
              <w:spacing w:line="240" w:lineRule="auto"/>
              <w:jc w:val="center"/>
              <w:textAlignment w:val="auto"/>
              <w:rPr>
                <w:rFonts w:hint="eastAsia" w:ascii="仿宋" w:hAnsi="仿宋" w:eastAsia="仿宋" w:cs="仿宋"/>
                <w:color w:val="auto"/>
                <w:sz w:val="24"/>
                <w:szCs w:val="24"/>
                <w:highlight w:val="none"/>
                <w:lang w:eastAsia="zh-CN"/>
              </w:rPr>
            </w:pPr>
          </w:p>
        </w:tc>
        <w:tc>
          <w:tcPr>
            <w:tcW w:w="754" w:type="dxa"/>
            <w:tcBorders>
              <w:tl2br w:val="nil"/>
              <w:tr2bl w:val="nil"/>
            </w:tcBorders>
            <w:noWrap w:val="0"/>
            <w:vAlign w:val="center"/>
          </w:tcPr>
          <w:p w14:paraId="31FDC4DA">
            <w:pPr>
              <w:pageBreakBefore w:val="0"/>
              <w:widowControl w:val="0"/>
              <w:kinsoku/>
              <w:wordWrap/>
              <w:overflowPunct/>
              <w:topLinePunct w:val="0"/>
              <w:bidi w:val="0"/>
              <w:snapToGrid/>
              <w:spacing w:line="240" w:lineRule="auto"/>
              <w:jc w:val="center"/>
              <w:textAlignment w:val="auto"/>
              <w:rPr>
                <w:rFonts w:hint="eastAsia" w:ascii="仿宋" w:hAnsi="仿宋" w:eastAsia="仿宋" w:cs="仿宋"/>
                <w:color w:val="auto"/>
                <w:sz w:val="24"/>
                <w:szCs w:val="24"/>
                <w:highlight w:val="none"/>
                <w:lang w:eastAsia="zh-CN"/>
              </w:rPr>
            </w:pPr>
          </w:p>
        </w:tc>
      </w:tr>
    </w:tbl>
    <w:p w14:paraId="32BB7BF4">
      <w:pPr>
        <w:pStyle w:val="2"/>
        <w:ind w:left="0" w:leftChars="0" w:firstLine="0" w:firstLineChars="0"/>
        <w:rPr>
          <w:rFonts w:hint="default" w:ascii="仿宋" w:hAnsi="仿宋" w:eastAsia="仿宋" w:cs="仿宋"/>
          <w:b/>
          <w:bCs/>
          <w:color w:val="auto"/>
          <w:kern w:val="2"/>
          <w:sz w:val="24"/>
          <w:szCs w:val="24"/>
          <w:highlight w:val="none"/>
          <w:lang w:val="en-US" w:eastAsia="zh-CN" w:bidi="ar-SA"/>
        </w:rPr>
      </w:pPr>
    </w:p>
    <w:p w14:paraId="442B0786">
      <w:pPr>
        <w:keepNext w:val="0"/>
        <w:keepLines w:val="0"/>
        <w:pageBreakBefore w:val="0"/>
        <w:widowControl w:val="0"/>
        <w:tabs>
          <w:tab w:val="left" w:pos="2438"/>
          <w:tab w:val="center" w:pos="4822"/>
        </w:tabs>
        <w:kinsoku/>
        <w:wordWrap/>
        <w:overflowPunct/>
        <w:topLinePunct w:val="0"/>
        <w:autoSpaceDE/>
        <w:autoSpaceDN/>
        <w:bidi w:val="0"/>
        <w:adjustRightInd w:val="0"/>
        <w:snapToGrid w:val="0"/>
        <w:spacing w:after="240" w:line="420" w:lineRule="exact"/>
        <w:jc w:val="center"/>
        <w:textAlignment w:val="auto"/>
        <w:rPr>
          <w:rFonts w:hint="eastAsia" w:ascii="华文中宋" w:hAnsi="华文中宋" w:eastAsia="华文中宋" w:cs="Times New Roman"/>
          <w:b/>
          <w:color w:val="auto"/>
          <w:kern w:val="44"/>
          <w:sz w:val="36"/>
          <w:szCs w:val="36"/>
          <w:lang w:val="en-US" w:eastAsia="zh-CN" w:bidi="ar-SA"/>
        </w:rPr>
      </w:pPr>
    </w:p>
    <w:p w14:paraId="688BD28E">
      <w:pPr>
        <w:keepNext w:val="0"/>
        <w:keepLines w:val="0"/>
        <w:pageBreakBefore w:val="0"/>
        <w:widowControl w:val="0"/>
        <w:tabs>
          <w:tab w:val="left" w:pos="2438"/>
          <w:tab w:val="center" w:pos="4822"/>
        </w:tabs>
        <w:kinsoku/>
        <w:wordWrap/>
        <w:overflowPunct/>
        <w:topLinePunct w:val="0"/>
        <w:autoSpaceDE/>
        <w:autoSpaceDN/>
        <w:bidi w:val="0"/>
        <w:adjustRightInd w:val="0"/>
        <w:snapToGrid w:val="0"/>
        <w:spacing w:after="240" w:line="420" w:lineRule="exact"/>
        <w:jc w:val="center"/>
        <w:textAlignment w:val="auto"/>
        <w:rPr>
          <w:rFonts w:hint="eastAsia" w:ascii="华文中宋" w:hAnsi="华文中宋" w:eastAsia="华文中宋" w:cs="Times New Roman"/>
          <w:b/>
          <w:color w:val="auto"/>
          <w:kern w:val="44"/>
          <w:sz w:val="36"/>
          <w:szCs w:val="36"/>
          <w:lang w:val="en-US" w:eastAsia="zh-CN" w:bidi="ar-SA"/>
        </w:rPr>
      </w:pPr>
    </w:p>
    <w:p w14:paraId="7BCB81A2">
      <w:pPr>
        <w:keepNext w:val="0"/>
        <w:keepLines w:val="0"/>
        <w:pageBreakBefore w:val="0"/>
        <w:widowControl w:val="0"/>
        <w:tabs>
          <w:tab w:val="left" w:pos="2438"/>
          <w:tab w:val="center" w:pos="4822"/>
        </w:tabs>
        <w:kinsoku/>
        <w:wordWrap/>
        <w:overflowPunct/>
        <w:topLinePunct w:val="0"/>
        <w:autoSpaceDE/>
        <w:autoSpaceDN/>
        <w:bidi w:val="0"/>
        <w:adjustRightInd w:val="0"/>
        <w:snapToGrid w:val="0"/>
        <w:spacing w:after="240" w:line="420" w:lineRule="exact"/>
        <w:jc w:val="center"/>
        <w:textAlignment w:val="auto"/>
        <w:rPr>
          <w:rFonts w:hint="eastAsia" w:ascii="华文中宋" w:hAnsi="华文中宋" w:eastAsia="华文中宋" w:cs="Times New Roman"/>
          <w:b/>
          <w:color w:val="auto"/>
          <w:kern w:val="44"/>
          <w:sz w:val="36"/>
          <w:szCs w:val="36"/>
          <w:lang w:val="en-US" w:eastAsia="zh-CN" w:bidi="ar-SA"/>
        </w:rPr>
      </w:pPr>
    </w:p>
    <w:p w14:paraId="03E6267C">
      <w:pPr>
        <w:keepNext w:val="0"/>
        <w:keepLines w:val="0"/>
        <w:pageBreakBefore w:val="0"/>
        <w:widowControl w:val="0"/>
        <w:tabs>
          <w:tab w:val="left" w:pos="2438"/>
          <w:tab w:val="center" w:pos="4822"/>
        </w:tabs>
        <w:kinsoku/>
        <w:wordWrap/>
        <w:overflowPunct/>
        <w:topLinePunct w:val="0"/>
        <w:autoSpaceDE/>
        <w:autoSpaceDN/>
        <w:bidi w:val="0"/>
        <w:adjustRightInd w:val="0"/>
        <w:snapToGrid w:val="0"/>
        <w:spacing w:after="240" w:line="420" w:lineRule="exact"/>
        <w:jc w:val="center"/>
        <w:textAlignment w:val="auto"/>
        <w:rPr>
          <w:rFonts w:hint="eastAsia" w:ascii="华文中宋" w:hAnsi="华文中宋" w:eastAsia="华文中宋" w:cs="Times New Roman"/>
          <w:b/>
          <w:color w:val="auto"/>
          <w:kern w:val="44"/>
          <w:sz w:val="36"/>
          <w:szCs w:val="36"/>
          <w:lang w:val="en-US" w:eastAsia="zh-CN" w:bidi="ar-SA"/>
        </w:rPr>
      </w:pPr>
    </w:p>
    <w:p w14:paraId="708BC76C">
      <w:pPr>
        <w:keepNext w:val="0"/>
        <w:keepLines w:val="0"/>
        <w:pageBreakBefore w:val="0"/>
        <w:widowControl w:val="0"/>
        <w:tabs>
          <w:tab w:val="left" w:pos="2438"/>
          <w:tab w:val="center" w:pos="4822"/>
        </w:tabs>
        <w:kinsoku/>
        <w:wordWrap/>
        <w:overflowPunct/>
        <w:topLinePunct w:val="0"/>
        <w:autoSpaceDE/>
        <w:autoSpaceDN/>
        <w:bidi w:val="0"/>
        <w:adjustRightInd w:val="0"/>
        <w:snapToGrid w:val="0"/>
        <w:spacing w:after="240" w:line="420" w:lineRule="exact"/>
        <w:jc w:val="center"/>
        <w:textAlignment w:val="auto"/>
        <w:rPr>
          <w:rFonts w:hint="eastAsia" w:ascii="华文中宋" w:hAnsi="华文中宋" w:eastAsia="华文中宋" w:cs="Times New Roman"/>
          <w:b/>
          <w:color w:val="auto"/>
          <w:kern w:val="44"/>
          <w:sz w:val="36"/>
          <w:szCs w:val="36"/>
          <w:lang w:val="en-US" w:eastAsia="zh-CN" w:bidi="ar-SA"/>
        </w:rPr>
      </w:pPr>
    </w:p>
    <w:p w14:paraId="1F224B32">
      <w:pPr>
        <w:keepNext w:val="0"/>
        <w:keepLines w:val="0"/>
        <w:pageBreakBefore w:val="0"/>
        <w:widowControl w:val="0"/>
        <w:tabs>
          <w:tab w:val="left" w:pos="2438"/>
          <w:tab w:val="center" w:pos="4822"/>
        </w:tabs>
        <w:kinsoku/>
        <w:wordWrap/>
        <w:overflowPunct/>
        <w:topLinePunct w:val="0"/>
        <w:autoSpaceDE/>
        <w:autoSpaceDN/>
        <w:bidi w:val="0"/>
        <w:adjustRightInd w:val="0"/>
        <w:snapToGrid w:val="0"/>
        <w:spacing w:after="240" w:line="420" w:lineRule="exact"/>
        <w:jc w:val="center"/>
        <w:textAlignment w:val="auto"/>
        <w:rPr>
          <w:rFonts w:hint="eastAsia" w:ascii="华文中宋" w:hAnsi="华文中宋" w:eastAsia="华文中宋" w:cs="Times New Roman"/>
          <w:b/>
          <w:color w:val="auto"/>
          <w:kern w:val="44"/>
          <w:sz w:val="36"/>
          <w:szCs w:val="36"/>
          <w:lang w:val="en-US" w:eastAsia="zh-CN" w:bidi="ar-SA"/>
        </w:rPr>
      </w:pPr>
    </w:p>
    <w:p w14:paraId="38D692A4">
      <w:pPr>
        <w:keepNext w:val="0"/>
        <w:keepLines w:val="0"/>
        <w:pageBreakBefore w:val="0"/>
        <w:widowControl w:val="0"/>
        <w:tabs>
          <w:tab w:val="left" w:pos="2438"/>
          <w:tab w:val="center" w:pos="4822"/>
        </w:tabs>
        <w:kinsoku/>
        <w:wordWrap/>
        <w:overflowPunct/>
        <w:topLinePunct w:val="0"/>
        <w:autoSpaceDE/>
        <w:autoSpaceDN/>
        <w:bidi w:val="0"/>
        <w:adjustRightInd w:val="0"/>
        <w:snapToGrid w:val="0"/>
        <w:spacing w:after="240" w:line="420" w:lineRule="exact"/>
        <w:jc w:val="center"/>
        <w:textAlignment w:val="auto"/>
        <w:rPr>
          <w:rFonts w:hint="eastAsia" w:ascii="华文中宋" w:hAnsi="华文中宋" w:eastAsia="华文中宋" w:cs="Times New Roman"/>
          <w:b/>
          <w:color w:val="auto"/>
          <w:kern w:val="44"/>
          <w:sz w:val="36"/>
          <w:szCs w:val="36"/>
          <w:lang w:val="en-US" w:eastAsia="zh-CN" w:bidi="ar-SA"/>
        </w:rPr>
      </w:pPr>
    </w:p>
    <w:p w14:paraId="13E142CA">
      <w:pPr>
        <w:keepNext w:val="0"/>
        <w:keepLines w:val="0"/>
        <w:pageBreakBefore w:val="0"/>
        <w:widowControl w:val="0"/>
        <w:tabs>
          <w:tab w:val="left" w:pos="2438"/>
          <w:tab w:val="center" w:pos="4822"/>
        </w:tabs>
        <w:kinsoku/>
        <w:wordWrap/>
        <w:overflowPunct/>
        <w:topLinePunct w:val="0"/>
        <w:autoSpaceDE/>
        <w:autoSpaceDN/>
        <w:bidi w:val="0"/>
        <w:adjustRightInd w:val="0"/>
        <w:snapToGrid w:val="0"/>
        <w:spacing w:after="240" w:line="420" w:lineRule="exact"/>
        <w:jc w:val="center"/>
        <w:textAlignment w:val="auto"/>
        <w:rPr>
          <w:rFonts w:hint="eastAsia" w:ascii="华文中宋" w:hAnsi="华文中宋" w:eastAsia="华文中宋" w:cs="Times New Roman"/>
          <w:b/>
          <w:color w:val="auto"/>
          <w:kern w:val="44"/>
          <w:sz w:val="36"/>
          <w:szCs w:val="36"/>
          <w:lang w:val="en-US" w:eastAsia="zh-CN" w:bidi="ar-SA"/>
        </w:rPr>
      </w:pPr>
    </w:p>
    <w:p w14:paraId="53C30442">
      <w:pPr>
        <w:keepNext w:val="0"/>
        <w:keepLines w:val="0"/>
        <w:pageBreakBefore w:val="0"/>
        <w:widowControl w:val="0"/>
        <w:tabs>
          <w:tab w:val="left" w:pos="2438"/>
          <w:tab w:val="center" w:pos="4822"/>
        </w:tabs>
        <w:kinsoku/>
        <w:wordWrap/>
        <w:overflowPunct/>
        <w:topLinePunct w:val="0"/>
        <w:autoSpaceDE/>
        <w:autoSpaceDN/>
        <w:bidi w:val="0"/>
        <w:adjustRightInd w:val="0"/>
        <w:snapToGrid w:val="0"/>
        <w:spacing w:after="240" w:line="420" w:lineRule="exact"/>
        <w:jc w:val="center"/>
        <w:textAlignment w:val="auto"/>
        <w:rPr>
          <w:rFonts w:hint="eastAsia" w:ascii="华文中宋" w:hAnsi="华文中宋" w:eastAsia="华文中宋" w:cs="Times New Roman"/>
          <w:b/>
          <w:color w:val="auto"/>
          <w:kern w:val="44"/>
          <w:sz w:val="36"/>
          <w:szCs w:val="36"/>
          <w:lang w:val="en-US" w:eastAsia="zh-CN" w:bidi="ar-SA"/>
        </w:rPr>
      </w:pPr>
    </w:p>
    <w:p w14:paraId="62FBE09D">
      <w:pPr>
        <w:keepNext w:val="0"/>
        <w:keepLines w:val="0"/>
        <w:pageBreakBefore w:val="0"/>
        <w:widowControl w:val="0"/>
        <w:tabs>
          <w:tab w:val="left" w:pos="2438"/>
          <w:tab w:val="center" w:pos="4822"/>
        </w:tabs>
        <w:kinsoku/>
        <w:wordWrap/>
        <w:overflowPunct/>
        <w:topLinePunct w:val="0"/>
        <w:autoSpaceDE/>
        <w:autoSpaceDN/>
        <w:bidi w:val="0"/>
        <w:adjustRightInd w:val="0"/>
        <w:snapToGrid w:val="0"/>
        <w:spacing w:after="240" w:line="420" w:lineRule="exact"/>
        <w:jc w:val="center"/>
        <w:textAlignment w:val="auto"/>
        <w:rPr>
          <w:rFonts w:hint="eastAsia" w:ascii="华文中宋" w:hAnsi="华文中宋" w:eastAsia="华文中宋" w:cs="Times New Roman"/>
          <w:b/>
          <w:color w:val="auto"/>
          <w:kern w:val="44"/>
          <w:sz w:val="36"/>
          <w:szCs w:val="36"/>
          <w:lang w:val="en-US" w:eastAsia="zh-CN" w:bidi="ar-SA"/>
        </w:rPr>
      </w:pPr>
    </w:p>
    <w:p w14:paraId="1EAC27F1">
      <w:pPr>
        <w:keepNext w:val="0"/>
        <w:keepLines w:val="0"/>
        <w:pageBreakBefore w:val="0"/>
        <w:widowControl w:val="0"/>
        <w:tabs>
          <w:tab w:val="left" w:pos="2438"/>
          <w:tab w:val="center" w:pos="4822"/>
        </w:tabs>
        <w:kinsoku/>
        <w:wordWrap/>
        <w:overflowPunct/>
        <w:topLinePunct w:val="0"/>
        <w:autoSpaceDE/>
        <w:autoSpaceDN/>
        <w:bidi w:val="0"/>
        <w:adjustRightInd w:val="0"/>
        <w:snapToGrid w:val="0"/>
        <w:spacing w:after="240" w:line="420" w:lineRule="exact"/>
        <w:jc w:val="center"/>
        <w:textAlignment w:val="auto"/>
        <w:rPr>
          <w:rFonts w:hint="eastAsia" w:ascii="华文中宋" w:hAnsi="华文中宋" w:eastAsia="华文中宋" w:cs="Times New Roman"/>
          <w:b/>
          <w:color w:val="auto"/>
          <w:kern w:val="44"/>
          <w:sz w:val="36"/>
          <w:szCs w:val="36"/>
          <w:lang w:val="en-US" w:eastAsia="zh-CN" w:bidi="ar-SA"/>
        </w:rPr>
      </w:pPr>
    </w:p>
    <w:p w14:paraId="73C40501">
      <w:pPr>
        <w:keepNext w:val="0"/>
        <w:keepLines w:val="0"/>
        <w:pageBreakBefore w:val="0"/>
        <w:widowControl w:val="0"/>
        <w:tabs>
          <w:tab w:val="left" w:pos="2438"/>
          <w:tab w:val="center" w:pos="4822"/>
        </w:tabs>
        <w:kinsoku/>
        <w:wordWrap/>
        <w:overflowPunct/>
        <w:topLinePunct w:val="0"/>
        <w:autoSpaceDE/>
        <w:autoSpaceDN/>
        <w:bidi w:val="0"/>
        <w:adjustRightInd w:val="0"/>
        <w:snapToGrid w:val="0"/>
        <w:spacing w:after="240" w:line="420" w:lineRule="exact"/>
        <w:jc w:val="center"/>
        <w:textAlignment w:val="auto"/>
        <w:rPr>
          <w:rFonts w:hint="eastAsia" w:ascii="华文中宋" w:hAnsi="华文中宋" w:eastAsia="华文中宋" w:cs="Times New Roman"/>
          <w:b/>
          <w:color w:val="auto"/>
          <w:kern w:val="44"/>
          <w:sz w:val="36"/>
          <w:szCs w:val="36"/>
          <w:lang w:val="en-US" w:eastAsia="zh-CN" w:bidi="ar-SA"/>
        </w:rPr>
      </w:pPr>
    </w:p>
    <w:p w14:paraId="4C9368E8">
      <w:pPr>
        <w:keepNext w:val="0"/>
        <w:keepLines w:val="0"/>
        <w:pageBreakBefore w:val="0"/>
        <w:widowControl w:val="0"/>
        <w:tabs>
          <w:tab w:val="left" w:pos="2438"/>
          <w:tab w:val="center" w:pos="4822"/>
        </w:tabs>
        <w:kinsoku/>
        <w:wordWrap/>
        <w:overflowPunct/>
        <w:topLinePunct w:val="0"/>
        <w:autoSpaceDE/>
        <w:autoSpaceDN/>
        <w:bidi w:val="0"/>
        <w:adjustRightInd w:val="0"/>
        <w:snapToGrid w:val="0"/>
        <w:spacing w:after="240" w:line="420" w:lineRule="exact"/>
        <w:jc w:val="center"/>
        <w:textAlignment w:val="auto"/>
        <w:rPr>
          <w:rFonts w:hint="eastAsia" w:ascii="华文中宋" w:hAnsi="华文中宋" w:eastAsia="华文中宋" w:cs="Times New Roman"/>
          <w:b/>
          <w:color w:val="auto"/>
          <w:kern w:val="44"/>
          <w:sz w:val="36"/>
          <w:szCs w:val="36"/>
          <w:lang w:val="en-US" w:eastAsia="zh-CN" w:bidi="ar-SA"/>
        </w:rPr>
      </w:pPr>
    </w:p>
    <w:p w14:paraId="401AC166">
      <w:pPr>
        <w:keepNext w:val="0"/>
        <w:keepLines w:val="0"/>
        <w:pageBreakBefore w:val="0"/>
        <w:widowControl w:val="0"/>
        <w:tabs>
          <w:tab w:val="left" w:pos="2438"/>
          <w:tab w:val="center" w:pos="4822"/>
        </w:tabs>
        <w:kinsoku/>
        <w:wordWrap/>
        <w:overflowPunct/>
        <w:topLinePunct w:val="0"/>
        <w:autoSpaceDE/>
        <w:autoSpaceDN/>
        <w:bidi w:val="0"/>
        <w:adjustRightInd w:val="0"/>
        <w:snapToGrid w:val="0"/>
        <w:spacing w:after="240" w:line="420" w:lineRule="exact"/>
        <w:jc w:val="center"/>
        <w:textAlignment w:val="auto"/>
        <w:rPr>
          <w:rFonts w:hint="eastAsia" w:ascii="华文中宋" w:hAnsi="华文中宋" w:eastAsia="华文中宋" w:cs="Times New Roman"/>
          <w:b/>
          <w:color w:val="auto"/>
          <w:kern w:val="44"/>
          <w:sz w:val="36"/>
          <w:szCs w:val="36"/>
          <w:lang w:val="en-US" w:eastAsia="zh-CN" w:bidi="ar-SA"/>
        </w:rPr>
      </w:pPr>
    </w:p>
    <w:p w14:paraId="290252CB">
      <w:pPr>
        <w:keepNext w:val="0"/>
        <w:keepLines w:val="0"/>
        <w:pageBreakBefore w:val="0"/>
        <w:widowControl w:val="0"/>
        <w:tabs>
          <w:tab w:val="left" w:pos="2438"/>
          <w:tab w:val="center" w:pos="4822"/>
        </w:tabs>
        <w:kinsoku/>
        <w:wordWrap/>
        <w:overflowPunct/>
        <w:topLinePunct w:val="0"/>
        <w:autoSpaceDE/>
        <w:autoSpaceDN/>
        <w:bidi w:val="0"/>
        <w:adjustRightInd w:val="0"/>
        <w:snapToGrid w:val="0"/>
        <w:spacing w:after="240" w:line="420" w:lineRule="exact"/>
        <w:jc w:val="center"/>
        <w:textAlignment w:val="auto"/>
        <w:rPr>
          <w:rFonts w:hint="eastAsia" w:ascii="华文中宋" w:hAnsi="华文中宋" w:eastAsia="华文中宋" w:cs="Times New Roman"/>
          <w:b/>
          <w:color w:val="auto"/>
          <w:kern w:val="44"/>
          <w:sz w:val="36"/>
          <w:szCs w:val="36"/>
          <w:lang w:val="en-US" w:eastAsia="zh-CN" w:bidi="ar-SA"/>
        </w:rPr>
      </w:pPr>
    </w:p>
    <w:p w14:paraId="46E2C6F0">
      <w:pPr>
        <w:keepNext w:val="0"/>
        <w:keepLines w:val="0"/>
        <w:pageBreakBefore w:val="0"/>
        <w:widowControl w:val="0"/>
        <w:tabs>
          <w:tab w:val="left" w:pos="2438"/>
          <w:tab w:val="center" w:pos="4822"/>
        </w:tabs>
        <w:kinsoku/>
        <w:wordWrap/>
        <w:overflowPunct/>
        <w:topLinePunct w:val="0"/>
        <w:autoSpaceDE/>
        <w:autoSpaceDN/>
        <w:bidi w:val="0"/>
        <w:adjustRightInd w:val="0"/>
        <w:snapToGrid w:val="0"/>
        <w:spacing w:after="240" w:line="420" w:lineRule="exact"/>
        <w:jc w:val="center"/>
        <w:textAlignment w:val="auto"/>
        <w:rPr>
          <w:rFonts w:hint="eastAsia" w:ascii="华文中宋" w:hAnsi="华文中宋" w:eastAsia="华文中宋" w:cs="Times New Roman"/>
          <w:b/>
          <w:color w:val="auto"/>
          <w:kern w:val="44"/>
          <w:sz w:val="36"/>
          <w:szCs w:val="36"/>
          <w:lang w:val="en-US" w:eastAsia="zh-CN" w:bidi="ar-SA"/>
        </w:rPr>
      </w:pPr>
    </w:p>
    <w:p w14:paraId="5BAD8295">
      <w:pPr>
        <w:keepNext w:val="0"/>
        <w:keepLines w:val="0"/>
        <w:pageBreakBefore w:val="0"/>
        <w:widowControl w:val="0"/>
        <w:tabs>
          <w:tab w:val="left" w:pos="2438"/>
          <w:tab w:val="center" w:pos="4822"/>
        </w:tabs>
        <w:kinsoku/>
        <w:wordWrap/>
        <w:overflowPunct/>
        <w:topLinePunct w:val="0"/>
        <w:autoSpaceDE/>
        <w:autoSpaceDN/>
        <w:bidi w:val="0"/>
        <w:adjustRightInd w:val="0"/>
        <w:snapToGrid w:val="0"/>
        <w:spacing w:after="240" w:line="420" w:lineRule="exact"/>
        <w:jc w:val="center"/>
        <w:textAlignment w:val="auto"/>
        <w:rPr>
          <w:rFonts w:hint="eastAsia" w:ascii="华文中宋" w:hAnsi="华文中宋" w:eastAsia="华文中宋" w:cs="Times New Roman"/>
          <w:b/>
          <w:color w:val="auto"/>
          <w:kern w:val="44"/>
          <w:sz w:val="36"/>
          <w:szCs w:val="36"/>
          <w:lang w:val="en-US" w:eastAsia="zh-CN" w:bidi="ar-SA"/>
        </w:rPr>
      </w:pPr>
    </w:p>
    <w:p w14:paraId="3D371B90">
      <w:pPr>
        <w:keepNext w:val="0"/>
        <w:keepLines w:val="0"/>
        <w:pageBreakBefore w:val="0"/>
        <w:widowControl w:val="0"/>
        <w:tabs>
          <w:tab w:val="left" w:pos="2438"/>
          <w:tab w:val="center" w:pos="4822"/>
        </w:tabs>
        <w:kinsoku/>
        <w:wordWrap/>
        <w:overflowPunct/>
        <w:topLinePunct w:val="0"/>
        <w:autoSpaceDE/>
        <w:autoSpaceDN/>
        <w:bidi w:val="0"/>
        <w:adjustRightInd w:val="0"/>
        <w:snapToGrid w:val="0"/>
        <w:spacing w:after="240" w:line="420" w:lineRule="exact"/>
        <w:jc w:val="center"/>
        <w:textAlignment w:val="auto"/>
        <w:rPr>
          <w:rFonts w:hint="eastAsia" w:ascii="华文中宋" w:hAnsi="华文中宋" w:eastAsia="华文中宋" w:cs="Times New Roman"/>
          <w:b/>
          <w:color w:val="auto"/>
          <w:kern w:val="44"/>
          <w:sz w:val="36"/>
          <w:szCs w:val="36"/>
          <w:lang w:val="en-US" w:eastAsia="zh-CN" w:bidi="ar-SA"/>
        </w:rPr>
      </w:pPr>
    </w:p>
    <w:p w14:paraId="524C7D0C">
      <w:pPr>
        <w:keepNext w:val="0"/>
        <w:keepLines w:val="0"/>
        <w:pageBreakBefore w:val="0"/>
        <w:widowControl w:val="0"/>
        <w:tabs>
          <w:tab w:val="left" w:pos="2438"/>
          <w:tab w:val="center" w:pos="4822"/>
        </w:tabs>
        <w:kinsoku/>
        <w:wordWrap/>
        <w:overflowPunct/>
        <w:topLinePunct w:val="0"/>
        <w:autoSpaceDE/>
        <w:autoSpaceDN/>
        <w:bidi w:val="0"/>
        <w:adjustRightInd w:val="0"/>
        <w:snapToGrid w:val="0"/>
        <w:spacing w:after="240" w:line="420" w:lineRule="exact"/>
        <w:jc w:val="center"/>
        <w:textAlignment w:val="auto"/>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 xml:space="preserve">第四部分 </w:t>
      </w:r>
      <w:bookmarkStart w:id="25" w:name="_Toc184313250"/>
      <w:bookmarkEnd w:id="25"/>
      <w:bookmarkStart w:id="26" w:name="_Toc184308104"/>
      <w:bookmarkEnd w:id="26"/>
      <w:bookmarkStart w:id="27" w:name="_Toc184314470"/>
      <w:bookmarkEnd w:id="27"/>
      <w:bookmarkStart w:id="28" w:name="_Toc184313259"/>
      <w:bookmarkEnd w:id="28"/>
      <w:bookmarkStart w:id="29" w:name="_Toc184310312"/>
      <w:bookmarkEnd w:id="29"/>
      <w:bookmarkStart w:id="30" w:name="_Toc184312114"/>
      <w:bookmarkEnd w:id="30"/>
      <w:bookmarkStart w:id="31" w:name="_Toc184308088"/>
      <w:bookmarkEnd w:id="31"/>
      <w:bookmarkStart w:id="32" w:name="_Toc184310276"/>
      <w:bookmarkEnd w:id="32"/>
      <w:bookmarkStart w:id="33" w:name="_Toc184313276"/>
      <w:bookmarkEnd w:id="33"/>
      <w:bookmarkStart w:id="34" w:name="_Toc184313287"/>
      <w:bookmarkEnd w:id="34"/>
      <w:bookmarkStart w:id="35" w:name="_Toc184314481"/>
      <w:bookmarkEnd w:id="35"/>
      <w:bookmarkStart w:id="36" w:name="_Toc184308048"/>
      <w:bookmarkEnd w:id="36"/>
      <w:bookmarkStart w:id="37" w:name="_Toc184308106"/>
      <w:bookmarkEnd w:id="37"/>
      <w:bookmarkStart w:id="38" w:name="_Toc184308064"/>
      <w:bookmarkEnd w:id="38"/>
      <w:bookmarkStart w:id="39" w:name="_Toc184310278"/>
      <w:bookmarkEnd w:id="39"/>
      <w:bookmarkStart w:id="40" w:name="_Toc184314476"/>
      <w:bookmarkEnd w:id="40"/>
      <w:bookmarkStart w:id="41" w:name="_Toc184312073"/>
      <w:bookmarkEnd w:id="41"/>
      <w:bookmarkStart w:id="42" w:name="_Toc184310279"/>
      <w:bookmarkEnd w:id="42"/>
      <w:bookmarkStart w:id="43" w:name="_Toc184314428"/>
      <w:bookmarkEnd w:id="43"/>
      <w:bookmarkStart w:id="44" w:name="_Toc184313277"/>
      <w:bookmarkEnd w:id="44"/>
      <w:bookmarkStart w:id="45" w:name="_Toc184314450"/>
      <w:bookmarkEnd w:id="45"/>
      <w:bookmarkStart w:id="46" w:name="_Toc184314425"/>
      <w:bookmarkEnd w:id="46"/>
      <w:bookmarkStart w:id="47" w:name="_Toc184313306"/>
      <w:bookmarkEnd w:id="47"/>
      <w:bookmarkStart w:id="48" w:name="_Toc184314468"/>
      <w:bookmarkEnd w:id="48"/>
      <w:bookmarkStart w:id="49" w:name="_Toc184313304"/>
      <w:bookmarkEnd w:id="49"/>
      <w:bookmarkStart w:id="50" w:name="_Toc184312084"/>
      <w:bookmarkEnd w:id="50"/>
      <w:bookmarkStart w:id="51" w:name="_Toc184312136"/>
      <w:bookmarkEnd w:id="51"/>
      <w:bookmarkStart w:id="52" w:name="_Toc184314423"/>
      <w:bookmarkEnd w:id="52"/>
      <w:bookmarkStart w:id="53" w:name="_Toc184308057"/>
      <w:bookmarkEnd w:id="53"/>
      <w:bookmarkStart w:id="54" w:name="_Toc184310283"/>
      <w:bookmarkEnd w:id="54"/>
      <w:bookmarkStart w:id="55" w:name="_Toc184308081"/>
      <w:bookmarkEnd w:id="55"/>
      <w:bookmarkStart w:id="56" w:name="_Toc184308075"/>
      <w:bookmarkEnd w:id="56"/>
      <w:bookmarkStart w:id="57" w:name="_Toc184310336"/>
      <w:bookmarkEnd w:id="57"/>
      <w:bookmarkStart w:id="58" w:name="_Toc184312069"/>
      <w:bookmarkEnd w:id="58"/>
      <w:bookmarkStart w:id="59" w:name="_Toc184308107"/>
      <w:bookmarkEnd w:id="59"/>
      <w:bookmarkStart w:id="60" w:name="_Toc184313248"/>
      <w:bookmarkEnd w:id="60"/>
      <w:bookmarkStart w:id="61" w:name="_Toc184313290"/>
      <w:bookmarkEnd w:id="61"/>
      <w:bookmarkStart w:id="62" w:name="_Toc184310320"/>
      <w:bookmarkEnd w:id="62"/>
      <w:bookmarkStart w:id="63" w:name="_Toc184312081"/>
      <w:bookmarkEnd w:id="63"/>
      <w:bookmarkStart w:id="64" w:name="_Toc184313299"/>
      <w:bookmarkEnd w:id="64"/>
      <w:bookmarkStart w:id="65" w:name="_Toc184312089"/>
      <w:bookmarkEnd w:id="65"/>
      <w:bookmarkStart w:id="66" w:name="_Toc184314415"/>
      <w:bookmarkEnd w:id="66"/>
      <w:bookmarkStart w:id="67" w:name="_Toc184308069"/>
      <w:bookmarkEnd w:id="67"/>
      <w:bookmarkStart w:id="68" w:name="_Toc184314427"/>
      <w:bookmarkEnd w:id="68"/>
      <w:bookmarkStart w:id="69" w:name="_Toc184313255"/>
      <w:bookmarkEnd w:id="69"/>
      <w:bookmarkStart w:id="70" w:name="_Toc184313295"/>
      <w:bookmarkEnd w:id="70"/>
      <w:bookmarkStart w:id="71" w:name="_Toc184313240"/>
      <w:bookmarkEnd w:id="71"/>
      <w:bookmarkStart w:id="72" w:name="_Toc184314417"/>
      <w:bookmarkEnd w:id="72"/>
      <w:bookmarkStart w:id="73" w:name="_Toc184308052"/>
      <w:bookmarkEnd w:id="73"/>
      <w:bookmarkStart w:id="74" w:name="_Toc184308082"/>
      <w:bookmarkEnd w:id="74"/>
      <w:bookmarkStart w:id="75" w:name="_Toc184313280"/>
      <w:bookmarkEnd w:id="75"/>
      <w:bookmarkStart w:id="76" w:name="_Toc184310319"/>
      <w:bookmarkEnd w:id="76"/>
      <w:bookmarkStart w:id="77" w:name="_Toc184308072"/>
      <w:bookmarkEnd w:id="77"/>
      <w:bookmarkStart w:id="78" w:name="_Toc184313239"/>
      <w:bookmarkEnd w:id="78"/>
      <w:bookmarkStart w:id="79" w:name="_Toc184313253"/>
      <w:bookmarkEnd w:id="79"/>
      <w:bookmarkStart w:id="80" w:name="_Toc184312106"/>
      <w:bookmarkEnd w:id="80"/>
      <w:bookmarkStart w:id="81" w:name="_Toc184308060"/>
      <w:bookmarkEnd w:id="81"/>
      <w:bookmarkStart w:id="82" w:name="_Toc184310343"/>
      <w:bookmarkEnd w:id="82"/>
      <w:bookmarkStart w:id="83" w:name="_Toc184314436"/>
      <w:bookmarkEnd w:id="83"/>
      <w:bookmarkStart w:id="84" w:name="_Toc184314412"/>
      <w:bookmarkEnd w:id="84"/>
      <w:bookmarkStart w:id="85" w:name="_Toc184314449"/>
      <w:bookmarkEnd w:id="85"/>
      <w:bookmarkStart w:id="86" w:name="_Toc184314471"/>
      <w:bookmarkEnd w:id="86"/>
      <w:bookmarkStart w:id="87" w:name="_Toc184310280"/>
      <w:bookmarkEnd w:id="87"/>
      <w:bookmarkStart w:id="88" w:name="_Toc184310338"/>
      <w:bookmarkEnd w:id="88"/>
      <w:bookmarkStart w:id="89" w:name="_Toc184313288"/>
      <w:bookmarkEnd w:id="89"/>
      <w:bookmarkStart w:id="90" w:name="_Toc184314414"/>
      <w:bookmarkEnd w:id="90"/>
      <w:bookmarkStart w:id="91" w:name="_Toc184308045"/>
      <w:bookmarkEnd w:id="91"/>
      <w:bookmarkStart w:id="92" w:name="_Toc184313302"/>
      <w:bookmarkEnd w:id="92"/>
      <w:bookmarkStart w:id="93" w:name="_Toc184314431"/>
      <w:bookmarkEnd w:id="93"/>
      <w:bookmarkStart w:id="94" w:name="_Toc184310284"/>
      <w:bookmarkEnd w:id="94"/>
      <w:bookmarkStart w:id="95" w:name="_Toc184312076"/>
      <w:bookmarkEnd w:id="95"/>
      <w:bookmarkStart w:id="96" w:name="_Toc184308061"/>
      <w:bookmarkEnd w:id="96"/>
      <w:bookmarkStart w:id="97" w:name="_Toc184310331"/>
      <w:bookmarkEnd w:id="97"/>
      <w:bookmarkStart w:id="98" w:name="_Toc184314432"/>
      <w:bookmarkEnd w:id="98"/>
      <w:bookmarkStart w:id="99" w:name="_Toc184314456"/>
      <w:bookmarkEnd w:id="99"/>
      <w:bookmarkStart w:id="100" w:name="_Toc184312083"/>
      <w:bookmarkEnd w:id="100"/>
      <w:bookmarkStart w:id="101" w:name="_Toc184312138"/>
      <w:bookmarkEnd w:id="101"/>
      <w:bookmarkStart w:id="102" w:name="_Toc184312128"/>
      <w:bookmarkEnd w:id="102"/>
      <w:bookmarkStart w:id="103" w:name="_Toc184310297"/>
      <w:bookmarkEnd w:id="103"/>
      <w:bookmarkStart w:id="104" w:name="_Toc184308080"/>
      <w:bookmarkEnd w:id="104"/>
      <w:bookmarkStart w:id="105" w:name="_Toc184314453"/>
      <w:bookmarkEnd w:id="105"/>
      <w:bookmarkStart w:id="106" w:name="_Toc184314467"/>
      <w:bookmarkEnd w:id="106"/>
      <w:bookmarkStart w:id="107" w:name="_Toc184308099"/>
      <w:bookmarkEnd w:id="107"/>
      <w:bookmarkStart w:id="108" w:name="_Toc184308037"/>
      <w:bookmarkEnd w:id="108"/>
      <w:bookmarkStart w:id="109" w:name="_Toc184308066"/>
      <w:bookmarkEnd w:id="109"/>
      <w:bookmarkStart w:id="110" w:name="_Toc184312099"/>
      <w:bookmarkEnd w:id="110"/>
      <w:bookmarkStart w:id="111" w:name="_Toc184312107"/>
      <w:bookmarkEnd w:id="111"/>
      <w:bookmarkStart w:id="112" w:name="_Toc184310334"/>
      <w:bookmarkEnd w:id="112"/>
      <w:bookmarkStart w:id="113" w:name="_Toc184312104"/>
      <w:bookmarkEnd w:id="113"/>
      <w:bookmarkStart w:id="114" w:name="_Toc184312127"/>
      <w:bookmarkEnd w:id="114"/>
      <w:bookmarkStart w:id="115" w:name="_Toc184314433"/>
      <w:bookmarkEnd w:id="115"/>
      <w:bookmarkStart w:id="116" w:name="_Toc184310335"/>
      <w:bookmarkEnd w:id="116"/>
      <w:bookmarkStart w:id="117" w:name="_Toc184314416"/>
      <w:bookmarkEnd w:id="117"/>
      <w:bookmarkStart w:id="118" w:name="_Toc184308108"/>
      <w:bookmarkEnd w:id="118"/>
      <w:bookmarkStart w:id="119" w:name="_Toc184312098"/>
      <w:bookmarkEnd w:id="119"/>
      <w:bookmarkStart w:id="120" w:name="_Toc184313282"/>
      <w:bookmarkEnd w:id="120"/>
      <w:bookmarkStart w:id="121" w:name="_Toc184313254"/>
      <w:bookmarkEnd w:id="121"/>
      <w:bookmarkStart w:id="122" w:name="_Toc184313264"/>
      <w:bookmarkEnd w:id="122"/>
      <w:bookmarkStart w:id="123" w:name="_Toc184312074"/>
      <w:bookmarkEnd w:id="123"/>
      <w:bookmarkStart w:id="124" w:name="_Toc184314424"/>
      <w:bookmarkEnd w:id="124"/>
      <w:bookmarkStart w:id="125" w:name="_Toc184314421"/>
      <w:bookmarkEnd w:id="125"/>
      <w:bookmarkStart w:id="126" w:name="_Toc184310287"/>
      <w:bookmarkEnd w:id="126"/>
      <w:bookmarkStart w:id="127" w:name="_Toc184308092"/>
      <w:bookmarkEnd w:id="127"/>
      <w:bookmarkStart w:id="128" w:name="_Toc184310342"/>
      <w:bookmarkEnd w:id="128"/>
      <w:bookmarkStart w:id="129" w:name="_Toc184310304"/>
      <w:bookmarkEnd w:id="129"/>
      <w:bookmarkStart w:id="130" w:name="_Toc184314435"/>
      <w:bookmarkEnd w:id="130"/>
      <w:bookmarkStart w:id="131" w:name="_Toc184313292"/>
      <w:bookmarkEnd w:id="131"/>
      <w:bookmarkStart w:id="132" w:name="_Toc184314457"/>
      <w:bookmarkEnd w:id="132"/>
      <w:bookmarkStart w:id="133" w:name="_Toc184314420"/>
      <w:bookmarkEnd w:id="133"/>
      <w:bookmarkStart w:id="134" w:name="_Toc184314448"/>
      <w:bookmarkEnd w:id="134"/>
      <w:bookmarkStart w:id="135" w:name="_Toc184314463"/>
      <w:bookmarkEnd w:id="135"/>
      <w:bookmarkStart w:id="136" w:name="_Toc184312097"/>
      <w:bookmarkEnd w:id="136"/>
      <w:bookmarkStart w:id="137" w:name="_Toc184314474"/>
      <w:bookmarkEnd w:id="137"/>
      <w:bookmarkStart w:id="138" w:name="_Toc184310293"/>
      <w:bookmarkEnd w:id="138"/>
      <w:bookmarkStart w:id="139" w:name="_Toc184310299"/>
      <w:bookmarkEnd w:id="139"/>
      <w:bookmarkStart w:id="140" w:name="_Toc184310317"/>
      <w:bookmarkEnd w:id="140"/>
      <w:bookmarkStart w:id="141" w:name="_Toc184310272"/>
      <w:bookmarkEnd w:id="141"/>
      <w:bookmarkStart w:id="142" w:name="_Toc184312091"/>
      <w:bookmarkEnd w:id="142"/>
      <w:bookmarkStart w:id="143" w:name="_Toc184308078"/>
      <w:bookmarkEnd w:id="143"/>
      <w:bookmarkStart w:id="144" w:name="_Toc184310274"/>
      <w:bookmarkEnd w:id="144"/>
      <w:bookmarkStart w:id="145" w:name="_Toc184310303"/>
      <w:bookmarkEnd w:id="145"/>
      <w:bookmarkStart w:id="146" w:name="_Toc184313278"/>
      <w:bookmarkEnd w:id="146"/>
      <w:bookmarkStart w:id="147" w:name="_Toc184313284"/>
      <w:bookmarkEnd w:id="147"/>
      <w:bookmarkStart w:id="148" w:name="_Toc184314443"/>
      <w:bookmarkEnd w:id="148"/>
      <w:bookmarkStart w:id="149" w:name="_Toc184308073"/>
      <w:bookmarkEnd w:id="149"/>
      <w:bookmarkStart w:id="150" w:name="_Toc184310344"/>
      <w:bookmarkEnd w:id="150"/>
      <w:bookmarkStart w:id="151" w:name="_Toc184308090"/>
      <w:bookmarkEnd w:id="151"/>
      <w:bookmarkStart w:id="152" w:name="_Toc184313308"/>
      <w:bookmarkEnd w:id="152"/>
      <w:bookmarkStart w:id="153" w:name="_Toc184308043"/>
      <w:bookmarkEnd w:id="153"/>
      <w:bookmarkStart w:id="154" w:name="_Toc184308070"/>
      <w:bookmarkEnd w:id="154"/>
      <w:bookmarkStart w:id="155" w:name="_Toc184314461"/>
      <w:bookmarkEnd w:id="155"/>
      <w:bookmarkStart w:id="156" w:name="_Toc184308087"/>
      <w:bookmarkEnd w:id="156"/>
      <w:bookmarkStart w:id="157" w:name="_Toc184308071"/>
      <w:bookmarkEnd w:id="157"/>
      <w:bookmarkStart w:id="158" w:name="_Toc184310298"/>
      <w:bookmarkEnd w:id="158"/>
      <w:bookmarkStart w:id="159" w:name="_Toc184314480"/>
      <w:bookmarkEnd w:id="159"/>
      <w:bookmarkStart w:id="160" w:name="_Toc184312121"/>
      <w:bookmarkEnd w:id="160"/>
      <w:bookmarkStart w:id="161" w:name="_Toc184314445"/>
      <w:bookmarkEnd w:id="161"/>
      <w:bookmarkStart w:id="162" w:name="_Toc184313294"/>
      <w:bookmarkEnd w:id="162"/>
      <w:bookmarkStart w:id="163" w:name="_Toc184312116"/>
      <w:bookmarkEnd w:id="163"/>
      <w:bookmarkStart w:id="164" w:name="_Toc184310292"/>
      <w:bookmarkEnd w:id="164"/>
      <w:bookmarkStart w:id="165" w:name="_Toc184312135"/>
      <w:bookmarkEnd w:id="165"/>
      <w:bookmarkStart w:id="166" w:name="_Toc184312092"/>
      <w:bookmarkEnd w:id="166"/>
      <w:bookmarkStart w:id="167" w:name="_Toc184310340"/>
      <w:bookmarkEnd w:id="167"/>
      <w:bookmarkStart w:id="168" w:name="_Toc184308101"/>
      <w:bookmarkEnd w:id="168"/>
      <w:bookmarkStart w:id="169" w:name="_Toc184312120"/>
      <w:bookmarkEnd w:id="169"/>
      <w:bookmarkStart w:id="170" w:name="_Toc184312112"/>
      <w:bookmarkEnd w:id="170"/>
      <w:bookmarkStart w:id="171" w:name="_Toc184314410"/>
      <w:bookmarkEnd w:id="171"/>
      <w:bookmarkStart w:id="172" w:name="_Toc184314430"/>
      <w:bookmarkEnd w:id="172"/>
      <w:bookmarkStart w:id="173" w:name="_Toc184310285"/>
      <w:bookmarkEnd w:id="173"/>
      <w:bookmarkStart w:id="174" w:name="_Toc184308095"/>
      <w:bookmarkEnd w:id="174"/>
      <w:bookmarkStart w:id="175" w:name="_Toc184312118"/>
      <w:bookmarkEnd w:id="175"/>
      <w:bookmarkStart w:id="176" w:name="_Toc184313262"/>
      <w:bookmarkEnd w:id="176"/>
      <w:bookmarkStart w:id="177" w:name="_Toc184312082"/>
      <w:bookmarkEnd w:id="177"/>
      <w:bookmarkStart w:id="178" w:name="_Toc184313252"/>
      <w:bookmarkEnd w:id="178"/>
      <w:bookmarkStart w:id="179" w:name="_Toc184313297"/>
      <w:bookmarkEnd w:id="179"/>
      <w:bookmarkStart w:id="180" w:name="_Toc184308084"/>
      <w:bookmarkEnd w:id="180"/>
      <w:bookmarkStart w:id="181" w:name="_Toc184314473"/>
      <w:bookmarkEnd w:id="181"/>
      <w:bookmarkStart w:id="182" w:name="_Toc184310337"/>
      <w:bookmarkEnd w:id="182"/>
      <w:bookmarkStart w:id="183" w:name="_Toc184308053"/>
      <w:bookmarkEnd w:id="183"/>
      <w:bookmarkStart w:id="184" w:name="_Toc184310277"/>
      <w:bookmarkEnd w:id="184"/>
      <w:bookmarkStart w:id="185" w:name="_Toc184312108"/>
      <w:bookmarkEnd w:id="185"/>
      <w:bookmarkStart w:id="186" w:name="_Toc184312109"/>
      <w:bookmarkEnd w:id="186"/>
      <w:bookmarkStart w:id="187" w:name="_Toc184308062"/>
      <w:bookmarkEnd w:id="187"/>
      <w:bookmarkStart w:id="188" w:name="_Toc184310308"/>
      <w:bookmarkEnd w:id="188"/>
      <w:bookmarkStart w:id="189" w:name="_Toc184310300"/>
      <w:bookmarkEnd w:id="189"/>
      <w:bookmarkStart w:id="190" w:name="_Toc184313263"/>
      <w:bookmarkEnd w:id="190"/>
      <w:bookmarkStart w:id="191" w:name="_Toc184313273"/>
      <w:bookmarkEnd w:id="191"/>
      <w:bookmarkStart w:id="192" w:name="_Toc184313289"/>
      <w:bookmarkEnd w:id="192"/>
      <w:bookmarkStart w:id="193" w:name="_Toc184308040"/>
      <w:bookmarkEnd w:id="193"/>
      <w:bookmarkStart w:id="194" w:name="_Toc184310306"/>
      <w:bookmarkEnd w:id="194"/>
      <w:bookmarkStart w:id="195" w:name="_Toc184313260"/>
      <w:bookmarkEnd w:id="195"/>
      <w:bookmarkStart w:id="196" w:name="_Toc184310286"/>
      <w:bookmarkEnd w:id="196"/>
      <w:bookmarkStart w:id="197" w:name="_Toc184312072"/>
      <w:bookmarkEnd w:id="197"/>
      <w:bookmarkStart w:id="198" w:name="_Toc184312125"/>
      <w:bookmarkEnd w:id="198"/>
      <w:bookmarkStart w:id="199" w:name="_Toc184314429"/>
      <w:bookmarkEnd w:id="199"/>
      <w:bookmarkStart w:id="200" w:name="_Toc184308047"/>
      <w:bookmarkEnd w:id="200"/>
      <w:bookmarkStart w:id="201" w:name="_Toc184308065"/>
      <w:bookmarkEnd w:id="201"/>
      <w:bookmarkStart w:id="202" w:name="_Toc184312080"/>
      <w:bookmarkEnd w:id="202"/>
      <w:bookmarkStart w:id="203" w:name="_Toc184312088"/>
      <w:bookmarkEnd w:id="203"/>
      <w:bookmarkStart w:id="204" w:name="_Toc184314446"/>
      <w:bookmarkEnd w:id="204"/>
      <w:bookmarkStart w:id="205" w:name="_Toc184312086"/>
      <w:bookmarkEnd w:id="205"/>
      <w:bookmarkStart w:id="206" w:name="_Toc184312071"/>
      <w:bookmarkEnd w:id="206"/>
      <w:bookmarkStart w:id="207" w:name="_Toc184314477"/>
      <w:bookmarkEnd w:id="207"/>
      <w:bookmarkStart w:id="208" w:name="_Toc184314475"/>
      <w:bookmarkEnd w:id="208"/>
      <w:bookmarkStart w:id="209" w:name="_Toc184314413"/>
      <w:bookmarkEnd w:id="209"/>
      <w:bookmarkStart w:id="210" w:name="_Toc184310323"/>
      <w:bookmarkEnd w:id="210"/>
      <w:bookmarkStart w:id="211" w:name="_Toc184312087"/>
      <w:bookmarkEnd w:id="211"/>
      <w:bookmarkStart w:id="212" w:name="_Toc184314419"/>
      <w:bookmarkEnd w:id="212"/>
      <w:bookmarkStart w:id="213" w:name="_Toc184310322"/>
      <w:bookmarkEnd w:id="213"/>
      <w:bookmarkStart w:id="214" w:name="_Toc184310333"/>
      <w:bookmarkEnd w:id="214"/>
      <w:bookmarkStart w:id="215" w:name="_Toc184312137"/>
      <w:bookmarkEnd w:id="215"/>
      <w:bookmarkStart w:id="216" w:name="_Toc184313267"/>
      <w:bookmarkEnd w:id="216"/>
      <w:bookmarkStart w:id="217" w:name="_Toc184314455"/>
      <w:bookmarkEnd w:id="217"/>
      <w:bookmarkStart w:id="218" w:name="_Toc184312085"/>
      <w:bookmarkEnd w:id="218"/>
      <w:bookmarkStart w:id="219" w:name="_Toc184313307"/>
      <w:bookmarkEnd w:id="219"/>
      <w:bookmarkStart w:id="220" w:name="_Toc184313238"/>
      <w:bookmarkEnd w:id="220"/>
      <w:bookmarkStart w:id="221" w:name="_Toc184310327"/>
      <w:bookmarkEnd w:id="221"/>
      <w:bookmarkStart w:id="222" w:name="_Toc184312067"/>
      <w:bookmarkEnd w:id="222"/>
      <w:bookmarkStart w:id="223" w:name="_Toc184310321"/>
      <w:bookmarkEnd w:id="223"/>
      <w:bookmarkStart w:id="224" w:name="_Toc184308055"/>
      <w:bookmarkEnd w:id="224"/>
      <w:bookmarkStart w:id="225" w:name="_Toc184312110"/>
      <w:bookmarkEnd w:id="225"/>
      <w:bookmarkStart w:id="226" w:name="_Toc184310313"/>
      <w:bookmarkEnd w:id="226"/>
      <w:bookmarkStart w:id="227" w:name="_Toc184313266"/>
      <w:bookmarkEnd w:id="227"/>
      <w:bookmarkStart w:id="228" w:name="_Toc184308056"/>
      <w:bookmarkEnd w:id="228"/>
      <w:bookmarkStart w:id="229" w:name="_Toc184314422"/>
      <w:bookmarkEnd w:id="229"/>
      <w:bookmarkStart w:id="230" w:name="_Toc184313293"/>
      <w:bookmarkEnd w:id="230"/>
      <w:bookmarkStart w:id="231" w:name="_Toc184314418"/>
      <w:bookmarkEnd w:id="231"/>
      <w:bookmarkStart w:id="232" w:name="_Toc184310318"/>
      <w:bookmarkEnd w:id="232"/>
      <w:bookmarkStart w:id="233" w:name="_Toc184314440"/>
      <w:bookmarkEnd w:id="233"/>
      <w:bookmarkStart w:id="234" w:name="_Toc184312132"/>
      <w:bookmarkEnd w:id="234"/>
      <w:bookmarkStart w:id="235" w:name="_Toc184310309"/>
      <w:bookmarkEnd w:id="235"/>
      <w:bookmarkStart w:id="236" w:name="_Toc184313301"/>
      <w:bookmarkEnd w:id="236"/>
      <w:bookmarkStart w:id="237" w:name="_Toc184312117"/>
      <w:bookmarkEnd w:id="237"/>
      <w:bookmarkStart w:id="238" w:name="_Toc184313283"/>
      <w:bookmarkEnd w:id="238"/>
      <w:bookmarkStart w:id="239" w:name="_Toc184314478"/>
      <w:bookmarkEnd w:id="239"/>
      <w:bookmarkStart w:id="240" w:name="_Toc184308050"/>
      <w:bookmarkEnd w:id="240"/>
      <w:bookmarkStart w:id="241" w:name="_Toc184312078"/>
      <w:bookmarkEnd w:id="241"/>
      <w:bookmarkStart w:id="242" w:name="_Toc184310316"/>
      <w:bookmarkEnd w:id="242"/>
      <w:bookmarkStart w:id="243" w:name="_Toc184310296"/>
      <w:bookmarkEnd w:id="243"/>
      <w:bookmarkStart w:id="244" w:name="_Toc184308068"/>
      <w:bookmarkEnd w:id="244"/>
      <w:bookmarkStart w:id="245" w:name="_Toc184313286"/>
      <w:bookmarkEnd w:id="245"/>
      <w:bookmarkStart w:id="246" w:name="_Toc184312139"/>
      <w:bookmarkEnd w:id="246"/>
      <w:bookmarkStart w:id="247" w:name="_Toc184312130"/>
      <w:bookmarkEnd w:id="247"/>
      <w:bookmarkStart w:id="248" w:name="_Toc184314437"/>
      <w:bookmarkEnd w:id="248"/>
      <w:bookmarkStart w:id="249" w:name="_Toc184310281"/>
      <w:bookmarkEnd w:id="249"/>
      <w:bookmarkStart w:id="250" w:name="_Toc184308094"/>
      <w:bookmarkEnd w:id="250"/>
      <w:bookmarkStart w:id="251" w:name="_Toc184314465"/>
      <w:bookmarkEnd w:id="251"/>
      <w:bookmarkStart w:id="252" w:name="_Toc184308086"/>
      <w:bookmarkEnd w:id="252"/>
      <w:bookmarkStart w:id="253" w:name="_Toc184312134"/>
      <w:bookmarkEnd w:id="253"/>
      <w:bookmarkStart w:id="254" w:name="_Toc184310295"/>
      <w:bookmarkEnd w:id="254"/>
      <w:bookmarkStart w:id="255" w:name="_Toc184310275"/>
      <w:bookmarkEnd w:id="255"/>
      <w:bookmarkStart w:id="256" w:name="_Toc184314482"/>
      <w:bookmarkEnd w:id="256"/>
      <w:bookmarkStart w:id="257" w:name="_Toc184308039"/>
      <w:bookmarkEnd w:id="257"/>
      <w:bookmarkStart w:id="258" w:name="_Toc184314444"/>
      <w:bookmarkEnd w:id="258"/>
      <w:bookmarkStart w:id="259" w:name="_Toc184313275"/>
      <w:bookmarkEnd w:id="259"/>
      <w:bookmarkStart w:id="260" w:name="_Toc184308103"/>
      <w:bookmarkEnd w:id="260"/>
      <w:bookmarkStart w:id="261" w:name="_Toc184310282"/>
      <w:bookmarkEnd w:id="261"/>
      <w:bookmarkStart w:id="262" w:name="_Toc184312103"/>
      <w:bookmarkEnd w:id="262"/>
      <w:bookmarkStart w:id="263" w:name="_Toc184313281"/>
      <w:bookmarkEnd w:id="263"/>
      <w:bookmarkStart w:id="264" w:name="_Toc184313279"/>
      <w:bookmarkEnd w:id="264"/>
      <w:bookmarkStart w:id="265" w:name="_Toc184310301"/>
      <w:bookmarkEnd w:id="265"/>
      <w:bookmarkStart w:id="266" w:name="_Toc184314451"/>
      <w:bookmarkEnd w:id="266"/>
      <w:bookmarkStart w:id="267" w:name="_Toc184314462"/>
      <w:bookmarkEnd w:id="267"/>
      <w:bookmarkStart w:id="268" w:name="_Toc184314434"/>
      <w:bookmarkEnd w:id="268"/>
      <w:bookmarkStart w:id="269" w:name="_Toc184308093"/>
      <w:bookmarkEnd w:id="269"/>
      <w:bookmarkStart w:id="270" w:name="_Toc184313246"/>
      <w:bookmarkEnd w:id="270"/>
      <w:bookmarkStart w:id="271" w:name="_Toc184312075"/>
      <w:bookmarkEnd w:id="271"/>
      <w:bookmarkStart w:id="272" w:name="_Toc184312126"/>
      <w:bookmarkEnd w:id="272"/>
      <w:bookmarkStart w:id="273" w:name="_Toc184314479"/>
      <w:bookmarkEnd w:id="273"/>
      <w:bookmarkStart w:id="274" w:name="_Toc184314426"/>
      <w:bookmarkEnd w:id="274"/>
      <w:bookmarkStart w:id="275" w:name="_Toc184308067"/>
      <w:bookmarkEnd w:id="275"/>
      <w:bookmarkStart w:id="276" w:name="_Toc184312077"/>
      <w:bookmarkEnd w:id="276"/>
      <w:bookmarkStart w:id="277" w:name="_Toc184308098"/>
      <w:bookmarkEnd w:id="277"/>
      <w:bookmarkStart w:id="278" w:name="_Toc184312111"/>
      <w:bookmarkEnd w:id="278"/>
      <w:bookmarkStart w:id="279" w:name="_Toc184314469"/>
      <w:bookmarkEnd w:id="279"/>
      <w:bookmarkStart w:id="280" w:name="_Toc184313285"/>
      <w:bookmarkEnd w:id="280"/>
      <w:bookmarkStart w:id="281" w:name="_Toc184308046"/>
      <w:bookmarkEnd w:id="281"/>
      <w:bookmarkStart w:id="282" w:name="_Toc184312101"/>
      <w:bookmarkEnd w:id="282"/>
      <w:bookmarkStart w:id="283" w:name="_Toc184313272"/>
      <w:bookmarkEnd w:id="283"/>
      <w:bookmarkStart w:id="284" w:name="_Toc184310329"/>
      <w:bookmarkEnd w:id="284"/>
      <w:bookmarkStart w:id="285" w:name="_Toc184308096"/>
      <w:bookmarkEnd w:id="285"/>
      <w:bookmarkStart w:id="286" w:name="_Toc184313291"/>
      <w:bookmarkEnd w:id="286"/>
      <w:bookmarkStart w:id="287" w:name="_Toc184310310"/>
      <w:bookmarkEnd w:id="287"/>
      <w:bookmarkStart w:id="288" w:name="_Toc184314466"/>
      <w:bookmarkEnd w:id="288"/>
      <w:bookmarkStart w:id="289" w:name="_Toc184308042"/>
      <w:bookmarkEnd w:id="289"/>
      <w:bookmarkStart w:id="290" w:name="_Toc184312115"/>
      <w:bookmarkEnd w:id="290"/>
      <w:bookmarkStart w:id="291" w:name="_Toc184310330"/>
      <w:bookmarkEnd w:id="291"/>
      <w:bookmarkStart w:id="292" w:name="_Toc184313258"/>
      <w:bookmarkEnd w:id="292"/>
      <w:bookmarkStart w:id="293" w:name="_Toc184314438"/>
      <w:bookmarkEnd w:id="293"/>
      <w:bookmarkStart w:id="294" w:name="_Toc184312129"/>
      <w:bookmarkEnd w:id="294"/>
      <w:bookmarkStart w:id="295" w:name="_Toc184312096"/>
      <w:bookmarkEnd w:id="295"/>
      <w:bookmarkStart w:id="296" w:name="_Toc184312068"/>
      <w:bookmarkEnd w:id="296"/>
      <w:bookmarkStart w:id="297" w:name="_Toc184314472"/>
      <w:bookmarkEnd w:id="297"/>
      <w:bookmarkStart w:id="298" w:name="_Toc184313243"/>
      <w:bookmarkEnd w:id="298"/>
      <w:bookmarkStart w:id="299" w:name="_Toc184310305"/>
      <w:bookmarkEnd w:id="299"/>
      <w:bookmarkStart w:id="300" w:name="_Toc184308044"/>
      <w:bookmarkEnd w:id="300"/>
      <w:bookmarkStart w:id="301" w:name="_Toc184308100"/>
      <w:bookmarkEnd w:id="301"/>
      <w:bookmarkStart w:id="302" w:name="_Toc184313261"/>
      <w:bookmarkEnd w:id="302"/>
      <w:bookmarkStart w:id="303" w:name="_Toc184310326"/>
      <w:bookmarkEnd w:id="303"/>
      <w:bookmarkStart w:id="304" w:name="_Toc184312119"/>
      <w:bookmarkEnd w:id="304"/>
      <w:bookmarkStart w:id="305" w:name="_Toc184310325"/>
      <w:bookmarkEnd w:id="305"/>
      <w:bookmarkStart w:id="306" w:name="_Toc184310311"/>
      <w:bookmarkEnd w:id="306"/>
      <w:bookmarkStart w:id="307" w:name="_Toc184312131"/>
      <w:bookmarkEnd w:id="307"/>
      <w:bookmarkStart w:id="308" w:name="_Toc184308097"/>
      <w:bookmarkEnd w:id="308"/>
      <w:bookmarkStart w:id="309" w:name="_Toc184308054"/>
      <w:bookmarkEnd w:id="309"/>
      <w:bookmarkStart w:id="310" w:name="_Toc184310302"/>
      <w:bookmarkEnd w:id="310"/>
      <w:bookmarkStart w:id="311" w:name="_Toc184313242"/>
      <w:bookmarkEnd w:id="311"/>
      <w:bookmarkStart w:id="312" w:name="_Toc184312090"/>
      <w:bookmarkEnd w:id="312"/>
      <w:bookmarkStart w:id="313" w:name="_Toc184308083"/>
      <w:bookmarkEnd w:id="313"/>
      <w:bookmarkStart w:id="314" w:name="_Toc184308102"/>
      <w:bookmarkEnd w:id="314"/>
      <w:bookmarkStart w:id="315" w:name="_Toc184313241"/>
      <w:bookmarkEnd w:id="315"/>
      <w:bookmarkStart w:id="316" w:name="_Toc184314442"/>
      <w:bookmarkEnd w:id="316"/>
      <w:bookmarkStart w:id="317" w:name="_Toc184310314"/>
      <w:bookmarkEnd w:id="317"/>
      <w:bookmarkStart w:id="318" w:name="_Toc184308058"/>
      <w:bookmarkEnd w:id="318"/>
      <w:bookmarkStart w:id="319" w:name="_Toc184312133"/>
      <w:bookmarkEnd w:id="319"/>
      <w:bookmarkStart w:id="320" w:name="_Toc184310273"/>
      <w:bookmarkEnd w:id="320"/>
      <w:bookmarkStart w:id="321" w:name="_Toc184313310"/>
      <w:bookmarkEnd w:id="321"/>
      <w:bookmarkStart w:id="322" w:name="_Toc184313251"/>
      <w:bookmarkEnd w:id="322"/>
      <w:bookmarkStart w:id="323" w:name="_Toc184310288"/>
      <w:bookmarkEnd w:id="323"/>
      <w:bookmarkStart w:id="324" w:name="_Toc184308085"/>
      <w:bookmarkEnd w:id="324"/>
      <w:bookmarkStart w:id="325" w:name="_Toc184313300"/>
      <w:bookmarkEnd w:id="325"/>
      <w:bookmarkStart w:id="326" w:name="_Toc184308059"/>
      <w:bookmarkEnd w:id="326"/>
      <w:bookmarkStart w:id="327" w:name="_Toc184312124"/>
      <w:bookmarkEnd w:id="327"/>
      <w:bookmarkStart w:id="328" w:name="_Toc184312113"/>
      <w:bookmarkEnd w:id="328"/>
      <w:bookmarkStart w:id="329" w:name="_Toc184310328"/>
      <w:bookmarkEnd w:id="329"/>
      <w:bookmarkStart w:id="330" w:name="_Toc184314411"/>
      <w:bookmarkEnd w:id="330"/>
      <w:bookmarkStart w:id="331" w:name="_Toc184313249"/>
      <w:bookmarkEnd w:id="331"/>
      <w:bookmarkStart w:id="332" w:name="_Toc184308077"/>
      <w:bookmarkEnd w:id="332"/>
      <w:bookmarkStart w:id="333" w:name="_Toc184308091"/>
      <w:bookmarkEnd w:id="333"/>
      <w:bookmarkStart w:id="334" w:name="_Toc184310290"/>
      <w:bookmarkEnd w:id="334"/>
      <w:bookmarkStart w:id="335" w:name="_Toc184313245"/>
      <w:bookmarkEnd w:id="335"/>
      <w:bookmarkStart w:id="336" w:name="_Toc184310339"/>
      <w:bookmarkEnd w:id="336"/>
      <w:bookmarkStart w:id="337" w:name="_Toc184310315"/>
      <w:bookmarkEnd w:id="337"/>
      <w:bookmarkStart w:id="338" w:name="_Toc184308051"/>
      <w:bookmarkEnd w:id="338"/>
      <w:bookmarkStart w:id="339" w:name="_Toc184313270"/>
      <w:bookmarkEnd w:id="339"/>
      <w:bookmarkStart w:id="340" w:name="_Toc184312094"/>
      <w:bookmarkEnd w:id="340"/>
      <w:bookmarkStart w:id="341" w:name="_Toc184308041"/>
      <w:bookmarkEnd w:id="341"/>
      <w:bookmarkStart w:id="342" w:name="_Toc184310332"/>
      <w:bookmarkEnd w:id="342"/>
      <w:bookmarkStart w:id="343" w:name="_Toc184313268"/>
      <w:bookmarkEnd w:id="343"/>
      <w:bookmarkStart w:id="344" w:name="_Toc184308074"/>
      <w:bookmarkEnd w:id="344"/>
      <w:bookmarkStart w:id="345" w:name="_Toc184312095"/>
      <w:bookmarkEnd w:id="345"/>
      <w:bookmarkStart w:id="346" w:name="_Toc184313296"/>
      <w:bookmarkEnd w:id="346"/>
      <w:bookmarkStart w:id="347" w:name="_Toc184313271"/>
      <w:bookmarkEnd w:id="347"/>
      <w:bookmarkStart w:id="348" w:name="_Toc184314452"/>
      <w:bookmarkEnd w:id="348"/>
      <w:bookmarkStart w:id="349" w:name="_Toc184314459"/>
      <w:bookmarkEnd w:id="349"/>
      <w:bookmarkStart w:id="350" w:name="_Toc184310324"/>
      <w:bookmarkEnd w:id="350"/>
      <w:bookmarkStart w:id="351" w:name="_Toc184313269"/>
      <w:bookmarkEnd w:id="351"/>
      <w:bookmarkStart w:id="352" w:name="_Toc184312105"/>
      <w:bookmarkEnd w:id="352"/>
      <w:bookmarkStart w:id="353" w:name="_Toc184310291"/>
      <w:bookmarkEnd w:id="353"/>
      <w:bookmarkStart w:id="354" w:name="_Toc184314439"/>
      <w:bookmarkEnd w:id="354"/>
      <w:bookmarkStart w:id="355" w:name="_Toc184308063"/>
      <w:bookmarkEnd w:id="355"/>
      <w:bookmarkStart w:id="356" w:name="_Toc184314464"/>
      <w:bookmarkEnd w:id="356"/>
      <w:bookmarkStart w:id="357" w:name="_Toc184313305"/>
      <w:bookmarkEnd w:id="357"/>
      <w:bookmarkStart w:id="358" w:name="_Toc184308089"/>
      <w:bookmarkEnd w:id="358"/>
      <w:bookmarkStart w:id="359" w:name="_Toc184314458"/>
      <w:bookmarkEnd w:id="359"/>
      <w:bookmarkStart w:id="360" w:name="_Toc184310341"/>
      <w:bookmarkEnd w:id="360"/>
      <w:bookmarkStart w:id="361" w:name="_Toc184312070"/>
      <w:bookmarkEnd w:id="361"/>
      <w:bookmarkStart w:id="362" w:name="_Toc184314447"/>
      <w:bookmarkEnd w:id="362"/>
      <w:bookmarkStart w:id="363" w:name="_Toc184313303"/>
      <w:bookmarkEnd w:id="363"/>
      <w:bookmarkStart w:id="364" w:name="_Toc184310307"/>
      <w:bookmarkEnd w:id="364"/>
      <w:bookmarkStart w:id="365" w:name="_Toc184314454"/>
      <w:bookmarkEnd w:id="365"/>
      <w:bookmarkStart w:id="366" w:name="_Toc184313247"/>
      <w:bookmarkEnd w:id="366"/>
      <w:bookmarkStart w:id="367" w:name="_Toc184314441"/>
      <w:bookmarkEnd w:id="367"/>
      <w:bookmarkStart w:id="368" w:name="_Toc184308076"/>
      <w:bookmarkEnd w:id="368"/>
      <w:bookmarkStart w:id="369" w:name="_Toc184312093"/>
      <w:bookmarkEnd w:id="369"/>
      <w:bookmarkStart w:id="370" w:name="_Toc184308038"/>
      <w:bookmarkEnd w:id="370"/>
      <w:bookmarkStart w:id="371" w:name="_Toc184313265"/>
      <w:bookmarkEnd w:id="371"/>
      <w:bookmarkStart w:id="372" w:name="_Toc184312079"/>
      <w:bookmarkEnd w:id="372"/>
      <w:bookmarkStart w:id="373" w:name="_Toc184313298"/>
      <w:bookmarkEnd w:id="373"/>
      <w:bookmarkStart w:id="374" w:name="_Toc184308105"/>
      <w:bookmarkEnd w:id="374"/>
      <w:bookmarkStart w:id="375" w:name="_Toc184313274"/>
      <w:bookmarkEnd w:id="375"/>
      <w:bookmarkStart w:id="376" w:name="_Toc184312123"/>
      <w:bookmarkEnd w:id="376"/>
      <w:bookmarkStart w:id="377" w:name="_Toc184310294"/>
      <w:bookmarkEnd w:id="377"/>
      <w:bookmarkStart w:id="378" w:name="_Toc184310289"/>
      <w:bookmarkEnd w:id="378"/>
      <w:bookmarkStart w:id="379" w:name="_Toc184312122"/>
      <w:bookmarkEnd w:id="379"/>
      <w:bookmarkStart w:id="380" w:name="_Toc184313244"/>
      <w:bookmarkEnd w:id="380"/>
      <w:bookmarkStart w:id="381" w:name="_Toc184308079"/>
      <w:bookmarkEnd w:id="381"/>
      <w:bookmarkStart w:id="382" w:name="_Toc184312100"/>
      <w:bookmarkEnd w:id="382"/>
      <w:bookmarkStart w:id="383" w:name="_Toc184313309"/>
      <w:bookmarkEnd w:id="383"/>
      <w:bookmarkStart w:id="384" w:name="_Toc184313257"/>
      <w:bookmarkEnd w:id="384"/>
      <w:bookmarkStart w:id="385" w:name="_Toc184308049"/>
      <w:bookmarkEnd w:id="385"/>
      <w:bookmarkStart w:id="386" w:name="_Toc184313256"/>
      <w:bookmarkEnd w:id="386"/>
      <w:bookmarkStart w:id="387" w:name="_Toc184312102"/>
      <w:bookmarkEnd w:id="387"/>
      <w:bookmarkStart w:id="388" w:name="_Toc184314460"/>
      <w:bookmarkEnd w:id="388"/>
      <w:bookmarkStart w:id="389" w:name="_Toc184308036"/>
      <w:bookmarkEnd w:id="389"/>
      <w:r>
        <w:rPr>
          <w:rFonts w:hint="eastAsia" w:ascii="华文中宋" w:hAnsi="华文中宋" w:eastAsia="华文中宋" w:cs="Times New Roman"/>
          <w:b/>
          <w:color w:val="auto"/>
          <w:kern w:val="44"/>
          <w:sz w:val="36"/>
          <w:szCs w:val="36"/>
          <w:lang w:val="en-US" w:eastAsia="zh-CN" w:bidi="ar-SA"/>
        </w:rPr>
        <w:t>评标办法</w:t>
      </w:r>
    </w:p>
    <w:p w14:paraId="7F72AEC4">
      <w:pPr>
        <w:keepNext w:val="0"/>
        <w:keepLines w:val="0"/>
        <w:pageBreakBefore w:val="0"/>
        <w:widowControl w:val="0"/>
        <w:tabs>
          <w:tab w:val="left" w:pos="2438"/>
          <w:tab w:val="center" w:pos="4822"/>
        </w:tabs>
        <w:kinsoku/>
        <w:wordWrap/>
        <w:overflowPunct/>
        <w:topLinePunct w:val="0"/>
        <w:autoSpaceDE/>
        <w:autoSpaceDN/>
        <w:bidi w:val="0"/>
        <w:adjustRightInd w:val="0"/>
        <w:snapToGrid w:val="0"/>
        <w:spacing w:after="120" w:line="420" w:lineRule="exact"/>
        <w:jc w:val="center"/>
        <w:textAlignment w:val="auto"/>
        <w:rPr>
          <w:rFonts w:hint="eastAsia" w:ascii="华文中宋" w:hAnsi="华文中宋" w:eastAsia="华文中宋" w:cs="Times New Roman"/>
          <w:b/>
          <w:color w:val="auto"/>
          <w:kern w:val="44"/>
          <w:sz w:val="32"/>
          <w:szCs w:val="32"/>
          <w:lang w:val="en-US" w:eastAsia="zh-CN" w:bidi="ar-SA"/>
        </w:rPr>
      </w:pPr>
      <w:r>
        <w:rPr>
          <w:rFonts w:hint="eastAsia" w:ascii="华文中宋" w:hAnsi="华文中宋" w:eastAsia="华文中宋" w:cs="Times New Roman"/>
          <w:b/>
          <w:color w:val="auto"/>
          <w:kern w:val="44"/>
          <w:sz w:val="32"/>
          <w:szCs w:val="32"/>
          <w:lang w:val="en-US" w:eastAsia="zh-CN" w:bidi="ar-SA"/>
        </w:rPr>
        <w:t>评标办法前附表</w:t>
      </w:r>
    </w:p>
    <w:p w14:paraId="1FCF0AA3">
      <w:pPr>
        <w:keepNext w:val="0"/>
        <w:keepLines w:val="0"/>
        <w:pageBreakBefore w:val="0"/>
        <w:widowControl w:val="0"/>
        <w:kinsoku/>
        <w:wordWrap/>
        <w:overflowPunct/>
        <w:topLinePunct w:val="0"/>
        <w:autoSpaceDE w:val="0"/>
        <w:autoSpaceDN w:val="0"/>
        <w:bidi w:val="0"/>
        <w:adjustRightInd w:val="0"/>
        <w:snapToGrid/>
        <w:spacing w:line="30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（1）满分为100分。总得分=商务技术得分+报价得分；</w:t>
      </w:r>
    </w:p>
    <w:p w14:paraId="3190FE1F">
      <w:pPr>
        <w:keepNext w:val="0"/>
        <w:keepLines w:val="0"/>
        <w:pageBreakBefore w:val="0"/>
        <w:widowControl w:val="0"/>
        <w:kinsoku/>
        <w:wordWrap/>
        <w:overflowPunct/>
        <w:topLinePunct w:val="0"/>
        <w:autoSpaceDE w:val="0"/>
        <w:autoSpaceDN w:val="0"/>
        <w:bidi w:val="0"/>
        <w:adjustRightInd w:val="0"/>
        <w:snapToGrid/>
        <w:spacing w:line="30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（2）商务技术得分=商务技术评分，商务技术评分=</w:t>
      </w:r>
      <w:r>
        <w:rPr>
          <w:rFonts w:hint="eastAsia" w:ascii="仿宋" w:hAnsi="仿宋" w:eastAsia="仿宋" w:cs="仿宋"/>
          <w:color w:val="auto"/>
          <w:spacing w:val="-6"/>
          <w:sz w:val="24"/>
        </w:rPr>
        <w:t>所有评委的有效评分的算术平均数。</w:t>
      </w:r>
    </w:p>
    <w:p w14:paraId="4674B9C1">
      <w:pPr>
        <w:keepNext w:val="0"/>
        <w:keepLines w:val="0"/>
        <w:pageBreakBefore w:val="0"/>
        <w:widowControl w:val="0"/>
        <w:kinsoku/>
        <w:wordWrap/>
        <w:overflowPunct/>
        <w:topLinePunct w:val="0"/>
        <w:autoSpaceDE w:val="0"/>
        <w:autoSpaceDN w:val="0"/>
        <w:bidi w:val="0"/>
        <w:adjustRightInd w:val="0"/>
        <w:snapToGrid/>
        <w:spacing w:line="30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（3）报价得分=（评标基准价/</w:t>
      </w:r>
      <w:r>
        <w:rPr>
          <w:rFonts w:hint="eastAsia" w:ascii="仿宋" w:hAnsi="仿宋" w:eastAsia="仿宋" w:cs="仿宋"/>
          <w:bCs/>
          <w:color w:val="auto"/>
          <w:sz w:val="24"/>
        </w:rPr>
        <w:t>投标</w:t>
      </w:r>
      <w:r>
        <w:rPr>
          <w:rFonts w:hint="eastAsia" w:ascii="仿宋" w:hAnsi="仿宋" w:eastAsia="仿宋" w:cs="仿宋"/>
          <w:bCs/>
          <w:color w:val="auto"/>
          <w:sz w:val="24"/>
          <w:lang w:val="en-US" w:eastAsia="zh-CN"/>
        </w:rPr>
        <w:t>报价</w:t>
      </w:r>
      <w:r>
        <w:rPr>
          <w:rFonts w:hint="eastAsia" w:ascii="仿宋" w:hAnsi="仿宋" w:eastAsia="仿宋" w:cs="仿宋"/>
          <w:color w:val="auto"/>
          <w:sz w:val="24"/>
        </w:rPr>
        <w:t>）*价格权值*100，评标基准价=有效投标人的最低投标报价，价格权值=</w:t>
      </w:r>
      <w:r>
        <w:rPr>
          <w:rFonts w:hint="eastAsia" w:ascii="仿宋" w:hAnsi="仿宋" w:eastAsia="仿宋" w:cs="仿宋"/>
          <w:color w:val="auto"/>
          <w:sz w:val="24"/>
          <w:lang w:val="en-US" w:eastAsia="zh-CN"/>
        </w:rPr>
        <w:t>3</w:t>
      </w:r>
      <w:r>
        <w:rPr>
          <w:rFonts w:hint="eastAsia" w:ascii="仿宋" w:hAnsi="仿宋" w:eastAsia="仿宋" w:cs="仿宋"/>
          <w:color w:val="auto"/>
          <w:sz w:val="24"/>
        </w:rPr>
        <w:t>0%；</w:t>
      </w:r>
    </w:p>
    <w:p w14:paraId="794B5694">
      <w:pPr>
        <w:keepNext w:val="0"/>
        <w:keepLines w:val="0"/>
        <w:pageBreakBefore w:val="0"/>
        <w:widowControl w:val="0"/>
        <w:kinsoku/>
        <w:wordWrap/>
        <w:overflowPunct/>
        <w:topLinePunct w:val="0"/>
        <w:autoSpaceDE w:val="0"/>
        <w:autoSpaceDN w:val="0"/>
        <w:bidi w:val="0"/>
        <w:adjustRightInd w:val="0"/>
        <w:snapToGrid/>
        <w:spacing w:after="10" w:line="42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（4）商务技术分评分细则（</w:t>
      </w:r>
      <w:r>
        <w:rPr>
          <w:rFonts w:hint="eastAsia" w:ascii="仿宋" w:hAnsi="仿宋" w:eastAsia="仿宋" w:cs="仿宋"/>
          <w:color w:val="auto"/>
          <w:sz w:val="24"/>
          <w:lang w:val="en-US" w:eastAsia="zh-CN"/>
        </w:rPr>
        <w:t>7</w:t>
      </w:r>
      <w:r>
        <w:rPr>
          <w:rFonts w:hint="eastAsia" w:ascii="仿宋" w:hAnsi="仿宋" w:eastAsia="仿宋" w:cs="仿宋"/>
          <w:color w:val="auto"/>
          <w:sz w:val="24"/>
        </w:rPr>
        <w:t>0分）</w:t>
      </w:r>
    </w:p>
    <w:tbl>
      <w:tblPr>
        <w:tblStyle w:val="66"/>
        <w:tblW w:w="996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9"/>
        <w:gridCol w:w="1275"/>
        <w:gridCol w:w="7178"/>
        <w:gridCol w:w="782"/>
      </w:tblGrid>
      <w:tr w14:paraId="01CFED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729" w:type="dxa"/>
            <w:tcBorders>
              <w:tl2br w:val="nil"/>
              <w:tr2bl w:val="nil"/>
            </w:tcBorders>
            <w:noWrap w:val="0"/>
            <w:vAlign w:val="center"/>
          </w:tcPr>
          <w:p w14:paraId="56A3B876">
            <w:pPr>
              <w:jc w:val="center"/>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rPr>
              <w:t>序号</w:t>
            </w:r>
          </w:p>
        </w:tc>
        <w:tc>
          <w:tcPr>
            <w:tcW w:w="1275" w:type="dxa"/>
            <w:tcBorders>
              <w:tl2br w:val="nil"/>
              <w:tr2bl w:val="nil"/>
            </w:tcBorders>
            <w:noWrap w:val="0"/>
            <w:vAlign w:val="center"/>
          </w:tcPr>
          <w:p w14:paraId="3864FE55">
            <w:pPr>
              <w:jc w:val="center"/>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rPr>
              <w:t>项目</w:t>
            </w:r>
          </w:p>
        </w:tc>
        <w:tc>
          <w:tcPr>
            <w:tcW w:w="7178" w:type="dxa"/>
            <w:tcBorders>
              <w:tl2br w:val="nil"/>
              <w:tr2bl w:val="nil"/>
            </w:tcBorders>
            <w:noWrap w:val="0"/>
            <w:vAlign w:val="center"/>
          </w:tcPr>
          <w:p w14:paraId="3224C331">
            <w:pPr>
              <w:jc w:val="center"/>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rPr>
              <w:t>评分标准</w:t>
            </w:r>
          </w:p>
        </w:tc>
        <w:tc>
          <w:tcPr>
            <w:tcW w:w="782" w:type="dxa"/>
            <w:tcBorders>
              <w:tl2br w:val="nil"/>
              <w:tr2bl w:val="nil"/>
            </w:tcBorders>
            <w:noWrap w:val="0"/>
            <w:vAlign w:val="center"/>
          </w:tcPr>
          <w:p w14:paraId="028B36E3">
            <w:pPr>
              <w:jc w:val="center"/>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rPr>
              <w:t>分值</w:t>
            </w:r>
          </w:p>
        </w:tc>
      </w:tr>
      <w:tr w14:paraId="39375A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4" w:hRule="atLeast"/>
          <w:jc w:val="center"/>
        </w:trPr>
        <w:tc>
          <w:tcPr>
            <w:tcW w:w="729" w:type="dxa"/>
            <w:tcBorders>
              <w:tl2br w:val="nil"/>
              <w:tr2bl w:val="nil"/>
            </w:tcBorders>
            <w:noWrap w:val="0"/>
            <w:vAlign w:val="center"/>
          </w:tcPr>
          <w:p w14:paraId="54C8F8B4">
            <w:pPr>
              <w:jc w:val="center"/>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val="en-US" w:eastAsia="zh-CN"/>
              </w:rPr>
              <w:t>1</w:t>
            </w:r>
          </w:p>
        </w:tc>
        <w:tc>
          <w:tcPr>
            <w:tcW w:w="1275" w:type="dxa"/>
            <w:tcBorders>
              <w:tl2br w:val="nil"/>
              <w:tr2bl w:val="nil"/>
            </w:tcBorders>
            <w:noWrap w:val="0"/>
            <w:vAlign w:val="center"/>
          </w:tcPr>
          <w:p w14:paraId="5BBA4F61">
            <w:pPr>
              <w:jc w:val="center"/>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体系认证</w:t>
            </w:r>
          </w:p>
        </w:tc>
        <w:tc>
          <w:tcPr>
            <w:tcW w:w="7178" w:type="dxa"/>
            <w:tcBorders>
              <w:tl2br w:val="nil"/>
              <w:tr2bl w:val="nil"/>
            </w:tcBorders>
            <w:noWrap w:val="0"/>
            <w:vAlign w:val="center"/>
          </w:tcPr>
          <w:p w14:paraId="63E5470D">
            <w:pPr>
              <w:keepNext w:val="0"/>
              <w:keepLines w:val="0"/>
              <w:pageBreakBefore w:val="0"/>
              <w:widowControl w:val="0"/>
              <w:kinsoku/>
              <w:wordWrap/>
              <w:overflowPunct/>
              <w:topLinePunct w:val="0"/>
              <w:autoSpaceDE w:val="0"/>
              <w:autoSpaceDN w:val="0"/>
              <w:bidi w:val="0"/>
              <w:adjustRightInd w:val="0"/>
              <w:snapToGrid w:val="0"/>
              <w:spacing w:line="360" w:lineRule="exac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投标人具有质量管理体系认证、环境管理体系认证、职业健康安全管理体系认证，每提供一个有效证书得1分，最高得3分。</w:t>
            </w:r>
          </w:p>
          <w:p w14:paraId="5D4D7BA9">
            <w:pPr>
              <w:keepNext w:val="0"/>
              <w:keepLines w:val="0"/>
              <w:pageBreakBefore w:val="0"/>
              <w:widowControl w:val="0"/>
              <w:kinsoku/>
              <w:wordWrap/>
              <w:overflowPunct/>
              <w:topLinePunct w:val="0"/>
              <w:bidi w:val="0"/>
              <w:spacing w:line="360" w:lineRule="exact"/>
              <w:textAlignment w:val="auto"/>
              <w:rPr>
                <w:rFonts w:hint="eastAsia" w:ascii="仿宋" w:hAnsi="仿宋" w:eastAsia="仿宋" w:cs="仿宋"/>
                <w:b w:val="0"/>
                <w:bCs/>
                <w:color w:val="auto"/>
                <w:sz w:val="24"/>
                <w:szCs w:val="24"/>
                <w:highlight w:val="none"/>
              </w:rPr>
            </w:pPr>
            <w:r>
              <w:rPr>
                <w:rFonts w:hint="eastAsia" w:ascii="仿宋" w:hAnsi="仿宋" w:eastAsia="仿宋" w:cs="仿宋"/>
                <w:b/>
                <w:bCs w:val="0"/>
                <w:color w:val="auto"/>
                <w:sz w:val="24"/>
                <w:szCs w:val="24"/>
                <w:highlight w:val="none"/>
                <w:lang w:val="en-US" w:eastAsia="zh-CN"/>
              </w:rPr>
              <w:t>注：需提供有效期内证书扫描件及国家认证认可监督委员会官网截图证明并加盖投标人CA签章，不提供不得分。</w:t>
            </w:r>
          </w:p>
        </w:tc>
        <w:tc>
          <w:tcPr>
            <w:tcW w:w="782" w:type="dxa"/>
            <w:tcBorders>
              <w:tl2br w:val="nil"/>
              <w:tr2bl w:val="nil"/>
            </w:tcBorders>
            <w:noWrap w:val="0"/>
            <w:vAlign w:val="center"/>
          </w:tcPr>
          <w:p w14:paraId="31E2699C">
            <w:pPr>
              <w:jc w:val="center"/>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val="en-US" w:eastAsia="zh-CN"/>
              </w:rPr>
              <w:t>3</w:t>
            </w:r>
            <w:r>
              <w:rPr>
                <w:rFonts w:hint="eastAsia" w:ascii="仿宋" w:hAnsi="仿宋" w:eastAsia="仿宋" w:cs="仿宋"/>
                <w:b/>
                <w:bCs w:val="0"/>
                <w:color w:val="auto"/>
                <w:sz w:val="24"/>
                <w:szCs w:val="24"/>
                <w:highlight w:val="none"/>
              </w:rPr>
              <w:t>分</w:t>
            </w:r>
          </w:p>
        </w:tc>
      </w:tr>
      <w:tr w14:paraId="0CC659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9" w:type="dxa"/>
            <w:tcBorders>
              <w:tl2br w:val="nil"/>
              <w:tr2bl w:val="nil"/>
            </w:tcBorders>
            <w:noWrap w:val="0"/>
            <w:vAlign w:val="center"/>
          </w:tcPr>
          <w:p w14:paraId="025FD3B9">
            <w:pPr>
              <w:jc w:val="center"/>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val="en-US" w:eastAsia="zh-CN"/>
              </w:rPr>
              <w:t>2</w:t>
            </w:r>
          </w:p>
        </w:tc>
        <w:tc>
          <w:tcPr>
            <w:tcW w:w="1275" w:type="dxa"/>
            <w:tcBorders>
              <w:tl2br w:val="nil"/>
              <w:tr2bl w:val="nil"/>
            </w:tcBorders>
            <w:noWrap w:val="0"/>
            <w:vAlign w:val="center"/>
          </w:tcPr>
          <w:p w14:paraId="28CCD256">
            <w:pPr>
              <w:jc w:val="center"/>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项目经验</w:t>
            </w:r>
          </w:p>
        </w:tc>
        <w:tc>
          <w:tcPr>
            <w:tcW w:w="7178" w:type="dxa"/>
            <w:tcBorders>
              <w:tl2br w:val="nil"/>
              <w:tr2bl w:val="nil"/>
            </w:tcBorders>
            <w:noWrap w:val="0"/>
            <w:vAlign w:val="center"/>
          </w:tcPr>
          <w:p w14:paraId="25552389">
            <w:pPr>
              <w:keepNext w:val="0"/>
              <w:keepLines w:val="0"/>
              <w:pageBreakBefore w:val="0"/>
              <w:widowControl w:val="0"/>
              <w:kinsoku/>
              <w:wordWrap/>
              <w:overflowPunct/>
              <w:topLinePunct w:val="0"/>
              <w:bidi w:val="0"/>
              <w:spacing w:line="360" w:lineRule="exac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投标人自</w:t>
            </w:r>
            <w:r>
              <w:rPr>
                <w:rFonts w:hint="eastAsia" w:ascii="仿宋" w:hAnsi="仿宋" w:eastAsia="仿宋" w:cs="仿宋"/>
                <w:b w:val="0"/>
                <w:bCs/>
                <w:color w:val="auto"/>
                <w:sz w:val="24"/>
                <w:szCs w:val="24"/>
                <w:highlight w:val="none"/>
                <w:lang w:val="en-US" w:eastAsia="zh-CN"/>
              </w:rPr>
              <w:t>2021</w:t>
            </w:r>
            <w:r>
              <w:rPr>
                <w:rFonts w:hint="eastAsia" w:ascii="仿宋" w:hAnsi="仿宋" w:eastAsia="仿宋" w:cs="仿宋"/>
                <w:b w:val="0"/>
                <w:bCs/>
                <w:color w:val="auto"/>
                <w:sz w:val="24"/>
                <w:szCs w:val="24"/>
                <w:highlight w:val="none"/>
              </w:rPr>
              <w:t>年1月1日以来（以签订合同的时间为准）具有同类项目服务业绩的，每提供一个得</w:t>
            </w: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rPr>
              <w:t>分，本项最高得</w:t>
            </w:r>
            <w:r>
              <w:rPr>
                <w:rFonts w:hint="eastAsia" w:ascii="仿宋" w:hAnsi="仿宋" w:eastAsia="仿宋" w:cs="仿宋"/>
                <w:b w:val="0"/>
                <w:bCs/>
                <w:color w:val="auto"/>
                <w:sz w:val="24"/>
                <w:szCs w:val="24"/>
                <w:highlight w:val="none"/>
                <w:lang w:val="en-US" w:eastAsia="zh-CN"/>
              </w:rPr>
              <w:t>3</w:t>
            </w:r>
            <w:r>
              <w:rPr>
                <w:rFonts w:hint="eastAsia" w:ascii="仿宋" w:hAnsi="仿宋" w:eastAsia="仿宋" w:cs="仿宋"/>
                <w:b w:val="0"/>
                <w:bCs/>
                <w:color w:val="auto"/>
                <w:sz w:val="24"/>
                <w:szCs w:val="24"/>
                <w:highlight w:val="none"/>
              </w:rPr>
              <w:t>分。</w:t>
            </w:r>
          </w:p>
          <w:p w14:paraId="630B7965">
            <w:pPr>
              <w:keepNext w:val="0"/>
              <w:keepLines w:val="0"/>
              <w:pageBreakBefore w:val="0"/>
              <w:widowControl w:val="0"/>
              <w:kinsoku/>
              <w:wordWrap/>
              <w:overflowPunct/>
              <w:topLinePunct w:val="0"/>
              <w:bidi w:val="0"/>
              <w:spacing w:line="360" w:lineRule="exact"/>
              <w:textAlignment w:val="auto"/>
              <w:rPr>
                <w:rFonts w:hint="eastAsia" w:ascii="仿宋" w:hAnsi="仿宋" w:eastAsia="仿宋" w:cs="仿宋"/>
                <w:b w:val="0"/>
                <w:bCs/>
                <w:color w:val="auto"/>
                <w:sz w:val="24"/>
                <w:szCs w:val="24"/>
                <w:highlight w:val="none"/>
              </w:rPr>
            </w:pPr>
            <w:r>
              <w:rPr>
                <w:rFonts w:hint="eastAsia" w:ascii="仿宋" w:hAnsi="仿宋" w:eastAsia="仿宋" w:cs="仿宋"/>
                <w:b/>
                <w:bCs w:val="0"/>
                <w:color w:val="auto"/>
                <w:sz w:val="24"/>
                <w:szCs w:val="24"/>
                <w:highlight w:val="none"/>
                <w:lang w:val="en-US" w:eastAsia="zh-CN"/>
              </w:rPr>
              <w:t>注：需提供合同复印件并加盖投标人CA签章，不提供不得分。</w:t>
            </w:r>
          </w:p>
        </w:tc>
        <w:tc>
          <w:tcPr>
            <w:tcW w:w="782" w:type="dxa"/>
            <w:tcBorders>
              <w:tl2br w:val="nil"/>
              <w:tr2bl w:val="nil"/>
            </w:tcBorders>
            <w:noWrap w:val="0"/>
            <w:vAlign w:val="center"/>
          </w:tcPr>
          <w:p w14:paraId="1ABF89D0">
            <w:pPr>
              <w:jc w:val="center"/>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val="en-US" w:eastAsia="zh-CN"/>
              </w:rPr>
              <w:t>3</w:t>
            </w:r>
            <w:r>
              <w:rPr>
                <w:rFonts w:hint="eastAsia" w:ascii="仿宋" w:hAnsi="仿宋" w:eastAsia="仿宋" w:cs="仿宋"/>
                <w:b/>
                <w:bCs w:val="0"/>
                <w:color w:val="auto"/>
                <w:sz w:val="24"/>
                <w:szCs w:val="24"/>
                <w:highlight w:val="none"/>
              </w:rPr>
              <w:t>分</w:t>
            </w:r>
          </w:p>
        </w:tc>
      </w:tr>
      <w:tr w14:paraId="25C82F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9" w:type="dxa"/>
            <w:vMerge w:val="restart"/>
            <w:tcBorders>
              <w:tl2br w:val="nil"/>
              <w:tr2bl w:val="nil"/>
            </w:tcBorders>
            <w:noWrap w:val="0"/>
            <w:vAlign w:val="center"/>
          </w:tcPr>
          <w:p w14:paraId="2DF05619">
            <w:pPr>
              <w:jc w:val="center"/>
              <w:rPr>
                <w:rFonts w:hint="default"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3</w:t>
            </w:r>
          </w:p>
        </w:tc>
        <w:tc>
          <w:tcPr>
            <w:tcW w:w="1275" w:type="dxa"/>
            <w:vMerge w:val="restart"/>
            <w:tcBorders>
              <w:tl2br w:val="nil"/>
              <w:tr2bl w:val="nil"/>
            </w:tcBorders>
            <w:noWrap w:val="0"/>
            <w:vAlign w:val="center"/>
          </w:tcPr>
          <w:p w14:paraId="158D47BB">
            <w:pPr>
              <w:jc w:val="center"/>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val="en-US" w:eastAsia="zh-CN"/>
              </w:rPr>
              <w:t>人员</w:t>
            </w:r>
            <w:r>
              <w:rPr>
                <w:rFonts w:hint="eastAsia" w:ascii="仿宋" w:hAnsi="仿宋" w:eastAsia="仿宋" w:cs="仿宋"/>
                <w:b/>
                <w:bCs w:val="0"/>
                <w:color w:val="auto"/>
                <w:sz w:val="24"/>
                <w:szCs w:val="24"/>
                <w:highlight w:val="none"/>
              </w:rPr>
              <w:t>方案</w:t>
            </w:r>
          </w:p>
        </w:tc>
        <w:tc>
          <w:tcPr>
            <w:tcW w:w="7178" w:type="dxa"/>
            <w:tcBorders>
              <w:tl2br w:val="nil"/>
              <w:tr2bl w:val="nil"/>
            </w:tcBorders>
            <w:noWrap w:val="0"/>
            <w:vAlign w:val="center"/>
          </w:tcPr>
          <w:p w14:paraId="430CEFB5">
            <w:pPr>
              <w:keepNext w:val="0"/>
              <w:keepLines w:val="0"/>
              <w:pageBreakBefore w:val="0"/>
              <w:widowControl w:val="0"/>
              <w:kinsoku/>
              <w:wordWrap/>
              <w:overflowPunct/>
              <w:topLinePunct w:val="0"/>
              <w:bidi w:val="0"/>
              <w:adjustRightInd w:val="0"/>
              <w:snapToGrid w:val="0"/>
              <w:spacing w:line="36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派驻食</w:t>
            </w:r>
            <w:r>
              <w:rPr>
                <w:rFonts w:hint="eastAsia" w:ascii="仿宋" w:hAnsi="仿宋" w:eastAsia="仿宋" w:cs="仿宋"/>
                <w:color w:val="auto"/>
                <w:sz w:val="24"/>
                <w:szCs w:val="24"/>
                <w:highlight w:val="none"/>
                <w:lang w:val="en-US" w:eastAsia="zh-CN"/>
              </w:rPr>
              <w:t>堂的每位员工（至少12人）都持有健康证，厨师持厨师证、面点师持面点师证的得4分。</w:t>
            </w:r>
          </w:p>
          <w:p w14:paraId="335683E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color w:val="auto"/>
                <w:sz w:val="24"/>
                <w:szCs w:val="24"/>
                <w:highlight w:val="none"/>
              </w:rPr>
              <w:t>注：</w:t>
            </w:r>
            <w:r>
              <w:rPr>
                <w:rFonts w:hint="eastAsia" w:ascii="仿宋" w:hAnsi="仿宋" w:eastAsia="仿宋" w:cs="仿宋"/>
                <w:b/>
                <w:bCs w:val="0"/>
                <w:color w:val="auto"/>
                <w:sz w:val="24"/>
                <w:szCs w:val="24"/>
                <w:highlight w:val="none"/>
                <w:lang w:val="en-US" w:eastAsia="zh-CN"/>
              </w:rPr>
              <w:t>需</w:t>
            </w:r>
            <w:r>
              <w:rPr>
                <w:rFonts w:hint="eastAsia" w:ascii="仿宋" w:hAnsi="仿宋" w:eastAsia="仿宋" w:cs="仿宋"/>
                <w:b/>
                <w:bCs/>
                <w:color w:val="auto"/>
                <w:sz w:val="24"/>
                <w:szCs w:val="24"/>
                <w:highlight w:val="none"/>
                <w:lang w:val="en-US" w:eastAsia="zh-CN"/>
              </w:rPr>
              <w:t>提供相关人员名单、健康证复印件及投标人为其缴纳的近六个月社保证明</w:t>
            </w:r>
            <w:r>
              <w:rPr>
                <w:rFonts w:hint="eastAsia" w:ascii="仿宋" w:hAnsi="仿宋" w:eastAsia="仿宋" w:cs="仿宋"/>
                <w:b/>
                <w:bCs w:val="0"/>
                <w:color w:val="auto"/>
                <w:sz w:val="24"/>
                <w:szCs w:val="24"/>
                <w:highlight w:val="none"/>
              </w:rPr>
              <w:t>并加盖投标人CA签章，</w:t>
            </w:r>
            <w:r>
              <w:rPr>
                <w:rFonts w:hint="eastAsia" w:ascii="仿宋" w:hAnsi="仿宋" w:eastAsia="仿宋" w:cs="仿宋"/>
                <w:b/>
                <w:bCs/>
                <w:color w:val="auto"/>
                <w:sz w:val="24"/>
                <w:szCs w:val="24"/>
                <w:highlight w:val="none"/>
                <w:lang w:val="en-US" w:eastAsia="zh-CN"/>
              </w:rPr>
              <w:t>不提供或提供不全</w:t>
            </w:r>
            <w:r>
              <w:rPr>
                <w:rFonts w:hint="eastAsia" w:ascii="仿宋" w:hAnsi="仿宋" w:eastAsia="仿宋" w:cs="仿宋"/>
                <w:b/>
                <w:bCs/>
                <w:color w:val="auto"/>
                <w:sz w:val="24"/>
                <w:szCs w:val="24"/>
                <w:highlight w:val="none"/>
              </w:rPr>
              <w:t>不得分。</w:t>
            </w:r>
          </w:p>
        </w:tc>
        <w:tc>
          <w:tcPr>
            <w:tcW w:w="782" w:type="dxa"/>
            <w:tcBorders>
              <w:tl2br w:val="nil"/>
              <w:tr2bl w:val="nil"/>
            </w:tcBorders>
            <w:noWrap w:val="0"/>
            <w:vAlign w:val="center"/>
          </w:tcPr>
          <w:p w14:paraId="30DE7D36">
            <w:pPr>
              <w:jc w:val="center"/>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sz w:val="24"/>
                <w:szCs w:val="24"/>
                <w:highlight w:val="none"/>
                <w:lang w:val="en-US" w:eastAsia="zh-CN"/>
              </w:rPr>
              <w:t>4分</w:t>
            </w:r>
          </w:p>
        </w:tc>
      </w:tr>
      <w:tr w14:paraId="0D6970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9" w:type="dxa"/>
            <w:vMerge w:val="continue"/>
            <w:tcBorders>
              <w:tl2br w:val="nil"/>
              <w:tr2bl w:val="nil"/>
            </w:tcBorders>
            <w:noWrap w:val="0"/>
            <w:vAlign w:val="center"/>
          </w:tcPr>
          <w:p w14:paraId="07897647">
            <w:pPr>
              <w:jc w:val="center"/>
              <w:rPr>
                <w:rFonts w:hint="eastAsia" w:ascii="仿宋" w:hAnsi="仿宋" w:eastAsia="仿宋" w:cs="仿宋"/>
                <w:b/>
                <w:bCs w:val="0"/>
                <w:color w:val="auto"/>
                <w:sz w:val="24"/>
                <w:szCs w:val="24"/>
                <w:highlight w:val="none"/>
                <w:lang w:val="en-US" w:eastAsia="zh-CN"/>
              </w:rPr>
            </w:pPr>
          </w:p>
        </w:tc>
        <w:tc>
          <w:tcPr>
            <w:tcW w:w="1275" w:type="dxa"/>
            <w:vMerge w:val="continue"/>
            <w:tcBorders>
              <w:tl2br w:val="nil"/>
              <w:tr2bl w:val="nil"/>
            </w:tcBorders>
            <w:noWrap w:val="0"/>
            <w:vAlign w:val="center"/>
          </w:tcPr>
          <w:p w14:paraId="5DD0D240">
            <w:pPr>
              <w:jc w:val="center"/>
              <w:rPr>
                <w:rFonts w:hint="eastAsia" w:ascii="仿宋" w:hAnsi="仿宋" w:eastAsia="仿宋" w:cs="仿宋"/>
                <w:b/>
                <w:bCs w:val="0"/>
                <w:color w:val="auto"/>
                <w:sz w:val="24"/>
                <w:szCs w:val="24"/>
                <w:highlight w:val="none"/>
                <w:lang w:val="en-US" w:eastAsia="zh-CN"/>
              </w:rPr>
            </w:pPr>
          </w:p>
        </w:tc>
        <w:tc>
          <w:tcPr>
            <w:tcW w:w="7178" w:type="dxa"/>
            <w:tcBorders>
              <w:tl2br w:val="nil"/>
              <w:tr2bl w:val="nil"/>
            </w:tcBorders>
            <w:noWrap w:val="0"/>
            <w:vAlign w:val="center"/>
          </w:tcPr>
          <w:p w14:paraId="2D4B07D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派</w:t>
            </w:r>
            <w:r>
              <w:rPr>
                <w:rFonts w:hint="eastAsia" w:ascii="仿宋" w:hAnsi="仿宋" w:eastAsia="仿宋" w:cs="仿宋"/>
                <w:color w:val="auto"/>
                <w:sz w:val="24"/>
                <w:szCs w:val="24"/>
                <w:highlight w:val="none"/>
                <w:lang w:val="en-US" w:eastAsia="zh-CN"/>
              </w:rPr>
              <w:t>驻食堂管理人员有相关工作经验，能完成基本电子台账作业，得4分。</w:t>
            </w:r>
          </w:p>
          <w:p w14:paraId="437A2C60">
            <w:pPr>
              <w:pStyle w:val="2"/>
              <w:ind w:left="0" w:leftChars="0" w:firstLine="0" w:firstLineChars="0"/>
              <w:rPr>
                <w:rFonts w:hint="eastAsia"/>
                <w:lang w:val="en-US" w:eastAsia="zh-CN"/>
              </w:rPr>
            </w:pPr>
            <w:r>
              <w:rPr>
                <w:rFonts w:hint="eastAsia" w:ascii="仿宋" w:hAnsi="仿宋" w:eastAsia="仿宋" w:cs="仿宋"/>
                <w:b/>
                <w:bCs/>
                <w:color w:val="auto"/>
                <w:sz w:val="24"/>
                <w:szCs w:val="24"/>
                <w:highlight w:val="none"/>
              </w:rPr>
              <w:t>注：</w:t>
            </w:r>
            <w:r>
              <w:rPr>
                <w:rFonts w:hint="eastAsia" w:ascii="仿宋" w:hAnsi="仿宋" w:eastAsia="仿宋" w:cs="仿宋"/>
                <w:b/>
                <w:bCs w:val="0"/>
                <w:color w:val="auto"/>
                <w:sz w:val="24"/>
                <w:szCs w:val="24"/>
                <w:highlight w:val="none"/>
                <w:lang w:val="en-US" w:eastAsia="zh-CN"/>
              </w:rPr>
              <w:t>需</w:t>
            </w:r>
            <w:r>
              <w:rPr>
                <w:rFonts w:hint="eastAsia" w:ascii="仿宋" w:hAnsi="仿宋" w:eastAsia="仿宋" w:cs="仿宋"/>
                <w:b/>
                <w:bCs/>
                <w:color w:val="auto"/>
                <w:sz w:val="24"/>
                <w:szCs w:val="24"/>
                <w:lang w:val="en-US" w:eastAsia="zh-CN"/>
              </w:rPr>
              <w:t>提供相关人员名单及基本简历，</w:t>
            </w:r>
            <w:r>
              <w:rPr>
                <w:rFonts w:hint="eastAsia" w:ascii="仿宋" w:hAnsi="仿宋" w:eastAsia="仿宋" w:cs="仿宋"/>
                <w:b/>
                <w:bCs w:val="0"/>
                <w:color w:val="auto"/>
                <w:sz w:val="24"/>
                <w:szCs w:val="24"/>
              </w:rPr>
              <w:t>并加盖投标人CA签章，</w:t>
            </w:r>
            <w:r>
              <w:rPr>
                <w:rFonts w:hint="eastAsia" w:ascii="仿宋" w:hAnsi="仿宋" w:eastAsia="仿宋" w:cs="仿宋"/>
                <w:b/>
                <w:bCs/>
                <w:color w:val="auto"/>
                <w:sz w:val="24"/>
                <w:szCs w:val="24"/>
                <w:lang w:val="en-US" w:eastAsia="zh-CN"/>
              </w:rPr>
              <w:t>不提供或提供不全</w:t>
            </w:r>
            <w:r>
              <w:rPr>
                <w:rFonts w:hint="eastAsia" w:ascii="仿宋" w:hAnsi="仿宋" w:eastAsia="仿宋" w:cs="仿宋"/>
                <w:b/>
                <w:bCs/>
                <w:color w:val="auto"/>
                <w:sz w:val="24"/>
                <w:szCs w:val="24"/>
              </w:rPr>
              <w:t>不得分。</w:t>
            </w:r>
          </w:p>
        </w:tc>
        <w:tc>
          <w:tcPr>
            <w:tcW w:w="782" w:type="dxa"/>
            <w:tcBorders>
              <w:tl2br w:val="nil"/>
              <w:tr2bl w:val="nil"/>
            </w:tcBorders>
            <w:noWrap w:val="0"/>
            <w:vAlign w:val="center"/>
          </w:tcPr>
          <w:p w14:paraId="249D44EF">
            <w:pPr>
              <w:jc w:val="center"/>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sz w:val="24"/>
                <w:szCs w:val="24"/>
                <w:highlight w:val="none"/>
                <w:lang w:val="en-US" w:eastAsia="zh-CN"/>
              </w:rPr>
              <w:t>4分</w:t>
            </w:r>
          </w:p>
        </w:tc>
      </w:tr>
      <w:tr w14:paraId="7359A3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9" w:type="dxa"/>
            <w:vMerge w:val="continue"/>
            <w:tcBorders>
              <w:tl2br w:val="nil"/>
              <w:tr2bl w:val="nil"/>
            </w:tcBorders>
            <w:noWrap w:val="0"/>
            <w:vAlign w:val="center"/>
          </w:tcPr>
          <w:p w14:paraId="39D3D54B">
            <w:pPr>
              <w:jc w:val="center"/>
              <w:rPr>
                <w:rFonts w:hint="eastAsia" w:ascii="仿宋" w:hAnsi="仿宋" w:eastAsia="仿宋" w:cs="仿宋"/>
                <w:b/>
                <w:bCs w:val="0"/>
                <w:color w:val="auto"/>
                <w:sz w:val="24"/>
                <w:szCs w:val="24"/>
                <w:highlight w:val="none"/>
                <w:lang w:val="en-US" w:eastAsia="zh-CN"/>
              </w:rPr>
            </w:pPr>
          </w:p>
        </w:tc>
        <w:tc>
          <w:tcPr>
            <w:tcW w:w="1275" w:type="dxa"/>
            <w:vMerge w:val="continue"/>
            <w:tcBorders>
              <w:tl2br w:val="nil"/>
              <w:tr2bl w:val="nil"/>
            </w:tcBorders>
            <w:noWrap w:val="0"/>
            <w:vAlign w:val="center"/>
          </w:tcPr>
          <w:p w14:paraId="0E7D74FF">
            <w:pPr>
              <w:jc w:val="center"/>
              <w:rPr>
                <w:rFonts w:hint="eastAsia" w:ascii="仿宋" w:hAnsi="仿宋" w:eastAsia="仿宋" w:cs="仿宋"/>
                <w:b/>
                <w:bCs w:val="0"/>
                <w:color w:val="auto"/>
                <w:sz w:val="24"/>
                <w:szCs w:val="24"/>
                <w:highlight w:val="none"/>
                <w:lang w:val="en-US" w:eastAsia="zh-CN"/>
              </w:rPr>
            </w:pPr>
          </w:p>
        </w:tc>
        <w:tc>
          <w:tcPr>
            <w:tcW w:w="7178" w:type="dxa"/>
            <w:tcBorders>
              <w:tl2br w:val="nil"/>
              <w:tr2bl w:val="nil"/>
            </w:tcBorders>
            <w:noWrap w:val="0"/>
            <w:vAlign w:val="center"/>
          </w:tcPr>
          <w:p w14:paraId="0012344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根据投标人提供的食堂人员配置计划（0-3分）、各岗位薪资计划（0-3分）、工作职责（0-2分），由评审专家进行综合打分，最高得8分。</w:t>
            </w:r>
          </w:p>
        </w:tc>
        <w:tc>
          <w:tcPr>
            <w:tcW w:w="782" w:type="dxa"/>
            <w:tcBorders>
              <w:tl2br w:val="nil"/>
              <w:tr2bl w:val="nil"/>
            </w:tcBorders>
            <w:noWrap w:val="0"/>
            <w:vAlign w:val="center"/>
          </w:tcPr>
          <w:p w14:paraId="412049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val="0"/>
                <w:color w:val="auto"/>
                <w:sz w:val="24"/>
                <w:szCs w:val="24"/>
                <w:highlight w:val="none"/>
                <w:lang w:val="en-US" w:eastAsia="zh-CN"/>
              </w:rPr>
              <w:t>8分</w:t>
            </w:r>
          </w:p>
        </w:tc>
      </w:tr>
      <w:tr w14:paraId="5EE9B0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9" w:hRule="atLeast"/>
          <w:jc w:val="center"/>
        </w:trPr>
        <w:tc>
          <w:tcPr>
            <w:tcW w:w="729" w:type="dxa"/>
            <w:vMerge w:val="restart"/>
            <w:tcBorders>
              <w:tl2br w:val="nil"/>
              <w:tr2bl w:val="nil"/>
            </w:tcBorders>
            <w:noWrap w:val="0"/>
            <w:vAlign w:val="center"/>
          </w:tcPr>
          <w:p w14:paraId="274E3129">
            <w:pPr>
              <w:jc w:val="center"/>
              <w:rPr>
                <w:rFonts w:hint="default"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4</w:t>
            </w:r>
          </w:p>
        </w:tc>
        <w:tc>
          <w:tcPr>
            <w:tcW w:w="1275" w:type="dxa"/>
            <w:vMerge w:val="restart"/>
            <w:tcBorders>
              <w:tl2br w:val="nil"/>
              <w:tr2bl w:val="nil"/>
            </w:tcBorders>
            <w:noWrap w:val="0"/>
            <w:vAlign w:val="center"/>
          </w:tcPr>
          <w:p w14:paraId="1BC6240D">
            <w:pPr>
              <w:spacing w:line="240" w:lineRule="auto"/>
              <w:jc w:val="center"/>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服务方案</w:t>
            </w:r>
          </w:p>
        </w:tc>
        <w:tc>
          <w:tcPr>
            <w:tcW w:w="7178" w:type="dxa"/>
            <w:tcBorders>
              <w:tl2br w:val="nil"/>
              <w:tr2bl w:val="nil"/>
            </w:tcBorders>
            <w:noWrap w:val="0"/>
            <w:vAlign w:val="center"/>
          </w:tcPr>
          <w:p w14:paraId="75D766E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根据投标人提供的服务质量保障措施（0-3分）、菜肴创新并提供出至少一个月不重复菜品作参考（0-3分），由评审专家进行综合打分，最高得6分。</w:t>
            </w:r>
          </w:p>
        </w:tc>
        <w:tc>
          <w:tcPr>
            <w:tcW w:w="782" w:type="dxa"/>
            <w:tcBorders>
              <w:tl2br w:val="nil"/>
              <w:tr2bl w:val="nil"/>
            </w:tcBorders>
            <w:noWrap w:val="0"/>
            <w:vAlign w:val="center"/>
          </w:tcPr>
          <w:p w14:paraId="22AACC9C">
            <w:pPr>
              <w:jc w:val="center"/>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6分</w:t>
            </w:r>
          </w:p>
        </w:tc>
      </w:tr>
      <w:tr w14:paraId="07B696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9" w:hRule="atLeast"/>
          <w:jc w:val="center"/>
        </w:trPr>
        <w:tc>
          <w:tcPr>
            <w:tcW w:w="729" w:type="dxa"/>
            <w:vMerge w:val="continue"/>
            <w:tcBorders>
              <w:tl2br w:val="nil"/>
              <w:tr2bl w:val="nil"/>
            </w:tcBorders>
            <w:noWrap w:val="0"/>
            <w:vAlign w:val="center"/>
          </w:tcPr>
          <w:p w14:paraId="25EE1B2D">
            <w:pPr>
              <w:jc w:val="center"/>
              <w:rPr>
                <w:rFonts w:hint="eastAsia" w:ascii="仿宋" w:hAnsi="仿宋" w:eastAsia="仿宋" w:cs="仿宋"/>
                <w:b/>
                <w:bCs w:val="0"/>
                <w:color w:val="auto"/>
                <w:sz w:val="24"/>
                <w:szCs w:val="24"/>
                <w:highlight w:val="none"/>
                <w:lang w:val="en-US" w:eastAsia="zh-CN"/>
              </w:rPr>
            </w:pPr>
          </w:p>
        </w:tc>
        <w:tc>
          <w:tcPr>
            <w:tcW w:w="1275" w:type="dxa"/>
            <w:vMerge w:val="continue"/>
            <w:tcBorders>
              <w:tl2br w:val="nil"/>
              <w:tr2bl w:val="nil"/>
            </w:tcBorders>
            <w:noWrap w:val="0"/>
            <w:vAlign w:val="center"/>
          </w:tcPr>
          <w:p w14:paraId="64C56672">
            <w:pPr>
              <w:spacing w:line="240" w:lineRule="auto"/>
              <w:jc w:val="center"/>
              <w:rPr>
                <w:rFonts w:hint="eastAsia" w:ascii="仿宋" w:hAnsi="仿宋" w:eastAsia="仿宋" w:cs="仿宋"/>
                <w:b/>
                <w:bCs w:val="0"/>
                <w:color w:val="auto"/>
                <w:sz w:val="24"/>
                <w:szCs w:val="24"/>
                <w:highlight w:val="none"/>
                <w:lang w:val="en-US" w:eastAsia="zh-CN"/>
              </w:rPr>
            </w:pPr>
          </w:p>
        </w:tc>
        <w:tc>
          <w:tcPr>
            <w:tcW w:w="7178" w:type="dxa"/>
            <w:tcBorders>
              <w:tl2br w:val="nil"/>
              <w:tr2bl w:val="nil"/>
            </w:tcBorders>
            <w:noWrap w:val="0"/>
            <w:vAlign w:val="center"/>
          </w:tcPr>
          <w:p w14:paraId="79AA970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根据投标人提供的对本项目人员管理有明确奖惩制度（</w:t>
            </w:r>
            <w:r>
              <w:rPr>
                <w:rFonts w:hint="eastAsia" w:ascii="仿宋" w:hAnsi="仿宋" w:eastAsia="仿宋" w:cs="仿宋"/>
                <w:b/>
                <w:bCs/>
                <w:color w:val="auto"/>
                <w:sz w:val="24"/>
                <w:szCs w:val="24"/>
                <w:lang w:val="en-US" w:eastAsia="zh-CN"/>
              </w:rPr>
              <w:t>提供明确、可实行的奖惩制度，并建议提供其他单位服务活动中人员奖励、扣罚案例</w:t>
            </w:r>
            <w:r>
              <w:rPr>
                <w:rFonts w:hint="eastAsia" w:ascii="仿宋" w:hAnsi="仿宋" w:eastAsia="仿宋" w:cs="仿宋"/>
                <w:color w:val="auto"/>
                <w:sz w:val="24"/>
                <w:szCs w:val="24"/>
                <w:highlight w:val="none"/>
                <w:lang w:val="en-US" w:eastAsia="zh-CN"/>
              </w:rPr>
              <w:t>），并按照院方要求落实考核，由评审专家进行综合打分，最高得5分</w:t>
            </w:r>
            <w:r>
              <w:rPr>
                <w:rFonts w:hint="eastAsia" w:ascii="仿宋" w:hAnsi="仿宋" w:eastAsia="仿宋" w:cs="仿宋"/>
                <w:b w:val="0"/>
                <w:bCs w:val="0"/>
                <w:color w:val="auto"/>
                <w:sz w:val="24"/>
                <w:szCs w:val="24"/>
                <w:lang w:val="en-US" w:eastAsia="zh-CN"/>
              </w:rPr>
              <w:t>，不提供或提供内容不具操作性的不得分</w:t>
            </w:r>
            <w:r>
              <w:rPr>
                <w:rFonts w:hint="eastAsia" w:ascii="仿宋" w:hAnsi="仿宋" w:eastAsia="仿宋" w:cs="仿宋"/>
                <w:color w:val="auto"/>
                <w:sz w:val="24"/>
                <w:szCs w:val="24"/>
                <w:highlight w:val="none"/>
                <w:lang w:val="en-US" w:eastAsia="zh-CN"/>
              </w:rPr>
              <w:t>。</w:t>
            </w:r>
          </w:p>
        </w:tc>
        <w:tc>
          <w:tcPr>
            <w:tcW w:w="782" w:type="dxa"/>
            <w:tcBorders>
              <w:tl2br w:val="nil"/>
              <w:tr2bl w:val="nil"/>
            </w:tcBorders>
            <w:noWrap w:val="0"/>
            <w:vAlign w:val="center"/>
          </w:tcPr>
          <w:p w14:paraId="04E0311B">
            <w:pPr>
              <w:jc w:val="center"/>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5分</w:t>
            </w:r>
          </w:p>
        </w:tc>
      </w:tr>
      <w:tr w14:paraId="76241E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9" w:hRule="atLeast"/>
          <w:jc w:val="center"/>
        </w:trPr>
        <w:tc>
          <w:tcPr>
            <w:tcW w:w="729" w:type="dxa"/>
            <w:vMerge w:val="continue"/>
            <w:tcBorders>
              <w:tl2br w:val="nil"/>
              <w:tr2bl w:val="nil"/>
            </w:tcBorders>
            <w:noWrap w:val="0"/>
            <w:vAlign w:val="center"/>
          </w:tcPr>
          <w:p w14:paraId="6ECDF16D">
            <w:pPr>
              <w:jc w:val="center"/>
              <w:rPr>
                <w:rFonts w:hint="eastAsia" w:ascii="仿宋" w:hAnsi="仿宋" w:eastAsia="仿宋" w:cs="仿宋"/>
                <w:b/>
                <w:bCs w:val="0"/>
                <w:color w:val="auto"/>
                <w:sz w:val="24"/>
                <w:szCs w:val="24"/>
                <w:highlight w:val="none"/>
                <w:lang w:val="en-US" w:eastAsia="zh-CN"/>
              </w:rPr>
            </w:pPr>
          </w:p>
        </w:tc>
        <w:tc>
          <w:tcPr>
            <w:tcW w:w="1275" w:type="dxa"/>
            <w:vMerge w:val="continue"/>
            <w:tcBorders>
              <w:tl2br w:val="nil"/>
              <w:tr2bl w:val="nil"/>
            </w:tcBorders>
            <w:noWrap w:val="0"/>
            <w:vAlign w:val="center"/>
          </w:tcPr>
          <w:p w14:paraId="7AE02040">
            <w:pPr>
              <w:spacing w:line="240" w:lineRule="auto"/>
              <w:jc w:val="center"/>
              <w:rPr>
                <w:rFonts w:hint="eastAsia" w:ascii="仿宋" w:hAnsi="仿宋" w:eastAsia="仿宋" w:cs="仿宋"/>
                <w:b/>
                <w:bCs w:val="0"/>
                <w:color w:val="auto"/>
                <w:sz w:val="24"/>
                <w:szCs w:val="24"/>
                <w:highlight w:val="none"/>
                <w:lang w:val="en-US" w:eastAsia="zh-CN"/>
              </w:rPr>
            </w:pPr>
          </w:p>
        </w:tc>
        <w:tc>
          <w:tcPr>
            <w:tcW w:w="7178" w:type="dxa"/>
            <w:tcBorders>
              <w:tl2br w:val="nil"/>
              <w:tr2bl w:val="nil"/>
            </w:tcBorders>
            <w:noWrap w:val="0"/>
            <w:vAlign w:val="center"/>
          </w:tcPr>
          <w:p w14:paraId="0DA7087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根据投标人提供的服务管理模式与服务响应时间（0-4分）、人员保障措施（0-4分）、对本项目服务合理化建议（0-5分）</w:t>
            </w:r>
            <w:r>
              <w:rPr>
                <w:rFonts w:hint="eastAsia" w:ascii="仿宋" w:hAnsi="仿宋" w:eastAsia="仿宋" w:cs="仿宋"/>
                <w:b w:val="0"/>
                <w:bCs/>
                <w:color w:val="auto"/>
                <w:sz w:val="24"/>
                <w:szCs w:val="24"/>
                <w:highlight w:val="none"/>
                <w:lang w:val="en-US" w:eastAsia="zh-CN"/>
              </w:rPr>
              <w:t>等内容</w:t>
            </w:r>
            <w:r>
              <w:rPr>
                <w:rFonts w:hint="eastAsia" w:ascii="仿宋" w:hAnsi="仿宋" w:eastAsia="仿宋" w:cs="仿宋"/>
                <w:color w:val="auto"/>
                <w:sz w:val="24"/>
                <w:szCs w:val="24"/>
                <w:highlight w:val="none"/>
                <w:lang w:val="en-US" w:eastAsia="zh-CN"/>
              </w:rPr>
              <w:t>，由评审专家进行综合打分，最高得13分。</w:t>
            </w:r>
          </w:p>
        </w:tc>
        <w:tc>
          <w:tcPr>
            <w:tcW w:w="782" w:type="dxa"/>
            <w:tcBorders>
              <w:tl2br w:val="nil"/>
              <w:tr2bl w:val="nil"/>
            </w:tcBorders>
            <w:noWrap w:val="0"/>
            <w:vAlign w:val="center"/>
          </w:tcPr>
          <w:p w14:paraId="6443CB54">
            <w:pPr>
              <w:jc w:val="center"/>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13分</w:t>
            </w:r>
          </w:p>
        </w:tc>
      </w:tr>
      <w:tr w14:paraId="5B76E8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9" w:hRule="atLeast"/>
          <w:jc w:val="center"/>
        </w:trPr>
        <w:tc>
          <w:tcPr>
            <w:tcW w:w="729" w:type="dxa"/>
            <w:vMerge w:val="continue"/>
            <w:tcBorders>
              <w:tl2br w:val="nil"/>
              <w:tr2bl w:val="nil"/>
            </w:tcBorders>
            <w:noWrap w:val="0"/>
            <w:vAlign w:val="center"/>
          </w:tcPr>
          <w:p w14:paraId="1DB27B29">
            <w:pPr>
              <w:jc w:val="center"/>
              <w:rPr>
                <w:rFonts w:hint="eastAsia" w:ascii="仿宋" w:hAnsi="仿宋" w:eastAsia="仿宋" w:cs="仿宋"/>
                <w:b/>
                <w:bCs w:val="0"/>
                <w:color w:val="auto"/>
                <w:sz w:val="24"/>
                <w:szCs w:val="24"/>
                <w:highlight w:val="none"/>
                <w:lang w:val="en-US" w:eastAsia="zh-CN"/>
              </w:rPr>
            </w:pPr>
          </w:p>
        </w:tc>
        <w:tc>
          <w:tcPr>
            <w:tcW w:w="1275" w:type="dxa"/>
            <w:vMerge w:val="continue"/>
            <w:tcBorders>
              <w:tl2br w:val="nil"/>
              <w:tr2bl w:val="nil"/>
            </w:tcBorders>
            <w:noWrap w:val="0"/>
            <w:vAlign w:val="center"/>
          </w:tcPr>
          <w:p w14:paraId="32119B51">
            <w:pPr>
              <w:spacing w:line="240" w:lineRule="auto"/>
              <w:jc w:val="center"/>
              <w:rPr>
                <w:rFonts w:hint="eastAsia" w:ascii="仿宋" w:hAnsi="仿宋" w:eastAsia="仿宋" w:cs="仿宋"/>
                <w:b/>
                <w:bCs w:val="0"/>
                <w:color w:val="auto"/>
                <w:sz w:val="24"/>
                <w:szCs w:val="24"/>
                <w:highlight w:val="none"/>
                <w:lang w:val="en-US" w:eastAsia="zh-CN"/>
              </w:rPr>
            </w:pPr>
          </w:p>
        </w:tc>
        <w:tc>
          <w:tcPr>
            <w:tcW w:w="7178" w:type="dxa"/>
            <w:tcBorders>
              <w:tl2br w:val="nil"/>
              <w:tr2bl w:val="nil"/>
            </w:tcBorders>
            <w:noWrap w:val="0"/>
            <w:vAlign w:val="center"/>
          </w:tcPr>
          <w:p w14:paraId="4F074FD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根据投标人提供的</w:t>
            </w:r>
            <w:r>
              <w:rPr>
                <w:rFonts w:hint="eastAsia" w:ascii="仿宋" w:hAnsi="仿宋" w:eastAsia="仿宋" w:cs="仿宋"/>
                <w:color w:val="auto"/>
                <w:sz w:val="24"/>
                <w:szCs w:val="24"/>
                <w:lang w:val="en-US" w:eastAsia="zh-CN"/>
              </w:rPr>
              <w:t>投诉处理方案</w:t>
            </w:r>
            <w:r>
              <w:rPr>
                <w:rFonts w:hint="eastAsia" w:ascii="仿宋" w:hAnsi="仿宋" w:eastAsia="仿宋" w:cs="仿宋"/>
                <w:color w:val="auto"/>
                <w:sz w:val="24"/>
                <w:szCs w:val="24"/>
                <w:highlight w:val="none"/>
                <w:lang w:val="en-US" w:eastAsia="zh-CN"/>
              </w:rPr>
              <w:t>（</w:t>
            </w:r>
            <w:r>
              <w:rPr>
                <w:rFonts w:hint="eastAsia" w:ascii="仿宋" w:hAnsi="仿宋" w:eastAsia="仿宋" w:cs="仿宋"/>
                <w:b/>
                <w:bCs/>
                <w:color w:val="auto"/>
                <w:sz w:val="24"/>
                <w:szCs w:val="24"/>
                <w:lang w:val="en-US" w:eastAsia="zh-CN"/>
              </w:rPr>
              <w:t>提供面向患者、家属、职工的投诉处理制度，并建议提供其他单位服务活动中出现投诉的处理方式</w:t>
            </w:r>
            <w:r>
              <w:rPr>
                <w:rFonts w:hint="eastAsia" w:ascii="仿宋" w:hAnsi="仿宋" w:eastAsia="仿宋" w:cs="仿宋"/>
                <w:color w:val="auto"/>
                <w:sz w:val="24"/>
                <w:szCs w:val="24"/>
                <w:highlight w:val="none"/>
                <w:lang w:val="en-US" w:eastAsia="zh-CN"/>
              </w:rPr>
              <w:t>），由评审专家进行综合打分，最高得4分</w:t>
            </w:r>
            <w:r>
              <w:rPr>
                <w:rFonts w:hint="eastAsia" w:ascii="仿宋" w:hAnsi="仿宋" w:eastAsia="仿宋" w:cs="仿宋"/>
                <w:b w:val="0"/>
                <w:bCs w:val="0"/>
                <w:color w:val="auto"/>
                <w:sz w:val="24"/>
                <w:szCs w:val="24"/>
                <w:lang w:val="en-US" w:eastAsia="zh-CN"/>
              </w:rPr>
              <w:t>，不提供或提供内容不具操作性的不得分</w:t>
            </w:r>
            <w:r>
              <w:rPr>
                <w:rFonts w:hint="eastAsia" w:ascii="仿宋" w:hAnsi="仿宋" w:eastAsia="仿宋" w:cs="仿宋"/>
                <w:b w:val="0"/>
                <w:bCs w:val="0"/>
                <w:color w:val="auto"/>
                <w:sz w:val="24"/>
                <w:szCs w:val="24"/>
                <w:highlight w:val="none"/>
                <w:lang w:val="en-US" w:eastAsia="zh-CN"/>
              </w:rPr>
              <w:t>。</w:t>
            </w:r>
          </w:p>
        </w:tc>
        <w:tc>
          <w:tcPr>
            <w:tcW w:w="782" w:type="dxa"/>
            <w:tcBorders>
              <w:tl2br w:val="nil"/>
              <w:tr2bl w:val="nil"/>
            </w:tcBorders>
            <w:noWrap w:val="0"/>
            <w:vAlign w:val="center"/>
          </w:tcPr>
          <w:p w14:paraId="4E678D99">
            <w:pPr>
              <w:jc w:val="center"/>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4分</w:t>
            </w:r>
          </w:p>
        </w:tc>
      </w:tr>
      <w:tr w14:paraId="62F97D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9" w:type="dxa"/>
            <w:tcBorders>
              <w:tl2br w:val="nil"/>
              <w:tr2bl w:val="nil"/>
            </w:tcBorders>
            <w:noWrap w:val="0"/>
            <w:vAlign w:val="center"/>
          </w:tcPr>
          <w:p w14:paraId="6D44C00E">
            <w:pPr>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5</w:t>
            </w:r>
          </w:p>
        </w:tc>
        <w:tc>
          <w:tcPr>
            <w:tcW w:w="1275" w:type="dxa"/>
            <w:tcBorders>
              <w:tl2br w:val="nil"/>
              <w:tr2bl w:val="nil"/>
            </w:tcBorders>
            <w:noWrap w:val="0"/>
            <w:vAlign w:val="center"/>
          </w:tcPr>
          <w:p w14:paraId="0E947705">
            <w:pPr>
              <w:jc w:val="center"/>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成本控制</w:t>
            </w:r>
          </w:p>
        </w:tc>
        <w:tc>
          <w:tcPr>
            <w:tcW w:w="7178" w:type="dxa"/>
            <w:tcBorders>
              <w:tl2br w:val="nil"/>
              <w:tr2bl w:val="nil"/>
            </w:tcBorders>
            <w:noWrap w:val="0"/>
            <w:vAlign w:val="center"/>
          </w:tcPr>
          <w:p w14:paraId="33552EB0">
            <w:pPr>
              <w:keepNext w:val="0"/>
              <w:keepLines w:val="0"/>
              <w:pageBreakBefore w:val="0"/>
              <w:widowControl w:val="0"/>
              <w:kinsoku/>
              <w:wordWrap/>
              <w:overflowPunct/>
              <w:topLinePunct w:val="0"/>
              <w:autoSpaceDE w:val="0"/>
              <w:autoSpaceDN w:val="0"/>
              <w:bidi w:val="0"/>
              <w:adjustRightInd w:val="0"/>
              <w:snapToGrid w:val="0"/>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根据投标人提供的成本控制方案（0-5分），做好成本分析，包括加强原材料储存、保鲜管理方案（0-1分）；降低能源成本如节水、节电方案（0-1分）；食堂内设备管理、维护方案（0-1分）等内容</w:t>
            </w:r>
            <w:r>
              <w:rPr>
                <w:rFonts w:hint="eastAsia" w:ascii="仿宋" w:hAnsi="仿宋" w:eastAsia="仿宋" w:cs="仿宋"/>
                <w:color w:val="auto"/>
                <w:sz w:val="24"/>
                <w:szCs w:val="24"/>
                <w:highlight w:val="none"/>
                <w:lang w:val="en-US" w:eastAsia="zh-CN"/>
              </w:rPr>
              <w:t>，由评审专家进行综合打分，最高得8分</w:t>
            </w:r>
            <w:r>
              <w:rPr>
                <w:rFonts w:hint="eastAsia" w:ascii="仿宋" w:hAnsi="仿宋" w:eastAsia="仿宋" w:cs="仿宋"/>
                <w:b w:val="0"/>
                <w:bCs/>
                <w:color w:val="auto"/>
                <w:sz w:val="24"/>
                <w:szCs w:val="24"/>
                <w:highlight w:val="none"/>
                <w:lang w:val="en-US" w:eastAsia="zh-CN"/>
              </w:rPr>
              <w:t>。</w:t>
            </w:r>
          </w:p>
        </w:tc>
        <w:tc>
          <w:tcPr>
            <w:tcW w:w="782" w:type="dxa"/>
            <w:tcBorders>
              <w:tl2br w:val="nil"/>
              <w:tr2bl w:val="nil"/>
            </w:tcBorders>
            <w:noWrap w:val="0"/>
            <w:vAlign w:val="center"/>
          </w:tcPr>
          <w:p w14:paraId="529D9AC2">
            <w:pPr>
              <w:jc w:val="center"/>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8分</w:t>
            </w:r>
          </w:p>
        </w:tc>
      </w:tr>
      <w:tr w14:paraId="49C836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9" w:type="dxa"/>
            <w:tcBorders>
              <w:tl2br w:val="nil"/>
              <w:tr2bl w:val="nil"/>
            </w:tcBorders>
            <w:noWrap w:val="0"/>
            <w:vAlign w:val="center"/>
          </w:tcPr>
          <w:p w14:paraId="62881616">
            <w:pPr>
              <w:jc w:val="center"/>
              <w:rPr>
                <w:rFonts w:hint="default"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6</w:t>
            </w:r>
          </w:p>
        </w:tc>
        <w:tc>
          <w:tcPr>
            <w:tcW w:w="1275" w:type="dxa"/>
            <w:tcBorders>
              <w:tl2br w:val="nil"/>
              <w:tr2bl w:val="nil"/>
            </w:tcBorders>
            <w:noWrap w:val="0"/>
            <w:vAlign w:val="center"/>
          </w:tcPr>
          <w:p w14:paraId="5DD1B01C">
            <w:pPr>
              <w:jc w:val="center"/>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安全方案</w:t>
            </w:r>
          </w:p>
        </w:tc>
        <w:tc>
          <w:tcPr>
            <w:tcW w:w="7178" w:type="dxa"/>
            <w:tcBorders>
              <w:tl2br w:val="nil"/>
              <w:tr2bl w:val="nil"/>
            </w:tcBorders>
            <w:noWrap w:val="0"/>
            <w:vAlign w:val="center"/>
          </w:tcPr>
          <w:p w14:paraId="1D3C4AB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根据投标人提供的食堂风险的具体分析（0-2分）、食品安全的细化分析（0-1分）、食品安全的保障措施（0-1分）等内容，由评审专家进行综合打分，最高得4分。</w:t>
            </w:r>
          </w:p>
        </w:tc>
        <w:tc>
          <w:tcPr>
            <w:tcW w:w="782" w:type="dxa"/>
            <w:tcBorders>
              <w:tl2br w:val="nil"/>
              <w:tr2bl w:val="nil"/>
            </w:tcBorders>
            <w:noWrap w:val="0"/>
            <w:vAlign w:val="center"/>
          </w:tcPr>
          <w:p w14:paraId="7486EA79">
            <w:pPr>
              <w:jc w:val="center"/>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4分</w:t>
            </w:r>
          </w:p>
        </w:tc>
      </w:tr>
      <w:tr w14:paraId="21C17D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9" w:type="dxa"/>
            <w:vMerge w:val="restart"/>
            <w:tcBorders>
              <w:tl2br w:val="nil"/>
              <w:tr2bl w:val="nil"/>
            </w:tcBorders>
            <w:noWrap w:val="0"/>
            <w:vAlign w:val="center"/>
          </w:tcPr>
          <w:p w14:paraId="3E56FFCF">
            <w:pPr>
              <w:jc w:val="center"/>
              <w:rPr>
                <w:rFonts w:hint="default"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7</w:t>
            </w:r>
          </w:p>
        </w:tc>
        <w:tc>
          <w:tcPr>
            <w:tcW w:w="1275" w:type="dxa"/>
            <w:vMerge w:val="restart"/>
            <w:tcBorders>
              <w:tl2br w:val="nil"/>
              <w:tr2bl w:val="nil"/>
            </w:tcBorders>
            <w:noWrap w:val="0"/>
            <w:vAlign w:val="center"/>
          </w:tcPr>
          <w:p w14:paraId="54BFCFC0">
            <w:pPr>
              <w:jc w:val="center"/>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培训及应急处置</w:t>
            </w:r>
          </w:p>
        </w:tc>
        <w:tc>
          <w:tcPr>
            <w:tcW w:w="7178" w:type="dxa"/>
            <w:tcBorders>
              <w:tl2br w:val="nil"/>
              <w:tr2bl w:val="nil"/>
            </w:tcBorders>
            <w:noWrap w:val="0"/>
            <w:vAlign w:val="center"/>
          </w:tcPr>
          <w:p w14:paraId="46854D1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根据投标人提供的确保上岗职工熟悉岗位职责，做好岗前培训，可提供岗前培训计划、培训内容，由评审专家进行综合打分，最高得3分。</w:t>
            </w:r>
          </w:p>
        </w:tc>
        <w:tc>
          <w:tcPr>
            <w:tcW w:w="782" w:type="dxa"/>
            <w:tcBorders>
              <w:tl2br w:val="nil"/>
              <w:tr2bl w:val="nil"/>
            </w:tcBorders>
            <w:noWrap w:val="0"/>
            <w:vAlign w:val="center"/>
          </w:tcPr>
          <w:p w14:paraId="25D86706">
            <w:pPr>
              <w:jc w:val="center"/>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3分</w:t>
            </w:r>
          </w:p>
        </w:tc>
      </w:tr>
      <w:tr w14:paraId="4B231E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9" w:type="dxa"/>
            <w:vMerge w:val="continue"/>
            <w:tcBorders>
              <w:tl2br w:val="nil"/>
              <w:tr2bl w:val="nil"/>
            </w:tcBorders>
            <w:noWrap w:val="0"/>
            <w:vAlign w:val="center"/>
          </w:tcPr>
          <w:p w14:paraId="6691D16A">
            <w:pPr>
              <w:jc w:val="center"/>
              <w:rPr>
                <w:rFonts w:hint="eastAsia" w:ascii="仿宋" w:hAnsi="仿宋" w:eastAsia="仿宋" w:cs="仿宋"/>
                <w:b/>
                <w:bCs w:val="0"/>
                <w:color w:val="auto"/>
                <w:sz w:val="24"/>
                <w:szCs w:val="24"/>
                <w:highlight w:val="none"/>
                <w:lang w:val="en-US" w:eastAsia="zh-CN"/>
              </w:rPr>
            </w:pPr>
          </w:p>
        </w:tc>
        <w:tc>
          <w:tcPr>
            <w:tcW w:w="1275" w:type="dxa"/>
            <w:vMerge w:val="continue"/>
            <w:tcBorders>
              <w:tl2br w:val="nil"/>
              <w:tr2bl w:val="nil"/>
            </w:tcBorders>
            <w:noWrap w:val="0"/>
            <w:vAlign w:val="center"/>
          </w:tcPr>
          <w:p w14:paraId="38950207">
            <w:pPr>
              <w:jc w:val="center"/>
              <w:rPr>
                <w:rFonts w:hint="eastAsia" w:ascii="仿宋" w:hAnsi="仿宋" w:eastAsia="仿宋" w:cs="仿宋"/>
                <w:b/>
                <w:bCs w:val="0"/>
                <w:color w:val="auto"/>
                <w:sz w:val="24"/>
                <w:szCs w:val="24"/>
                <w:highlight w:val="none"/>
                <w:lang w:val="en-US" w:eastAsia="zh-CN"/>
              </w:rPr>
            </w:pPr>
          </w:p>
        </w:tc>
        <w:tc>
          <w:tcPr>
            <w:tcW w:w="7178" w:type="dxa"/>
            <w:tcBorders>
              <w:tl2br w:val="nil"/>
              <w:tr2bl w:val="nil"/>
            </w:tcBorders>
            <w:noWrap w:val="0"/>
            <w:vAlign w:val="center"/>
          </w:tcPr>
          <w:p w14:paraId="2C39DD4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提供的食品安全应急处置、消防安全应急处置、突发事故应急处置及日常培训计划、内容（培训内容包含安全生产如燃气使用、消防设施使用等、食品安全如留样操作、消毒要求等）等内容，由评审专家进行综合打分，最高得5分。</w:t>
            </w:r>
          </w:p>
        </w:tc>
        <w:tc>
          <w:tcPr>
            <w:tcW w:w="782" w:type="dxa"/>
            <w:tcBorders>
              <w:tl2br w:val="nil"/>
              <w:tr2bl w:val="nil"/>
            </w:tcBorders>
            <w:noWrap w:val="0"/>
            <w:vAlign w:val="center"/>
          </w:tcPr>
          <w:p w14:paraId="0245892C">
            <w:pPr>
              <w:keepNext w:val="0"/>
              <w:keepLines w:val="0"/>
              <w:pageBreakBefore w:val="0"/>
              <w:widowControl w:val="0"/>
              <w:kinsoku/>
              <w:wordWrap/>
              <w:overflowPunct/>
              <w:topLinePunct w:val="0"/>
              <w:autoSpaceDE/>
              <w:autoSpaceDN/>
              <w:bidi w:val="0"/>
              <w:spacing w:line="380" w:lineRule="exact"/>
              <w:jc w:val="center"/>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5分</w:t>
            </w:r>
          </w:p>
        </w:tc>
      </w:tr>
    </w:tbl>
    <w:p w14:paraId="0D49F3D1">
      <w:pPr>
        <w:keepNext w:val="0"/>
        <w:keepLines w:val="0"/>
        <w:pageBreakBefore w:val="0"/>
        <w:widowControl w:val="0"/>
        <w:kinsoku/>
        <w:wordWrap/>
        <w:overflowPunct/>
        <w:topLinePunct w:val="0"/>
        <w:bidi w:val="0"/>
        <w:snapToGrid w:val="0"/>
        <w:spacing w:line="420" w:lineRule="exact"/>
        <w:ind w:firstLine="482" w:firstLineChars="200"/>
        <w:textAlignment w:val="auto"/>
        <w:rPr>
          <w:rFonts w:hint="eastAsia" w:ascii="仿宋" w:hAnsi="仿宋" w:eastAsia="仿宋" w:cs="仿宋"/>
          <w:sz w:val="24"/>
        </w:rPr>
      </w:pPr>
      <w:r>
        <w:rPr>
          <w:rFonts w:hint="eastAsia" w:ascii="仿宋" w:hAnsi="仿宋" w:eastAsia="仿宋" w:cs="宋体"/>
          <w:b/>
          <w:bCs w:val="0"/>
          <w:color w:val="auto"/>
          <w:sz w:val="24"/>
          <w:szCs w:val="24"/>
          <w:highlight w:val="none"/>
          <w:lang w:eastAsia="zh-CN"/>
        </w:rPr>
        <w:t>（</w:t>
      </w:r>
      <w:r>
        <w:rPr>
          <w:rFonts w:hint="eastAsia" w:ascii="仿宋" w:hAnsi="仿宋" w:eastAsia="仿宋" w:cs="宋体"/>
          <w:b/>
          <w:bCs w:val="0"/>
          <w:color w:val="auto"/>
          <w:sz w:val="24"/>
          <w:szCs w:val="24"/>
          <w:highlight w:val="none"/>
          <w:lang w:val="en-US" w:eastAsia="zh-CN"/>
        </w:rPr>
        <w:t>5</w:t>
      </w:r>
      <w:r>
        <w:rPr>
          <w:rFonts w:hint="eastAsia" w:ascii="仿宋" w:hAnsi="仿宋" w:eastAsia="仿宋" w:cs="宋体"/>
          <w:b/>
          <w:bCs w:val="0"/>
          <w:color w:val="auto"/>
          <w:sz w:val="24"/>
          <w:szCs w:val="24"/>
          <w:highlight w:val="none"/>
          <w:lang w:eastAsia="zh-CN"/>
        </w:rPr>
        <w:t>）通过资格评审和符合性评审的投标人全部入围进行报价评审</w:t>
      </w:r>
      <w:r>
        <w:rPr>
          <w:rFonts w:hint="eastAsia" w:ascii="仿宋" w:hAnsi="仿宋" w:eastAsia="仿宋" w:cs="仿宋"/>
          <w:b/>
          <w:color w:val="auto"/>
          <w:sz w:val="24"/>
          <w:szCs w:val="24"/>
          <w:highlight w:val="none"/>
        </w:rPr>
        <w:t>。</w:t>
      </w:r>
    </w:p>
    <w:p w14:paraId="5D1C1295">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备注：投标人编制</w:t>
      </w:r>
      <w:r>
        <w:rPr>
          <w:rFonts w:hint="eastAsia" w:ascii="仿宋" w:hAnsi="仿宋" w:eastAsia="仿宋" w:cs="仿宋"/>
          <w:sz w:val="24"/>
          <w:lang w:eastAsia="zh-CN"/>
        </w:rPr>
        <w:t>商务技术文件</w:t>
      </w:r>
      <w:r>
        <w:rPr>
          <w:rFonts w:hint="eastAsia" w:ascii="仿宋" w:hAnsi="仿宋" w:eastAsia="仿宋" w:cs="仿宋"/>
          <w:sz w:val="24"/>
        </w:rPr>
        <w:t>（商务技术文件部分）时，建议按此目录（序号和内容）提供评标标准相应的商务技术资料。</w:t>
      </w:r>
    </w:p>
    <w:p w14:paraId="46A3969D">
      <w:pPr>
        <w:keepNext w:val="0"/>
        <w:keepLines w:val="0"/>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一、评标方法</w:t>
      </w:r>
    </w:p>
    <w:p w14:paraId="55FFEDE3">
      <w:pPr>
        <w:keepNext w:val="0"/>
        <w:keepLines w:val="0"/>
        <w:pageBreakBefore w:val="0"/>
        <w:widowControl w:val="0"/>
        <w:kinsoku/>
        <w:wordWrap/>
        <w:overflowPunct/>
        <w:topLinePunct w:val="0"/>
        <w:autoSpaceDE/>
        <w:autoSpaceDN/>
        <w:bidi w:val="0"/>
        <w:adjustRightInd/>
        <w:snapToGrid/>
        <w:spacing w:line="42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kern w:val="0"/>
          <w:sz w:val="24"/>
          <w:szCs w:val="24"/>
        </w:rPr>
        <w:t>1.</w:t>
      </w:r>
      <w:r>
        <w:rPr>
          <w:rFonts w:hint="eastAsia" w:ascii="仿宋" w:hAnsi="仿宋" w:eastAsia="仿宋" w:cs="仿宋"/>
          <w:b/>
          <w:kern w:val="0"/>
          <w:sz w:val="24"/>
          <w:szCs w:val="24"/>
          <w:u w:val="none"/>
        </w:rPr>
        <w:t>本项目采用综合评分法</w:t>
      </w:r>
      <w:r>
        <w:rPr>
          <w:rFonts w:hint="eastAsia" w:ascii="仿宋" w:hAnsi="仿宋" w:eastAsia="仿宋" w:cs="仿宋"/>
          <w:b/>
          <w:kern w:val="0"/>
          <w:sz w:val="24"/>
          <w:szCs w:val="24"/>
        </w:rPr>
        <w:t>。</w:t>
      </w:r>
      <w:r>
        <w:rPr>
          <w:rFonts w:hint="eastAsia" w:ascii="仿宋" w:hAnsi="仿宋" w:eastAsia="仿宋" w:cs="仿宋"/>
          <w:kern w:val="0"/>
          <w:sz w:val="24"/>
          <w:szCs w:val="24"/>
        </w:rPr>
        <w:t>综合评分法，是指投标文件满足招标文件全部实质性要求，且按照评审因素的量化指标评审得分最高的投标人为中标候选人的评标方法。</w:t>
      </w:r>
    </w:p>
    <w:p w14:paraId="2C192735">
      <w:pPr>
        <w:keepNext w:val="0"/>
        <w:keepLines w:val="0"/>
        <w:pageBreakBefore w:val="0"/>
        <w:widowControl w:val="0"/>
        <w:kinsoku/>
        <w:wordWrap/>
        <w:overflowPunct/>
        <w:topLinePunct w:val="0"/>
        <w:autoSpaceDE/>
        <w:autoSpaceDN/>
        <w:bidi w:val="0"/>
        <w:adjustRightInd/>
        <w:spacing w:line="420" w:lineRule="exact"/>
        <w:ind w:left="0" w:leftChars="0"/>
        <w:textAlignment w:val="auto"/>
        <w:rPr>
          <w:rFonts w:hint="eastAsia" w:ascii="仿宋" w:hAnsi="仿宋" w:eastAsia="仿宋" w:cs="仿宋"/>
          <w:kern w:val="0"/>
          <w:sz w:val="24"/>
          <w:szCs w:val="24"/>
        </w:rPr>
      </w:pPr>
      <w:r>
        <w:rPr>
          <w:rFonts w:hint="eastAsia" w:ascii="仿宋" w:hAnsi="仿宋" w:eastAsia="仿宋" w:cs="仿宋"/>
          <w:b/>
          <w:sz w:val="24"/>
          <w:szCs w:val="24"/>
        </w:rPr>
        <w:t>二、评标标准</w:t>
      </w:r>
    </w:p>
    <w:p w14:paraId="19DBAE65">
      <w:pPr>
        <w:keepNext w:val="0"/>
        <w:keepLines w:val="0"/>
        <w:pageBreakBefore w:val="0"/>
        <w:widowControl w:val="0"/>
        <w:kinsoku/>
        <w:wordWrap/>
        <w:overflowPunct/>
        <w:topLinePunct w:val="0"/>
        <w:autoSpaceDE/>
        <w:autoSpaceDN/>
        <w:bidi w:val="0"/>
        <w:spacing w:line="420" w:lineRule="exact"/>
        <w:ind w:left="0" w:leftChars="0" w:firstLine="472" w:firstLineChars="196"/>
        <w:textAlignment w:val="auto"/>
        <w:rPr>
          <w:rFonts w:hint="eastAsia" w:ascii="仿宋" w:hAnsi="仿宋" w:eastAsia="仿宋" w:cs="仿宋"/>
          <w:b/>
          <w:sz w:val="24"/>
          <w:szCs w:val="24"/>
        </w:rPr>
      </w:pPr>
      <w:r>
        <w:rPr>
          <w:rFonts w:hint="eastAsia" w:ascii="仿宋" w:hAnsi="仿宋" w:eastAsia="仿宋" w:cs="仿宋"/>
          <w:b/>
          <w:sz w:val="24"/>
          <w:szCs w:val="24"/>
        </w:rPr>
        <w:t>2.评标标准：</w:t>
      </w:r>
      <w:r>
        <w:rPr>
          <w:rFonts w:hint="eastAsia" w:ascii="仿宋" w:hAnsi="仿宋" w:eastAsia="仿宋" w:cs="仿宋"/>
          <w:kern w:val="0"/>
          <w:sz w:val="24"/>
          <w:szCs w:val="24"/>
        </w:rPr>
        <w:t>见评标办法前附表。</w:t>
      </w:r>
    </w:p>
    <w:p w14:paraId="2F4C110F">
      <w:pPr>
        <w:keepNext w:val="0"/>
        <w:keepLines w:val="0"/>
        <w:pageBreakBefore w:val="0"/>
        <w:widowControl w:val="0"/>
        <w:kinsoku/>
        <w:wordWrap/>
        <w:overflowPunct/>
        <w:topLinePunct w:val="0"/>
        <w:autoSpaceDE/>
        <w:autoSpaceDN/>
        <w:bidi w:val="0"/>
        <w:spacing w:line="420" w:lineRule="exact"/>
        <w:ind w:left="0" w:leftChars="0"/>
        <w:textAlignment w:val="auto"/>
        <w:outlineLvl w:val="0"/>
        <w:rPr>
          <w:rFonts w:hint="eastAsia" w:ascii="仿宋" w:hAnsi="仿宋" w:eastAsia="仿宋" w:cs="仿宋"/>
          <w:b/>
          <w:sz w:val="24"/>
          <w:szCs w:val="24"/>
        </w:rPr>
      </w:pPr>
      <w:r>
        <w:rPr>
          <w:rFonts w:hint="eastAsia" w:ascii="仿宋" w:hAnsi="仿宋" w:eastAsia="仿宋" w:cs="仿宋"/>
          <w:b/>
          <w:sz w:val="24"/>
          <w:szCs w:val="24"/>
        </w:rPr>
        <w:t>三、评标程序</w:t>
      </w:r>
    </w:p>
    <w:p w14:paraId="077C2C03">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kern w:val="0"/>
          <w:sz w:val="24"/>
          <w:szCs w:val="24"/>
        </w:rPr>
        <w:t>3.1符合性审查。</w:t>
      </w:r>
      <w:r>
        <w:rPr>
          <w:rFonts w:hint="eastAsia" w:ascii="仿宋" w:hAnsi="仿宋" w:eastAsia="仿宋" w:cs="仿宋"/>
          <w:kern w:val="0"/>
          <w:sz w:val="24"/>
          <w:szCs w:val="24"/>
        </w:rPr>
        <w:t>评标委员会应当对符合资格的投标人的投标文件进行符合性审查，以确定其是否满足招标文件的实质性要求。不满足招标文件的实质性要求的，投标无效。</w:t>
      </w:r>
    </w:p>
    <w:p w14:paraId="48BB1B84">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3.2比较与评价。</w:t>
      </w:r>
      <w:r>
        <w:rPr>
          <w:rFonts w:hint="eastAsia" w:ascii="仿宋" w:hAnsi="仿宋" w:eastAsia="仿宋" w:cs="仿宋"/>
          <w:kern w:val="0"/>
          <w:sz w:val="24"/>
          <w:szCs w:val="24"/>
        </w:rPr>
        <w:t>评标委员会应当按照招标文件中规定的评标方法和标准，对符合性审查合格的投标文件进行商务和技术评估，综合比较与评价。</w:t>
      </w:r>
    </w:p>
    <w:p w14:paraId="0C544370">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3.3汇总商务技术得分。</w:t>
      </w:r>
      <w:r>
        <w:rPr>
          <w:rFonts w:hint="eastAsia" w:ascii="仿宋" w:hAnsi="仿宋" w:eastAsia="仿宋" w:cs="仿宋"/>
          <w:kern w:val="0"/>
          <w:sz w:val="24"/>
          <w:szCs w:val="24"/>
        </w:rPr>
        <w:t>评标委员会各成员应当独立对每个投标人的商务和技术文件进行评价，并汇总商务技术得分情况。</w:t>
      </w:r>
    </w:p>
    <w:p w14:paraId="7CC7EF1D">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b/>
          <w:kern w:val="0"/>
          <w:sz w:val="24"/>
          <w:szCs w:val="24"/>
        </w:rPr>
      </w:pPr>
      <w:r>
        <w:rPr>
          <w:rFonts w:hint="eastAsia" w:ascii="仿宋" w:hAnsi="仿宋" w:eastAsia="仿宋" w:cs="仿宋"/>
          <w:b/>
          <w:kern w:val="0"/>
          <w:sz w:val="24"/>
          <w:szCs w:val="24"/>
        </w:rPr>
        <w:t>3.4报价评审。</w:t>
      </w:r>
    </w:p>
    <w:p w14:paraId="4A41A298">
      <w:pPr>
        <w:pStyle w:val="165"/>
        <w:keepNext w:val="0"/>
        <w:keepLines w:val="0"/>
        <w:pageBreakBefore w:val="0"/>
        <w:widowControl w:val="0"/>
        <w:kinsoku/>
        <w:wordWrap/>
        <w:overflowPunct/>
        <w:topLinePunct w:val="0"/>
        <w:autoSpaceDE/>
        <w:autoSpaceDN/>
        <w:bidi w:val="0"/>
        <w:adjustRightInd w:val="0"/>
        <w:snapToGrid/>
        <w:spacing w:before="0" w:line="420" w:lineRule="exact"/>
        <w:ind w:left="0" w:leftChars="0" w:firstLine="508" w:firstLineChars="212"/>
        <w:textAlignment w:val="auto"/>
        <w:rPr>
          <w:rFonts w:hint="eastAsia" w:ascii="仿宋" w:hAnsi="仿宋" w:eastAsia="仿宋" w:cs="仿宋"/>
          <w:kern w:val="0"/>
          <w:sz w:val="24"/>
          <w:szCs w:val="24"/>
        </w:rPr>
      </w:pPr>
      <w:r>
        <w:rPr>
          <w:rFonts w:hint="eastAsia" w:ascii="仿宋" w:hAnsi="仿宋" w:eastAsia="仿宋" w:cs="仿宋"/>
          <w:kern w:val="0"/>
          <w:sz w:val="24"/>
          <w:szCs w:val="24"/>
        </w:rPr>
        <w:t>3.4.1投标文件报价出现前后不一致的，按照下列规定修正：</w:t>
      </w:r>
    </w:p>
    <w:p w14:paraId="72F3FCB6">
      <w:pPr>
        <w:pStyle w:val="165"/>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3.4.1.1投标文件中开标一览表(报价表)内容与投标文件中相应内容不一致的，以开标一览表(报价表)为准;</w:t>
      </w:r>
    </w:p>
    <w:p w14:paraId="4ABB3ED6">
      <w:pPr>
        <w:pStyle w:val="165"/>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3.4.1.2大写金额和小写金额不一致的，以大写金额为准;</w:t>
      </w:r>
    </w:p>
    <w:p w14:paraId="215C0D18">
      <w:pPr>
        <w:pStyle w:val="165"/>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3.4.1.3单价金额小数点或者百分比有明显错位的，以开标一览表的总价为准，并修改单价;</w:t>
      </w:r>
    </w:p>
    <w:p w14:paraId="50C18015">
      <w:pPr>
        <w:pStyle w:val="165"/>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3.4.1.4总价金额与按单价汇总金额不一致的，以单价金额计算结果为准。</w:t>
      </w:r>
    </w:p>
    <w:p w14:paraId="29619E3D">
      <w:pPr>
        <w:pStyle w:val="165"/>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3.4.1.5同时出现两种以上不一致的，按照3.4.1规定的顺序修正。修正后的报价按照《政府采购货物和服务招标投标管理办法》（财政部令第87号）第五十一条第二款的规定经投标人确认后产生约束力。</w:t>
      </w:r>
    </w:p>
    <w:p w14:paraId="0031F11C">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3.4.2投标文件出现不是唯一的、有选择性投标报价的，投标无效。</w:t>
      </w:r>
    </w:p>
    <w:p w14:paraId="2C678C09">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3.4.3投标报价超过招标文件中规定的预算金额或者最高限价的，投标无效。</w:t>
      </w:r>
    </w:p>
    <w:p w14:paraId="1EF07D58">
      <w:pPr>
        <w:pStyle w:val="165"/>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F7DEEB8">
      <w:pPr>
        <w:pStyle w:val="165"/>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%的扣除，用扣除后的价格参加评审。组成联合体或者接受分包的小微企业与联合体内其他企业、分包企业之间存在直接控股、管理关系的，不享受价格扣除优惠政策。</w:t>
      </w:r>
    </w:p>
    <w:p w14:paraId="21E9DE27">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kern w:val="0"/>
          <w:sz w:val="24"/>
          <w:szCs w:val="24"/>
        </w:rPr>
        <w:t>3.5排序与推荐。</w:t>
      </w:r>
      <w:r>
        <w:rPr>
          <w:rFonts w:hint="eastAsia" w:ascii="仿宋" w:hAnsi="仿宋" w:eastAsia="仿宋" w:cs="仿宋"/>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只推荐评审综合得分最高的投标人为中标候选人。</w:t>
      </w:r>
    </w:p>
    <w:p w14:paraId="57309B9B">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b/>
          <w:kern w:val="0"/>
          <w:sz w:val="24"/>
          <w:szCs w:val="24"/>
        </w:rPr>
      </w:pPr>
      <w:r>
        <w:rPr>
          <w:rFonts w:hint="eastAsia" w:ascii="仿宋" w:hAnsi="仿宋" w:eastAsia="仿宋" w:cs="仿宋"/>
          <w:kern w:val="0"/>
          <w:sz w:val="24"/>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5583E52">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3.6编写评标报告。</w:t>
      </w:r>
      <w:r>
        <w:rPr>
          <w:rFonts w:hint="eastAsia" w:ascii="仿宋" w:hAnsi="仿宋" w:eastAsia="仿宋" w:cs="仿宋"/>
          <w:kern w:val="0"/>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9E7E8B2">
      <w:pPr>
        <w:keepNext w:val="0"/>
        <w:keepLines w:val="0"/>
        <w:pageBreakBefore w:val="0"/>
        <w:widowControl/>
        <w:shd w:val="clear"/>
        <w:kinsoku/>
        <w:wordWrap/>
        <w:overflowPunct/>
        <w:topLinePunct w:val="0"/>
        <w:autoSpaceDE/>
        <w:autoSpaceDN/>
        <w:bidi w:val="0"/>
        <w:adjustRightInd/>
        <w:snapToGrid/>
        <w:spacing w:line="420" w:lineRule="exact"/>
        <w:ind w:left="0" w:leftChars="0"/>
        <w:jc w:val="left"/>
        <w:textAlignment w:val="auto"/>
        <w:rPr>
          <w:rFonts w:hint="eastAsia" w:ascii="仿宋" w:hAnsi="仿宋" w:eastAsia="仿宋" w:cs="仿宋"/>
          <w:b/>
          <w:kern w:val="0"/>
          <w:sz w:val="24"/>
          <w:szCs w:val="24"/>
          <w:lang w:val="en-US" w:eastAsia="zh-CN" w:bidi="ar-SA"/>
        </w:rPr>
      </w:pPr>
      <w:r>
        <w:rPr>
          <w:rFonts w:hint="eastAsia" w:ascii="仿宋" w:hAnsi="仿宋" w:eastAsia="仿宋" w:cs="仿宋"/>
          <w:b/>
          <w:kern w:val="0"/>
          <w:sz w:val="24"/>
          <w:szCs w:val="24"/>
          <w:lang w:val="en-US" w:eastAsia="zh-CN" w:bidi="ar-SA"/>
        </w:rPr>
        <w:t>四、评标中的其他事项</w:t>
      </w:r>
    </w:p>
    <w:p w14:paraId="0723428F">
      <w:pPr>
        <w:pStyle w:val="165"/>
        <w:keepNext w:val="0"/>
        <w:keepLines w:val="0"/>
        <w:pageBreakBefore w:val="0"/>
        <w:kinsoku/>
        <w:wordWrap/>
        <w:overflowPunct/>
        <w:topLinePunct w:val="0"/>
        <w:autoSpaceDE/>
        <w:autoSpaceDN/>
        <w:bidi w:val="0"/>
        <w:snapToGrid/>
        <w:spacing w:before="0"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4.1投标人澄清、说明或者补正。</w:t>
      </w:r>
      <w:r>
        <w:rPr>
          <w:rFonts w:hint="eastAsia" w:ascii="仿宋" w:hAnsi="仿宋" w:eastAsia="仿宋" w:cs="仿宋"/>
          <w:kern w:val="0"/>
          <w:sz w:val="24"/>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A99EC9A">
      <w:pPr>
        <w:pStyle w:val="27"/>
        <w:pageBreakBefore w:val="0"/>
        <w:kinsoku/>
        <w:wordWrap/>
        <w:overflowPunct/>
        <w:topLinePunct w:val="0"/>
        <w:autoSpaceDE/>
        <w:autoSpaceDN/>
        <w:bidi w:val="0"/>
        <w:spacing w:line="420" w:lineRule="exact"/>
        <w:textAlignment w:val="auto"/>
        <w:rPr>
          <w:rFonts w:hint="eastAsia" w:ascii="仿宋" w:hAnsi="仿宋" w:eastAsia="仿宋" w:cs="仿宋"/>
          <w:sz w:val="24"/>
          <w:szCs w:val="24"/>
        </w:rPr>
      </w:pPr>
      <w:r>
        <w:rPr>
          <w:rFonts w:hint="eastAsia" w:ascii="仿宋" w:hAnsi="仿宋" w:eastAsia="仿宋" w:cs="仿宋"/>
          <w:b/>
          <w:kern w:val="0"/>
          <w:sz w:val="24"/>
          <w:szCs w:val="24"/>
        </w:rPr>
        <w:t>4.2投标无效。</w:t>
      </w:r>
      <w:r>
        <w:rPr>
          <w:rFonts w:hint="eastAsia" w:ascii="仿宋" w:hAnsi="仿宋" w:eastAsia="仿宋" w:cs="仿宋"/>
          <w:sz w:val="24"/>
          <w:szCs w:val="24"/>
        </w:rPr>
        <w:t>有下列情况之一的，投标无效：</w:t>
      </w:r>
    </w:p>
    <w:p w14:paraId="02B36AA8">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4.2.1投标人不具备招标文件中规定的资格要求的（投标人未提供有效的资格文件的，视为投标人不具备招标文件中规定的资格要求）；</w:t>
      </w:r>
    </w:p>
    <w:p w14:paraId="774A072A">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4.2.2投标文件未按照招标文件要求签署、盖章的；</w:t>
      </w:r>
    </w:p>
    <w:p w14:paraId="2FFFCAA0">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4.2.3采购人拟采购的产品属于政府强制采购的节能产品品目清单范围的，投标人未按招标文件要求提供国家确定的认证机构出具的、处于有效期之内的节能产品认证证书的；</w:t>
      </w:r>
    </w:p>
    <w:p w14:paraId="76348CB0">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4.2.4投标文件含有采购人不能接受的附加条件的；</w:t>
      </w:r>
    </w:p>
    <w:p w14:paraId="39A27A19">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4.2.5投标文件中承诺的投标有效期少于招标文件中载明的投标有效期的；</w:t>
      </w:r>
    </w:p>
    <w:p w14:paraId="1F215067">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4.2.6投标文件出现不是唯一的、有选择性投标报价的;</w:t>
      </w:r>
    </w:p>
    <w:p w14:paraId="365E6E0B">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4.2.7投标报价超过招标文件中规定的预算金额或者最高限价的;</w:t>
      </w:r>
    </w:p>
    <w:p w14:paraId="16F7ACC9">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4.2.8报价明显低于其他通过符合性审查投标人的报价，有可能影响产品质量或者不能诚信履约的</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未能按要求提供书面说明或者提交相关证明材料，不能证明其报价合理性的;</w:t>
      </w:r>
    </w:p>
    <w:p w14:paraId="6D8F1A6F">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4.2.9投标人对根据修正原则修正后的报价不确认的；</w:t>
      </w:r>
    </w:p>
    <w:p w14:paraId="3F49522B">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4.2.10投标人提供虚假材料投标的；</w:t>
      </w:r>
    </w:p>
    <w:p w14:paraId="339F1F4F">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4.2.11投标人有恶意串通、妨碍其他投标人的竞争行为、损害采购人或者其他投标人的合法权益情形的；</w:t>
      </w:r>
    </w:p>
    <w:p w14:paraId="5B96AD39">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4.2.12投标人仅提交备份投标文件，没有在电子交易平台传输递交投标文件的，投标无效；</w:t>
      </w:r>
    </w:p>
    <w:p w14:paraId="196BA9FB">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4.2.13投标文件不满足招标文件的其它实质性要求的；</w:t>
      </w:r>
    </w:p>
    <w:p w14:paraId="2CF742E5">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4.2.14法律、法规、规章（适用本市的）及省级以上规范性文件（适用本市的）规定的其他无效情形。</w:t>
      </w:r>
    </w:p>
    <w:p w14:paraId="7D7D5F59">
      <w:pPr>
        <w:pStyle w:val="27"/>
        <w:pageBreakBefore w:val="0"/>
        <w:widowControl w:val="0"/>
        <w:kinsoku/>
        <w:wordWrap/>
        <w:overflowPunct/>
        <w:topLinePunct w:val="0"/>
        <w:autoSpaceDE/>
        <w:autoSpaceDN/>
        <w:bidi w:val="0"/>
        <w:snapToGrid w:val="0"/>
        <w:spacing w:line="420" w:lineRule="exact"/>
        <w:ind w:left="0" w:leftChars="0" w:firstLine="472" w:firstLineChars="196"/>
        <w:textAlignment w:val="auto"/>
        <w:rPr>
          <w:rFonts w:hint="eastAsia" w:ascii="仿宋" w:hAnsi="仿宋" w:eastAsia="仿宋" w:cs="仿宋"/>
          <w:sz w:val="24"/>
          <w:szCs w:val="24"/>
        </w:rPr>
      </w:pPr>
      <w:r>
        <w:rPr>
          <w:rFonts w:hint="eastAsia" w:ascii="仿宋" w:hAnsi="仿宋" w:eastAsia="仿宋" w:cs="仿宋"/>
          <w:b/>
          <w:sz w:val="24"/>
          <w:szCs w:val="24"/>
        </w:rPr>
        <w:t>4.3.废标。</w:t>
      </w:r>
      <w:r>
        <w:rPr>
          <w:rFonts w:hint="eastAsia" w:ascii="仿宋" w:hAnsi="仿宋" w:eastAsia="仿宋" w:cs="仿宋"/>
          <w:sz w:val="24"/>
          <w:szCs w:val="24"/>
        </w:rPr>
        <w:t>根据《中华人民共和国政府采购法》第三十六条之规定，在采购中，出现下列情形之一的，应予废标：</w:t>
      </w:r>
    </w:p>
    <w:p w14:paraId="64A0F55B">
      <w:pPr>
        <w:pStyle w:val="27"/>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4.3.1符合专业条件的供应商或者对招标文件作实质响应的供应商不足3家的；</w:t>
      </w:r>
    </w:p>
    <w:p w14:paraId="3A51EDA3">
      <w:pPr>
        <w:pStyle w:val="27"/>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4.3.2出现影响采购公正的违法、违规行为的；</w:t>
      </w:r>
    </w:p>
    <w:p w14:paraId="329B2BEB">
      <w:pPr>
        <w:pStyle w:val="27"/>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4.3.3投标人的报价均超过了采购预算，采购人不能支付的；</w:t>
      </w:r>
    </w:p>
    <w:p w14:paraId="708BE8B1">
      <w:pPr>
        <w:pStyle w:val="27"/>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4.3.4因重大变故，采购任务取消的。</w:t>
      </w:r>
    </w:p>
    <w:p w14:paraId="6F92F28C">
      <w:pPr>
        <w:pStyle w:val="27"/>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废标后，采购代理机构应当将废标理由通知所有投标人。</w:t>
      </w:r>
    </w:p>
    <w:p w14:paraId="37CCEDEA">
      <w:pPr>
        <w:pStyle w:val="27"/>
        <w:keepNext w:val="0"/>
        <w:keepLines w:val="0"/>
        <w:pageBreakBefore w:val="0"/>
        <w:widowControl w:val="0"/>
        <w:kinsoku/>
        <w:wordWrap/>
        <w:overflowPunct/>
        <w:topLinePunct w:val="0"/>
        <w:autoSpaceDE/>
        <w:autoSpaceDN/>
        <w:bidi w:val="0"/>
        <w:adjustRightInd w:val="0"/>
        <w:snapToGrid w:val="0"/>
        <w:spacing w:line="420" w:lineRule="exact"/>
        <w:ind w:left="0" w:leftChars="0" w:firstLine="482" w:firstLineChars="200"/>
        <w:textAlignment w:val="auto"/>
        <w:rPr>
          <w:rFonts w:hint="eastAsia" w:ascii="仿宋" w:hAnsi="仿宋" w:eastAsia="仿宋" w:cs="仿宋"/>
          <w:sz w:val="24"/>
          <w:szCs w:val="24"/>
        </w:rPr>
      </w:pPr>
      <w:r>
        <w:rPr>
          <w:rFonts w:hint="eastAsia" w:ascii="仿宋" w:hAnsi="仿宋" w:eastAsia="仿宋" w:cs="仿宋"/>
          <w:b/>
          <w:sz w:val="24"/>
          <w:szCs w:val="24"/>
        </w:rPr>
        <w:t>4.4.修改招标文件，重新组织采购活动。</w:t>
      </w:r>
      <w:r>
        <w:rPr>
          <w:rFonts w:hint="eastAsia" w:ascii="仿宋" w:hAnsi="仿宋" w:eastAsia="仿宋" w:cs="仿宋"/>
          <w:sz w:val="24"/>
          <w:szCs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5D7AB90">
      <w:pPr>
        <w:pStyle w:val="27"/>
        <w:keepNext w:val="0"/>
        <w:keepLines w:val="0"/>
        <w:pageBreakBefore w:val="0"/>
        <w:widowControl w:val="0"/>
        <w:kinsoku/>
        <w:wordWrap/>
        <w:overflowPunct/>
        <w:topLinePunct w:val="0"/>
        <w:autoSpaceDE/>
        <w:autoSpaceDN/>
        <w:bidi w:val="0"/>
        <w:adjustRightInd w:val="0"/>
        <w:snapToGrid w:val="0"/>
        <w:spacing w:line="420" w:lineRule="exact"/>
        <w:ind w:left="0" w:leftChars="0" w:firstLine="482" w:firstLineChars="200"/>
        <w:textAlignment w:val="auto"/>
        <w:rPr>
          <w:rFonts w:hint="eastAsia" w:ascii="仿宋" w:hAnsi="仿宋" w:eastAsia="仿宋" w:cs="仿宋"/>
          <w:sz w:val="24"/>
          <w:szCs w:val="24"/>
        </w:rPr>
      </w:pPr>
      <w:r>
        <w:rPr>
          <w:rFonts w:hint="eastAsia" w:ascii="仿宋" w:hAnsi="仿宋" w:eastAsia="仿宋" w:cs="仿宋"/>
          <w:b/>
          <w:kern w:val="0"/>
          <w:sz w:val="24"/>
          <w:szCs w:val="24"/>
        </w:rPr>
        <w:t>4.5.重新开展采购。</w:t>
      </w:r>
      <w:r>
        <w:rPr>
          <w:rFonts w:hint="eastAsia" w:ascii="仿宋" w:hAnsi="仿宋" w:eastAsia="仿宋" w:cs="仿宋"/>
          <w:sz w:val="24"/>
          <w:szCs w:val="24"/>
        </w:rPr>
        <w:t>有政府采购法第七十一条、第七十二条规定的违法行为之一，影响或者可能影响中标、成交结果的，依照下列规定处理：</w:t>
      </w:r>
    </w:p>
    <w:p w14:paraId="3F4A86CE">
      <w:pPr>
        <w:pStyle w:val="27"/>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4.5.1未确定中标或者中标人的，终止本次政府采购活动，重新开展政府采购活动。</w:t>
      </w:r>
    </w:p>
    <w:p w14:paraId="1C68BB71">
      <w:pPr>
        <w:pStyle w:val="27"/>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rPr>
      </w:pPr>
      <w:r>
        <w:rPr>
          <w:rFonts w:hint="eastAsia" w:ascii="仿宋" w:hAnsi="仿宋" w:eastAsia="仿宋" w:cs="仿宋"/>
          <w:sz w:val="24"/>
          <w:szCs w:val="24"/>
        </w:rPr>
        <w:t>4.5.2已确定中标或者中标人但尚未签订政府采购合同的，中标或者成交结果无效，从合格的中标或者成交候选人中另行确定中标或者中标人；没有合格的中标或者成交候</w:t>
      </w:r>
      <w:r>
        <w:rPr>
          <w:rFonts w:hint="eastAsia" w:ascii="仿宋" w:hAnsi="仿宋" w:eastAsia="仿宋" w:cs="仿宋"/>
        </w:rPr>
        <w:t>选人的，重新开展政府采购活动。</w:t>
      </w:r>
    </w:p>
    <w:p w14:paraId="1680BA80">
      <w:pPr>
        <w:pStyle w:val="27"/>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rPr>
      </w:pPr>
      <w:r>
        <w:rPr>
          <w:rFonts w:hint="eastAsia" w:ascii="仿宋" w:hAnsi="仿宋" w:eastAsia="仿宋" w:cs="仿宋"/>
        </w:rPr>
        <w:t>4.5.3政府采购合同已签订但尚未履行的，撤销合同，从合格的中标或者成交候选人中另行确定中标或者中标人；没有合格的中标或者成交候选人的，重新开展政府采购活动。</w:t>
      </w:r>
    </w:p>
    <w:p w14:paraId="6055AEAF">
      <w:pPr>
        <w:pStyle w:val="27"/>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rPr>
      </w:pPr>
      <w:r>
        <w:rPr>
          <w:rFonts w:hint="eastAsia" w:ascii="仿宋" w:hAnsi="仿宋" w:eastAsia="仿宋" w:cs="仿宋"/>
        </w:rPr>
        <w:t>4.5.4政府采购合同已经履行，给采购人、供应商造成损失的，由责任人承担赔偿责任。</w:t>
      </w:r>
    </w:p>
    <w:p w14:paraId="7F2B611E">
      <w:pPr>
        <w:pStyle w:val="27"/>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rPr>
      </w:pPr>
      <w:r>
        <w:rPr>
          <w:rFonts w:hint="eastAsia" w:ascii="仿宋" w:hAnsi="仿宋" w:eastAsia="仿宋" w:cs="仿宋"/>
        </w:rPr>
        <w:t>4.5.5政府采购当事人有其他违反政府采购法或者政府采购法实施条例等法律法规规定的行为，经改正后仍然影响或者可能影响中标、成交结果或者依法被认定为中标、成交无效的，依照</w:t>
      </w:r>
      <w:r>
        <w:rPr>
          <w:rFonts w:hint="eastAsia" w:ascii="仿宋" w:hAnsi="仿宋" w:eastAsia="仿宋" w:cs="仿宋"/>
          <w:lang w:val="en-US" w:eastAsia="zh-CN"/>
        </w:rPr>
        <w:t>4.5.1-4.5.4</w:t>
      </w:r>
      <w:r>
        <w:rPr>
          <w:rFonts w:hint="eastAsia" w:ascii="仿宋" w:hAnsi="仿宋" w:eastAsia="仿宋" w:cs="仿宋"/>
        </w:rPr>
        <w:t>规定处理。</w:t>
      </w:r>
      <w:bookmarkEnd w:id="24"/>
      <w:bookmarkStart w:id="390" w:name="第五部分"/>
      <w:bookmarkStart w:id="391" w:name="_Toc86217003"/>
    </w:p>
    <w:p w14:paraId="4A2BAF8D">
      <w:pPr>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7BFF134D">
      <w:pPr>
        <w:spacing w:line="360" w:lineRule="auto"/>
        <w:jc w:val="center"/>
        <w:outlineLvl w:val="0"/>
        <w:rPr>
          <w:rFonts w:hint="eastAsia" w:ascii="华文中宋" w:hAnsi="华文中宋" w:eastAsia="华文中宋" w:cs="Times New Roman"/>
          <w:b/>
          <w:color w:val="auto"/>
          <w:kern w:val="44"/>
          <w:sz w:val="36"/>
          <w:szCs w:val="36"/>
          <w:lang w:val="en-US" w:eastAsia="zh-CN" w:bidi="ar-SA"/>
        </w:rPr>
        <w:sectPr>
          <w:headerReference r:id="rId10" w:type="first"/>
          <w:footerReference r:id="rId12" w:type="first"/>
          <w:headerReference r:id="rId9" w:type="default"/>
          <w:footerReference r:id="rId11" w:type="default"/>
          <w:pgSz w:w="11906" w:h="16838"/>
          <w:pgMar w:top="1134" w:right="1134" w:bottom="1134" w:left="1134" w:header="567" w:footer="850" w:gutter="0"/>
          <w:pgBorders>
            <w:top w:val="none" w:sz="0" w:space="0"/>
            <w:left w:val="none" w:sz="0" w:space="0"/>
            <w:bottom w:val="none" w:sz="0" w:space="0"/>
            <w:right w:val="none" w:sz="0" w:space="0"/>
          </w:pgBorders>
          <w:pgNumType w:fmt="decimal"/>
          <w:cols w:space="720" w:num="1"/>
          <w:titlePg/>
          <w:docGrid w:type="lines" w:linePitch="312" w:charSpace="0"/>
        </w:sectPr>
      </w:pPr>
    </w:p>
    <w:p w14:paraId="4FCD2D7A">
      <w:pPr>
        <w:spacing w:line="360" w:lineRule="auto"/>
        <w:jc w:val="center"/>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第五部分 拟签订的合同文本</w:t>
      </w:r>
    </w:p>
    <w:p w14:paraId="541CCBB7">
      <w:pPr>
        <w:rPr>
          <w:rFonts w:hint="eastAsia" w:ascii="仿宋" w:hAnsi="仿宋" w:eastAsia="仿宋" w:cs="仿宋"/>
          <w:sz w:val="24"/>
        </w:rPr>
      </w:pPr>
    </w:p>
    <w:p w14:paraId="21167D8A">
      <w:pPr>
        <w:ind w:firstLine="240" w:firstLineChars="100"/>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14:paraId="2E5CF532">
      <w:pPr>
        <w:spacing w:line="480" w:lineRule="auto"/>
        <w:jc w:val="both"/>
        <w:rPr>
          <w:rFonts w:hint="eastAsia" w:ascii="仿宋" w:hAnsi="仿宋" w:eastAsia="仿宋" w:cs="仿宋"/>
          <w:b/>
          <w:sz w:val="36"/>
          <w:szCs w:val="36"/>
        </w:rPr>
      </w:pPr>
    </w:p>
    <w:p w14:paraId="7FBFEB38">
      <w:pPr>
        <w:pStyle w:val="25"/>
        <w:rPr>
          <w:rFonts w:hint="eastAsia" w:ascii="仿宋" w:hAnsi="仿宋" w:eastAsia="仿宋" w:cs="仿宋"/>
        </w:rPr>
      </w:pPr>
    </w:p>
    <w:p w14:paraId="1168F0E0">
      <w:pPr>
        <w:pStyle w:val="710"/>
        <w:ind w:left="0" w:leftChars="0" w:firstLine="0" w:firstLineChars="0"/>
        <w:jc w:val="center"/>
        <w:rPr>
          <w:rFonts w:hint="eastAsia" w:ascii="仿宋" w:hAnsi="仿宋" w:eastAsia="仿宋" w:cs="仿宋"/>
          <w:b/>
          <w:szCs w:val="24"/>
        </w:rPr>
      </w:pPr>
      <w:r>
        <w:rPr>
          <w:rFonts w:hint="eastAsia" w:ascii="仿宋" w:hAnsi="仿宋" w:eastAsia="仿宋" w:cs="仿宋"/>
          <w:b/>
          <w:szCs w:val="24"/>
          <w:lang w:val="en-US" w:eastAsia="zh-CN"/>
        </w:rPr>
        <w:t xml:space="preserve"> </w:t>
      </w:r>
      <w:r>
        <w:rPr>
          <w:rFonts w:hint="eastAsia" w:ascii="仿宋" w:hAnsi="仿宋" w:eastAsia="仿宋" w:cs="仿宋"/>
          <w:b/>
          <w:szCs w:val="24"/>
        </w:rPr>
        <w:t>通用合同书</w:t>
      </w:r>
    </w:p>
    <w:p w14:paraId="15037410">
      <w:pPr>
        <w:pStyle w:val="27"/>
        <w:ind w:left="0" w:leftChars="0" w:firstLine="0" w:firstLineChars="0"/>
        <w:rPr>
          <w:rFonts w:hint="eastAsia" w:ascii="仿宋" w:hAnsi="仿宋" w:eastAsia="仿宋" w:cs="仿宋"/>
        </w:rPr>
      </w:pPr>
    </w:p>
    <w:p w14:paraId="5AA36602">
      <w:pPr>
        <w:spacing w:before="120" w:line="22" w:lineRule="atLeast"/>
        <w:rPr>
          <w:rFonts w:hint="eastAsia" w:ascii="仿宋" w:hAnsi="仿宋" w:eastAsia="仿宋" w:cs="仿宋"/>
          <w:sz w:val="24"/>
        </w:rPr>
      </w:pPr>
    </w:p>
    <w:p w14:paraId="46B49825">
      <w:pPr>
        <w:keepNext w:val="0"/>
        <w:keepLines w:val="0"/>
        <w:pageBreakBefore w:val="0"/>
        <w:widowControl w:val="0"/>
        <w:kinsoku/>
        <w:wordWrap/>
        <w:overflowPunct/>
        <w:topLinePunct w:val="0"/>
        <w:autoSpaceDE/>
        <w:autoSpaceDN/>
        <w:bidi w:val="0"/>
        <w:adjustRightInd w:val="0"/>
        <w:snapToGrid/>
        <w:spacing w:after="313" w:afterLines="100" w:line="480" w:lineRule="auto"/>
        <w:ind w:firstLine="1440" w:firstLineChars="600"/>
        <w:textAlignment w:val="auto"/>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3CED50E1">
      <w:pPr>
        <w:keepNext w:val="0"/>
        <w:keepLines w:val="0"/>
        <w:pageBreakBefore w:val="0"/>
        <w:widowControl w:val="0"/>
        <w:kinsoku/>
        <w:wordWrap/>
        <w:overflowPunct/>
        <w:topLinePunct w:val="0"/>
        <w:autoSpaceDE/>
        <w:autoSpaceDN/>
        <w:bidi w:val="0"/>
        <w:adjustRightInd w:val="0"/>
        <w:snapToGrid/>
        <w:spacing w:after="313" w:afterLines="100" w:line="480" w:lineRule="auto"/>
        <w:ind w:firstLine="1440" w:firstLineChars="600"/>
        <w:textAlignment w:val="auto"/>
        <w:rPr>
          <w:rFonts w:hint="eastAsia"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14:paraId="1FF9947A">
      <w:pPr>
        <w:keepNext w:val="0"/>
        <w:keepLines w:val="0"/>
        <w:pageBreakBefore w:val="0"/>
        <w:widowControl w:val="0"/>
        <w:kinsoku/>
        <w:wordWrap/>
        <w:overflowPunct/>
        <w:topLinePunct w:val="0"/>
        <w:autoSpaceDE/>
        <w:autoSpaceDN/>
        <w:bidi w:val="0"/>
        <w:adjustRightInd w:val="0"/>
        <w:snapToGrid/>
        <w:spacing w:after="313" w:afterLines="100" w:line="480" w:lineRule="auto"/>
        <w:ind w:firstLine="1440" w:firstLineChars="600"/>
        <w:textAlignment w:val="auto"/>
        <w:rPr>
          <w:rFonts w:hint="eastAsia"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14:paraId="0D98FC04">
      <w:pPr>
        <w:keepNext w:val="0"/>
        <w:keepLines w:val="0"/>
        <w:pageBreakBefore w:val="0"/>
        <w:widowControl w:val="0"/>
        <w:kinsoku/>
        <w:wordWrap/>
        <w:overflowPunct/>
        <w:topLinePunct w:val="0"/>
        <w:autoSpaceDE/>
        <w:autoSpaceDN/>
        <w:bidi w:val="0"/>
        <w:adjustRightInd w:val="0"/>
        <w:snapToGrid/>
        <w:spacing w:after="313" w:afterLines="100" w:line="480" w:lineRule="auto"/>
        <w:ind w:firstLine="1440" w:firstLineChars="600"/>
        <w:textAlignment w:val="auto"/>
        <w:rPr>
          <w:rFonts w:hint="eastAsia"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14:paraId="155B826D">
      <w:pPr>
        <w:keepNext w:val="0"/>
        <w:keepLines w:val="0"/>
        <w:pageBreakBefore w:val="0"/>
        <w:widowControl w:val="0"/>
        <w:kinsoku/>
        <w:wordWrap/>
        <w:overflowPunct/>
        <w:topLinePunct w:val="0"/>
        <w:autoSpaceDE/>
        <w:autoSpaceDN/>
        <w:bidi w:val="0"/>
        <w:adjustRightInd w:val="0"/>
        <w:snapToGrid/>
        <w:spacing w:after="313" w:afterLines="100" w:line="480" w:lineRule="auto"/>
        <w:ind w:firstLine="1440" w:firstLineChars="600"/>
        <w:textAlignment w:val="auto"/>
        <w:rPr>
          <w:rFonts w:hint="eastAsia" w:ascii="仿宋" w:hAnsi="仿宋" w:eastAsia="仿宋" w:cs="仿宋"/>
          <w:sz w:val="24"/>
        </w:rPr>
        <w:sectPr>
          <w:pgSz w:w="11906" w:h="16838"/>
          <w:pgMar w:top="1134" w:right="1134" w:bottom="1134" w:left="1134" w:header="567" w:footer="850"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228F677D">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u w:val="single"/>
        </w:rPr>
      </w:pPr>
      <w:r>
        <w:rPr>
          <w:rFonts w:hint="eastAsia" w:ascii="仿宋" w:hAnsi="仿宋" w:eastAsia="仿宋" w:cs="仿宋"/>
          <w:sz w:val="21"/>
          <w:szCs w:val="21"/>
          <w:u w:val="single"/>
        </w:rPr>
        <w:t xml:space="preserve">                  </w:t>
      </w:r>
      <w:r>
        <w:rPr>
          <w:rFonts w:hint="eastAsia" w:ascii="仿宋" w:hAnsi="仿宋" w:eastAsia="仿宋" w:cs="仿宋"/>
          <w:sz w:val="21"/>
          <w:szCs w:val="21"/>
        </w:rPr>
        <w:t>（甲方）</w:t>
      </w:r>
      <w:r>
        <w:rPr>
          <w:rFonts w:hint="eastAsia" w:ascii="仿宋" w:hAnsi="仿宋" w:eastAsia="仿宋" w:cs="仿宋"/>
          <w:sz w:val="21"/>
          <w:szCs w:val="21"/>
          <w:u w:val="single"/>
        </w:rPr>
        <w:t xml:space="preserve">                  </w:t>
      </w:r>
      <w:r>
        <w:rPr>
          <w:rFonts w:hint="eastAsia" w:ascii="仿宋" w:hAnsi="仿宋" w:eastAsia="仿宋" w:cs="仿宋"/>
          <w:sz w:val="21"/>
          <w:szCs w:val="21"/>
        </w:rPr>
        <w:t xml:space="preserve"> （项目名称）经</w:t>
      </w:r>
      <w:r>
        <w:rPr>
          <w:rFonts w:hint="eastAsia" w:ascii="仿宋" w:hAnsi="仿宋" w:eastAsia="仿宋" w:cs="仿宋"/>
          <w:sz w:val="21"/>
          <w:szCs w:val="21"/>
          <w:lang w:eastAsia="zh-CN"/>
        </w:rPr>
        <w:t>诸暨市宸佳工程管理有限公司</w:t>
      </w:r>
      <w:r>
        <w:rPr>
          <w:rFonts w:hint="eastAsia" w:ascii="仿宋" w:hAnsi="仿宋" w:eastAsia="仿宋" w:cs="仿宋"/>
          <w:sz w:val="21"/>
          <w:szCs w:val="21"/>
        </w:rPr>
        <w:t>以招标文件（编号：诸宸佳20</w:t>
      </w:r>
      <w:r>
        <w:rPr>
          <w:rFonts w:hint="eastAsia" w:ascii="仿宋" w:hAnsi="仿宋" w:eastAsia="仿宋" w:cs="仿宋"/>
          <w:sz w:val="21"/>
          <w:szCs w:val="21"/>
          <w:u w:val="single"/>
        </w:rPr>
        <w:t xml:space="preserve">    </w:t>
      </w:r>
      <w:r>
        <w:rPr>
          <w:rFonts w:hint="eastAsia" w:ascii="仿宋" w:hAnsi="仿宋" w:eastAsia="仿宋" w:cs="仿宋"/>
          <w:sz w:val="21"/>
          <w:szCs w:val="21"/>
        </w:rPr>
        <w:t>—</w:t>
      </w:r>
      <w:r>
        <w:rPr>
          <w:rFonts w:hint="eastAsia" w:ascii="仿宋" w:hAnsi="仿宋" w:eastAsia="仿宋" w:cs="仿宋"/>
          <w:sz w:val="21"/>
          <w:szCs w:val="21"/>
          <w:u w:val="single"/>
        </w:rPr>
        <w:t xml:space="preserve">    </w:t>
      </w:r>
      <w:r>
        <w:rPr>
          <w:rFonts w:hint="eastAsia" w:ascii="仿宋" w:hAnsi="仿宋" w:eastAsia="仿宋" w:cs="仿宋"/>
          <w:sz w:val="21"/>
          <w:szCs w:val="21"/>
        </w:rPr>
        <w:t>—</w:t>
      </w:r>
      <w:r>
        <w:rPr>
          <w:rFonts w:hint="eastAsia" w:ascii="仿宋" w:hAnsi="仿宋" w:eastAsia="仿宋" w:cs="仿宋"/>
          <w:sz w:val="21"/>
          <w:szCs w:val="21"/>
          <w:u w:val="single"/>
        </w:rPr>
        <w:t xml:space="preserve">    </w:t>
      </w:r>
      <w:r>
        <w:rPr>
          <w:rFonts w:hint="eastAsia" w:ascii="仿宋" w:hAnsi="仿宋" w:eastAsia="仿宋" w:cs="仿宋"/>
          <w:sz w:val="21"/>
          <w:szCs w:val="21"/>
        </w:rPr>
        <w:t>号）进行公开招标。甲方确定</w:t>
      </w:r>
      <w:r>
        <w:rPr>
          <w:rFonts w:hint="eastAsia" w:ascii="仿宋" w:hAnsi="仿宋" w:eastAsia="仿宋" w:cs="仿宋"/>
          <w:sz w:val="21"/>
          <w:szCs w:val="21"/>
          <w:u w:val="single"/>
        </w:rPr>
        <w:t xml:space="preserve">                 </w:t>
      </w:r>
      <w:r>
        <w:rPr>
          <w:rFonts w:hint="eastAsia" w:ascii="仿宋" w:hAnsi="仿宋" w:eastAsia="仿宋" w:cs="仿宋"/>
          <w:sz w:val="21"/>
          <w:szCs w:val="21"/>
        </w:rPr>
        <w:t>（乙方）为中标人。甲、乙双方依据《中华人民共和国政府采购法》、《中华人民共和国民法典》，在平等自愿的基础上，同意按照下面的条款和条件，签署本合同。</w:t>
      </w:r>
    </w:p>
    <w:p w14:paraId="3091E50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u w:val="single"/>
        </w:rPr>
      </w:pPr>
      <w:r>
        <w:rPr>
          <w:rFonts w:hint="eastAsia" w:ascii="仿宋" w:hAnsi="仿宋" w:eastAsia="仿宋" w:cs="仿宋"/>
          <w:b/>
          <w:bCs/>
          <w:sz w:val="21"/>
          <w:szCs w:val="21"/>
        </w:rPr>
        <w:t>（一）项目采购依据</w:t>
      </w:r>
    </w:p>
    <w:p w14:paraId="12585A5F">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 xml:space="preserve">政府采购预算执行确认书。 </w:t>
      </w:r>
    </w:p>
    <w:p w14:paraId="5A09D3A0">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（二）下列文件构成本合同的组成部分</w:t>
      </w:r>
    </w:p>
    <w:p w14:paraId="14DBB057">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以下文件为本合同的组成部分，应该认为是一个整体，彼此相互解释，相互补充。</w:t>
      </w:r>
    </w:p>
    <w:p w14:paraId="0AF42B95">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a. 本合同书</w:t>
      </w:r>
    </w:p>
    <w:p w14:paraId="4B88592B">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b. 中标通知书</w:t>
      </w:r>
    </w:p>
    <w:p w14:paraId="23FAA3A2">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c. 询标承诺</w:t>
      </w:r>
    </w:p>
    <w:p w14:paraId="655C25E9">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d. 投标文件</w:t>
      </w:r>
    </w:p>
    <w:p w14:paraId="28EA96D1">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e. 招标文件</w:t>
      </w:r>
    </w:p>
    <w:p w14:paraId="62FF00D1">
      <w:pPr>
        <w:rPr>
          <w:rFonts w:ascii="仿宋" w:hAnsi="仿宋" w:eastAsia="仿宋" w:cs="仿宋"/>
          <w:b/>
          <w:bCs/>
          <w:sz w:val="21"/>
          <w:szCs w:val="21"/>
        </w:rPr>
      </w:pPr>
      <w:r>
        <w:rPr>
          <w:rFonts w:hint="eastAsia" w:ascii="仿宋" w:hAnsi="仿宋" w:eastAsia="仿宋" w:cs="仿宋"/>
          <w:b/>
          <w:bCs/>
          <w:sz w:val="21"/>
          <w:szCs w:val="21"/>
        </w:rPr>
        <w:t>（三）合同标的物</w:t>
      </w:r>
    </w:p>
    <w:tbl>
      <w:tblPr>
        <w:tblStyle w:val="66"/>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14:paraId="108CF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center"/>
          </w:tcPr>
          <w:p w14:paraId="210D7EFF">
            <w:pPr>
              <w:jc w:val="center"/>
              <w:rPr>
                <w:rFonts w:ascii="仿宋" w:hAnsi="仿宋" w:eastAsia="仿宋" w:cs="仿宋"/>
                <w:sz w:val="21"/>
                <w:szCs w:val="21"/>
              </w:rPr>
            </w:pPr>
            <w:r>
              <w:rPr>
                <w:rFonts w:hint="eastAsia" w:ascii="仿宋" w:hAnsi="仿宋" w:eastAsia="仿宋" w:cs="仿宋"/>
                <w:sz w:val="21"/>
                <w:szCs w:val="21"/>
              </w:rPr>
              <w:t>产品名称</w:t>
            </w:r>
          </w:p>
        </w:tc>
        <w:tc>
          <w:tcPr>
            <w:tcW w:w="3960" w:type="dxa"/>
            <w:vAlign w:val="center"/>
          </w:tcPr>
          <w:p w14:paraId="2B84664C">
            <w:pPr>
              <w:jc w:val="center"/>
              <w:rPr>
                <w:rFonts w:ascii="仿宋" w:hAnsi="仿宋" w:eastAsia="仿宋" w:cs="仿宋"/>
                <w:sz w:val="21"/>
                <w:szCs w:val="21"/>
              </w:rPr>
            </w:pPr>
            <w:r>
              <w:rPr>
                <w:rFonts w:hint="eastAsia" w:ascii="仿宋" w:hAnsi="仿宋" w:eastAsia="仿宋" w:cs="仿宋"/>
                <w:sz w:val="21"/>
                <w:szCs w:val="21"/>
              </w:rPr>
              <w:t>规格、型号（或服务内容）</w:t>
            </w:r>
          </w:p>
        </w:tc>
        <w:tc>
          <w:tcPr>
            <w:tcW w:w="1080" w:type="dxa"/>
            <w:vAlign w:val="center"/>
          </w:tcPr>
          <w:p w14:paraId="192DE510">
            <w:pPr>
              <w:jc w:val="center"/>
              <w:rPr>
                <w:rFonts w:ascii="仿宋" w:hAnsi="仿宋" w:eastAsia="仿宋" w:cs="仿宋"/>
                <w:sz w:val="21"/>
                <w:szCs w:val="21"/>
              </w:rPr>
            </w:pPr>
            <w:r>
              <w:rPr>
                <w:rFonts w:hint="eastAsia" w:ascii="仿宋" w:hAnsi="仿宋" w:eastAsia="仿宋" w:cs="仿宋"/>
                <w:sz w:val="21"/>
                <w:szCs w:val="21"/>
              </w:rPr>
              <w:t>数量</w:t>
            </w:r>
          </w:p>
        </w:tc>
        <w:tc>
          <w:tcPr>
            <w:tcW w:w="1260" w:type="dxa"/>
            <w:vAlign w:val="center"/>
          </w:tcPr>
          <w:p w14:paraId="172E1997">
            <w:pPr>
              <w:jc w:val="center"/>
              <w:rPr>
                <w:rFonts w:ascii="仿宋" w:hAnsi="仿宋" w:eastAsia="仿宋" w:cs="仿宋"/>
                <w:sz w:val="21"/>
                <w:szCs w:val="21"/>
              </w:rPr>
            </w:pPr>
            <w:r>
              <w:rPr>
                <w:rFonts w:hint="eastAsia" w:ascii="仿宋" w:hAnsi="仿宋" w:eastAsia="仿宋" w:cs="仿宋"/>
                <w:sz w:val="21"/>
                <w:szCs w:val="21"/>
              </w:rPr>
              <w:t>单价（元）</w:t>
            </w:r>
          </w:p>
        </w:tc>
        <w:tc>
          <w:tcPr>
            <w:tcW w:w="1440" w:type="dxa"/>
            <w:vAlign w:val="center"/>
          </w:tcPr>
          <w:p w14:paraId="72735777">
            <w:pPr>
              <w:jc w:val="center"/>
              <w:rPr>
                <w:rFonts w:ascii="仿宋" w:hAnsi="仿宋" w:eastAsia="仿宋" w:cs="仿宋"/>
                <w:sz w:val="21"/>
                <w:szCs w:val="21"/>
              </w:rPr>
            </w:pPr>
            <w:r>
              <w:rPr>
                <w:rFonts w:hint="eastAsia" w:ascii="仿宋" w:hAnsi="仿宋" w:eastAsia="仿宋" w:cs="仿宋"/>
                <w:sz w:val="21"/>
                <w:szCs w:val="21"/>
              </w:rPr>
              <w:t>合价（元）</w:t>
            </w:r>
          </w:p>
        </w:tc>
      </w:tr>
      <w:tr w14:paraId="5D7DD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75E6CBAA">
            <w:pPr>
              <w:jc w:val="center"/>
              <w:rPr>
                <w:rFonts w:ascii="仿宋" w:hAnsi="仿宋" w:eastAsia="仿宋" w:cs="仿宋"/>
                <w:sz w:val="21"/>
                <w:szCs w:val="21"/>
              </w:rPr>
            </w:pPr>
          </w:p>
        </w:tc>
        <w:tc>
          <w:tcPr>
            <w:tcW w:w="3960" w:type="dxa"/>
          </w:tcPr>
          <w:p w14:paraId="3C30BEA5">
            <w:pPr>
              <w:jc w:val="center"/>
              <w:rPr>
                <w:rFonts w:ascii="仿宋" w:hAnsi="仿宋" w:eastAsia="仿宋" w:cs="仿宋"/>
                <w:sz w:val="21"/>
                <w:szCs w:val="21"/>
              </w:rPr>
            </w:pPr>
          </w:p>
        </w:tc>
        <w:tc>
          <w:tcPr>
            <w:tcW w:w="1080" w:type="dxa"/>
          </w:tcPr>
          <w:p w14:paraId="46CDE33B">
            <w:pPr>
              <w:jc w:val="center"/>
              <w:rPr>
                <w:rFonts w:ascii="仿宋" w:hAnsi="仿宋" w:eastAsia="仿宋" w:cs="仿宋"/>
                <w:sz w:val="21"/>
                <w:szCs w:val="21"/>
              </w:rPr>
            </w:pPr>
          </w:p>
        </w:tc>
        <w:tc>
          <w:tcPr>
            <w:tcW w:w="1260" w:type="dxa"/>
          </w:tcPr>
          <w:p w14:paraId="753245BF">
            <w:pPr>
              <w:jc w:val="center"/>
              <w:rPr>
                <w:rFonts w:ascii="仿宋" w:hAnsi="仿宋" w:eastAsia="仿宋" w:cs="仿宋"/>
                <w:sz w:val="21"/>
                <w:szCs w:val="21"/>
              </w:rPr>
            </w:pPr>
          </w:p>
        </w:tc>
        <w:tc>
          <w:tcPr>
            <w:tcW w:w="1440" w:type="dxa"/>
          </w:tcPr>
          <w:p w14:paraId="1548A02B">
            <w:pPr>
              <w:jc w:val="center"/>
              <w:rPr>
                <w:rFonts w:ascii="仿宋" w:hAnsi="仿宋" w:eastAsia="仿宋" w:cs="仿宋"/>
                <w:sz w:val="21"/>
                <w:szCs w:val="21"/>
              </w:rPr>
            </w:pPr>
          </w:p>
        </w:tc>
      </w:tr>
      <w:tr w14:paraId="757EF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73AD9683">
            <w:pPr>
              <w:jc w:val="center"/>
              <w:rPr>
                <w:rFonts w:ascii="仿宋" w:hAnsi="仿宋" w:eastAsia="仿宋" w:cs="仿宋"/>
                <w:sz w:val="21"/>
                <w:szCs w:val="21"/>
              </w:rPr>
            </w:pPr>
          </w:p>
        </w:tc>
        <w:tc>
          <w:tcPr>
            <w:tcW w:w="3960" w:type="dxa"/>
          </w:tcPr>
          <w:p w14:paraId="68B7FE21">
            <w:pPr>
              <w:jc w:val="center"/>
              <w:rPr>
                <w:rFonts w:ascii="仿宋" w:hAnsi="仿宋" w:eastAsia="仿宋" w:cs="仿宋"/>
                <w:sz w:val="21"/>
                <w:szCs w:val="21"/>
              </w:rPr>
            </w:pPr>
          </w:p>
        </w:tc>
        <w:tc>
          <w:tcPr>
            <w:tcW w:w="1080" w:type="dxa"/>
          </w:tcPr>
          <w:p w14:paraId="728A2F46">
            <w:pPr>
              <w:jc w:val="center"/>
              <w:rPr>
                <w:rFonts w:ascii="仿宋" w:hAnsi="仿宋" w:eastAsia="仿宋" w:cs="仿宋"/>
                <w:sz w:val="21"/>
                <w:szCs w:val="21"/>
              </w:rPr>
            </w:pPr>
          </w:p>
        </w:tc>
        <w:tc>
          <w:tcPr>
            <w:tcW w:w="1260" w:type="dxa"/>
          </w:tcPr>
          <w:p w14:paraId="0E6BE7D7">
            <w:pPr>
              <w:jc w:val="center"/>
              <w:rPr>
                <w:rFonts w:ascii="仿宋" w:hAnsi="仿宋" w:eastAsia="仿宋" w:cs="仿宋"/>
                <w:sz w:val="21"/>
                <w:szCs w:val="21"/>
              </w:rPr>
            </w:pPr>
          </w:p>
        </w:tc>
        <w:tc>
          <w:tcPr>
            <w:tcW w:w="1440" w:type="dxa"/>
          </w:tcPr>
          <w:p w14:paraId="5EEEE61C">
            <w:pPr>
              <w:jc w:val="center"/>
              <w:rPr>
                <w:rFonts w:ascii="仿宋" w:hAnsi="仿宋" w:eastAsia="仿宋" w:cs="仿宋"/>
                <w:sz w:val="21"/>
                <w:szCs w:val="21"/>
              </w:rPr>
            </w:pPr>
          </w:p>
        </w:tc>
      </w:tr>
      <w:tr w14:paraId="7A71C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06628A87">
            <w:pPr>
              <w:jc w:val="center"/>
              <w:rPr>
                <w:rFonts w:ascii="仿宋" w:hAnsi="仿宋" w:eastAsia="仿宋" w:cs="仿宋"/>
                <w:sz w:val="21"/>
                <w:szCs w:val="21"/>
              </w:rPr>
            </w:pPr>
          </w:p>
        </w:tc>
        <w:tc>
          <w:tcPr>
            <w:tcW w:w="3960" w:type="dxa"/>
          </w:tcPr>
          <w:p w14:paraId="70D05838">
            <w:pPr>
              <w:jc w:val="center"/>
              <w:rPr>
                <w:rFonts w:ascii="仿宋" w:hAnsi="仿宋" w:eastAsia="仿宋" w:cs="仿宋"/>
                <w:sz w:val="21"/>
                <w:szCs w:val="21"/>
              </w:rPr>
            </w:pPr>
          </w:p>
        </w:tc>
        <w:tc>
          <w:tcPr>
            <w:tcW w:w="1080" w:type="dxa"/>
          </w:tcPr>
          <w:p w14:paraId="689E9F2D">
            <w:pPr>
              <w:jc w:val="center"/>
              <w:rPr>
                <w:rFonts w:ascii="仿宋" w:hAnsi="仿宋" w:eastAsia="仿宋" w:cs="仿宋"/>
                <w:sz w:val="21"/>
                <w:szCs w:val="21"/>
              </w:rPr>
            </w:pPr>
          </w:p>
        </w:tc>
        <w:tc>
          <w:tcPr>
            <w:tcW w:w="1260" w:type="dxa"/>
          </w:tcPr>
          <w:p w14:paraId="19A87D42">
            <w:pPr>
              <w:jc w:val="center"/>
              <w:rPr>
                <w:rFonts w:ascii="仿宋" w:hAnsi="仿宋" w:eastAsia="仿宋" w:cs="仿宋"/>
                <w:sz w:val="21"/>
                <w:szCs w:val="21"/>
              </w:rPr>
            </w:pPr>
          </w:p>
        </w:tc>
        <w:tc>
          <w:tcPr>
            <w:tcW w:w="1440" w:type="dxa"/>
          </w:tcPr>
          <w:p w14:paraId="07E743C0">
            <w:pPr>
              <w:jc w:val="center"/>
              <w:rPr>
                <w:rFonts w:ascii="仿宋" w:hAnsi="仿宋" w:eastAsia="仿宋" w:cs="仿宋"/>
                <w:sz w:val="21"/>
                <w:szCs w:val="21"/>
              </w:rPr>
            </w:pPr>
          </w:p>
        </w:tc>
      </w:tr>
    </w:tbl>
    <w:p w14:paraId="34850D43">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（具体标的物或服务内容可根据实际修改）</w:t>
      </w:r>
    </w:p>
    <w:p w14:paraId="65AAAA9A">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（四）合同总价</w:t>
      </w:r>
    </w:p>
    <w:p w14:paraId="091D9C31">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本合同总价为</w:t>
      </w:r>
      <w:r>
        <w:rPr>
          <w:rFonts w:hint="eastAsia" w:ascii="仿宋" w:hAnsi="仿宋" w:eastAsia="仿宋" w:cs="仿宋"/>
          <w:sz w:val="21"/>
          <w:szCs w:val="21"/>
          <w:u w:val="single"/>
        </w:rPr>
        <w:t xml:space="preserve">       </w:t>
      </w:r>
      <w:r>
        <w:rPr>
          <w:rFonts w:hint="eastAsia" w:ascii="仿宋" w:hAnsi="仿宋" w:eastAsia="仿宋" w:cs="仿宋"/>
          <w:sz w:val="21"/>
          <w:szCs w:val="21"/>
        </w:rPr>
        <w:t>元人民币，大写</w:t>
      </w:r>
      <w:r>
        <w:rPr>
          <w:rFonts w:hint="eastAsia" w:ascii="仿宋" w:hAnsi="仿宋" w:eastAsia="仿宋" w:cs="仿宋"/>
          <w:sz w:val="21"/>
          <w:szCs w:val="21"/>
          <w:u w:val="single"/>
        </w:rPr>
        <w:t xml:space="preserve">                                    </w:t>
      </w:r>
      <w:r>
        <w:rPr>
          <w:rFonts w:hint="eastAsia" w:ascii="仿宋" w:hAnsi="仿宋" w:eastAsia="仿宋" w:cs="仿宋"/>
          <w:sz w:val="21"/>
          <w:szCs w:val="21"/>
        </w:rPr>
        <w:t>。</w:t>
      </w:r>
    </w:p>
    <w:p w14:paraId="4B4E0685">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（五）合同价款的支付</w:t>
      </w:r>
    </w:p>
    <w:p w14:paraId="44D10C7D">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1.本合同中甲乙双方之间所发生的一切费用以人民币进行结算。</w:t>
      </w:r>
    </w:p>
    <w:p w14:paraId="52F4C313">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2.支付方式：</w:t>
      </w:r>
    </w:p>
    <w:tbl>
      <w:tblPr>
        <w:tblStyle w:val="66"/>
        <w:tblW w:w="9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4394"/>
        <w:gridCol w:w="1501"/>
      </w:tblGrid>
      <w:tr w14:paraId="779AB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3D7621E4">
            <w:pPr>
              <w:jc w:val="center"/>
              <w:rPr>
                <w:rFonts w:ascii="仿宋" w:hAnsi="仿宋" w:eastAsia="仿宋" w:cs="仿宋"/>
                <w:sz w:val="21"/>
                <w:szCs w:val="21"/>
              </w:rPr>
            </w:pPr>
            <w:r>
              <w:rPr>
                <w:rFonts w:hint="eastAsia" w:ascii="仿宋" w:hAnsi="仿宋" w:eastAsia="仿宋" w:cs="仿宋"/>
                <w:sz w:val="21"/>
                <w:szCs w:val="21"/>
              </w:rPr>
              <w:t>付款次数</w:t>
            </w:r>
          </w:p>
        </w:tc>
        <w:tc>
          <w:tcPr>
            <w:tcW w:w="1985" w:type="dxa"/>
            <w:vAlign w:val="center"/>
          </w:tcPr>
          <w:p w14:paraId="09A9EBA0">
            <w:pPr>
              <w:jc w:val="center"/>
              <w:rPr>
                <w:rFonts w:ascii="仿宋" w:hAnsi="仿宋" w:eastAsia="仿宋" w:cs="仿宋"/>
                <w:sz w:val="21"/>
                <w:szCs w:val="21"/>
              </w:rPr>
            </w:pPr>
            <w:r>
              <w:rPr>
                <w:rFonts w:hint="eastAsia" w:ascii="仿宋" w:hAnsi="仿宋" w:eastAsia="仿宋" w:cs="仿宋"/>
                <w:sz w:val="21"/>
                <w:szCs w:val="21"/>
              </w:rPr>
              <w:t>约定支付条件</w:t>
            </w:r>
          </w:p>
        </w:tc>
        <w:tc>
          <w:tcPr>
            <w:tcW w:w="4394" w:type="dxa"/>
            <w:vAlign w:val="center"/>
          </w:tcPr>
          <w:p w14:paraId="2FCC5CC0">
            <w:pPr>
              <w:jc w:val="center"/>
              <w:rPr>
                <w:rFonts w:ascii="仿宋" w:hAnsi="仿宋" w:eastAsia="仿宋" w:cs="仿宋"/>
                <w:sz w:val="21"/>
                <w:szCs w:val="21"/>
              </w:rPr>
            </w:pPr>
            <w:r>
              <w:rPr>
                <w:rFonts w:hint="eastAsia" w:ascii="仿宋" w:hAnsi="仿宋" w:eastAsia="仿宋" w:cs="仿宋"/>
                <w:sz w:val="21"/>
                <w:szCs w:val="21"/>
              </w:rPr>
              <w:t>付款条件</w:t>
            </w:r>
          </w:p>
        </w:tc>
        <w:tc>
          <w:tcPr>
            <w:tcW w:w="1501" w:type="dxa"/>
            <w:vAlign w:val="center"/>
          </w:tcPr>
          <w:p w14:paraId="58C66B82">
            <w:pPr>
              <w:jc w:val="center"/>
              <w:rPr>
                <w:rFonts w:ascii="仿宋" w:hAnsi="仿宋" w:eastAsia="仿宋" w:cs="仿宋"/>
                <w:sz w:val="21"/>
                <w:szCs w:val="21"/>
              </w:rPr>
            </w:pPr>
            <w:r>
              <w:rPr>
                <w:rFonts w:hint="eastAsia" w:ascii="仿宋" w:hAnsi="仿宋" w:eastAsia="仿宋" w:cs="仿宋"/>
                <w:sz w:val="21"/>
                <w:szCs w:val="21"/>
              </w:rPr>
              <w:t>金额（元）</w:t>
            </w:r>
          </w:p>
        </w:tc>
      </w:tr>
      <w:tr w14:paraId="62B50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54E88034">
            <w:pPr>
              <w:jc w:val="center"/>
              <w:rPr>
                <w:rFonts w:hint="eastAsia" w:ascii="仿宋" w:hAnsi="仿宋" w:eastAsia="仿宋" w:cs="仿宋"/>
                <w:sz w:val="21"/>
                <w:szCs w:val="21"/>
              </w:rPr>
            </w:pPr>
            <w:r>
              <w:rPr>
                <w:rFonts w:hint="eastAsia" w:ascii="仿宋" w:hAnsi="仿宋" w:eastAsia="仿宋" w:cs="仿宋"/>
                <w:sz w:val="21"/>
                <w:szCs w:val="21"/>
              </w:rPr>
              <w:t>1</w:t>
            </w:r>
          </w:p>
        </w:tc>
        <w:tc>
          <w:tcPr>
            <w:tcW w:w="1985" w:type="dxa"/>
            <w:vAlign w:val="center"/>
          </w:tcPr>
          <w:p w14:paraId="69D40CC5">
            <w:pPr>
              <w:jc w:val="center"/>
              <w:rPr>
                <w:rFonts w:hint="eastAsia" w:ascii="仿宋" w:hAnsi="仿宋" w:eastAsia="仿宋" w:cs="仿宋"/>
                <w:sz w:val="21"/>
                <w:szCs w:val="21"/>
              </w:rPr>
            </w:pPr>
          </w:p>
        </w:tc>
        <w:tc>
          <w:tcPr>
            <w:tcW w:w="4394" w:type="dxa"/>
            <w:vAlign w:val="center"/>
          </w:tcPr>
          <w:p w14:paraId="20307911">
            <w:pPr>
              <w:jc w:val="center"/>
              <w:rPr>
                <w:rFonts w:hint="eastAsia" w:ascii="仿宋" w:hAnsi="仿宋" w:eastAsia="仿宋" w:cs="仿宋"/>
                <w:sz w:val="21"/>
                <w:szCs w:val="21"/>
              </w:rPr>
            </w:pPr>
          </w:p>
        </w:tc>
        <w:tc>
          <w:tcPr>
            <w:tcW w:w="1501" w:type="dxa"/>
            <w:vAlign w:val="center"/>
          </w:tcPr>
          <w:p w14:paraId="707F9303">
            <w:pPr>
              <w:jc w:val="center"/>
              <w:rPr>
                <w:rFonts w:hint="eastAsia" w:ascii="仿宋" w:hAnsi="仿宋" w:eastAsia="仿宋" w:cs="仿宋"/>
                <w:sz w:val="21"/>
                <w:szCs w:val="21"/>
              </w:rPr>
            </w:pPr>
          </w:p>
        </w:tc>
      </w:tr>
      <w:tr w14:paraId="0E568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129" w:type="dxa"/>
            <w:vAlign w:val="center"/>
          </w:tcPr>
          <w:p w14:paraId="1F61082C">
            <w:pPr>
              <w:jc w:val="center"/>
              <w:rPr>
                <w:rFonts w:hint="eastAsia" w:ascii="仿宋" w:hAnsi="仿宋" w:eastAsia="仿宋" w:cs="仿宋"/>
                <w:sz w:val="21"/>
                <w:szCs w:val="21"/>
              </w:rPr>
            </w:pPr>
            <w:r>
              <w:rPr>
                <w:rFonts w:hint="eastAsia" w:ascii="仿宋" w:hAnsi="仿宋" w:eastAsia="仿宋" w:cs="仿宋"/>
                <w:sz w:val="21"/>
                <w:szCs w:val="21"/>
              </w:rPr>
              <w:t>2</w:t>
            </w:r>
          </w:p>
        </w:tc>
        <w:tc>
          <w:tcPr>
            <w:tcW w:w="1985" w:type="dxa"/>
            <w:vAlign w:val="center"/>
          </w:tcPr>
          <w:p w14:paraId="62045F22">
            <w:pPr>
              <w:jc w:val="center"/>
              <w:rPr>
                <w:rFonts w:hint="eastAsia" w:ascii="仿宋" w:hAnsi="仿宋" w:eastAsia="仿宋" w:cs="仿宋"/>
                <w:sz w:val="21"/>
                <w:szCs w:val="21"/>
              </w:rPr>
            </w:pPr>
          </w:p>
        </w:tc>
        <w:tc>
          <w:tcPr>
            <w:tcW w:w="4394" w:type="dxa"/>
            <w:vAlign w:val="center"/>
          </w:tcPr>
          <w:p w14:paraId="4B33873E">
            <w:pPr>
              <w:jc w:val="center"/>
              <w:rPr>
                <w:rFonts w:hint="eastAsia" w:ascii="仿宋" w:hAnsi="仿宋" w:eastAsia="仿宋" w:cs="仿宋"/>
                <w:sz w:val="21"/>
                <w:szCs w:val="21"/>
              </w:rPr>
            </w:pPr>
          </w:p>
        </w:tc>
        <w:tc>
          <w:tcPr>
            <w:tcW w:w="1501" w:type="dxa"/>
            <w:vAlign w:val="center"/>
          </w:tcPr>
          <w:p w14:paraId="5C16D17B">
            <w:pPr>
              <w:jc w:val="center"/>
              <w:rPr>
                <w:rFonts w:hint="eastAsia" w:ascii="仿宋" w:hAnsi="仿宋" w:eastAsia="仿宋" w:cs="仿宋"/>
                <w:sz w:val="21"/>
                <w:szCs w:val="21"/>
              </w:rPr>
            </w:pPr>
          </w:p>
        </w:tc>
      </w:tr>
    </w:tbl>
    <w:p w14:paraId="53AA91C3">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3.甲方应付合同款至以下乙方指定的银行账户：</w:t>
      </w:r>
    </w:p>
    <w:p w14:paraId="3250C033">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开户名称：</w:t>
      </w:r>
    </w:p>
    <w:p w14:paraId="10CE6A48">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开户银行：</w:t>
      </w:r>
    </w:p>
    <w:p w14:paraId="54A75681">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账 号：</w:t>
      </w:r>
    </w:p>
    <w:p w14:paraId="05FD7A24">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（六）履约保证金</w:t>
      </w:r>
    </w:p>
    <w:p w14:paraId="2C439332">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本项目免收履约保证金。</w:t>
      </w:r>
    </w:p>
    <w:p w14:paraId="219FD6F9">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（七）服务要求</w:t>
      </w:r>
    </w:p>
    <w:p w14:paraId="6AA45512">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服务期内，乙方应在充分了解甲方现有环境基础上，提供规范化、高质量的服务，具体服务内容与要求详见附件。</w:t>
      </w:r>
    </w:p>
    <w:p w14:paraId="36B546D3">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履行期限：</w:t>
      </w:r>
    </w:p>
    <w:p w14:paraId="13139B41">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履行地点：</w:t>
      </w:r>
    </w:p>
    <w:p w14:paraId="0E5F99A9">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（八）服务人员</w:t>
      </w:r>
    </w:p>
    <w:p w14:paraId="630B262D">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71A73526">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2FE319D5">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甲乙双方指定代表，作为履行本合同服务事宜的主要联系人。</w:t>
      </w:r>
    </w:p>
    <w:p w14:paraId="7ACEF4D5">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u w:val="single"/>
        </w:rPr>
      </w:pPr>
      <w:r>
        <w:rPr>
          <w:rFonts w:hint="eastAsia" w:ascii="仿宋" w:hAnsi="仿宋" w:eastAsia="仿宋" w:cs="仿宋"/>
          <w:sz w:val="21"/>
          <w:szCs w:val="21"/>
        </w:rPr>
        <w:t>甲方代表：</w:t>
      </w:r>
      <w:r>
        <w:rPr>
          <w:rFonts w:hint="eastAsia" w:ascii="仿宋" w:hAnsi="仿宋" w:eastAsia="仿宋" w:cs="仿宋"/>
          <w:sz w:val="21"/>
          <w:szCs w:val="21"/>
          <w:u w:val="single"/>
        </w:rPr>
        <w:t xml:space="preserve">                 </w:t>
      </w:r>
      <w:r>
        <w:rPr>
          <w:rFonts w:hint="eastAsia" w:ascii="仿宋" w:hAnsi="仿宋" w:eastAsia="仿宋" w:cs="仿宋"/>
          <w:sz w:val="21"/>
          <w:szCs w:val="21"/>
        </w:rPr>
        <w:t>电话：</w:t>
      </w:r>
      <w:r>
        <w:rPr>
          <w:rFonts w:hint="eastAsia" w:ascii="仿宋" w:hAnsi="仿宋" w:eastAsia="仿宋" w:cs="仿宋"/>
          <w:sz w:val="21"/>
          <w:szCs w:val="21"/>
          <w:u w:val="single"/>
        </w:rPr>
        <w:t xml:space="preserve">                     </w:t>
      </w:r>
    </w:p>
    <w:p w14:paraId="42C99DE2">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u w:val="single"/>
        </w:rPr>
      </w:pPr>
      <w:r>
        <w:rPr>
          <w:rFonts w:hint="eastAsia" w:ascii="仿宋" w:hAnsi="仿宋" w:eastAsia="仿宋" w:cs="仿宋"/>
          <w:sz w:val="21"/>
          <w:szCs w:val="21"/>
        </w:rPr>
        <w:t>乙方代表：</w:t>
      </w:r>
      <w:r>
        <w:rPr>
          <w:rFonts w:hint="eastAsia" w:ascii="仿宋" w:hAnsi="仿宋" w:eastAsia="仿宋" w:cs="仿宋"/>
          <w:sz w:val="21"/>
          <w:szCs w:val="21"/>
          <w:u w:val="single"/>
        </w:rPr>
        <w:t xml:space="preserve">                 </w:t>
      </w:r>
      <w:r>
        <w:rPr>
          <w:rFonts w:hint="eastAsia" w:ascii="仿宋" w:hAnsi="仿宋" w:eastAsia="仿宋" w:cs="仿宋"/>
          <w:sz w:val="21"/>
          <w:szCs w:val="21"/>
        </w:rPr>
        <w:t>电话：</w:t>
      </w:r>
      <w:r>
        <w:rPr>
          <w:rFonts w:hint="eastAsia" w:ascii="仿宋" w:hAnsi="仿宋" w:eastAsia="仿宋" w:cs="仿宋"/>
          <w:sz w:val="21"/>
          <w:szCs w:val="21"/>
          <w:u w:val="single"/>
        </w:rPr>
        <w:t xml:space="preserve">                     </w:t>
      </w:r>
    </w:p>
    <w:p w14:paraId="1284A752">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（九）服务考核</w:t>
      </w:r>
    </w:p>
    <w:p w14:paraId="0A07D761">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甲方对乙方服务质量进行客观评估，具体考核办法（如有）作为合同附件。</w:t>
      </w:r>
    </w:p>
    <w:p w14:paraId="61E145AE">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项目完成后，乙方应及时向甲方发出书面履约完成通知，甲方在收到乙方履约完成通知后，按《浙江省财政厅关于印发浙江省政府采购合同暂行办法的通知》（浙财采监〔2017〕11 号）相关规定组织验收。验收小组完成验收后应出具验收书，验收书应包括每一项技术、服务、安全等标准的履约情况。</w:t>
      </w:r>
    </w:p>
    <w:p w14:paraId="6103EFEE">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（十）违约责任</w:t>
      </w:r>
    </w:p>
    <w:p w14:paraId="537F7ADF">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除合同规定的不可抗力外，如果乙方没有按照合同规定的时间提供服务，甲方可要求乙方支付违约金。违约金按每周合同款的</w:t>
      </w:r>
      <w:r>
        <w:rPr>
          <w:rFonts w:hint="eastAsia" w:ascii="仿宋" w:hAnsi="仿宋" w:eastAsia="仿宋" w:cs="仿宋"/>
          <w:sz w:val="21"/>
          <w:szCs w:val="21"/>
          <w:u w:val="single"/>
        </w:rPr>
        <w:t xml:space="preserve">     </w:t>
      </w:r>
      <w:r>
        <w:rPr>
          <w:rFonts w:hint="eastAsia" w:ascii="仿宋" w:hAnsi="仿宋" w:eastAsia="仿宋" w:cs="仿宋"/>
          <w:sz w:val="21"/>
          <w:szCs w:val="21"/>
        </w:rPr>
        <w:t>%计收。但违约金的最高限额为合同价的</w:t>
      </w:r>
      <w:r>
        <w:rPr>
          <w:rFonts w:hint="eastAsia" w:ascii="仿宋" w:hAnsi="仿宋" w:eastAsia="仿宋" w:cs="仿宋"/>
          <w:sz w:val="21"/>
          <w:szCs w:val="21"/>
          <w:u w:val="single"/>
        </w:rPr>
        <w:t xml:space="preserve">    </w:t>
      </w:r>
      <w:r>
        <w:rPr>
          <w:rFonts w:hint="eastAsia" w:ascii="仿宋" w:hAnsi="仿宋" w:eastAsia="仿宋" w:cs="仿宋"/>
          <w:sz w:val="21"/>
          <w:szCs w:val="21"/>
        </w:rPr>
        <w:t>%。如果达到最高限额，甲方有权解除合同。如违约金不足以弥补甲方损失的，则乙方应当按实际损失给予赔偿。</w:t>
      </w:r>
    </w:p>
    <w:p w14:paraId="1662039B">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项目结束时验收不合格，乙方应在收到甲方通知后</w:t>
      </w:r>
      <w:r>
        <w:rPr>
          <w:rFonts w:hint="eastAsia" w:ascii="仿宋" w:hAnsi="仿宋" w:eastAsia="仿宋" w:cs="仿宋"/>
          <w:sz w:val="21"/>
          <w:szCs w:val="21"/>
          <w:u w:val="single"/>
        </w:rPr>
        <w:t xml:space="preserve"> 7 </w:t>
      </w:r>
      <w:r>
        <w:rPr>
          <w:rFonts w:hint="eastAsia" w:ascii="仿宋" w:hAnsi="仿宋" w:eastAsia="仿宋" w:cs="仿宋"/>
          <w:sz w:val="21"/>
          <w:szCs w:val="21"/>
        </w:rPr>
        <w:t>日内退还甲方已支付的合同款，逾期退还合同款的，每日按未退还金额的</w:t>
      </w:r>
      <w:r>
        <w:rPr>
          <w:rFonts w:hint="eastAsia" w:ascii="仿宋" w:hAnsi="仿宋" w:eastAsia="仿宋" w:cs="仿宋"/>
          <w:sz w:val="21"/>
          <w:szCs w:val="21"/>
          <w:u w:val="single"/>
        </w:rPr>
        <w:t xml:space="preserve">      </w:t>
      </w:r>
      <w:r>
        <w:rPr>
          <w:rFonts w:hint="eastAsia" w:ascii="仿宋" w:hAnsi="仿宋" w:eastAsia="仿宋" w:cs="仿宋"/>
          <w:sz w:val="21"/>
          <w:szCs w:val="21"/>
        </w:rPr>
        <w:t>%支付违约金。</w:t>
      </w:r>
    </w:p>
    <w:p w14:paraId="55AAC30D">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default" w:ascii="仿宋" w:hAnsi="仿宋" w:eastAsia="仿宋" w:cs="仿宋"/>
          <w:sz w:val="21"/>
          <w:szCs w:val="21"/>
          <w:lang w:val="en-US" w:eastAsia="zh-CN"/>
        </w:rPr>
      </w:pPr>
      <w:r>
        <w:rPr>
          <w:rFonts w:hint="eastAsia" w:ascii="仿宋" w:hAnsi="仿宋" w:eastAsia="仿宋" w:cs="仿宋"/>
          <w:sz w:val="21"/>
          <w:szCs w:val="21"/>
        </w:rPr>
        <w:t>其他违约条款双方协商确定：</w:t>
      </w:r>
      <w:r>
        <w:rPr>
          <w:rFonts w:hint="eastAsia" w:ascii="仿宋" w:hAnsi="仿宋" w:eastAsia="仿宋" w:cs="仿宋"/>
          <w:sz w:val="21"/>
          <w:szCs w:val="21"/>
          <w:u w:val="single"/>
          <w:lang w:val="en-US" w:eastAsia="zh-CN"/>
        </w:rPr>
        <w:t xml:space="preserve">              </w:t>
      </w:r>
    </w:p>
    <w:p w14:paraId="3B99D11C">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（十一）解决争议的方法</w:t>
      </w:r>
    </w:p>
    <w:p w14:paraId="79F82FAE">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 xml:space="preserve">因合同履行中发生的争议，可通过合同当事人双方友好协商解决。如自协商开始之起 </w:t>
      </w:r>
      <w:r>
        <w:rPr>
          <w:rFonts w:hint="eastAsia" w:ascii="仿宋" w:hAnsi="仿宋" w:eastAsia="仿宋" w:cs="仿宋"/>
          <w:sz w:val="21"/>
          <w:szCs w:val="21"/>
          <w:u w:val="single"/>
        </w:rPr>
        <w:t xml:space="preserve">15 </w:t>
      </w:r>
      <w:r>
        <w:rPr>
          <w:rFonts w:hint="eastAsia" w:ascii="仿宋" w:hAnsi="仿宋" w:eastAsia="仿宋" w:cs="仿宋"/>
          <w:sz w:val="21"/>
          <w:szCs w:val="21"/>
        </w:rPr>
        <w:t>日内得不到解决，双方应将争议提交政府采购监管部门调解。调解不成的，可向</w:t>
      </w:r>
      <w:r>
        <w:rPr>
          <w:rFonts w:hint="eastAsia" w:ascii="仿宋" w:hAnsi="仿宋" w:eastAsia="仿宋" w:cs="仿宋"/>
          <w:sz w:val="21"/>
          <w:szCs w:val="21"/>
          <w:u w:val="single"/>
        </w:rPr>
        <w:t>诸暨市</w:t>
      </w:r>
      <w:r>
        <w:rPr>
          <w:rFonts w:hint="eastAsia" w:ascii="仿宋" w:hAnsi="仿宋" w:eastAsia="仿宋" w:cs="仿宋"/>
          <w:sz w:val="21"/>
          <w:szCs w:val="21"/>
          <w:u w:val="none"/>
        </w:rPr>
        <w:t>人民法院</w:t>
      </w:r>
      <w:r>
        <w:rPr>
          <w:rFonts w:hint="eastAsia" w:ascii="仿宋" w:hAnsi="仿宋" w:eastAsia="仿宋" w:cs="仿宋"/>
          <w:sz w:val="21"/>
          <w:szCs w:val="21"/>
        </w:rPr>
        <w:t>起诉。诉讼费用除人民法院另有裁决外，应由败诉方负担。</w:t>
      </w:r>
    </w:p>
    <w:p w14:paraId="0B11D85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（十二）违约解除合同</w:t>
      </w:r>
    </w:p>
    <w:p w14:paraId="559A6E3F">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1.在乙方违约的情况下，甲方可向乙方发出书面通知，部分或全部终止合同,同时保留向乙方追诉的权利：</w:t>
      </w:r>
    </w:p>
    <w:p w14:paraId="5926E4E9">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乙方未能在合同规定的限期或甲方同意延长的限期内，提供全部或部分标的物的；</w:t>
      </w:r>
    </w:p>
    <w:p w14:paraId="2B24C7D1">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乙方未能履行合同规定的其它主要义务的；</w:t>
      </w:r>
    </w:p>
    <w:p w14:paraId="6BD1F78A">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甲方认为乙方在本合同履行过程中有腐败和欺诈等行为的。</w:t>
      </w:r>
    </w:p>
    <w:p w14:paraId="226B4749">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2.甲方解除合同的，合同于甲方发出书面解除合同通知书送达乙方之日起解除。乙方应在合同解除后</w:t>
      </w:r>
      <w:r>
        <w:rPr>
          <w:rFonts w:hint="eastAsia" w:ascii="仿宋" w:hAnsi="仿宋" w:eastAsia="仿宋" w:cs="仿宋"/>
          <w:sz w:val="21"/>
          <w:szCs w:val="21"/>
          <w:u w:val="single"/>
        </w:rPr>
        <w:t xml:space="preserve"> 7 </w:t>
      </w:r>
      <w:r>
        <w:rPr>
          <w:rFonts w:hint="eastAsia" w:ascii="仿宋" w:hAnsi="仿宋" w:eastAsia="仿宋" w:cs="仿宋"/>
          <w:sz w:val="21"/>
          <w:szCs w:val="21"/>
        </w:rPr>
        <w:t>日内退还甲方已支付的合同款，逾期退还合同款的，每日按未退还金额的</w:t>
      </w:r>
      <w:r>
        <w:rPr>
          <w:rFonts w:hint="eastAsia" w:ascii="仿宋" w:hAnsi="仿宋" w:eastAsia="仿宋" w:cs="仿宋"/>
          <w:sz w:val="21"/>
          <w:szCs w:val="21"/>
          <w:u w:val="single"/>
        </w:rPr>
        <w:t xml:space="preserve">    </w:t>
      </w:r>
      <w:r>
        <w:rPr>
          <w:rFonts w:hint="eastAsia" w:ascii="仿宋" w:hAnsi="仿宋" w:eastAsia="仿宋" w:cs="仿宋"/>
          <w:sz w:val="21"/>
          <w:szCs w:val="21"/>
        </w:rPr>
        <w:t>%支付违约金。</w:t>
      </w:r>
    </w:p>
    <w:p w14:paraId="60E76FA7">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（十三）破产终止合同</w:t>
      </w:r>
    </w:p>
    <w:p w14:paraId="37AF7E7A">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14:paraId="50B22A65">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（十四）转让和分包</w:t>
      </w:r>
    </w:p>
    <w:p w14:paraId="7F37F3A3">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1.政府采购合同不能转让。</w:t>
      </w:r>
    </w:p>
    <w:p w14:paraId="7A78DCE5">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2.本项目内容</w:t>
      </w:r>
      <w:r>
        <w:rPr>
          <w:rFonts w:hint="eastAsia" w:ascii="仿宋" w:hAnsi="仿宋" w:eastAsia="仿宋" w:cs="仿宋"/>
          <w:sz w:val="21"/>
          <w:szCs w:val="21"/>
          <w:u w:val="single"/>
        </w:rPr>
        <w:t>不</w:t>
      </w:r>
      <w:r>
        <w:rPr>
          <w:rFonts w:hint="eastAsia" w:ascii="仿宋" w:hAnsi="仿宋" w:eastAsia="仿宋" w:cs="仿宋"/>
          <w:sz w:val="21"/>
          <w:szCs w:val="21"/>
        </w:rPr>
        <w:t>允许分包（按照招标文件要求）。</w:t>
      </w:r>
    </w:p>
    <w:p w14:paraId="750446E9">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（十五）合同变更、解除</w:t>
      </w:r>
    </w:p>
    <w:p w14:paraId="167807F6">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方和乙方都不得擅自中止或终止本合同，但合同继续履行将损害国家和社会公共利益的除外。不得擅自变更本合同，如必须对合同条款进行改动时，当事人双方须共同签署书面文件，做为合同的补充，并报同级政府采购监督管理部门批准和备案。</w:t>
      </w:r>
    </w:p>
    <w:p w14:paraId="5FC8FB0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（十六）通知</w:t>
      </w:r>
    </w:p>
    <w:p w14:paraId="34736B96">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本合同任何一方给另一方的通知，都应以书面形式发送，而另一方也应以书面形式确认并发送到合同载明的单位地址，双方一致同意将该地址作为送达确认地址，用于本合同相关的各类文书，送达地址变更需及时书面告知另一方予以变更，因变更送达地址导致相关文书未能被实际接收的，文书退回之日视为送达之日。</w:t>
      </w:r>
    </w:p>
    <w:p w14:paraId="082915B6">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（十七）计量单位</w:t>
      </w:r>
    </w:p>
    <w:p w14:paraId="3F6B3448">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除技术规范中另有规定外，计量单位均使用国家法定计量单位。</w:t>
      </w:r>
    </w:p>
    <w:p w14:paraId="7B5C7C0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（十八）不可抗力</w:t>
      </w:r>
    </w:p>
    <w:p w14:paraId="0554734A">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1.如果双方中任何一方遭遇法律规定的不可抗力，致使合同履行受阻时，履行合同的期限应予延长，延长的期限应相当于不可抗力所影响的时间。</w:t>
      </w:r>
    </w:p>
    <w:p w14:paraId="37B79E7B">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2.受事故影响的一方应在不可抗力的事故发生后尽快书面形式通知另一方，并在事故发生后合同规定时间内，将有关部门出具的证明文件送达另一方。</w:t>
      </w:r>
    </w:p>
    <w:p w14:paraId="05E52E00">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3.不可抗力使合同的某些内容有变更必要的，双方应通过协商达成进一步履行合同的协议，因不可抗力致使合同不能履行的，合同终止。</w:t>
      </w:r>
    </w:p>
    <w:p w14:paraId="69B71005">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（十九）合同解释</w:t>
      </w:r>
    </w:p>
    <w:p w14:paraId="501FEA0A">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本合同应按照《中华人民共和国政府采购法》、《中华人民共和国民法典》、《浙江省政府采购合同暂行办法》等进行解释。</w:t>
      </w:r>
    </w:p>
    <w:p w14:paraId="07AB5D82">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b/>
          <w:bCs/>
          <w:sz w:val="21"/>
          <w:szCs w:val="21"/>
        </w:rPr>
        <w:t>（二十）合同的生效及其他</w:t>
      </w:r>
    </w:p>
    <w:p w14:paraId="0A963852">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政府采购项目的采购合同内容的确定应以招标文件和投标文件为基础，不得违背其实质性内容。</w:t>
      </w:r>
    </w:p>
    <w:p w14:paraId="00518F41">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合同将在双方签字盖章后开始生效。授权代表签署的应附法定代表人授权书。</w:t>
      </w:r>
    </w:p>
    <w:p w14:paraId="3002C662">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（二十一）合同附件（如有）</w:t>
      </w:r>
    </w:p>
    <w:p w14:paraId="118535F0">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（二十二）合同份数</w:t>
      </w:r>
    </w:p>
    <w:p w14:paraId="2B4DC32A">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本合同一式</w:t>
      </w:r>
      <w:r>
        <w:rPr>
          <w:rFonts w:hint="eastAsia" w:ascii="仿宋" w:hAnsi="仿宋" w:eastAsia="仿宋" w:cs="仿宋"/>
          <w:sz w:val="21"/>
          <w:szCs w:val="21"/>
          <w:u w:val="single"/>
          <w:lang w:val="en-US" w:eastAsia="zh-CN"/>
        </w:rPr>
        <w:t>六</w:t>
      </w:r>
      <w:r>
        <w:rPr>
          <w:rFonts w:hint="eastAsia" w:ascii="仿宋" w:hAnsi="仿宋" w:eastAsia="仿宋" w:cs="仿宋"/>
          <w:sz w:val="21"/>
          <w:szCs w:val="21"/>
        </w:rPr>
        <w:t>份，</w:t>
      </w:r>
      <w:r>
        <w:rPr>
          <w:rFonts w:hint="eastAsia" w:ascii="仿宋" w:hAnsi="仿宋" w:eastAsia="仿宋" w:cs="仿宋"/>
          <w:sz w:val="21"/>
          <w:szCs w:val="21"/>
          <w:lang w:val="en-US" w:eastAsia="zh-CN"/>
        </w:rPr>
        <w:t>甲乙双方各执二份，代理机构和招标办各执一份备案，</w:t>
      </w:r>
      <w:r>
        <w:rPr>
          <w:rFonts w:hint="eastAsia" w:ascii="仿宋" w:hAnsi="仿宋" w:eastAsia="仿宋" w:cs="仿宋"/>
          <w:sz w:val="21"/>
          <w:szCs w:val="21"/>
        </w:rPr>
        <w:t>具同等法律效力。</w:t>
      </w:r>
    </w:p>
    <w:tbl>
      <w:tblPr>
        <w:tblStyle w:val="66"/>
        <w:tblW w:w="95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7"/>
        <w:gridCol w:w="4912"/>
      </w:tblGrid>
      <w:tr w14:paraId="2DB64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4687" w:type="dxa"/>
            <w:vAlign w:val="center"/>
          </w:tcPr>
          <w:p w14:paraId="64A133D0">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sz w:val="21"/>
                <w:szCs w:val="21"/>
              </w:rPr>
            </w:pPr>
            <w:r>
              <w:rPr>
                <w:rFonts w:hint="eastAsia" w:ascii="仿宋" w:hAnsi="仿宋" w:eastAsia="仿宋" w:cs="仿宋"/>
                <w:sz w:val="21"/>
                <w:szCs w:val="21"/>
              </w:rPr>
              <w:t>甲方</w:t>
            </w:r>
          </w:p>
        </w:tc>
        <w:tc>
          <w:tcPr>
            <w:tcW w:w="4912" w:type="dxa"/>
            <w:vAlign w:val="center"/>
          </w:tcPr>
          <w:p w14:paraId="5F10477F">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sz w:val="21"/>
                <w:szCs w:val="21"/>
              </w:rPr>
            </w:pPr>
            <w:r>
              <w:rPr>
                <w:rFonts w:hint="eastAsia" w:ascii="仿宋" w:hAnsi="仿宋" w:eastAsia="仿宋" w:cs="仿宋"/>
                <w:sz w:val="21"/>
                <w:szCs w:val="21"/>
              </w:rPr>
              <w:t>乙方</w:t>
            </w:r>
          </w:p>
        </w:tc>
      </w:tr>
      <w:tr w14:paraId="15C91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3" w:hRule="atLeast"/>
        </w:trPr>
        <w:tc>
          <w:tcPr>
            <w:tcW w:w="4687" w:type="dxa"/>
          </w:tcPr>
          <w:p w14:paraId="1D105276">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单位名称（盖章）</w:t>
            </w:r>
          </w:p>
          <w:p w14:paraId="30FCAF09">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单位地址：</w:t>
            </w:r>
          </w:p>
          <w:p w14:paraId="48E9963F">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法定代表人：</w:t>
            </w:r>
          </w:p>
          <w:p w14:paraId="25F972C7">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委托代理人：</w:t>
            </w:r>
          </w:p>
          <w:p w14:paraId="30C114EB">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联系电话：</w:t>
            </w:r>
          </w:p>
          <w:p w14:paraId="60001B0A">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传真号码：</w:t>
            </w:r>
          </w:p>
          <w:p w14:paraId="2CA531EA">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邮政编码：</w:t>
            </w:r>
          </w:p>
          <w:p w14:paraId="057FD70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开户银行：</w:t>
            </w:r>
          </w:p>
          <w:p w14:paraId="41697E09">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账    号：</w:t>
            </w:r>
          </w:p>
          <w:p w14:paraId="59EC3149">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税    号：</w:t>
            </w:r>
          </w:p>
          <w:p w14:paraId="235BD503">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签订时间：</w:t>
            </w:r>
          </w:p>
        </w:tc>
        <w:tc>
          <w:tcPr>
            <w:tcW w:w="4912" w:type="dxa"/>
          </w:tcPr>
          <w:p w14:paraId="743BC199">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单位名称（盖章）</w:t>
            </w:r>
          </w:p>
          <w:p w14:paraId="5966D2A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单位地址：</w:t>
            </w:r>
          </w:p>
          <w:p w14:paraId="323B5EAC">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法定代表人：</w:t>
            </w:r>
          </w:p>
          <w:p w14:paraId="4C1AE301">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委托代理人：</w:t>
            </w:r>
          </w:p>
          <w:p w14:paraId="21FA4D07">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联系电话：</w:t>
            </w:r>
          </w:p>
          <w:p w14:paraId="74323FA9">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传真号码：</w:t>
            </w:r>
          </w:p>
          <w:p w14:paraId="0EA2CBA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邮政编码：</w:t>
            </w:r>
          </w:p>
          <w:p w14:paraId="3E1C18EB">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开户银行：</w:t>
            </w:r>
          </w:p>
          <w:p w14:paraId="114DE7F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账    号：</w:t>
            </w:r>
          </w:p>
          <w:p w14:paraId="00C19B77">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税    号：</w:t>
            </w:r>
          </w:p>
          <w:p w14:paraId="040D0A45">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签订时间：</w:t>
            </w:r>
          </w:p>
        </w:tc>
      </w:tr>
    </w:tbl>
    <w:p w14:paraId="11361C52">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sz w:val="21"/>
          <w:szCs w:val="21"/>
        </w:rPr>
      </w:pPr>
      <w:r>
        <w:rPr>
          <w:rFonts w:hint="eastAsia" w:ascii="仿宋" w:hAnsi="仿宋" w:eastAsia="仿宋" w:cs="仿宋"/>
          <w:b/>
          <w:sz w:val="21"/>
          <w:szCs w:val="21"/>
        </w:rPr>
        <w:t>注：</w:t>
      </w:r>
    </w:p>
    <w:p w14:paraId="0083944D">
      <w:pPr>
        <w:keepNext w:val="0"/>
        <w:keepLines w:val="0"/>
        <w:pageBreakBefore w:val="0"/>
        <w:widowControl w:val="0"/>
        <w:kinsoku/>
        <w:wordWrap/>
        <w:overflowPunct/>
        <w:topLinePunct w:val="0"/>
        <w:autoSpaceDE/>
        <w:autoSpaceDN/>
        <w:bidi w:val="0"/>
        <w:adjustRightInd w:val="0"/>
        <w:snapToGrid/>
        <w:spacing w:line="360" w:lineRule="exact"/>
        <w:ind w:firstLine="422" w:firstLineChars="200"/>
        <w:textAlignment w:val="auto"/>
        <w:rPr>
          <w:rFonts w:ascii="仿宋" w:hAnsi="仿宋" w:eastAsia="仿宋" w:cs="仿宋"/>
          <w:b/>
        </w:rPr>
      </w:pPr>
      <w:r>
        <w:rPr>
          <w:rFonts w:hint="eastAsia" w:ascii="仿宋" w:hAnsi="仿宋" w:eastAsia="仿宋" w:cs="仿宋"/>
          <w:b/>
        </w:rPr>
        <w:t>1、如本合同条款与招标文件中实质性内容不相符，以招标文件规定为准，在签订前进行调整。</w:t>
      </w:r>
    </w:p>
    <w:p w14:paraId="5BE99166">
      <w:pPr>
        <w:keepNext w:val="0"/>
        <w:keepLines w:val="0"/>
        <w:pageBreakBefore w:val="0"/>
        <w:widowControl w:val="0"/>
        <w:kinsoku/>
        <w:wordWrap/>
        <w:overflowPunct/>
        <w:topLinePunct w:val="0"/>
        <w:autoSpaceDE/>
        <w:autoSpaceDN/>
        <w:bidi w:val="0"/>
        <w:adjustRightInd w:val="0"/>
        <w:snapToGrid/>
        <w:spacing w:line="360" w:lineRule="exact"/>
        <w:ind w:firstLine="422" w:firstLineChars="200"/>
        <w:textAlignment w:val="auto"/>
        <w:rPr>
          <w:rFonts w:ascii="仿宋" w:hAnsi="仿宋" w:eastAsia="仿宋" w:cs="仿宋"/>
          <w:b/>
        </w:rPr>
      </w:pPr>
      <w:r>
        <w:rPr>
          <w:rFonts w:hint="eastAsia" w:ascii="仿宋" w:hAnsi="仿宋" w:eastAsia="仿宋" w:cs="仿宋"/>
          <w:b/>
        </w:rPr>
        <w:t>2、在正式签订前，应根据招标文件要求、投标文件承诺及项目实际情况拟定更为详尽的合同书。</w:t>
      </w:r>
    </w:p>
    <w:p w14:paraId="78FF48E5">
      <w:pPr>
        <w:rPr>
          <w:rFonts w:hint="eastAsia" w:ascii="华文中宋" w:hAnsi="华文中宋" w:eastAsia="华文中宋" w:cs="Times New Roman"/>
          <w:b/>
          <w:color w:val="auto"/>
          <w:kern w:val="0"/>
          <w:sz w:val="36"/>
          <w:szCs w:val="36"/>
        </w:rPr>
      </w:pPr>
      <w:r>
        <w:rPr>
          <w:rFonts w:hint="eastAsia" w:ascii="华文中宋" w:hAnsi="华文中宋" w:eastAsia="华文中宋" w:cs="Times New Roman"/>
          <w:b/>
          <w:color w:val="auto"/>
          <w:kern w:val="0"/>
          <w:sz w:val="36"/>
          <w:szCs w:val="36"/>
        </w:rPr>
        <w:br w:type="page"/>
      </w:r>
    </w:p>
    <w:p w14:paraId="497C7643">
      <w:pPr>
        <w:autoSpaceDE w:val="0"/>
        <w:autoSpaceDN w:val="0"/>
        <w:jc w:val="center"/>
        <w:rPr>
          <w:rFonts w:hint="eastAsia" w:ascii="华文中宋" w:hAnsi="华文中宋" w:eastAsia="华文中宋" w:cs="Times New Roman"/>
          <w:b/>
          <w:color w:val="auto"/>
          <w:kern w:val="0"/>
          <w:sz w:val="36"/>
          <w:szCs w:val="36"/>
        </w:rPr>
      </w:pPr>
      <w:r>
        <w:rPr>
          <w:rFonts w:hint="eastAsia" w:ascii="华文中宋" w:hAnsi="华文中宋" w:eastAsia="华文中宋" w:cs="Times New Roman"/>
          <w:b/>
          <w:color w:val="auto"/>
          <w:kern w:val="0"/>
          <w:sz w:val="36"/>
          <w:szCs w:val="36"/>
        </w:rPr>
        <w:t>第六部分</w:t>
      </w:r>
      <w:bookmarkEnd w:id="390"/>
      <w:r>
        <w:rPr>
          <w:rFonts w:hint="eastAsia" w:ascii="华文中宋" w:hAnsi="华文中宋" w:eastAsia="华文中宋" w:cs="Times New Roman"/>
          <w:b/>
          <w:color w:val="auto"/>
          <w:kern w:val="0"/>
          <w:sz w:val="36"/>
          <w:szCs w:val="36"/>
        </w:rPr>
        <w:t xml:space="preserve"> </w:t>
      </w:r>
      <w:bookmarkEnd w:id="391"/>
      <w:r>
        <w:rPr>
          <w:rFonts w:hint="eastAsia" w:ascii="华文中宋" w:hAnsi="华文中宋" w:eastAsia="华文中宋" w:cs="Times New Roman"/>
          <w:b/>
          <w:color w:val="auto"/>
          <w:kern w:val="0"/>
          <w:sz w:val="36"/>
          <w:szCs w:val="36"/>
        </w:rPr>
        <w:t>应提交的有关格式范例</w:t>
      </w:r>
    </w:p>
    <w:p w14:paraId="2A063032">
      <w:pPr>
        <w:spacing w:line="360" w:lineRule="auto"/>
        <w:jc w:val="center"/>
        <w:outlineLvl w:val="0"/>
        <w:rPr>
          <w:rFonts w:hint="eastAsia" w:ascii="仿宋" w:hAnsi="仿宋" w:eastAsia="仿宋" w:cs="仿宋"/>
          <w:b/>
          <w:kern w:val="0"/>
          <w:sz w:val="36"/>
          <w:szCs w:val="36"/>
        </w:rPr>
      </w:pPr>
    </w:p>
    <w:p w14:paraId="6051C8C8">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14:paraId="5029AA1A">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3F36BAF3">
      <w:pPr>
        <w:snapToGrid w:val="0"/>
        <w:spacing w:line="360" w:lineRule="auto"/>
        <w:rPr>
          <w:rFonts w:hint="eastAsia" w:ascii="仿宋" w:hAnsi="仿宋" w:eastAsia="仿宋" w:cs="仿宋"/>
          <w:sz w:val="24"/>
        </w:rPr>
      </w:pPr>
    </w:p>
    <w:p w14:paraId="37E6B193">
      <w:pPr>
        <w:snapToGrid w:val="0"/>
        <w:spacing w:line="360" w:lineRule="auto"/>
        <w:rPr>
          <w:rFonts w:hint="eastAsia" w:ascii="仿宋" w:hAnsi="仿宋" w:eastAsia="仿宋" w:cs="仿宋"/>
          <w:sz w:val="24"/>
        </w:rPr>
      </w:pPr>
      <w:r>
        <w:rPr>
          <w:rFonts w:hint="eastAsia" w:ascii="仿宋" w:hAnsi="仿宋" w:eastAsia="仿宋" w:cs="仿宋"/>
          <w:sz w:val="24"/>
        </w:rPr>
        <w:t>（1）营业执照或事业法人证书复印件（加盖单位公章）…………………………（页码）</w:t>
      </w:r>
    </w:p>
    <w:p w14:paraId="0A81F092">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2</w:t>
      </w:r>
      <w:r>
        <w:rPr>
          <w:rFonts w:hint="eastAsia" w:ascii="仿宋" w:hAnsi="仿宋" w:eastAsia="仿宋" w:cs="仿宋"/>
          <w:sz w:val="24"/>
        </w:rPr>
        <w:t>）符合参加政府采购活动应当具备的一般条件的承诺函………………………（页码）</w:t>
      </w:r>
    </w:p>
    <w:p w14:paraId="63E6619F">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）落实政府采购政策需满足的资格要求（如需）………………………………（页码）</w:t>
      </w:r>
    </w:p>
    <w:p w14:paraId="41B8C8DD">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）本项目的特定资格要求（如需）………………………………………………（页码）</w:t>
      </w:r>
    </w:p>
    <w:p w14:paraId="028B2AE6">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一、营业执照或事业法人证书复印件</w:t>
      </w:r>
    </w:p>
    <w:p w14:paraId="55F914A7">
      <w:pPr>
        <w:snapToGrid w:val="0"/>
        <w:spacing w:line="360" w:lineRule="auto"/>
        <w:ind w:right="480"/>
        <w:jc w:val="center"/>
        <w:rPr>
          <w:rFonts w:hint="eastAsia" w:ascii="仿宋" w:hAnsi="仿宋" w:eastAsia="仿宋" w:cs="仿宋"/>
          <w:b/>
          <w:kern w:val="0"/>
          <w:sz w:val="32"/>
          <w:szCs w:val="32"/>
        </w:rPr>
        <w:sectPr>
          <w:pgSz w:w="11906" w:h="16838"/>
          <w:pgMar w:top="1134" w:right="1134" w:bottom="1134" w:left="1134" w:header="567" w:footer="850" w:gutter="0"/>
          <w:pgBorders>
            <w:top w:val="none" w:sz="0" w:space="0"/>
            <w:left w:val="none" w:sz="0" w:space="0"/>
            <w:bottom w:val="none" w:sz="0" w:space="0"/>
            <w:right w:val="none" w:sz="0" w:space="0"/>
          </w:pgBorders>
          <w:pgNumType w:fmt="decimal"/>
          <w:cols w:space="720" w:num="1"/>
          <w:titlePg/>
          <w:docGrid w:type="lines" w:linePitch="312" w:charSpace="0"/>
        </w:sectPr>
      </w:pPr>
    </w:p>
    <w:p w14:paraId="06B14F5D">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二、</w:t>
      </w:r>
      <w:r>
        <w:rPr>
          <w:rFonts w:hint="eastAsia" w:ascii="仿宋" w:hAnsi="仿宋" w:eastAsia="仿宋" w:cs="仿宋"/>
          <w:b/>
          <w:kern w:val="0"/>
          <w:sz w:val="32"/>
          <w:szCs w:val="32"/>
        </w:rPr>
        <w:t>符合参加政府采购活动应当具备的一般条件的承诺函</w:t>
      </w:r>
    </w:p>
    <w:p w14:paraId="3E0C2C6B">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sz w:val="24"/>
        </w:rPr>
      </w:pPr>
      <w:r>
        <w:rPr>
          <w:rFonts w:hint="eastAsia" w:ascii="仿宋" w:hAnsi="仿宋" w:eastAsia="仿宋" w:cs="仿宋"/>
          <w:sz w:val="24"/>
        </w:rPr>
        <w:t>（采购人）、（采购代理机构）</w:t>
      </w:r>
    </w:p>
    <w:p w14:paraId="5543A5DE">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我方参与（项目名称）【招标编号：（采购编号）】政府采购活动，郑重承诺：</w:t>
      </w:r>
    </w:p>
    <w:p w14:paraId="3263B344">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（一）</w:t>
      </w:r>
      <w:r>
        <w:rPr>
          <w:rFonts w:hint="eastAsia" w:ascii="仿宋" w:hAnsi="仿宋" w:eastAsia="仿宋" w:cs="仿宋"/>
          <w:sz w:val="24"/>
          <w:lang w:val="en-US" w:eastAsia="zh-CN"/>
        </w:rPr>
        <w:t>我方</w:t>
      </w:r>
      <w:r>
        <w:rPr>
          <w:rFonts w:hint="eastAsia" w:ascii="仿宋" w:hAnsi="仿宋" w:eastAsia="仿宋" w:cs="仿宋"/>
          <w:sz w:val="24"/>
        </w:rPr>
        <w:t>具备《中华人民共和国政府采购法》第二十二条规定的以下条件：</w:t>
      </w:r>
    </w:p>
    <w:p w14:paraId="2A17AD2F">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1、具有独立承担民事责任的能力；</w:t>
      </w:r>
    </w:p>
    <w:p w14:paraId="314C735D">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14:paraId="6091DB24">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3、具有履行合同所必需的设备和专业技术能力；</w:t>
      </w:r>
    </w:p>
    <w:p w14:paraId="09218F68">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4、有依法缴纳税收和社会保障资金的良好记录；</w:t>
      </w:r>
    </w:p>
    <w:p w14:paraId="624935E7">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5、我方</w:t>
      </w:r>
      <w:r>
        <w:rPr>
          <w:rFonts w:hint="eastAsia" w:ascii="仿宋" w:hAnsi="仿宋" w:eastAsia="仿宋" w:cs="仿宋"/>
          <w:sz w:val="24"/>
          <w:lang w:val="en-US" w:eastAsia="zh-CN"/>
        </w:rPr>
        <w:t>在</w:t>
      </w:r>
      <w:r>
        <w:rPr>
          <w:rFonts w:hint="eastAsia" w:ascii="仿宋" w:hAnsi="仿宋" w:eastAsia="仿宋" w:cs="仿宋"/>
          <w:sz w:val="24"/>
        </w:rPr>
        <w:t>参加</w:t>
      </w:r>
      <w:r>
        <w:rPr>
          <w:rFonts w:hint="eastAsia" w:ascii="仿宋" w:hAnsi="仿宋" w:eastAsia="仿宋" w:cs="仿宋"/>
          <w:sz w:val="24"/>
          <w:lang w:val="en-US" w:eastAsia="zh-CN"/>
        </w:rPr>
        <w:t>本次</w:t>
      </w:r>
      <w:r>
        <w:rPr>
          <w:rFonts w:hint="eastAsia" w:ascii="仿宋" w:hAnsi="仿宋" w:eastAsia="仿宋" w:cs="仿宋"/>
          <w:sz w:val="24"/>
        </w:rPr>
        <w:t>政府采购活动前三年内，在经营活动中没有重大违法记录（即我方没有因违法经营受到刑事处罚，没有被责令停产停业、被吊销许可证或者执照、被处以较大数额罚款等行政处罚，没有因违法经营被禁止参加政府采购活动的期限未满情形）。</w:t>
      </w:r>
    </w:p>
    <w:p w14:paraId="4D1080FB">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6、法律、行政法规规定的其他条件。</w:t>
      </w:r>
    </w:p>
    <w:p w14:paraId="4406DDBF">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（二）</w:t>
      </w:r>
      <w:r>
        <w:rPr>
          <w:rFonts w:hint="eastAsia" w:ascii="仿宋" w:hAnsi="仿宋" w:eastAsia="仿宋" w:cs="仿宋"/>
          <w:sz w:val="24"/>
          <w:lang w:val="en-US" w:eastAsia="zh-CN"/>
        </w:rPr>
        <w:t>我方</w:t>
      </w:r>
      <w:r>
        <w:rPr>
          <w:rFonts w:hint="eastAsia" w:ascii="仿宋" w:hAnsi="仿宋" w:eastAsia="仿宋" w:cs="仿宋"/>
          <w:sz w:val="24"/>
        </w:rPr>
        <w:t>未被</w:t>
      </w:r>
      <w:r>
        <w:rPr>
          <w:rFonts w:hint="eastAsia" w:ascii="仿宋" w:hAnsi="仿宋" w:eastAsia="仿宋" w:cs="仿宋"/>
          <w:sz w:val="24"/>
          <w:lang w:eastAsia="zh-CN"/>
        </w:rPr>
        <w:t>“</w:t>
      </w:r>
      <w:r>
        <w:rPr>
          <w:rFonts w:hint="eastAsia" w:ascii="仿宋" w:hAnsi="仿宋" w:eastAsia="仿宋" w:cs="仿宋"/>
          <w:sz w:val="24"/>
        </w:rPr>
        <w:t>信用中国</w:t>
      </w:r>
      <w:r>
        <w:rPr>
          <w:rFonts w:hint="eastAsia" w:ascii="仿宋" w:hAnsi="仿宋" w:eastAsia="仿宋" w:cs="仿宋"/>
          <w:sz w:val="24"/>
          <w:lang w:eastAsia="zh-CN"/>
        </w:rPr>
        <w:t>”</w:t>
      </w:r>
      <w:r>
        <w:rPr>
          <w:rFonts w:hint="eastAsia" w:ascii="仿宋" w:hAnsi="仿宋" w:eastAsia="仿宋" w:cs="仿宋"/>
          <w:sz w:val="24"/>
        </w:rPr>
        <w:t>（www.creditchina.gov.cn)、中国政府采购网（www.ccgp.gov.cn）列入失信被执行人、重大税收违法案件当事人名单、政府采购严重违法失信行为记录名单。</w:t>
      </w:r>
    </w:p>
    <w:p w14:paraId="341905E3">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（三）不存在以下情况：</w:t>
      </w:r>
    </w:p>
    <w:p w14:paraId="368BBD3D">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5AA374F0">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40FEDAE5">
      <w:pPr>
        <w:keepNext w:val="0"/>
        <w:keepLines w:val="0"/>
        <w:pageBreakBefore w:val="0"/>
        <w:widowControl w:val="0"/>
        <w:kinsoku/>
        <w:wordWrap/>
        <w:overflowPunct/>
        <w:topLinePunct w:val="0"/>
        <w:autoSpaceDE/>
        <w:autoSpaceDN/>
        <w:bidi w:val="0"/>
        <w:adjustRightInd w:val="0"/>
        <w:spacing w:line="420" w:lineRule="exact"/>
        <w:ind w:left="0" w:firstLine="512" w:firstLineChars="200"/>
        <w:textAlignment w:val="auto"/>
        <w:rPr>
          <w:rFonts w:ascii="仿宋" w:hAnsi="仿宋" w:eastAsia="仿宋" w:cs="宋体"/>
          <w:spacing w:val="8"/>
          <w:sz w:val="24"/>
          <w:szCs w:val="24"/>
        </w:rPr>
      </w:pPr>
      <w:r>
        <w:rPr>
          <w:rFonts w:hint="eastAsia" w:ascii="仿宋" w:hAnsi="仿宋" w:eastAsia="仿宋" w:cs="宋体"/>
          <w:spacing w:val="8"/>
          <w:sz w:val="24"/>
          <w:szCs w:val="24"/>
        </w:rPr>
        <w:t>我方对上述承诺的所有内容的真实性负责。如有虚假，将依法承担相应责任，我方对此无任何异议。</w:t>
      </w:r>
    </w:p>
    <w:p w14:paraId="6AC999D0">
      <w:pPr>
        <w:keepNext w:val="0"/>
        <w:keepLines w:val="0"/>
        <w:pageBreakBefore w:val="0"/>
        <w:widowControl w:val="0"/>
        <w:kinsoku/>
        <w:wordWrap/>
        <w:overflowPunct/>
        <w:topLinePunct w:val="0"/>
        <w:autoSpaceDE/>
        <w:autoSpaceDN/>
        <w:bidi w:val="0"/>
        <w:adjustRightInd w:val="0"/>
        <w:spacing w:line="420" w:lineRule="exact"/>
        <w:ind w:left="0" w:firstLine="512" w:firstLineChars="200"/>
        <w:textAlignment w:val="auto"/>
        <w:rPr>
          <w:rFonts w:ascii="仿宋" w:hAnsi="仿宋" w:eastAsia="仿宋" w:cs="宋体"/>
          <w:spacing w:val="8"/>
          <w:sz w:val="24"/>
          <w:szCs w:val="24"/>
        </w:rPr>
      </w:pPr>
      <w:r>
        <w:rPr>
          <w:rFonts w:hint="eastAsia" w:ascii="仿宋" w:hAnsi="仿宋" w:eastAsia="仿宋" w:cs="宋体"/>
          <w:spacing w:val="8"/>
          <w:sz w:val="24"/>
          <w:szCs w:val="24"/>
        </w:rPr>
        <w:t>特此承诺！</w:t>
      </w:r>
    </w:p>
    <w:p w14:paraId="0753A0AA">
      <w:pPr>
        <w:pStyle w:val="5"/>
        <w:pageBreakBefore w:val="0"/>
        <w:widowControl w:val="0"/>
        <w:kinsoku/>
        <w:wordWrap/>
        <w:overflowPunct/>
        <w:topLinePunct w:val="0"/>
        <w:autoSpaceDE/>
        <w:autoSpaceDN/>
        <w:bidi w:val="0"/>
        <w:spacing w:line="420" w:lineRule="exact"/>
        <w:ind w:left="0" w:firstLine="643" w:firstLineChars="200"/>
        <w:textAlignment w:val="auto"/>
        <w:rPr>
          <w:rFonts w:hint="eastAsia" w:ascii="仿宋" w:hAnsi="仿宋" w:eastAsia="仿宋" w:cs="仿宋"/>
          <w:lang w:val="en-US"/>
        </w:rPr>
      </w:pPr>
    </w:p>
    <w:p w14:paraId="44C60E90">
      <w:pPr>
        <w:rPr>
          <w:rFonts w:hint="eastAsia" w:ascii="仿宋" w:hAnsi="仿宋" w:eastAsia="仿宋" w:cs="仿宋"/>
        </w:rPr>
      </w:pPr>
    </w:p>
    <w:p w14:paraId="0969D5AA">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标人名称(电子签名)：</w:t>
      </w:r>
    </w:p>
    <w:p w14:paraId="6F34BE14">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36BC0C89">
      <w:pPr>
        <w:snapToGrid w:val="0"/>
        <w:spacing w:line="360" w:lineRule="auto"/>
        <w:ind w:right="480"/>
        <w:jc w:val="center"/>
        <w:rPr>
          <w:rFonts w:hint="eastAsia" w:ascii="仿宋" w:hAnsi="仿宋" w:eastAsia="仿宋" w:cs="仿宋"/>
          <w:b/>
          <w:kern w:val="0"/>
          <w:sz w:val="32"/>
          <w:szCs w:val="32"/>
          <w:lang w:val="en-US" w:eastAsia="zh-CN"/>
        </w:rPr>
        <w:sectPr>
          <w:pgSz w:w="11906" w:h="16838"/>
          <w:pgMar w:top="1247" w:right="1247" w:bottom="1247" w:left="1134" w:header="567" w:footer="850" w:gutter="0"/>
          <w:pgBorders>
            <w:top w:val="none" w:sz="0" w:space="0"/>
            <w:left w:val="none" w:sz="0" w:space="0"/>
            <w:bottom w:val="none" w:sz="0" w:space="0"/>
            <w:right w:val="none" w:sz="0" w:space="0"/>
          </w:pgBorders>
          <w:pgNumType w:fmt="decimal"/>
          <w:cols w:space="720" w:num="1"/>
          <w:titlePg/>
          <w:docGrid w:type="lines" w:linePitch="312" w:charSpace="0"/>
        </w:sectPr>
      </w:pPr>
    </w:p>
    <w:p w14:paraId="27F620E1">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三</w:t>
      </w:r>
      <w:r>
        <w:rPr>
          <w:rFonts w:hint="eastAsia" w:ascii="仿宋" w:hAnsi="仿宋" w:eastAsia="仿宋" w:cs="仿宋"/>
          <w:b/>
          <w:kern w:val="0"/>
          <w:sz w:val="32"/>
          <w:szCs w:val="32"/>
        </w:rPr>
        <w:t>、落实政府采购政策需满足的资格要求</w:t>
      </w:r>
    </w:p>
    <w:p w14:paraId="7C022603">
      <w:pPr>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14:paraId="5F27913C">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专门面向中小企业，货物全部由符合政策要求的中小企业（或小微企业）制造或者服务全部由符合政策要求的中小企业（或小微企业）承接的，提供相应的中小企业声明函（附件4）。 </w:t>
      </w:r>
    </w:p>
    <w:p w14:paraId="37D66945">
      <w:pPr>
        <w:pStyle w:val="87"/>
        <w:keepNext w:val="0"/>
        <w:keepLines w:val="0"/>
        <w:pageBreakBefore w:val="0"/>
        <w:widowControl w:val="0"/>
        <w:numPr>
          <w:ilvl w:val="0"/>
          <w:numId w:val="0"/>
        </w:numPr>
        <w:kinsoku/>
        <w:wordWrap/>
        <w:overflowPunct/>
        <w:topLinePunct w:val="0"/>
        <w:autoSpaceDE/>
        <w:autoSpaceDN/>
        <w:bidi w:val="0"/>
        <w:adjustRightInd w:val="0"/>
        <w:spacing w:after="0" w:afterLines="0"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B.要求以联合体形式参加的，提供联合协议和中小企业声明函（附件4），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166994A7">
      <w:pPr>
        <w:snapToGrid w:val="0"/>
        <w:spacing w:before="50" w:after="50" w:line="360" w:lineRule="auto"/>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联合协议</w:t>
      </w:r>
    </w:p>
    <w:p w14:paraId="50129616">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投标。</w:t>
      </w:r>
    </w:p>
    <w:p w14:paraId="60467173">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413C20C6">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2092E6D1">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 xml:space="preserve"> ；……。</w:t>
      </w:r>
    </w:p>
    <w:p w14:paraId="352E2294">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四、</w:t>
      </w: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p>
    <w:p w14:paraId="43E5D594">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4A14644E">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199F1345">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35F1E0E7">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3DED4284">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34F0CF91">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28D57E80">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66CDB741">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1EE4E1CB">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13A79CBA">
      <w:pPr>
        <w:keepNext w:val="0"/>
        <w:keepLines w:val="0"/>
        <w:pageBreakBefore w:val="0"/>
        <w:widowControl w:val="0"/>
        <w:kinsoku/>
        <w:wordWrap/>
        <w:overflowPunct/>
        <w:topLinePunct w:val="0"/>
        <w:autoSpaceDE/>
        <w:autoSpaceDN/>
        <w:bidi w:val="0"/>
        <w:adjustRightInd w:val="0"/>
        <w:snapToGrid/>
        <w:spacing w:line="360" w:lineRule="exact"/>
        <w:ind w:firstLine="482" w:firstLineChars="200"/>
        <w:textAlignment w:val="auto"/>
        <w:rPr>
          <w:rFonts w:hint="eastAsia"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和中小企业声明函（附件4），分包意向协议中中小企业合同金额应当达到招标公告载明的比例；如果供应商本身提供所有标的均由中小企业制造或承接，视同符合了资格条件，无需再向中小企业分包，无需提供分包意向协议。</w:t>
      </w:r>
    </w:p>
    <w:p w14:paraId="060AE377">
      <w:pPr>
        <w:keepNext w:val="0"/>
        <w:keepLines w:val="0"/>
        <w:pageBreakBefore w:val="0"/>
        <w:kinsoku/>
        <w:wordWrap/>
        <w:overflowPunct/>
        <w:topLinePunct w:val="0"/>
        <w:autoSpaceDE/>
        <w:autoSpaceDN/>
        <w:bidi w:val="0"/>
        <w:adjustRightInd w:val="0"/>
        <w:snapToGrid w:val="0"/>
        <w:spacing w:line="420" w:lineRule="exact"/>
        <w:ind w:firstLine="3534" w:firstLineChars="1100"/>
        <w:textAlignment w:val="auto"/>
        <w:rPr>
          <w:rFonts w:hint="eastAsia" w:ascii="仿宋" w:hAnsi="仿宋" w:eastAsia="仿宋" w:cs="仿宋"/>
          <w:b/>
          <w:kern w:val="0"/>
          <w:sz w:val="32"/>
          <w:szCs w:val="32"/>
        </w:rPr>
      </w:pPr>
    </w:p>
    <w:p w14:paraId="382849F4">
      <w:pPr>
        <w:keepNext w:val="0"/>
        <w:keepLines w:val="0"/>
        <w:pageBreakBefore w:val="0"/>
        <w:kinsoku/>
        <w:wordWrap/>
        <w:overflowPunct/>
        <w:topLinePunct w:val="0"/>
        <w:autoSpaceDE/>
        <w:autoSpaceDN/>
        <w:bidi w:val="0"/>
        <w:adjustRightInd w:val="0"/>
        <w:snapToGrid w:val="0"/>
        <w:spacing w:line="420" w:lineRule="exact"/>
        <w:ind w:firstLine="3534" w:firstLineChars="1100"/>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分包意向协议</w:t>
      </w:r>
    </w:p>
    <w:p w14:paraId="4FC14534">
      <w:pPr>
        <w:keepNext w:val="0"/>
        <w:keepLines w:val="0"/>
        <w:pageBreakBefore w:val="0"/>
        <w:widowControl/>
        <w:kinsoku/>
        <w:wordWrap/>
        <w:overflowPunct/>
        <w:topLinePunct w:val="0"/>
        <w:autoSpaceDE/>
        <w:autoSpaceDN/>
        <w:bidi w:val="0"/>
        <w:adjustRightInd w:val="0"/>
        <w:snapToGrid/>
        <w:spacing w:line="420" w:lineRule="exact"/>
        <w:ind w:firstLine="120" w:firstLineChars="50"/>
        <w:jc w:val="left"/>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46DA93EC">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6891033D">
      <w:pPr>
        <w:pageBreakBefore w:val="0"/>
        <w:widowControl w:val="0"/>
        <w:kinsoku/>
        <w:wordWrap/>
        <w:overflowPunct/>
        <w:topLinePunct w:val="0"/>
        <w:autoSpaceDE/>
        <w:autoSpaceDN/>
        <w:bidi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04E15C99">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06082036">
      <w:pPr>
        <w:pStyle w:val="5"/>
        <w:pageBreakBefore w:val="0"/>
        <w:widowControl w:val="0"/>
        <w:kinsoku/>
        <w:wordWrap/>
        <w:overflowPunct/>
        <w:topLinePunct w:val="0"/>
        <w:autoSpaceDE/>
        <w:autoSpaceDN/>
        <w:bidi w:val="0"/>
        <w:spacing w:line="360" w:lineRule="exact"/>
        <w:ind w:left="0" w:leftChars="0" w:firstLine="229" w:firstLineChars="95"/>
        <w:textAlignment w:val="auto"/>
        <w:rPr>
          <w:rFonts w:hint="eastAsia" w:ascii="仿宋" w:hAnsi="仿宋" w:eastAsia="仿宋" w:cs="仿宋"/>
        </w:rPr>
      </w:pPr>
      <w:r>
        <w:rPr>
          <w:rFonts w:hint="eastAsia" w:ascii="仿宋" w:hAnsi="仿宋" w:eastAsia="仿宋" w:cs="仿宋"/>
          <w:kern w:val="0"/>
          <w:sz w:val="24"/>
          <w:szCs w:val="24"/>
        </w:rPr>
        <w:t>……</w:t>
      </w:r>
    </w:p>
    <w:p w14:paraId="3885E2C3">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14:paraId="38EC5C8B">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u w:val="single"/>
        </w:rPr>
      </w:pPr>
      <w:r>
        <w:rPr>
          <w:rFonts w:hint="eastAsia" w:ascii="仿宋" w:hAnsi="仿宋" w:eastAsia="仿宋" w:cs="仿宋"/>
          <w:u w:val="single"/>
        </w:rPr>
        <w:t xml:space="preserve">                                                                                  </w:t>
      </w:r>
    </w:p>
    <w:p w14:paraId="376EAC5B">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三、质量</w:t>
      </w:r>
    </w:p>
    <w:p w14:paraId="46516229">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2E6ECD4B">
      <w:pPr>
        <w:pageBreakBefore w:val="0"/>
        <w:widowControl w:val="0"/>
        <w:numPr>
          <w:ilvl w:val="0"/>
          <w:numId w:val="6"/>
        </w:numPr>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价款或者报酬</w:t>
      </w:r>
    </w:p>
    <w:p w14:paraId="3FAEF751">
      <w:pPr>
        <w:pageBreakBefore w:val="0"/>
        <w:widowControl w:val="0"/>
        <w:numPr>
          <w:ilvl w:val="0"/>
          <w:numId w:val="0"/>
        </w:numPr>
        <w:kinsoku/>
        <w:wordWrap/>
        <w:overflowPunct/>
        <w:topLinePunct w:val="0"/>
        <w:autoSpaceDE/>
        <w:autoSpaceDN/>
        <w:bidi w:val="0"/>
        <w:snapToGrid w:val="0"/>
        <w:spacing w:line="360" w:lineRule="exact"/>
        <w:ind w:left="576" w:leftChars="0"/>
        <w:textAlignment w:val="auto"/>
        <w:rPr>
          <w:rFonts w:hint="eastAsia" w:ascii="仿宋" w:hAnsi="仿宋" w:eastAsia="仿宋" w:cs="仿宋"/>
          <w:kern w:val="0"/>
          <w:sz w:val="24"/>
          <w:lang w:val="zh-CN"/>
        </w:rPr>
      </w:pP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p>
    <w:p w14:paraId="47E2BCC7">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五、违约责任</w:t>
      </w:r>
    </w:p>
    <w:p w14:paraId="69303373">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1B0B1D44">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六、争议解决的办法</w:t>
      </w:r>
    </w:p>
    <w:p w14:paraId="33DCE70F">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06314A69">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七、其他</w:t>
      </w:r>
    </w:p>
    <w:p w14:paraId="734204CE">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中小企业合同金额达到  %，小微企业合同金额达到 %  。                                           </w:t>
      </w:r>
    </w:p>
    <w:p w14:paraId="18B234FC">
      <w:pPr>
        <w:keepNext w:val="0"/>
        <w:keepLines w:val="0"/>
        <w:pageBreakBefore w:val="0"/>
        <w:widowControl w:val="0"/>
        <w:kinsoku/>
        <w:wordWrap/>
        <w:overflowPunct/>
        <w:topLinePunct w:val="0"/>
        <w:autoSpaceDE/>
        <w:autoSpaceDN/>
        <w:bidi w:val="0"/>
        <w:adjustRightInd w:val="0"/>
        <w:snapToGrid w:val="0"/>
        <w:spacing w:line="420" w:lineRule="exact"/>
        <w:ind w:left="5040" w:leftChars="0" w:hanging="5040" w:hangingChars="2100"/>
        <w:textAlignment w:val="auto"/>
        <w:rPr>
          <w:rFonts w:hint="eastAsia" w:ascii="仿宋" w:hAnsi="仿宋" w:eastAsia="仿宋" w:cs="仿宋"/>
          <w:kern w:val="0"/>
          <w:sz w:val="24"/>
          <w:lang w:val="zh-CN"/>
        </w:rPr>
      </w:pPr>
    </w:p>
    <w:p w14:paraId="4C01F8E0">
      <w:pPr>
        <w:keepNext w:val="0"/>
        <w:keepLines w:val="0"/>
        <w:pageBreakBefore w:val="0"/>
        <w:widowControl w:val="0"/>
        <w:kinsoku/>
        <w:wordWrap/>
        <w:overflowPunct/>
        <w:topLinePunct w:val="0"/>
        <w:autoSpaceDE/>
        <w:autoSpaceDN/>
        <w:bidi w:val="0"/>
        <w:adjustRightInd w:val="0"/>
        <w:snapToGrid w:val="0"/>
        <w:spacing w:line="420" w:lineRule="exact"/>
        <w:ind w:left="5040" w:leftChars="0" w:hanging="5040" w:hangingChars="2100"/>
        <w:jc w:val="center"/>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投标人名称(电子签名)：</w:t>
      </w:r>
    </w:p>
    <w:p w14:paraId="11053F5E">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40" w:firstLineChars="235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14:paraId="6D8D6FED">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0ECF4771">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4C1595E3">
      <w:pPr>
        <w:widowControl/>
        <w:spacing w:line="360" w:lineRule="auto"/>
        <w:jc w:val="center"/>
        <w:rPr>
          <w:rFonts w:hint="eastAsia" w:ascii="仿宋" w:hAnsi="仿宋" w:eastAsia="仿宋" w:cs="仿宋"/>
          <w:b/>
          <w:kern w:val="0"/>
          <w:sz w:val="32"/>
          <w:szCs w:val="32"/>
          <w:lang w:val="en-US" w:eastAsia="zh-CN"/>
        </w:rPr>
        <w:sectPr>
          <w:pgSz w:w="11906" w:h="16838"/>
          <w:pgMar w:top="1247" w:right="1247" w:bottom="1247" w:left="1134" w:header="567" w:footer="850" w:gutter="0"/>
          <w:pgBorders>
            <w:top w:val="none" w:sz="0" w:space="0"/>
            <w:left w:val="none" w:sz="0" w:space="0"/>
            <w:bottom w:val="none" w:sz="0" w:space="0"/>
            <w:right w:val="none" w:sz="0" w:space="0"/>
          </w:pgBorders>
          <w:pgNumType w:fmt="decimal"/>
          <w:cols w:space="720" w:num="1"/>
          <w:titlePg/>
          <w:docGrid w:type="lines" w:linePitch="312" w:charSpace="0"/>
        </w:sectPr>
      </w:pPr>
    </w:p>
    <w:p w14:paraId="1CAF37B9">
      <w:pPr>
        <w:widowControl/>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四</w:t>
      </w:r>
      <w:r>
        <w:rPr>
          <w:rFonts w:hint="eastAsia" w:ascii="仿宋" w:hAnsi="仿宋" w:eastAsia="仿宋" w:cs="仿宋"/>
          <w:b/>
          <w:kern w:val="0"/>
          <w:sz w:val="32"/>
          <w:szCs w:val="32"/>
        </w:rPr>
        <w:t>、本项目的特定资格要求</w:t>
      </w:r>
    </w:p>
    <w:p w14:paraId="16E1E597">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52000EF9">
      <w:pPr>
        <w:spacing w:line="360" w:lineRule="auto"/>
        <w:ind w:right="420" w:firstLine="3213" w:firstLineChars="1000"/>
        <w:rPr>
          <w:rFonts w:hint="eastAsia" w:ascii="仿宋" w:hAnsi="仿宋" w:eastAsia="仿宋" w:cs="仿宋"/>
          <w:b/>
          <w:kern w:val="0"/>
          <w:sz w:val="32"/>
          <w:szCs w:val="32"/>
        </w:rPr>
        <w:sectPr>
          <w:pgSz w:w="11906" w:h="16838"/>
          <w:pgMar w:top="1247" w:right="1247" w:bottom="1247" w:left="1134" w:header="567" w:footer="850" w:gutter="0"/>
          <w:pgBorders>
            <w:top w:val="none" w:sz="0" w:space="0"/>
            <w:left w:val="none" w:sz="0" w:space="0"/>
            <w:bottom w:val="none" w:sz="0" w:space="0"/>
            <w:right w:val="none" w:sz="0" w:space="0"/>
          </w:pgBorders>
          <w:pgNumType w:fmt="decimal"/>
          <w:cols w:space="720" w:num="1"/>
          <w:titlePg/>
          <w:docGrid w:type="lines" w:linePitch="312" w:charSpace="0"/>
        </w:sectPr>
      </w:pPr>
    </w:p>
    <w:p w14:paraId="612892E0">
      <w:pPr>
        <w:spacing w:line="360" w:lineRule="auto"/>
        <w:ind w:right="420" w:firstLine="3213" w:firstLineChars="1000"/>
        <w:rPr>
          <w:rFonts w:hint="eastAsia" w:ascii="仿宋" w:hAnsi="仿宋" w:eastAsia="仿宋" w:cs="仿宋"/>
          <w:b/>
          <w:kern w:val="0"/>
          <w:sz w:val="32"/>
          <w:szCs w:val="32"/>
        </w:rPr>
      </w:pPr>
      <w:r>
        <w:rPr>
          <w:rFonts w:hint="eastAsia" w:ascii="仿宋" w:hAnsi="仿宋" w:eastAsia="仿宋" w:cs="仿宋"/>
          <w:b/>
          <w:kern w:val="0"/>
          <w:sz w:val="32"/>
          <w:szCs w:val="32"/>
        </w:rPr>
        <w:t>商务技术文件部分</w:t>
      </w:r>
    </w:p>
    <w:p w14:paraId="077B497F">
      <w:pPr>
        <w:spacing w:line="360" w:lineRule="auto"/>
        <w:jc w:val="center"/>
        <w:outlineLvl w:val="0"/>
        <w:rPr>
          <w:rFonts w:hint="eastAsia" w:ascii="仿宋" w:hAnsi="仿宋" w:eastAsia="仿宋" w:cs="仿宋"/>
          <w:b/>
          <w:kern w:val="0"/>
          <w:sz w:val="24"/>
        </w:rPr>
      </w:pPr>
    </w:p>
    <w:p w14:paraId="0DD8240F">
      <w:pPr>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rPr>
        <w:t>目录</w:t>
      </w:r>
    </w:p>
    <w:p w14:paraId="06F83656">
      <w:pPr>
        <w:numPr>
          <w:ilvl w:val="0"/>
          <w:numId w:val="0"/>
        </w:numPr>
        <w:snapToGrid w:val="0"/>
        <w:spacing w:line="360" w:lineRule="auto"/>
        <w:ind w:left="479" w:leftChars="228"/>
        <w:rPr>
          <w:rFonts w:hint="eastAsia" w:ascii="仿宋" w:hAnsi="仿宋" w:eastAsia="仿宋" w:cs="仿宋"/>
        </w:rPr>
      </w:pPr>
      <w:r>
        <w:rPr>
          <w:rFonts w:hint="eastAsia" w:ascii="仿宋" w:hAnsi="仿宋" w:eastAsia="仿宋" w:cs="仿宋"/>
          <w:sz w:val="24"/>
          <w:lang w:val="en-US" w:eastAsia="zh-CN"/>
        </w:rPr>
        <w:t>（1）投</w:t>
      </w:r>
      <w:r>
        <w:rPr>
          <w:rFonts w:hint="eastAsia" w:ascii="仿宋" w:hAnsi="仿宋" w:eastAsia="仿宋" w:cs="仿宋"/>
          <w:sz w:val="24"/>
        </w:rPr>
        <w:t>标函</w:t>
      </w:r>
      <w:r>
        <w:rPr>
          <w:rFonts w:hint="eastAsia" w:ascii="仿宋" w:hAnsi="仿宋" w:eastAsia="仿宋" w:cs="仿宋"/>
        </w:rPr>
        <w:t>………………………………………………………………………………………（页码）</w:t>
      </w:r>
    </w:p>
    <w:p w14:paraId="5FCAF501">
      <w:pPr>
        <w:numPr>
          <w:ilvl w:val="0"/>
          <w:numId w:val="0"/>
        </w:num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14:paraId="6B783C26">
      <w:pPr>
        <w:snapToGrid w:val="0"/>
        <w:spacing w:line="360" w:lineRule="auto"/>
        <w:ind w:left="479" w:leftChars="228"/>
        <w:rPr>
          <w:rFonts w:hint="eastAsia" w:ascii="仿宋" w:hAnsi="仿宋" w:eastAsia="仿宋" w:cs="仿宋"/>
        </w:rPr>
      </w:pPr>
      <w:r>
        <w:rPr>
          <w:rFonts w:hint="eastAsia" w:ascii="仿宋" w:hAnsi="仿宋" w:eastAsia="仿宋" w:cs="仿宋"/>
          <w:sz w:val="24"/>
        </w:rPr>
        <w:t>（3）联合协议（如需）</w:t>
      </w:r>
      <w:r>
        <w:rPr>
          <w:rFonts w:hint="eastAsia" w:ascii="仿宋" w:hAnsi="仿宋" w:eastAsia="仿宋" w:cs="仿宋"/>
        </w:rPr>
        <w:t>…………………………………………………………………………（页码）</w:t>
      </w:r>
    </w:p>
    <w:p w14:paraId="6E418E0D">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（4）分包意向协议（如需）</w:t>
      </w:r>
      <w:r>
        <w:rPr>
          <w:rFonts w:hint="eastAsia" w:ascii="仿宋" w:hAnsi="仿宋" w:eastAsia="仿宋" w:cs="仿宋"/>
        </w:rPr>
        <w:t>……………………………………………………………………（页码）</w:t>
      </w:r>
    </w:p>
    <w:p w14:paraId="0ABA6BFD">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（5）符合性审查资料</w:t>
      </w:r>
      <w:r>
        <w:rPr>
          <w:rFonts w:hint="eastAsia" w:ascii="仿宋" w:hAnsi="仿宋" w:eastAsia="仿宋" w:cs="仿宋"/>
        </w:rPr>
        <w:t>……………………………………………………………………………（页码）</w:t>
      </w:r>
    </w:p>
    <w:p w14:paraId="2216AE11">
      <w:pPr>
        <w:snapToGrid w:val="0"/>
        <w:spacing w:line="360" w:lineRule="auto"/>
        <w:ind w:left="479" w:leftChars="228"/>
        <w:rPr>
          <w:rFonts w:hint="eastAsia" w:ascii="仿宋" w:hAnsi="仿宋" w:eastAsia="仿宋" w:cs="仿宋"/>
        </w:rPr>
      </w:pPr>
      <w:r>
        <w:rPr>
          <w:rFonts w:hint="eastAsia" w:ascii="仿宋" w:hAnsi="仿宋" w:eastAsia="仿宋" w:cs="仿宋"/>
          <w:sz w:val="24"/>
        </w:rPr>
        <w:t>（6）评标标准相应的商务技术资料（如需）</w:t>
      </w:r>
      <w:r>
        <w:rPr>
          <w:rFonts w:hint="eastAsia" w:ascii="仿宋" w:hAnsi="仿宋" w:eastAsia="仿宋" w:cs="仿宋"/>
        </w:rPr>
        <w:t>………………………………………………（页码）</w:t>
      </w:r>
    </w:p>
    <w:p w14:paraId="112E6026">
      <w:pPr>
        <w:snapToGrid w:val="0"/>
        <w:spacing w:line="360" w:lineRule="auto"/>
        <w:ind w:left="479" w:leftChars="228"/>
        <w:rPr>
          <w:rFonts w:hint="eastAsia" w:ascii="仿宋" w:hAnsi="仿宋" w:eastAsia="仿宋" w:cs="仿宋"/>
        </w:rPr>
      </w:pPr>
      <w:r>
        <w:rPr>
          <w:rFonts w:hint="eastAsia" w:ascii="仿宋" w:hAnsi="仿宋" w:eastAsia="仿宋" w:cs="仿宋"/>
          <w:sz w:val="24"/>
        </w:rPr>
        <w:t>（7）商务技术偏离表</w:t>
      </w:r>
      <w:r>
        <w:rPr>
          <w:rFonts w:hint="eastAsia" w:ascii="仿宋" w:hAnsi="仿宋" w:eastAsia="仿宋" w:cs="仿宋"/>
        </w:rPr>
        <w:t>……………………………………………………………………………（页码）</w:t>
      </w:r>
    </w:p>
    <w:p w14:paraId="3EF7205C">
      <w:pPr>
        <w:snapToGrid w:val="0"/>
        <w:spacing w:line="360" w:lineRule="auto"/>
        <w:ind w:left="479" w:leftChars="228"/>
        <w:rPr>
          <w:rFonts w:hint="eastAsia"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14:paraId="59764BC0">
      <w:pPr>
        <w:snapToGrid w:val="0"/>
        <w:spacing w:line="360" w:lineRule="auto"/>
        <w:jc w:val="center"/>
        <w:outlineLvl w:val="0"/>
        <w:rPr>
          <w:rFonts w:hint="eastAsia" w:ascii="仿宋" w:hAnsi="仿宋" w:eastAsia="仿宋" w:cs="仿宋"/>
          <w:b/>
          <w:kern w:val="0"/>
          <w:sz w:val="32"/>
          <w:szCs w:val="32"/>
        </w:rPr>
        <w:sectPr>
          <w:pgSz w:w="11906" w:h="16838"/>
          <w:pgMar w:top="1247" w:right="1247" w:bottom="1247" w:left="1134" w:header="567" w:footer="850" w:gutter="0"/>
          <w:pgBorders>
            <w:top w:val="none" w:sz="0" w:space="0"/>
            <w:left w:val="none" w:sz="0" w:space="0"/>
            <w:bottom w:val="none" w:sz="0" w:space="0"/>
            <w:right w:val="none" w:sz="0" w:space="0"/>
          </w:pgBorders>
          <w:pgNumType w:fmt="decimal"/>
          <w:cols w:space="720" w:num="1"/>
          <w:titlePg/>
          <w:docGrid w:type="lines" w:linePitch="312" w:charSpace="0"/>
        </w:sectPr>
      </w:pPr>
    </w:p>
    <w:p w14:paraId="0C433838">
      <w:pPr>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17B35EAF">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sz w:val="24"/>
        </w:rPr>
      </w:pPr>
      <w:r>
        <w:rPr>
          <w:rFonts w:hint="eastAsia" w:ascii="仿宋" w:hAnsi="仿宋" w:eastAsia="仿宋" w:cs="仿宋"/>
          <w:sz w:val="24"/>
        </w:rPr>
        <w:t>（采购人）、（采购代理机构）：</w:t>
      </w:r>
    </w:p>
    <w:p w14:paraId="5A33DAAD">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我方参加你方组织的（项目名称）【招标编号：（采购编号）】招标的有关活动，并对此项目进行投标。为此：</w:t>
      </w:r>
    </w:p>
    <w:p w14:paraId="2A7F4FE1">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23EED394">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2、我方的投标文件包括以下内容：</w:t>
      </w:r>
    </w:p>
    <w:p w14:paraId="0C066D99">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2.1资格文件：</w:t>
      </w:r>
    </w:p>
    <w:p w14:paraId="3D38472D">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2.1.1</w:t>
      </w:r>
      <w:r>
        <w:rPr>
          <w:rFonts w:hint="eastAsia" w:ascii="仿宋" w:hAnsi="仿宋" w:eastAsia="仿宋" w:cs="仿宋"/>
          <w:sz w:val="24"/>
          <w:lang w:val="en-US" w:eastAsia="zh-CN"/>
        </w:rPr>
        <w:t>营业执照（或事业法人证书）</w:t>
      </w:r>
    </w:p>
    <w:p w14:paraId="417779FF">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2.1.2承诺函；</w:t>
      </w:r>
    </w:p>
    <w:p w14:paraId="7D5EF8CE">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sz w:val="24"/>
          <w:lang w:val="en-US" w:eastAsia="zh-CN"/>
        </w:rPr>
        <w:t>3</w:t>
      </w:r>
      <w:r>
        <w:rPr>
          <w:rFonts w:hint="eastAsia" w:ascii="仿宋" w:hAnsi="仿宋" w:eastAsia="仿宋" w:cs="仿宋"/>
          <w:sz w:val="24"/>
        </w:rPr>
        <w:t>落实政府采购政策需满足的资格要求（如果有）；</w:t>
      </w:r>
    </w:p>
    <w:p w14:paraId="1090BEFE">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sz w:val="24"/>
          <w:lang w:val="en-US" w:eastAsia="zh-CN"/>
        </w:rPr>
        <w:t>4</w:t>
      </w:r>
      <w:r>
        <w:rPr>
          <w:rFonts w:hint="eastAsia" w:ascii="仿宋" w:hAnsi="仿宋" w:eastAsia="仿宋" w:cs="仿宋"/>
          <w:sz w:val="24"/>
        </w:rPr>
        <w:t>本项目的特定资格要求（如果有）。</w:t>
      </w:r>
    </w:p>
    <w:p w14:paraId="09DEF82B">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14:paraId="27D525B4">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14:paraId="6F046D5A">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2.2.2授权委托书或法定代表人（单位负责人）身份证明；</w:t>
      </w:r>
    </w:p>
    <w:p w14:paraId="706154EB">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2.2.3联合协议（如果有）；</w:t>
      </w:r>
    </w:p>
    <w:p w14:paraId="274C0785">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2.2.4分包意向协议（如果有）；</w:t>
      </w:r>
    </w:p>
    <w:p w14:paraId="6368F4C7">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2.2.5符合性审查资料；</w:t>
      </w:r>
    </w:p>
    <w:p w14:paraId="11C0633D">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2.2.6评标标准相应的商务技术资料；</w:t>
      </w:r>
    </w:p>
    <w:p w14:paraId="3C004881">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2.2.7商务技术偏离表；</w:t>
      </w:r>
    </w:p>
    <w:p w14:paraId="29DBDAEC">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18E624B3">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5B519ECA">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2.3.1开标一览表（报价表）；</w:t>
      </w:r>
    </w:p>
    <w:p w14:paraId="40E7B6F7">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2.3.2中小企业声明函（如果有）。</w:t>
      </w:r>
    </w:p>
    <w:p w14:paraId="704FD7B6">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14:paraId="0B05D4A6">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4、如我方中标，我方承诺：</w:t>
      </w:r>
    </w:p>
    <w:p w14:paraId="3A19BA1A">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0D62E401">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4.2在签订合同时不向你方提出附加条件；</w:t>
      </w:r>
    </w:p>
    <w:p w14:paraId="796722BE">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4.3按照招标文件要求提交履约保证金；</w:t>
      </w:r>
    </w:p>
    <w:p w14:paraId="05CE8380">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4.4在合同约定的期限内完成合同规定的全部义务。</w:t>
      </w:r>
    </w:p>
    <w:p w14:paraId="3AF16C3F">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14:paraId="4A449AC3">
      <w:pPr>
        <w:spacing w:line="360" w:lineRule="auto"/>
        <w:ind w:firstLine="3600" w:firstLineChars="1500"/>
        <w:jc w:val="center"/>
        <w:rPr>
          <w:rFonts w:hint="eastAsia" w:ascii="仿宋" w:hAnsi="仿宋" w:eastAsia="仿宋" w:cs="仿宋"/>
          <w:sz w:val="24"/>
        </w:rPr>
      </w:pPr>
      <w:r>
        <w:rPr>
          <w:rFonts w:hint="eastAsia" w:ascii="仿宋" w:hAnsi="仿宋" w:eastAsia="仿宋" w:cs="仿宋"/>
          <w:sz w:val="24"/>
        </w:rPr>
        <w:t>投标人名称（电子签名）：</w:t>
      </w:r>
    </w:p>
    <w:p w14:paraId="16AE50A7">
      <w:pPr>
        <w:spacing w:line="360" w:lineRule="auto"/>
        <w:jc w:val="center"/>
        <w:rPr>
          <w:rFonts w:hint="eastAsia"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rPr>
        <w:t>日期：  年   月   日</w:t>
      </w:r>
    </w:p>
    <w:p w14:paraId="591F4B4F">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14:paraId="7D894B53">
      <w:pPr>
        <w:snapToGrid w:val="0"/>
        <w:spacing w:line="360" w:lineRule="auto"/>
        <w:jc w:val="center"/>
        <w:rPr>
          <w:rFonts w:hint="eastAsia" w:ascii="仿宋" w:hAnsi="仿宋" w:eastAsia="仿宋" w:cs="仿宋"/>
          <w:sz w:val="32"/>
          <w:szCs w:val="32"/>
        </w:rPr>
      </w:pPr>
      <w:r>
        <w:rPr>
          <w:rFonts w:hint="eastAsia" w:ascii="仿宋" w:hAnsi="仿宋" w:eastAsia="仿宋" w:cs="仿宋"/>
          <w:b/>
          <w:kern w:val="0"/>
          <w:sz w:val="32"/>
          <w:szCs w:val="32"/>
          <w:lang w:val="zh-CN"/>
        </w:rPr>
        <w:t>授权委托书（适用于非联合体投标）</w:t>
      </w:r>
    </w:p>
    <w:p w14:paraId="61FC899F">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（采购人）、（采购代理机构）</w:t>
      </w:r>
      <w:r>
        <w:rPr>
          <w:rFonts w:hint="eastAsia" w:ascii="仿宋" w:hAnsi="仿宋" w:eastAsia="仿宋" w:cs="仿宋"/>
          <w:color w:val="auto"/>
          <w:sz w:val="24"/>
          <w:szCs w:val="24"/>
          <w:lang w:val="zh-CN"/>
        </w:rPr>
        <w:t>：</w:t>
      </w:r>
    </w:p>
    <w:p w14:paraId="62D316E7">
      <w:pPr>
        <w:keepNext w:val="0"/>
        <w:keepLines w:val="0"/>
        <w:pageBreakBefore w:val="0"/>
        <w:widowControl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lang w:val="en-US" w:eastAsia="zh-CN"/>
        </w:rPr>
        <w:t>号码</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4B83234F">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自______年____月____日起至______年____月____日止。</w:t>
      </w:r>
    </w:p>
    <w:p w14:paraId="61A552C9">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7BC1745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sz w:val="24"/>
          <w:lang w:val="zh-CN"/>
        </w:rPr>
      </w:pPr>
    </w:p>
    <w:p w14:paraId="442B1738">
      <w:pPr>
        <w:pStyle w:val="84"/>
        <w:ind w:left="0" w:leftChars="0" w:firstLine="0" w:firstLineChars="0"/>
        <w:rPr>
          <w:rFonts w:hint="eastAsia" w:ascii="仿宋" w:hAnsi="仿宋" w:eastAsia="仿宋" w:cs="仿宋"/>
          <w:kern w:val="0"/>
          <w:sz w:val="24"/>
          <w:lang w:val="zh-CN"/>
        </w:rPr>
      </w:pPr>
    </w:p>
    <w:p w14:paraId="3FB7CF34">
      <w:pPr>
        <w:pStyle w:val="25"/>
        <w:rPr>
          <w:rFonts w:hint="eastAsia" w:ascii="仿宋" w:hAnsi="仿宋" w:eastAsia="仿宋" w:cs="仿宋"/>
          <w:kern w:val="0"/>
          <w:sz w:val="24"/>
          <w:lang w:val="zh-CN"/>
        </w:rPr>
      </w:pPr>
    </w:p>
    <w:p w14:paraId="1A7F19F6">
      <w:pPr>
        <w:rPr>
          <w:rFonts w:hint="eastAsia"/>
          <w:lang w:val="zh-CN"/>
        </w:rPr>
      </w:pPr>
    </w:p>
    <w:p w14:paraId="1786156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 xml:space="preserve">   投标人名称(电子签名)：</w:t>
      </w:r>
    </w:p>
    <w:p w14:paraId="72B67161">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75F7444B">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iCs/>
          <w:color w:val="auto"/>
          <w:spacing w:val="-6"/>
          <w:sz w:val="24"/>
          <w:szCs w:val="24"/>
          <w:u w:val="single"/>
          <w:lang w:val="en-US" w:eastAsia="zh-CN"/>
        </w:rPr>
      </w:pPr>
    </w:p>
    <w:p w14:paraId="6C438390">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lang w:val="en-US" w:eastAsia="zh-CN"/>
        </w:rPr>
      </w:pPr>
    </w:p>
    <w:p w14:paraId="7AFDC6B0">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iCs/>
          <w:color w:val="auto"/>
          <w:spacing w:val="-6"/>
          <w:sz w:val="24"/>
          <w:szCs w:val="24"/>
          <w:u w:val="single"/>
          <w:lang w:val="en-US" w:eastAsia="zh-CN"/>
        </w:rPr>
      </w:pPr>
    </w:p>
    <w:p w14:paraId="35FE1012">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iCs/>
          <w:color w:val="auto"/>
          <w:spacing w:val="-6"/>
          <w:sz w:val="24"/>
          <w:szCs w:val="24"/>
          <w:u w:val="single"/>
          <w:lang w:val="en-US" w:eastAsia="zh-CN"/>
        </w:rPr>
      </w:pPr>
      <w:r>
        <w:rPr>
          <w:rFonts w:hint="eastAsia" w:ascii="仿宋" w:hAnsi="仿宋" w:eastAsia="仿宋" w:cs="仿宋"/>
          <w:b/>
          <w:bCs/>
          <w:i/>
          <w:iCs/>
          <w:color w:val="auto"/>
          <w:spacing w:val="-6"/>
          <w:sz w:val="24"/>
          <w:szCs w:val="24"/>
          <w:u w:val="single"/>
          <w:lang w:val="en-US" w:eastAsia="zh-CN"/>
        </w:rPr>
        <w:t>说明：</w:t>
      </w:r>
    </w:p>
    <w:p w14:paraId="42CDEABC">
      <w:pPr>
        <w:keepNext w:val="0"/>
        <w:keepLines w:val="0"/>
        <w:pageBreakBefore w:val="0"/>
        <w:kinsoku/>
        <w:wordWrap/>
        <w:overflowPunct/>
        <w:topLinePunct w:val="0"/>
        <w:bidi w:val="0"/>
        <w:adjustRightInd w:val="0"/>
        <w:snapToGrid/>
        <w:spacing w:line="420" w:lineRule="exact"/>
        <w:textAlignment w:val="auto"/>
        <w:rPr>
          <w:rFonts w:hint="eastAsia" w:ascii="仿宋" w:hAnsi="仿宋" w:eastAsia="仿宋" w:cs="仿宋"/>
          <w:b/>
          <w:i/>
          <w:iCs/>
          <w:color w:val="auto"/>
          <w:sz w:val="24"/>
          <w:szCs w:val="24"/>
          <w:u w:val="single"/>
        </w:rPr>
      </w:pPr>
      <w:r>
        <w:rPr>
          <w:rFonts w:hint="eastAsia" w:ascii="仿宋" w:hAnsi="仿宋" w:eastAsia="仿宋" w:cs="仿宋"/>
          <w:b/>
          <w:i/>
          <w:iCs/>
          <w:color w:val="auto"/>
          <w:sz w:val="24"/>
          <w:szCs w:val="24"/>
          <w:u w:val="single"/>
        </w:rPr>
        <w:t>1、法定代表人、单位负责人或自然人本人代表投标人参加投标的，提供法定代表人（单位负责人、自然人本人）身份证件复印件。</w:t>
      </w:r>
    </w:p>
    <w:p w14:paraId="6D026089">
      <w:pPr>
        <w:keepNext w:val="0"/>
        <w:keepLines w:val="0"/>
        <w:pageBreakBefore w:val="0"/>
        <w:kinsoku/>
        <w:wordWrap/>
        <w:overflowPunct/>
        <w:topLinePunct w:val="0"/>
        <w:bidi w:val="0"/>
        <w:adjustRightInd w:val="0"/>
        <w:snapToGrid/>
        <w:spacing w:line="420" w:lineRule="exact"/>
        <w:textAlignment w:val="auto"/>
        <w:rPr>
          <w:rFonts w:hint="eastAsia" w:ascii="仿宋" w:hAnsi="仿宋" w:eastAsia="仿宋" w:cs="仿宋"/>
          <w:b/>
          <w:i/>
          <w:iCs/>
          <w:color w:val="auto"/>
          <w:sz w:val="24"/>
          <w:szCs w:val="24"/>
          <w:u w:val="single"/>
        </w:rPr>
        <w:sectPr>
          <w:pgSz w:w="11906" w:h="16838"/>
          <w:pgMar w:top="1247" w:right="1247" w:bottom="1247" w:left="1134" w:header="567" w:footer="850"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仿宋" w:hAnsi="仿宋" w:eastAsia="仿宋" w:cs="仿宋"/>
          <w:b/>
          <w:i/>
          <w:iCs/>
          <w:color w:val="auto"/>
          <w:sz w:val="24"/>
          <w:szCs w:val="24"/>
          <w:u w:val="single"/>
        </w:rPr>
        <w:t>2、法定代表人（单位负责人、自然人本人）以外的其他人员代表投标人参加投标时，应当按本格式要求编制、提交《授权委托书》。</w:t>
      </w:r>
    </w:p>
    <w:p w14:paraId="4EAB222C">
      <w:pPr>
        <w:snapToGrid w:val="0"/>
        <w:spacing w:line="360" w:lineRule="auto"/>
        <w:jc w:val="center"/>
        <w:rPr>
          <w:rFonts w:hint="eastAsia" w:ascii="仿宋" w:hAnsi="仿宋" w:eastAsia="仿宋" w:cs="仿宋"/>
          <w:sz w:val="32"/>
          <w:szCs w:val="32"/>
        </w:rPr>
      </w:pPr>
      <w:r>
        <w:rPr>
          <w:rFonts w:hint="eastAsia" w:ascii="仿宋" w:hAnsi="仿宋" w:eastAsia="仿宋" w:cs="仿宋"/>
          <w:b/>
          <w:kern w:val="0"/>
          <w:sz w:val="32"/>
          <w:szCs w:val="32"/>
          <w:lang w:val="zh-CN"/>
        </w:rPr>
        <w:t>授权委托书（适用于联合体投标）</w:t>
      </w:r>
    </w:p>
    <w:p w14:paraId="14CEDE6B">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（采购人）、（采购代理机构）</w:t>
      </w:r>
      <w:r>
        <w:rPr>
          <w:rFonts w:hint="eastAsia" w:ascii="仿宋" w:hAnsi="仿宋" w:eastAsia="仿宋" w:cs="仿宋"/>
          <w:color w:val="auto"/>
          <w:sz w:val="24"/>
          <w:szCs w:val="24"/>
          <w:lang w:val="zh-CN"/>
        </w:rPr>
        <w:t>：</w:t>
      </w:r>
    </w:p>
    <w:p w14:paraId="0996877A">
      <w:pPr>
        <w:keepNext w:val="0"/>
        <w:keepLines w:val="0"/>
        <w:pageBreakBefore w:val="0"/>
        <w:widowControl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lang w:val="en-US" w:eastAsia="zh-CN"/>
        </w:rPr>
        <w:t>号码</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6464B29E">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自______年____月____日起至______年____月____日止。</w:t>
      </w:r>
    </w:p>
    <w:p w14:paraId="5FB058A2">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7347496E">
      <w:pPr>
        <w:snapToGrid w:val="0"/>
        <w:spacing w:line="360" w:lineRule="auto"/>
        <w:rPr>
          <w:rFonts w:hint="eastAsia" w:ascii="仿宋" w:hAnsi="仿宋" w:eastAsia="仿宋" w:cs="仿宋"/>
          <w:kern w:val="0"/>
          <w:sz w:val="24"/>
          <w:lang w:val="zh-CN"/>
        </w:rPr>
      </w:pPr>
    </w:p>
    <w:p w14:paraId="42A7DD6B">
      <w:pPr>
        <w:snapToGrid w:val="0"/>
        <w:spacing w:line="360" w:lineRule="auto"/>
        <w:rPr>
          <w:rFonts w:hint="eastAsia" w:ascii="仿宋" w:hAnsi="仿宋" w:eastAsia="仿宋" w:cs="仿宋"/>
          <w:kern w:val="0"/>
          <w:sz w:val="24"/>
          <w:lang w:val="zh-CN"/>
        </w:rPr>
      </w:pPr>
    </w:p>
    <w:p w14:paraId="5AD02DFC">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联合体成员名称(电子签名/公章)：</w:t>
      </w:r>
    </w:p>
    <w:p w14:paraId="431B5603">
      <w:pPr>
        <w:snapToGrid w:val="0"/>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联合体成员名称(电子签名/公章)：</w:t>
      </w:r>
    </w:p>
    <w:p w14:paraId="6BE16CCD">
      <w:pPr>
        <w:snapToGrid w:val="0"/>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w:t>
      </w:r>
    </w:p>
    <w:p w14:paraId="5B201595">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0A4E1B44">
      <w:pPr>
        <w:snapToGrid w:val="0"/>
        <w:spacing w:line="360" w:lineRule="auto"/>
        <w:jc w:val="right"/>
        <w:rPr>
          <w:rFonts w:hint="eastAsia" w:ascii="仿宋" w:hAnsi="仿宋" w:eastAsia="仿宋" w:cs="仿宋"/>
          <w:kern w:val="0"/>
          <w:sz w:val="24"/>
          <w:lang w:val="zh-CN"/>
        </w:rPr>
      </w:pPr>
    </w:p>
    <w:p w14:paraId="77FC9827">
      <w:pPr>
        <w:snapToGrid w:val="0"/>
        <w:spacing w:line="360" w:lineRule="auto"/>
        <w:rPr>
          <w:rFonts w:hint="eastAsia" w:ascii="仿宋" w:hAnsi="仿宋" w:eastAsia="仿宋" w:cs="仿宋"/>
          <w:sz w:val="24"/>
        </w:rPr>
      </w:pPr>
    </w:p>
    <w:p w14:paraId="6CA67591">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iCs/>
          <w:color w:val="auto"/>
          <w:spacing w:val="-6"/>
          <w:sz w:val="24"/>
          <w:szCs w:val="24"/>
          <w:u w:val="single"/>
          <w:lang w:val="en-US" w:eastAsia="zh-CN"/>
        </w:rPr>
      </w:pPr>
      <w:r>
        <w:rPr>
          <w:rFonts w:hint="eastAsia" w:ascii="仿宋" w:hAnsi="仿宋" w:eastAsia="仿宋" w:cs="仿宋"/>
          <w:b/>
          <w:bCs/>
          <w:i/>
          <w:iCs/>
          <w:color w:val="auto"/>
          <w:spacing w:val="-6"/>
          <w:sz w:val="24"/>
          <w:szCs w:val="24"/>
          <w:u w:val="single"/>
          <w:lang w:val="en-US" w:eastAsia="zh-CN"/>
        </w:rPr>
        <w:t>说明：</w:t>
      </w:r>
    </w:p>
    <w:p w14:paraId="2EB43B91">
      <w:pPr>
        <w:keepNext w:val="0"/>
        <w:keepLines w:val="0"/>
        <w:pageBreakBefore w:val="0"/>
        <w:kinsoku/>
        <w:wordWrap/>
        <w:overflowPunct/>
        <w:topLinePunct w:val="0"/>
        <w:bidi w:val="0"/>
        <w:adjustRightInd w:val="0"/>
        <w:snapToGrid/>
        <w:spacing w:line="420" w:lineRule="exact"/>
        <w:textAlignment w:val="auto"/>
        <w:rPr>
          <w:rFonts w:hint="eastAsia" w:ascii="仿宋" w:hAnsi="仿宋" w:eastAsia="仿宋" w:cs="仿宋"/>
          <w:b/>
          <w:i/>
          <w:iCs/>
          <w:color w:val="auto"/>
          <w:sz w:val="24"/>
          <w:szCs w:val="24"/>
          <w:u w:val="single"/>
        </w:rPr>
      </w:pPr>
      <w:r>
        <w:rPr>
          <w:rFonts w:hint="eastAsia" w:ascii="仿宋" w:hAnsi="仿宋" w:eastAsia="仿宋" w:cs="仿宋"/>
          <w:b/>
          <w:i/>
          <w:iCs/>
          <w:color w:val="auto"/>
          <w:sz w:val="24"/>
          <w:szCs w:val="24"/>
          <w:u w:val="single"/>
        </w:rPr>
        <w:t>1、法定代表人、单位负责人或自然人本人代表投标人参加投标的，提供法定代表人（单位负责人、自然人本人）身份证件复印件。</w:t>
      </w:r>
    </w:p>
    <w:p w14:paraId="787A51BB">
      <w:pPr>
        <w:keepNext w:val="0"/>
        <w:keepLines w:val="0"/>
        <w:pageBreakBefore w:val="0"/>
        <w:kinsoku/>
        <w:wordWrap/>
        <w:overflowPunct/>
        <w:topLinePunct w:val="0"/>
        <w:bidi w:val="0"/>
        <w:adjustRightInd w:val="0"/>
        <w:snapToGrid/>
        <w:spacing w:line="420" w:lineRule="exact"/>
        <w:textAlignment w:val="auto"/>
        <w:rPr>
          <w:rFonts w:hint="eastAsia" w:ascii="仿宋" w:hAnsi="仿宋" w:eastAsia="仿宋" w:cs="仿宋"/>
          <w:b/>
          <w:i/>
          <w:iCs/>
          <w:color w:val="auto"/>
          <w:sz w:val="24"/>
          <w:szCs w:val="24"/>
          <w:u w:val="single"/>
        </w:rPr>
        <w:sectPr>
          <w:pgSz w:w="11906" w:h="16838"/>
          <w:pgMar w:top="1247" w:right="1247" w:bottom="1247" w:left="1134" w:header="283" w:footer="454"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仿宋" w:hAnsi="仿宋" w:eastAsia="仿宋" w:cs="仿宋"/>
          <w:b/>
          <w:i/>
          <w:iCs/>
          <w:color w:val="auto"/>
          <w:sz w:val="24"/>
          <w:szCs w:val="24"/>
          <w:u w:val="single"/>
        </w:rPr>
        <w:t>2、法定代表人（单位负责人、自然人本人）以外的其他人员代表投标人参加投标时，应当按本格式要求编制、提交《授权委托书》。</w:t>
      </w:r>
    </w:p>
    <w:p w14:paraId="20BA6738">
      <w:pPr>
        <w:keepNext w:val="0"/>
        <w:keepLines w:val="0"/>
        <w:pageBreakBefore w:val="0"/>
        <w:widowControl w:val="0"/>
        <w:kinsoku/>
        <w:wordWrap/>
        <w:overflowPunct/>
        <w:topLinePunct w:val="0"/>
        <w:autoSpaceDE w:val="0"/>
        <w:autoSpaceDN w:val="0"/>
        <w:bidi w:val="0"/>
        <w:adjustRightInd w:val="0"/>
        <w:snapToGrid/>
        <w:spacing w:before="313" w:beforeLines="100" w:line="420" w:lineRule="exact"/>
        <w:jc w:val="center"/>
        <w:textAlignment w:val="auto"/>
        <w:outlineLvl w:val="9"/>
        <w:rPr>
          <w:rFonts w:hint="eastAsia"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14:paraId="0A721B86">
      <w:pPr>
        <w:pStyle w:val="180"/>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2C10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4C782CB">
            <w:pPr>
              <w:pStyle w:val="180"/>
              <w:adjustRightInd w:val="0"/>
              <w:spacing w:line="360" w:lineRule="auto"/>
              <w:rPr>
                <w:rFonts w:hint="eastAsia" w:ascii="仿宋" w:hAnsi="仿宋" w:eastAsia="仿宋" w:cs="仿宋"/>
                <w:bCs/>
                <w:sz w:val="24"/>
                <w:szCs w:val="21"/>
              </w:rPr>
            </w:pPr>
            <w:r>
              <w:rPr>
                <w:rFonts w:hint="eastAsia" w:ascii="仿宋" w:hAnsi="仿宋" w:eastAsia="仿宋" w:cs="仿宋"/>
                <w:bCs/>
                <w:sz w:val="24"/>
                <w:szCs w:val="21"/>
              </w:rPr>
              <w:t>正面：                                 反面：</w:t>
            </w:r>
          </w:p>
          <w:p w14:paraId="3F78EAB7">
            <w:pPr>
              <w:pStyle w:val="180"/>
              <w:adjustRightInd w:val="0"/>
              <w:spacing w:line="360" w:lineRule="auto"/>
              <w:rPr>
                <w:rFonts w:hint="eastAsia" w:ascii="仿宋" w:hAnsi="仿宋" w:eastAsia="仿宋" w:cs="仿宋"/>
                <w:bCs/>
                <w:sz w:val="24"/>
                <w:szCs w:val="21"/>
              </w:rPr>
            </w:pPr>
          </w:p>
        </w:tc>
      </w:tr>
    </w:tbl>
    <w:p w14:paraId="21B85A79">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1AD52A38">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w:t>
      </w:r>
    </w:p>
    <w:p w14:paraId="0DBE11E5">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507DF47C">
      <w:pPr>
        <w:jc w:val="center"/>
        <w:rPr>
          <w:rFonts w:hint="eastAsia" w:ascii="仿宋" w:hAnsi="仿宋" w:eastAsia="仿宋" w:cs="仿宋"/>
          <w:b/>
          <w:kern w:val="0"/>
          <w:sz w:val="32"/>
          <w:szCs w:val="32"/>
        </w:rPr>
        <w:sectPr>
          <w:headerReference r:id="rId14" w:type="first"/>
          <w:footerReference r:id="rId16" w:type="first"/>
          <w:headerReference r:id="rId13" w:type="default"/>
          <w:footerReference r:id="rId15" w:type="default"/>
          <w:pgSz w:w="11906" w:h="16838"/>
          <w:pgMar w:top="1276" w:right="1134" w:bottom="1247" w:left="1134"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05A296D0">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rPr>
        <w:t>三、</w:t>
      </w:r>
      <w:r>
        <w:rPr>
          <w:rFonts w:hint="eastAsia" w:ascii="仿宋" w:hAnsi="仿宋" w:eastAsia="仿宋" w:cs="仿宋"/>
          <w:b/>
          <w:kern w:val="0"/>
          <w:sz w:val="32"/>
          <w:szCs w:val="32"/>
          <w:lang w:val="zh-CN"/>
        </w:rPr>
        <w:t>联合协议</w:t>
      </w:r>
    </w:p>
    <w:p w14:paraId="15675244">
      <w:pPr>
        <w:keepNext w:val="0"/>
        <w:keepLines w:val="0"/>
        <w:pageBreakBefore w:val="0"/>
        <w:widowControl/>
        <w:kinsoku/>
        <w:wordWrap/>
        <w:overflowPunct/>
        <w:topLinePunct w:val="0"/>
        <w:autoSpaceDE/>
        <w:autoSpaceDN/>
        <w:bidi w:val="0"/>
        <w:adjustRightInd w:val="0"/>
        <w:spacing w:line="420" w:lineRule="exact"/>
        <w:ind w:firstLine="482" w:firstLineChars="200"/>
        <w:jc w:val="left"/>
        <w:textAlignment w:val="auto"/>
        <w:rPr>
          <w:rFonts w:hint="eastAsia"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14:paraId="50942A81">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14:paraId="3473FD33">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2A90D57F">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0E14B2AC">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42D5D57D">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b/>
          <w:kern w:val="0"/>
          <w:sz w:val="24"/>
          <w:lang w:val="zh-CN"/>
        </w:rPr>
      </w:pPr>
      <w:r>
        <w:rPr>
          <w:rFonts w:hint="eastAsia" w:ascii="仿宋" w:hAnsi="仿宋" w:eastAsia="仿宋" w:cs="仿宋"/>
          <w:kern w:val="0"/>
          <w:sz w:val="24"/>
          <w:lang w:val="zh-CN"/>
        </w:rPr>
        <w:t>四、</w:t>
      </w:r>
      <w:r>
        <w:rPr>
          <w:rFonts w:hint="eastAsia" w:ascii="仿宋" w:hAnsi="仿宋" w:eastAsia="仿宋" w:cs="仿宋"/>
          <w:kern w:val="0"/>
          <w:sz w:val="24"/>
          <w:u w:val="single"/>
        </w:rPr>
        <w:t>（联合体其中一方成员名称）</w:t>
      </w:r>
      <w:r>
        <w:rPr>
          <w:rFonts w:hint="eastAsia" w:ascii="仿宋" w:hAnsi="仿宋" w:eastAsia="仿宋" w:cs="仿宋"/>
          <w:kern w:val="0"/>
          <w:sz w:val="24"/>
        </w:rPr>
        <w:t>提供的全部货物由小微企业制造，其合同份额占到合同总金额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采购项目，以及预留份额中的非预留部分采购包，接受联合体投标的，联合体其中一方提供的货物全部由小微企业制造，且其合同份额占到合同总金额30%以上，对联合体报价给予</w:t>
      </w:r>
      <w:r>
        <w:rPr>
          <w:rFonts w:hint="eastAsia" w:ascii="仿宋" w:hAnsi="仿宋" w:eastAsia="仿宋" w:cs="仿宋"/>
          <w:b/>
          <w:kern w:val="0"/>
          <w:sz w:val="24"/>
          <w:lang w:val="en-US" w:eastAsia="zh-CN"/>
        </w:rPr>
        <w:t>6</w:t>
      </w:r>
      <w:r>
        <w:rPr>
          <w:rFonts w:hint="eastAsia" w:ascii="仿宋" w:hAnsi="仿宋" w:eastAsia="仿宋" w:cs="仿宋"/>
          <w:b/>
          <w:kern w:val="0"/>
          <w:sz w:val="24"/>
          <w:lang w:val="zh-CN"/>
        </w:rPr>
        <w:t>%的扣除）</w:t>
      </w:r>
    </w:p>
    <w:p w14:paraId="657D2801">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56178790">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424EB990">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2208FCA1">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6A15E334">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790FF059">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2904576F">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08E2BC1C">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381F9A10">
      <w:pPr>
        <w:snapToGrid w:val="0"/>
        <w:spacing w:line="360" w:lineRule="auto"/>
        <w:ind w:right="480"/>
        <w:rPr>
          <w:rFonts w:hint="eastAsia" w:ascii="仿宋" w:hAnsi="仿宋" w:eastAsia="仿宋" w:cs="仿宋"/>
          <w:b/>
          <w:kern w:val="0"/>
          <w:sz w:val="32"/>
          <w:szCs w:val="32"/>
          <w:lang w:val="zh-CN"/>
        </w:rPr>
        <w:sectPr>
          <w:pgSz w:w="11906" w:h="16838"/>
          <w:pgMar w:top="1276" w:right="1134" w:bottom="1247" w:left="1134"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464A5327">
      <w:pPr>
        <w:snapToGrid w:val="0"/>
        <w:spacing w:line="360" w:lineRule="auto"/>
        <w:ind w:firstLine="3534" w:firstLineChars="1100"/>
        <w:rPr>
          <w:rFonts w:hint="eastAsia" w:ascii="仿宋" w:hAnsi="仿宋" w:eastAsia="仿宋" w:cs="仿宋"/>
          <w:b/>
          <w:kern w:val="0"/>
          <w:sz w:val="32"/>
          <w:szCs w:val="32"/>
        </w:rPr>
      </w:pPr>
      <w:r>
        <w:rPr>
          <w:rFonts w:hint="eastAsia" w:ascii="仿宋" w:hAnsi="仿宋" w:eastAsia="仿宋" w:cs="仿宋"/>
          <w:b/>
          <w:kern w:val="0"/>
          <w:sz w:val="32"/>
          <w:szCs w:val="32"/>
        </w:rPr>
        <w:t>四、分包意向协议</w:t>
      </w:r>
    </w:p>
    <w:p w14:paraId="517FC8D4">
      <w:pPr>
        <w:keepNext w:val="0"/>
        <w:keepLines w:val="0"/>
        <w:pageBreakBefore w:val="0"/>
        <w:widowControl/>
        <w:kinsoku/>
        <w:wordWrap/>
        <w:overflowPunct/>
        <w:topLinePunct w:val="0"/>
        <w:autoSpaceDE/>
        <w:autoSpaceDN/>
        <w:bidi w:val="0"/>
        <w:adjustRightInd w:val="0"/>
        <w:spacing w:line="420" w:lineRule="exact"/>
        <w:ind w:firstLine="120" w:firstLineChars="50"/>
        <w:jc w:val="left"/>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0E38D3D2">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7B66E868">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06124986">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30E650AF">
      <w:pPr>
        <w:pStyle w:val="5"/>
        <w:ind w:left="664" w:leftChars="316" w:firstLine="229" w:firstLineChars="95"/>
        <w:rPr>
          <w:rFonts w:hint="eastAsia" w:ascii="仿宋" w:hAnsi="仿宋" w:eastAsia="仿宋" w:cs="仿宋"/>
        </w:rPr>
      </w:pPr>
      <w:r>
        <w:rPr>
          <w:rFonts w:hint="eastAsia" w:ascii="仿宋" w:hAnsi="仿宋" w:eastAsia="仿宋" w:cs="仿宋"/>
          <w:kern w:val="0"/>
          <w:sz w:val="24"/>
          <w:szCs w:val="24"/>
        </w:rPr>
        <w:t>……</w:t>
      </w:r>
    </w:p>
    <w:p w14:paraId="17A34E92">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14:paraId="69D52D7A">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14:paraId="4E2E7BB2">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三、质量</w:t>
      </w:r>
    </w:p>
    <w:p w14:paraId="0C9613C1">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56E08D5D">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四、价款或者报酬</w:t>
      </w:r>
    </w:p>
    <w:p w14:paraId="66900E86">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14:paraId="67EBECC3">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五、违约责任</w:t>
      </w:r>
    </w:p>
    <w:p w14:paraId="4D789B57">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00D3244E">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六、争议解决的办法</w:t>
      </w:r>
    </w:p>
    <w:p w14:paraId="14BF10B2">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7F8B5768">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七、其他</w:t>
      </w:r>
    </w:p>
    <w:p w14:paraId="6E9059A5">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b/>
          <w:color w:val="FF0000"/>
          <w:kern w:val="0"/>
          <w:sz w:val="24"/>
          <w:lang w:val="zh-CN"/>
        </w:rPr>
      </w:pPr>
      <w:r>
        <w:rPr>
          <w:rFonts w:hint="eastAsia" w:ascii="仿宋" w:hAnsi="仿宋" w:eastAsia="仿宋" w:cs="仿宋"/>
          <w:kern w:val="0"/>
          <w:sz w:val="24"/>
          <w:u w:val="single"/>
        </w:rPr>
        <w:t>（分包供应商名称）提供的货物全部由小微企业制造，</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（未预留份额专门面向中小企业采购的采购项目，以及预留份额中的非预留部分采购包，允许分包的，分包供应商提供的货物全部由小微企业制造，且其合同份额占到合同总</w:t>
      </w:r>
      <w:r>
        <w:rPr>
          <w:rFonts w:hint="eastAsia" w:ascii="仿宋" w:hAnsi="仿宋" w:eastAsia="仿宋" w:cs="仿宋"/>
          <w:b/>
          <w:color w:val="auto"/>
          <w:kern w:val="0"/>
          <w:sz w:val="24"/>
          <w:lang w:val="zh-CN"/>
        </w:rPr>
        <w:t>金额30%以上的，对大中型企业的报价给予</w:t>
      </w:r>
      <w:r>
        <w:rPr>
          <w:rFonts w:hint="eastAsia" w:ascii="仿宋" w:hAnsi="仿宋" w:eastAsia="仿宋" w:cs="仿宋"/>
          <w:b/>
          <w:color w:val="auto"/>
          <w:kern w:val="0"/>
          <w:sz w:val="24"/>
          <w:lang w:val="en-US" w:eastAsia="zh-CN"/>
        </w:rPr>
        <w:t>6</w:t>
      </w:r>
      <w:r>
        <w:rPr>
          <w:rFonts w:hint="eastAsia" w:ascii="仿宋" w:hAnsi="仿宋" w:eastAsia="仿宋" w:cs="仿宋"/>
          <w:b/>
          <w:color w:val="auto"/>
          <w:kern w:val="0"/>
          <w:sz w:val="24"/>
          <w:lang w:val="zh-CN"/>
        </w:rPr>
        <w:t>%的扣除）</w:t>
      </w:r>
    </w:p>
    <w:p w14:paraId="42255041">
      <w:pPr>
        <w:snapToGrid w:val="0"/>
        <w:spacing w:line="360" w:lineRule="auto"/>
        <w:rPr>
          <w:rFonts w:hint="eastAsia" w:ascii="仿宋" w:hAnsi="仿宋" w:eastAsia="仿宋" w:cs="仿宋"/>
          <w:kern w:val="0"/>
          <w:sz w:val="24"/>
          <w:lang w:val="zh-CN"/>
        </w:rPr>
      </w:pPr>
      <w:r>
        <w:rPr>
          <w:rFonts w:hint="eastAsia" w:ascii="仿宋" w:hAnsi="仿宋" w:eastAsia="仿宋" w:cs="仿宋"/>
          <w:color w:val="FF0000"/>
          <w:kern w:val="0"/>
          <w:sz w:val="24"/>
          <w:lang w:val="zh-CN"/>
        </w:rPr>
        <w:t xml:space="preserve">                  </w:t>
      </w:r>
      <w:r>
        <w:rPr>
          <w:rFonts w:hint="eastAsia" w:ascii="仿宋" w:hAnsi="仿宋" w:eastAsia="仿宋" w:cs="仿宋"/>
          <w:kern w:val="0"/>
          <w:sz w:val="24"/>
          <w:lang w:val="zh-CN"/>
        </w:rPr>
        <w:t xml:space="preserve">                             投标人名称(电子签名)：</w:t>
      </w:r>
    </w:p>
    <w:p w14:paraId="2EC26BBC">
      <w:pPr>
        <w:snapToGrid w:val="0"/>
        <w:spacing w:line="360" w:lineRule="auto"/>
        <w:ind w:firstLine="5640" w:firstLineChars="2350"/>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14:paraId="545DE63D">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5B1477D6">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5C2EBA15">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kern w:val="0"/>
          <w:sz w:val="32"/>
          <w:szCs w:val="32"/>
        </w:rPr>
      </w:pPr>
    </w:p>
    <w:p w14:paraId="764191D2">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五、符合性审查资料</w:t>
      </w:r>
    </w:p>
    <w:p w14:paraId="42D8CBF5">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b/>
          <w:kern w:val="0"/>
          <w:sz w:val="32"/>
          <w:szCs w:val="32"/>
        </w:rPr>
      </w:pPr>
    </w:p>
    <w:tbl>
      <w:tblPr>
        <w:tblStyle w:val="66"/>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3714"/>
      </w:tblGrid>
      <w:tr w14:paraId="4EE31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182A8FB8">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序号</w:t>
            </w:r>
          </w:p>
        </w:tc>
        <w:tc>
          <w:tcPr>
            <w:tcW w:w="4991" w:type="dxa"/>
            <w:vAlign w:val="center"/>
          </w:tcPr>
          <w:p w14:paraId="1CE6C058">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实质性要求</w:t>
            </w:r>
          </w:p>
        </w:tc>
        <w:tc>
          <w:tcPr>
            <w:tcW w:w="3714" w:type="dxa"/>
            <w:vAlign w:val="center"/>
          </w:tcPr>
          <w:p w14:paraId="365C03C5">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需要提供的符合性审查资料</w:t>
            </w:r>
          </w:p>
        </w:tc>
      </w:tr>
      <w:tr w14:paraId="56219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18F41AEE">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1</w:t>
            </w:r>
          </w:p>
        </w:tc>
        <w:tc>
          <w:tcPr>
            <w:tcW w:w="4991" w:type="dxa"/>
            <w:vAlign w:val="center"/>
          </w:tcPr>
          <w:p w14:paraId="26231D81">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投标文件按照招标文件要求签署、盖章。</w:t>
            </w:r>
          </w:p>
        </w:tc>
        <w:tc>
          <w:tcPr>
            <w:tcW w:w="3714" w:type="dxa"/>
            <w:vAlign w:val="center"/>
          </w:tcPr>
          <w:p w14:paraId="2C2929C2">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需要使用电子签名或者签字盖章的投标文件的组成部分</w:t>
            </w:r>
          </w:p>
        </w:tc>
      </w:tr>
      <w:tr w14:paraId="07480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575359D1">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2</w:t>
            </w:r>
          </w:p>
        </w:tc>
        <w:tc>
          <w:tcPr>
            <w:tcW w:w="4991" w:type="dxa"/>
            <w:vAlign w:val="center"/>
          </w:tcPr>
          <w:p w14:paraId="4C7F8CD9">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14:paraId="65D5DD30">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节能产品认证证书（本项目拟采购的产品不属于政府强制采购的节能产品品目清单范围的，无需提供）</w:t>
            </w:r>
          </w:p>
        </w:tc>
      </w:tr>
      <w:tr w14:paraId="44F93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646" w:type="dxa"/>
            <w:vAlign w:val="center"/>
          </w:tcPr>
          <w:p w14:paraId="42BE7FF7">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3</w:t>
            </w:r>
          </w:p>
        </w:tc>
        <w:tc>
          <w:tcPr>
            <w:tcW w:w="4991" w:type="dxa"/>
            <w:vAlign w:val="center"/>
          </w:tcPr>
          <w:p w14:paraId="4CF6022E">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3714" w:type="dxa"/>
            <w:vAlign w:val="center"/>
          </w:tcPr>
          <w:p w14:paraId="4A24CE43">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投标函</w:t>
            </w:r>
          </w:p>
        </w:tc>
      </w:tr>
      <w:tr w14:paraId="70877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457A0E07">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4</w:t>
            </w:r>
          </w:p>
        </w:tc>
        <w:tc>
          <w:tcPr>
            <w:tcW w:w="4991" w:type="dxa"/>
            <w:vAlign w:val="center"/>
          </w:tcPr>
          <w:p w14:paraId="38F6656B">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投标文件满足招标文件的其它实质性要求。</w:t>
            </w:r>
          </w:p>
        </w:tc>
        <w:tc>
          <w:tcPr>
            <w:tcW w:w="3714" w:type="dxa"/>
            <w:vAlign w:val="center"/>
          </w:tcPr>
          <w:p w14:paraId="6758E922">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招标文件其它实质性要求相应的材料（“★” 系指实质性要求条款，招标文件无其它实质性要求的，无需提供）</w:t>
            </w:r>
          </w:p>
        </w:tc>
      </w:tr>
    </w:tbl>
    <w:p w14:paraId="66B24B26">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center"/>
        <w:textAlignment w:val="auto"/>
        <w:rPr>
          <w:rFonts w:hint="eastAsia" w:ascii="仿宋" w:hAnsi="仿宋" w:eastAsia="仿宋" w:cs="仿宋"/>
          <w:b/>
          <w:kern w:val="0"/>
          <w:sz w:val="32"/>
          <w:szCs w:val="32"/>
        </w:rPr>
        <w:sectPr>
          <w:headerReference r:id="rId18" w:type="first"/>
          <w:footerReference r:id="rId20" w:type="first"/>
          <w:headerReference r:id="rId17" w:type="default"/>
          <w:footerReference r:id="rId19"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02B2A819">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center"/>
        <w:textAlignment w:val="auto"/>
        <w:rPr>
          <w:rFonts w:hint="eastAsia" w:ascii="仿宋" w:hAnsi="仿宋" w:eastAsia="仿宋" w:cs="仿宋"/>
        </w:rPr>
      </w:pPr>
      <w:r>
        <w:rPr>
          <w:rFonts w:hint="eastAsia" w:ascii="仿宋" w:hAnsi="仿宋" w:eastAsia="仿宋" w:cs="仿宋"/>
          <w:b/>
          <w:kern w:val="0"/>
          <w:sz w:val="32"/>
          <w:szCs w:val="32"/>
        </w:rPr>
        <w:t>六、评标标准相应的商务技术资料</w:t>
      </w:r>
    </w:p>
    <w:p w14:paraId="051C0500">
      <w:pPr>
        <w:keepNext w:val="0"/>
        <w:keepLines w:val="0"/>
        <w:pageBreakBefore w:val="0"/>
        <w:widowControl w:val="0"/>
        <w:kinsoku/>
        <w:wordWrap/>
        <w:overflowPunct/>
        <w:topLinePunct w:val="0"/>
        <w:autoSpaceDE/>
        <w:autoSpaceDN/>
        <w:bidi w:val="0"/>
        <w:adjustRightInd w:val="0"/>
        <w:snapToGrid w:val="0"/>
        <w:spacing w:line="420" w:lineRule="exact"/>
        <w:jc w:val="left"/>
        <w:textAlignment w:val="auto"/>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14:paraId="5E9997E1">
      <w:pPr>
        <w:jc w:val="center"/>
        <w:rPr>
          <w:rFonts w:hint="eastAsia" w:ascii="仿宋" w:hAnsi="仿宋" w:eastAsia="仿宋" w:cs="仿宋"/>
          <w:b/>
          <w:kern w:val="0"/>
          <w:sz w:val="32"/>
          <w:szCs w:val="32"/>
        </w:rPr>
      </w:pPr>
    </w:p>
    <w:p w14:paraId="1D590A11">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4D9965FC">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89"/>
        <w:gridCol w:w="3940"/>
        <w:gridCol w:w="1276"/>
      </w:tblGrid>
      <w:tr w14:paraId="55A13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B10786F">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序号</w:t>
            </w:r>
          </w:p>
        </w:tc>
        <w:tc>
          <w:tcPr>
            <w:tcW w:w="3289" w:type="dxa"/>
          </w:tcPr>
          <w:p w14:paraId="7F8AAF9B">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940" w:type="dxa"/>
          </w:tcPr>
          <w:p w14:paraId="20DA91A3">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投标文件章节（页码）及具体内容</w:t>
            </w:r>
          </w:p>
        </w:tc>
        <w:tc>
          <w:tcPr>
            <w:tcW w:w="1276" w:type="dxa"/>
          </w:tcPr>
          <w:p w14:paraId="15CDD7E9">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偏离说明</w:t>
            </w:r>
          </w:p>
        </w:tc>
      </w:tr>
      <w:tr w14:paraId="59C3C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5D04347">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1</w:t>
            </w:r>
          </w:p>
        </w:tc>
        <w:tc>
          <w:tcPr>
            <w:tcW w:w="3289" w:type="dxa"/>
          </w:tcPr>
          <w:p w14:paraId="6EF67691">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3940" w:type="dxa"/>
          </w:tcPr>
          <w:p w14:paraId="65ED4F7E">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1276" w:type="dxa"/>
          </w:tcPr>
          <w:p w14:paraId="565DE98D">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r>
      <w:tr w14:paraId="6444D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9A70D5F">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2</w:t>
            </w:r>
          </w:p>
        </w:tc>
        <w:tc>
          <w:tcPr>
            <w:tcW w:w="3289" w:type="dxa"/>
          </w:tcPr>
          <w:p w14:paraId="1F3C88C3">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3940" w:type="dxa"/>
          </w:tcPr>
          <w:p w14:paraId="00B53B1B">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1276" w:type="dxa"/>
          </w:tcPr>
          <w:p w14:paraId="0669EB96">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r>
      <w:tr w14:paraId="2E938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F8D0EF6">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w:t>
            </w:r>
          </w:p>
        </w:tc>
        <w:tc>
          <w:tcPr>
            <w:tcW w:w="3289" w:type="dxa"/>
          </w:tcPr>
          <w:p w14:paraId="58E2D4F8">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3940" w:type="dxa"/>
          </w:tcPr>
          <w:p w14:paraId="1D23E73D">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1276" w:type="dxa"/>
          </w:tcPr>
          <w:p w14:paraId="402FFADF">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r>
    </w:tbl>
    <w:p w14:paraId="278F45AE">
      <w:pPr>
        <w:pStyle w:val="36"/>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注：</w:t>
      </w:r>
    </w:p>
    <w:p w14:paraId="50D46F8F">
      <w:pPr>
        <w:pStyle w:val="36"/>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1、此表须与招标文件“采购需求”相应标项内的所有技术规格、商务条款（含技术、功能、配置、附加必备条件、售后服务、安装、验收、付款方式等）相比较且一一对应真实逐条填列，并在“偏离情况”栏注明“正偏离”、“负偏离”或“无偏离”。</w:t>
      </w:r>
    </w:p>
    <w:p w14:paraId="211148CB">
      <w:pPr>
        <w:pStyle w:val="36"/>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2、投标人递交的技术规格书中必须真实逐条列明，否则由投标人自行承担相关风险。</w:t>
      </w:r>
    </w:p>
    <w:p w14:paraId="6AF0F0ED">
      <w:pPr>
        <w:pStyle w:val="36"/>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3、此表在不改变格式的情况下可自行制作。</w:t>
      </w:r>
    </w:p>
    <w:p w14:paraId="61078650">
      <w:pPr>
        <w:pStyle w:val="36"/>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4、此表置于商务技术文件中。</w:t>
      </w:r>
    </w:p>
    <w:p w14:paraId="57CC4C2F">
      <w:pPr>
        <w:keepNext w:val="0"/>
        <w:keepLines w:val="0"/>
        <w:pageBreakBefore w:val="0"/>
        <w:widowControl w:val="0"/>
        <w:kinsoku/>
        <w:wordWrap/>
        <w:overflowPunct/>
        <w:topLinePunct w:val="0"/>
        <w:autoSpaceDE/>
        <w:autoSpaceDN/>
        <w:bidi w:val="0"/>
        <w:adjustRightInd w:val="0"/>
        <w:snapToGrid/>
        <w:spacing w:line="420" w:lineRule="exact"/>
        <w:jc w:val="left"/>
        <w:textAlignment w:val="auto"/>
        <w:rPr>
          <w:rFonts w:hint="eastAsia" w:ascii="仿宋" w:hAnsi="仿宋" w:eastAsia="仿宋" w:cs="仿宋"/>
          <w:b/>
          <w:kern w:val="0"/>
          <w:sz w:val="24"/>
        </w:rPr>
      </w:pPr>
      <w:r>
        <w:rPr>
          <w:rFonts w:hint="eastAsia" w:ascii="仿宋" w:hAnsi="仿宋" w:eastAsia="仿宋" w:cs="仿宋"/>
          <w:b/>
          <w:kern w:val="0"/>
          <w:sz w:val="24"/>
        </w:rPr>
        <w:t>投标人保证：除商务技术偏离表列出的偏离外，投标人响应招标文件的全部要求。</w:t>
      </w:r>
    </w:p>
    <w:p w14:paraId="4F3CB7BA">
      <w:pPr>
        <w:ind w:firstLine="1911" w:firstLineChars="595"/>
        <w:rPr>
          <w:rFonts w:hint="eastAsia" w:ascii="仿宋" w:hAnsi="仿宋" w:eastAsia="仿宋" w:cs="仿宋"/>
          <w:b/>
          <w:kern w:val="0"/>
          <w:sz w:val="32"/>
          <w:szCs w:val="32"/>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44DD581C">
      <w:pPr>
        <w:ind w:firstLine="1911" w:firstLineChars="595"/>
        <w:rPr>
          <w:rFonts w:hint="eastAsia" w:ascii="仿宋" w:hAnsi="仿宋" w:eastAsia="仿宋" w:cs="仿宋"/>
          <w:b/>
          <w:kern w:val="0"/>
          <w:sz w:val="32"/>
          <w:szCs w:val="32"/>
        </w:rPr>
      </w:pPr>
      <w:r>
        <w:rPr>
          <w:rFonts w:hint="eastAsia" w:ascii="仿宋" w:hAnsi="仿宋" w:eastAsia="仿宋" w:cs="仿宋"/>
          <w:b/>
          <w:kern w:val="0"/>
          <w:sz w:val="32"/>
          <w:szCs w:val="32"/>
        </w:rPr>
        <w:t>八、</w:t>
      </w:r>
      <w:r>
        <w:rPr>
          <w:rFonts w:hint="eastAsia" w:ascii="仿宋" w:hAnsi="仿宋" w:eastAsia="仿宋" w:cs="仿宋"/>
          <w:b/>
          <w:kern w:val="0"/>
          <w:sz w:val="32"/>
          <w:szCs w:val="32"/>
          <w:lang w:val="zh-CN"/>
        </w:rPr>
        <w:t>政府采购供应商廉洁自律承诺书</w:t>
      </w:r>
    </w:p>
    <w:p w14:paraId="43AFCE6E">
      <w:pPr>
        <w:snapToGrid w:val="0"/>
        <w:spacing w:line="360" w:lineRule="auto"/>
        <w:rPr>
          <w:rFonts w:hint="eastAsia" w:ascii="仿宋" w:hAnsi="仿宋" w:eastAsia="仿宋" w:cs="仿宋"/>
          <w:sz w:val="24"/>
        </w:rPr>
      </w:pPr>
    </w:p>
    <w:p w14:paraId="4AA326F3">
      <w:pPr>
        <w:keepNext w:val="0"/>
        <w:keepLines w:val="0"/>
        <w:pageBreakBefore w:val="0"/>
        <w:widowControl w:val="0"/>
        <w:kinsoku/>
        <w:wordWrap/>
        <w:overflowPunct/>
        <w:topLinePunct w:val="0"/>
        <w:autoSpaceDE w:val="0"/>
        <w:autoSpaceDN w:val="0"/>
        <w:bidi w:val="0"/>
        <w:adjustRightInd w:val="0"/>
        <w:snapToGrid/>
        <w:spacing w:line="420" w:lineRule="exact"/>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（采购人）、（采购代理机构）：</w:t>
      </w:r>
    </w:p>
    <w:p w14:paraId="4C151414">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56D7DCD2">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一、不向项目有关人员及部门赠送礼金礼物、有价证券、回扣以及中介费、介绍费、咨询费等好处费；</w:t>
      </w:r>
    </w:p>
    <w:p w14:paraId="2318CA83">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725D5B2E">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751D98E5">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20028DBD">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五、不为项目有关人员个人装修住房、婚丧嫁娶、配偶子女工作安排等提供好处；</w:t>
      </w:r>
    </w:p>
    <w:p w14:paraId="1080BA88">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4F26BCCB">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7BD36BDC">
      <w:pPr>
        <w:autoSpaceDE w:val="0"/>
        <w:autoSpaceDN w:val="0"/>
        <w:spacing w:line="360" w:lineRule="auto"/>
        <w:ind w:left="2"/>
        <w:jc w:val="left"/>
        <w:rPr>
          <w:rFonts w:hint="eastAsia" w:ascii="仿宋" w:hAnsi="仿宋" w:eastAsia="仿宋" w:cs="仿宋"/>
          <w:kern w:val="0"/>
          <w:sz w:val="24"/>
          <w:lang w:val="zh-CN"/>
        </w:rPr>
      </w:pPr>
    </w:p>
    <w:p w14:paraId="0F4E07B5">
      <w:pPr>
        <w:autoSpaceDE w:val="0"/>
        <w:autoSpaceDN w:val="0"/>
        <w:spacing w:line="360" w:lineRule="auto"/>
        <w:ind w:left="2"/>
        <w:jc w:val="left"/>
        <w:rPr>
          <w:rFonts w:hint="eastAsia" w:ascii="仿宋" w:hAnsi="仿宋" w:eastAsia="仿宋" w:cs="仿宋"/>
          <w:kern w:val="0"/>
          <w:sz w:val="24"/>
          <w:lang w:val="zh-CN"/>
        </w:rPr>
      </w:pPr>
    </w:p>
    <w:p w14:paraId="37CFF9E3">
      <w:pPr>
        <w:autoSpaceDE w:val="0"/>
        <w:autoSpaceDN w:val="0"/>
        <w:spacing w:line="360" w:lineRule="auto"/>
        <w:ind w:left="2"/>
        <w:jc w:val="left"/>
        <w:rPr>
          <w:rFonts w:hint="eastAsia" w:ascii="仿宋" w:hAnsi="仿宋" w:eastAsia="仿宋" w:cs="仿宋"/>
          <w:kern w:val="0"/>
          <w:sz w:val="24"/>
          <w:lang w:val="zh-CN"/>
        </w:rPr>
      </w:pPr>
    </w:p>
    <w:p w14:paraId="37188CC8">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w:t>
      </w:r>
    </w:p>
    <w:p w14:paraId="348E2012">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53DAA507">
      <w:pPr>
        <w:spacing w:line="360" w:lineRule="auto"/>
        <w:jc w:val="center"/>
        <w:rPr>
          <w:rFonts w:hint="eastAsia" w:ascii="仿宋" w:hAnsi="仿宋" w:eastAsia="仿宋" w:cs="仿宋"/>
          <w:b/>
          <w:bCs/>
          <w:sz w:val="24"/>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338B9144">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14:paraId="6E4B429B">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40016E30">
      <w:pPr>
        <w:spacing w:line="360" w:lineRule="auto"/>
        <w:jc w:val="center"/>
        <w:outlineLvl w:val="0"/>
        <w:rPr>
          <w:rFonts w:hint="eastAsia" w:ascii="仿宋" w:hAnsi="仿宋" w:eastAsia="仿宋" w:cs="仿宋"/>
          <w:b/>
          <w:kern w:val="0"/>
          <w:sz w:val="36"/>
          <w:szCs w:val="36"/>
        </w:rPr>
      </w:pPr>
    </w:p>
    <w:p w14:paraId="0922A4B2">
      <w:pPr>
        <w:snapToGrid w:val="0"/>
        <w:spacing w:line="360" w:lineRule="auto"/>
        <w:rPr>
          <w:rFonts w:hint="eastAsia" w:ascii="仿宋" w:hAnsi="仿宋" w:eastAsia="仿宋" w:cs="仿宋"/>
          <w:sz w:val="24"/>
        </w:rPr>
      </w:pPr>
      <w:r>
        <w:rPr>
          <w:rFonts w:hint="eastAsia" w:ascii="仿宋" w:hAnsi="仿宋" w:eastAsia="仿宋" w:cs="仿宋"/>
          <w:sz w:val="24"/>
        </w:rPr>
        <w:t>（1）开标一览表</w:t>
      </w:r>
      <w:r>
        <w:rPr>
          <w:rFonts w:hint="eastAsia" w:ascii="仿宋" w:hAnsi="仿宋" w:eastAsia="仿宋" w:cs="仿宋"/>
          <w:sz w:val="24"/>
          <w:lang w:eastAsia="zh-CN"/>
        </w:rPr>
        <w:t>（</w:t>
      </w:r>
      <w:r>
        <w:rPr>
          <w:rFonts w:hint="eastAsia" w:ascii="仿宋" w:hAnsi="仿宋" w:eastAsia="仿宋" w:cs="仿宋"/>
          <w:sz w:val="24"/>
          <w:lang w:val="en-US" w:eastAsia="zh-CN"/>
        </w:rPr>
        <w:t>报价表</w:t>
      </w:r>
      <w:r>
        <w:rPr>
          <w:rFonts w:hint="eastAsia" w:ascii="仿宋" w:hAnsi="仿宋" w:eastAsia="仿宋" w:cs="仿宋"/>
          <w:sz w:val="24"/>
          <w:lang w:eastAsia="zh-CN"/>
        </w:rPr>
        <w:t>）</w:t>
      </w:r>
      <w:r>
        <w:rPr>
          <w:rFonts w:hint="eastAsia" w:ascii="仿宋" w:hAnsi="仿宋" w:eastAsia="仿宋" w:cs="仿宋"/>
          <w:sz w:val="24"/>
        </w:rPr>
        <w:t>………………………………………………………（页码）</w:t>
      </w:r>
    </w:p>
    <w:p w14:paraId="7D005438">
      <w:pPr>
        <w:snapToGrid w:val="0"/>
        <w:spacing w:line="360" w:lineRule="auto"/>
        <w:rPr>
          <w:rFonts w:hint="eastAsia" w:ascii="仿宋" w:hAnsi="仿宋" w:eastAsia="仿宋" w:cs="仿宋"/>
          <w:sz w:val="24"/>
        </w:rPr>
      </w:pPr>
      <w:r>
        <w:rPr>
          <w:rFonts w:hint="eastAsia" w:ascii="仿宋" w:hAnsi="仿宋" w:eastAsia="仿宋" w:cs="仿宋"/>
          <w:sz w:val="24"/>
        </w:rPr>
        <w:t>（2）中小企业声明函（如需）……………………………………………………（页码）</w:t>
      </w:r>
    </w:p>
    <w:p w14:paraId="655C3C89">
      <w:pPr>
        <w:pStyle w:val="701"/>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14:paraId="28B22092">
      <w:pPr>
        <w:pStyle w:val="701"/>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sectPr>
          <w:pgSz w:w="11906" w:h="16838"/>
          <w:pgMar w:top="1247" w:right="1418" w:bottom="1276"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6A41260F">
      <w:pPr>
        <w:pStyle w:val="701"/>
        <w:keepNext w:val="0"/>
        <w:pageBreakBefore w:val="0"/>
        <w:numPr>
          <w:ilvl w:val="0"/>
          <w:numId w:val="7"/>
        </w:numPr>
        <w:tabs>
          <w:tab w:val="clear" w:pos="720"/>
        </w:tabs>
        <w:snapToGrid w:val="0"/>
        <w:spacing w:before="120" w:after="120"/>
        <w:ind w:firstLine="643"/>
        <w:outlineLvl w:val="9"/>
        <w:rPr>
          <w:rFonts w:ascii="仿宋" w:hAnsi="仿宋" w:eastAsia="仿宋" w:cs="仿宋"/>
          <w:kern w:val="2"/>
          <w:sz w:val="32"/>
          <w:szCs w:val="32"/>
        </w:rPr>
      </w:pPr>
      <w:r>
        <w:rPr>
          <w:rFonts w:hint="eastAsia" w:ascii="仿宋" w:hAnsi="仿宋" w:eastAsia="仿宋" w:cs="仿宋"/>
          <w:kern w:val="2"/>
          <w:sz w:val="32"/>
          <w:szCs w:val="32"/>
        </w:rPr>
        <w:t>开标一览表（报价表）</w:t>
      </w:r>
    </w:p>
    <w:p w14:paraId="4503C6BB">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bCs/>
          <w:sz w:val="24"/>
          <w:szCs w:val="24"/>
          <w:lang w:eastAsia="zh-CN"/>
        </w:rPr>
      </w:pPr>
      <w:r>
        <w:rPr>
          <w:rFonts w:hint="eastAsia" w:ascii="仿宋" w:hAnsi="仿宋" w:eastAsia="仿宋"/>
          <w:b/>
          <w:bCs w:val="0"/>
          <w:sz w:val="24"/>
          <w:szCs w:val="24"/>
        </w:rPr>
        <w:t>项目名称：</w:t>
      </w:r>
    </w:p>
    <w:p w14:paraId="2F27AB7D">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default" w:ascii="仿宋" w:hAnsi="仿宋" w:eastAsia="仿宋"/>
          <w:bCs/>
          <w:sz w:val="24"/>
          <w:szCs w:val="24"/>
          <w:lang w:val="en-US" w:eastAsia="zh-CN"/>
        </w:rPr>
      </w:pPr>
      <w:r>
        <w:rPr>
          <w:rFonts w:hint="eastAsia" w:ascii="仿宋" w:hAnsi="仿宋" w:eastAsia="仿宋"/>
          <w:b/>
          <w:bCs w:val="0"/>
          <w:sz w:val="24"/>
          <w:szCs w:val="24"/>
        </w:rPr>
        <w:t>项目编号：</w:t>
      </w:r>
      <w:r>
        <w:rPr>
          <w:rFonts w:hint="eastAsia" w:ascii="仿宋" w:hAnsi="仿宋" w:eastAsia="仿宋"/>
          <w:bCs/>
          <w:sz w:val="24"/>
          <w:szCs w:val="24"/>
          <w:lang w:val="en-US" w:eastAsia="zh-CN"/>
        </w:rPr>
        <w:t>诸宸佳2024-**-**</w:t>
      </w:r>
    </w:p>
    <w:tbl>
      <w:tblPr>
        <w:tblStyle w:val="66"/>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4056"/>
        <w:gridCol w:w="2295"/>
        <w:gridCol w:w="2512"/>
      </w:tblGrid>
      <w:tr w14:paraId="1FD4B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67" w:type="dxa"/>
            <w:vMerge w:val="restart"/>
            <w:vAlign w:val="center"/>
          </w:tcPr>
          <w:p w14:paraId="4489A083">
            <w:pPr>
              <w:jc w:val="center"/>
              <w:rPr>
                <w:rFonts w:ascii="仿宋" w:hAnsi="仿宋" w:eastAsia="仿宋"/>
                <w:b/>
                <w:color w:val="auto"/>
                <w:sz w:val="24"/>
                <w:szCs w:val="24"/>
              </w:rPr>
            </w:pPr>
            <w:r>
              <w:rPr>
                <w:rFonts w:hint="eastAsia" w:ascii="仿宋" w:hAnsi="仿宋" w:eastAsia="仿宋"/>
                <w:b/>
                <w:color w:val="auto"/>
                <w:sz w:val="24"/>
                <w:szCs w:val="24"/>
              </w:rPr>
              <w:t>标号</w:t>
            </w:r>
          </w:p>
        </w:tc>
        <w:tc>
          <w:tcPr>
            <w:tcW w:w="4056" w:type="dxa"/>
            <w:vMerge w:val="restart"/>
            <w:vAlign w:val="center"/>
          </w:tcPr>
          <w:p w14:paraId="23A26A9E">
            <w:pPr>
              <w:jc w:val="center"/>
              <w:rPr>
                <w:rFonts w:hint="default" w:ascii="仿宋" w:hAnsi="仿宋" w:eastAsia="仿宋"/>
                <w:b/>
                <w:color w:val="auto"/>
                <w:sz w:val="24"/>
                <w:szCs w:val="24"/>
                <w:lang w:val="en-US" w:eastAsia="zh-CN"/>
              </w:rPr>
            </w:pPr>
            <w:r>
              <w:rPr>
                <w:rFonts w:hint="eastAsia" w:ascii="仿宋" w:hAnsi="仿宋" w:eastAsia="仿宋"/>
                <w:b/>
                <w:color w:val="auto"/>
                <w:sz w:val="24"/>
                <w:szCs w:val="24"/>
              </w:rPr>
              <w:t>标</w:t>
            </w:r>
            <w:r>
              <w:rPr>
                <w:rFonts w:hint="eastAsia" w:ascii="仿宋" w:hAnsi="仿宋" w:eastAsia="仿宋"/>
                <w:b/>
                <w:color w:val="auto"/>
                <w:sz w:val="24"/>
                <w:szCs w:val="24"/>
                <w:lang w:val="en-US" w:eastAsia="zh-CN"/>
              </w:rPr>
              <w:t>项名称</w:t>
            </w:r>
          </w:p>
        </w:tc>
        <w:tc>
          <w:tcPr>
            <w:tcW w:w="4807" w:type="dxa"/>
            <w:gridSpan w:val="2"/>
            <w:vAlign w:val="center"/>
          </w:tcPr>
          <w:p w14:paraId="6AB5A09B">
            <w:pPr>
              <w:jc w:val="center"/>
              <w:rPr>
                <w:rFonts w:ascii="仿宋" w:hAnsi="仿宋" w:eastAsia="仿宋"/>
                <w:b/>
                <w:color w:val="auto"/>
                <w:sz w:val="24"/>
                <w:szCs w:val="24"/>
              </w:rPr>
            </w:pPr>
            <w:r>
              <w:rPr>
                <w:rFonts w:hint="eastAsia" w:ascii="仿宋" w:hAnsi="仿宋" w:eastAsia="仿宋"/>
                <w:b/>
                <w:color w:val="auto"/>
                <w:sz w:val="24"/>
                <w:szCs w:val="24"/>
              </w:rPr>
              <w:t>投标报价（单位：人民币元）</w:t>
            </w:r>
          </w:p>
        </w:tc>
      </w:tr>
      <w:tr w14:paraId="0FFCD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67" w:type="dxa"/>
            <w:vMerge w:val="continue"/>
            <w:vAlign w:val="center"/>
          </w:tcPr>
          <w:p w14:paraId="451928CB">
            <w:pPr>
              <w:jc w:val="center"/>
              <w:rPr>
                <w:rFonts w:ascii="仿宋" w:hAnsi="仿宋" w:eastAsia="仿宋"/>
                <w:b/>
                <w:color w:val="auto"/>
                <w:sz w:val="24"/>
                <w:szCs w:val="24"/>
              </w:rPr>
            </w:pPr>
          </w:p>
        </w:tc>
        <w:tc>
          <w:tcPr>
            <w:tcW w:w="4056" w:type="dxa"/>
            <w:vMerge w:val="continue"/>
            <w:vAlign w:val="center"/>
          </w:tcPr>
          <w:p w14:paraId="382E051A">
            <w:pPr>
              <w:jc w:val="center"/>
              <w:rPr>
                <w:rFonts w:ascii="仿宋" w:hAnsi="仿宋" w:eastAsia="仿宋"/>
                <w:b/>
                <w:color w:val="auto"/>
                <w:sz w:val="24"/>
                <w:szCs w:val="24"/>
              </w:rPr>
            </w:pPr>
          </w:p>
        </w:tc>
        <w:tc>
          <w:tcPr>
            <w:tcW w:w="2295" w:type="dxa"/>
            <w:vAlign w:val="center"/>
          </w:tcPr>
          <w:p w14:paraId="16F6E5B9">
            <w:pPr>
              <w:jc w:val="center"/>
              <w:rPr>
                <w:rFonts w:ascii="仿宋" w:hAnsi="仿宋" w:eastAsia="仿宋"/>
                <w:b/>
                <w:color w:val="auto"/>
                <w:sz w:val="24"/>
                <w:szCs w:val="24"/>
              </w:rPr>
            </w:pPr>
            <w:r>
              <w:rPr>
                <w:rFonts w:hint="eastAsia" w:ascii="仿宋" w:hAnsi="仿宋" w:eastAsia="仿宋"/>
                <w:b/>
                <w:color w:val="auto"/>
                <w:sz w:val="24"/>
                <w:szCs w:val="24"/>
              </w:rPr>
              <w:t>小写</w:t>
            </w:r>
          </w:p>
        </w:tc>
        <w:tc>
          <w:tcPr>
            <w:tcW w:w="2512" w:type="dxa"/>
            <w:vAlign w:val="center"/>
          </w:tcPr>
          <w:p w14:paraId="02D76547">
            <w:pPr>
              <w:jc w:val="center"/>
              <w:rPr>
                <w:rFonts w:ascii="仿宋" w:hAnsi="仿宋" w:eastAsia="仿宋"/>
                <w:b/>
                <w:color w:val="auto"/>
                <w:sz w:val="24"/>
                <w:szCs w:val="24"/>
              </w:rPr>
            </w:pPr>
            <w:r>
              <w:rPr>
                <w:rFonts w:hint="eastAsia" w:ascii="仿宋" w:hAnsi="仿宋" w:eastAsia="仿宋"/>
                <w:b/>
                <w:color w:val="auto"/>
                <w:sz w:val="24"/>
                <w:szCs w:val="24"/>
              </w:rPr>
              <w:t>大写</w:t>
            </w:r>
          </w:p>
        </w:tc>
      </w:tr>
      <w:tr w14:paraId="0DCBC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jc w:val="center"/>
        </w:trPr>
        <w:tc>
          <w:tcPr>
            <w:tcW w:w="767" w:type="dxa"/>
            <w:vAlign w:val="center"/>
          </w:tcPr>
          <w:p w14:paraId="72682F7E">
            <w:pPr>
              <w:jc w:val="center"/>
              <w:rPr>
                <w:rFonts w:ascii="仿宋" w:hAnsi="仿宋" w:eastAsia="仿宋"/>
                <w:b/>
                <w:color w:val="auto"/>
                <w:sz w:val="24"/>
                <w:szCs w:val="24"/>
              </w:rPr>
            </w:pPr>
            <w:r>
              <w:rPr>
                <w:rFonts w:hint="eastAsia" w:ascii="仿宋" w:hAnsi="仿宋" w:eastAsia="仿宋"/>
                <w:b/>
                <w:color w:val="auto"/>
                <w:sz w:val="24"/>
                <w:szCs w:val="24"/>
              </w:rPr>
              <w:t>一</w:t>
            </w:r>
          </w:p>
        </w:tc>
        <w:tc>
          <w:tcPr>
            <w:tcW w:w="4056" w:type="dxa"/>
            <w:vAlign w:val="center"/>
          </w:tcPr>
          <w:p w14:paraId="27D2BD32">
            <w:pPr>
              <w:jc w:val="center"/>
              <w:rPr>
                <w:rFonts w:hint="eastAsia" w:ascii="仿宋" w:hAnsi="仿宋" w:eastAsia="仿宋"/>
                <w:color w:val="auto"/>
                <w:sz w:val="24"/>
                <w:szCs w:val="24"/>
                <w:lang w:eastAsia="zh-CN"/>
              </w:rPr>
            </w:pPr>
            <w:r>
              <w:rPr>
                <w:rFonts w:hint="eastAsia" w:ascii="仿宋" w:hAnsi="仿宋" w:eastAsia="仿宋"/>
                <w:color w:val="auto"/>
                <w:sz w:val="24"/>
                <w:szCs w:val="24"/>
                <w:lang w:eastAsia="zh-CN"/>
              </w:rPr>
              <w:t>诸暨市第四人民医院食堂经营团队服务采购项目</w:t>
            </w:r>
          </w:p>
        </w:tc>
        <w:tc>
          <w:tcPr>
            <w:tcW w:w="2295" w:type="dxa"/>
            <w:vAlign w:val="center"/>
          </w:tcPr>
          <w:p w14:paraId="42DE664B">
            <w:pPr>
              <w:spacing w:line="700" w:lineRule="exact"/>
              <w:jc w:val="left"/>
              <w:rPr>
                <w:rFonts w:ascii="仿宋" w:hAnsi="仿宋" w:eastAsia="仿宋"/>
                <w:color w:val="auto"/>
                <w:sz w:val="24"/>
                <w:szCs w:val="24"/>
              </w:rPr>
            </w:pPr>
            <w:r>
              <w:rPr>
                <w:rFonts w:hint="eastAsia" w:ascii="宋体" w:hAnsi="宋体" w:eastAsia="仿宋" w:cs="仿宋"/>
                <w:b/>
                <w:bCs/>
                <w:color w:val="auto"/>
                <w:sz w:val="24"/>
                <w:szCs w:val="24"/>
              </w:rPr>
              <w:t>¥</w:t>
            </w:r>
          </w:p>
        </w:tc>
        <w:tc>
          <w:tcPr>
            <w:tcW w:w="2512" w:type="dxa"/>
            <w:vAlign w:val="center"/>
          </w:tcPr>
          <w:p w14:paraId="486AD63B">
            <w:pPr>
              <w:spacing w:line="700" w:lineRule="exact"/>
              <w:rPr>
                <w:rFonts w:ascii="仿宋" w:hAnsi="仿宋" w:eastAsia="仿宋"/>
                <w:color w:val="auto"/>
                <w:sz w:val="24"/>
                <w:szCs w:val="24"/>
              </w:rPr>
            </w:pPr>
          </w:p>
        </w:tc>
      </w:tr>
    </w:tbl>
    <w:p w14:paraId="7698159C">
      <w:pPr>
        <w:keepNext w:val="0"/>
        <w:keepLines w:val="0"/>
        <w:pageBreakBefore w:val="0"/>
        <w:widowControl w:val="0"/>
        <w:kinsoku/>
        <w:wordWrap/>
        <w:overflowPunct/>
        <w:topLinePunct w:val="0"/>
        <w:bidi w:val="0"/>
        <w:adjustRightInd w:val="0"/>
        <w:snapToGrid w:val="0"/>
        <w:spacing w:line="420" w:lineRule="atLeast"/>
        <w:jc w:val="center"/>
        <w:textAlignment w:val="auto"/>
        <w:rPr>
          <w:rFonts w:hint="eastAsia" w:ascii="仿宋" w:hAnsi="仿宋" w:eastAsia="仿宋" w:cs="仿宋"/>
          <w:bCs/>
          <w:color w:val="auto"/>
          <w:kern w:val="0"/>
          <w:sz w:val="24"/>
          <w:lang w:val="en-US" w:eastAsia="zh-CN"/>
        </w:rPr>
      </w:pPr>
      <w:r>
        <w:rPr>
          <w:rFonts w:hint="eastAsia" w:ascii="仿宋" w:hAnsi="仿宋" w:eastAsia="仿宋" w:cs="仿宋"/>
          <w:bCs/>
          <w:color w:val="auto"/>
          <w:kern w:val="0"/>
          <w:sz w:val="24"/>
          <w:lang w:val="en-US" w:eastAsia="zh-CN"/>
        </w:rPr>
        <w:t xml:space="preserve">                                  </w:t>
      </w:r>
    </w:p>
    <w:p w14:paraId="777FB2E4">
      <w:pPr>
        <w:keepNext w:val="0"/>
        <w:keepLines w:val="0"/>
        <w:pageBreakBefore w:val="0"/>
        <w:widowControl w:val="0"/>
        <w:kinsoku/>
        <w:wordWrap/>
        <w:overflowPunct/>
        <w:topLinePunct w:val="0"/>
        <w:bidi w:val="0"/>
        <w:adjustRightInd w:val="0"/>
        <w:snapToGrid w:val="0"/>
        <w:spacing w:line="420" w:lineRule="atLeast"/>
        <w:jc w:val="right"/>
        <w:textAlignment w:val="auto"/>
        <w:rPr>
          <w:rFonts w:ascii="仿宋" w:hAnsi="仿宋" w:eastAsia="仿宋" w:cs="仿宋"/>
          <w:bCs/>
          <w:color w:val="auto"/>
          <w:kern w:val="0"/>
          <w:sz w:val="24"/>
          <w:lang w:val="zh-CN"/>
        </w:rPr>
      </w:pPr>
      <w:r>
        <w:rPr>
          <w:rFonts w:hint="eastAsia" w:ascii="仿宋" w:hAnsi="仿宋" w:eastAsia="仿宋" w:cs="仿宋"/>
          <w:bCs/>
          <w:color w:val="auto"/>
          <w:kern w:val="0"/>
          <w:sz w:val="24"/>
          <w:lang w:val="en-US" w:eastAsia="zh-CN"/>
        </w:rPr>
        <w:t xml:space="preserve">   </w:t>
      </w:r>
      <w:r>
        <w:rPr>
          <w:rFonts w:hint="eastAsia" w:ascii="仿宋" w:hAnsi="仿宋" w:eastAsia="仿宋" w:cs="仿宋"/>
          <w:bCs/>
          <w:color w:val="auto"/>
          <w:kern w:val="0"/>
          <w:sz w:val="24"/>
          <w:lang w:val="zh-CN"/>
        </w:rPr>
        <w:t>投标人名称（电子签名）：</w:t>
      </w:r>
    </w:p>
    <w:p w14:paraId="09D5B9CA">
      <w:pPr>
        <w:keepNext w:val="0"/>
        <w:keepLines w:val="0"/>
        <w:pageBreakBefore w:val="0"/>
        <w:widowControl w:val="0"/>
        <w:kinsoku/>
        <w:wordWrap/>
        <w:overflowPunct/>
        <w:topLinePunct w:val="0"/>
        <w:bidi w:val="0"/>
        <w:adjustRightInd w:val="0"/>
        <w:snapToGrid w:val="0"/>
        <w:spacing w:line="420" w:lineRule="atLeast"/>
        <w:jc w:val="center"/>
        <w:textAlignment w:val="auto"/>
        <w:rPr>
          <w:rFonts w:ascii="仿宋" w:hAnsi="仿宋" w:eastAsia="仿宋" w:cs="仿宋"/>
          <w:bCs/>
          <w:color w:val="auto"/>
          <w:kern w:val="0"/>
          <w:sz w:val="24"/>
          <w:lang w:val="zh-CN"/>
        </w:rPr>
      </w:pPr>
      <w:r>
        <w:rPr>
          <w:rFonts w:hint="eastAsia" w:ascii="仿宋" w:hAnsi="仿宋" w:eastAsia="仿宋" w:cs="仿宋"/>
          <w:bCs/>
          <w:color w:val="auto"/>
          <w:kern w:val="0"/>
          <w:sz w:val="24"/>
          <w:lang w:val="en-US" w:eastAsia="zh-CN"/>
        </w:rPr>
        <w:t xml:space="preserve">                                    </w:t>
      </w:r>
      <w:r>
        <w:rPr>
          <w:rFonts w:hint="eastAsia" w:ascii="仿宋" w:hAnsi="仿宋" w:eastAsia="仿宋" w:cs="仿宋"/>
          <w:bCs/>
          <w:color w:val="auto"/>
          <w:kern w:val="0"/>
          <w:sz w:val="24"/>
          <w:lang w:val="zh-CN"/>
        </w:rPr>
        <w:t>日  期：</w:t>
      </w:r>
    </w:p>
    <w:p w14:paraId="07511E4B">
      <w:pPr>
        <w:pStyle w:val="25"/>
        <w:spacing w:line="420" w:lineRule="exact"/>
        <w:rPr>
          <w:rFonts w:ascii="仿宋" w:hAnsi="仿宋" w:eastAsia="仿宋" w:cs="仿宋"/>
          <w:bCs/>
          <w:color w:val="auto"/>
          <w:kern w:val="0"/>
        </w:rPr>
      </w:pPr>
      <w:r>
        <w:rPr>
          <w:rFonts w:hint="eastAsia" w:ascii="仿宋" w:hAnsi="仿宋" w:eastAsia="仿宋" w:cs="仿宋"/>
          <w:bCs/>
          <w:color w:val="auto"/>
          <w:kern w:val="0"/>
        </w:rPr>
        <w:t>说明：</w:t>
      </w:r>
    </w:p>
    <w:p w14:paraId="21E24512">
      <w:pPr>
        <w:pStyle w:val="25"/>
        <w:spacing w:line="420" w:lineRule="exact"/>
        <w:ind w:firstLine="480" w:firstLineChars="200"/>
        <w:rPr>
          <w:rFonts w:hint="eastAsia" w:ascii="仿宋" w:hAnsi="仿宋" w:eastAsia="仿宋" w:cs="仿宋"/>
          <w:bCs/>
          <w:color w:val="auto"/>
          <w:kern w:val="0"/>
          <w:lang w:val="zh-CN"/>
        </w:rPr>
      </w:pPr>
      <w:r>
        <w:rPr>
          <w:rFonts w:hint="eastAsia" w:ascii="仿宋" w:hAnsi="仿宋" w:eastAsia="仿宋" w:cs="仿宋"/>
          <w:bCs/>
          <w:color w:val="auto"/>
          <w:kern w:val="0"/>
          <w:lang w:val="zh-CN"/>
        </w:rPr>
        <w:t>1、投标人需按本表格式填写，单位统一均为人民币元。</w:t>
      </w:r>
    </w:p>
    <w:p w14:paraId="42877195">
      <w:pPr>
        <w:pStyle w:val="25"/>
        <w:spacing w:line="420" w:lineRule="exact"/>
        <w:ind w:firstLine="480" w:firstLineChars="200"/>
        <w:rPr>
          <w:rFonts w:hint="eastAsia" w:ascii="仿宋" w:hAnsi="仿宋" w:eastAsia="仿宋" w:cs="仿宋"/>
          <w:bCs/>
          <w:kern w:val="0"/>
          <w:lang w:val="zh-CN"/>
        </w:rPr>
      </w:pPr>
      <w:r>
        <w:rPr>
          <w:rFonts w:hint="eastAsia" w:ascii="仿宋" w:hAnsi="仿宋" w:eastAsia="仿宋" w:cs="仿宋"/>
          <w:bCs/>
          <w:color w:val="auto"/>
          <w:kern w:val="0"/>
          <w:lang w:val="zh-CN"/>
        </w:rPr>
        <w:t>2、有关本项目实施所涉及的一切费用均计入报价。采购人将以合同形式有偿取得</w:t>
      </w:r>
      <w:r>
        <w:rPr>
          <w:rFonts w:hint="eastAsia" w:ascii="仿宋" w:hAnsi="仿宋" w:eastAsia="仿宋" w:cs="仿宋"/>
          <w:bCs/>
          <w:kern w:val="0"/>
          <w:lang w:val="zh-CN"/>
        </w:rPr>
        <w:t>货物或服务，不接受投标人给予的赠品、回扣或者与采购无关的其他商品、服务，不得出现“0元”“</w:t>
      </w:r>
      <w:r>
        <w:rPr>
          <w:rFonts w:hint="eastAsia" w:ascii="仿宋" w:hAnsi="仿宋" w:eastAsia="仿宋" w:cs="仿宋"/>
          <w:bCs/>
          <w:kern w:val="0"/>
          <w:lang w:val="zh-CN" w:eastAsia="zh-CN"/>
        </w:rPr>
        <w:t>0.00%</w:t>
      </w:r>
      <w:r>
        <w:rPr>
          <w:rFonts w:hint="eastAsia" w:ascii="仿宋" w:hAnsi="仿宋" w:eastAsia="仿宋" w:cs="仿宋"/>
          <w:bCs/>
          <w:kern w:val="0"/>
          <w:lang w:val="zh-CN"/>
        </w:rPr>
        <w:t>”“免费赠送”等形式的无偿报价，否则视为投标文件含有采购人不能接受的附加条件的，投标无效。</w:t>
      </w:r>
    </w:p>
    <w:p w14:paraId="30E6EC96">
      <w:pPr>
        <w:pStyle w:val="25"/>
        <w:spacing w:line="420" w:lineRule="exact"/>
        <w:ind w:firstLine="480" w:firstLineChars="200"/>
        <w:rPr>
          <w:rFonts w:hint="eastAsia" w:ascii="仿宋" w:hAnsi="仿宋" w:eastAsia="仿宋" w:cs="仿宋"/>
          <w:bCs/>
          <w:kern w:val="0"/>
          <w:lang w:val="zh-CN"/>
        </w:rPr>
      </w:pPr>
      <w:r>
        <w:rPr>
          <w:rFonts w:hint="eastAsia" w:ascii="仿宋" w:hAnsi="仿宋" w:eastAsia="仿宋" w:cs="仿宋"/>
          <w:bCs/>
          <w:kern w:val="0"/>
          <w:lang w:val="zh-CN"/>
        </w:rPr>
        <w:t>3、以上表格要求细分项目及报价，在“规格型号（或具体服务）”一栏中，货物类项目填写规格型号，服务类项目填写具体服务。</w:t>
      </w:r>
    </w:p>
    <w:p w14:paraId="0CE809C5">
      <w:pPr>
        <w:pStyle w:val="25"/>
        <w:spacing w:line="420" w:lineRule="exact"/>
        <w:ind w:firstLine="480" w:firstLineChars="200"/>
        <w:rPr>
          <w:rFonts w:hint="eastAsia" w:ascii="仿宋" w:hAnsi="仿宋" w:eastAsia="仿宋" w:cs="仿宋"/>
          <w:bCs/>
          <w:kern w:val="0"/>
          <w:lang w:val="zh-CN"/>
        </w:rPr>
      </w:pPr>
      <w:r>
        <w:rPr>
          <w:rFonts w:hint="eastAsia" w:ascii="仿宋" w:hAnsi="仿宋" w:eastAsia="仿宋" w:cs="仿宋"/>
          <w:bCs/>
          <w:kern w:val="0"/>
          <w:lang w:val="zh-CN"/>
        </w:rPr>
        <w:t>4、特别提示：采购代理机构将对项目名称和项目编号，中标供应商名称、地址和中标金额，主要中标标的名称、规格型号、数量、单价、服务要求等予以公示。</w:t>
      </w:r>
    </w:p>
    <w:p w14:paraId="65AE5D8D">
      <w:pPr>
        <w:pStyle w:val="25"/>
        <w:spacing w:line="420" w:lineRule="exact"/>
        <w:ind w:firstLine="480" w:firstLineChars="200"/>
        <w:rPr>
          <w:rFonts w:ascii="仿宋" w:hAnsi="仿宋" w:eastAsia="仿宋" w:cs="仿宋"/>
          <w:kern w:val="2"/>
          <w:sz w:val="32"/>
          <w:szCs w:val="32"/>
        </w:rPr>
        <w:sectPr>
          <w:pgSz w:w="11906" w:h="16838"/>
          <w:pgMar w:top="1247" w:right="1418" w:bottom="1276"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仿宋" w:hAnsi="仿宋" w:eastAsia="仿宋" w:cs="仿宋"/>
          <w:bCs/>
          <w:kern w:val="0"/>
          <w:lang w:val="zh-CN"/>
        </w:rPr>
        <w:t>5、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A82BC20">
      <w:pPr>
        <w:pStyle w:val="701"/>
        <w:keepNext w:val="0"/>
        <w:pageBreakBefore w:val="0"/>
        <w:tabs>
          <w:tab w:val="clear" w:pos="720"/>
        </w:tabs>
        <w:snapToGrid w:val="0"/>
        <w:spacing w:before="120" w:after="120"/>
        <w:jc w:val="center"/>
        <w:outlineLvl w:val="9"/>
        <w:rPr>
          <w:rFonts w:hint="eastAsia" w:ascii="仿宋" w:hAnsi="仿宋" w:eastAsia="仿宋" w:cs="仿宋"/>
          <w:sz w:val="32"/>
          <w:szCs w:val="32"/>
        </w:rPr>
      </w:pPr>
      <w:r>
        <w:rPr>
          <w:rFonts w:hint="eastAsia" w:ascii="仿宋" w:hAnsi="仿宋" w:eastAsia="仿宋" w:cs="仿宋"/>
          <w:kern w:val="2"/>
          <w:sz w:val="32"/>
          <w:szCs w:val="32"/>
          <w:lang w:val="en-US" w:eastAsia="zh-CN"/>
        </w:rPr>
        <w:t>二</w:t>
      </w:r>
      <w:r>
        <w:rPr>
          <w:rFonts w:hint="eastAsia" w:ascii="仿宋" w:hAnsi="仿宋" w:eastAsia="仿宋" w:cs="仿宋"/>
          <w:kern w:val="2"/>
          <w:sz w:val="32"/>
          <w:szCs w:val="32"/>
        </w:rPr>
        <w:t>、</w:t>
      </w:r>
      <w:r>
        <w:rPr>
          <w:rFonts w:hint="eastAsia" w:ascii="仿宋" w:hAnsi="仿宋" w:eastAsia="仿宋" w:cs="仿宋"/>
          <w:sz w:val="32"/>
          <w:szCs w:val="32"/>
        </w:rPr>
        <w:t>中小企业声明函</w:t>
      </w:r>
    </w:p>
    <w:p w14:paraId="38344CD3">
      <w:pPr>
        <w:keepNext w:val="0"/>
        <w:keepLines w:val="0"/>
        <w:pageBreakBefore w:val="0"/>
        <w:widowControl/>
        <w:kinsoku/>
        <w:wordWrap/>
        <w:overflowPunct/>
        <w:topLinePunct w:val="0"/>
        <w:autoSpaceDE/>
        <w:autoSpaceDN/>
        <w:bidi w:val="0"/>
        <w:adjustRightInd w:val="0"/>
        <w:snapToGrid/>
        <w:spacing w:line="420" w:lineRule="exact"/>
        <w:ind w:firstLine="602" w:firstLineChars="250"/>
        <w:jc w:val="left"/>
        <w:textAlignment w:val="auto"/>
        <w:rPr>
          <w:rFonts w:hint="eastAsia"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p>
    <w:p w14:paraId="2554C597">
      <w:pPr>
        <w:tabs>
          <w:tab w:val="left" w:pos="8085"/>
        </w:tabs>
        <w:spacing w:line="360" w:lineRule="auto"/>
        <w:ind w:firstLine="1285" w:firstLineChars="400"/>
        <w:jc w:val="left"/>
        <w:rPr>
          <w:rFonts w:hint="eastAsia" w:ascii="仿宋" w:hAnsi="仿宋" w:eastAsia="仿宋" w:cs="仿宋"/>
          <w:b/>
          <w:sz w:val="32"/>
          <w:szCs w:val="32"/>
        </w:rPr>
        <w:sectPr>
          <w:headerReference r:id="rId21" w:type="default"/>
          <w:footerReference r:id="rId22"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585D0FCF">
      <w:pPr>
        <w:tabs>
          <w:tab w:val="left" w:pos="8085"/>
        </w:tabs>
        <w:spacing w:line="360" w:lineRule="auto"/>
        <w:ind w:firstLine="1285" w:firstLineChars="400"/>
        <w:jc w:val="left"/>
        <w:rPr>
          <w:rFonts w:hint="eastAsia" w:ascii="仿宋" w:hAnsi="仿宋" w:eastAsia="仿宋" w:cs="仿宋"/>
          <w:b/>
          <w:sz w:val="32"/>
          <w:szCs w:val="32"/>
        </w:rPr>
      </w:pPr>
      <w:r>
        <w:rPr>
          <w:rFonts w:hint="eastAsia" w:ascii="仿宋" w:hAnsi="仿宋" w:eastAsia="仿宋" w:cs="仿宋"/>
          <w:b/>
          <w:sz w:val="32"/>
          <w:szCs w:val="32"/>
        </w:rPr>
        <w:t>政府采购支持中小企业信用融资相关事项通知</w:t>
      </w:r>
    </w:p>
    <w:p w14:paraId="2998E2F6">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sz w:val="24"/>
        </w:rPr>
      </w:pPr>
      <w:r>
        <w:rPr>
          <w:rFonts w:hint="eastAsia" w:ascii="仿宋" w:hAnsi="仿宋" w:eastAsia="仿宋" w:cs="仿宋"/>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p w14:paraId="3A6B5E41">
      <w:pPr>
        <w:pStyle w:val="4"/>
        <w:jc w:val="center"/>
        <w:rPr>
          <w:rFonts w:hint="eastAsia" w:ascii="仿宋" w:hAnsi="仿宋" w:eastAsia="仿宋" w:cs="仿宋"/>
          <w:b/>
          <w:spacing w:val="6"/>
          <w:sz w:val="44"/>
          <w:szCs w:val="44"/>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2B588D6F">
      <w:pPr>
        <w:pStyle w:val="4"/>
        <w:jc w:val="center"/>
        <w:rPr>
          <w:rFonts w:hint="eastAsia" w:eastAsia="仿宋"/>
          <w:sz w:val="44"/>
          <w:szCs w:val="44"/>
          <w:lang w:val="en-US" w:eastAsia="zh-CN"/>
        </w:rPr>
      </w:pPr>
      <w:r>
        <w:rPr>
          <w:rFonts w:hint="eastAsia" w:ascii="仿宋" w:hAnsi="仿宋" w:eastAsia="仿宋" w:cs="仿宋"/>
          <w:b/>
          <w:spacing w:val="6"/>
          <w:sz w:val="44"/>
          <w:szCs w:val="44"/>
          <w:lang w:val="en-US" w:eastAsia="zh-CN"/>
        </w:rPr>
        <w:t>附件</w:t>
      </w:r>
    </w:p>
    <w:p w14:paraId="5AA0A622">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14:paraId="7053AD91">
      <w:pPr>
        <w:spacing w:line="360" w:lineRule="auto"/>
        <w:jc w:val="center"/>
        <w:rPr>
          <w:rFonts w:hint="eastAsia" w:ascii="仿宋" w:hAnsi="仿宋" w:eastAsia="仿宋" w:cs="仿宋"/>
          <w:b/>
          <w:spacing w:val="6"/>
          <w:sz w:val="32"/>
          <w:szCs w:val="32"/>
        </w:rPr>
      </w:pPr>
      <w:bookmarkStart w:id="392" w:name="OLE_LINK14"/>
      <w:bookmarkStart w:id="393" w:name="OLE_LINK13"/>
      <w:r>
        <w:rPr>
          <w:rFonts w:hint="eastAsia" w:ascii="仿宋" w:hAnsi="仿宋" w:eastAsia="仿宋" w:cs="仿宋"/>
          <w:b/>
          <w:spacing w:val="6"/>
          <w:sz w:val="32"/>
          <w:szCs w:val="32"/>
        </w:rPr>
        <w:t>残疾人福利性单位声明函</w:t>
      </w:r>
    </w:p>
    <w:bookmarkEnd w:id="392"/>
    <w:bookmarkEnd w:id="393"/>
    <w:p w14:paraId="67026257">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b/>
          <w:spacing w:val="6"/>
          <w:sz w:val="30"/>
          <w:szCs w:val="30"/>
        </w:rPr>
      </w:pPr>
    </w:p>
    <w:p w14:paraId="3A817A0C">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E03D77D">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14:paraId="7456ED15">
      <w:pPr>
        <w:spacing w:line="360" w:lineRule="auto"/>
        <w:ind w:firstLine="480" w:firstLineChars="200"/>
        <w:rPr>
          <w:rFonts w:hint="eastAsia" w:ascii="仿宋" w:hAnsi="仿宋" w:eastAsia="仿宋" w:cs="仿宋"/>
          <w:sz w:val="24"/>
        </w:rPr>
      </w:pPr>
    </w:p>
    <w:p w14:paraId="23724808">
      <w:pPr>
        <w:spacing w:line="360" w:lineRule="auto"/>
        <w:ind w:firstLine="480" w:firstLineChars="200"/>
        <w:rPr>
          <w:rFonts w:hint="eastAsia" w:ascii="仿宋" w:hAnsi="仿宋" w:eastAsia="仿宋" w:cs="仿宋"/>
          <w:sz w:val="24"/>
        </w:rPr>
      </w:pPr>
    </w:p>
    <w:p w14:paraId="41EF1734">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14:paraId="340C78D0">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14:paraId="62800BC3">
      <w:pPr>
        <w:tabs>
          <w:tab w:val="left" w:pos="1559"/>
          <w:tab w:val="center" w:pos="4212"/>
        </w:tabs>
        <w:spacing w:line="360" w:lineRule="auto"/>
        <w:jc w:val="center"/>
        <w:rPr>
          <w:rFonts w:hint="eastAsia" w:ascii="仿宋" w:hAnsi="仿宋" w:eastAsia="仿宋" w:cs="仿宋"/>
          <w:b/>
          <w:spacing w:val="6"/>
          <w:sz w:val="32"/>
          <w:szCs w:val="32"/>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014232E4">
      <w:pPr>
        <w:tabs>
          <w:tab w:val="left" w:pos="1559"/>
          <w:tab w:val="center" w:pos="4212"/>
        </w:tabs>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14:paraId="7DEBBDCD">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00A4A8AC">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一、质疑供应商基本信息</w:t>
      </w:r>
    </w:p>
    <w:p w14:paraId="64E4CBD8">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2B737881">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4AA7BCD9">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5B27A261">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3D400CD1">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40F86D80">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63BEDA5C">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7DF45765">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01ACAE4A">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71419D88">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5FFA935C">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三、质疑事项具体内容</w:t>
      </w:r>
    </w:p>
    <w:p w14:paraId="00A25971">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7C22DC56">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74A2922C">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u w:val="dotted"/>
        </w:rPr>
        <w:t xml:space="preserve">                                                       </w:t>
      </w:r>
    </w:p>
    <w:p w14:paraId="202DCAF7">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0FFF4CD6">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14:paraId="0B37AD6B">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质疑事项2</w:t>
      </w:r>
    </w:p>
    <w:p w14:paraId="581698DC">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w:t>
      </w:r>
    </w:p>
    <w:p w14:paraId="5D920C54">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四、与质疑事项相关的质疑请求</w:t>
      </w:r>
    </w:p>
    <w:p w14:paraId="1479622F">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76A57700">
      <w:pPr>
        <w:keepNext w:val="0"/>
        <w:keepLines w:val="0"/>
        <w:pageBreakBefore w:val="0"/>
        <w:kinsoku/>
        <w:wordWrap/>
        <w:overflowPunct/>
        <w:topLinePunct w:val="0"/>
        <w:autoSpaceDE/>
        <w:autoSpaceDN/>
        <w:bidi w:val="0"/>
        <w:adjustRightInd w:val="0"/>
        <w:spacing w:line="320" w:lineRule="exact"/>
        <w:textAlignment w:val="auto"/>
        <w:rPr>
          <w:rFonts w:hint="eastAsia" w:ascii="仿宋" w:hAnsi="仿宋" w:eastAsia="仿宋" w:cs="仿宋"/>
          <w:sz w:val="24"/>
        </w:rPr>
      </w:pPr>
      <w:r>
        <w:rPr>
          <w:rFonts w:hint="eastAsia" w:ascii="仿宋" w:hAnsi="仿宋" w:eastAsia="仿宋" w:cs="仿宋"/>
          <w:sz w:val="24"/>
        </w:rPr>
        <w:t xml:space="preserve">签字(签章)：                   公章：                      </w:t>
      </w:r>
    </w:p>
    <w:p w14:paraId="7BD64BA3">
      <w:pPr>
        <w:keepNext w:val="0"/>
        <w:keepLines w:val="0"/>
        <w:pageBreakBefore w:val="0"/>
        <w:kinsoku/>
        <w:wordWrap/>
        <w:overflowPunct/>
        <w:topLinePunct w:val="0"/>
        <w:autoSpaceDE/>
        <w:autoSpaceDN/>
        <w:bidi w:val="0"/>
        <w:adjustRightInd w:val="0"/>
        <w:spacing w:line="320" w:lineRule="exact"/>
        <w:textAlignment w:val="auto"/>
        <w:rPr>
          <w:rFonts w:hint="eastAsia" w:ascii="仿宋" w:hAnsi="仿宋" w:eastAsia="仿宋" w:cs="仿宋"/>
          <w:sz w:val="24"/>
        </w:rPr>
      </w:pPr>
      <w:r>
        <w:rPr>
          <w:rFonts w:hint="eastAsia" w:ascii="仿宋" w:hAnsi="仿宋" w:eastAsia="仿宋" w:cs="仿宋"/>
          <w:sz w:val="24"/>
        </w:rPr>
        <w:t xml:space="preserve">日期：    </w:t>
      </w:r>
    </w:p>
    <w:p w14:paraId="63BAFAB3">
      <w:pPr>
        <w:keepNext w:val="0"/>
        <w:keepLines w:val="0"/>
        <w:pageBreakBefore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b/>
          <w:bCs/>
          <w:sz w:val="24"/>
        </w:rPr>
      </w:pPr>
    </w:p>
    <w:p w14:paraId="57AC5F01">
      <w:pPr>
        <w:keepNext w:val="0"/>
        <w:keepLines w:val="0"/>
        <w:pageBreakBefore w:val="0"/>
        <w:kinsoku/>
        <w:wordWrap/>
        <w:overflowPunct/>
        <w:topLinePunct w:val="0"/>
        <w:autoSpaceDE/>
        <w:autoSpaceDN/>
        <w:bidi w:val="0"/>
        <w:adjustRightInd w:val="0"/>
        <w:snapToGrid/>
        <w:spacing w:line="320" w:lineRule="exact"/>
        <w:textAlignment w:val="auto"/>
        <w:rPr>
          <w:rFonts w:hint="eastAsia" w:ascii="仿宋" w:hAnsi="仿宋" w:eastAsia="仿宋" w:cs="仿宋"/>
          <w:b/>
          <w:sz w:val="24"/>
        </w:rPr>
      </w:pPr>
      <w:r>
        <w:rPr>
          <w:rFonts w:hint="eastAsia" w:ascii="仿宋" w:hAnsi="仿宋" w:eastAsia="仿宋" w:cs="仿宋"/>
          <w:b/>
          <w:sz w:val="24"/>
        </w:rPr>
        <w:t>质疑函制作说明：</w:t>
      </w:r>
    </w:p>
    <w:p w14:paraId="2473171C">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1D77D709">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6283C4C0">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0EDCF32C">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6F8F2D98">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5.质疑函的质疑请求应与质疑事项相关。</w:t>
      </w:r>
    </w:p>
    <w:p w14:paraId="54CCF3EB">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4332FD3D">
      <w:pPr>
        <w:widowControl/>
        <w:spacing w:line="360" w:lineRule="auto"/>
        <w:ind w:firstLine="600" w:firstLineChars="200"/>
        <w:jc w:val="left"/>
        <w:rPr>
          <w:rFonts w:hint="eastAsia" w:ascii="仿宋" w:hAnsi="仿宋" w:eastAsia="仿宋" w:cs="仿宋"/>
          <w:sz w:val="30"/>
          <w:szCs w:val="30"/>
        </w:rPr>
      </w:pPr>
    </w:p>
    <w:p w14:paraId="478834C6">
      <w:pPr>
        <w:spacing w:line="360" w:lineRule="auto"/>
        <w:jc w:val="center"/>
        <w:rPr>
          <w:rFonts w:hint="eastAsia" w:ascii="仿宋" w:hAnsi="仿宋" w:eastAsia="仿宋" w:cs="仿宋"/>
          <w:b/>
          <w:spacing w:val="6"/>
          <w:sz w:val="32"/>
          <w:szCs w:val="32"/>
        </w:rPr>
      </w:pPr>
    </w:p>
    <w:p w14:paraId="1D62CF18">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14:paraId="0ACAA376">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07401251">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一、投诉相关主体基本情况</w:t>
      </w:r>
    </w:p>
    <w:p w14:paraId="32AB7780">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70411316">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2973D572">
      <w:pPr>
        <w:keepNext w:val="0"/>
        <w:keepLines w:val="0"/>
        <w:pageBreakBefore w:val="0"/>
        <w:tabs>
          <w:tab w:val="left" w:pos="6510"/>
        </w:tabs>
        <w:kinsoku/>
        <w:wordWrap/>
        <w:overflowPunct/>
        <w:topLinePunct w:val="0"/>
        <w:autoSpaceDE/>
        <w:autoSpaceDN/>
        <w:bidi w:val="0"/>
        <w:adjustRightInd w:val="0"/>
        <w:snapToGrid/>
        <w:spacing w:line="360" w:lineRule="exact"/>
        <w:jc w:val="left"/>
        <w:textAlignment w:val="auto"/>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1E063057">
      <w:pPr>
        <w:keepNext w:val="0"/>
        <w:keepLines w:val="0"/>
        <w:pageBreakBefore w:val="0"/>
        <w:tabs>
          <w:tab w:val="left" w:pos="6510"/>
        </w:tabs>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5325FAC7">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4B52D64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354E1FDF">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p>
    <w:p w14:paraId="7B3ECDD6">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085E1C3C">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4E616E5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被投诉人2</w:t>
      </w:r>
    </w:p>
    <w:p w14:paraId="4BC3BA6F">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w:t>
      </w:r>
    </w:p>
    <w:p w14:paraId="0C844A7A">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p>
    <w:p w14:paraId="6691F2F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53D7D09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2790AEFE">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二、投诉项目基本情况</w:t>
      </w:r>
    </w:p>
    <w:p w14:paraId="623CEB1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1A272D4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30D34F8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5360941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3B6B2196">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4B01F9DB">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2F79C120">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三、质疑基本情况</w:t>
      </w:r>
    </w:p>
    <w:p w14:paraId="45BC5ED3">
      <w:pPr>
        <w:keepNext w:val="0"/>
        <w:keepLines w:val="0"/>
        <w:pageBreakBefore w:val="0"/>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p>
    <w:p w14:paraId="1B7DFDEB">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F507AA6">
      <w:pPr>
        <w:keepNext w:val="0"/>
        <w:keepLines w:val="0"/>
        <w:pageBreakBefore w:val="0"/>
        <w:kinsoku/>
        <w:wordWrap/>
        <w:overflowPunct/>
        <w:topLinePunct w:val="0"/>
        <w:autoSpaceDE/>
        <w:autoSpaceDN/>
        <w:bidi w:val="0"/>
        <w:adjustRightInd w:val="0"/>
        <w:snapToGrid/>
        <w:spacing w:line="360" w:lineRule="exact"/>
        <w:ind w:firstLine="360" w:firstLineChars="150"/>
        <w:textAlignment w:val="auto"/>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545E147A">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四、投诉事项具体内容</w:t>
      </w:r>
    </w:p>
    <w:p w14:paraId="2B08107E">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111AF0F1">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61FE46FA">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14:paraId="6B20D52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4C76A1B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14:paraId="68281B08">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投诉事项2</w:t>
      </w:r>
    </w:p>
    <w:p w14:paraId="0864C674">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w:t>
      </w:r>
    </w:p>
    <w:p w14:paraId="30AF0901">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五、与投诉事项相关的投诉请求</w:t>
      </w:r>
    </w:p>
    <w:p w14:paraId="51AA857E">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2E8FF5E6">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p>
    <w:p w14:paraId="1B5CCFF1">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 xml:space="preserve">签字(签章)：                   公章：                      </w:t>
      </w:r>
    </w:p>
    <w:p w14:paraId="13E292F7">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 xml:space="preserve">日期：    </w:t>
      </w:r>
    </w:p>
    <w:p w14:paraId="2F59EF1E">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p>
    <w:p w14:paraId="0A1B423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p>
    <w:p w14:paraId="09E77907">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r>
        <w:rPr>
          <w:rFonts w:hint="eastAsia" w:ascii="仿宋" w:hAnsi="仿宋" w:eastAsia="仿宋" w:cs="仿宋"/>
          <w:b/>
          <w:sz w:val="24"/>
        </w:rPr>
        <w:t>投诉书制作说明：</w:t>
      </w:r>
    </w:p>
    <w:p w14:paraId="3A00F146">
      <w:pPr>
        <w:keepNext w:val="0"/>
        <w:keepLines w:val="0"/>
        <w:pageBreakBefore w:val="0"/>
        <w:widowControl/>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767C184D">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4471D68F">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14:paraId="16783BA0">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22F4F2CD">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14:paraId="03BD75FD">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6.投诉书的投诉请求应与投诉事项相关。</w:t>
      </w:r>
    </w:p>
    <w:p w14:paraId="31B2F9D8">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4AA0F7E2">
      <w:pPr>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14:paraId="4B2B23D0">
      <w:pPr>
        <w:autoSpaceDE w:val="0"/>
        <w:autoSpaceDN w:val="0"/>
        <w:jc w:val="center"/>
        <w:rPr>
          <w:rFonts w:hint="eastAsia" w:ascii="仿宋" w:hAnsi="仿宋" w:eastAsia="仿宋" w:cs="仿宋"/>
          <w:b/>
          <w:sz w:val="32"/>
          <w:szCs w:val="32"/>
        </w:rPr>
      </w:pPr>
      <w:r>
        <w:rPr>
          <w:rFonts w:hint="eastAsia" w:ascii="仿宋" w:hAnsi="仿宋" w:eastAsia="仿宋" w:cs="仿宋"/>
          <w:b/>
          <w:spacing w:val="6"/>
          <w:sz w:val="32"/>
          <w:szCs w:val="32"/>
        </w:rPr>
        <w:t>附件4：</w:t>
      </w:r>
      <w:r>
        <w:rPr>
          <w:rFonts w:hint="eastAsia" w:ascii="仿宋" w:hAnsi="仿宋" w:eastAsia="仿宋" w:cs="仿宋"/>
          <w:b/>
          <w:sz w:val="32"/>
          <w:szCs w:val="32"/>
        </w:rPr>
        <w:t>中小企业声明函</w:t>
      </w:r>
    </w:p>
    <w:p w14:paraId="04798E2A">
      <w:pPr>
        <w:autoSpaceDE w:val="0"/>
        <w:autoSpaceDN w:val="0"/>
        <w:jc w:val="center"/>
        <w:rPr>
          <w:rFonts w:hint="eastAsia" w:ascii="仿宋" w:hAnsi="仿宋" w:eastAsia="仿宋" w:cs="仿宋"/>
          <w:b/>
          <w:sz w:val="32"/>
          <w:szCs w:val="32"/>
        </w:rPr>
      </w:pPr>
      <w:r>
        <w:rPr>
          <w:rFonts w:hint="eastAsia" w:ascii="仿宋" w:hAnsi="仿宋" w:eastAsia="仿宋" w:cs="仿宋"/>
          <w:b/>
          <w:sz w:val="32"/>
          <w:szCs w:val="32"/>
        </w:rPr>
        <w:t>中小企业声明函（服务）</w:t>
      </w:r>
    </w:p>
    <w:p w14:paraId="0EDBBD68">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﹞46 号）的规定，本公司（或联合体）参加</w:t>
      </w:r>
      <w:r>
        <w:rPr>
          <w:rFonts w:hint="eastAsia" w:ascii="仿宋" w:hAnsi="仿宋" w:eastAsia="仿宋" w:cs="仿宋"/>
          <w:color w:val="auto"/>
          <w:sz w:val="24"/>
          <w:highlight w:val="none"/>
          <w:u w:val="single"/>
        </w:rPr>
        <w:t>（采购单位）</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项目</w:t>
      </w:r>
      <w:r>
        <w:rPr>
          <w:rFonts w:hint="eastAsia" w:ascii="仿宋" w:hAnsi="仿宋" w:eastAsia="仿宋" w:cs="仿宋"/>
          <w:color w:val="auto"/>
          <w:sz w:val="24"/>
          <w:highlight w:val="none"/>
          <w:u w:val="single"/>
          <w:lang w:val="en-US" w:eastAsia="zh-CN"/>
        </w:rPr>
        <w:t>名称</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rPr>
        <w:t>采购活动，服务全部由符合政策要求的中小企业承接。相关企业（含联合体中的中小企业、签订分包意向协议的中小企业）的具体情况如下：</w:t>
      </w:r>
    </w:p>
    <w:p w14:paraId="29F0991D">
      <w:pPr>
        <w:keepNext w:val="0"/>
        <w:keepLines w:val="0"/>
        <w:pageBreakBefore w:val="0"/>
        <w:widowControl w:val="0"/>
        <w:kinsoku/>
        <w:wordWrap/>
        <w:overflowPunct/>
        <w:topLinePunct w:val="0"/>
        <w:autoSpaceDE/>
        <w:autoSpaceDN/>
        <w:bidi w:val="0"/>
        <w:adjustRightInd w:val="0"/>
        <w:snapToGrid/>
        <w:spacing w:line="420" w:lineRule="exact"/>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；承接企业为</w:t>
      </w:r>
      <w:r>
        <w:rPr>
          <w:rFonts w:hint="eastAsia" w:ascii="仿宋" w:hAnsi="仿宋" w:eastAsia="仿宋" w:cs="仿宋"/>
          <w:color w:val="auto"/>
          <w:sz w:val="24"/>
          <w:highlight w:val="none"/>
          <w:u w:val="single"/>
        </w:rPr>
        <w:t xml:space="preserve">           （企业名称）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7E0BAA47">
      <w:pPr>
        <w:keepNext w:val="0"/>
        <w:keepLines w:val="0"/>
        <w:pageBreakBefore w:val="0"/>
        <w:widowControl w:val="0"/>
        <w:kinsoku/>
        <w:wordWrap/>
        <w:overflowPunct/>
        <w:topLinePunct w:val="0"/>
        <w:autoSpaceDE/>
        <w:autoSpaceDN/>
        <w:bidi w:val="0"/>
        <w:adjustRightInd w:val="0"/>
        <w:snapToGrid/>
        <w:spacing w:line="420" w:lineRule="exact"/>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；承接企业为</w:t>
      </w:r>
      <w:r>
        <w:rPr>
          <w:rFonts w:hint="eastAsia" w:ascii="仿宋" w:hAnsi="仿宋" w:eastAsia="仿宋" w:cs="仿宋"/>
          <w:color w:val="auto"/>
          <w:sz w:val="24"/>
          <w:highlight w:val="none"/>
          <w:u w:val="single"/>
        </w:rPr>
        <w:t xml:space="preserve">（企业名称）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 ，属于</w:t>
      </w:r>
      <w:r>
        <w:rPr>
          <w:rFonts w:hint="eastAsia" w:ascii="仿宋" w:hAnsi="仿宋" w:eastAsia="仿宋" w:cs="仿宋"/>
          <w:color w:val="auto"/>
          <w:sz w:val="24"/>
          <w:highlight w:val="none"/>
          <w:u w:val="single"/>
        </w:rPr>
        <w:t>（中型企业、小型企业、微型企业）</w:t>
      </w:r>
      <w:r>
        <w:rPr>
          <w:rFonts w:hint="eastAsia" w:ascii="仿宋" w:hAnsi="仿宋" w:eastAsia="仿宋" w:cs="仿宋"/>
          <w:color w:val="auto"/>
          <w:sz w:val="24"/>
          <w:highlight w:val="none"/>
        </w:rPr>
        <w:t xml:space="preserve"> ；</w:t>
      </w:r>
    </w:p>
    <w:p w14:paraId="65577041">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47DE9FC6">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3176CDC7">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34E7E887">
      <w:pPr>
        <w:ind w:right="420" w:firstLine="5880" w:firstLineChars="2450"/>
        <w:jc w:val="left"/>
        <w:rPr>
          <w:rFonts w:hint="eastAsia" w:ascii="仿宋" w:hAnsi="仿宋" w:eastAsia="仿宋" w:cs="仿宋"/>
          <w:color w:val="auto"/>
          <w:sz w:val="24"/>
          <w:highlight w:val="none"/>
        </w:rPr>
      </w:pPr>
    </w:p>
    <w:p w14:paraId="69F771C4">
      <w:pPr>
        <w:keepNext w:val="0"/>
        <w:keepLines w:val="0"/>
        <w:pageBreakBefore w:val="0"/>
        <w:widowControl w:val="0"/>
        <w:kinsoku/>
        <w:wordWrap/>
        <w:overflowPunct/>
        <w:topLinePunct w:val="0"/>
        <w:autoSpaceDE/>
        <w:autoSpaceDN/>
        <w:bidi w:val="0"/>
        <w:adjustRightInd w:val="0"/>
        <w:snapToGrid/>
        <w:spacing w:line="420" w:lineRule="atLeast"/>
        <w:ind w:right="420" w:firstLine="5880" w:firstLineChars="245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企业名称（盖章）： </w:t>
      </w:r>
    </w:p>
    <w:p w14:paraId="66A37C91">
      <w:pPr>
        <w:keepNext w:val="0"/>
        <w:keepLines w:val="0"/>
        <w:pageBreakBefore w:val="0"/>
        <w:widowControl w:val="0"/>
        <w:kinsoku/>
        <w:wordWrap/>
        <w:overflowPunct/>
        <w:topLinePunct w:val="0"/>
        <w:autoSpaceDE/>
        <w:autoSpaceDN/>
        <w:bidi w:val="0"/>
        <w:adjustRightInd w:val="0"/>
        <w:snapToGrid/>
        <w:spacing w:line="420" w:lineRule="atLeast"/>
        <w:ind w:right="420"/>
        <w:jc w:val="right"/>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 xml:space="preserve">日期：   年     月 </w:t>
      </w:r>
      <w:r>
        <w:rPr>
          <w:rFonts w:hint="eastAsia" w:ascii="仿宋" w:hAnsi="仿宋" w:eastAsia="仿宋" w:cs="仿宋"/>
          <w:color w:val="auto"/>
          <w:highlight w:val="none"/>
        </w:rPr>
        <w:t xml:space="preserve">    日</w:t>
      </w:r>
    </w:p>
    <w:p w14:paraId="5899D2D9">
      <w:pPr>
        <w:rPr>
          <w:rFonts w:hint="eastAsia" w:ascii="仿宋" w:hAnsi="仿宋" w:eastAsia="仿宋" w:cs="仿宋"/>
          <w:b/>
          <w:bCs/>
          <w:color w:val="auto"/>
          <w:sz w:val="24"/>
        </w:rPr>
      </w:pPr>
    </w:p>
    <w:p w14:paraId="2BD70EA5">
      <w:pPr>
        <w:keepNext w:val="0"/>
        <w:keepLines w:val="0"/>
        <w:pageBreakBefore w:val="0"/>
        <w:widowControl w:val="0"/>
        <w:kinsoku/>
        <w:wordWrap/>
        <w:overflowPunct/>
        <w:topLinePunct w:val="0"/>
        <w:autoSpaceDE/>
        <w:autoSpaceDN/>
        <w:bidi w:val="0"/>
        <w:adjustRightInd w:val="0"/>
        <w:snapToGrid/>
        <w:spacing w:line="400" w:lineRule="atLeast"/>
        <w:ind w:left="0" w:right="0"/>
        <w:textAlignment w:val="auto"/>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注：</w:t>
      </w:r>
    </w:p>
    <w:p w14:paraId="599A4C15">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ascii="仿宋" w:hAnsi="仿宋" w:eastAsia="仿宋"/>
          <w:color w:val="auto"/>
          <w:sz w:val="24"/>
        </w:rPr>
      </w:pPr>
      <w:r>
        <w:rPr>
          <w:rFonts w:hint="eastAsia" w:ascii="仿宋" w:hAnsi="仿宋" w:eastAsia="仿宋"/>
          <w:color w:val="auto"/>
          <w:sz w:val="24"/>
        </w:rPr>
        <w:t>1、填写要求：①“标的名称”、“采购文件中明确的所属行业”依据招标文件第二章投标人须知前附表中“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对其提供的《中小企业声明函》真实性负责，声明函内容不实的，属于提供虚假材料谋取中标、成交，依照《中华人民共和国政府采购法》等国家有关规定追究其相应责任。</w:t>
      </w:r>
    </w:p>
    <w:p w14:paraId="3C9CA406">
      <w:pPr>
        <w:keepNext w:val="0"/>
        <w:keepLines w:val="0"/>
        <w:pageBreakBefore w:val="0"/>
        <w:widowControl w:val="0"/>
        <w:kinsoku/>
        <w:wordWrap/>
        <w:overflowPunct/>
        <w:topLinePunct w:val="0"/>
        <w:autoSpaceDE/>
        <w:autoSpaceDN/>
        <w:bidi w:val="0"/>
        <w:adjustRightInd w:val="0"/>
        <w:snapToGrid/>
        <w:spacing w:line="360" w:lineRule="exact"/>
        <w:ind w:left="0" w:right="0" w:firstLine="480" w:firstLineChars="200"/>
        <w:textAlignment w:val="auto"/>
        <w:rPr>
          <w:rFonts w:hint="eastAsia" w:ascii="仿宋" w:hAnsi="仿宋" w:eastAsia="仿宋" w:cs="仿宋"/>
          <w:bCs/>
          <w:sz w:val="24"/>
        </w:rPr>
      </w:pPr>
      <w:r>
        <w:rPr>
          <w:rFonts w:hint="eastAsia" w:ascii="仿宋" w:hAnsi="仿宋" w:eastAsia="仿宋"/>
          <w:color w:val="auto"/>
          <w:sz w:val="24"/>
        </w:rPr>
        <w:t>2、符合《关于促进残疾人就业政府采购政策的通知》（财库〔2017〕141号）规定的条件并提供《残疾人福利性单位声明函》的残疾人福利性单位视同小型、微型企业；符合《关于政府采购支持监狱企业发展有关问题的通知》（财库〔2014〕68号）规定的监狱企业并提供由省级以上监狱管理局、戒毒管理局（含新疆生产建设兵团）出具的属于监狱企业证明文件的，视同为小型、微型企业。</w:t>
      </w: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Futura Bk">
    <w:altName w:val="Times New Roman"/>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
    <w:altName w:val="Segoe Print"/>
    <w:panose1 w:val="00000000000000000000"/>
    <w:charset w:val="00"/>
    <w:family w:val="roman"/>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Helvetica">
    <w:altName w:val="Arial"/>
    <w:panose1 w:val="020B0504020202030204"/>
    <w:charset w:val="00"/>
    <w:family w:val="swiss"/>
    <w:pitch w:val="default"/>
    <w:sig w:usb0="00000000" w:usb1="00000000" w:usb2="00000000" w:usb3="00000000" w:csb0="00000093" w:csb1="00000000"/>
  </w:font>
  <w:font w:name="Cumberland">
    <w:altName w:val="Segoe Print"/>
    <w:panose1 w:val="00000000000000000000"/>
    <w:charset w:val="00"/>
    <w:family w:val="modern"/>
    <w:pitch w:val="default"/>
    <w:sig w:usb0="00000000" w:usb1="00000000" w:usb2="00000000" w:usb3="00000000" w:csb0="00000001" w:csb1="00000000"/>
  </w:font>
  <w:font w:name="Futura Hv">
    <w:altName w:val="Lucida Sans Unicode"/>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01" w:csb1="00000000"/>
  </w:font>
  <w:font w:name=".PingFang SC">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FDE89">
    <w:pPr>
      <w:pStyle w:val="44"/>
      <w:framePr w:wrap="around" w:vAnchor="text" w:hAnchor="margin" w:xAlign="right" w:y="1"/>
      <w:rPr>
        <w:rStyle w:val="76"/>
        <w:sz w:val="18"/>
      </w:rPr>
    </w:pPr>
    <w:r>
      <w:rPr>
        <w:rStyle w:val="76"/>
        <w:sz w:val="18"/>
      </w:rPr>
      <w:fldChar w:fldCharType="begin"/>
    </w:r>
    <w:r>
      <w:rPr>
        <w:rStyle w:val="76"/>
        <w:sz w:val="18"/>
      </w:rPr>
      <w:instrText xml:space="preserve">PAGE  </w:instrText>
    </w:r>
    <w:r>
      <w:rPr>
        <w:rStyle w:val="76"/>
        <w:sz w:val="18"/>
      </w:rPr>
      <w:fldChar w:fldCharType="end"/>
    </w:r>
  </w:p>
  <w:p w14:paraId="13F51745">
    <w:pPr>
      <w:pStyle w:val="44"/>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C7206">
    <w:pPr>
      <w:pStyle w:val="44"/>
      <w:jc w:val="center"/>
      <w:rPr>
        <w:rFonts w:ascii="仿宋_GB2312" w:eastAsia="仿宋_GB2312"/>
        <w:szCs w:val="24"/>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E5AF1C">
                          <w:pPr>
                            <w:pStyle w:val="44"/>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58E5AF1C">
                    <w:pPr>
                      <w:pStyle w:val="44"/>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C1416">
    <w:pPr>
      <w:pStyle w:val="44"/>
      <w:jc w:val="cente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7F936">
    <w:pPr>
      <w:pStyle w:val="44"/>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7AFB57">
                          <w:pPr>
                            <w:pStyle w:val="4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C7AFB57">
                    <w:pPr>
                      <w:pStyle w:val="4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94664">
    <w:pPr>
      <w:pStyle w:val="44"/>
      <w:ind w:right="360"/>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500A6A">
                          <w:pPr>
                            <w:pStyle w:val="44"/>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58500A6A">
                    <w:pPr>
                      <w:pStyle w:val="44"/>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1A017">
    <w:pPr>
      <w:pStyle w:val="4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EBC9A42">
                          <w:pPr>
                            <w:pStyle w:val="4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EBC9A42">
                    <w:pPr>
                      <w:pStyle w:val="44"/>
                    </w:pPr>
                    <w:r>
                      <w:fldChar w:fldCharType="begin"/>
                    </w:r>
                    <w:r>
                      <w:instrText xml:space="preserve"> PAGE  \* MERGEFORMAT </w:instrText>
                    </w:r>
                    <w:r>
                      <w:fldChar w:fldCharType="separate"/>
                    </w:r>
                    <w:r>
                      <w:t>1</w:t>
                    </w:r>
                    <w:r>
                      <w:fldChar w:fldCharType="end"/>
                    </w:r>
                  </w:p>
                </w:txbxContent>
              </v:textbox>
            </v:shape>
          </w:pict>
        </mc:Fallback>
      </mc:AlternateContent>
    </w:r>
  </w:p>
  <w:p w14:paraId="38C2D4D1">
    <w:pPr>
      <w:pStyle w:val="4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7B85D">
    <w:pPr>
      <w:pStyle w:val="44"/>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6D0E0A">
                          <w:pPr>
                            <w:pStyle w:val="4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1A6D0E0A">
                    <w:pPr>
                      <w:pStyle w:val="44"/>
                    </w:pPr>
                    <w:r>
                      <w:fldChar w:fldCharType="begin"/>
                    </w:r>
                    <w:r>
                      <w:instrText xml:space="preserve"> PAGE  \* MERGEFORMAT </w:instrText>
                    </w:r>
                    <w:r>
                      <w:fldChar w:fldCharType="separate"/>
                    </w:r>
                    <w:r>
                      <w:t>1</w:t>
                    </w:r>
                    <w:r>
                      <w:fldChar w:fldCharType="end"/>
                    </w:r>
                  </w:p>
                </w:txbxContent>
              </v:textbox>
            </v:shape>
          </w:pict>
        </mc:Fallback>
      </mc:AlternateContent>
    </w:r>
  </w:p>
  <w:p w14:paraId="06D6B5E1">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34A65">
    <w:pPr>
      <w:pStyle w:val="44"/>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CE26F9">
                          <w:pPr>
                            <w:pStyle w:val="44"/>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9CE26F9">
                    <w:pPr>
                      <w:pStyle w:val="44"/>
                    </w:pPr>
                    <w:r>
                      <w:fldChar w:fldCharType="begin"/>
                    </w:r>
                    <w:r>
                      <w:instrText xml:space="preserve"> PAGE  \* MERGEFORMAT </w:instrText>
                    </w:r>
                    <w:r>
                      <w:fldChar w:fldCharType="separate"/>
                    </w:r>
                    <w:r>
                      <w:t>46</w:t>
                    </w:r>
                    <w:r>
                      <w:fldChar w:fldCharType="end"/>
                    </w:r>
                  </w:p>
                </w:txbxContent>
              </v:textbox>
            </v:shape>
          </w:pict>
        </mc:Fallback>
      </mc:AlternateContent>
    </w:r>
  </w:p>
  <w:p w14:paraId="70345462">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84BAD">
    <w:pPr>
      <w:pStyle w:val="44"/>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0B6D7D">
                          <w:pPr>
                            <w:pStyle w:val="44"/>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050B6D7D">
                    <w:pPr>
                      <w:pStyle w:val="44"/>
                    </w:pPr>
                    <w:r>
                      <w:fldChar w:fldCharType="begin"/>
                    </w:r>
                    <w:r>
                      <w:instrText xml:space="preserve"> PAGE  \* MERGEFORMAT </w:instrText>
                    </w:r>
                    <w:r>
                      <w:fldChar w:fldCharType="separate"/>
                    </w:r>
                    <w:r>
                      <w:t>49</w:t>
                    </w:r>
                    <w:r>
                      <w:fldChar w:fldCharType="end"/>
                    </w:r>
                  </w:p>
                </w:txbxContent>
              </v:textbox>
            </v:shape>
          </w:pict>
        </mc:Fallback>
      </mc:AlternateContent>
    </w:r>
  </w:p>
  <w:p w14:paraId="3F72DEB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24969">
    <w:pPr>
      <w:pStyle w:val="44"/>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3C618F">
                          <w:pPr>
                            <w:pStyle w:val="44"/>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13C618F">
                    <w:pPr>
                      <w:pStyle w:val="44"/>
                    </w:pPr>
                    <w:r>
                      <w:fldChar w:fldCharType="begin"/>
                    </w:r>
                    <w:r>
                      <w:instrText xml:space="preserve"> PAGE  \* MERGEFORMAT </w:instrText>
                    </w:r>
                    <w:r>
                      <w:fldChar w:fldCharType="separate"/>
                    </w:r>
                    <w:r>
                      <w:t>48</w:t>
                    </w:r>
                    <w:r>
                      <w:fldChar w:fldCharType="end"/>
                    </w:r>
                  </w:p>
                </w:txbxContent>
              </v:textbox>
            </v:shape>
          </w:pict>
        </mc:Fallback>
      </mc:AlternateContent>
    </w:r>
  </w:p>
  <w:p w14:paraId="20F9C0DF">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326BF">
    <w:pPr>
      <w:pStyle w:val="45"/>
      <w:pBdr>
        <w:bottom w:val="single" w:color="auto" w:sz="4" w:space="1"/>
      </w:pBdr>
      <w:rPr>
        <w:rFonts w:hint="default"/>
        <w:sz w:val="21"/>
        <w:szCs w:val="22"/>
        <w:lang w:val="en-US" w:eastAsia="zh-CN"/>
      </w:rPr>
    </w:pPr>
    <w:r>
      <w:rPr>
        <w:rFonts w:hint="default"/>
        <w:sz w:val="21"/>
        <w:szCs w:val="22"/>
        <w:lang w:val="en-US" w:eastAsia="zh-CN"/>
      </w:rPr>
      <w:t>诸暨市宸佳工程管理有限公司招标文件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D9BF0">
    <w:pPr>
      <w:pStyle w:val="45"/>
      <w:pBdr>
        <w:bottom w:val="single" w:color="auto" w:sz="6" w:space="0"/>
      </w:pBdr>
      <w:tabs>
        <w:tab w:val="center" w:pos="4535"/>
        <w:tab w:val="right" w:pos="9070"/>
        <w:tab w:val="clear" w:pos="4153"/>
        <w:tab w:val="clear" w:pos="8306"/>
      </w:tabs>
      <w:jc w:val="center"/>
      <w:rPr>
        <w:rFonts w:hint="eastAsia" w:ascii="宋体" w:hAnsi="宋体" w:eastAsia="宋体" w:cs="宋体"/>
        <w:b/>
        <w:i/>
        <w:iCs/>
        <w:sz w:val="21"/>
        <w:szCs w:val="21"/>
        <w:u w:val="single"/>
      </w:rPr>
    </w:pPr>
    <w:r>
      <w:rPr>
        <w:rFonts w:hint="eastAsia" w:ascii="宋体" w:hAnsi="宋体" w:cs="宋体"/>
        <w:sz w:val="21"/>
        <w:szCs w:val="21"/>
        <w:lang w:val="en-US" w:eastAsia="zh-CN"/>
      </w:rPr>
      <w:t>诸暨市宸佳工程管理有限公司招标文件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9D402">
    <w:pPr>
      <w:pStyle w:val="45"/>
      <w:pBdr>
        <w:bottom w:val="single" w:color="auto" w:sz="4" w:space="1"/>
      </w:pBdr>
      <w:rPr>
        <w:rFonts w:hint="default"/>
        <w:sz w:val="21"/>
        <w:szCs w:val="22"/>
        <w:lang w:val="en-US" w:eastAsia="zh-CN"/>
      </w:rPr>
    </w:pPr>
    <w:r>
      <w:rPr>
        <w:rFonts w:hint="default"/>
        <w:sz w:val="21"/>
        <w:szCs w:val="22"/>
        <w:lang w:val="en-US" w:eastAsia="zh-CN"/>
      </w:rPr>
      <w:t>诸暨市宸佳工程管理有限公司招标文件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87A8C">
    <w:pPr>
      <w:pStyle w:val="45"/>
      <w:pBdr>
        <w:bottom w:val="single" w:color="auto" w:sz="4" w:space="1"/>
      </w:pBdr>
      <w:rPr>
        <w:rFonts w:hint="default" w:eastAsia="宋体"/>
        <w:sz w:val="21"/>
        <w:szCs w:val="22"/>
        <w:lang w:val="en-US" w:eastAsia="zh-CN"/>
      </w:rPr>
    </w:pPr>
    <w:r>
      <w:rPr>
        <w:rFonts w:hint="eastAsia"/>
        <w:sz w:val="21"/>
        <w:szCs w:val="22"/>
        <w:lang w:val="en-US" w:eastAsia="zh-CN"/>
      </w:rPr>
      <w:t>诸暨市宸佳工程管理有限公司招标文件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85135">
    <w:pPr>
      <w:pStyle w:val="45"/>
      <w:jc w:val="center"/>
      <w:rPr>
        <w:rFonts w:hint="eastAsia" w:ascii="宋体" w:hAnsi="宋体" w:eastAsia="宋体" w:cs="宋体"/>
        <w:sz w:val="20"/>
        <w:szCs w:val="20"/>
        <w:lang w:val="en-US"/>
      </w:rPr>
    </w:pPr>
    <w:r>
      <w:rPr>
        <w:rFonts w:hint="eastAsia" w:ascii="宋体" w:hAnsi="宋体" w:cs="宋体"/>
        <w:sz w:val="21"/>
        <w:szCs w:val="21"/>
        <w:lang w:val="en-US" w:eastAsia="zh-CN"/>
      </w:rPr>
      <w:t>诸暨市宸佳工程管理有限公司招标文件</w:t>
    </w:r>
  </w:p>
  <w:p w14:paraId="38DEC0EC">
    <w:pPr>
      <w:pStyle w:val="45"/>
      <w:pBdr>
        <w:bottom w:val="none" w:color="auto" w:sz="0" w:space="0"/>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B31C5">
    <w:pPr>
      <w:pStyle w:val="45"/>
      <w:pBdr>
        <w:bottom w:val="single" w:color="auto" w:sz="4" w:space="1"/>
      </w:pBdr>
      <w:rPr>
        <w:rFonts w:hint="default" w:eastAsia="宋体"/>
        <w:sz w:val="21"/>
        <w:szCs w:val="22"/>
        <w:lang w:val="en-US" w:eastAsia="zh-CN"/>
      </w:rPr>
    </w:pPr>
    <w:r>
      <w:rPr>
        <w:rFonts w:hint="eastAsia"/>
        <w:sz w:val="21"/>
        <w:szCs w:val="22"/>
        <w:lang w:val="en-US" w:eastAsia="zh-CN"/>
      </w:rPr>
      <w:t>诸暨市宸佳工程管理有限公司招标文件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A2560">
    <w:pPr>
      <w:pStyle w:val="45"/>
      <w:pBdr>
        <w:bottom w:val="single" w:color="auto" w:sz="6" w:space="0"/>
      </w:pBdr>
      <w:tabs>
        <w:tab w:val="center" w:pos="4535"/>
        <w:tab w:val="right" w:pos="9070"/>
        <w:tab w:val="clear" w:pos="4153"/>
        <w:tab w:val="clear" w:pos="8306"/>
      </w:tabs>
      <w:jc w:val="center"/>
      <w:rPr>
        <w:rFonts w:hint="eastAsia" w:ascii="仿宋" w:hAnsi="仿宋" w:eastAsia="仿宋" w:cs="仿宋"/>
        <w:sz w:val="21"/>
        <w:szCs w:val="22"/>
      </w:rPr>
    </w:pPr>
    <w:r>
      <w:t></w:t>
    </w:r>
    <w:r>
      <w:rPr>
        <w:sz w:val="21"/>
        <w:szCs w:val="22"/>
      </w:rPr>
      <w:t></w:t>
    </w:r>
    <w:r>
      <w:rPr>
        <w:rFonts w:hint="eastAsia" w:ascii="宋体" w:hAnsi="宋体" w:cs="宋体"/>
        <w:sz w:val="21"/>
        <w:szCs w:val="22"/>
        <w:lang w:val="en-US" w:eastAsia="zh-CN"/>
      </w:rPr>
      <w:t>诸暨市宸佳工程管理有限公司招标文件</w:t>
    </w:r>
  </w:p>
  <w:p w14:paraId="4034C111">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86ED4">
    <w:pPr>
      <w:pStyle w:val="45"/>
      <w:pBdr>
        <w:bottom w:val="single" w:color="auto" w:sz="4" w:space="1"/>
      </w:pBdr>
      <w:jc w:val="center"/>
      <w:rPr>
        <w:rFonts w:hint="default"/>
        <w:sz w:val="21"/>
        <w:szCs w:val="22"/>
        <w:lang w:val="en-US"/>
      </w:rPr>
    </w:pPr>
    <w:r>
      <w:rPr>
        <w:rFonts w:hint="eastAsia"/>
        <w:sz w:val="21"/>
        <w:szCs w:val="22"/>
        <w:lang w:val="zh-CN"/>
      </w:rPr>
      <w:t>诸暨市宸佳工程管理有限公司招标文件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C911D">
    <w:pPr>
      <w:pStyle w:val="45"/>
      <w:keepNext w:val="0"/>
      <w:keepLines w:val="0"/>
      <w:pageBreakBefore w:val="0"/>
      <w:widowControl w:val="0"/>
      <w:pBdr>
        <w:bottom w:val="single" w:color="auto" w:sz="6" w:space="0"/>
      </w:pBdr>
      <w:tabs>
        <w:tab w:val="center" w:pos="4535"/>
        <w:tab w:val="right" w:pos="9070"/>
        <w:tab w:val="clear" w:pos="4153"/>
        <w:tab w:val="clear" w:pos="8306"/>
      </w:tabs>
      <w:kinsoku/>
      <w:wordWrap/>
      <w:overflowPunct/>
      <w:topLinePunct w:val="0"/>
      <w:autoSpaceDE/>
      <w:autoSpaceDN/>
      <w:bidi w:val="0"/>
      <w:adjustRightInd w:val="0"/>
      <w:snapToGrid w:val="0"/>
      <w:jc w:val="center"/>
      <w:textAlignment w:val="auto"/>
      <w:rPr>
        <w:rFonts w:hint="eastAsia" w:ascii="宋体" w:hAnsi="宋体" w:eastAsia="宋体" w:cs="宋体"/>
        <w:b/>
        <w:i/>
        <w:sz w:val="21"/>
        <w:szCs w:val="21"/>
        <w:u w:val="single"/>
      </w:rPr>
    </w:pPr>
    <w:r>
      <w:rPr>
        <w:rFonts w:hint="eastAsia" w:ascii="宋体" w:hAnsi="宋体" w:cs="宋体"/>
        <w:sz w:val="21"/>
        <w:szCs w:val="21"/>
        <w:lang w:val="en-US" w:eastAsia="zh-CN"/>
      </w:rPr>
      <w:t>诸暨市宸佳工程管理有限公司招标文件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2CE39">
    <w:pPr>
      <w:pStyle w:val="45"/>
      <w:jc w:val="center"/>
      <w:rPr>
        <w:rFonts w:hint="eastAsia" w:ascii="宋体" w:hAnsi="宋体" w:eastAsia="宋体" w:cs="宋体"/>
      </w:rPr>
    </w:pPr>
    <w:r>
      <w:rPr>
        <w:rFonts w:hint="eastAsia" w:ascii="宋体" w:hAnsi="宋体" w:cs="宋体"/>
        <w:sz w:val="21"/>
        <w:szCs w:val="22"/>
        <w:lang w:val="en-US" w:eastAsia="zh-CN"/>
      </w:rPr>
      <w:t>诸暨市宸佳工程管理有限公司招标文件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00600E"/>
    <w:multiLevelType w:val="singleLevel"/>
    <w:tmpl w:val="BF00600E"/>
    <w:lvl w:ilvl="0" w:tentative="0">
      <w:start w:val="1"/>
      <w:numFmt w:val="upperLetter"/>
      <w:lvlText w:val="%1."/>
      <w:lvlJc w:val="left"/>
      <w:pPr>
        <w:tabs>
          <w:tab w:val="left" w:pos="312"/>
        </w:tabs>
      </w:pPr>
    </w:lvl>
  </w:abstractNum>
  <w:abstractNum w:abstractNumId="1">
    <w:nsid w:val="0F5E487D"/>
    <w:multiLevelType w:val="multilevel"/>
    <w:tmpl w:val="0F5E487D"/>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188CB19B"/>
    <w:multiLevelType w:val="singleLevel"/>
    <w:tmpl w:val="188CB19B"/>
    <w:lvl w:ilvl="0" w:tentative="0">
      <w:start w:val="4"/>
      <w:numFmt w:val="chineseCounting"/>
      <w:suff w:val="nothing"/>
      <w:lvlText w:val="%1、"/>
      <w:lvlJc w:val="left"/>
      <w:rPr>
        <w:rFonts w:hint="eastAsia"/>
      </w:rPr>
    </w:lvl>
  </w:abstractNum>
  <w:abstractNum w:abstractNumId="3">
    <w:nsid w:val="42114FCA"/>
    <w:multiLevelType w:val="multilevel"/>
    <w:tmpl w:val="42114FCA"/>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4E465744"/>
    <w:multiLevelType w:val="singleLevel"/>
    <w:tmpl w:val="4E465744"/>
    <w:lvl w:ilvl="0" w:tentative="0">
      <w:start w:val="1"/>
      <w:numFmt w:val="chineseCounting"/>
      <w:suff w:val="nothing"/>
      <w:lvlText w:val="%1、"/>
      <w:lvlJc w:val="left"/>
      <w:rPr>
        <w:rFonts w:hint="eastAsia" w:cs="Times New Roman"/>
      </w:rPr>
    </w:lvl>
  </w:abstractNum>
  <w:abstractNum w:abstractNumId="5">
    <w:nsid w:val="4EAF669B"/>
    <w:multiLevelType w:val="multilevel"/>
    <w:tmpl w:val="4EAF669B"/>
    <w:lvl w:ilvl="0" w:tentative="0">
      <w:start w:val="1"/>
      <w:numFmt w:val="decimalEnclosedCircle"/>
      <w:lvlText w:val="%1"/>
      <w:lvlJc w:val="left"/>
      <w:pPr>
        <w:ind w:left="840" w:hanging="360"/>
      </w:pPr>
      <w:rPr>
        <w:rFonts w:hint="default"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6">
    <w:nsid w:val="5CC06C3F"/>
    <w:multiLevelType w:val="multilevel"/>
    <w:tmpl w:val="5CC06C3F"/>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5"/>
  </w:num>
  <w:num w:numId="2">
    <w:abstractNumId w:val="6"/>
  </w:num>
  <w:num w:numId="3">
    <w:abstractNumId w:val="1"/>
  </w:num>
  <w:num w:numId="4">
    <w:abstractNumId w:val="3"/>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iOTQwM2Q1MWJhZmQ3MzFmZTU4OTNhNDBlM2Y0MDYifQ=="/>
  </w:docVars>
  <w:rsids>
    <w:rsidRoot w:val="00172A27"/>
    <w:rsid w:val="00000451"/>
    <w:rsid w:val="000004F6"/>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BC8"/>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BF8"/>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36B"/>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E12F9"/>
    <w:rsid w:val="001E17E3"/>
    <w:rsid w:val="001E2052"/>
    <w:rsid w:val="001E2492"/>
    <w:rsid w:val="001E257C"/>
    <w:rsid w:val="001E286C"/>
    <w:rsid w:val="001E2F34"/>
    <w:rsid w:val="001E35EE"/>
    <w:rsid w:val="001E3DAD"/>
    <w:rsid w:val="001E4B2C"/>
    <w:rsid w:val="001E507F"/>
    <w:rsid w:val="001E56C2"/>
    <w:rsid w:val="001E59FB"/>
    <w:rsid w:val="001E7F81"/>
    <w:rsid w:val="001F0FD1"/>
    <w:rsid w:val="001F1526"/>
    <w:rsid w:val="001F19D1"/>
    <w:rsid w:val="001F1CB9"/>
    <w:rsid w:val="001F1F18"/>
    <w:rsid w:val="001F210D"/>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9FC"/>
    <w:rsid w:val="002361C8"/>
    <w:rsid w:val="00236690"/>
    <w:rsid w:val="0023669D"/>
    <w:rsid w:val="00237EAE"/>
    <w:rsid w:val="00237FA2"/>
    <w:rsid w:val="002403D5"/>
    <w:rsid w:val="00240C1F"/>
    <w:rsid w:val="00240F55"/>
    <w:rsid w:val="00240F67"/>
    <w:rsid w:val="00241144"/>
    <w:rsid w:val="00242510"/>
    <w:rsid w:val="00242F79"/>
    <w:rsid w:val="00243EEF"/>
    <w:rsid w:val="0024415B"/>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564"/>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134"/>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46E"/>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2D0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2D1"/>
    <w:rsid w:val="003B5531"/>
    <w:rsid w:val="003B636A"/>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4E9"/>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015"/>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056"/>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4F6"/>
    <w:rsid w:val="0051050F"/>
    <w:rsid w:val="0051058B"/>
    <w:rsid w:val="00510DDC"/>
    <w:rsid w:val="00511166"/>
    <w:rsid w:val="00512217"/>
    <w:rsid w:val="00512459"/>
    <w:rsid w:val="005131A2"/>
    <w:rsid w:val="005137E4"/>
    <w:rsid w:val="00513BB9"/>
    <w:rsid w:val="0051410B"/>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CC3"/>
    <w:rsid w:val="00594437"/>
    <w:rsid w:val="00594B70"/>
    <w:rsid w:val="00596CFA"/>
    <w:rsid w:val="00596E5B"/>
    <w:rsid w:val="00596EC6"/>
    <w:rsid w:val="005975CE"/>
    <w:rsid w:val="005A0088"/>
    <w:rsid w:val="005A04F6"/>
    <w:rsid w:val="005A14F0"/>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01"/>
    <w:rsid w:val="005D01C3"/>
    <w:rsid w:val="005D05FF"/>
    <w:rsid w:val="005D0FB4"/>
    <w:rsid w:val="005D10A7"/>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1F01"/>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992"/>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2BD"/>
    <w:rsid w:val="007444E6"/>
    <w:rsid w:val="0074592C"/>
    <w:rsid w:val="00745C91"/>
    <w:rsid w:val="00746098"/>
    <w:rsid w:val="00746D58"/>
    <w:rsid w:val="00747578"/>
    <w:rsid w:val="0075096B"/>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3CD8"/>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894"/>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7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420F"/>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CAF"/>
    <w:rsid w:val="008972B6"/>
    <w:rsid w:val="00897339"/>
    <w:rsid w:val="00897697"/>
    <w:rsid w:val="0089775A"/>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653"/>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E0"/>
    <w:rsid w:val="009557A9"/>
    <w:rsid w:val="0095630E"/>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C23"/>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5616"/>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B8A"/>
    <w:rsid w:val="009A7E7C"/>
    <w:rsid w:val="009B05D2"/>
    <w:rsid w:val="009B08F6"/>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2B3F"/>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4909"/>
    <w:rsid w:val="00A54DC0"/>
    <w:rsid w:val="00A550C9"/>
    <w:rsid w:val="00A55228"/>
    <w:rsid w:val="00A55410"/>
    <w:rsid w:val="00A55A04"/>
    <w:rsid w:val="00A564DE"/>
    <w:rsid w:val="00A6054E"/>
    <w:rsid w:val="00A60799"/>
    <w:rsid w:val="00A60EB1"/>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239"/>
    <w:rsid w:val="00A67429"/>
    <w:rsid w:val="00A677E7"/>
    <w:rsid w:val="00A678F1"/>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975"/>
    <w:rsid w:val="00A93C70"/>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80F"/>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C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5FC0"/>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6FD"/>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06E"/>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5F82"/>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200"/>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19E5"/>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5D9"/>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A8A"/>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35A"/>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18"/>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9A"/>
    <w:rsid w:val="00CF75C6"/>
    <w:rsid w:val="00CF7B77"/>
    <w:rsid w:val="00CF7DF5"/>
    <w:rsid w:val="00D001D2"/>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037"/>
    <w:rsid w:val="00D25382"/>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74A"/>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631"/>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BE1"/>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463"/>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A9D"/>
    <w:rsid w:val="00EE32D5"/>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A82"/>
    <w:rsid w:val="00F51B78"/>
    <w:rsid w:val="00F51BDD"/>
    <w:rsid w:val="00F52065"/>
    <w:rsid w:val="00F521CE"/>
    <w:rsid w:val="00F5253E"/>
    <w:rsid w:val="00F5254B"/>
    <w:rsid w:val="00F52CB7"/>
    <w:rsid w:val="00F53A44"/>
    <w:rsid w:val="00F54E5E"/>
    <w:rsid w:val="00F551DB"/>
    <w:rsid w:val="00F556B3"/>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124"/>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0A"/>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C46"/>
    <w:rsid w:val="00FC6D59"/>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35F"/>
    <w:rsid w:val="00FE7877"/>
    <w:rsid w:val="00FE7DD1"/>
    <w:rsid w:val="00FF0B4F"/>
    <w:rsid w:val="00FF0F58"/>
    <w:rsid w:val="00FF183C"/>
    <w:rsid w:val="00FF1A06"/>
    <w:rsid w:val="00FF1AD3"/>
    <w:rsid w:val="00FF1B46"/>
    <w:rsid w:val="00FF219D"/>
    <w:rsid w:val="00FF2A7B"/>
    <w:rsid w:val="00FF3D2B"/>
    <w:rsid w:val="00FF49B4"/>
    <w:rsid w:val="00FF49F4"/>
    <w:rsid w:val="00FF5538"/>
    <w:rsid w:val="00FF5C6A"/>
    <w:rsid w:val="00FF651D"/>
    <w:rsid w:val="00FF6843"/>
    <w:rsid w:val="00FF6C25"/>
    <w:rsid w:val="010651D9"/>
    <w:rsid w:val="011F6449"/>
    <w:rsid w:val="01236AFB"/>
    <w:rsid w:val="012D6E26"/>
    <w:rsid w:val="019F7441"/>
    <w:rsid w:val="01B37585"/>
    <w:rsid w:val="01C40D93"/>
    <w:rsid w:val="01D55165"/>
    <w:rsid w:val="01DF6BF8"/>
    <w:rsid w:val="01E64C5E"/>
    <w:rsid w:val="01EC2C57"/>
    <w:rsid w:val="026B2E25"/>
    <w:rsid w:val="02824D4D"/>
    <w:rsid w:val="02DC4B10"/>
    <w:rsid w:val="02DD76CE"/>
    <w:rsid w:val="02E8410E"/>
    <w:rsid w:val="02F05CCB"/>
    <w:rsid w:val="02F36323"/>
    <w:rsid w:val="02F5619C"/>
    <w:rsid w:val="0326446A"/>
    <w:rsid w:val="032D5555"/>
    <w:rsid w:val="036634D2"/>
    <w:rsid w:val="03771BF4"/>
    <w:rsid w:val="037B1947"/>
    <w:rsid w:val="03996F0F"/>
    <w:rsid w:val="03DD35E4"/>
    <w:rsid w:val="04076900"/>
    <w:rsid w:val="041A5A3B"/>
    <w:rsid w:val="041B6B58"/>
    <w:rsid w:val="042311BA"/>
    <w:rsid w:val="042B157A"/>
    <w:rsid w:val="045243E9"/>
    <w:rsid w:val="048F763B"/>
    <w:rsid w:val="049F330E"/>
    <w:rsid w:val="04AA775C"/>
    <w:rsid w:val="04AF1889"/>
    <w:rsid w:val="04E62470"/>
    <w:rsid w:val="04F66F48"/>
    <w:rsid w:val="051346B1"/>
    <w:rsid w:val="05251E14"/>
    <w:rsid w:val="055661F0"/>
    <w:rsid w:val="05663030"/>
    <w:rsid w:val="05A16594"/>
    <w:rsid w:val="05A7762D"/>
    <w:rsid w:val="05D00EC1"/>
    <w:rsid w:val="060E5941"/>
    <w:rsid w:val="06110FAF"/>
    <w:rsid w:val="063F4ED6"/>
    <w:rsid w:val="06462DE7"/>
    <w:rsid w:val="06493CA7"/>
    <w:rsid w:val="0651544E"/>
    <w:rsid w:val="065A6178"/>
    <w:rsid w:val="066C6438"/>
    <w:rsid w:val="066F1CF3"/>
    <w:rsid w:val="0678654A"/>
    <w:rsid w:val="06930BB8"/>
    <w:rsid w:val="06B92EA7"/>
    <w:rsid w:val="06E845C5"/>
    <w:rsid w:val="06F15586"/>
    <w:rsid w:val="07245D42"/>
    <w:rsid w:val="07264C62"/>
    <w:rsid w:val="07387188"/>
    <w:rsid w:val="0779354C"/>
    <w:rsid w:val="07A7715B"/>
    <w:rsid w:val="08061376"/>
    <w:rsid w:val="08163A15"/>
    <w:rsid w:val="08452D77"/>
    <w:rsid w:val="086401F8"/>
    <w:rsid w:val="08751CAA"/>
    <w:rsid w:val="087E4C40"/>
    <w:rsid w:val="088A58D8"/>
    <w:rsid w:val="08D66AD6"/>
    <w:rsid w:val="08DA33A3"/>
    <w:rsid w:val="08E80F13"/>
    <w:rsid w:val="09134AB2"/>
    <w:rsid w:val="09335624"/>
    <w:rsid w:val="0944690F"/>
    <w:rsid w:val="09535675"/>
    <w:rsid w:val="095F057D"/>
    <w:rsid w:val="09642282"/>
    <w:rsid w:val="09733572"/>
    <w:rsid w:val="09772C16"/>
    <w:rsid w:val="098353B5"/>
    <w:rsid w:val="09A92330"/>
    <w:rsid w:val="09B06B87"/>
    <w:rsid w:val="09BB0D18"/>
    <w:rsid w:val="09BE6544"/>
    <w:rsid w:val="09C13146"/>
    <w:rsid w:val="09E04166"/>
    <w:rsid w:val="0A1C0718"/>
    <w:rsid w:val="0A3E7710"/>
    <w:rsid w:val="0A4E07C6"/>
    <w:rsid w:val="0A5B7E63"/>
    <w:rsid w:val="0A6F2F1F"/>
    <w:rsid w:val="0AA374A5"/>
    <w:rsid w:val="0AAB7649"/>
    <w:rsid w:val="0ABC5606"/>
    <w:rsid w:val="0B0125E2"/>
    <w:rsid w:val="0B30404E"/>
    <w:rsid w:val="0B36793D"/>
    <w:rsid w:val="0B4C6C14"/>
    <w:rsid w:val="0B4F72C7"/>
    <w:rsid w:val="0B631A88"/>
    <w:rsid w:val="0B683D45"/>
    <w:rsid w:val="0B7F3F11"/>
    <w:rsid w:val="0B884417"/>
    <w:rsid w:val="0B9223F8"/>
    <w:rsid w:val="0BC31A7A"/>
    <w:rsid w:val="0BF6188C"/>
    <w:rsid w:val="0BF73C91"/>
    <w:rsid w:val="0C170175"/>
    <w:rsid w:val="0C571A41"/>
    <w:rsid w:val="0C5C1171"/>
    <w:rsid w:val="0C5E1CBC"/>
    <w:rsid w:val="0C615B50"/>
    <w:rsid w:val="0C7C3F0B"/>
    <w:rsid w:val="0C8445DA"/>
    <w:rsid w:val="0C87121B"/>
    <w:rsid w:val="0CC007F7"/>
    <w:rsid w:val="0CFE707A"/>
    <w:rsid w:val="0D002EE5"/>
    <w:rsid w:val="0D063BDA"/>
    <w:rsid w:val="0D08375F"/>
    <w:rsid w:val="0D184CFB"/>
    <w:rsid w:val="0D2606C0"/>
    <w:rsid w:val="0D420365"/>
    <w:rsid w:val="0D4A7419"/>
    <w:rsid w:val="0D4E1EA3"/>
    <w:rsid w:val="0D827401"/>
    <w:rsid w:val="0D84094E"/>
    <w:rsid w:val="0D8A00E9"/>
    <w:rsid w:val="0D8D589E"/>
    <w:rsid w:val="0DA01C73"/>
    <w:rsid w:val="0DD63300"/>
    <w:rsid w:val="0DE432B3"/>
    <w:rsid w:val="0DF50604"/>
    <w:rsid w:val="0DF702FE"/>
    <w:rsid w:val="0E060E51"/>
    <w:rsid w:val="0E5604B2"/>
    <w:rsid w:val="0E6D5D79"/>
    <w:rsid w:val="0E7F503E"/>
    <w:rsid w:val="0E9D0089"/>
    <w:rsid w:val="0EAD0A9E"/>
    <w:rsid w:val="0EB803EE"/>
    <w:rsid w:val="0EF94D4B"/>
    <w:rsid w:val="0F1C3261"/>
    <w:rsid w:val="0F4958DC"/>
    <w:rsid w:val="0F515DF7"/>
    <w:rsid w:val="0F596BA8"/>
    <w:rsid w:val="0F6248D2"/>
    <w:rsid w:val="0F693536"/>
    <w:rsid w:val="0F7B0511"/>
    <w:rsid w:val="0F7B76D9"/>
    <w:rsid w:val="0F816ACD"/>
    <w:rsid w:val="0F9832DB"/>
    <w:rsid w:val="0FBF3FD2"/>
    <w:rsid w:val="0FBF7FF3"/>
    <w:rsid w:val="0FD7617F"/>
    <w:rsid w:val="0FEC165C"/>
    <w:rsid w:val="0FF94348"/>
    <w:rsid w:val="100B37F0"/>
    <w:rsid w:val="10646583"/>
    <w:rsid w:val="107D4B15"/>
    <w:rsid w:val="10895484"/>
    <w:rsid w:val="108A3C80"/>
    <w:rsid w:val="10C26171"/>
    <w:rsid w:val="10F33360"/>
    <w:rsid w:val="10FC16EA"/>
    <w:rsid w:val="110F1D40"/>
    <w:rsid w:val="11266F33"/>
    <w:rsid w:val="114E57CE"/>
    <w:rsid w:val="118963A1"/>
    <w:rsid w:val="11C6522A"/>
    <w:rsid w:val="11E104CC"/>
    <w:rsid w:val="11E20309"/>
    <w:rsid w:val="12255233"/>
    <w:rsid w:val="12385FA8"/>
    <w:rsid w:val="12411FD6"/>
    <w:rsid w:val="12474790"/>
    <w:rsid w:val="12530213"/>
    <w:rsid w:val="12565D9E"/>
    <w:rsid w:val="127723A9"/>
    <w:rsid w:val="12862074"/>
    <w:rsid w:val="12883966"/>
    <w:rsid w:val="129E45B4"/>
    <w:rsid w:val="12A0243C"/>
    <w:rsid w:val="12D81596"/>
    <w:rsid w:val="12FB4B4E"/>
    <w:rsid w:val="13072A44"/>
    <w:rsid w:val="134F0723"/>
    <w:rsid w:val="135F4BE2"/>
    <w:rsid w:val="13637D2A"/>
    <w:rsid w:val="13953C4B"/>
    <w:rsid w:val="139B1A0A"/>
    <w:rsid w:val="139D25C7"/>
    <w:rsid w:val="13BF3CE4"/>
    <w:rsid w:val="13E744B7"/>
    <w:rsid w:val="141008D8"/>
    <w:rsid w:val="14125FE6"/>
    <w:rsid w:val="142E2D78"/>
    <w:rsid w:val="144162BD"/>
    <w:rsid w:val="14436B47"/>
    <w:rsid w:val="145A6363"/>
    <w:rsid w:val="146D271E"/>
    <w:rsid w:val="14982588"/>
    <w:rsid w:val="149A5AD9"/>
    <w:rsid w:val="14A524FA"/>
    <w:rsid w:val="14A7619D"/>
    <w:rsid w:val="14AD2260"/>
    <w:rsid w:val="14C04DEE"/>
    <w:rsid w:val="150536C3"/>
    <w:rsid w:val="150C1963"/>
    <w:rsid w:val="151447A0"/>
    <w:rsid w:val="151C578F"/>
    <w:rsid w:val="154047C7"/>
    <w:rsid w:val="154A6454"/>
    <w:rsid w:val="15762120"/>
    <w:rsid w:val="15FE1A14"/>
    <w:rsid w:val="16014137"/>
    <w:rsid w:val="166F1D9B"/>
    <w:rsid w:val="16A8729C"/>
    <w:rsid w:val="16B33777"/>
    <w:rsid w:val="16BC70A7"/>
    <w:rsid w:val="16C6339E"/>
    <w:rsid w:val="16D43419"/>
    <w:rsid w:val="172F2D79"/>
    <w:rsid w:val="17557BEF"/>
    <w:rsid w:val="178B779F"/>
    <w:rsid w:val="17D349C1"/>
    <w:rsid w:val="1830729E"/>
    <w:rsid w:val="183659F3"/>
    <w:rsid w:val="1870062C"/>
    <w:rsid w:val="18817102"/>
    <w:rsid w:val="18830A15"/>
    <w:rsid w:val="18852B28"/>
    <w:rsid w:val="188B5321"/>
    <w:rsid w:val="18B65FBE"/>
    <w:rsid w:val="18F96EFA"/>
    <w:rsid w:val="19826FE8"/>
    <w:rsid w:val="19932372"/>
    <w:rsid w:val="19A20DD5"/>
    <w:rsid w:val="19AE03F1"/>
    <w:rsid w:val="19BE2C88"/>
    <w:rsid w:val="19CA11F8"/>
    <w:rsid w:val="1A071A03"/>
    <w:rsid w:val="1A1F16AE"/>
    <w:rsid w:val="1A3B5C77"/>
    <w:rsid w:val="1A4408B5"/>
    <w:rsid w:val="1A513151"/>
    <w:rsid w:val="1A984BAD"/>
    <w:rsid w:val="1AB8220E"/>
    <w:rsid w:val="1ADD03C2"/>
    <w:rsid w:val="1AE4166C"/>
    <w:rsid w:val="1AF06CFB"/>
    <w:rsid w:val="1AF11B8D"/>
    <w:rsid w:val="1B0E7A21"/>
    <w:rsid w:val="1B11359C"/>
    <w:rsid w:val="1B2A271F"/>
    <w:rsid w:val="1B530544"/>
    <w:rsid w:val="1B713184"/>
    <w:rsid w:val="1B945CBD"/>
    <w:rsid w:val="1BA209CF"/>
    <w:rsid w:val="1BB4777D"/>
    <w:rsid w:val="1BBC6277"/>
    <w:rsid w:val="1BD75AB8"/>
    <w:rsid w:val="1C0459C2"/>
    <w:rsid w:val="1C1B3B4A"/>
    <w:rsid w:val="1C24149D"/>
    <w:rsid w:val="1C4940C4"/>
    <w:rsid w:val="1C88086E"/>
    <w:rsid w:val="1C8B3C1F"/>
    <w:rsid w:val="1CB55D60"/>
    <w:rsid w:val="1CDB6935"/>
    <w:rsid w:val="1D1F2D6F"/>
    <w:rsid w:val="1D266CE1"/>
    <w:rsid w:val="1D3963AF"/>
    <w:rsid w:val="1D432AC3"/>
    <w:rsid w:val="1D5E74C5"/>
    <w:rsid w:val="1D6A673C"/>
    <w:rsid w:val="1D7274E7"/>
    <w:rsid w:val="1D9247AE"/>
    <w:rsid w:val="1DB567EC"/>
    <w:rsid w:val="1DD81FE2"/>
    <w:rsid w:val="1DF51A98"/>
    <w:rsid w:val="1E3D060F"/>
    <w:rsid w:val="1E3F7D2E"/>
    <w:rsid w:val="1E4134E4"/>
    <w:rsid w:val="1E4340D6"/>
    <w:rsid w:val="1E5062B3"/>
    <w:rsid w:val="1E523514"/>
    <w:rsid w:val="1E714A66"/>
    <w:rsid w:val="1E802593"/>
    <w:rsid w:val="1EA703CC"/>
    <w:rsid w:val="1EAA273C"/>
    <w:rsid w:val="1EB7330C"/>
    <w:rsid w:val="1F0A0FF3"/>
    <w:rsid w:val="1F0B4696"/>
    <w:rsid w:val="1F5771FF"/>
    <w:rsid w:val="1F642E60"/>
    <w:rsid w:val="1F752FFC"/>
    <w:rsid w:val="1FBB7ACC"/>
    <w:rsid w:val="1FE868A9"/>
    <w:rsid w:val="20034907"/>
    <w:rsid w:val="201723F5"/>
    <w:rsid w:val="20173E4B"/>
    <w:rsid w:val="204B414A"/>
    <w:rsid w:val="204E48BC"/>
    <w:rsid w:val="205173F8"/>
    <w:rsid w:val="206C7450"/>
    <w:rsid w:val="208921B3"/>
    <w:rsid w:val="20973DEB"/>
    <w:rsid w:val="20A23587"/>
    <w:rsid w:val="20B26522"/>
    <w:rsid w:val="20B44310"/>
    <w:rsid w:val="20CF69FF"/>
    <w:rsid w:val="211116EB"/>
    <w:rsid w:val="214915E5"/>
    <w:rsid w:val="216133FC"/>
    <w:rsid w:val="21721428"/>
    <w:rsid w:val="21D56769"/>
    <w:rsid w:val="21E52EF3"/>
    <w:rsid w:val="21FB5D7B"/>
    <w:rsid w:val="220B1C3D"/>
    <w:rsid w:val="221D1D20"/>
    <w:rsid w:val="22334A87"/>
    <w:rsid w:val="224B0F21"/>
    <w:rsid w:val="22631AF5"/>
    <w:rsid w:val="22BE6801"/>
    <w:rsid w:val="22D56B19"/>
    <w:rsid w:val="22F57858"/>
    <w:rsid w:val="22FD253B"/>
    <w:rsid w:val="233500BF"/>
    <w:rsid w:val="23377FF7"/>
    <w:rsid w:val="236B425F"/>
    <w:rsid w:val="23836192"/>
    <w:rsid w:val="238807D1"/>
    <w:rsid w:val="23901F29"/>
    <w:rsid w:val="239C0061"/>
    <w:rsid w:val="23B908A4"/>
    <w:rsid w:val="23CF23CE"/>
    <w:rsid w:val="23E95BEF"/>
    <w:rsid w:val="23FD0064"/>
    <w:rsid w:val="2415448F"/>
    <w:rsid w:val="245375B0"/>
    <w:rsid w:val="24642C0A"/>
    <w:rsid w:val="24A06A19"/>
    <w:rsid w:val="24B22173"/>
    <w:rsid w:val="24B95AD9"/>
    <w:rsid w:val="24BC2BC6"/>
    <w:rsid w:val="24BE24DA"/>
    <w:rsid w:val="24CF5825"/>
    <w:rsid w:val="24D45032"/>
    <w:rsid w:val="24D663E6"/>
    <w:rsid w:val="24D77F2B"/>
    <w:rsid w:val="253120B6"/>
    <w:rsid w:val="258B00E2"/>
    <w:rsid w:val="25A917A6"/>
    <w:rsid w:val="25B55AAF"/>
    <w:rsid w:val="25B616AA"/>
    <w:rsid w:val="25B85E7F"/>
    <w:rsid w:val="25BE27CC"/>
    <w:rsid w:val="25CD79B1"/>
    <w:rsid w:val="25F56F08"/>
    <w:rsid w:val="25F74A5C"/>
    <w:rsid w:val="2628662C"/>
    <w:rsid w:val="262D45DE"/>
    <w:rsid w:val="265E2CFF"/>
    <w:rsid w:val="26697A1A"/>
    <w:rsid w:val="26895F9F"/>
    <w:rsid w:val="26907DFD"/>
    <w:rsid w:val="26A53EF9"/>
    <w:rsid w:val="26A94201"/>
    <w:rsid w:val="26AC274F"/>
    <w:rsid w:val="26B507EF"/>
    <w:rsid w:val="26C4369F"/>
    <w:rsid w:val="26C62652"/>
    <w:rsid w:val="27044A29"/>
    <w:rsid w:val="271D34C8"/>
    <w:rsid w:val="276142BF"/>
    <w:rsid w:val="27783712"/>
    <w:rsid w:val="27895C89"/>
    <w:rsid w:val="27907362"/>
    <w:rsid w:val="27B52300"/>
    <w:rsid w:val="28333E1D"/>
    <w:rsid w:val="28454BD6"/>
    <w:rsid w:val="28455253"/>
    <w:rsid w:val="284A6B6A"/>
    <w:rsid w:val="28551971"/>
    <w:rsid w:val="285B1C53"/>
    <w:rsid w:val="285F6DE4"/>
    <w:rsid w:val="28855745"/>
    <w:rsid w:val="289F7086"/>
    <w:rsid w:val="28A04D7F"/>
    <w:rsid w:val="28B47E46"/>
    <w:rsid w:val="28C32028"/>
    <w:rsid w:val="28CC490F"/>
    <w:rsid w:val="28DE40AA"/>
    <w:rsid w:val="29005CCD"/>
    <w:rsid w:val="29345E77"/>
    <w:rsid w:val="29377BB5"/>
    <w:rsid w:val="294C65AD"/>
    <w:rsid w:val="29515D72"/>
    <w:rsid w:val="2955005F"/>
    <w:rsid w:val="297D31C2"/>
    <w:rsid w:val="29806583"/>
    <w:rsid w:val="298B3C4C"/>
    <w:rsid w:val="29F26D24"/>
    <w:rsid w:val="2A15033F"/>
    <w:rsid w:val="2A1662C1"/>
    <w:rsid w:val="2A1C7367"/>
    <w:rsid w:val="2A2815FA"/>
    <w:rsid w:val="2A307BAC"/>
    <w:rsid w:val="2A4D7A5B"/>
    <w:rsid w:val="2A4F1B5B"/>
    <w:rsid w:val="2A665851"/>
    <w:rsid w:val="2A6D6092"/>
    <w:rsid w:val="2A7D76B4"/>
    <w:rsid w:val="2A9A0D1B"/>
    <w:rsid w:val="2AA21BBD"/>
    <w:rsid w:val="2AA44A58"/>
    <w:rsid w:val="2B230E8E"/>
    <w:rsid w:val="2B3E2076"/>
    <w:rsid w:val="2B437463"/>
    <w:rsid w:val="2B451BC7"/>
    <w:rsid w:val="2B573B3D"/>
    <w:rsid w:val="2B720E9D"/>
    <w:rsid w:val="2B77216D"/>
    <w:rsid w:val="2B7807EE"/>
    <w:rsid w:val="2BB2215A"/>
    <w:rsid w:val="2BBF00EC"/>
    <w:rsid w:val="2BC37CFD"/>
    <w:rsid w:val="2BD5237F"/>
    <w:rsid w:val="2BDE6499"/>
    <w:rsid w:val="2BE536CE"/>
    <w:rsid w:val="2BE758D9"/>
    <w:rsid w:val="2C09049E"/>
    <w:rsid w:val="2C0A653C"/>
    <w:rsid w:val="2C191F85"/>
    <w:rsid w:val="2C9B2ACC"/>
    <w:rsid w:val="2CE82D6F"/>
    <w:rsid w:val="2D343236"/>
    <w:rsid w:val="2D7668CC"/>
    <w:rsid w:val="2D866ECD"/>
    <w:rsid w:val="2DAA05D8"/>
    <w:rsid w:val="2DB261BB"/>
    <w:rsid w:val="2DB74641"/>
    <w:rsid w:val="2DC56990"/>
    <w:rsid w:val="2DD15014"/>
    <w:rsid w:val="2DF72DE4"/>
    <w:rsid w:val="2E0220AF"/>
    <w:rsid w:val="2E3F6F72"/>
    <w:rsid w:val="2E4B082A"/>
    <w:rsid w:val="2E5D4E86"/>
    <w:rsid w:val="2E5D790B"/>
    <w:rsid w:val="2E5F2B4E"/>
    <w:rsid w:val="2E7A4626"/>
    <w:rsid w:val="2E7C7096"/>
    <w:rsid w:val="2E7F2E89"/>
    <w:rsid w:val="2E94189D"/>
    <w:rsid w:val="2E9A3C18"/>
    <w:rsid w:val="2E9A471C"/>
    <w:rsid w:val="2EBB0FEE"/>
    <w:rsid w:val="2EC63002"/>
    <w:rsid w:val="2EF5712F"/>
    <w:rsid w:val="2F0A6B38"/>
    <w:rsid w:val="2F7C0857"/>
    <w:rsid w:val="2F946CCB"/>
    <w:rsid w:val="2FA17659"/>
    <w:rsid w:val="2FA37C5C"/>
    <w:rsid w:val="2FCE2CA3"/>
    <w:rsid w:val="2FD25781"/>
    <w:rsid w:val="2FD6465C"/>
    <w:rsid w:val="2FDB70F1"/>
    <w:rsid w:val="2FE80348"/>
    <w:rsid w:val="2FFD7934"/>
    <w:rsid w:val="3024558B"/>
    <w:rsid w:val="30733ACD"/>
    <w:rsid w:val="308610F1"/>
    <w:rsid w:val="308C3862"/>
    <w:rsid w:val="309379D8"/>
    <w:rsid w:val="30A1091B"/>
    <w:rsid w:val="30A270F7"/>
    <w:rsid w:val="30BB21D9"/>
    <w:rsid w:val="30DF1478"/>
    <w:rsid w:val="30EA2B2E"/>
    <w:rsid w:val="30EC586F"/>
    <w:rsid w:val="315E2FBA"/>
    <w:rsid w:val="318341D7"/>
    <w:rsid w:val="319C6071"/>
    <w:rsid w:val="31A00DEF"/>
    <w:rsid w:val="31AC537E"/>
    <w:rsid w:val="31E3679B"/>
    <w:rsid w:val="31E732FD"/>
    <w:rsid w:val="324E2D81"/>
    <w:rsid w:val="32517576"/>
    <w:rsid w:val="327D6706"/>
    <w:rsid w:val="32BE5C2C"/>
    <w:rsid w:val="32FB6478"/>
    <w:rsid w:val="33263B3F"/>
    <w:rsid w:val="33403BE0"/>
    <w:rsid w:val="336963EB"/>
    <w:rsid w:val="33816EEB"/>
    <w:rsid w:val="33837901"/>
    <w:rsid w:val="33EB55CD"/>
    <w:rsid w:val="33EC4C02"/>
    <w:rsid w:val="340D2360"/>
    <w:rsid w:val="3410665D"/>
    <w:rsid w:val="34211214"/>
    <w:rsid w:val="342E63AB"/>
    <w:rsid w:val="342F3B76"/>
    <w:rsid w:val="344E171B"/>
    <w:rsid w:val="34626D28"/>
    <w:rsid w:val="346C7513"/>
    <w:rsid w:val="34950E68"/>
    <w:rsid w:val="34986E94"/>
    <w:rsid w:val="34AF62C9"/>
    <w:rsid w:val="34CB4388"/>
    <w:rsid w:val="34FA6E12"/>
    <w:rsid w:val="35040F15"/>
    <w:rsid w:val="357D40D8"/>
    <w:rsid w:val="358D5588"/>
    <w:rsid w:val="36142918"/>
    <w:rsid w:val="363A3B40"/>
    <w:rsid w:val="365302AE"/>
    <w:rsid w:val="36607A0A"/>
    <w:rsid w:val="366E227C"/>
    <w:rsid w:val="366F2E0D"/>
    <w:rsid w:val="367B6A5C"/>
    <w:rsid w:val="36A74ADA"/>
    <w:rsid w:val="36AD60D5"/>
    <w:rsid w:val="36B224F9"/>
    <w:rsid w:val="36D41080"/>
    <w:rsid w:val="36EC0CC9"/>
    <w:rsid w:val="36FA437E"/>
    <w:rsid w:val="373F410B"/>
    <w:rsid w:val="37427AD3"/>
    <w:rsid w:val="3795353A"/>
    <w:rsid w:val="37A82C68"/>
    <w:rsid w:val="37EE7094"/>
    <w:rsid w:val="38296C89"/>
    <w:rsid w:val="383002EB"/>
    <w:rsid w:val="38586797"/>
    <w:rsid w:val="38BC0149"/>
    <w:rsid w:val="38D87D1C"/>
    <w:rsid w:val="38E05542"/>
    <w:rsid w:val="391E324A"/>
    <w:rsid w:val="3930052B"/>
    <w:rsid w:val="3938375D"/>
    <w:rsid w:val="393F4973"/>
    <w:rsid w:val="395307B3"/>
    <w:rsid w:val="39580388"/>
    <w:rsid w:val="39636459"/>
    <w:rsid w:val="39693A3D"/>
    <w:rsid w:val="396B7F6C"/>
    <w:rsid w:val="39B417A9"/>
    <w:rsid w:val="39CF6899"/>
    <w:rsid w:val="39FC5695"/>
    <w:rsid w:val="3A006D8E"/>
    <w:rsid w:val="3A1514CF"/>
    <w:rsid w:val="3A1C3C84"/>
    <w:rsid w:val="3A3651E5"/>
    <w:rsid w:val="3A4236C0"/>
    <w:rsid w:val="3A44738B"/>
    <w:rsid w:val="3A744481"/>
    <w:rsid w:val="3A7B279E"/>
    <w:rsid w:val="3A8A09B4"/>
    <w:rsid w:val="3A8C7BEF"/>
    <w:rsid w:val="3A906246"/>
    <w:rsid w:val="3ADB79F5"/>
    <w:rsid w:val="3AE93C90"/>
    <w:rsid w:val="3B2349B7"/>
    <w:rsid w:val="3B5964E8"/>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AC116D"/>
    <w:rsid w:val="3DBC3C0B"/>
    <w:rsid w:val="3DE041CB"/>
    <w:rsid w:val="3E0D48F6"/>
    <w:rsid w:val="3E1868B4"/>
    <w:rsid w:val="3E377251"/>
    <w:rsid w:val="3E3D2DA2"/>
    <w:rsid w:val="3E42664B"/>
    <w:rsid w:val="3E5A7334"/>
    <w:rsid w:val="3E5E239F"/>
    <w:rsid w:val="3E6A79D4"/>
    <w:rsid w:val="3E7B5D6B"/>
    <w:rsid w:val="3E843E66"/>
    <w:rsid w:val="3E8F51FE"/>
    <w:rsid w:val="3E926F87"/>
    <w:rsid w:val="3E9A59DE"/>
    <w:rsid w:val="3E9F22D5"/>
    <w:rsid w:val="3EA641A9"/>
    <w:rsid w:val="3EAF4836"/>
    <w:rsid w:val="3EC33DFA"/>
    <w:rsid w:val="3EE82E22"/>
    <w:rsid w:val="3F060E16"/>
    <w:rsid w:val="3F1D1096"/>
    <w:rsid w:val="3F2F0234"/>
    <w:rsid w:val="3F604DC5"/>
    <w:rsid w:val="3F6363FE"/>
    <w:rsid w:val="3F756B8F"/>
    <w:rsid w:val="3F8A2017"/>
    <w:rsid w:val="3F95482B"/>
    <w:rsid w:val="3FC03C8B"/>
    <w:rsid w:val="4019356B"/>
    <w:rsid w:val="40592157"/>
    <w:rsid w:val="406E1CAE"/>
    <w:rsid w:val="40792BC6"/>
    <w:rsid w:val="40A0133A"/>
    <w:rsid w:val="40A8320B"/>
    <w:rsid w:val="40A95E4A"/>
    <w:rsid w:val="40B66024"/>
    <w:rsid w:val="40C31A53"/>
    <w:rsid w:val="40C61775"/>
    <w:rsid w:val="40FB058A"/>
    <w:rsid w:val="40FF545D"/>
    <w:rsid w:val="410067C8"/>
    <w:rsid w:val="41102922"/>
    <w:rsid w:val="412D2FF7"/>
    <w:rsid w:val="414B2E3A"/>
    <w:rsid w:val="41650B31"/>
    <w:rsid w:val="41792343"/>
    <w:rsid w:val="418F0D2A"/>
    <w:rsid w:val="41C848FA"/>
    <w:rsid w:val="41D01505"/>
    <w:rsid w:val="41F76925"/>
    <w:rsid w:val="42401D71"/>
    <w:rsid w:val="42474939"/>
    <w:rsid w:val="424C3C57"/>
    <w:rsid w:val="42613FF3"/>
    <w:rsid w:val="42660D96"/>
    <w:rsid w:val="428667D2"/>
    <w:rsid w:val="42B708D2"/>
    <w:rsid w:val="42C47EAE"/>
    <w:rsid w:val="42CD1CE0"/>
    <w:rsid w:val="42E1381E"/>
    <w:rsid w:val="42ED6459"/>
    <w:rsid w:val="42FE58DD"/>
    <w:rsid w:val="43174B3D"/>
    <w:rsid w:val="434B790E"/>
    <w:rsid w:val="43516469"/>
    <w:rsid w:val="4360274F"/>
    <w:rsid w:val="437B7E38"/>
    <w:rsid w:val="43820630"/>
    <w:rsid w:val="4383734A"/>
    <w:rsid w:val="43977AB6"/>
    <w:rsid w:val="43A3342B"/>
    <w:rsid w:val="43BA2B9E"/>
    <w:rsid w:val="43C77C27"/>
    <w:rsid w:val="43DE09EE"/>
    <w:rsid w:val="44002FAD"/>
    <w:rsid w:val="449101DD"/>
    <w:rsid w:val="44A63584"/>
    <w:rsid w:val="44DE1391"/>
    <w:rsid w:val="451B225C"/>
    <w:rsid w:val="452410C9"/>
    <w:rsid w:val="45317DFB"/>
    <w:rsid w:val="45613CC5"/>
    <w:rsid w:val="456D3CE4"/>
    <w:rsid w:val="45701158"/>
    <w:rsid w:val="4579042C"/>
    <w:rsid w:val="457F0571"/>
    <w:rsid w:val="45851176"/>
    <w:rsid w:val="458D0AB3"/>
    <w:rsid w:val="45C63B94"/>
    <w:rsid w:val="45D33014"/>
    <w:rsid w:val="460217CB"/>
    <w:rsid w:val="460E7DA5"/>
    <w:rsid w:val="46422483"/>
    <w:rsid w:val="4659254A"/>
    <w:rsid w:val="465B0637"/>
    <w:rsid w:val="465E3F0D"/>
    <w:rsid w:val="466A16E6"/>
    <w:rsid w:val="46893F2B"/>
    <w:rsid w:val="469D3090"/>
    <w:rsid w:val="46C4686E"/>
    <w:rsid w:val="46C832BD"/>
    <w:rsid w:val="46CA1CB5"/>
    <w:rsid w:val="46FF12B0"/>
    <w:rsid w:val="471B77B2"/>
    <w:rsid w:val="472B7749"/>
    <w:rsid w:val="476D6BB3"/>
    <w:rsid w:val="477A771E"/>
    <w:rsid w:val="477B778F"/>
    <w:rsid w:val="478203EC"/>
    <w:rsid w:val="47B025FA"/>
    <w:rsid w:val="47CA1EC8"/>
    <w:rsid w:val="4809698F"/>
    <w:rsid w:val="4811697D"/>
    <w:rsid w:val="48763A80"/>
    <w:rsid w:val="487A3E25"/>
    <w:rsid w:val="488B5503"/>
    <w:rsid w:val="48937E21"/>
    <w:rsid w:val="489A0361"/>
    <w:rsid w:val="48B94FF3"/>
    <w:rsid w:val="48BC6561"/>
    <w:rsid w:val="48E37AAB"/>
    <w:rsid w:val="48FD4B4C"/>
    <w:rsid w:val="490A68E0"/>
    <w:rsid w:val="491055FE"/>
    <w:rsid w:val="495430AE"/>
    <w:rsid w:val="495F5B3E"/>
    <w:rsid w:val="496F77D7"/>
    <w:rsid w:val="497654FD"/>
    <w:rsid w:val="499917D4"/>
    <w:rsid w:val="49B64211"/>
    <w:rsid w:val="49D03350"/>
    <w:rsid w:val="49E41FCC"/>
    <w:rsid w:val="49E56CB7"/>
    <w:rsid w:val="49F6167F"/>
    <w:rsid w:val="4A064FA0"/>
    <w:rsid w:val="4A16615C"/>
    <w:rsid w:val="4A174DEF"/>
    <w:rsid w:val="4A4424D7"/>
    <w:rsid w:val="4A5F19A9"/>
    <w:rsid w:val="4A9578C3"/>
    <w:rsid w:val="4AA15419"/>
    <w:rsid w:val="4AA46948"/>
    <w:rsid w:val="4AB82D0F"/>
    <w:rsid w:val="4AEB7664"/>
    <w:rsid w:val="4AFD7C19"/>
    <w:rsid w:val="4B0567D1"/>
    <w:rsid w:val="4B236AAE"/>
    <w:rsid w:val="4B5E0F27"/>
    <w:rsid w:val="4B6B1EF9"/>
    <w:rsid w:val="4B707271"/>
    <w:rsid w:val="4B9739F7"/>
    <w:rsid w:val="4BEE2503"/>
    <w:rsid w:val="4C245A30"/>
    <w:rsid w:val="4C8543E0"/>
    <w:rsid w:val="4CAF732D"/>
    <w:rsid w:val="4CB6685F"/>
    <w:rsid w:val="4CC367FE"/>
    <w:rsid w:val="4CC57C44"/>
    <w:rsid w:val="4CEE6EA6"/>
    <w:rsid w:val="4D077F3C"/>
    <w:rsid w:val="4D123355"/>
    <w:rsid w:val="4D1926F0"/>
    <w:rsid w:val="4D2A3B31"/>
    <w:rsid w:val="4D312C52"/>
    <w:rsid w:val="4D355572"/>
    <w:rsid w:val="4D905305"/>
    <w:rsid w:val="4D964A72"/>
    <w:rsid w:val="4D9C1254"/>
    <w:rsid w:val="4DD40BFF"/>
    <w:rsid w:val="4DEB281B"/>
    <w:rsid w:val="4DFF0631"/>
    <w:rsid w:val="4DFF0D96"/>
    <w:rsid w:val="4E512E8A"/>
    <w:rsid w:val="4E793892"/>
    <w:rsid w:val="4E800872"/>
    <w:rsid w:val="4EC569ED"/>
    <w:rsid w:val="4ED50EA1"/>
    <w:rsid w:val="4EDC4104"/>
    <w:rsid w:val="4EDF1ABC"/>
    <w:rsid w:val="4EDF237F"/>
    <w:rsid w:val="4EEC050C"/>
    <w:rsid w:val="4F0911AA"/>
    <w:rsid w:val="4F0E4A13"/>
    <w:rsid w:val="4F104EC3"/>
    <w:rsid w:val="4F47354A"/>
    <w:rsid w:val="4F911C54"/>
    <w:rsid w:val="4FE625E0"/>
    <w:rsid w:val="4FE958A7"/>
    <w:rsid w:val="4FEA5B24"/>
    <w:rsid w:val="4FF95729"/>
    <w:rsid w:val="5021480F"/>
    <w:rsid w:val="5053555D"/>
    <w:rsid w:val="506623A7"/>
    <w:rsid w:val="507632DA"/>
    <w:rsid w:val="50770C26"/>
    <w:rsid w:val="50962ECB"/>
    <w:rsid w:val="50A42E38"/>
    <w:rsid w:val="50A4577F"/>
    <w:rsid w:val="50B73D1F"/>
    <w:rsid w:val="50BD5BC9"/>
    <w:rsid w:val="50C11EEE"/>
    <w:rsid w:val="50CD3058"/>
    <w:rsid w:val="50E97CFC"/>
    <w:rsid w:val="50FA4028"/>
    <w:rsid w:val="510D65B7"/>
    <w:rsid w:val="511157AB"/>
    <w:rsid w:val="5142540C"/>
    <w:rsid w:val="517F7502"/>
    <w:rsid w:val="518832C8"/>
    <w:rsid w:val="51A0432A"/>
    <w:rsid w:val="51A74E09"/>
    <w:rsid w:val="51A75F8F"/>
    <w:rsid w:val="51A81AC5"/>
    <w:rsid w:val="51A86090"/>
    <w:rsid w:val="51B7396D"/>
    <w:rsid w:val="51D550BB"/>
    <w:rsid w:val="520C504C"/>
    <w:rsid w:val="522E4CC3"/>
    <w:rsid w:val="52302996"/>
    <w:rsid w:val="5244713B"/>
    <w:rsid w:val="525B6B2A"/>
    <w:rsid w:val="52615633"/>
    <w:rsid w:val="527808EC"/>
    <w:rsid w:val="52977FD4"/>
    <w:rsid w:val="52A25790"/>
    <w:rsid w:val="52A96B6F"/>
    <w:rsid w:val="52B45975"/>
    <w:rsid w:val="52D94AA4"/>
    <w:rsid w:val="52EA3A62"/>
    <w:rsid w:val="52F50BB8"/>
    <w:rsid w:val="52FF2882"/>
    <w:rsid w:val="5302183A"/>
    <w:rsid w:val="53097272"/>
    <w:rsid w:val="53232E56"/>
    <w:rsid w:val="53397EA5"/>
    <w:rsid w:val="53544462"/>
    <w:rsid w:val="5397158E"/>
    <w:rsid w:val="53B71DC0"/>
    <w:rsid w:val="53BD2C37"/>
    <w:rsid w:val="53CA0D92"/>
    <w:rsid w:val="54013861"/>
    <w:rsid w:val="54217EBF"/>
    <w:rsid w:val="542D15CF"/>
    <w:rsid w:val="54487265"/>
    <w:rsid w:val="54491F75"/>
    <w:rsid w:val="544D6070"/>
    <w:rsid w:val="54605E1E"/>
    <w:rsid w:val="54835931"/>
    <w:rsid w:val="549459EB"/>
    <w:rsid w:val="54A15EF3"/>
    <w:rsid w:val="54B3506A"/>
    <w:rsid w:val="54CA0D16"/>
    <w:rsid w:val="54DD4057"/>
    <w:rsid w:val="54E7490F"/>
    <w:rsid w:val="550764A4"/>
    <w:rsid w:val="550B2BF6"/>
    <w:rsid w:val="551B318C"/>
    <w:rsid w:val="55214EB5"/>
    <w:rsid w:val="55225E43"/>
    <w:rsid w:val="55364EFD"/>
    <w:rsid w:val="555D4828"/>
    <w:rsid w:val="55691A46"/>
    <w:rsid w:val="557A4C8B"/>
    <w:rsid w:val="558931E1"/>
    <w:rsid w:val="55923347"/>
    <w:rsid w:val="55925180"/>
    <w:rsid w:val="55983B1B"/>
    <w:rsid w:val="559F6FA1"/>
    <w:rsid w:val="55A8376B"/>
    <w:rsid w:val="55A86101"/>
    <w:rsid w:val="55CD49F5"/>
    <w:rsid w:val="55D04B4D"/>
    <w:rsid w:val="55DC29B6"/>
    <w:rsid w:val="55DD4241"/>
    <w:rsid w:val="562023F9"/>
    <w:rsid w:val="566B6D1E"/>
    <w:rsid w:val="56B16294"/>
    <w:rsid w:val="56B9225B"/>
    <w:rsid w:val="57032A2C"/>
    <w:rsid w:val="570453D1"/>
    <w:rsid w:val="570F5219"/>
    <w:rsid w:val="574B0C90"/>
    <w:rsid w:val="575D12B5"/>
    <w:rsid w:val="57610A87"/>
    <w:rsid w:val="577B1140"/>
    <w:rsid w:val="577B7F21"/>
    <w:rsid w:val="577F181B"/>
    <w:rsid w:val="57921984"/>
    <w:rsid w:val="57947A4C"/>
    <w:rsid w:val="579737F0"/>
    <w:rsid w:val="579E4B36"/>
    <w:rsid w:val="57AB7B30"/>
    <w:rsid w:val="57AF5251"/>
    <w:rsid w:val="57B26373"/>
    <w:rsid w:val="57B63F04"/>
    <w:rsid w:val="57CD20C2"/>
    <w:rsid w:val="57CD248A"/>
    <w:rsid w:val="57D675AB"/>
    <w:rsid w:val="57D95FDD"/>
    <w:rsid w:val="581E398F"/>
    <w:rsid w:val="583A2674"/>
    <w:rsid w:val="58425325"/>
    <w:rsid w:val="58917D2F"/>
    <w:rsid w:val="5894085C"/>
    <w:rsid w:val="58AE4F0C"/>
    <w:rsid w:val="58B85899"/>
    <w:rsid w:val="58BD6D69"/>
    <w:rsid w:val="58D86C9F"/>
    <w:rsid w:val="58E363A9"/>
    <w:rsid w:val="595E1678"/>
    <w:rsid w:val="596D5BD4"/>
    <w:rsid w:val="597E3DD8"/>
    <w:rsid w:val="59D75337"/>
    <w:rsid w:val="59F80043"/>
    <w:rsid w:val="59FD7B5D"/>
    <w:rsid w:val="5A09252F"/>
    <w:rsid w:val="5A0B2778"/>
    <w:rsid w:val="5A117165"/>
    <w:rsid w:val="5A2A7C7B"/>
    <w:rsid w:val="5A3E2560"/>
    <w:rsid w:val="5A461504"/>
    <w:rsid w:val="5A5D3B6E"/>
    <w:rsid w:val="5A637A76"/>
    <w:rsid w:val="5A6D33BA"/>
    <w:rsid w:val="5A792B1F"/>
    <w:rsid w:val="5A874767"/>
    <w:rsid w:val="5AAD6F28"/>
    <w:rsid w:val="5ABB1358"/>
    <w:rsid w:val="5AD63A24"/>
    <w:rsid w:val="5AF52A20"/>
    <w:rsid w:val="5B080DF0"/>
    <w:rsid w:val="5B2E1A1D"/>
    <w:rsid w:val="5B843A1C"/>
    <w:rsid w:val="5B873E3F"/>
    <w:rsid w:val="5BB0495F"/>
    <w:rsid w:val="5BD33D61"/>
    <w:rsid w:val="5BD36C81"/>
    <w:rsid w:val="5C02690E"/>
    <w:rsid w:val="5C182265"/>
    <w:rsid w:val="5C196DA7"/>
    <w:rsid w:val="5C1F4650"/>
    <w:rsid w:val="5C2A048C"/>
    <w:rsid w:val="5C7B745F"/>
    <w:rsid w:val="5C80234E"/>
    <w:rsid w:val="5C8A26FB"/>
    <w:rsid w:val="5C8A680C"/>
    <w:rsid w:val="5CC556D5"/>
    <w:rsid w:val="5CCD4019"/>
    <w:rsid w:val="5D0C4701"/>
    <w:rsid w:val="5D0F0395"/>
    <w:rsid w:val="5D221076"/>
    <w:rsid w:val="5D2D0F82"/>
    <w:rsid w:val="5D397964"/>
    <w:rsid w:val="5D4D2245"/>
    <w:rsid w:val="5D5A391C"/>
    <w:rsid w:val="5D5E6285"/>
    <w:rsid w:val="5D5F10C0"/>
    <w:rsid w:val="5D8503D2"/>
    <w:rsid w:val="5D891B7B"/>
    <w:rsid w:val="5DAD38EE"/>
    <w:rsid w:val="5DF41B62"/>
    <w:rsid w:val="5E006862"/>
    <w:rsid w:val="5E0207B9"/>
    <w:rsid w:val="5E1834A1"/>
    <w:rsid w:val="5E261785"/>
    <w:rsid w:val="5E3060A5"/>
    <w:rsid w:val="5E4A7017"/>
    <w:rsid w:val="5E552BBA"/>
    <w:rsid w:val="5E611C10"/>
    <w:rsid w:val="5EAE4B05"/>
    <w:rsid w:val="5EFC7377"/>
    <w:rsid w:val="5F06174D"/>
    <w:rsid w:val="5F261904"/>
    <w:rsid w:val="5F370C6B"/>
    <w:rsid w:val="5F3A3602"/>
    <w:rsid w:val="5F6277C6"/>
    <w:rsid w:val="5F6D0B1D"/>
    <w:rsid w:val="5F8D0B82"/>
    <w:rsid w:val="5FCC5339"/>
    <w:rsid w:val="5FE34A5B"/>
    <w:rsid w:val="5FFE1E36"/>
    <w:rsid w:val="60232584"/>
    <w:rsid w:val="606F1958"/>
    <w:rsid w:val="607330CE"/>
    <w:rsid w:val="60825176"/>
    <w:rsid w:val="609F2AC4"/>
    <w:rsid w:val="60C3313F"/>
    <w:rsid w:val="60E5329F"/>
    <w:rsid w:val="60F72BCB"/>
    <w:rsid w:val="60FA2EE8"/>
    <w:rsid w:val="61054A27"/>
    <w:rsid w:val="610A52BC"/>
    <w:rsid w:val="611D2366"/>
    <w:rsid w:val="61421856"/>
    <w:rsid w:val="615227C4"/>
    <w:rsid w:val="61654E3F"/>
    <w:rsid w:val="6182292A"/>
    <w:rsid w:val="61936939"/>
    <w:rsid w:val="619F7F92"/>
    <w:rsid w:val="61F94C26"/>
    <w:rsid w:val="62000E56"/>
    <w:rsid w:val="624F3E49"/>
    <w:rsid w:val="62576091"/>
    <w:rsid w:val="62632286"/>
    <w:rsid w:val="62885958"/>
    <w:rsid w:val="628C6355"/>
    <w:rsid w:val="62F40B65"/>
    <w:rsid w:val="62FC2CFE"/>
    <w:rsid w:val="63024505"/>
    <w:rsid w:val="635B1DB5"/>
    <w:rsid w:val="63711FED"/>
    <w:rsid w:val="637136BF"/>
    <w:rsid w:val="63880DDC"/>
    <w:rsid w:val="638D750D"/>
    <w:rsid w:val="638E5FBB"/>
    <w:rsid w:val="63AC6CC0"/>
    <w:rsid w:val="64055776"/>
    <w:rsid w:val="64240056"/>
    <w:rsid w:val="643E143A"/>
    <w:rsid w:val="647C6435"/>
    <w:rsid w:val="648B6EEF"/>
    <w:rsid w:val="64B43C8F"/>
    <w:rsid w:val="64C158BF"/>
    <w:rsid w:val="64CE2EAA"/>
    <w:rsid w:val="653C3090"/>
    <w:rsid w:val="65854376"/>
    <w:rsid w:val="658767BE"/>
    <w:rsid w:val="65892531"/>
    <w:rsid w:val="65AF0A99"/>
    <w:rsid w:val="66006714"/>
    <w:rsid w:val="66195831"/>
    <w:rsid w:val="662E75B1"/>
    <w:rsid w:val="662F6ADA"/>
    <w:rsid w:val="66342C2E"/>
    <w:rsid w:val="663C7C5F"/>
    <w:rsid w:val="663E784C"/>
    <w:rsid w:val="666E1009"/>
    <w:rsid w:val="668B6A45"/>
    <w:rsid w:val="66D26BA9"/>
    <w:rsid w:val="66E6653E"/>
    <w:rsid w:val="672D5FC6"/>
    <w:rsid w:val="672F3F24"/>
    <w:rsid w:val="673E055F"/>
    <w:rsid w:val="67551CE3"/>
    <w:rsid w:val="679802B5"/>
    <w:rsid w:val="67A22552"/>
    <w:rsid w:val="67B22DCC"/>
    <w:rsid w:val="67B94ACA"/>
    <w:rsid w:val="67BE71AA"/>
    <w:rsid w:val="67D90273"/>
    <w:rsid w:val="67DE5875"/>
    <w:rsid w:val="67E22987"/>
    <w:rsid w:val="67E55852"/>
    <w:rsid w:val="67EB1AB4"/>
    <w:rsid w:val="67FA1285"/>
    <w:rsid w:val="680058F8"/>
    <w:rsid w:val="68475733"/>
    <w:rsid w:val="6851558A"/>
    <w:rsid w:val="68551F4F"/>
    <w:rsid w:val="687C10C9"/>
    <w:rsid w:val="68840C16"/>
    <w:rsid w:val="68876EFB"/>
    <w:rsid w:val="68884654"/>
    <w:rsid w:val="689F444F"/>
    <w:rsid w:val="68B96DBB"/>
    <w:rsid w:val="68CA2805"/>
    <w:rsid w:val="68E937A3"/>
    <w:rsid w:val="69106252"/>
    <w:rsid w:val="692B7DF1"/>
    <w:rsid w:val="693E15D3"/>
    <w:rsid w:val="69627681"/>
    <w:rsid w:val="6977531D"/>
    <w:rsid w:val="69833A63"/>
    <w:rsid w:val="699E5035"/>
    <w:rsid w:val="69C76B2A"/>
    <w:rsid w:val="69CC2BFF"/>
    <w:rsid w:val="69FD55B8"/>
    <w:rsid w:val="6A0B1C62"/>
    <w:rsid w:val="6A2406C8"/>
    <w:rsid w:val="6A3570B3"/>
    <w:rsid w:val="6ACA7D02"/>
    <w:rsid w:val="6ADE0BD1"/>
    <w:rsid w:val="6AE96859"/>
    <w:rsid w:val="6AEB533A"/>
    <w:rsid w:val="6B147746"/>
    <w:rsid w:val="6B24787C"/>
    <w:rsid w:val="6B573233"/>
    <w:rsid w:val="6B5B6274"/>
    <w:rsid w:val="6B612554"/>
    <w:rsid w:val="6B641196"/>
    <w:rsid w:val="6B784689"/>
    <w:rsid w:val="6B817F14"/>
    <w:rsid w:val="6B935D53"/>
    <w:rsid w:val="6BB32772"/>
    <w:rsid w:val="6C196F71"/>
    <w:rsid w:val="6C226FCB"/>
    <w:rsid w:val="6C2918DA"/>
    <w:rsid w:val="6C31226F"/>
    <w:rsid w:val="6C552F0B"/>
    <w:rsid w:val="6C5D26DE"/>
    <w:rsid w:val="6C84482D"/>
    <w:rsid w:val="6C8C67B7"/>
    <w:rsid w:val="6C987AD5"/>
    <w:rsid w:val="6C9D744C"/>
    <w:rsid w:val="6CD83A31"/>
    <w:rsid w:val="6D167928"/>
    <w:rsid w:val="6D26299B"/>
    <w:rsid w:val="6D2C5DC1"/>
    <w:rsid w:val="6D4772EC"/>
    <w:rsid w:val="6D9078AF"/>
    <w:rsid w:val="6D9F3659"/>
    <w:rsid w:val="6DAA3FEF"/>
    <w:rsid w:val="6DC0172B"/>
    <w:rsid w:val="6DCB690C"/>
    <w:rsid w:val="6DD41A5B"/>
    <w:rsid w:val="6DE3508D"/>
    <w:rsid w:val="6DF43C2E"/>
    <w:rsid w:val="6DF51CA3"/>
    <w:rsid w:val="6E8335BD"/>
    <w:rsid w:val="6E8E12EF"/>
    <w:rsid w:val="6E967FF1"/>
    <w:rsid w:val="6E972936"/>
    <w:rsid w:val="6ECC1868"/>
    <w:rsid w:val="6ED446C5"/>
    <w:rsid w:val="6ED958C8"/>
    <w:rsid w:val="6EDC4754"/>
    <w:rsid w:val="6F2A7D94"/>
    <w:rsid w:val="6F310678"/>
    <w:rsid w:val="6F8331F1"/>
    <w:rsid w:val="6FAE1A09"/>
    <w:rsid w:val="6FD75BF8"/>
    <w:rsid w:val="705D67F9"/>
    <w:rsid w:val="707723D0"/>
    <w:rsid w:val="70980188"/>
    <w:rsid w:val="70F5661B"/>
    <w:rsid w:val="70FF1FB5"/>
    <w:rsid w:val="710C353F"/>
    <w:rsid w:val="71285068"/>
    <w:rsid w:val="71360107"/>
    <w:rsid w:val="713B688E"/>
    <w:rsid w:val="714858B4"/>
    <w:rsid w:val="71AE3737"/>
    <w:rsid w:val="71D43752"/>
    <w:rsid w:val="71F1796A"/>
    <w:rsid w:val="71FA6D52"/>
    <w:rsid w:val="72154626"/>
    <w:rsid w:val="721C77D7"/>
    <w:rsid w:val="72262B5D"/>
    <w:rsid w:val="72283FF7"/>
    <w:rsid w:val="722E7212"/>
    <w:rsid w:val="723A0474"/>
    <w:rsid w:val="725923E4"/>
    <w:rsid w:val="72864BF7"/>
    <w:rsid w:val="729023FC"/>
    <w:rsid w:val="72E2290F"/>
    <w:rsid w:val="72E820EE"/>
    <w:rsid w:val="73012015"/>
    <w:rsid w:val="734B00E0"/>
    <w:rsid w:val="73683F81"/>
    <w:rsid w:val="739D493C"/>
    <w:rsid w:val="73C0646E"/>
    <w:rsid w:val="7414117C"/>
    <w:rsid w:val="742222F5"/>
    <w:rsid w:val="74476126"/>
    <w:rsid w:val="744E76B7"/>
    <w:rsid w:val="74706664"/>
    <w:rsid w:val="747F3682"/>
    <w:rsid w:val="749C4185"/>
    <w:rsid w:val="74E249F9"/>
    <w:rsid w:val="7500081F"/>
    <w:rsid w:val="75067759"/>
    <w:rsid w:val="752E6DCD"/>
    <w:rsid w:val="753A41D8"/>
    <w:rsid w:val="7551380D"/>
    <w:rsid w:val="75600BE5"/>
    <w:rsid w:val="7564475C"/>
    <w:rsid w:val="7583797F"/>
    <w:rsid w:val="75C35DE6"/>
    <w:rsid w:val="75D20F1D"/>
    <w:rsid w:val="75DA2C18"/>
    <w:rsid w:val="75F54412"/>
    <w:rsid w:val="761D08E0"/>
    <w:rsid w:val="761D0EC0"/>
    <w:rsid w:val="765D347C"/>
    <w:rsid w:val="765E3FEF"/>
    <w:rsid w:val="76732FEE"/>
    <w:rsid w:val="76826699"/>
    <w:rsid w:val="76C87133"/>
    <w:rsid w:val="76CD08D5"/>
    <w:rsid w:val="76DB4B92"/>
    <w:rsid w:val="76EC75C5"/>
    <w:rsid w:val="76F41491"/>
    <w:rsid w:val="76FD32A9"/>
    <w:rsid w:val="77052AA4"/>
    <w:rsid w:val="77136511"/>
    <w:rsid w:val="77340A39"/>
    <w:rsid w:val="77351FD0"/>
    <w:rsid w:val="77472422"/>
    <w:rsid w:val="774E7E8F"/>
    <w:rsid w:val="7762504C"/>
    <w:rsid w:val="77707B0E"/>
    <w:rsid w:val="777F31F2"/>
    <w:rsid w:val="77AB3185"/>
    <w:rsid w:val="77BA276B"/>
    <w:rsid w:val="77BD0700"/>
    <w:rsid w:val="77D1700D"/>
    <w:rsid w:val="77EC04CC"/>
    <w:rsid w:val="77F35B7E"/>
    <w:rsid w:val="7838116A"/>
    <w:rsid w:val="78775729"/>
    <w:rsid w:val="78A42DB0"/>
    <w:rsid w:val="78A656AB"/>
    <w:rsid w:val="78AA4AF0"/>
    <w:rsid w:val="78B2245C"/>
    <w:rsid w:val="78C83EF9"/>
    <w:rsid w:val="78E172CC"/>
    <w:rsid w:val="78EA1D1F"/>
    <w:rsid w:val="78F65A4C"/>
    <w:rsid w:val="7904172F"/>
    <w:rsid w:val="79074C3A"/>
    <w:rsid w:val="790F7E27"/>
    <w:rsid w:val="792A231A"/>
    <w:rsid w:val="79316829"/>
    <w:rsid w:val="797E66A9"/>
    <w:rsid w:val="79A97383"/>
    <w:rsid w:val="79E27E8B"/>
    <w:rsid w:val="79F850CE"/>
    <w:rsid w:val="79FD443C"/>
    <w:rsid w:val="7A1D1975"/>
    <w:rsid w:val="7A3E5150"/>
    <w:rsid w:val="7A4670D6"/>
    <w:rsid w:val="7A5258BB"/>
    <w:rsid w:val="7A534B63"/>
    <w:rsid w:val="7A615382"/>
    <w:rsid w:val="7A67303B"/>
    <w:rsid w:val="7AAB1D04"/>
    <w:rsid w:val="7AB3644D"/>
    <w:rsid w:val="7ABA4368"/>
    <w:rsid w:val="7ACB59A3"/>
    <w:rsid w:val="7AD05746"/>
    <w:rsid w:val="7AF21BC8"/>
    <w:rsid w:val="7B257FFD"/>
    <w:rsid w:val="7B343476"/>
    <w:rsid w:val="7B3E2E2F"/>
    <w:rsid w:val="7B5A2978"/>
    <w:rsid w:val="7B5A7E4C"/>
    <w:rsid w:val="7B667AF9"/>
    <w:rsid w:val="7B7468F8"/>
    <w:rsid w:val="7B8E2A7C"/>
    <w:rsid w:val="7BA81073"/>
    <w:rsid w:val="7BEE0103"/>
    <w:rsid w:val="7C0A0FE4"/>
    <w:rsid w:val="7C254906"/>
    <w:rsid w:val="7C421432"/>
    <w:rsid w:val="7C590818"/>
    <w:rsid w:val="7C7C10F6"/>
    <w:rsid w:val="7C853BEA"/>
    <w:rsid w:val="7C881368"/>
    <w:rsid w:val="7C9E6B26"/>
    <w:rsid w:val="7CE27788"/>
    <w:rsid w:val="7D0C32F1"/>
    <w:rsid w:val="7D0F408D"/>
    <w:rsid w:val="7D491C6C"/>
    <w:rsid w:val="7D5429C0"/>
    <w:rsid w:val="7D6E6D43"/>
    <w:rsid w:val="7D7F469A"/>
    <w:rsid w:val="7D935010"/>
    <w:rsid w:val="7DB57A34"/>
    <w:rsid w:val="7DD4542D"/>
    <w:rsid w:val="7DE60973"/>
    <w:rsid w:val="7DEF0916"/>
    <w:rsid w:val="7E0D5685"/>
    <w:rsid w:val="7E1E5218"/>
    <w:rsid w:val="7E9A4E1F"/>
    <w:rsid w:val="7EA7723A"/>
    <w:rsid w:val="7EC42148"/>
    <w:rsid w:val="7EF56FBB"/>
    <w:rsid w:val="7F0768EB"/>
    <w:rsid w:val="7F143BEC"/>
    <w:rsid w:val="7F1C260B"/>
    <w:rsid w:val="7F1C7115"/>
    <w:rsid w:val="7F410946"/>
    <w:rsid w:val="7F631961"/>
    <w:rsid w:val="7F6531DB"/>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uiPriority="99" w:name="index 4" w:locked="1"/>
    <w:lsdException w:qFormat="1" w:unhideWhenUsed="0" w:uiPriority="99" w:semiHidden="0" w:name="index 5"/>
    <w:lsdException w:uiPriority="99" w:name="index 6" w:locked="1"/>
    <w:lsdException w:qFormat="1" w:unhideWhenUsed="0" w:uiPriority="0"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ocked="1"/>
    <w:lsdException w:qFormat="1" w:unhideWhenUsed="0" w:uiPriority="99"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qFormat="1" w:unhideWhenUsed="0" w:uiPriority="99" w:semiHidden="0" w:name="HTML Code"/>
    <w:lsdException w:uiPriority="99" w:name="HTML Definition" w:locked="1"/>
    <w:lsdException w:uiPriority="99" w:name="HTML Keyboard" w:locked="1"/>
    <w:lsdException w:qFormat="1" w:unhideWhenUsed="0" w:uiPriority="99" w:semiHidden="0" w:name="HTML Preformatted"/>
    <w:lsdException w:qFormat="1"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06"/>
    <w:autoRedefine/>
    <w:qFormat/>
    <w:uiPriority w:val="99"/>
    <w:pPr>
      <w:keepNext/>
      <w:keepLines/>
      <w:tabs>
        <w:tab w:val="left" w:pos="432"/>
      </w:tabs>
      <w:spacing w:before="340" w:after="330" w:line="578" w:lineRule="auto"/>
      <w:ind w:left="432" w:hanging="432"/>
      <w:outlineLvl w:val="0"/>
    </w:pPr>
    <w:rPr>
      <w:b/>
      <w:kern w:val="44"/>
      <w:sz w:val="44"/>
      <w:szCs w:val="20"/>
    </w:rPr>
  </w:style>
  <w:style w:type="paragraph" w:styleId="5">
    <w:name w:val="heading 2"/>
    <w:basedOn w:val="1"/>
    <w:next w:val="1"/>
    <w:link w:val="89"/>
    <w:autoRedefine/>
    <w:qFormat/>
    <w:uiPriority w:val="9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link w:val="90"/>
    <w:autoRedefine/>
    <w:qFormat/>
    <w:uiPriority w:val="99"/>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91"/>
    <w:autoRedefine/>
    <w:qFormat/>
    <w:uiPriority w:val="9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92"/>
    <w:autoRedefine/>
    <w:qFormat/>
    <w:uiPriority w:val="99"/>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93"/>
    <w:autoRedefine/>
    <w:qFormat/>
    <w:uiPriority w:val="9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25"/>
    <w:autoRedefine/>
    <w:qFormat/>
    <w:uiPriority w:val="99"/>
    <w:pPr>
      <w:keepNext/>
      <w:keepLines/>
      <w:tabs>
        <w:tab w:val="left" w:pos="1296"/>
      </w:tabs>
      <w:spacing w:before="240" w:after="64" w:line="320" w:lineRule="auto"/>
      <w:ind w:left="1296" w:hanging="1296"/>
      <w:outlineLvl w:val="6"/>
    </w:pPr>
    <w:rPr>
      <w:b/>
      <w:sz w:val="24"/>
      <w:szCs w:val="20"/>
    </w:rPr>
  </w:style>
  <w:style w:type="paragraph" w:styleId="11">
    <w:name w:val="heading 8"/>
    <w:basedOn w:val="1"/>
    <w:next w:val="1"/>
    <w:link w:val="95"/>
    <w:autoRedefine/>
    <w:qFormat/>
    <w:uiPriority w:val="99"/>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96"/>
    <w:autoRedefine/>
    <w:qFormat/>
    <w:uiPriority w:val="99"/>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3">
    <w:name w:val="Default Paragraph Font"/>
    <w:autoRedefine/>
    <w:semiHidden/>
    <w:qFormat/>
    <w:uiPriority w:val="99"/>
  </w:style>
  <w:style w:type="table" w:default="1" w:styleId="66">
    <w:name w:val="Normal Table"/>
    <w:autoRedefine/>
    <w:semiHidden/>
    <w:unhideWhenUsed/>
    <w:qFormat/>
    <w:uiPriority w:val="99"/>
    <w:tblPr>
      <w:tblCellMar>
        <w:top w:w="0" w:type="dxa"/>
        <w:left w:w="108" w:type="dxa"/>
        <w:bottom w:w="0" w:type="dxa"/>
        <w:right w:w="108" w:type="dxa"/>
      </w:tblCellMar>
    </w:tblPr>
  </w:style>
  <w:style w:type="paragraph" w:customStyle="1" w:styleId="2">
    <w:name w:val="Body Text First Indent 21"/>
    <w:basedOn w:val="3"/>
    <w:autoRedefine/>
    <w:qFormat/>
    <w:uiPriority w:val="0"/>
    <w:pPr>
      <w:autoSpaceDE/>
      <w:autoSpaceDN/>
      <w:adjustRightInd/>
      <w:ind w:left="420" w:leftChars="200" w:firstLine="420"/>
    </w:pPr>
    <w:rPr>
      <w:rFonts w:cs="宋体" w:asciiTheme="minorHAnsi" w:hAnsiTheme="minorHAnsi" w:eastAsiaTheme="minorEastAsia"/>
      <w:color w:val="auto"/>
      <w:kern w:val="2"/>
      <w:szCs w:val="24"/>
    </w:rPr>
  </w:style>
  <w:style w:type="paragraph" w:customStyle="1" w:styleId="3">
    <w:name w:val="Body Text Indent1"/>
    <w:basedOn w:val="1"/>
    <w:next w:val="1"/>
    <w:autoRedefine/>
    <w:qFormat/>
    <w:uiPriority w:val="0"/>
    <w:pPr>
      <w:ind w:left="420" w:leftChars="200"/>
    </w:pPr>
  </w:style>
  <w:style w:type="paragraph" w:styleId="13">
    <w:name w:val="toc 7"/>
    <w:basedOn w:val="1"/>
    <w:next w:val="1"/>
    <w:autoRedefine/>
    <w:qFormat/>
    <w:uiPriority w:val="99"/>
    <w:pPr>
      <w:ind w:left="2520" w:leftChars="1200"/>
    </w:pPr>
  </w:style>
  <w:style w:type="paragraph" w:styleId="14">
    <w:name w:val="List Number 2"/>
    <w:basedOn w:val="1"/>
    <w:autoRedefine/>
    <w:qFormat/>
    <w:uiPriority w:val="99"/>
    <w:pPr>
      <w:widowControl/>
      <w:tabs>
        <w:tab w:val="left" w:pos="1697"/>
      </w:tabs>
      <w:adjustRightInd/>
      <w:spacing w:afterLines="50"/>
      <w:ind w:left="1697" w:hanging="420"/>
      <w:jc w:val="left"/>
    </w:pPr>
    <w:rPr>
      <w:kern w:val="0"/>
      <w:sz w:val="24"/>
      <w:szCs w:val="20"/>
    </w:rPr>
  </w:style>
  <w:style w:type="paragraph" w:styleId="15">
    <w:name w:val="List Bullet 4"/>
    <w:basedOn w:val="1"/>
    <w:autoRedefine/>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99"/>
    <w:pPr>
      <w:widowControl/>
      <w:tabs>
        <w:tab w:val="left" w:pos="390"/>
        <w:tab w:val="left" w:pos="454"/>
      </w:tabs>
      <w:adjustRightInd/>
      <w:spacing w:afterLines="50"/>
      <w:ind w:left="454" w:hanging="284"/>
      <w:jc w:val="left"/>
    </w:pPr>
    <w:rPr>
      <w:kern w:val="0"/>
      <w:sz w:val="24"/>
      <w:szCs w:val="20"/>
    </w:rPr>
  </w:style>
  <w:style w:type="paragraph" w:styleId="17">
    <w:name w:val="Normal Indent"/>
    <w:basedOn w:val="1"/>
    <w:next w:val="1"/>
    <w:link w:val="220"/>
    <w:autoRedefine/>
    <w:qFormat/>
    <w:uiPriority w:val="99"/>
    <w:pPr>
      <w:widowControl/>
      <w:snapToGrid w:val="0"/>
      <w:spacing w:line="480" w:lineRule="exact"/>
      <w:ind w:firstLine="567"/>
    </w:pPr>
    <w:rPr>
      <w:rFonts w:ascii="宋体"/>
      <w:color w:val="000000"/>
      <w:kern w:val="28"/>
      <w:sz w:val="28"/>
      <w:szCs w:val="20"/>
    </w:rPr>
  </w:style>
  <w:style w:type="paragraph" w:styleId="18">
    <w:name w:val="caption"/>
    <w:basedOn w:val="1"/>
    <w:next w:val="1"/>
    <w:link w:val="254"/>
    <w:autoRedefine/>
    <w:qFormat/>
    <w:uiPriority w:val="99"/>
    <w:rPr>
      <w:b/>
      <w:sz w:val="28"/>
      <w:szCs w:val="20"/>
    </w:rPr>
  </w:style>
  <w:style w:type="paragraph" w:styleId="19">
    <w:name w:val="index 5"/>
    <w:basedOn w:val="1"/>
    <w:next w:val="1"/>
    <w:autoRedefine/>
    <w:qFormat/>
    <w:uiPriority w:val="99"/>
    <w:pPr>
      <w:adjustRightInd/>
      <w:ind w:left="800" w:leftChars="800" w:firstLine="200" w:firstLineChars="200"/>
    </w:pPr>
  </w:style>
  <w:style w:type="paragraph" w:styleId="20">
    <w:name w:val="Document Map"/>
    <w:basedOn w:val="1"/>
    <w:link w:val="229"/>
    <w:autoRedefine/>
    <w:qFormat/>
    <w:uiPriority w:val="99"/>
    <w:pPr>
      <w:shd w:val="clear" w:color="auto" w:fill="000080"/>
    </w:pPr>
    <w:rPr>
      <w:sz w:val="24"/>
      <w:szCs w:val="20"/>
    </w:rPr>
  </w:style>
  <w:style w:type="paragraph" w:styleId="21">
    <w:name w:val="annotation text"/>
    <w:basedOn w:val="1"/>
    <w:link w:val="357"/>
    <w:autoRedefine/>
    <w:qFormat/>
    <w:uiPriority w:val="99"/>
    <w:pPr>
      <w:jc w:val="left"/>
    </w:pPr>
    <w:rPr>
      <w:sz w:val="24"/>
      <w:szCs w:val="20"/>
    </w:rPr>
  </w:style>
  <w:style w:type="paragraph" w:styleId="22">
    <w:name w:val="Salutation"/>
    <w:basedOn w:val="1"/>
    <w:next w:val="1"/>
    <w:link w:val="101"/>
    <w:autoRedefine/>
    <w:qFormat/>
    <w:uiPriority w:val="99"/>
    <w:rPr>
      <w:rFonts w:ascii="仿宋_GB2312" w:eastAsia="仿宋_GB2312"/>
      <w:sz w:val="28"/>
      <w:szCs w:val="20"/>
    </w:rPr>
  </w:style>
  <w:style w:type="paragraph" w:styleId="23">
    <w:name w:val="Body Text 3"/>
    <w:basedOn w:val="1"/>
    <w:autoRedefine/>
    <w:unhideWhenUsed/>
    <w:qFormat/>
    <w:uiPriority w:val="99"/>
    <w:pPr>
      <w:spacing w:after="120"/>
    </w:pPr>
    <w:rPr>
      <w:sz w:val="16"/>
      <w:szCs w:val="16"/>
    </w:rPr>
  </w:style>
  <w:style w:type="paragraph" w:styleId="24">
    <w:name w:val="List Bullet 3"/>
    <w:basedOn w:val="1"/>
    <w:autoRedefine/>
    <w:qFormat/>
    <w:uiPriority w:val="99"/>
    <w:pPr>
      <w:snapToGrid w:val="0"/>
      <w:spacing w:line="360" w:lineRule="auto"/>
      <w:ind w:left="360" w:right="238" w:hanging="360"/>
      <w:contextualSpacing/>
    </w:pPr>
    <w:rPr>
      <w:sz w:val="24"/>
    </w:rPr>
  </w:style>
  <w:style w:type="paragraph" w:styleId="25">
    <w:name w:val="Body Text"/>
    <w:basedOn w:val="1"/>
    <w:next w:val="26"/>
    <w:link w:val="97"/>
    <w:autoRedefine/>
    <w:qFormat/>
    <w:uiPriority w:val="99"/>
    <w:pPr>
      <w:autoSpaceDE w:val="0"/>
      <w:autoSpaceDN w:val="0"/>
      <w:spacing w:line="360" w:lineRule="auto"/>
    </w:pPr>
    <w:rPr>
      <w:rFonts w:ascii="宋体" w:hAnsi="Arial" w:cs="Arial"/>
      <w:sz w:val="24"/>
      <w:szCs w:val="21"/>
      <w:lang w:val="zh-CN"/>
    </w:rPr>
  </w:style>
  <w:style w:type="paragraph" w:styleId="26">
    <w:name w:val="Body Text 2"/>
    <w:basedOn w:val="1"/>
    <w:next w:val="1"/>
    <w:link w:val="116"/>
    <w:autoRedefine/>
    <w:qFormat/>
    <w:uiPriority w:val="99"/>
    <w:pPr>
      <w:spacing w:after="120" w:line="480" w:lineRule="auto"/>
    </w:pPr>
  </w:style>
  <w:style w:type="paragraph" w:styleId="27">
    <w:name w:val="Body Text Indent"/>
    <w:basedOn w:val="1"/>
    <w:next w:val="28"/>
    <w:link w:val="103"/>
    <w:autoRedefine/>
    <w:qFormat/>
    <w:uiPriority w:val="99"/>
    <w:pPr>
      <w:spacing w:line="480" w:lineRule="exact"/>
      <w:ind w:firstLine="480" w:firstLineChars="200"/>
    </w:pPr>
    <w:rPr>
      <w:rFonts w:ascii="宋体" w:hAnsi="宋体"/>
      <w:sz w:val="24"/>
    </w:rPr>
  </w:style>
  <w:style w:type="paragraph" w:styleId="28">
    <w:name w:val="envelope return"/>
    <w:basedOn w:val="1"/>
    <w:autoRedefine/>
    <w:qFormat/>
    <w:locked/>
    <w:uiPriority w:val="0"/>
    <w:pPr>
      <w:snapToGrid w:val="0"/>
    </w:pPr>
    <w:rPr>
      <w:rFonts w:ascii="Arial" w:hAnsi="Arial"/>
    </w:rPr>
  </w:style>
  <w:style w:type="paragraph" w:styleId="29">
    <w:name w:val="List Number 3"/>
    <w:basedOn w:val="1"/>
    <w:autoRedefine/>
    <w:qFormat/>
    <w:uiPriority w:val="99"/>
    <w:pPr>
      <w:widowControl/>
      <w:tabs>
        <w:tab w:val="left" w:pos="360"/>
        <w:tab w:val="left" w:pos="482"/>
      </w:tabs>
      <w:adjustRightInd/>
      <w:spacing w:afterLines="50"/>
      <w:ind w:left="482" w:hanging="340"/>
      <w:jc w:val="left"/>
    </w:pPr>
    <w:rPr>
      <w:kern w:val="0"/>
      <w:sz w:val="24"/>
      <w:szCs w:val="20"/>
    </w:rPr>
  </w:style>
  <w:style w:type="paragraph" w:styleId="30">
    <w:name w:val="List 2"/>
    <w:basedOn w:val="1"/>
    <w:autoRedefine/>
    <w:qFormat/>
    <w:uiPriority w:val="99"/>
    <w:pPr>
      <w:adjustRightInd/>
      <w:spacing w:line="360" w:lineRule="auto"/>
      <w:ind w:left="100" w:leftChars="200" w:hanging="200" w:hangingChars="200"/>
    </w:pPr>
    <w:rPr>
      <w:rFonts w:eastAsia="微软雅黑"/>
    </w:rPr>
  </w:style>
  <w:style w:type="paragraph" w:styleId="31">
    <w:name w:val="Block Text"/>
    <w:basedOn w:val="1"/>
    <w:autoRedefine/>
    <w:qFormat/>
    <w:uiPriority w:val="99"/>
    <w:pPr>
      <w:ind w:left="-359" w:leftChars="-171" w:right="-244" w:rightChars="-244" w:firstLine="501" w:firstLineChars="239"/>
    </w:pPr>
    <w:rPr>
      <w:rFonts w:ascii="仿宋_GB2312" w:eastAsia="仿宋_GB2312"/>
      <w:sz w:val="30"/>
      <w:szCs w:val="20"/>
    </w:rPr>
  </w:style>
  <w:style w:type="paragraph" w:styleId="32">
    <w:name w:val="List Bullet 2"/>
    <w:basedOn w:val="1"/>
    <w:autoRedefine/>
    <w:qFormat/>
    <w:uiPriority w:val="99"/>
    <w:pPr>
      <w:autoSpaceDE w:val="0"/>
      <w:autoSpaceDN w:val="0"/>
      <w:ind w:left="420"/>
      <w:jc w:val="left"/>
    </w:pPr>
    <w:rPr>
      <w:rFonts w:ascii="宋体" w:hAnsi="宋体"/>
      <w:color w:val="000000"/>
      <w:kern w:val="0"/>
      <w:sz w:val="24"/>
      <w:szCs w:val="20"/>
    </w:rPr>
  </w:style>
  <w:style w:type="paragraph" w:styleId="33">
    <w:name w:val="HTML Address"/>
    <w:basedOn w:val="1"/>
    <w:link w:val="104"/>
    <w:autoRedefine/>
    <w:qFormat/>
    <w:uiPriority w:val="99"/>
    <w:pPr>
      <w:widowControl/>
      <w:adjustRightInd/>
      <w:ind w:firstLine="200" w:firstLineChars="200"/>
      <w:jc w:val="left"/>
    </w:pPr>
    <w:rPr>
      <w:rFonts w:ascii="宋体" w:hAnsi="宋体"/>
      <w:i/>
      <w:iCs/>
      <w:kern w:val="0"/>
      <w:sz w:val="24"/>
    </w:rPr>
  </w:style>
  <w:style w:type="paragraph" w:styleId="34">
    <w:name w:val="toc 5"/>
    <w:basedOn w:val="1"/>
    <w:next w:val="1"/>
    <w:autoRedefine/>
    <w:qFormat/>
    <w:uiPriority w:val="99"/>
    <w:pPr>
      <w:ind w:left="1680" w:leftChars="800"/>
    </w:pPr>
  </w:style>
  <w:style w:type="paragraph" w:styleId="35">
    <w:name w:val="toc 3"/>
    <w:basedOn w:val="1"/>
    <w:next w:val="1"/>
    <w:autoRedefine/>
    <w:qFormat/>
    <w:uiPriority w:val="99"/>
    <w:pPr>
      <w:tabs>
        <w:tab w:val="right" w:leader="dot" w:pos="8268"/>
      </w:tabs>
      <w:spacing w:line="460" w:lineRule="exact"/>
      <w:ind w:left="840" w:leftChars="400" w:firstLine="482"/>
    </w:pPr>
    <w:rPr>
      <w:rFonts w:ascii="宋体" w:hAnsi="宋体"/>
    </w:rPr>
  </w:style>
  <w:style w:type="paragraph" w:styleId="36">
    <w:name w:val="Plain Text"/>
    <w:basedOn w:val="1"/>
    <w:next w:val="37"/>
    <w:link w:val="105"/>
    <w:autoRedefine/>
    <w:qFormat/>
    <w:uiPriority w:val="99"/>
    <w:rPr>
      <w:rFonts w:ascii="宋体" w:hAnsi="Courier New" w:cs="Arial"/>
      <w:szCs w:val="21"/>
    </w:rPr>
  </w:style>
  <w:style w:type="paragraph" w:styleId="37">
    <w:name w:val="index 7"/>
    <w:basedOn w:val="1"/>
    <w:next w:val="1"/>
    <w:autoRedefine/>
    <w:semiHidden/>
    <w:qFormat/>
    <w:locked/>
    <w:uiPriority w:val="0"/>
    <w:pPr>
      <w:ind w:left="1200" w:leftChars="1200"/>
    </w:pPr>
  </w:style>
  <w:style w:type="paragraph" w:styleId="38">
    <w:name w:val="List Number 4"/>
    <w:basedOn w:val="1"/>
    <w:autoRedefine/>
    <w:qFormat/>
    <w:uiPriority w:val="99"/>
    <w:pPr>
      <w:tabs>
        <w:tab w:val="left" w:pos="840"/>
      </w:tabs>
      <w:autoSpaceDE w:val="0"/>
      <w:autoSpaceDN w:val="0"/>
      <w:spacing w:line="360" w:lineRule="atLeast"/>
      <w:ind w:left="840" w:hanging="420"/>
    </w:pPr>
    <w:rPr>
      <w:kern w:val="0"/>
      <w:sz w:val="24"/>
    </w:rPr>
  </w:style>
  <w:style w:type="paragraph" w:styleId="39">
    <w:name w:val="toc 8"/>
    <w:basedOn w:val="1"/>
    <w:next w:val="1"/>
    <w:autoRedefine/>
    <w:qFormat/>
    <w:uiPriority w:val="99"/>
    <w:pPr>
      <w:ind w:left="2940" w:leftChars="1400"/>
    </w:pPr>
  </w:style>
  <w:style w:type="paragraph" w:styleId="40">
    <w:name w:val="Date"/>
    <w:basedOn w:val="1"/>
    <w:next w:val="1"/>
    <w:link w:val="106"/>
    <w:autoRedefine/>
    <w:qFormat/>
    <w:uiPriority w:val="99"/>
    <w:pPr>
      <w:ind w:left="100" w:leftChars="2500"/>
    </w:pPr>
    <w:rPr>
      <w:rFonts w:ascii="宋体"/>
      <w:sz w:val="24"/>
      <w:szCs w:val="21"/>
      <w:lang w:val="zh-CN"/>
    </w:rPr>
  </w:style>
  <w:style w:type="paragraph" w:styleId="41">
    <w:name w:val="Body Text Indent 2"/>
    <w:basedOn w:val="1"/>
    <w:link w:val="107"/>
    <w:autoRedefine/>
    <w:qFormat/>
    <w:uiPriority w:val="99"/>
    <w:pPr>
      <w:spacing w:line="360" w:lineRule="auto"/>
      <w:ind w:firstLine="601"/>
      <w:textAlignment w:val="baseline"/>
    </w:pPr>
    <w:rPr>
      <w:rFonts w:ascii="宋体"/>
      <w:kern w:val="0"/>
      <w:sz w:val="28"/>
      <w:szCs w:val="20"/>
    </w:rPr>
  </w:style>
  <w:style w:type="paragraph" w:styleId="42">
    <w:name w:val="endnote text"/>
    <w:basedOn w:val="1"/>
    <w:link w:val="108"/>
    <w:autoRedefine/>
    <w:qFormat/>
    <w:uiPriority w:val="99"/>
    <w:rPr>
      <w:lang w:val="zh-CN"/>
    </w:rPr>
  </w:style>
  <w:style w:type="paragraph" w:styleId="43">
    <w:name w:val="Balloon Text"/>
    <w:basedOn w:val="1"/>
    <w:link w:val="215"/>
    <w:autoRedefine/>
    <w:qFormat/>
    <w:uiPriority w:val="99"/>
    <w:rPr>
      <w:sz w:val="18"/>
      <w:szCs w:val="20"/>
    </w:rPr>
  </w:style>
  <w:style w:type="paragraph" w:styleId="44">
    <w:name w:val="footer"/>
    <w:basedOn w:val="1"/>
    <w:link w:val="393"/>
    <w:autoRedefine/>
    <w:qFormat/>
    <w:uiPriority w:val="99"/>
    <w:pPr>
      <w:tabs>
        <w:tab w:val="center" w:pos="4153"/>
        <w:tab w:val="right" w:pos="8306"/>
      </w:tabs>
      <w:snapToGrid w:val="0"/>
      <w:jc w:val="left"/>
    </w:pPr>
    <w:rPr>
      <w:sz w:val="18"/>
      <w:szCs w:val="20"/>
    </w:rPr>
  </w:style>
  <w:style w:type="paragraph" w:styleId="45">
    <w:name w:val="header"/>
    <w:basedOn w:val="1"/>
    <w:link w:val="402"/>
    <w:autoRedefine/>
    <w:qFormat/>
    <w:uiPriority w:val="99"/>
    <w:pPr>
      <w:pBdr>
        <w:bottom w:val="single" w:color="auto" w:sz="6" w:space="1"/>
      </w:pBdr>
      <w:tabs>
        <w:tab w:val="center" w:pos="4153"/>
        <w:tab w:val="right" w:pos="8306"/>
      </w:tabs>
      <w:snapToGrid w:val="0"/>
      <w:jc w:val="center"/>
    </w:pPr>
    <w:rPr>
      <w:sz w:val="18"/>
      <w:szCs w:val="20"/>
    </w:rPr>
  </w:style>
  <w:style w:type="paragraph" w:styleId="46">
    <w:name w:val="Signature"/>
    <w:basedOn w:val="1"/>
    <w:link w:val="112"/>
    <w:autoRedefine/>
    <w:qFormat/>
    <w:uiPriority w:val="99"/>
    <w:pPr>
      <w:spacing w:after="600" w:line="312" w:lineRule="atLeast"/>
      <w:jc w:val="center"/>
      <w:textAlignment w:val="baseline"/>
    </w:pPr>
    <w:rPr>
      <w:rFonts w:eastAsia="仿宋_GB2312"/>
      <w:kern w:val="0"/>
      <w:sz w:val="24"/>
      <w:szCs w:val="20"/>
    </w:rPr>
  </w:style>
  <w:style w:type="paragraph" w:styleId="47">
    <w:name w:val="toc 1"/>
    <w:basedOn w:val="1"/>
    <w:next w:val="1"/>
    <w:autoRedefine/>
    <w:qFormat/>
    <w:uiPriority w:val="99"/>
  </w:style>
  <w:style w:type="paragraph" w:styleId="48">
    <w:name w:val="toc 4"/>
    <w:basedOn w:val="1"/>
    <w:next w:val="1"/>
    <w:autoRedefine/>
    <w:qFormat/>
    <w:uiPriority w:val="99"/>
    <w:pPr>
      <w:ind w:left="1260" w:leftChars="600"/>
    </w:pPr>
  </w:style>
  <w:style w:type="paragraph" w:styleId="49">
    <w:name w:val="index heading"/>
    <w:basedOn w:val="1"/>
    <w:next w:val="50"/>
    <w:autoRedefine/>
    <w:qFormat/>
    <w:uiPriority w:val="99"/>
    <w:pPr>
      <w:adjustRightInd/>
      <w:ind w:firstLine="200" w:firstLineChars="200"/>
    </w:pPr>
  </w:style>
  <w:style w:type="paragraph" w:styleId="50">
    <w:name w:val="index 1"/>
    <w:basedOn w:val="1"/>
    <w:next w:val="1"/>
    <w:autoRedefine/>
    <w:qFormat/>
    <w:uiPriority w:val="99"/>
    <w:pPr>
      <w:adjustRightInd/>
      <w:spacing w:line="360" w:lineRule="auto"/>
      <w:ind w:firstLine="200" w:firstLineChars="200"/>
      <w:jc w:val="center"/>
    </w:pPr>
    <w:rPr>
      <w:sz w:val="24"/>
      <w:szCs w:val="20"/>
    </w:rPr>
  </w:style>
  <w:style w:type="paragraph" w:styleId="51">
    <w:name w:val="Subtitle"/>
    <w:basedOn w:val="1"/>
    <w:link w:val="113"/>
    <w:autoRedefine/>
    <w:qFormat/>
    <w:uiPriority w:val="99"/>
    <w:pPr>
      <w:widowControl/>
      <w:snapToGrid w:val="0"/>
      <w:spacing w:before="240" w:after="480"/>
      <w:jc w:val="center"/>
    </w:pPr>
    <w:rPr>
      <w:rFonts w:ascii="Arial" w:hAnsi="Arial" w:eastAsia="隶书"/>
      <w:b/>
      <w:bCs/>
      <w:kern w:val="28"/>
      <w:sz w:val="44"/>
      <w:szCs w:val="32"/>
    </w:rPr>
  </w:style>
  <w:style w:type="paragraph" w:styleId="52">
    <w:name w:val="List Number 5"/>
    <w:basedOn w:val="1"/>
    <w:autoRedefine/>
    <w:qFormat/>
    <w:uiPriority w:val="99"/>
    <w:pPr>
      <w:tabs>
        <w:tab w:val="left" w:pos="902"/>
      </w:tabs>
      <w:adjustRightInd/>
      <w:spacing w:line="400" w:lineRule="exact"/>
      <w:ind w:left="902" w:hanging="420"/>
    </w:pPr>
    <w:rPr>
      <w:sz w:val="24"/>
      <w:szCs w:val="20"/>
    </w:rPr>
  </w:style>
  <w:style w:type="paragraph" w:styleId="53">
    <w:name w:val="List"/>
    <w:basedOn w:val="1"/>
    <w:autoRedefine/>
    <w:qFormat/>
    <w:uiPriority w:val="99"/>
    <w:pPr>
      <w:ind w:left="200" w:hanging="200" w:hangingChars="200"/>
    </w:pPr>
  </w:style>
  <w:style w:type="paragraph" w:styleId="54">
    <w:name w:val="footnote text"/>
    <w:basedOn w:val="17"/>
    <w:link w:val="114"/>
    <w:autoRedefine/>
    <w:qFormat/>
    <w:uiPriority w:val="99"/>
    <w:pPr>
      <w:adjustRightInd/>
      <w:snapToGrid/>
      <w:spacing w:before="60" w:after="60" w:line="300" w:lineRule="exact"/>
      <w:ind w:firstLine="0"/>
    </w:pPr>
    <w:rPr>
      <w:rFonts w:ascii="Times New Roman"/>
      <w:color w:val="0000FF"/>
      <w:kern w:val="0"/>
      <w:sz w:val="21"/>
    </w:rPr>
  </w:style>
  <w:style w:type="paragraph" w:styleId="55">
    <w:name w:val="toc 6"/>
    <w:basedOn w:val="1"/>
    <w:next w:val="1"/>
    <w:autoRedefine/>
    <w:qFormat/>
    <w:uiPriority w:val="99"/>
    <w:pPr>
      <w:ind w:left="2100" w:leftChars="1000"/>
    </w:pPr>
  </w:style>
  <w:style w:type="paragraph" w:styleId="56">
    <w:name w:val="List 5"/>
    <w:basedOn w:val="1"/>
    <w:autoRedefine/>
    <w:qFormat/>
    <w:uiPriority w:val="99"/>
    <w:pPr>
      <w:adjustRightInd/>
      <w:ind w:left="100" w:leftChars="800" w:hanging="200" w:hangingChars="200"/>
    </w:pPr>
  </w:style>
  <w:style w:type="paragraph" w:styleId="57">
    <w:name w:val="Body Text Indent 3"/>
    <w:basedOn w:val="1"/>
    <w:link w:val="115"/>
    <w:autoRedefine/>
    <w:qFormat/>
    <w:uiPriority w:val="99"/>
    <w:pPr>
      <w:spacing w:line="360" w:lineRule="auto"/>
      <w:ind w:firstLine="420"/>
    </w:pPr>
    <w:rPr>
      <w:sz w:val="24"/>
      <w:szCs w:val="20"/>
    </w:rPr>
  </w:style>
  <w:style w:type="paragraph" w:styleId="58">
    <w:name w:val="toc 2"/>
    <w:basedOn w:val="1"/>
    <w:next w:val="1"/>
    <w:autoRedefine/>
    <w:qFormat/>
    <w:uiPriority w:val="99"/>
    <w:pPr>
      <w:ind w:left="420" w:leftChars="200"/>
    </w:pPr>
  </w:style>
  <w:style w:type="paragraph" w:styleId="59">
    <w:name w:val="toc 9"/>
    <w:basedOn w:val="1"/>
    <w:next w:val="1"/>
    <w:autoRedefine/>
    <w:qFormat/>
    <w:uiPriority w:val="99"/>
    <w:pPr>
      <w:ind w:left="3360" w:leftChars="1600"/>
    </w:pPr>
  </w:style>
  <w:style w:type="paragraph" w:styleId="60">
    <w:name w:val="HTML Preformatted"/>
    <w:basedOn w:val="1"/>
    <w:link w:val="117"/>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118"/>
    <w:autoRedefine/>
    <w:qFormat/>
    <w:uiPriority w:val="99"/>
    <w:pPr>
      <w:widowControl/>
      <w:overflowPunct w:val="0"/>
      <w:autoSpaceDE w:val="0"/>
      <w:autoSpaceDN w:val="0"/>
      <w:jc w:val="center"/>
      <w:textAlignment w:val="baseline"/>
    </w:pPr>
    <w:rPr>
      <w:b/>
      <w:kern w:val="0"/>
      <w:sz w:val="24"/>
      <w:szCs w:val="20"/>
      <w:lang w:val="en-GB"/>
    </w:rPr>
  </w:style>
  <w:style w:type="paragraph" w:styleId="63">
    <w:name w:val="annotation subject"/>
    <w:basedOn w:val="21"/>
    <w:next w:val="21"/>
    <w:link w:val="119"/>
    <w:autoRedefine/>
    <w:qFormat/>
    <w:uiPriority w:val="99"/>
    <w:rPr>
      <w:b/>
      <w:bCs/>
    </w:rPr>
  </w:style>
  <w:style w:type="paragraph" w:styleId="64">
    <w:name w:val="Body Text First Indent"/>
    <w:basedOn w:val="25"/>
    <w:next w:val="1"/>
    <w:link w:val="98"/>
    <w:autoRedefine/>
    <w:qFormat/>
    <w:uiPriority w:val="99"/>
    <w:pPr>
      <w:ind w:firstLine="420"/>
    </w:pPr>
    <w:rPr>
      <w:rFonts w:hAnsi="Times New Roman" w:cs="Times New Roman"/>
      <w:szCs w:val="20"/>
    </w:rPr>
  </w:style>
  <w:style w:type="paragraph" w:styleId="65">
    <w:name w:val="Body Text First Indent 2"/>
    <w:basedOn w:val="27"/>
    <w:next w:val="1"/>
    <w:link w:val="120"/>
    <w:autoRedefine/>
    <w:qFormat/>
    <w:uiPriority w:val="99"/>
    <w:pPr>
      <w:adjustRightInd/>
      <w:spacing w:after="120" w:line="240" w:lineRule="auto"/>
      <w:ind w:left="420" w:leftChars="200" w:firstLine="210"/>
    </w:pPr>
    <w:rPr>
      <w:sz w:val="21"/>
    </w:rPr>
  </w:style>
  <w:style w:type="table" w:styleId="67">
    <w:name w:val="Table Grid"/>
    <w:basedOn w:val="66"/>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Theme"/>
    <w:basedOn w:val="66"/>
    <w:autoRedefine/>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Elegant"/>
    <w:basedOn w:val="66"/>
    <w:autoRedefine/>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70">
    <w:name w:val="Table Grid 5"/>
    <w:basedOn w:val="66"/>
    <w:autoRedefine/>
    <w:qFormat/>
    <w:uiPriority w:val="99"/>
    <w:pPr>
      <w:widowControl w:val="0"/>
      <w:jc w:val="both"/>
    </w:pPr>
    <w:rPr>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rPr>
      <w:tblPr/>
      <w:tcPr>
        <w:tcBorders>
          <w:top w:val="nil"/>
          <w:left w:val="nil"/>
          <w:bottom w:val="single" w:color="000000" w:sz="12" w:space="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71">
    <w:name w:val="Table Grid 8"/>
    <w:basedOn w:val="66"/>
    <w:autoRedefine/>
    <w:qFormat/>
    <w:uiPriority w:val="99"/>
    <w:pPr>
      <w:widowControl w:val="0"/>
      <w:jc w:val="both"/>
    </w:pPr>
    <w:rPr>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72">
    <w:name w:val="Table Professional"/>
    <w:basedOn w:val="66"/>
    <w:autoRedefine/>
    <w:qFormat/>
    <w:uiPriority w:val="99"/>
    <w:pPr>
      <w:widowControl w:val="0"/>
      <w:jc w:val="both"/>
    </w:pPr>
    <w:rPr>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4">
    <w:name w:val="Strong"/>
    <w:basedOn w:val="73"/>
    <w:autoRedefine/>
    <w:qFormat/>
    <w:uiPriority w:val="99"/>
    <w:rPr>
      <w:rFonts w:cs="Times New Roman"/>
      <w:b/>
    </w:rPr>
  </w:style>
  <w:style w:type="character" w:styleId="75">
    <w:name w:val="endnote reference"/>
    <w:basedOn w:val="73"/>
    <w:autoRedefine/>
    <w:qFormat/>
    <w:uiPriority w:val="99"/>
    <w:rPr>
      <w:rFonts w:cs="Times New Roman"/>
      <w:vertAlign w:val="superscript"/>
    </w:rPr>
  </w:style>
  <w:style w:type="character" w:styleId="76">
    <w:name w:val="page number"/>
    <w:basedOn w:val="73"/>
    <w:autoRedefine/>
    <w:qFormat/>
    <w:uiPriority w:val="99"/>
    <w:rPr>
      <w:rFonts w:ascii="Arial" w:hAnsi="Arial" w:eastAsia="黑体" w:cs="Arial"/>
      <w:snapToGrid w:val="0"/>
      <w:kern w:val="0"/>
      <w:sz w:val="21"/>
      <w:szCs w:val="21"/>
    </w:rPr>
  </w:style>
  <w:style w:type="character" w:styleId="77">
    <w:name w:val="FollowedHyperlink"/>
    <w:basedOn w:val="73"/>
    <w:autoRedefine/>
    <w:qFormat/>
    <w:uiPriority w:val="99"/>
    <w:rPr>
      <w:rFonts w:ascii="Arial" w:hAnsi="Arial" w:eastAsia="黑体" w:cs="Times New Roman"/>
      <w:snapToGrid w:val="0"/>
      <w:color w:val="000000"/>
      <w:kern w:val="0"/>
      <w:sz w:val="18"/>
      <w:u w:val="none"/>
    </w:rPr>
  </w:style>
  <w:style w:type="character" w:styleId="78">
    <w:name w:val="Emphasis"/>
    <w:basedOn w:val="73"/>
    <w:autoRedefine/>
    <w:qFormat/>
    <w:uiPriority w:val="99"/>
    <w:rPr>
      <w:rFonts w:cs="Times New Roman"/>
      <w:color w:val="CC0033"/>
    </w:rPr>
  </w:style>
  <w:style w:type="character" w:styleId="79">
    <w:name w:val="line number"/>
    <w:basedOn w:val="73"/>
    <w:autoRedefine/>
    <w:qFormat/>
    <w:uiPriority w:val="99"/>
    <w:rPr>
      <w:rFonts w:ascii="Arial" w:hAnsi="Arial" w:eastAsia="黑体" w:cs="Arial"/>
      <w:snapToGrid w:val="0"/>
      <w:kern w:val="0"/>
      <w:sz w:val="21"/>
      <w:szCs w:val="21"/>
    </w:rPr>
  </w:style>
  <w:style w:type="character" w:styleId="80">
    <w:name w:val="Hyperlink"/>
    <w:basedOn w:val="73"/>
    <w:autoRedefine/>
    <w:qFormat/>
    <w:uiPriority w:val="99"/>
    <w:rPr>
      <w:rFonts w:ascii="Arial" w:hAnsi="Arial" w:eastAsia="黑体" w:cs="Times New Roman"/>
      <w:snapToGrid w:val="0"/>
      <w:color w:val="000000"/>
      <w:kern w:val="0"/>
      <w:sz w:val="18"/>
      <w:u w:val="none"/>
    </w:rPr>
  </w:style>
  <w:style w:type="character" w:styleId="81">
    <w:name w:val="HTML Code"/>
    <w:basedOn w:val="73"/>
    <w:autoRedefine/>
    <w:qFormat/>
    <w:uiPriority w:val="99"/>
    <w:rPr>
      <w:rFonts w:ascii="黑体" w:hAnsi="Courier New" w:eastAsia="黑体" w:cs="Times New Roman"/>
      <w:sz w:val="20"/>
    </w:rPr>
  </w:style>
  <w:style w:type="character" w:styleId="82">
    <w:name w:val="annotation reference"/>
    <w:basedOn w:val="73"/>
    <w:autoRedefine/>
    <w:qFormat/>
    <w:uiPriority w:val="99"/>
    <w:rPr>
      <w:rFonts w:cs="Times New Roman"/>
      <w:sz w:val="21"/>
    </w:rPr>
  </w:style>
  <w:style w:type="character" w:styleId="83">
    <w:name w:val="HTML Sample"/>
    <w:basedOn w:val="73"/>
    <w:autoRedefine/>
    <w:semiHidden/>
    <w:unhideWhenUsed/>
    <w:qFormat/>
    <w:locked/>
    <w:uiPriority w:val="99"/>
    <w:rPr>
      <w:rFonts w:ascii="Courier New" w:hAnsi="Courier New"/>
    </w:rPr>
  </w:style>
  <w:style w:type="paragraph" w:customStyle="1" w:styleId="84">
    <w:name w:val="表格文字"/>
    <w:basedOn w:val="36"/>
    <w:next w:val="25"/>
    <w:autoRedefine/>
    <w:qFormat/>
    <w:uiPriority w:val="99"/>
    <w:pPr>
      <w:adjustRightInd/>
      <w:ind w:firstLine="200" w:firstLineChars="200"/>
    </w:pPr>
    <w:rPr>
      <w:rFonts w:ascii="Arial" w:hAnsi="Arial"/>
      <w:spacing w:val="-5"/>
      <w:kern w:val="0"/>
      <w:sz w:val="24"/>
      <w:szCs w:val="20"/>
    </w:rPr>
  </w:style>
  <w:style w:type="paragraph" w:customStyle="1" w:styleId="85">
    <w:name w:val="表格文字（两侧对齐）"/>
    <w:basedOn w:val="1"/>
    <w:autoRedefine/>
    <w:qFormat/>
    <w:uiPriority w:val="0"/>
    <w:pPr>
      <w:snapToGrid w:val="0"/>
    </w:pPr>
    <w:rPr>
      <w:sz w:val="20"/>
      <w:szCs w:val="24"/>
    </w:rPr>
  </w:style>
  <w:style w:type="paragraph" w:customStyle="1" w:styleId="86">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87">
    <w:name w:val="Body Text 31"/>
    <w:basedOn w:val="1"/>
    <w:autoRedefine/>
    <w:qFormat/>
    <w:uiPriority w:val="0"/>
    <w:pPr>
      <w:spacing w:after="120" w:afterLines="0"/>
    </w:pPr>
    <w:rPr>
      <w:sz w:val="16"/>
      <w:szCs w:val="16"/>
    </w:rPr>
  </w:style>
  <w:style w:type="character" w:customStyle="1" w:styleId="88">
    <w:name w:val="Heading 1 Char"/>
    <w:basedOn w:val="73"/>
    <w:link w:val="4"/>
    <w:autoRedefine/>
    <w:qFormat/>
    <w:locked/>
    <w:uiPriority w:val="99"/>
    <w:rPr>
      <w:rFonts w:ascii="Times New Roman" w:hAnsi="Times New Roman" w:eastAsia="黑体" w:cs="Times New Roman"/>
      <w:b/>
      <w:kern w:val="0"/>
      <w:sz w:val="24"/>
    </w:rPr>
  </w:style>
  <w:style w:type="character" w:customStyle="1" w:styleId="89">
    <w:name w:val="Heading 2 Char"/>
    <w:basedOn w:val="73"/>
    <w:link w:val="5"/>
    <w:autoRedefine/>
    <w:semiHidden/>
    <w:qFormat/>
    <w:locked/>
    <w:uiPriority w:val="99"/>
    <w:rPr>
      <w:rFonts w:ascii="Cambria" w:hAnsi="Cambria" w:eastAsia="宋体" w:cs="Times New Roman"/>
      <w:b/>
      <w:bCs/>
      <w:sz w:val="32"/>
      <w:szCs w:val="32"/>
    </w:rPr>
  </w:style>
  <w:style w:type="character" w:customStyle="1" w:styleId="90">
    <w:name w:val="Heading 3 Char"/>
    <w:basedOn w:val="73"/>
    <w:link w:val="6"/>
    <w:autoRedefine/>
    <w:semiHidden/>
    <w:qFormat/>
    <w:locked/>
    <w:uiPriority w:val="99"/>
    <w:rPr>
      <w:rFonts w:cs="Times New Roman"/>
      <w:b/>
      <w:bCs/>
      <w:sz w:val="32"/>
      <w:szCs w:val="32"/>
    </w:rPr>
  </w:style>
  <w:style w:type="character" w:customStyle="1" w:styleId="91">
    <w:name w:val="Heading 4 Char"/>
    <w:basedOn w:val="73"/>
    <w:link w:val="7"/>
    <w:autoRedefine/>
    <w:qFormat/>
    <w:locked/>
    <w:uiPriority w:val="99"/>
    <w:rPr>
      <w:rFonts w:ascii="Arial" w:hAnsi="Arial" w:eastAsia="黑体" w:cs="Times New Roman"/>
      <w:b/>
      <w:kern w:val="2"/>
      <w:sz w:val="28"/>
      <w:lang w:val="zh-CN"/>
    </w:rPr>
  </w:style>
  <w:style w:type="character" w:customStyle="1" w:styleId="92">
    <w:name w:val="Heading 5 Char"/>
    <w:basedOn w:val="73"/>
    <w:link w:val="8"/>
    <w:autoRedefine/>
    <w:qFormat/>
    <w:locked/>
    <w:uiPriority w:val="99"/>
    <w:rPr>
      <w:rFonts w:cs="Times New Roman"/>
      <w:b/>
      <w:kern w:val="2"/>
      <w:sz w:val="28"/>
    </w:rPr>
  </w:style>
  <w:style w:type="character" w:customStyle="1" w:styleId="93">
    <w:name w:val="Heading 6 Char"/>
    <w:basedOn w:val="73"/>
    <w:link w:val="9"/>
    <w:autoRedefine/>
    <w:qFormat/>
    <w:locked/>
    <w:uiPriority w:val="99"/>
    <w:rPr>
      <w:rFonts w:ascii="Arial" w:hAnsi="Arial" w:eastAsia="黑体" w:cs="Times New Roman"/>
      <w:b/>
      <w:kern w:val="2"/>
      <w:sz w:val="24"/>
    </w:rPr>
  </w:style>
  <w:style w:type="character" w:customStyle="1" w:styleId="94">
    <w:name w:val="Heading 7 Char"/>
    <w:basedOn w:val="73"/>
    <w:link w:val="10"/>
    <w:autoRedefine/>
    <w:qFormat/>
    <w:locked/>
    <w:uiPriority w:val="99"/>
    <w:rPr>
      <w:rFonts w:ascii="宋体" w:hAnsi="宋体" w:eastAsia="宋体" w:cs="Times New Roman"/>
      <w:b/>
      <w:kern w:val="2"/>
      <w:sz w:val="24"/>
      <w:lang w:val="en-US" w:eastAsia="zh-CN"/>
    </w:rPr>
  </w:style>
  <w:style w:type="character" w:customStyle="1" w:styleId="95">
    <w:name w:val="Heading 8 Char"/>
    <w:basedOn w:val="73"/>
    <w:link w:val="11"/>
    <w:autoRedefine/>
    <w:qFormat/>
    <w:locked/>
    <w:uiPriority w:val="99"/>
    <w:rPr>
      <w:rFonts w:ascii="Arial" w:hAnsi="Arial" w:eastAsia="黑体" w:cs="Times New Roman"/>
      <w:kern w:val="2"/>
      <w:sz w:val="24"/>
    </w:rPr>
  </w:style>
  <w:style w:type="character" w:customStyle="1" w:styleId="96">
    <w:name w:val="Heading 9 Char"/>
    <w:basedOn w:val="73"/>
    <w:link w:val="12"/>
    <w:autoRedefine/>
    <w:qFormat/>
    <w:locked/>
    <w:uiPriority w:val="99"/>
    <w:rPr>
      <w:rFonts w:ascii="Arial" w:hAnsi="Arial" w:eastAsia="黑体" w:cs="Times New Roman"/>
      <w:kern w:val="2"/>
      <w:sz w:val="21"/>
    </w:rPr>
  </w:style>
  <w:style w:type="character" w:customStyle="1" w:styleId="97">
    <w:name w:val="Body Text Char"/>
    <w:basedOn w:val="73"/>
    <w:link w:val="25"/>
    <w:autoRedefine/>
    <w:qFormat/>
    <w:locked/>
    <w:uiPriority w:val="99"/>
    <w:rPr>
      <w:rFonts w:ascii="宋体" w:hAnsi="Arial" w:eastAsia="宋体" w:cs="Times New Roman"/>
      <w:snapToGrid w:val="0"/>
      <w:kern w:val="2"/>
      <w:sz w:val="21"/>
      <w:lang w:val="zh-CN" w:eastAsia="zh-CN"/>
    </w:rPr>
  </w:style>
  <w:style w:type="character" w:customStyle="1" w:styleId="98">
    <w:name w:val="Body Text First Indent Char"/>
    <w:basedOn w:val="97"/>
    <w:link w:val="64"/>
    <w:autoRedefine/>
    <w:qFormat/>
    <w:locked/>
    <w:uiPriority w:val="99"/>
    <w:rPr>
      <w:sz w:val="24"/>
    </w:rPr>
  </w:style>
  <w:style w:type="character" w:customStyle="1" w:styleId="99">
    <w:name w:val="Document Map Char"/>
    <w:basedOn w:val="73"/>
    <w:link w:val="20"/>
    <w:autoRedefine/>
    <w:qFormat/>
    <w:locked/>
    <w:uiPriority w:val="99"/>
    <w:rPr>
      <w:rFonts w:eastAsia="宋体" w:cs="Times New Roman"/>
      <w:kern w:val="2"/>
      <w:sz w:val="24"/>
      <w:lang w:val="en-US" w:eastAsia="zh-CN"/>
    </w:rPr>
  </w:style>
  <w:style w:type="character" w:customStyle="1" w:styleId="100">
    <w:name w:val="Comment Text Char"/>
    <w:basedOn w:val="73"/>
    <w:link w:val="21"/>
    <w:autoRedefine/>
    <w:qFormat/>
    <w:locked/>
    <w:uiPriority w:val="99"/>
    <w:rPr>
      <w:rFonts w:ascii="宋体" w:hAnsi="宋体" w:eastAsia="宋体" w:cs="Times New Roman"/>
      <w:kern w:val="2"/>
      <w:sz w:val="24"/>
      <w:lang w:val="en-US" w:eastAsia="zh-CN"/>
    </w:rPr>
  </w:style>
  <w:style w:type="character" w:customStyle="1" w:styleId="101">
    <w:name w:val="Salutation Char"/>
    <w:basedOn w:val="73"/>
    <w:link w:val="22"/>
    <w:autoRedefine/>
    <w:qFormat/>
    <w:locked/>
    <w:uiPriority w:val="99"/>
    <w:rPr>
      <w:rFonts w:ascii="仿宋_GB2312" w:eastAsia="仿宋_GB2312" w:cs="Times New Roman"/>
      <w:kern w:val="2"/>
      <w:sz w:val="28"/>
    </w:rPr>
  </w:style>
  <w:style w:type="character" w:customStyle="1" w:styleId="102">
    <w:name w:val="Body Text 3 Char"/>
    <w:basedOn w:val="73"/>
    <w:autoRedefine/>
    <w:qFormat/>
    <w:locked/>
    <w:uiPriority w:val="99"/>
    <w:rPr>
      <w:rFonts w:cs="Times New Roman"/>
      <w:kern w:val="2"/>
      <w:sz w:val="21"/>
    </w:rPr>
  </w:style>
  <w:style w:type="character" w:customStyle="1" w:styleId="103">
    <w:name w:val="Body Text Indent Char"/>
    <w:basedOn w:val="73"/>
    <w:link w:val="27"/>
    <w:autoRedefine/>
    <w:qFormat/>
    <w:locked/>
    <w:uiPriority w:val="99"/>
    <w:rPr>
      <w:rFonts w:ascii="宋体" w:eastAsia="宋体" w:cs="Times New Roman"/>
      <w:kern w:val="2"/>
      <w:sz w:val="24"/>
    </w:rPr>
  </w:style>
  <w:style w:type="character" w:customStyle="1" w:styleId="104">
    <w:name w:val="HTML Address Char"/>
    <w:basedOn w:val="73"/>
    <w:link w:val="33"/>
    <w:autoRedefine/>
    <w:qFormat/>
    <w:locked/>
    <w:uiPriority w:val="99"/>
    <w:rPr>
      <w:rFonts w:ascii="宋体" w:eastAsia="宋体" w:cs="Times New Roman"/>
      <w:i/>
      <w:sz w:val="24"/>
    </w:rPr>
  </w:style>
  <w:style w:type="character" w:customStyle="1" w:styleId="105">
    <w:name w:val="Plain Text Char"/>
    <w:basedOn w:val="73"/>
    <w:link w:val="36"/>
    <w:autoRedefine/>
    <w:qFormat/>
    <w:locked/>
    <w:uiPriority w:val="99"/>
    <w:rPr>
      <w:rFonts w:ascii="宋体" w:hAnsi="Courier New" w:eastAsia="宋体" w:cs="Times New Roman"/>
      <w:snapToGrid w:val="0"/>
      <w:kern w:val="2"/>
      <w:sz w:val="21"/>
      <w:lang w:val="en-US" w:eastAsia="zh-CN"/>
    </w:rPr>
  </w:style>
  <w:style w:type="character" w:customStyle="1" w:styleId="106">
    <w:name w:val="Date Char"/>
    <w:basedOn w:val="73"/>
    <w:link w:val="40"/>
    <w:autoRedefine/>
    <w:qFormat/>
    <w:locked/>
    <w:uiPriority w:val="99"/>
    <w:rPr>
      <w:rFonts w:ascii="宋体" w:cs="Times New Roman"/>
      <w:kern w:val="2"/>
      <w:sz w:val="21"/>
      <w:lang w:val="zh-CN"/>
    </w:rPr>
  </w:style>
  <w:style w:type="character" w:customStyle="1" w:styleId="107">
    <w:name w:val="Body Text Indent 2 Char"/>
    <w:basedOn w:val="73"/>
    <w:link w:val="41"/>
    <w:autoRedefine/>
    <w:qFormat/>
    <w:locked/>
    <w:uiPriority w:val="99"/>
    <w:rPr>
      <w:rFonts w:ascii="宋体" w:cs="Times New Roman"/>
      <w:sz w:val="28"/>
    </w:rPr>
  </w:style>
  <w:style w:type="character" w:customStyle="1" w:styleId="108">
    <w:name w:val="Endnote Text Char"/>
    <w:basedOn w:val="73"/>
    <w:link w:val="42"/>
    <w:autoRedefine/>
    <w:qFormat/>
    <w:locked/>
    <w:uiPriority w:val="99"/>
    <w:rPr>
      <w:rFonts w:cs="Times New Roman"/>
      <w:kern w:val="2"/>
      <w:sz w:val="24"/>
      <w:lang w:val="zh-CN"/>
    </w:rPr>
  </w:style>
  <w:style w:type="character" w:customStyle="1" w:styleId="109">
    <w:name w:val="Balloon Text Char"/>
    <w:basedOn w:val="73"/>
    <w:link w:val="43"/>
    <w:autoRedefine/>
    <w:qFormat/>
    <w:locked/>
    <w:uiPriority w:val="99"/>
    <w:rPr>
      <w:rFonts w:eastAsia="宋体" w:cs="Times New Roman"/>
      <w:kern w:val="2"/>
      <w:sz w:val="18"/>
      <w:lang w:val="en-US" w:eastAsia="zh-CN"/>
    </w:rPr>
  </w:style>
  <w:style w:type="character" w:customStyle="1" w:styleId="110">
    <w:name w:val="Footer Char"/>
    <w:basedOn w:val="73"/>
    <w:link w:val="44"/>
    <w:autoRedefine/>
    <w:qFormat/>
    <w:locked/>
    <w:uiPriority w:val="99"/>
    <w:rPr>
      <w:rFonts w:eastAsia="宋体" w:cs="Times New Roman"/>
      <w:kern w:val="2"/>
      <w:sz w:val="18"/>
      <w:lang w:val="en-US" w:eastAsia="zh-CN"/>
    </w:rPr>
  </w:style>
  <w:style w:type="character" w:customStyle="1" w:styleId="111">
    <w:name w:val="Header Char"/>
    <w:basedOn w:val="73"/>
    <w:link w:val="45"/>
    <w:autoRedefine/>
    <w:qFormat/>
    <w:locked/>
    <w:uiPriority w:val="99"/>
    <w:rPr>
      <w:rFonts w:eastAsia="宋体" w:cs="Times New Roman"/>
      <w:kern w:val="2"/>
      <w:sz w:val="18"/>
      <w:lang w:val="en-US" w:eastAsia="zh-CN"/>
    </w:rPr>
  </w:style>
  <w:style w:type="character" w:customStyle="1" w:styleId="112">
    <w:name w:val="Signature Char"/>
    <w:basedOn w:val="73"/>
    <w:link w:val="46"/>
    <w:autoRedefine/>
    <w:qFormat/>
    <w:locked/>
    <w:uiPriority w:val="99"/>
    <w:rPr>
      <w:rFonts w:eastAsia="仿宋_GB2312" w:cs="Times New Roman"/>
      <w:sz w:val="24"/>
    </w:rPr>
  </w:style>
  <w:style w:type="character" w:customStyle="1" w:styleId="113">
    <w:name w:val="Subtitle Char"/>
    <w:basedOn w:val="73"/>
    <w:link w:val="51"/>
    <w:autoRedefine/>
    <w:qFormat/>
    <w:locked/>
    <w:uiPriority w:val="99"/>
    <w:rPr>
      <w:rFonts w:ascii="Arial" w:hAnsi="Arial" w:eastAsia="隶书" w:cs="Times New Roman"/>
      <w:b/>
      <w:kern w:val="28"/>
      <w:sz w:val="32"/>
      <w:lang w:val="en-US" w:eastAsia="zh-CN"/>
    </w:rPr>
  </w:style>
  <w:style w:type="character" w:customStyle="1" w:styleId="114">
    <w:name w:val="Footnote Text Char"/>
    <w:basedOn w:val="73"/>
    <w:link w:val="54"/>
    <w:autoRedefine/>
    <w:qFormat/>
    <w:locked/>
    <w:uiPriority w:val="99"/>
    <w:rPr>
      <w:rFonts w:cs="Times New Roman"/>
      <w:color w:val="0000FF"/>
      <w:sz w:val="21"/>
    </w:rPr>
  </w:style>
  <w:style w:type="character" w:customStyle="1" w:styleId="115">
    <w:name w:val="Body Text Indent 3 Char"/>
    <w:basedOn w:val="73"/>
    <w:link w:val="57"/>
    <w:autoRedefine/>
    <w:qFormat/>
    <w:locked/>
    <w:uiPriority w:val="99"/>
    <w:rPr>
      <w:rFonts w:cs="Times New Roman"/>
      <w:kern w:val="2"/>
      <w:sz w:val="24"/>
    </w:rPr>
  </w:style>
  <w:style w:type="character" w:customStyle="1" w:styleId="116">
    <w:name w:val="Body Text 2 Char"/>
    <w:basedOn w:val="73"/>
    <w:link w:val="26"/>
    <w:autoRedefine/>
    <w:qFormat/>
    <w:locked/>
    <w:uiPriority w:val="99"/>
    <w:rPr>
      <w:rFonts w:cs="Times New Roman"/>
      <w:kern w:val="2"/>
      <w:sz w:val="24"/>
    </w:rPr>
  </w:style>
  <w:style w:type="character" w:customStyle="1" w:styleId="117">
    <w:name w:val="HTML Preformatted Char"/>
    <w:basedOn w:val="73"/>
    <w:link w:val="60"/>
    <w:autoRedefine/>
    <w:qFormat/>
    <w:locked/>
    <w:uiPriority w:val="99"/>
    <w:rPr>
      <w:rFonts w:ascii="黑体" w:hAnsi="Courier New" w:eastAsia="黑体" w:cs="Times New Roman"/>
    </w:rPr>
  </w:style>
  <w:style w:type="character" w:customStyle="1" w:styleId="118">
    <w:name w:val="Title Char"/>
    <w:basedOn w:val="73"/>
    <w:link w:val="62"/>
    <w:autoRedefine/>
    <w:qFormat/>
    <w:locked/>
    <w:uiPriority w:val="99"/>
    <w:rPr>
      <w:rFonts w:cs="Times New Roman"/>
      <w:b/>
      <w:sz w:val="24"/>
      <w:lang w:val="en-GB"/>
    </w:rPr>
  </w:style>
  <w:style w:type="character" w:customStyle="1" w:styleId="119">
    <w:name w:val="Comment Subject Char"/>
    <w:basedOn w:val="100"/>
    <w:link w:val="63"/>
    <w:autoRedefine/>
    <w:qFormat/>
    <w:locked/>
    <w:uiPriority w:val="99"/>
    <w:rPr>
      <w:b/>
    </w:rPr>
  </w:style>
  <w:style w:type="character" w:customStyle="1" w:styleId="120">
    <w:name w:val="Body Text First Indent 2 Char"/>
    <w:basedOn w:val="103"/>
    <w:link w:val="65"/>
    <w:autoRedefine/>
    <w:qFormat/>
    <w:locked/>
    <w:uiPriority w:val="99"/>
  </w:style>
  <w:style w:type="character" w:customStyle="1" w:styleId="121">
    <w:name w:val="表格非标题文字 Char"/>
    <w:link w:val="122"/>
    <w:autoRedefine/>
    <w:qFormat/>
    <w:locked/>
    <w:uiPriority w:val="99"/>
    <w:rPr>
      <w:rFonts w:ascii="Futura Bk" w:hAnsi="Futura Bk"/>
      <w:kern w:val="2"/>
      <w:sz w:val="21"/>
      <w:lang w:val="en-US" w:eastAsia="zh-CN"/>
    </w:rPr>
  </w:style>
  <w:style w:type="paragraph" w:customStyle="1" w:styleId="122">
    <w:name w:val="表格非标题文字"/>
    <w:link w:val="121"/>
    <w:autoRedefine/>
    <w:qFormat/>
    <w:uiPriority w:val="99"/>
    <w:pPr>
      <w:snapToGrid w:val="0"/>
      <w:spacing w:before="80" w:after="40"/>
    </w:pPr>
    <w:rPr>
      <w:rFonts w:ascii="Futura Bk" w:hAnsi="Futura Bk" w:eastAsia="宋体" w:cs="Times New Roman"/>
      <w:kern w:val="2"/>
      <w:sz w:val="18"/>
      <w:szCs w:val="21"/>
      <w:lang w:val="en-US" w:eastAsia="zh-CN" w:bidi="ar-SA"/>
    </w:rPr>
  </w:style>
  <w:style w:type="character" w:customStyle="1" w:styleId="123">
    <w:name w:val="*正文 Char"/>
    <w:link w:val="124"/>
    <w:autoRedefine/>
    <w:qFormat/>
    <w:locked/>
    <w:uiPriority w:val="99"/>
    <w:rPr>
      <w:rFonts w:ascii="宋体" w:eastAsia="宋体"/>
      <w:sz w:val="24"/>
    </w:rPr>
  </w:style>
  <w:style w:type="paragraph" w:customStyle="1" w:styleId="124">
    <w:name w:val="*正文"/>
    <w:basedOn w:val="1"/>
    <w:link w:val="123"/>
    <w:autoRedefine/>
    <w:qFormat/>
    <w:uiPriority w:val="99"/>
    <w:pPr>
      <w:snapToGrid w:val="0"/>
      <w:spacing w:line="360" w:lineRule="auto"/>
      <w:ind w:firstLine="482"/>
      <w:jc w:val="left"/>
    </w:pPr>
    <w:rPr>
      <w:rFonts w:ascii="宋体"/>
      <w:kern w:val="0"/>
      <w:sz w:val="24"/>
      <w:szCs w:val="20"/>
    </w:rPr>
  </w:style>
  <w:style w:type="character" w:customStyle="1" w:styleId="125">
    <w:name w:val="Char Char71"/>
    <w:autoRedefine/>
    <w:semiHidden/>
    <w:qFormat/>
    <w:uiPriority w:val="99"/>
    <w:rPr>
      <w:rFonts w:eastAsia="宋体"/>
      <w:kern w:val="2"/>
      <w:sz w:val="24"/>
      <w:lang w:val="en-US" w:eastAsia="zh-CN"/>
    </w:rPr>
  </w:style>
  <w:style w:type="character" w:customStyle="1" w:styleId="126">
    <w:name w:val="Char Char6"/>
    <w:autoRedefine/>
    <w:qFormat/>
    <w:uiPriority w:val="99"/>
    <w:rPr>
      <w:rFonts w:eastAsia="宋体"/>
      <w:kern w:val="2"/>
      <w:sz w:val="24"/>
      <w:lang w:val="en-US" w:eastAsia="zh-CN"/>
    </w:rPr>
  </w:style>
  <w:style w:type="character" w:customStyle="1" w:styleId="127">
    <w:name w:val="正文缩进 Char"/>
    <w:autoRedefine/>
    <w:qFormat/>
    <w:uiPriority w:val="99"/>
    <w:rPr>
      <w:rFonts w:eastAsia="宋体"/>
      <w:kern w:val="2"/>
      <w:sz w:val="21"/>
      <w:lang w:val="en-US" w:eastAsia="zh-CN"/>
    </w:rPr>
  </w:style>
  <w:style w:type="character" w:customStyle="1" w:styleId="128">
    <w:name w:val="正文首行缩进 Char1"/>
    <w:autoRedefine/>
    <w:qFormat/>
    <w:uiPriority w:val="99"/>
    <w:rPr>
      <w:rFonts w:ascii="宋体" w:hAnsi="Times New Roman" w:eastAsia="宋体"/>
      <w:snapToGrid w:val="0"/>
      <w:kern w:val="2"/>
      <w:sz w:val="21"/>
      <w:lang w:val="zh-CN"/>
    </w:rPr>
  </w:style>
  <w:style w:type="character" w:customStyle="1" w:styleId="129">
    <w:name w:val="Char Char28"/>
    <w:autoRedefine/>
    <w:qFormat/>
    <w:uiPriority w:val="99"/>
    <w:rPr>
      <w:rFonts w:ascii="仿宋_GB2312" w:hAnsi="仿宋_GB2312" w:eastAsia="仿宋_GB2312"/>
      <w:kern w:val="1"/>
      <w:sz w:val="28"/>
    </w:rPr>
  </w:style>
  <w:style w:type="character" w:customStyle="1" w:styleId="130">
    <w:name w:val="标题 3 Char1"/>
    <w:autoRedefine/>
    <w:qFormat/>
    <w:uiPriority w:val="99"/>
    <w:rPr>
      <w:rFonts w:ascii="华文中宋" w:hAnsi="华文中宋" w:eastAsia="华文中宋"/>
      <w:b/>
      <w:kern w:val="2"/>
      <w:sz w:val="32"/>
      <w:lang w:val="en-US" w:eastAsia="zh-CN"/>
    </w:rPr>
  </w:style>
  <w:style w:type="character" w:customStyle="1" w:styleId="131">
    <w:name w:val="U_正文 Char"/>
    <w:link w:val="132"/>
    <w:autoRedefine/>
    <w:qFormat/>
    <w:locked/>
    <w:uiPriority w:val="99"/>
    <w:rPr>
      <w:sz w:val="24"/>
    </w:rPr>
  </w:style>
  <w:style w:type="paragraph" w:customStyle="1" w:styleId="132">
    <w:name w:val="U_正文"/>
    <w:basedOn w:val="1"/>
    <w:link w:val="131"/>
    <w:autoRedefine/>
    <w:qFormat/>
    <w:uiPriority w:val="99"/>
    <w:pPr>
      <w:adjustRightInd/>
      <w:spacing w:beforeLines="20" w:afterLines="20" w:line="300" w:lineRule="auto"/>
      <w:ind w:firstLine="200" w:firstLineChars="200"/>
    </w:pPr>
    <w:rPr>
      <w:kern w:val="0"/>
      <w:sz w:val="24"/>
      <w:szCs w:val="20"/>
    </w:rPr>
  </w:style>
  <w:style w:type="character" w:customStyle="1" w:styleId="133">
    <w:name w:val="HTML 地址 Char1"/>
    <w:autoRedefine/>
    <w:qFormat/>
    <w:uiPriority w:val="99"/>
    <w:rPr>
      <w:rFonts w:ascii="Times New Roman" w:hAnsi="Times New Roman" w:eastAsia="宋体"/>
      <w:i/>
      <w:sz w:val="24"/>
    </w:rPr>
  </w:style>
  <w:style w:type="character" w:customStyle="1" w:styleId="134">
    <w:name w:val="Char Char51"/>
    <w:autoRedefine/>
    <w:qFormat/>
    <w:uiPriority w:val="99"/>
    <w:rPr>
      <w:rFonts w:ascii="宋体" w:hAnsi="Courier New" w:eastAsia="宋体"/>
      <w:kern w:val="2"/>
      <w:sz w:val="21"/>
      <w:lang w:val="en-US" w:eastAsia="zh-CN"/>
    </w:rPr>
  </w:style>
  <w:style w:type="character" w:customStyle="1" w:styleId="135">
    <w:name w:val="表正文 Char"/>
    <w:autoRedefine/>
    <w:qFormat/>
    <w:uiPriority w:val="99"/>
    <w:rPr>
      <w:rFonts w:ascii="宋体" w:eastAsia="宋体"/>
      <w:snapToGrid w:val="0"/>
      <w:color w:val="000000"/>
      <w:kern w:val="28"/>
      <w:sz w:val="28"/>
      <w:lang w:val="en-US" w:eastAsia="zh-CN"/>
    </w:rPr>
  </w:style>
  <w:style w:type="character" w:customStyle="1" w:styleId="136">
    <w:name w:val="Char Char34"/>
    <w:autoRedefine/>
    <w:qFormat/>
    <w:uiPriority w:val="99"/>
    <w:rPr>
      <w:b/>
      <w:kern w:val="1"/>
      <w:sz w:val="28"/>
    </w:rPr>
  </w:style>
  <w:style w:type="character" w:customStyle="1" w:styleId="137">
    <w:name w:val="Normal Indent Char"/>
    <w:autoRedefine/>
    <w:qFormat/>
    <w:locked/>
    <w:uiPriority w:val="99"/>
    <w:rPr>
      <w:rFonts w:ascii="Calibri" w:hAnsi="Calibri" w:eastAsia="宋体"/>
      <w:snapToGrid w:val="0"/>
      <w:kern w:val="2"/>
      <w:sz w:val="22"/>
      <w:lang w:val="en-US" w:eastAsia="zh-CN"/>
    </w:rPr>
  </w:style>
  <w:style w:type="character" w:customStyle="1" w:styleId="138">
    <w:name w:val="哈哈正文 Char"/>
    <w:link w:val="139"/>
    <w:autoRedefine/>
    <w:qFormat/>
    <w:locked/>
    <w:uiPriority w:val="99"/>
    <w:rPr>
      <w:rFonts w:ascii="宋体" w:hAnsi="宋体" w:eastAsia="宋体"/>
      <w:kern w:val="2"/>
      <w:sz w:val="24"/>
    </w:rPr>
  </w:style>
  <w:style w:type="paragraph" w:customStyle="1" w:styleId="139">
    <w:name w:val="哈哈正文"/>
    <w:basedOn w:val="1"/>
    <w:link w:val="138"/>
    <w:autoRedefine/>
    <w:qFormat/>
    <w:uiPriority w:val="99"/>
    <w:pPr>
      <w:adjustRightInd/>
      <w:spacing w:line="360" w:lineRule="auto"/>
      <w:ind w:firstLine="200" w:firstLineChars="200"/>
    </w:pPr>
    <w:rPr>
      <w:rFonts w:ascii="宋体" w:hAnsi="宋体"/>
      <w:sz w:val="24"/>
      <w:szCs w:val="20"/>
    </w:rPr>
  </w:style>
  <w:style w:type="character" w:customStyle="1" w:styleId="140">
    <w:name w:val="未处理的提及1"/>
    <w:autoRedefine/>
    <w:qFormat/>
    <w:uiPriority w:val="99"/>
    <w:rPr>
      <w:color w:val="808080"/>
      <w:shd w:val="clear" w:color="auto" w:fill="E6E6E6"/>
    </w:rPr>
  </w:style>
  <w:style w:type="character" w:customStyle="1" w:styleId="141">
    <w:name w:val="txt"/>
    <w:autoRedefine/>
    <w:qFormat/>
    <w:uiPriority w:val="99"/>
    <w:rPr>
      <w:rFonts w:ascii="仿宋_GB2312" w:eastAsia="微软雅黑"/>
      <w:b/>
      <w:kern w:val="2"/>
      <w:sz w:val="32"/>
      <w:lang w:val="en-US" w:eastAsia="zh-CN"/>
    </w:rPr>
  </w:style>
  <w:style w:type="character" w:customStyle="1" w:styleId="142">
    <w:name w:val="二级标题 Char Char"/>
    <w:autoRedefine/>
    <w:qFormat/>
    <w:uiPriority w:val="99"/>
    <w:rPr>
      <w:rFonts w:ascii="宋体" w:hAnsi="宋体" w:eastAsia="宋体"/>
      <w:b/>
      <w:snapToGrid w:val="0"/>
      <w:kern w:val="2"/>
      <w:sz w:val="24"/>
      <w:lang w:val="en-US" w:eastAsia="zh-CN"/>
    </w:rPr>
  </w:style>
  <w:style w:type="character" w:customStyle="1" w:styleId="143">
    <w:name w:val="Char Char32"/>
    <w:autoRedefine/>
    <w:qFormat/>
    <w:uiPriority w:val="99"/>
    <w:rPr>
      <w:b/>
      <w:kern w:val="1"/>
      <w:sz w:val="24"/>
    </w:rPr>
  </w:style>
  <w:style w:type="character" w:customStyle="1" w:styleId="144">
    <w:name w:val="PI Char1"/>
    <w:autoRedefine/>
    <w:qFormat/>
    <w:uiPriority w:val="99"/>
    <w:rPr>
      <w:rFonts w:ascii="宋体" w:eastAsia="宋体"/>
      <w:kern w:val="2"/>
      <w:sz w:val="24"/>
    </w:rPr>
  </w:style>
  <w:style w:type="character" w:customStyle="1" w:styleId="145">
    <w:name w:val="tw4winTerm"/>
    <w:autoRedefine/>
    <w:qFormat/>
    <w:uiPriority w:val="99"/>
    <w:rPr>
      <w:color w:val="0000FF"/>
    </w:rPr>
  </w:style>
  <w:style w:type="character" w:customStyle="1" w:styleId="146">
    <w:name w:val="普通文字 Char Char1"/>
    <w:autoRedefine/>
    <w:qFormat/>
    <w:uiPriority w:val="99"/>
    <w:rPr>
      <w:rFonts w:ascii="宋体" w:hAnsi="Courier New"/>
      <w:kern w:val="2"/>
      <w:sz w:val="21"/>
    </w:rPr>
  </w:style>
  <w:style w:type="character" w:customStyle="1" w:styleId="147">
    <w:name w:val="Char Char101"/>
    <w:autoRedefine/>
    <w:qFormat/>
    <w:uiPriority w:val="99"/>
    <w:rPr>
      <w:rFonts w:ascii="宋体" w:eastAsia="宋体"/>
      <w:kern w:val="2"/>
      <w:sz w:val="24"/>
      <w:lang w:val="en-US" w:eastAsia="zh-CN"/>
    </w:rPr>
  </w:style>
  <w:style w:type="character" w:customStyle="1" w:styleId="148">
    <w:name w:val="标题 4 Char"/>
    <w:autoRedefine/>
    <w:qFormat/>
    <w:uiPriority w:val="99"/>
    <w:rPr>
      <w:rFonts w:ascii="Arial" w:hAnsi="Arial" w:eastAsia="黑体"/>
      <w:b/>
      <w:kern w:val="2"/>
      <w:sz w:val="28"/>
    </w:rPr>
  </w:style>
  <w:style w:type="character" w:customStyle="1" w:styleId="149">
    <w:name w:val="链接"/>
    <w:autoRedefine/>
    <w:qFormat/>
    <w:uiPriority w:val="99"/>
    <w:rPr>
      <w:color w:val="0000FF"/>
      <w:sz w:val="21"/>
      <w:u w:val="single"/>
    </w:rPr>
  </w:style>
  <w:style w:type="character" w:customStyle="1" w:styleId="150">
    <w:name w:val="h4 Char"/>
    <w:autoRedefine/>
    <w:qFormat/>
    <w:uiPriority w:val="99"/>
    <w:rPr>
      <w:rFonts w:ascii="Arial" w:hAnsi="Arial" w:eastAsia="黑体"/>
      <w:b/>
      <w:kern w:val="2"/>
      <w:sz w:val="28"/>
      <w:lang w:val="zh-CN" w:eastAsia="zh-CN"/>
    </w:rPr>
  </w:style>
  <w:style w:type="character" w:customStyle="1" w:styleId="151">
    <w:name w:val="5正文 Char"/>
    <w:link w:val="152"/>
    <w:autoRedefine/>
    <w:qFormat/>
    <w:locked/>
    <w:uiPriority w:val="99"/>
    <w:rPr>
      <w:rFonts w:ascii="仿宋_GB2312" w:hAnsi="微软雅黑" w:eastAsia="仿宋_GB2312"/>
      <w:sz w:val="21"/>
    </w:rPr>
  </w:style>
  <w:style w:type="paragraph" w:customStyle="1" w:styleId="152">
    <w:name w:val="5正文"/>
    <w:basedOn w:val="1"/>
    <w:link w:val="151"/>
    <w:autoRedefine/>
    <w:qFormat/>
    <w:uiPriority w:val="99"/>
    <w:pPr>
      <w:adjustRightInd/>
      <w:spacing w:line="360" w:lineRule="auto"/>
      <w:ind w:firstLine="566" w:firstLineChars="202"/>
      <w:jc w:val="left"/>
    </w:pPr>
    <w:rPr>
      <w:rFonts w:ascii="仿宋_GB2312" w:hAnsi="微软雅黑" w:eastAsia="仿宋_GB2312"/>
      <w:kern w:val="0"/>
      <w:szCs w:val="20"/>
    </w:rPr>
  </w:style>
  <w:style w:type="character" w:customStyle="1" w:styleId="153">
    <w:name w:val="标题 3 字符"/>
    <w:autoRedefine/>
    <w:qFormat/>
    <w:uiPriority w:val="99"/>
    <w:rPr>
      <w:b/>
      <w:kern w:val="2"/>
      <w:sz w:val="32"/>
    </w:rPr>
  </w:style>
  <w:style w:type="character" w:customStyle="1" w:styleId="154">
    <w:name w:val="样式6 Char"/>
    <w:autoRedefine/>
    <w:qFormat/>
    <w:uiPriority w:val="99"/>
    <w:rPr>
      <w:rFonts w:ascii="仿宋_GB2312" w:hAnsi="宋体" w:eastAsia="仿宋_GB2312"/>
      <w:b/>
      <w:kern w:val="2"/>
      <w:sz w:val="24"/>
      <w:lang w:val="en-US" w:eastAsia="zh-CN"/>
    </w:rPr>
  </w:style>
  <w:style w:type="character" w:customStyle="1" w:styleId="155">
    <w:name w:val="Char Char14"/>
    <w:autoRedefine/>
    <w:qFormat/>
    <w:uiPriority w:val="99"/>
    <w:rPr>
      <w:rFonts w:ascii="黑体" w:hAnsi="黑体" w:eastAsia="黑体"/>
    </w:rPr>
  </w:style>
  <w:style w:type="character" w:customStyle="1" w:styleId="156">
    <w:name w:val="Heading 2 Hidden Char"/>
    <w:autoRedefine/>
    <w:qFormat/>
    <w:uiPriority w:val="99"/>
    <w:rPr>
      <w:rFonts w:ascii="仿宋_GB2312" w:eastAsia="仿宋_GB2312"/>
      <w:b/>
      <w:kern w:val="2"/>
      <w:sz w:val="24"/>
      <w:lang w:val="zh-CN" w:eastAsia="zh-CN"/>
    </w:rPr>
  </w:style>
  <w:style w:type="character" w:customStyle="1" w:styleId="157">
    <w:name w:val="font11"/>
    <w:basedOn w:val="73"/>
    <w:autoRedefine/>
    <w:qFormat/>
    <w:uiPriority w:val="99"/>
    <w:rPr>
      <w:rFonts w:ascii="Times New Roman" w:hAnsi="Times New Roman"/>
      <w:color w:val="000000"/>
      <w:sz w:val="22"/>
      <w:u w:val="none"/>
    </w:rPr>
  </w:style>
  <w:style w:type="character" w:customStyle="1" w:styleId="158">
    <w:name w:val="表正文 Char1"/>
    <w:autoRedefine/>
    <w:qFormat/>
    <w:uiPriority w:val="99"/>
    <w:rPr>
      <w:rFonts w:ascii="宋体" w:eastAsia="宋体"/>
      <w:snapToGrid w:val="0"/>
      <w:color w:val="000000"/>
      <w:kern w:val="28"/>
      <w:sz w:val="28"/>
    </w:rPr>
  </w:style>
  <w:style w:type="character" w:customStyle="1" w:styleId="159">
    <w:name w:val="blue1"/>
    <w:basedOn w:val="73"/>
    <w:autoRedefine/>
    <w:qFormat/>
    <w:uiPriority w:val="99"/>
    <w:rPr>
      <w:rFonts w:ascii="Arial" w:hAnsi="Arial" w:eastAsia="黑体" w:cs="Arial"/>
      <w:snapToGrid w:val="0"/>
      <w:kern w:val="0"/>
      <w:sz w:val="21"/>
      <w:szCs w:val="21"/>
    </w:rPr>
  </w:style>
  <w:style w:type="character" w:customStyle="1" w:styleId="160">
    <w:name w:val="标书1 Char"/>
    <w:autoRedefine/>
    <w:qFormat/>
    <w:uiPriority w:val="99"/>
    <w:rPr>
      <w:rFonts w:eastAsia="宋体"/>
      <w:b/>
      <w:kern w:val="44"/>
      <w:sz w:val="44"/>
      <w:lang w:val="en-US" w:eastAsia="zh-CN"/>
    </w:rPr>
  </w:style>
  <w:style w:type="character" w:customStyle="1" w:styleId="161">
    <w:name w:val="样式5 Char"/>
    <w:autoRedefine/>
    <w:qFormat/>
    <w:uiPriority w:val="99"/>
    <w:rPr>
      <w:rFonts w:ascii="仿宋_GB2312" w:hAnsi="仿宋" w:eastAsia="仿宋_GB2312"/>
      <w:kern w:val="2"/>
      <w:sz w:val="24"/>
    </w:rPr>
  </w:style>
  <w:style w:type="character" w:customStyle="1" w:styleId="162">
    <w:name w:val="样式4 Char"/>
    <w:autoRedefine/>
    <w:qFormat/>
    <w:uiPriority w:val="99"/>
    <w:rPr>
      <w:rFonts w:ascii="仿宋_GB2312" w:hAnsi="仿宋" w:eastAsia="仿宋_GB2312"/>
      <w:b/>
      <w:kern w:val="2"/>
      <w:sz w:val="32"/>
    </w:rPr>
  </w:style>
  <w:style w:type="character" w:customStyle="1" w:styleId="163">
    <w:name w:val="插图说明 Char"/>
    <w:autoRedefine/>
    <w:qFormat/>
    <w:uiPriority w:val="99"/>
    <w:rPr>
      <w:rFonts w:eastAsia="黑体"/>
      <w:sz w:val="24"/>
      <w:lang w:val="en-US" w:eastAsia="zh-CN"/>
    </w:rPr>
  </w:style>
  <w:style w:type="character" w:customStyle="1" w:styleId="164">
    <w:name w:val="正文2 Char Char"/>
    <w:link w:val="165"/>
    <w:autoRedefine/>
    <w:qFormat/>
    <w:locked/>
    <w:uiPriority w:val="99"/>
    <w:rPr>
      <w:rFonts w:eastAsia="宋体"/>
      <w:kern w:val="2"/>
      <w:sz w:val="24"/>
      <w:lang w:val="en-US" w:eastAsia="zh-CN"/>
    </w:rPr>
  </w:style>
  <w:style w:type="paragraph" w:customStyle="1" w:styleId="165">
    <w:name w:val="正文2"/>
    <w:basedOn w:val="1"/>
    <w:link w:val="164"/>
    <w:autoRedefine/>
    <w:qFormat/>
    <w:uiPriority w:val="99"/>
    <w:pPr>
      <w:spacing w:before="156" w:line="360" w:lineRule="auto"/>
      <w:ind w:firstLine="510" w:firstLineChars="200"/>
    </w:pPr>
    <w:rPr>
      <w:sz w:val="24"/>
      <w:szCs w:val="20"/>
    </w:rPr>
  </w:style>
  <w:style w:type="character" w:customStyle="1" w:styleId="166">
    <w:name w:val="Char Char24"/>
    <w:autoRedefine/>
    <w:qFormat/>
    <w:uiPriority w:val="99"/>
    <w:rPr>
      <w:kern w:val="1"/>
      <w:sz w:val="21"/>
    </w:rPr>
  </w:style>
  <w:style w:type="character" w:customStyle="1" w:styleId="167">
    <w:name w:val="普通文字 Char1 Char"/>
    <w:autoRedefine/>
    <w:qFormat/>
    <w:uiPriority w:val="99"/>
    <w:rPr>
      <w:rFonts w:ascii="宋体" w:hAnsi="Courier New" w:eastAsia="宋体"/>
      <w:kern w:val="2"/>
      <w:sz w:val="24"/>
      <w:lang w:val="en-US" w:eastAsia="zh-CN"/>
    </w:rPr>
  </w:style>
  <w:style w:type="character" w:customStyle="1" w:styleId="168">
    <w:name w:val="h3 Char1"/>
    <w:autoRedefine/>
    <w:qFormat/>
    <w:uiPriority w:val="99"/>
    <w:rPr>
      <w:rFonts w:eastAsia="宋体"/>
      <w:b/>
      <w:kern w:val="2"/>
      <w:sz w:val="32"/>
    </w:rPr>
  </w:style>
  <w:style w:type="character" w:customStyle="1" w:styleId="169">
    <w:name w:val="标题 Char1"/>
    <w:autoRedefine/>
    <w:qFormat/>
    <w:uiPriority w:val="99"/>
    <w:rPr>
      <w:rFonts w:ascii="Cambria" w:hAnsi="Cambria" w:eastAsia="宋体"/>
      <w:b/>
      <w:sz w:val="32"/>
    </w:rPr>
  </w:style>
  <w:style w:type="character" w:customStyle="1" w:styleId="170">
    <w:name w:val="gf正文1 Char"/>
    <w:autoRedefine/>
    <w:qFormat/>
    <w:uiPriority w:val="99"/>
    <w:rPr>
      <w:rFonts w:ascii="宋体" w:hAnsi="宋体" w:eastAsia="宋体"/>
      <w:kern w:val="2"/>
      <w:sz w:val="24"/>
      <w:lang w:val="en-US" w:eastAsia="zh-CN"/>
    </w:rPr>
  </w:style>
  <w:style w:type="character" w:customStyle="1" w:styleId="171">
    <w:name w:val="正文文本缩进 Char1"/>
    <w:autoRedefine/>
    <w:qFormat/>
    <w:uiPriority w:val="99"/>
    <w:rPr>
      <w:rFonts w:ascii="Calibri" w:hAnsi="Calibri"/>
      <w:sz w:val="28"/>
    </w:rPr>
  </w:style>
  <w:style w:type="character" w:customStyle="1" w:styleId="172">
    <w:name w:val="No Spacing Char"/>
    <w:link w:val="173"/>
    <w:autoRedefine/>
    <w:qFormat/>
    <w:locked/>
    <w:uiPriority w:val="99"/>
    <w:rPr>
      <w:sz w:val="22"/>
      <w:lang w:val="en-US" w:eastAsia="zh-CN"/>
    </w:rPr>
  </w:style>
  <w:style w:type="paragraph" w:customStyle="1" w:styleId="173">
    <w:name w:val="无间隔1"/>
    <w:link w:val="172"/>
    <w:autoRedefine/>
    <w:qFormat/>
    <w:uiPriority w:val="99"/>
    <w:rPr>
      <w:rFonts w:ascii="Times New Roman" w:hAnsi="Times New Roman" w:eastAsia="宋体" w:cs="Times New Roman"/>
      <w:kern w:val="0"/>
      <w:sz w:val="22"/>
      <w:szCs w:val="22"/>
      <w:lang w:val="en-US" w:eastAsia="zh-CN" w:bidi="ar-SA"/>
    </w:rPr>
  </w:style>
  <w:style w:type="character" w:customStyle="1" w:styleId="174">
    <w:name w:val="样式7 Char"/>
    <w:autoRedefine/>
    <w:qFormat/>
    <w:uiPriority w:val="99"/>
    <w:rPr>
      <w:rFonts w:ascii="仿宋_GB2312" w:hAnsi="仿宋" w:eastAsia="仿宋_GB2312"/>
      <w:b/>
      <w:kern w:val="2"/>
      <w:sz w:val="24"/>
    </w:rPr>
  </w:style>
  <w:style w:type="character" w:customStyle="1" w:styleId="175">
    <w:name w:val="font12gray1"/>
    <w:autoRedefine/>
    <w:qFormat/>
    <w:uiPriority w:val="99"/>
    <w:rPr>
      <w:rFonts w:ascii="仿宋_GB2312" w:eastAsia="微软雅黑"/>
      <w:b/>
      <w:spacing w:val="300"/>
      <w:kern w:val="2"/>
      <w:sz w:val="18"/>
      <w:lang w:val="en-US" w:eastAsia="zh-CN"/>
    </w:rPr>
  </w:style>
  <w:style w:type="character" w:customStyle="1" w:styleId="176">
    <w:name w:val="Char Char7"/>
    <w:autoRedefine/>
    <w:semiHidden/>
    <w:qFormat/>
    <w:uiPriority w:val="99"/>
    <w:rPr>
      <w:rFonts w:eastAsia="宋体"/>
      <w:kern w:val="2"/>
      <w:sz w:val="24"/>
      <w:lang w:val="en-US" w:eastAsia="zh-CN"/>
    </w:rPr>
  </w:style>
  <w:style w:type="character" w:customStyle="1" w:styleId="177">
    <w:name w:val="表名 Char"/>
    <w:autoRedefine/>
    <w:qFormat/>
    <w:uiPriority w:val="99"/>
    <w:rPr>
      <w:rFonts w:eastAsia="宋体"/>
      <w:b/>
      <w:kern w:val="2"/>
      <w:sz w:val="24"/>
      <w:lang w:val="en-US" w:eastAsia="zh-CN"/>
    </w:rPr>
  </w:style>
  <w:style w:type="character" w:customStyle="1" w:styleId="178">
    <w:name w:val="font41"/>
    <w:autoRedefine/>
    <w:qFormat/>
    <w:uiPriority w:val="99"/>
    <w:rPr>
      <w:rFonts w:ascii="仿宋_GB2312" w:eastAsia="仿宋_GB2312"/>
      <w:color w:val="000000"/>
      <w:sz w:val="22"/>
      <w:u w:val="none"/>
    </w:rPr>
  </w:style>
  <w:style w:type="character" w:customStyle="1" w:styleId="179">
    <w:name w:val="纯文本 Char_0"/>
    <w:link w:val="180"/>
    <w:autoRedefine/>
    <w:qFormat/>
    <w:locked/>
    <w:uiPriority w:val="99"/>
    <w:rPr>
      <w:rFonts w:ascii="宋体" w:hAnsi="Courier New"/>
      <w:kern w:val="2"/>
      <w:sz w:val="21"/>
      <w:lang w:val="en-US" w:eastAsia="zh-CN"/>
    </w:rPr>
  </w:style>
  <w:style w:type="paragraph" w:customStyle="1" w:styleId="180">
    <w:name w:val="纯文本_0_0"/>
    <w:basedOn w:val="181"/>
    <w:link w:val="179"/>
    <w:autoRedefine/>
    <w:qFormat/>
    <w:uiPriority w:val="99"/>
    <w:rPr>
      <w:rFonts w:ascii="宋体" w:hAnsi="Courier New"/>
      <w:szCs w:val="20"/>
    </w:rPr>
  </w:style>
  <w:style w:type="paragraph" w:customStyle="1" w:styleId="181">
    <w:name w:val="正文_1_0"/>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82">
    <w:name w:val="正文 项目2 Char"/>
    <w:basedOn w:val="183"/>
    <w:autoRedefine/>
    <w:qFormat/>
    <w:uiPriority w:val="99"/>
    <w:rPr>
      <w:rFonts w:cs="Times New Roman"/>
      <w:lang w:bidi="ar-SA"/>
    </w:rPr>
  </w:style>
  <w:style w:type="character" w:customStyle="1" w:styleId="183">
    <w:name w:val="正文 项目 Char"/>
    <w:autoRedefine/>
    <w:qFormat/>
    <w:uiPriority w:val="99"/>
    <w:rPr>
      <w:rFonts w:ascii="仿宋_GB2312" w:hAnsi="仿宋_GB2312" w:eastAsia="仿宋_GB2312"/>
      <w:kern w:val="2"/>
      <w:sz w:val="24"/>
    </w:rPr>
  </w:style>
  <w:style w:type="character" w:customStyle="1" w:styleId="184">
    <w:name w:val="h Char Char1"/>
    <w:autoRedefine/>
    <w:qFormat/>
    <w:uiPriority w:val="99"/>
    <w:rPr>
      <w:rFonts w:eastAsia="宋体"/>
      <w:kern w:val="2"/>
      <w:sz w:val="18"/>
      <w:lang w:val="en-US" w:eastAsia="zh-CN"/>
    </w:rPr>
  </w:style>
  <w:style w:type="character" w:customStyle="1" w:styleId="185">
    <w:name w:val="Char Char27"/>
    <w:autoRedefine/>
    <w:qFormat/>
    <w:uiPriority w:val="99"/>
    <w:rPr>
      <w:rFonts w:ascii="宋体" w:hAnsi="宋体" w:eastAsia="宋体"/>
      <w:color w:val="000000"/>
      <w:kern w:val="1"/>
      <w:sz w:val="28"/>
      <w:lang w:val="en-US" w:eastAsia="zh-CN"/>
    </w:rPr>
  </w:style>
  <w:style w:type="character" w:customStyle="1" w:styleId="186">
    <w:name w:val="px14"/>
    <w:autoRedefine/>
    <w:qFormat/>
    <w:uiPriority w:val="99"/>
    <w:rPr>
      <w:rFonts w:ascii="仿宋_GB2312" w:eastAsia="微软雅黑"/>
      <w:b/>
      <w:kern w:val="2"/>
      <w:sz w:val="32"/>
      <w:lang w:val="en-US" w:eastAsia="zh-CN"/>
    </w:rPr>
  </w:style>
  <w:style w:type="character" w:customStyle="1" w:styleId="187">
    <w:name w:val="HTML 预设格式 Char1"/>
    <w:autoRedefine/>
    <w:qFormat/>
    <w:uiPriority w:val="99"/>
    <w:rPr>
      <w:rFonts w:ascii="Courier New" w:hAnsi="Courier New" w:eastAsia="宋体"/>
      <w:sz w:val="20"/>
    </w:rPr>
  </w:style>
  <w:style w:type="character" w:customStyle="1" w:styleId="188">
    <w:name w:val="普通文字 Char1"/>
    <w:autoRedefine/>
    <w:qFormat/>
    <w:uiPriority w:val="99"/>
    <w:rPr>
      <w:rFonts w:ascii="宋体" w:hAnsi="Courier New" w:eastAsia="宋体"/>
      <w:kern w:val="2"/>
      <w:sz w:val="21"/>
      <w:lang w:val="en-US" w:eastAsia="zh-CN"/>
    </w:rPr>
  </w:style>
  <w:style w:type="character" w:customStyle="1" w:styleId="189">
    <w:name w:val="hei16b1"/>
    <w:autoRedefine/>
    <w:qFormat/>
    <w:uiPriority w:val="99"/>
    <w:rPr>
      <w:rFonts w:ascii="Arial" w:hAnsi="Arial"/>
      <w:b/>
      <w:color w:val="000000"/>
      <w:sz w:val="24"/>
    </w:rPr>
  </w:style>
  <w:style w:type="character" w:customStyle="1" w:styleId="190">
    <w:name w:val="正文（绿盟科技） Char"/>
    <w:link w:val="191"/>
    <w:autoRedefine/>
    <w:qFormat/>
    <w:locked/>
    <w:uiPriority w:val="99"/>
    <w:rPr>
      <w:rFonts w:ascii="Arial" w:hAnsi="Arial"/>
      <w:sz w:val="21"/>
      <w:lang w:val="en-US" w:eastAsia="zh-CN"/>
    </w:rPr>
  </w:style>
  <w:style w:type="paragraph" w:customStyle="1" w:styleId="191">
    <w:name w:val="正文（绿盟科技）"/>
    <w:link w:val="190"/>
    <w:autoRedefine/>
    <w:qFormat/>
    <w:uiPriority w:val="99"/>
    <w:pPr>
      <w:spacing w:line="300" w:lineRule="auto"/>
    </w:pPr>
    <w:rPr>
      <w:rFonts w:ascii="Arial" w:hAnsi="Arial" w:eastAsia="宋体" w:cs="Times New Roman"/>
      <w:kern w:val="0"/>
      <w:sz w:val="21"/>
      <w:szCs w:val="21"/>
      <w:lang w:val="en-US" w:eastAsia="zh-CN" w:bidi="ar-SA"/>
    </w:rPr>
  </w:style>
  <w:style w:type="character" w:customStyle="1" w:styleId="192">
    <w:name w:val="Char Char19"/>
    <w:autoRedefine/>
    <w:qFormat/>
    <w:uiPriority w:val="99"/>
    <w:rPr>
      <w:rFonts w:ascii="宋体" w:eastAsia="宋体"/>
      <w:i/>
      <w:sz w:val="24"/>
    </w:rPr>
  </w:style>
  <w:style w:type="character" w:customStyle="1" w:styleId="193">
    <w:name w:val="页脚 Char"/>
    <w:autoRedefine/>
    <w:qFormat/>
    <w:uiPriority w:val="99"/>
    <w:rPr>
      <w:rFonts w:eastAsia="仿宋_GB2312"/>
      <w:kern w:val="2"/>
      <w:sz w:val="18"/>
      <w:lang w:val="en-US" w:eastAsia="zh-CN"/>
    </w:rPr>
  </w:style>
  <w:style w:type="character" w:customStyle="1" w:styleId="194">
    <w:name w:val="批注主题 Char"/>
    <w:autoRedefine/>
    <w:qFormat/>
    <w:uiPriority w:val="99"/>
    <w:rPr>
      <w:rFonts w:eastAsia="宋体"/>
      <w:b/>
      <w:kern w:val="2"/>
      <w:sz w:val="24"/>
      <w:lang w:val="en-US" w:eastAsia="zh-CN"/>
    </w:rPr>
  </w:style>
  <w:style w:type="character" w:customStyle="1" w:styleId="195">
    <w:name w:val="标题 2 字符"/>
    <w:autoRedefine/>
    <w:qFormat/>
    <w:uiPriority w:val="99"/>
    <w:rPr>
      <w:rFonts w:ascii="仿宋_GB2312" w:hAnsi="Times New Roman" w:eastAsia="仿宋_GB2312"/>
      <w:b/>
      <w:kern w:val="2"/>
      <w:sz w:val="24"/>
      <w:lang w:val="zh-CN"/>
    </w:rPr>
  </w:style>
  <w:style w:type="character" w:customStyle="1" w:styleId="196">
    <w:name w:val="Char Char72"/>
    <w:autoRedefine/>
    <w:qFormat/>
    <w:uiPriority w:val="99"/>
    <w:rPr>
      <w:rFonts w:eastAsia="宋体"/>
      <w:kern w:val="2"/>
      <w:sz w:val="24"/>
      <w:lang w:val="en-US" w:eastAsia="zh-CN"/>
    </w:rPr>
  </w:style>
  <w:style w:type="character" w:customStyle="1" w:styleId="197">
    <w:name w:val="正文文本缩进 Char2"/>
    <w:autoRedefine/>
    <w:qFormat/>
    <w:uiPriority w:val="99"/>
    <w:rPr>
      <w:rFonts w:ascii="Times New Roman" w:hAnsi="Times New Roman" w:eastAsia="宋体"/>
      <w:snapToGrid w:val="0"/>
      <w:kern w:val="0"/>
      <w:sz w:val="24"/>
    </w:rPr>
  </w:style>
  <w:style w:type="character" w:customStyle="1" w:styleId="198">
    <w:name w:val="样式2 Char"/>
    <w:autoRedefine/>
    <w:qFormat/>
    <w:uiPriority w:val="99"/>
    <w:rPr>
      <w:rFonts w:ascii="仿宋_GB2312" w:hAnsi="仿宋" w:eastAsia="仿宋_GB2312"/>
      <w:b/>
      <w:sz w:val="30"/>
      <w:lang w:val="zh-CN"/>
    </w:rPr>
  </w:style>
  <w:style w:type="character" w:customStyle="1" w:styleId="199">
    <w:name w:val="表格名称[858D7CFB-ED40-4347-BF05-701D383B685F]"/>
    <w:link w:val="200"/>
    <w:autoRedefine/>
    <w:qFormat/>
    <w:locked/>
    <w:uiPriority w:val="99"/>
    <w:rPr>
      <w:sz w:val="32"/>
    </w:rPr>
  </w:style>
  <w:style w:type="paragraph" w:customStyle="1" w:styleId="200">
    <w:name w:val="表格名称"/>
    <w:basedOn w:val="5"/>
    <w:link w:val="199"/>
    <w:autoRedefine/>
    <w:qFormat/>
    <w:uiPriority w:val="99"/>
    <w:pPr>
      <w:snapToGrid w:val="0"/>
      <w:spacing w:before="240" w:after="240" w:line="240" w:lineRule="auto"/>
      <w:ind w:left="0" w:firstLine="0"/>
      <w:jc w:val="center"/>
    </w:pPr>
    <w:rPr>
      <w:rFonts w:ascii="Times New Roman" w:hAnsi="Times New Roman" w:eastAsia="宋体"/>
      <w:b w:val="0"/>
      <w:bCs w:val="0"/>
      <w:kern w:val="0"/>
      <w:szCs w:val="20"/>
      <w:lang w:val="en-US"/>
    </w:rPr>
  </w:style>
  <w:style w:type="character" w:customStyle="1" w:styleId="201">
    <w:name w:val="Char Char4"/>
    <w:autoRedefine/>
    <w:qFormat/>
    <w:uiPriority w:val="99"/>
    <w:rPr>
      <w:rFonts w:eastAsia="宋体"/>
      <w:b/>
      <w:sz w:val="24"/>
      <w:lang w:val="en-GB" w:eastAsia="zh-CN"/>
    </w:rPr>
  </w:style>
  <w:style w:type="character" w:customStyle="1" w:styleId="202">
    <w:name w:val="c7 style3"/>
    <w:autoRedefine/>
    <w:qFormat/>
    <w:uiPriority w:val="99"/>
  </w:style>
  <w:style w:type="character" w:customStyle="1" w:styleId="203">
    <w:name w:val="正文文本 3 Char1"/>
    <w:autoRedefine/>
    <w:semiHidden/>
    <w:qFormat/>
    <w:uiPriority w:val="99"/>
    <w:rPr>
      <w:rFonts w:ascii="Times New Roman" w:hAnsi="Times New Roman" w:eastAsia="宋体"/>
      <w:sz w:val="16"/>
    </w:rPr>
  </w:style>
  <w:style w:type="character" w:customStyle="1" w:styleId="204">
    <w:name w:val="tw4winInternal"/>
    <w:autoRedefine/>
    <w:qFormat/>
    <w:uiPriority w:val="99"/>
    <w:rPr>
      <w:rFonts w:ascii="Courier New" w:hAnsi="Courier New"/>
      <w:color w:val="FF0000"/>
      <w:lang w:val="en-US" w:eastAsia="zh-CN"/>
    </w:rPr>
  </w:style>
  <w:style w:type="character" w:customStyle="1" w:styleId="205">
    <w:name w:val="Char Char10"/>
    <w:autoRedefine/>
    <w:semiHidden/>
    <w:qFormat/>
    <w:uiPriority w:val="99"/>
    <w:rPr>
      <w:rFonts w:ascii="宋体" w:eastAsia="宋体"/>
      <w:kern w:val="2"/>
      <w:sz w:val="24"/>
      <w:lang w:val="en-US" w:eastAsia="zh-CN"/>
    </w:rPr>
  </w:style>
  <w:style w:type="character" w:customStyle="1" w:styleId="206">
    <w:name w:val="shadow11"/>
    <w:autoRedefine/>
    <w:qFormat/>
    <w:uiPriority w:val="99"/>
    <w:rPr>
      <w:color w:val="000000"/>
      <w:sz w:val="21"/>
    </w:rPr>
  </w:style>
  <w:style w:type="character" w:customStyle="1" w:styleId="207">
    <w:name w:val="正文非缩进 Char3"/>
    <w:autoRedefine/>
    <w:qFormat/>
    <w:uiPriority w:val="99"/>
    <w:rPr>
      <w:rFonts w:ascii="宋体" w:eastAsia="宋体"/>
      <w:snapToGrid w:val="0"/>
      <w:color w:val="000000"/>
      <w:kern w:val="28"/>
      <w:sz w:val="28"/>
      <w:lang w:val="en-US" w:eastAsia="zh-CN"/>
    </w:rPr>
  </w:style>
  <w:style w:type="character" w:customStyle="1" w:styleId="208">
    <w:name w:val="Char Char"/>
    <w:autoRedefine/>
    <w:qFormat/>
    <w:uiPriority w:val="99"/>
    <w:rPr>
      <w:rFonts w:ascii="宋体" w:hAnsi="Courier New" w:eastAsia="宋体"/>
      <w:kern w:val="2"/>
      <w:sz w:val="21"/>
      <w:lang w:val="en-US" w:eastAsia="zh-CN"/>
    </w:rPr>
  </w:style>
  <w:style w:type="character" w:customStyle="1" w:styleId="209">
    <w:name w:val="签名 Char1"/>
    <w:autoRedefine/>
    <w:qFormat/>
    <w:uiPriority w:val="99"/>
    <w:rPr>
      <w:rFonts w:ascii="Times New Roman" w:hAnsi="Times New Roman" w:eastAsia="宋体"/>
      <w:sz w:val="24"/>
    </w:rPr>
  </w:style>
  <w:style w:type="character" w:customStyle="1" w:styleId="210">
    <w:name w:val="Char Char18"/>
    <w:autoRedefine/>
    <w:qFormat/>
    <w:uiPriority w:val="99"/>
    <w:rPr>
      <w:rFonts w:ascii="宋体" w:eastAsia="宋体"/>
      <w:sz w:val="28"/>
    </w:rPr>
  </w:style>
  <w:style w:type="character" w:customStyle="1" w:styleId="211">
    <w:name w:val="批注文字 Char"/>
    <w:autoRedefine/>
    <w:qFormat/>
    <w:uiPriority w:val="99"/>
    <w:rPr>
      <w:kern w:val="2"/>
      <w:sz w:val="24"/>
    </w:rPr>
  </w:style>
  <w:style w:type="character" w:customStyle="1" w:styleId="212">
    <w:name w:val="Char Char22"/>
    <w:autoRedefine/>
    <w:qFormat/>
    <w:uiPriority w:val="99"/>
    <w:rPr>
      <w:rFonts w:ascii="宋体" w:eastAsia="宋体"/>
      <w:kern w:val="1"/>
      <w:sz w:val="24"/>
    </w:rPr>
  </w:style>
  <w:style w:type="character" w:customStyle="1" w:styleId="213">
    <w:name w:val="pt141"/>
    <w:autoRedefine/>
    <w:qFormat/>
    <w:uiPriority w:val="99"/>
    <w:rPr>
      <w:color w:val="330066"/>
      <w:sz w:val="22"/>
    </w:rPr>
  </w:style>
  <w:style w:type="character" w:customStyle="1" w:styleId="214">
    <w:name w:val="正文文本缩进 2 Char1"/>
    <w:autoRedefine/>
    <w:semiHidden/>
    <w:qFormat/>
    <w:uiPriority w:val="99"/>
    <w:rPr>
      <w:rFonts w:ascii="Times New Roman" w:hAnsi="Times New Roman" w:eastAsia="宋体"/>
      <w:sz w:val="24"/>
    </w:rPr>
  </w:style>
  <w:style w:type="character" w:customStyle="1" w:styleId="215">
    <w:name w:val="Balloon Text Char1"/>
    <w:link w:val="43"/>
    <w:autoRedefine/>
    <w:qFormat/>
    <w:locked/>
    <w:uiPriority w:val="99"/>
    <w:rPr>
      <w:kern w:val="2"/>
      <w:sz w:val="18"/>
    </w:rPr>
  </w:style>
  <w:style w:type="character" w:customStyle="1" w:styleId="216">
    <w:name w:val="Char Char611"/>
    <w:autoRedefine/>
    <w:qFormat/>
    <w:uiPriority w:val="99"/>
    <w:rPr>
      <w:rFonts w:eastAsia="宋体"/>
      <w:kern w:val="2"/>
      <w:sz w:val="24"/>
      <w:lang w:val="en-US" w:eastAsia="zh-CN"/>
    </w:rPr>
  </w:style>
  <w:style w:type="character" w:customStyle="1" w:styleId="217">
    <w:name w:val="highlight1"/>
    <w:autoRedefine/>
    <w:qFormat/>
    <w:uiPriority w:val="99"/>
    <w:rPr>
      <w:rFonts w:ascii="仿宋_GB2312" w:eastAsia="微软雅黑"/>
      <w:b/>
      <w:kern w:val="2"/>
      <w:sz w:val="23"/>
      <w:lang w:val="en-US" w:eastAsia="zh-CN"/>
    </w:rPr>
  </w:style>
  <w:style w:type="character" w:customStyle="1" w:styleId="218">
    <w:name w:val="my正文 Char"/>
    <w:link w:val="219"/>
    <w:autoRedefine/>
    <w:qFormat/>
    <w:locked/>
    <w:uiPriority w:val="99"/>
    <w:rPr>
      <w:rFonts w:ascii="Tahoma" w:hAnsi="Tahoma"/>
      <w:sz w:val="24"/>
    </w:rPr>
  </w:style>
  <w:style w:type="paragraph" w:customStyle="1" w:styleId="219">
    <w:name w:val="my正文"/>
    <w:basedOn w:val="1"/>
    <w:link w:val="218"/>
    <w:autoRedefine/>
    <w:qFormat/>
    <w:uiPriority w:val="99"/>
    <w:pPr>
      <w:adjustRightInd/>
      <w:spacing w:line="360" w:lineRule="auto"/>
      <w:ind w:firstLine="480" w:firstLineChars="200"/>
    </w:pPr>
    <w:rPr>
      <w:rFonts w:ascii="Tahoma" w:hAnsi="Tahoma"/>
      <w:kern w:val="0"/>
      <w:sz w:val="24"/>
      <w:szCs w:val="20"/>
    </w:rPr>
  </w:style>
  <w:style w:type="character" w:customStyle="1" w:styleId="220">
    <w:name w:val="Normal Indent Char1"/>
    <w:link w:val="17"/>
    <w:autoRedefine/>
    <w:qFormat/>
    <w:locked/>
    <w:uiPriority w:val="99"/>
    <w:rPr>
      <w:rFonts w:ascii="宋体" w:eastAsia="宋体"/>
      <w:snapToGrid w:val="0"/>
      <w:color w:val="000000"/>
      <w:kern w:val="28"/>
      <w:sz w:val="28"/>
      <w:lang w:val="en-US" w:eastAsia="zh-CN"/>
    </w:rPr>
  </w:style>
  <w:style w:type="character" w:customStyle="1" w:styleId="221">
    <w:name w:val="Used by Word for text of Help footnotes Char Char1"/>
    <w:autoRedefine/>
    <w:qFormat/>
    <w:uiPriority w:val="99"/>
    <w:rPr>
      <w:color w:val="0000FF"/>
      <w:sz w:val="21"/>
    </w:rPr>
  </w:style>
  <w:style w:type="character" w:customStyle="1" w:styleId="222">
    <w:name w:val="页眉 Char"/>
    <w:autoRedefine/>
    <w:qFormat/>
    <w:uiPriority w:val="99"/>
    <w:rPr>
      <w:rFonts w:eastAsia="仿宋_GB2312"/>
      <w:kern w:val="2"/>
      <w:sz w:val="18"/>
      <w:lang w:val="en-US" w:eastAsia="zh-CN"/>
    </w:rPr>
  </w:style>
  <w:style w:type="character" w:customStyle="1" w:styleId="223">
    <w:name w:val="FA正文 Char Char"/>
    <w:autoRedefine/>
    <w:qFormat/>
    <w:uiPriority w:val="99"/>
    <w:rPr>
      <w:rFonts w:hAnsi="宋体"/>
      <w:kern w:val="2"/>
      <w:sz w:val="24"/>
    </w:rPr>
  </w:style>
  <w:style w:type="character" w:customStyle="1" w:styleId="224">
    <w:name w:val="纯文本 字符"/>
    <w:autoRedefine/>
    <w:qFormat/>
    <w:uiPriority w:val="99"/>
    <w:rPr>
      <w:rFonts w:ascii="宋体" w:hAnsi="Courier New" w:eastAsia="宋体"/>
      <w:snapToGrid w:val="0"/>
      <w:kern w:val="2"/>
      <w:sz w:val="21"/>
      <w:lang w:val="en-US" w:eastAsia="zh-CN"/>
    </w:rPr>
  </w:style>
  <w:style w:type="character" w:customStyle="1" w:styleId="225">
    <w:name w:val="3级 Char"/>
    <w:link w:val="226"/>
    <w:autoRedefine/>
    <w:qFormat/>
    <w:locked/>
    <w:uiPriority w:val="99"/>
    <w:rPr>
      <w:rFonts w:ascii="宋体" w:eastAsia="宋体"/>
      <w:b/>
      <w:sz w:val="28"/>
    </w:rPr>
  </w:style>
  <w:style w:type="paragraph" w:customStyle="1" w:styleId="226">
    <w:name w:val="3级"/>
    <w:basedOn w:val="227"/>
    <w:link w:val="225"/>
    <w:autoRedefine/>
    <w:qFormat/>
    <w:uiPriority w:val="99"/>
    <w:pPr>
      <w:ind w:left="0" w:right="466" w:firstLine="288"/>
    </w:pPr>
    <w:rPr>
      <w:rFonts w:hAnsi="Times New Roman"/>
      <w:bCs w:val="0"/>
    </w:rPr>
  </w:style>
  <w:style w:type="paragraph" w:customStyle="1" w:styleId="227">
    <w:name w:val="样式 标题 3h33rd level3BOD 0H3l3CTHeading 3 - oldLevel 3 He..."/>
    <w:basedOn w:val="6"/>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kern w:val="0"/>
      <w:sz w:val="28"/>
      <w:szCs w:val="20"/>
    </w:rPr>
  </w:style>
  <w:style w:type="character" w:customStyle="1" w:styleId="228">
    <w:name w:val="myp11"/>
    <w:autoRedefine/>
    <w:qFormat/>
    <w:uiPriority w:val="99"/>
    <w:rPr>
      <w:rFonts w:ascii="仿宋_GB2312" w:eastAsia="微软雅黑"/>
      <w:b/>
      <w:kern w:val="2"/>
      <w:sz w:val="32"/>
      <w:lang w:val="en-US" w:eastAsia="zh-CN"/>
    </w:rPr>
  </w:style>
  <w:style w:type="character" w:customStyle="1" w:styleId="229">
    <w:name w:val="Document Map Char1"/>
    <w:link w:val="20"/>
    <w:autoRedefine/>
    <w:qFormat/>
    <w:locked/>
    <w:uiPriority w:val="99"/>
    <w:rPr>
      <w:kern w:val="2"/>
      <w:sz w:val="24"/>
      <w:shd w:val="clear" w:color="auto" w:fill="000080"/>
    </w:rPr>
  </w:style>
  <w:style w:type="character" w:customStyle="1" w:styleId="230">
    <w:name w:val="H6 Char"/>
    <w:autoRedefine/>
    <w:qFormat/>
    <w:uiPriority w:val="99"/>
    <w:rPr>
      <w:rFonts w:ascii="Arial" w:hAnsi="Arial" w:eastAsia="黑体"/>
      <w:b/>
      <w:kern w:val="2"/>
      <w:sz w:val="24"/>
    </w:rPr>
  </w:style>
  <w:style w:type="character" w:customStyle="1" w:styleId="231">
    <w:name w:val="Char Char91"/>
    <w:autoRedefine/>
    <w:qFormat/>
    <w:uiPriority w:val="99"/>
    <w:rPr>
      <w:rFonts w:eastAsia="宋体"/>
      <w:kern w:val="2"/>
      <w:sz w:val="18"/>
      <w:lang w:val="en-US" w:eastAsia="zh-CN"/>
    </w:rPr>
  </w:style>
  <w:style w:type="character" w:customStyle="1" w:styleId="232">
    <w:name w:val="副标题 Char1"/>
    <w:autoRedefine/>
    <w:qFormat/>
    <w:uiPriority w:val="99"/>
    <w:rPr>
      <w:rFonts w:ascii="Cambria" w:hAnsi="Cambria" w:eastAsia="宋体"/>
      <w:b/>
      <w:snapToGrid w:val="0"/>
      <w:kern w:val="28"/>
      <w:sz w:val="32"/>
    </w:rPr>
  </w:style>
  <w:style w:type="character" w:customStyle="1" w:styleId="233">
    <w:name w:val="font61"/>
    <w:autoRedefine/>
    <w:qFormat/>
    <w:uiPriority w:val="99"/>
    <w:rPr>
      <w:rFonts w:ascii="仿宋" w:hAnsi="仿宋" w:eastAsia="仿宋"/>
      <w:color w:val="000000"/>
      <w:sz w:val="20"/>
      <w:u w:val="none"/>
    </w:rPr>
  </w:style>
  <w:style w:type="character" w:customStyle="1" w:styleId="234">
    <w:name w:val="bod1"/>
    <w:autoRedefine/>
    <w:qFormat/>
    <w:uiPriority w:val="99"/>
    <w:rPr>
      <w:rFonts w:ascii="MS Sans Serif" w:hAnsi="MS Sans Serif" w:eastAsia="微软雅黑"/>
      <w:b/>
      <w:color w:val="000000"/>
      <w:kern w:val="2"/>
      <w:sz w:val="20"/>
      <w:lang w:val="en-US" w:eastAsia="zh-CN"/>
    </w:rPr>
  </w:style>
  <w:style w:type="character" w:customStyle="1" w:styleId="235">
    <w:name w:val="Char Char211"/>
    <w:autoRedefine/>
    <w:qFormat/>
    <w:uiPriority w:val="99"/>
    <w:rPr>
      <w:rFonts w:eastAsia="宋体"/>
      <w:b/>
      <w:kern w:val="2"/>
      <w:sz w:val="24"/>
      <w:lang w:val="en-US" w:eastAsia="zh-CN"/>
    </w:rPr>
  </w:style>
  <w:style w:type="character" w:customStyle="1" w:styleId="236">
    <w:name w:val="标题 2 Char"/>
    <w:autoRedefine/>
    <w:qFormat/>
    <w:uiPriority w:val="99"/>
    <w:rPr>
      <w:rFonts w:ascii="Arial" w:hAnsi="Arial" w:eastAsia="黑体"/>
      <w:b/>
      <w:kern w:val="2"/>
      <w:sz w:val="32"/>
      <w:lang w:val="en-US" w:eastAsia="zh-CN"/>
    </w:rPr>
  </w:style>
  <w:style w:type="character" w:customStyle="1" w:styleId="237">
    <w:name w:val="maywed421"/>
    <w:autoRedefine/>
    <w:qFormat/>
    <w:uiPriority w:val="99"/>
    <w:rPr>
      <w:color w:val="366FB6"/>
      <w:u w:val="none"/>
    </w:rPr>
  </w:style>
  <w:style w:type="character" w:customStyle="1" w:styleId="238">
    <w:name w:val="正文文本缩进 Char"/>
    <w:autoRedefine/>
    <w:qFormat/>
    <w:uiPriority w:val="99"/>
    <w:rPr>
      <w:rFonts w:ascii="宋体" w:eastAsia="宋体"/>
      <w:kern w:val="2"/>
      <w:sz w:val="24"/>
    </w:rPr>
  </w:style>
  <w:style w:type="character" w:customStyle="1" w:styleId="239">
    <w:name w:val="Char Char102"/>
    <w:autoRedefine/>
    <w:semiHidden/>
    <w:qFormat/>
    <w:uiPriority w:val="99"/>
    <w:rPr>
      <w:rFonts w:ascii="宋体" w:eastAsia="宋体"/>
      <w:kern w:val="2"/>
      <w:sz w:val="24"/>
      <w:lang w:val="en-US" w:eastAsia="zh-CN"/>
    </w:rPr>
  </w:style>
  <w:style w:type="character" w:customStyle="1" w:styleId="240">
    <w:name w:val="页眉 Char1"/>
    <w:autoRedefine/>
    <w:qFormat/>
    <w:uiPriority w:val="99"/>
    <w:rPr>
      <w:rFonts w:eastAsia="宋体"/>
      <w:kern w:val="2"/>
      <w:sz w:val="18"/>
      <w:lang w:val="en-US" w:eastAsia="zh-CN"/>
    </w:rPr>
  </w:style>
  <w:style w:type="character" w:customStyle="1" w:styleId="241">
    <w:name w:val="md"/>
    <w:basedOn w:val="73"/>
    <w:autoRedefine/>
    <w:qFormat/>
    <w:uiPriority w:val="99"/>
    <w:rPr>
      <w:rFonts w:ascii="Arial" w:hAnsi="Arial" w:eastAsia="黑体" w:cs="Arial"/>
      <w:snapToGrid w:val="0"/>
      <w:kern w:val="0"/>
      <w:sz w:val="21"/>
      <w:szCs w:val="21"/>
    </w:rPr>
  </w:style>
  <w:style w:type="character" w:customStyle="1" w:styleId="242">
    <w:name w:val="big1"/>
    <w:autoRedefine/>
    <w:qFormat/>
    <w:uiPriority w:val="99"/>
    <w:rPr>
      <w:rFonts w:ascii="宋体" w:hAnsi="宋体" w:eastAsia="宋体"/>
      <w:color w:val="333333"/>
      <w:sz w:val="22"/>
    </w:rPr>
  </w:style>
  <w:style w:type="character" w:customStyle="1" w:styleId="243">
    <w:name w:val="Char Char311"/>
    <w:autoRedefine/>
    <w:qFormat/>
    <w:uiPriority w:val="99"/>
    <w:rPr>
      <w:rFonts w:eastAsia="宋体"/>
      <w:kern w:val="2"/>
      <w:sz w:val="24"/>
      <w:lang w:val="en-US" w:eastAsia="zh-CN"/>
    </w:rPr>
  </w:style>
  <w:style w:type="character" w:customStyle="1" w:styleId="244">
    <w:name w:val="Char Char81"/>
    <w:autoRedefine/>
    <w:qFormat/>
    <w:uiPriority w:val="99"/>
    <w:rPr>
      <w:rFonts w:eastAsia="宋体"/>
      <w:b/>
      <w:sz w:val="24"/>
      <w:lang w:val="en-GB" w:eastAsia="zh-CN"/>
    </w:rPr>
  </w:style>
  <w:style w:type="character" w:customStyle="1" w:styleId="245">
    <w:name w:val="样式3 Char"/>
    <w:basedOn w:val="198"/>
    <w:autoRedefine/>
    <w:qFormat/>
    <w:uiPriority w:val="99"/>
    <w:rPr>
      <w:rFonts w:cs="仿宋_GB2312"/>
      <w:bCs/>
      <w:szCs w:val="30"/>
    </w:rPr>
  </w:style>
  <w:style w:type="character" w:customStyle="1" w:styleId="246">
    <w:name w:val="正文首行缩进 2 Char1"/>
    <w:autoRedefine/>
    <w:qFormat/>
    <w:uiPriority w:val="99"/>
    <w:rPr>
      <w:rFonts w:ascii="Times New Roman" w:hAnsi="Times New Roman" w:eastAsia="宋体"/>
      <w:kern w:val="2"/>
      <w:sz w:val="24"/>
    </w:rPr>
  </w:style>
  <w:style w:type="character" w:customStyle="1" w:styleId="247">
    <w:name w:val="副标题 Char2"/>
    <w:autoRedefine/>
    <w:qFormat/>
    <w:uiPriority w:val="99"/>
    <w:rPr>
      <w:rFonts w:ascii="Cambria" w:hAnsi="Cambria" w:eastAsia="宋体"/>
      <w:b/>
      <w:snapToGrid w:val="0"/>
      <w:kern w:val="28"/>
      <w:sz w:val="32"/>
    </w:rPr>
  </w:style>
  <w:style w:type="character" w:customStyle="1" w:styleId="248">
    <w:name w:val="标题4-dyf Char"/>
    <w:link w:val="249"/>
    <w:autoRedefine/>
    <w:qFormat/>
    <w:locked/>
    <w:uiPriority w:val="99"/>
    <w:rPr>
      <w:rFonts w:ascii="Cambria" w:hAnsi="Cambria"/>
      <w:b/>
      <w:color w:val="000000"/>
      <w:kern w:val="2"/>
      <w:sz w:val="21"/>
    </w:rPr>
  </w:style>
  <w:style w:type="paragraph" w:customStyle="1" w:styleId="249">
    <w:name w:val="标题4-dyf"/>
    <w:basedOn w:val="7"/>
    <w:link w:val="248"/>
    <w:autoRedefine/>
    <w:qFormat/>
    <w:uiPriority w:val="99"/>
    <w:pPr>
      <w:tabs>
        <w:tab w:val="left" w:pos="851"/>
        <w:tab w:val="clear" w:pos="864"/>
      </w:tabs>
      <w:adjustRightInd/>
      <w:spacing w:line="376" w:lineRule="atLeast"/>
      <w:ind w:left="851" w:hanging="851"/>
    </w:pPr>
    <w:rPr>
      <w:rFonts w:ascii="Cambria" w:hAnsi="Cambria" w:eastAsia="宋体"/>
      <w:bCs w:val="0"/>
      <w:color w:val="000000"/>
      <w:sz w:val="21"/>
      <w:szCs w:val="20"/>
      <w:lang w:val="en-US"/>
    </w:rPr>
  </w:style>
  <w:style w:type="character" w:customStyle="1" w:styleId="250">
    <w:name w:val="dectext1"/>
    <w:autoRedefine/>
    <w:qFormat/>
    <w:uiPriority w:val="99"/>
    <w:rPr>
      <w:rFonts w:ascii="宋体" w:hAnsi="宋体" w:eastAsia="宋体"/>
      <w:color w:val="333333"/>
      <w:sz w:val="21"/>
      <w:u w:val="none"/>
    </w:rPr>
  </w:style>
  <w:style w:type="character" w:customStyle="1" w:styleId="251">
    <w:name w:val="冯 Char"/>
    <w:link w:val="252"/>
    <w:autoRedefine/>
    <w:qFormat/>
    <w:locked/>
    <w:uiPriority w:val="99"/>
    <w:rPr>
      <w:rFonts w:ascii="宋体" w:eastAsia="宋体"/>
      <w:color w:val="000000"/>
      <w:sz w:val="24"/>
    </w:rPr>
  </w:style>
  <w:style w:type="paragraph" w:customStyle="1" w:styleId="252">
    <w:name w:val="冯"/>
    <w:basedOn w:val="1"/>
    <w:link w:val="251"/>
    <w:autoRedefine/>
    <w:qFormat/>
    <w:uiPriority w:val="99"/>
    <w:pPr>
      <w:widowControl/>
      <w:adjustRightInd/>
      <w:spacing w:line="360" w:lineRule="auto"/>
      <w:ind w:firstLine="480" w:firstLineChars="200"/>
    </w:pPr>
    <w:rPr>
      <w:rFonts w:ascii="宋体"/>
      <w:color w:val="000000"/>
      <w:kern w:val="0"/>
      <w:sz w:val="24"/>
      <w:szCs w:val="20"/>
    </w:rPr>
  </w:style>
  <w:style w:type="character" w:customStyle="1" w:styleId="253">
    <w:name w:val="Char Char12"/>
    <w:autoRedefine/>
    <w:qFormat/>
    <w:uiPriority w:val="99"/>
    <w:rPr>
      <w:rFonts w:ascii="仿宋_GB2312" w:eastAsia="仿宋_GB2312"/>
      <w:b/>
      <w:kern w:val="2"/>
      <w:sz w:val="24"/>
      <w:lang w:val="zh-CN" w:eastAsia="zh-CN"/>
    </w:rPr>
  </w:style>
  <w:style w:type="character" w:customStyle="1" w:styleId="254">
    <w:name w:val="Caption Char"/>
    <w:link w:val="18"/>
    <w:autoRedefine/>
    <w:qFormat/>
    <w:locked/>
    <w:uiPriority w:val="99"/>
    <w:rPr>
      <w:b/>
      <w:kern w:val="2"/>
      <w:sz w:val="28"/>
    </w:rPr>
  </w:style>
  <w:style w:type="character" w:customStyle="1" w:styleId="255">
    <w:name w:val="普通文字 Char3"/>
    <w:autoRedefine/>
    <w:qFormat/>
    <w:uiPriority w:val="99"/>
    <w:rPr>
      <w:rFonts w:ascii="宋体" w:hAnsi="Courier New" w:eastAsia="宋体"/>
      <w:kern w:val="2"/>
      <w:sz w:val="21"/>
      <w:lang w:val="en-US" w:eastAsia="zh-CN"/>
    </w:rPr>
  </w:style>
  <w:style w:type="character" w:customStyle="1" w:styleId="256">
    <w:name w:val="公文正文 Char"/>
    <w:autoRedefine/>
    <w:qFormat/>
    <w:uiPriority w:val="99"/>
    <w:rPr>
      <w:rFonts w:ascii="仿宋_GB2312" w:eastAsia="仿宋_GB2312"/>
      <w:kern w:val="2"/>
      <w:sz w:val="24"/>
      <w:lang w:val="en-US" w:eastAsia="zh-CN"/>
    </w:rPr>
  </w:style>
  <w:style w:type="character" w:customStyle="1" w:styleId="257">
    <w:name w:val="正文首行缩进 Char Char Char Char Char"/>
    <w:autoRedefine/>
    <w:qFormat/>
    <w:uiPriority w:val="99"/>
    <w:rPr>
      <w:rFonts w:ascii="宋体"/>
      <w:kern w:val="2"/>
      <w:sz w:val="24"/>
      <w:lang w:val="zh-CN"/>
    </w:rPr>
  </w:style>
  <w:style w:type="character" w:customStyle="1" w:styleId="258">
    <w:name w:val="PI Char"/>
    <w:autoRedefine/>
    <w:qFormat/>
    <w:uiPriority w:val="99"/>
    <w:rPr>
      <w:rFonts w:ascii="宋体" w:hAnsi="宋体" w:eastAsia="宋体"/>
      <w:kern w:val="2"/>
      <w:sz w:val="24"/>
      <w:lang w:val="en-US" w:eastAsia="zh-CN"/>
    </w:rPr>
  </w:style>
  <w:style w:type="character" w:customStyle="1" w:styleId="259">
    <w:name w:val="Default Char"/>
    <w:link w:val="260"/>
    <w:autoRedefine/>
    <w:qFormat/>
    <w:locked/>
    <w:uiPriority w:val="99"/>
    <w:rPr>
      <w:rFonts w:ascii="仿宋_GB2312" w:eastAsia="仿宋_GB2312"/>
      <w:color w:val="000000"/>
      <w:sz w:val="24"/>
      <w:lang w:val="en-US" w:eastAsia="zh-CN"/>
    </w:rPr>
  </w:style>
  <w:style w:type="paragraph" w:customStyle="1" w:styleId="260">
    <w:name w:val="Default"/>
    <w:link w:val="259"/>
    <w:autoRedefine/>
    <w:qFormat/>
    <w:uiPriority w:val="99"/>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character" w:customStyle="1" w:styleId="261">
    <w:name w:val="style91"/>
    <w:autoRedefine/>
    <w:qFormat/>
    <w:uiPriority w:val="99"/>
    <w:rPr>
      <w:color w:val="333333"/>
    </w:rPr>
  </w:style>
  <w:style w:type="character" w:customStyle="1" w:styleId="262">
    <w:name w:val="列出段落 Char2"/>
    <w:autoRedefine/>
    <w:qFormat/>
    <w:uiPriority w:val="99"/>
    <w:rPr>
      <w:rFonts w:ascii="Calibri" w:hAnsi="Calibri"/>
      <w:kern w:val="2"/>
      <w:sz w:val="28"/>
    </w:rPr>
  </w:style>
  <w:style w:type="character" w:customStyle="1" w:styleId="263">
    <w:name w:val="mdeck"/>
    <w:autoRedefine/>
    <w:qFormat/>
    <w:uiPriority w:val="99"/>
    <w:rPr>
      <w:rFonts w:ascii="仿宋_GB2312" w:eastAsia="微软雅黑"/>
      <w:b/>
      <w:kern w:val="2"/>
      <w:sz w:val="32"/>
      <w:lang w:val="en-US" w:eastAsia="zh-CN"/>
    </w:rPr>
  </w:style>
  <w:style w:type="character" w:customStyle="1" w:styleId="264">
    <w:name w:val="unnamed11"/>
    <w:autoRedefine/>
    <w:qFormat/>
    <w:uiPriority w:val="99"/>
    <w:rPr>
      <w:sz w:val="20"/>
    </w:rPr>
  </w:style>
  <w:style w:type="character" w:customStyle="1" w:styleId="265">
    <w:name w:val="正文文本 Char2"/>
    <w:autoRedefine/>
    <w:semiHidden/>
    <w:qFormat/>
    <w:uiPriority w:val="99"/>
    <w:rPr>
      <w:rFonts w:ascii="Times New Roman" w:hAnsi="Times New Roman" w:eastAsia="宋体"/>
      <w:snapToGrid w:val="0"/>
      <w:kern w:val="0"/>
      <w:sz w:val="24"/>
    </w:rPr>
  </w:style>
  <w:style w:type="character" w:customStyle="1" w:styleId="266">
    <w:name w:val="标书正文格式 Char"/>
    <w:autoRedefine/>
    <w:qFormat/>
    <w:uiPriority w:val="99"/>
    <w:rPr>
      <w:rFonts w:eastAsia="楷体_GB2312"/>
      <w:kern w:val="2"/>
      <w:sz w:val="24"/>
    </w:rPr>
  </w:style>
  <w:style w:type="character" w:customStyle="1" w:styleId="267">
    <w:name w:val="Char Char11"/>
    <w:autoRedefine/>
    <w:qFormat/>
    <w:locked/>
    <w:uiPriority w:val="99"/>
    <w:rPr>
      <w:rFonts w:ascii="宋体" w:hAnsi="宋体" w:eastAsia="宋体"/>
      <w:b/>
      <w:kern w:val="2"/>
      <w:sz w:val="24"/>
      <w:lang w:val="en-US" w:eastAsia="zh-CN"/>
    </w:rPr>
  </w:style>
  <w:style w:type="character" w:customStyle="1" w:styleId="268">
    <w:name w:val="ca-131"/>
    <w:autoRedefine/>
    <w:qFormat/>
    <w:uiPriority w:val="99"/>
    <w:rPr>
      <w:rFonts w:ascii="仿宋_GB2312" w:eastAsia="仿宋_GB2312"/>
      <w:b/>
      <w:color w:val="000000"/>
      <w:spacing w:val="-20"/>
      <w:sz w:val="24"/>
    </w:rPr>
  </w:style>
  <w:style w:type="character" w:customStyle="1" w:styleId="269">
    <w:name w:val="tw4winMark"/>
    <w:autoRedefine/>
    <w:qFormat/>
    <w:uiPriority w:val="99"/>
    <w:rPr>
      <w:rFonts w:ascii="Courier New" w:hAnsi="Courier New"/>
      <w:vanish/>
      <w:color w:val="800080"/>
      <w:sz w:val="24"/>
      <w:vertAlign w:val="subscript"/>
    </w:rPr>
  </w:style>
  <w:style w:type="character" w:customStyle="1" w:styleId="270">
    <w:name w:val="正文样式 Char"/>
    <w:link w:val="271"/>
    <w:autoRedefine/>
    <w:qFormat/>
    <w:locked/>
    <w:uiPriority w:val="99"/>
    <w:rPr>
      <w:rFonts w:ascii="Calibri" w:hAnsi="Calibri"/>
      <w:sz w:val="24"/>
    </w:rPr>
  </w:style>
  <w:style w:type="paragraph" w:customStyle="1" w:styleId="271">
    <w:name w:val="正文样式"/>
    <w:basedOn w:val="1"/>
    <w:link w:val="270"/>
    <w:autoRedefine/>
    <w:qFormat/>
    <w:uiPriority w:val="99"/>
    <w:pPr>
      <w:adjustRightInd/>
      <w:spacing w:line="360" w:lineRule="auto"/>
      <w:ind w:firstLine="480" w:firstLineChars="200"/>
    </w:pPr>
    <w:rPr>
      <w:rFonts w:ascii="Calibri" w:hAnsi="Calibri"/>
      <w:kern w:val="0"/>
      <w:sz w:val="24"/>
      <w:szCs w:val="20"/>
    </w:rPr>
  </w:style>
  <w:style w:type="character" w:customStyle="1" w:styleId="272">
    <w:name w:val="表正文 Char3"/>
    <w:autoRedefine/>
    <w:qFormat/>
    <w:uiPriority w:val="99"/>
    <w:rPr>
      <w:rFonts w:eastAsia="宋体"/>
    </w:rPr>
  </w:style>
  <w:style w:type="character" w:customStyle="1" w:styleId="273">
    <w:name w:val="H5 Char"/>
    <w:autoRedefine/>
    <w:qFormat/>
    <w:uiPriority w:val="99"/>
    <w:rPr>
      <w:b/>
      <w:kern w:val="2"/>
      <w:sz w:val="28"/>
    </w:rPr>
  </w:style>
  <w:style w:type="character" w:customStyle="1" w:styleId="274">
    <w:name w:val="Char Char3"/>
    <w:autoRedefine/>
    <w:qFormat/>
    <w:uiPriority w:val="99"/>
    <w:rPr>
      <w:rFonts w:eastAsia="宋体"/>
      <w:kern w:val="2"/>
      <w:sz w:val="24"/>
      <w:lang w:val="en-US" w:eastAsia="zh-CN"/>
    </w:rPr>
  </w:style>
  <w:style w:type="character" w:customStyle="1" w:styleId="275">
    <w:name w:val="正文 编号 Char"/>
    <w:autoRedefine/>
    <w:qFormat/>
    <w:uiPriority w:val="99"/>
    <w:rPr>
      <w:rFonts w:ascii="仿宋_GB2312" w:hAnsi="仿宋_GB2312" w:eastAsia="仿宋_GB2312"/>
      <w:kern w:val="2"/>
      <w:sz w:val="24"/>
    </w:rPr>
  </w:style>
  <w:style w:type="character" w:customStyle="1" w:styleId="276">
    <w:name w:val="question-title2"/>
    <w:autoRedefine/>
    <w:qFormat/>
    <w:uiPriority w:val="99"/>
    <w:rPr>
      <w:rFonts w:ascii="Arial" w:hAnsi="Arial" w:eastAsia="黑体"/>
      <w:snapToGrid w:val="0"/>
      <w:kern w:val="0"/>
      <w:sz w:val="21"/>
    </w:rPr>
  </w:style>
  <w:style w:type="character" w:customStyle="1" w:styleId="277">
    <w:name w:val="gf正文1 Char Char"/>
    <w:link w:val="278"/>
    <w:autoRedefine/>
    <w:qFormat/>
    <w:locked/>
    <w:uiPriority w:val="99"/>
    <w:rPr>
      <w:rFonts w:ascii="宋体" w:eastAsia="宋体"/>
      <w:kern w:val="2"/>
      <w:sz w:val="24"/>
    </w:rPr>
  </w:style>
  <w:style w:type="paragraph" w:customStyle="1" w:styleId="278">
    <w:name w:val="gf正文1"/>
    <w:basedOn w:val="1"/>
    <w:link w:val="277"/>
    <w:autoRedefine/>
    <w:qFormat/>
    <w:uiPriority w:val="99"/>
    <w:pPr>
      <w:tabs>
        <w:tab w:val="left" w:pos="3240"/>
        <w:tab w:val="left" w:pos="3960"/>
      </w:tabs>
      <w:snapToGrid w:val="0"/>
      <w:spacing w:line="360" w:lineRule="auto"/>
      <w:ind w:firstLine="480" w:firstLineChars="200"/>
    </w:pPr>
    <w:rPr>
      <w:rFonts w:ascii="宋体"/>
      <w:sz w:val="24"/>
      <w:szCs w:val="20"/>
    </w:rPr>
  </w:style>
  <w:style w:type="character" w:customStyle="1" w:styleId="279">
    <w:name w:val="Char Char15"/>
    <w:autoRedefine/>
    <w:qFormat/>
    <w:uiPriority w:val="99"/>
    <w:rPr>
      <w:rFonts w:ascii="宋体" w:eastAsia="宋体"/>
      <w:kern w:val="1"/>
      <w:sz w:val="21"/>
    </w:rPr>
  </w:style>
  <w:style w:type="character" w:customStyle="1" w:styleId="280">
    <w:name w:val="正文缩进 Char3"/>
    <w:autoRedefine/>
    <w:qFormat/>
    <w:uiPriority w:val="99"/>
    <w:rPr>
      <w:rFonts w:ascii="宋体" w:eastAsia="宋体"/>
      <w:snapToGrid w:val="0"/>
      <w:color w:val="000000"/>
      <w:kern w:val="28"/>
      <w:sz w:val="28"/>
      <w:lang w:val="en-US" w:eastAsia="zh-CN"/>
    </w:rPr>
  </w:style>
  <w:style w:type="character" w:customStyle="1" w:styleId="281">
    <w:name w:val="列出段落 Char1"/>
    <w:link w:val="282"/>
    <w:autoRedefine/>
    <w:qFormat/>
    <w:locked/>
    <w:uiPriority w:val="99"/>
    <w:rPr>
      <w:rFonts w:ascii="Calibri" w:hAnsi="Calibri"/>
      <w:sz w:val="24"/>
      <w:lang w:eastAsia="en-US"/>
    </w:rPr>
  </w:style>
  <w:style w:type="paragraph" w:customStyle="1" w:styleId="282">
    <w:name w:val="列表1"/>
    <w:basedOn w:val="1"/>
    <w:next w:val="283"/>
    <w:link w:val="281"/>
    <w:autoRedefine/>
    <w:qFormat/>
    <w:uiPriority w:val="99"/>
    <w:pPr>
      <w:widowControl/>
      <w:adjustRightInd/>
      <w:spacing w:after="200" w:line="360" w:lineRule="auto"/>
      <w:ind w:left="720" w:firstLine="200" w:firstLineChars="200"/>
      <w:jc w:val="left"/>
    </w:pPr>
    <w:rPr>
      <w:rFonts w:ascii="Calibri" w:hAnsi="Calibri"/>
      <w:kern w:val="0"/>
      <w:sz w:val="24"/>
      <w:szCs w:val="20"/>
      <w:lang w:eastAsia="en-US"/>
    </w:rPr>
  </w:style>
  <w:style w:type="paragraph" w:styleId="283">
    <w:name w:val="List Paragraph"/>
    <w:basedOn w:val="1"/>
    <w:autoRedefine/>
    <w:qFormat/>
    <w:uiPriority w:val="99"/>
    <w:pPr>
      <w:spacing w:line="360" w:lineRule="auto"/>
      <w:ind w:firstLine="200" w:firstLineChars="200"/>
    </w:pPr>
    <w:rPr>
      <w:rFonts w:eastAsia="楷体_GB2312" w:cs="Lucida Sans"/>
      <w:sz w:val="24"/>
    </w:rPr>
  </w:style>
  <w:style w:type="character" w:customStyle="1" w:styleId="284">
    <w:name w:val="Char Char8"/>
    <w:autoRedefine/>
    <w:qFormat/>
    <w:uiPriority w:val="99"/>
    <w:rPr>
      <w:rFonts w:eastAsia="宋体"/>
      <w:b/>
      <w:sz w:val="24"/>
      <w:lang w:val="en-GB" w:eastAsia="zh-CN"/>
    </w:rPr>
  </w:style>
  <w:style w:type="character" w:customStyle="1" w:styleId="285">
    <w:name w:val="Normal Indent Char Char"/>
    <w:autoRedefine/>
    <w:qFormat/>
    <w:uiPriority w:val="99"/>
    <w:rPr>
      <w:rFonts w:eastAsia="宋体"/>
      <w:kern w:val="2"/>
      <w:sz w:val="21"/>
      <w:lang w:val="en-US" w:eastAsia="zh-CN"/>
    </w:rPr>
  </w:style>
  <w:style w:type="character" w:customStyle="1" w:styleId="286">
    <w:name w:val="列表段落 字符"/>
    <w:autoRedefine/>
    <w:qFormat/>
    <w:uiPriority w:val="99"/>
  </w:style>
  <w:style w:type="character" w:customStyle="1" w:styleId="287">
    <w:name w:val="Ò³Ã¼ Char Char1"/>
    <w:autoRedefine/>
    <w:qFormat/>
    <w:uiPriority w:val="99"/>
    <w:rPr>
      <w:rFonts w:eastAsia="宋体"/>
      <w:kern w:val="2"/>
      <w:sz w:val="18"/>
      <w:lang w:val="en-US" w:eastAsia="zh-CN"/>
    </w:rPr>
  </w:style>
  <w:style w:type="character" w:customStyle="1" w:styleId="288">
    <w:name w:val="方案正文 Char"/>
    <w:autoRedefine/>
    <w:qFormat/>
    <w:uiPriority w:val="99"/>
    <w:rPr>
      <w:rFonts w:ascii="仿宋_GB2312" w:eastAsia="仿宋_GB2312"/>
      <w:b/>
      <w:color w:val="000000"/>
      <w:kern w:val="2"/>
      <w:sz w:val="24"/>
      <w:lang w:val="en-US" w:eastAsia="zh-CN"/>
    </w:rPr>
  </w:style>
  <w:style w:type="character" w:customStyle="1" w:styleId="289">
    <w:name w:val="Char Char30"/>
    <w:autoRedefine/>
    <w:qFormat/>
    <w:uiPriority w:val="99"/>
    <w:rPr>
      <w:rFonts w:ascii="Arial" w:hAnsi="Arial" w:eastAsia="黑体"/>
      <w:kern w:val="1"/>
      <w:sz w:val="21"/>
    </w:rPr>
  </w:style>
  <w:style w:type="character" w:customStyle="1" w:styleId="290">
    <w:name w:val="font01"/>
    <w:basedOn w:val="73"/>
    <w:autoRedefine/>
    <w:qFormat/>
    <w:uiPriority w:val="99"/>
    <w:rPr>
      <w:rFonts w:ascii="微软雅黑" w:hAnsi="微软雅黑" w:eastAsia="微软雅黑"/>
      <w:color w:val="000000"/>
      <w:sz w:val="20"/>
      <w:u w:val="none"/>
    </w:rPr>
  </w:style>
  <w:style w:type="character" w:customStyle="1" w:styleId="291">
    <w:name w:val="Char Char20"/>
    <w:autoRedefine/>
    <w:qFormat/>
    <w:uiPriority w:val="99"/>
    <w:rPr>
      <w:kern w:val="1"/>
      <w:sz w:val="24"/>
    </w:rPr>
  </w:style>
  <w:style w:type="character" w:customStyle="1" w:styleId="292">
    <w:name w:val="tw4winExternal"/>
    <w:autoRedefine/>
    <w:qFormat/>
    <w:uiPriority w:val="99"/>
    <w:rPr>
      <w:rFonts w:ascii="Courier New" w:hAnsi="Courier New"/>
      <w:color w:val="808080"/>
      <w:lang w:val="en-US" w:eastAsia="zh-CN"/>
    </w:rPr>
  </w:style>
  <w:style w:type="character" w:customStyle="1" w:styleId="293">
    <w:name w:val="标题 4 Char1"/>
    <w:autoRedefine/>
    <w:qFormat/>
    <w:uiPriority w:val="99"/>
    <w:rPr>
      <w:rFonts w:ascii="Cambria" w:hAnsi="Cambria" w:eastAsia="宋体"/>
      <w:b/>
      <w:kern w:val="2"/>
      <w:sz w:val="28"/>
    </w:rPr>
  </w:style>
  <w:style w:type="character" w:customStyle="1" w:styleId="294">
    <w:name w:val="批注文字 Char2"/>
    <w:autoRedefine/>
    <w:qFormat/>
    <w:uiPriority w:val="99"/>
    <w:rPr>
      <w:rFonts w:ascii="Times New Roman" w:hAnsi="Times New Roman" w:eastAsia="宋体"/>
      <w:snapToGrid w:val="0"/>
      <w:kern w:val="0"/>
      <w:sz w:val="24"/>
    </w:rPr>
  </w:style>
  <w:style w:type="character" w:customStyle="1" w:styleId="295">
    <w:name w:val="正文文本 2 Char"/>
    <w:autoRedefine/>
    <w:qFormat/>
    <w:uiPriority w:val="99"/>
    <w:rPr>
      <w:rFonts w:eastAsia="宋体"/>
      <w:kern w:val="2"/>
      <w:sz w:val="24"/>
      <w:lang w:val="en-US" w:eastAsia="zh-CN"/>
    </w:rPr>
  </w:style>
  <w:style w:type="character" w:customStyle="1" w:styleId="296">
    <w:name w:val="Ò³Ã¼ Char Char"/>
    <w:autoRedefine/>
    <w:qFormat/>
    <w:uiPriority w:val="99"/>
    <w:rPr>
      <w:rFonts w:eastAsia="宋体"/>
      <w:kern w:val="2"/>
      <w:sz w:val="18"/>
      <w:lang w:val="en-US" w:eastAsia="zh-CN"/>
    </w:rPr>
  </w:style>
  <w:style w:type="character" w:customStyle="1" w:styleId="297">
    <w:name w:val="message1"/>
    <w:autoRedefine/>
    <w:qFormat/>
    <w:uiPriority w:val="99"/>
    <w:rPr>
      <w:rFonts w:ascii="Tahoma" w:hAnsi="Tahoma"/>
      <w:sz w:val="18"/>
    </w:rPr>
  </w:style>
  <w:style w:type="character" w:customStyle="1" w:styleId="298">
    <w:name w:val="Char Char23"/>
    <w:autoRedefine/>
    <w:qFormat/>
    <w:uiPriority w:val="99"/>
    <w:rPr>
      <w:color w:val="0000FF"/>
      <w:sz w:val="21"/>
    </w:rPr>
  </w:style>
  <w:style w:type="character" w:customStyle="1" w:styleId="299">
    <w:name w:val="批注框文本 字符"/>
    <w:autoRedefine/>
    <w:qFormat/>
    <w:uiPriority w:val="99"/>
    <w:rPr>
      <w:rFonts w:ascii="Arial" w:hAnsi="Arial" w:eastAsia="黑体"/>
      <w:snapToGrid w:val="0"/>
      <w:kern w:val="0"/>
      <w:sz w:val="18"/>
    </w:rPr>
  </w:style>
  <w:style w:type="character" w:customStyle="1" w:styleId="300">
    <w:name w:val="纯文本 Char2"/>
    <w:autoRedefine/>
    <w:semiHidden/>
    <w:qFormat/>
    <w:uiPriority w:val="99"/>
    <w:rPr>
      <w:rFonts w:ascii="宋体" w:hAnsi="Courier New" w:eastAsia="宋体"/>
    </w:rPr>
  </w:style>
  <w:style w:type="character" w:customStyle="1" w:styleId="301">
    <w:name w:val="Char Char25"/>
    <w:autoRedefine/>
    <w:qFormat/>
    <w:uiPriority w:val="99"/>
    <w:rPr>
      <w:rFonts w:ascii="宋体" w:eastAsia="宋体"/>
      <w:kern w:val="1"/>
      <w:sz w:val="24"/>
      <w:lang w:val="zh-CN"/>
    </w:rPr>
  </w:style>
  <w:style w:type="character" w:customStyle="1" w:styleId="302">
    <w:name w:val="Char Char411"/>
    <w:autoRedefine/>
    <w:qFormat/>
    <w:uiPriority w:val="99"/>
    <w:rPr>
      <w:rFonts w:eastAsia="宋体"/>
      <w:b/>
      <w:sz w:val="24"/>
      <w:lang w:val="en-GB" w:eastAsia="zh-CN"/>
    </w:rPr>
  </w:style>
  <w:style w:type="character" w:customStyle="1" w:styleId="303">
    <w:name w:val="此正文 Char"/>
    <w:link w:val="304"/>
    <w:autoRedefine/>
    <w:qFormat/>
    <w:locked/>
    <w:uiPriority w:val="99"/>
    <w:rPr>
      <w:kern w:val="2"/>
      <w:sz w:val="24"/>
    </w:rPr>
  </w:style>
  <w:style w:type="paragraph" w:customStyle="1" w:styleId="304">
    <w:name w:val="此正文"/>
    <w:basedOn w:val="1"/>
    <w:link w:val="303"/>
    <w:autoRedefine/>
    <w:qFormat/>
    <w:uiPriority w:val="99"/>
    <w:pPr>
      <w:adjustRightInd/>
      <w:spacing w:line="360" w:lineRule="auto"/>
      <w:ind w:firstLine="200" w:firstLineChars="200"/>
    </w:pPr>
    <w:rPr>
      <w:sz w:val="24"/>
      <w:szCs w:val="20"/>
    </w:rPr>
  </w:style>
  <w:style w:type="character" w:customStyle="1" w:styleId="305">
    <w:name w:val="Char Char2"/>
    <w:autoRedefine/>
    <w:qFormat/>
    <w:uiPriority w:val="99"/>
    <w:rPr>
      <w:rFonts w:eastAsia="宋体"/>
      <w:b/>
      <w:kern w:val="2"/>
      <w:sz w:val="24"/>
      <w:lang w:val="en-US" w:eastAsia="zh-CN"/>
    </w:rPr>
  </w:style>
  <w:style w:type="character" w:customStyle="1" w:styleId="306">
    <w:name w:val="Heading 1 Char1"/>
    <w:link w:val="4"/>
    <w:autoRedefine/>
    <w:qFormat/>
    <w:locked/>
    <w:uiPriority w:val="99"/>
    <w:rPr>
      <w:b/>
      <w:kern w:val="44"/>
      <w:sz w:val="44"/>
    </w:rPr>
  </w:style>
  <w:style w:type="character" w:customStyle="1" w:styleId="307">
    <w:name w:val="Footer-Even Char1"/>
    <w:autoRedefine/>
    <w:qFormat/>
    <w:uiPriority w:val="99"/>
    <w:rPr>
      <w:rFonts w:eastAsia="宋体"/>
      <w:kern w:val="2"/>
      <w:sz w:val="18"/>
      <w:lang w:val="en-US" w:eastAsia="zh-CN"/>
    </w:rPr>
  </w:style>
  <w:style w:type="character" w:customStyle="1" w:styleId="308">
    <w:name w:val="Char Char29"/>
    <w:autoRedefine/>
    <w:qFormat/>
    <w:uiPriority w:val="99"/>
    <w:rPr>
      <w:rFonts w:ascii="Arial" w:hAnsi="Arial" w:eastAsia="微软雅黑"/>
      <w:b/>
      <w:kern w:val="1"/>
      <w:sz w:val="32"/>
      <w:lang w:val="en-US" w:eastAsia="zh-CN"/>
    </w:rPr>
  </w:style>
  <w:style w:type="character" w:customStyle="1" w:styleId="309">
    <w:name w:val="font81"/>
    <w:autoRedefine/>
    <w:qFormat/>
    <w:uiPriority w:val="99"/>
    <w:rPr>
      <w:rFonts w:ascii="微软雅黑" w:hAnsi="微软雅黑" w:eastAsia="微软雅黑"/>
      <w:color w:val="000000"/>
      <w:sz w:val="20"/>
      <w:u w:val="none"/>
    </w:rPr>
  </w:style>
  <w:style w:type="character" w:customStyle="1" w:styleId="310">
    <w:name w:val="Char Char312"/>
    <w:autoRedefine/>
    <w:qFormat/>
    <w:uiPriority w:val="99"/>
    <w:rPr>
      <w:rFonts w:ascii="Times New Roman" w:hAnsi="Times New Roman" w:eastAsia="宋体"/>
      <w:b/>
      <w:kern w:val="2"/>
      <w:sz w:val="24"/>
      <w:lang w:val="en-US" w:eastAsia="zh-CN"/>
    </w:rPr>
  </w:style>
  <w:style w:type="character" w:customStyle="1" w:styleId="311">
    <w:name w:val="t21"/>
    <w:autoRedefine/>
    <w:qFormat/>
    <w:uiPriority w:val="99"/>
    <w:rPr>
      <w:rFonts w:ascii="仿宋_GB2312" w:eastAsia="微软雅黑"/>
      <w:b/>
      <w:kern w:val="2"/>
      <w:sz w:val="23"/>
      <w:lang w:val="en-US" w:eastAsia="zh-CN"/>
    </w:rPr>
  </w:style>
  <w:style w:type="character" w:customStyle="1" w:styleId="312">
    <w:name w:val="样式8 Char"/>
    <w:autoRedefine/>
    <w:qFormat/>
    <w:uiPriority w:val="99"/>
    <w:rPr>
      <w:rFonts w:ascii="仿宋_GB2312" w:hAnsi="宋体" w:eastAsia="仿宋_GB2312"/>
      <w:b/>
      <w:kern w:val="2"/>
      <w:sz w:val="24"/>
    </w:rPr>
  </w:style>
  <w:style w:type="character" w:customStyle="1" w:styleId="313">
    <w:name w:val="表格 Char Char"/>
    <w:autoRedefine/>
    <w:qFormat/>
    <w:uiPriority w:val="99"/>
    <w:rPr>
      <w:rFonts w:ascii="宋体" w:hAnsi="宋体" w:eastAsia="宋体"/>
    </w:rPr>
  </w:style>
  <w:style w:type="character" w:customStyle="1" w:styleId="314">
    <w:name w:val="正文文本 字符1"/>
    <w:autoRedefine/>
    <w:qFormat/>
    <w:uiPriority w:val="99"/>
    <w:rPr>
      <w:rFonts w:ascii="Calibri" w:hAnsi="Calibri" w:eastAsia="黑体"/>
      <w:snapToGrid w:val="0"/>
      <w:kern w:val="2"/>
      <w:sz w:val="21"/>
    </w:rPr>
  </w:style>
  <w:style w:type="character" w:customStyle="1" w:styleId="315">
    <w:name w:val="标题 6 Char1"/>
    <w:autoRedefine/>
    <w:qFormat/>
    <w:uiPriority w:val="99"/>
    <w:rPr>
      <w:rFonts w:ascii="Arial" w:hAnsi="Arial" w:eastAsia="黑体"/>
      <w:b/>
      <w:sz w:val="20"/>
    </w:rPr>
  </w:style>
  <w:style w:type="character" w:customStyle="1" w:styleId="316">
    <w:name w:val="带编号样式 Char"/>
    <w:autoRedefine/>
    <w:qFormat/>
    <w:uiPriority w:val="99"/>
    <w:rPr>
      <w:rFonts w:ascii="仿宋_GB2312" w:eastAsia="仿宋_GB2312"/>
      <w:color w:val="000000"/>
      <w:sz w:val="24"/>
    </w:rPr>
  </w:style>
  <w:style w:type="character" w:customStyle="1" w:styleId="317">
    <w:name w:val="unnamed31"/>
    <w:autoRedefine/>
    <w:qFormat/>
    <w:uiPriority w:val="99"/>
    <w:rPr>
      <w:rFonts w:ascii="Tahoma" w:hAnsi="Tahoma" w:eastAsia="宋体"/>
      <w:b/>
      <w:kern w:val="2"/>
      <w:sz w:val="32"/>
      <w:u w:val="none"/>
      <w:lang w:val="en-US" w:eastAsia="zh-CN"/>
    </w:rPr>
  </w:style>
  <w:style w:type="character" w:customStyle="1" w:styleId="318">
    <w:name w:val="正文首行缩进 Char Char Char Char Char Char1"/>
    <w:autoRedefine/>
    <w:qFormat/>
    <w:uiPriority w:val="99"/>
    <w:rPr>
      <w:rFonts w:ascii="宋体" w:eastAsia="宋体"/>
      <w:kern w:val="2"/>
      <w:sz w:val="24"/>
      <w:lang w:val="zh-CN"/>
    </w:rPr>
  </w:style>
  <w:style w:type="character" w:customStyle="1" w:styleId="319">
    <w:name w:val="文本正文 Char Char"/>
    <w:autoRedefine/>
    <w:qFormat/>
    <w:locked/>
    <w:uiPriority w:val="99"/>
    <w:rPr>
      <w:sz w:val="24"/>
    </w:rPr>
  </w:style>
  <w:style w:type="character" w:customStyle="1" w:styleId="320">
    <w:name w:val="正文缩进 字符"/>
    <w:autoRedefine/>
    <w:qFormat/>
    <w:uiPriority w:val="99"/>
    <w:rPr>
      <w:rFonts w:ascii="宋体" w:eastAsia="宋体"/>
      <w:snapToGrid w:val="0"/>
      <w:color w:val="000000"/>
      <w:kern w:val="28"/>
      <w:sz w:val="28"/>
      <w:lang w:val="en-US" w:eastAsia="zh-CN"/>
    </w:rPr>
  </w:style>
  <w:style w:type="character" w:customStyle="1" w:styleId="321">
    <w:name w:val="样式 样式 标题 4h4H4Fab-4T5Ref Heading 1rh1Heading sqlsect 1.2.3.... +... Char"/>
    <w:link w:val="322"/>
    <w:autoRedefine/>
    <w:qFormat/>
    <w:locked/>
    <w:uiPriority w:val="99"/>
    <w:rPr>
      <w:rFonts w:ascii="微软雅黑" w:hAnsi="微软雅黑" w:eastAsia="微软雅黑"/>
      <w:b/>
      <w:kern w:val="2"/>
      <w:sz w:val="28"/>
    </w:rPr>
  </w:style>
  <w:style w:type="paragraph" w:customStyle="1" w:styleId="322">
    <w:name w:val="样式 样式 标题 4h4H4Fab-4T5Ref Heading 1rh1Heading sqlsect 1.2.3.... +..."/>
    <w:basedOn w:val="323"/>
    <w:link w:val="321"/>
    <w:autoRedefine/>
    <w:qFormat/>
    <w:uiPriority w:val="99"/>
    <w:pPr>
      <w:tabs>
        <w:tab w:val="left" w:pos="2356"/>
      </w:tabs>
    </w:pPr>
  </w:style>
  <w:style w:type="paragraph" w:customStyle="1" w:styleId="323">
    <w:name w:val="样式 标题 4h4H4Fab-4T5Ref Heading 1rh1Heading sqlsect 1.2.3...."/>
    <w:basedOn w:val="7"/>
    <w:link w:val="423"/>
    <w:autoRedefine/>
    <w:qFormat/>
    <w:uiPriority w:val="99"/>
    <w:pPr>
      <w:tabs>
        <w:tab w:val="left" w:pos="2356"/>
        <w:tab w:val="clear" w:pos="864"/>
      </w:tabs>
      <w:adjustRightInd/>
      <w:spacing w:line="360" w:lineRule="auto"/>
      <w:ind w:left="1984" w:leftChars="75" w:hanging="708" w:firstLineChars="200"/>
    </w:pPr>
    <w:rPr>
      <w:rFonts w:ascii="微软雅黑" w:hAnsi="微软雅黑" w:eastAsia="微软雅黑"/>
      <w:bCs w:val="0"/>
      <w:szCs w:val="20"/>
      <w:lang w:val="en-US"/>
    </w:rPr>
  </w:style>
  <w:style w:type="character" w:customStyle="1" w:styleId="324">
    <w:name w:val="正文非缩进 Char"/>
    <w:autoRedefine/>
    <w:qFormat/>
    <w:uiPriority w:val="99"/>
    <w:rPr>
      <w:rFonts w:ascii="宋体" w:eastAsia="宋体"/>
      <w:snapToGrid w:val="0"/>
      <w:color w:val="000000"/>
      <w:kern w:val="28"/>
      <w:sz w:val="28"/>
      <w:lang w:val="en-US" w:eastAsia="zh-CN"/>
    </w:rPr>
  </w:style>
  <w:style w:type="character" w:customStyle="1" w:styleId="325">
    <w:name w:val="Heading 7 Char1"/>
    <w:link w:val="10"/>
    <w:autoRedefine/>
    <w:qFormat/>
    <w:locked/>
    <w:uiPriority w:val="99"/>
    <w:rPr>
      <w:b/>
      <w:kern w:val="2"/>
      <w:sz w:val="24"/>
    </w:rPr>
  </w:style>
  <w:style w:type="character" w:customStyle="1" w:styleId="326">
    <w:name w:val="Char Char5"/>
    <w:autoRedefine/>
    <w:qFormat/>
    <w:uiPriority w:val="99"/>
    <w:rPr>
      <w:rFonts w:ascii="宋体" w:hAnsi="Courier New" w:eastAsia="宋体"/>
      <w:kern w:val="2"/>
      <w:sz w:val="21"/>
      <w:lang w:val="en-US" w:eastAsia="zh-CN"/>
    </w:rPr>
  </w:style>
  <w:style w:type="character" w:customStyle="1" w:styleId="327">
    <w:name w:val="称呼 Char1"/>
    <w:autoRedefine/>
    <w:qFormat/>
    <w:uiPriority w:val="99"/>
    <w:rPr>
      <w:rFonts w:ascii="Times New Roman" w:hAnsi="Times New Roman" w:eastAsia="宋体"/>
      <w:sz w:val="24"/>
    </w:rPr>
  </w:style>
  <w:style w:type="character" w:customStyle="1" w:styleId="328">
    <w:name w:val="正文1 Char"/>
    <w:autoRedefine/>
    <w:qFormat/>
    <w:uiPriority w:val="99"/>
    <w:rPr>
      <w:rFonts w:ascii="宋体" w:eastAsia="宋体"/>
      <w:snapToGrid w:val="0"/>
      <w:color w:val="000000"/>
      <w:kern w:val="28"/>
      <w:sz w:val="28"/>
      <w:lang w:val="en-US" w:eastAsia="zh-CN"/>
    </w:rPr>
  </w:style>
  <w:style w:type="character" w:customStyle="1" w:styleId="329">
    <w:name w:val="正文缩进 Char1"/>
    <w:autoRedefine/>
    <w:qFormat/>
    <w:uiPriority w:val="99"/>
    <w:rPr>
      <w:rFonts w:ascii="宋体" w:eastAsia="宋体"/>
      <w:snapToGrid w:val="0"/>
      <w:color w:val="000000"/>
      <w:kern w:val="28"/>
      <w:sz w:val="28"/>
      <w:lang w:val="en-US" w:eastAsia="zh-CN"/>
    </w:rPr>
  </w:style>
  <w:style w:type="character" w:customStyle="1" w:styleId="330">
    <w:name w:val="font21"/>
    <w:basedOn w:val="73"/>
    <w:autoRedefine/>
    <w:qFormat/>
    <w:uiPriority w:val="99"/>
    <w:rPr>
      <w:rFonts w:ascii="宋体" w:hAnsi="宋体" w:eastAsia="宋体"/>
      <w:kern w:val="2"/>
      <w:sz w:val="28"/>
      <w:lang w:val="en-US" w:eastAsia="zh-CN"/>
    </w:rPr>
  </w:style>
  <w:style w:type="character" w:customStyle="1" w:styleId="331">
    <w:name w:val="Char Char26"/>
    <w:autoRedefine/>
    <w:qFormat/>
    <w:uiPriority w:val="99"/>
    <w:rPr>
      <w:kern w:val="1"/>
      <w:sz w:val="24"/>
    </w:rPr>
  </w:style>
  <w:style w:type="character" w:customStyle="1" w:styleId="332">
    <w:name w:val="Item List Char"/>
    <w:link w:val="333"/>
    <w:autoRedefine/>
    <w:qFormat/>
    <w:locked/>
    <w:uiPriority w:val="99"/>
    <w:rPr>
      <w:rFonts w:ascii="Arial"/>
      <w:sz w:val="21"/>
      <w:lang w:val="en-US" w:eastAsia="zh-CN"/>
    </w:rPr>
  </w:style>
  <w:style w:type="paragraph" w:customStyle="1" w:styleId="333">
    <w:name w:val="Item List"/>
    <w:link w:val="332"/>
    <w:autoRedefine/>
    <w:qFormat/>
    <w:uiPriority w:val="99"/>
    <w:pPr>
      <w:spacing w:after="156" w:line="360" w:lineRule="auto"/>
      <w:ind w:firstLine="424" w:firstLineChars="202"/>
      <w:jc w:val="both"/>
    </w:pPr>
    <w:rPr>
      <w:rFonts w:ascii="Arial" w:hAnsi="Times New Roman" w:eastAsia="宋体" w:cs="Times New Roman"/>
      <w:bCs/>
      <w:kern w:val="0"/>
      <w:sz w:val="21"/>
      <w:szCs w:val="21"/>
      <w:lang w:val="en-US" w:eastAsia="zh-CN" w:bidi="ar-SA"/>
    </w:rPr>
  </w:style>
  <w:style w:type="character" w:customStyle="1" w:styleId="334">
    <w:name w:val="批注框文本 Char1"/>
    <w:autoRedefine/>
    <w:qFormat/>
    <w:uiPriority w:val="99"/>
    <w:rPr>
      <w:rFonts w:ascii="Times New Roman" w:hAnsi="Times New Roman" w:eastAsia="宋体"/>
      <w:sz w:val="18"/>
    </w:rPr>
  </w:style>
  <w:style w:type="character" w:customStyle="1" w:styleId="335">
    <w:name w:val="纯文本 Char1"/>
    <w:link w:val="336"/>
    <w:autoRedefine/>
    <w:qFormat/>
    <w:locked/>
    <w:uiPriority w:val="99"/>
    <w:rPr>
      <w:rFonts w:ascii="宋体" w:hAnsi="Courier New"/>
    </w:rPr>
  </w:style>
  <w:style w:type="paragraph" w:customStyle="1" w:styleId="336">
    <w:name w:val="纯文本1"/>
    <w:basedOn w:val="1"/>
    <w:link w:val="335"/>
    <w:autoRedefine/>
    <w:qFormat/>
    <w:uiPriority w:val="99"/>
    <w:pPr>
      <w:adjustRightInd/>
    </w:pPr>
    <w:rPr>
      <w:rFonts w:ascii="宋体" w:hAnsi="Courier New"/>
      <w:kern w:val="0"/>
      <w:sz w:val="20"/>
      <w:szCs w:val="20"/>
    </w:rPr>
  </w:style>
  <w:style w:type="character" w:customStyle="1" w:styleId="337">
    <w:name w:val="h3 Char"/>
    <w:autoRedefine/>
    <w:qFormat/>
    <w:uiPriority w:val="99"/>
    <w:rPr>
      <w:rFonts w:eastAsia="宋体"/>
      <w:b/>
      <w:kern w:val="2"/>
      <w:sz w:val="32"/>
      <w:lang w:val="en-US" w:eastAsia="zh-CN"/>
    </w:rPr>
  </w:style>
  <w:style w:type="character" w:customStyle="1" w:styleId="338">
    <w:name w:val="dandyren_title1"/>
    <w:autoRedefine/>
    <w:qFormat/>
    <w:uiPriority w:val="99"/>
    <w:rPr>
      <w:b/>
      <w:color w:val="FF6633"/>
      <w:sz w:val="18"/>
    </w:rPr>
  </w:style>
  <w:style w:type="character" w:customStyle="1" w:styleId="339">
    <w:name w:val="Char Char31"/>
    <w:autoRedefine/>
    <w:qFormat/>
    <w:uiPriority w:val="99"/>
    <w:rPr>
      <w:rFonts w:ascii="Arial" w:hAnsi="Arial" w:eastAsia="黑体"/>
      <w:kern w:val="1"/>
      <w:sz w:val="24"/>
    </w:rPr>
  </w:style>
  <w:style w:type="character" w:customStyle="1" w:styleId="340">
    <w:name w:val="h Char1"/>
    <w:autoRedefine/>
    <w:qFormat/>
    <w:uiPriority w:val="99"/>
    <w:rPr>
      <w:sz w:val="18"/>
    </w:rPr>
  </w:style>
  <w:style w:type="character" w:customStyle="1" w:styleId="341">
    <w:name w:val="solutionfonts"/>
    <w:autoRedefine/>
    <w:qFormat/>
    <w:uiPriority w:val="99"/>
  </w:style>
  <w:style w:type="character" w:customStyle="1" w:styleId="342">
    <w:name w:val="首行缩进 Char"/>
    <w:autoRedefine/>
    <w:qFormat/>
    <w:uiPriority w:val="99"/>
    <w:rPr>
      <w:rFonts w:ascii="宋体" w:eastAsia="宋体"/>
      <w:kern w:val="2"/>
      <w:sz w:val="24"/>
      <w:lang w:val="en-US" w:eastAsia="zh-CN"/>
    </w:rPr>
  </w:style>
  <w:style w:type="character" w:customStyle="1" w:styleId="343">
    <w:name w:val="Char Char52"/>
    <w:autoRedefine/>
    <w:qFormat/>
    <w:uiPriority w:val="99"/>
    <w:rPr>
      <w:rFonts w:ascii="宋体" w:hAnsi="Courier New" w:eastAsia="宋体"/>
      <w:kern w:val="2"/>
      <w:sz w:val="21"/>
      <w:lang w:val="en-US" w:eastAsia="zh-CN"/>
    </w:rPr>
  </w:style>
  <w:style w:type="character" w:customStyle="1" w:styleId="344">
    <w:name w:val="font31"/>
    <w:basedOn w:val="73"/>
    <w:autoRedefine/>
    <w:qFormat/>
    <w:uiPriority w:val="99"/>
    <w:rPr>
      <w:rFonts w:ascii="仿宋" w:hAnsi="仿宋" w:eastAsia="仿宋"/>
      <w:color w:val="000000"/>
      <w:sz w:val="20"/>
      <w:u w:val="none"/>
    </w:rPr>
  </w:style>
  <w:style w:type="character" w:customStyle="1" w:styleId="345">
    <w:name w:val="正文说明 Char"/>
    <w:link w:val="346"/>
    <w:autoRedefine/>
    <w:qFormat/>
    <w:locked/>
    <w:uiPriority w:val="99"/>
    <w:rPr>
      <w:sz w:val="24"/>
    </w:rPr>
  </w:style>
  <w:style w:type="paragraph" w:customStyle="1" w:styleId="346">
    <w:name w:val="正文说明"/>
    <w:basedOn w:val="1"/>
    <w:link w:val="345"/>
    <w:autoRedefine/>
    <w:qFormat/>
    <w:uiPriority w:val="99"/>
    <w:pPr>
      <w:adjustRightInd/>
      <w:spacing w:line="360" w:lineRule="auto"/>
    </w:pPr>
    <w:rPr>
      <w:kern w:val="0"/>
      <w:sz w:val="24"/>
      <w:szCs w:val="20"/>
    </w:rPr>
  </w:style>
  <w:style w:type="character" w:customStyle="1" w:styleId="347">
    <w:name w:val="脚注文本 Char1"/>
    <w:autoRedefine/>
    <w:qFormat/>
    <w:uiPriority w:val="99"/>
    <w:rPr>
      <w:rFonts w:ascii="Times New Roman" w:hAnsi="Times New Roman" w:eastAsia="宋体"/>
      <w:sz w:val="18"/>
    </w:rPr>
  </w:style>
  <w:style w:type="character" w:customStyle="1" w:styleId="348">
    <w:name w:val="Char Char1211"/>
    <w:autoRedefine/>
    <w:qFormat/>
    <w:uiPriority w:val="99"/>
    <w:rPr>
      <w:rFonts w:ascii="仿宋_GB2312" w:eastAsia="仿宋_GB2312"/>
      <w:b/>
      <w:kern w:val="2"/>
      <w:sz w:val="24"/>
      <w:lang w:val="zh-CN" w:eastAsia="zh-CN"/>
    </w:rPr>
  </w:style>
  <w:style w:type="character" w:customStyle="1" w:styleId="349">
    <w:name w:val="标题 Char"/>
    <w:autoRedefine/>
    <w:qFormat/>
    <w:uiPriority w:val="99"/>
    <w:rPr>
      <w:rFonts w:eastAsia="宋体"/>
      <w:b/>
      <w:sz w:val="24"/>
      <w:lang w:val="en-GB" w:eastAsia="zh-CN"/>
    </w:rPr>
  </w:style>
  <w:style w:type="character" w:customStyle="1" w:styleId="350">
    <w:name w:val="Char Char35"/>
    <w:autoRedefine/>
    <w:qFormat/>
    <w:uiPriority w:val="99"/>
    <w:rPr>
      <w:rFonts w:ascii="Arial" w:hAnsi="Arial" w:eastAsia="黑体"/>
      <w:b/>
      <w:kern w:val="1"/>
      <w:sz w:val="28"/>
      <w:lang w:val="zh-CN"/>
    </w:rPr>
  </w:style>
  <w:style w:type="character" w:customStyle="1" w:styleId="351">
    <w:name w:val="纯文本 Char Char Char"/>
    <w:autoRedefine/>
    <w:qFormat/>
    <w:uiPriority w:val="99"/>
    <w:rPr>
      <w:rFonts w:ascii="宋体" w:hAnsi="Courier New" w:eastAsia="宋体"/>
      <w:kern w:val="2"/>
      <w:sz w:val="21"/>
      <w:lang w:val="en-US" w:eastAsia="zh-CN"/>
    </w:rPr>
  </w:style>
  <w:style w:type="character" w:customStyle="1" w:styleId="352">
    <w:name w:val="Table Text Char"/>
    <w:link w:val="353"/>
    <w:autoRedefine/>
    <w:qFormat/>
    <w:locked/>
    <w:uiPriority w:val="99"/>
    <w:rPr>
      <w:sz w:val="24"/>
    </w:rPr>
  </w:style>
  <w:style w:type="paragraph" w:customStyle="1" w:styleId="353">
    <w:name w:val="Table Text"/>
    <w:basedOn w:val="1"/>
    <w:link w:val="352"/>
    <w:autoRedefine/>
    <w:qFormat/>
    <w:uiPriority w:val="99"/>
    <w:pPr>
      <w:widowControl/>
      <w:spacing w:before="60" w:after="60"/>
      <w:jc w:val="left"/>
    </w:pPr>
    <w:rPr>
      <w:kern w:val="0"/>
      <w:sz w:val="24"/>
      <w:szCs w:val="20"/>
    </w:rPr>
  </w:style>
  <w:style w:type="character" w:customStyle="1" w:styleId="354">
    <w:name w:val="正文1 Char1"/>
    <w:autoRedefine/>
    <w:qFormat/>
    <w:uiPriority w:val="99"/>
    <w:rPr>
      <w:rFonts w:ascii="仿宋_GB2312" w:hAnsi="Courier New" w:eastAsia="仿宋_GB2312"/>
      <w:kern w:val="28"/>
      <w:sz w:val="24"/>
      <w:lang w:val="en-US" w:eastAsia="zh-CN"/>
    </w:rPr>
  </w:style>
  <w:style w:type="character" w:customStyle="1" w:styleId="355">
    <w:name w:val="页脚 Char1"/>
    <w:autoRedefine/>
    <w:qFormat/>
    <w:uiPriority w:val="99"/>
    <w:rPr>
      <w:rFonts w:eastAsia="宋体"/>
      <w:kern w:val="2"/>
      <w:sz w:val="18"/>
      <w:lang w:val="en-US" w:eastAsia="zh-CN"/>
    </w:rPr>
  </w:style>
  <w:style w:type="character" w:customStyle="1" w:styleId="356">
    <w:name w:val="Bold"/>
    <w:autoRedefine/>
    <w:qFormat/>
    <w:uiPriority w:val="99"/>
    <w:rPr>
      <w:rFonts w:ascii="Arial" w:hAnsi="Arial" w:eastAsia="黑体"/>
      <w:b/>
      <w:kern w:val="2"/>
      <w:sz w:val="32"/>
      <w:lang w:val="en-US" w:eastAsia="zh-CN"/>
    </w:rPr>
  </w:style>
  <w:style w:type="character" w:customStyle="1" w:styleId="357">
    <w:name w:val="Comment Text Char1"/>
    <w:link w:val="21"/>
    <w:autoRedefine/>
    <w:qFormat/>
    <w:locked/>
    <w:uiPriority w:val="99"/>
    <w:rPr>
      <w:kern w:val="2"/>
      <w:sz w:val="24"/>
    </w:rPr>
  </w:style>
  <w:style w:type="character" w:customStyle="1" w:styleId="358">
    <w:name w:val="hui3"/>
    <w:autoRedefine/>
    <w:qFormat/>
    <w:uiPriority w:val="99"/>
    <w:rPr>
      <w:color w:val="333333"/>
    </w:rPr>
  </w:style>
  <w:style w:type="character" w:customStyle="1" w:styleId="359">
    <w:name w:val="Char Char17"/>
    <w:autoRedefine/>
    <w:qFormat/>
    <w:uiPriority w:val="99"/>
    <w:rPr>
      <w:rFonts w:eastAsia="仿宋_GB2312"/>
      <w:sz w:val="24"/>
    </w:rPr>
  </w:style>
  <w:style w:type="character" w:customStyle="1" w:styleId="360">
    <w:name w:val="标题 4 字符"/>
    <w:autoRedefine/>
    <w:qFormat/>
    <w:uiPriority w:val="99"/>
    <w:rPr>
      <w:rFonts w:ascii="等线 Light" w:hAnsi="等线 Light" w:eastAsia="等线 Light"/>
      <w:b/>
      <w:snapToGrid w:val="0"/>
      <w:kern w:val="0"/>
      <w:sz w:val="28"/>
    </w:rPr>
  </w:style>
  <w:style w:type="character" w:customStyle="1" w:styleId="361">
    <w:name w:val="Char Char37"/>
    <w:autoRedefine/>
    <w:qFormat/>
    <w:uiPriority w:val="99"/>
    <w:rPr>
      <w:b/>
      <w:kern w:val="1"/>
      <w:sz w:val="44"/>
    </w:rPr>
  </w:style>
  <w:style w:type="character" w:customStyle="1" w:styleId="362">
    <w:name w:val="列出段落 Char"/>
    <w:autoRedefine/>
    <w:qFormat/>
    <w:uiPriority w:val="99"/>
    <w:rPr>
      <w:rFonts w:eastAsia="楷体_GB2312"/>
      <w:kern w:val="2"/>
      <w:sz w:val="24"/>
      <w:lang w:val="en-US" w:eastAsia="zh-CN"/>
    </w:rPr>
  </w:style>
  <w:style w:type="character" w:customStyle="1" w:styleId="363">
    <w:name w:val="正文文本缩进 3 Char1"/>
    <w:autoRedefine/>
    <w:semiHidden/>
    <w:qFormat/>
    <w:uiPriority w:val="99"/>
    <w:rPr>
      <w:rFonts w:ascii="Times New Roman" w:hAnsi="Times New Roman" w:eastAsia="宋体"/>
      <w:sz w:val="16"/>
    </w:rPr>
  </w:style>
  <w:style w:type="character" w:customStyle="1" w:styleId="364">
    <w:name w:val="公文正文 Char Char"/>
    <w:link w:val="365"/>
    <w:autoRedefine/>
    <w:qFormat/>
    <w:locked/>
    <w:uiPriority w:val="99"/>
    <w:rPr>
      <w:rFonts w:ascii="仿宋_GB2312" w:eastAsia="仿宋_GB2312"/>
      <w:kern w:val="2"/>
      <w:sz w:val="24"/>
    </w:rPr>
  </w:style>
  <w:style w:type="paragraph" w:customStyle="1" w:styleId="365">
    <w:name w:val="公文正文"/>
    <w:basedOn w:val="1"/>
    <w:link w:val="364"/>
    <w:autoRedefine/>
    <w:qFormat/>
    <w:uiPriority w:val="99"/>
    <w:pPr>
      <w:adjustRightInd/>
      <w:spacing w:before="156" w:line="360" w:lineRule="auto"/>
      <w:ind w:firstLine="360" w:firstLineChars="200"/>
    </w:pPr>
    <w:rPr>
      <w:rFonts w:ascii="仿宋_GB2312" w:eastAsia="仿宋_GB2312"/>
      <w:sz w:val="24"/>
      <w:szCs w:val="20"/>
    </w:rPr>
  </w:style>
  <w:style w:type="character" w:customStyle="1" w:styleId="366">
    <w:name w:val="Table Text Char1"/>
    <w:autoRedefine/>
    <w:qFormat/>
    <w:uiPriority w:val="99"/>
    <w:rPr>
      <w:rFonts w:eastAsia="宋体"/>
      <w:sz w:val="24"/>
      <w:lang w:val="en-US" w:eastAsia="zh-CN"/>
    </w:rPr>
  </w:style>
  <w:style w:type="character" w:customStyle="1" w:styleId="367">
    <w:name w:val="标题 1 Char Char"/>
    <w:autoRedefine/>
    <w:qFormat/>
    <w:uiPriority w:val="99"/>
    <w:rPr>
      <w:rFonts w:ascii="宋体" w:hAnsi="宋体" w:eastAsia="宋体"/>
      <w:b/>
      <w:spacing w:val="-2"/>
      <w:sz w:val="24"/>
      <w:lang w:val="en-US" w:eastAsia="zh-CN"/>
    </w:rPr>
  </w:style>
  <w:style w:type="character" w:customStyle="1" w:styleId="368">
    <w:name w:val="正文（缩进2汉字） Char"/>
    <w:link w:val="369"/>
    <w:autoRedefine/>
    <w:qFormat/>
    <w:locked/>
    <w:uiPriority w:val="99"/>
    <w:rPr>
      <w:rFonts w:ascii="宋体"/>
    </w:rPr>
  </w:style>
  <w:style w:type="paragraph" w:customStyle="1" w:styleId="369">
    <w:name w:val="正文（缩进2汉字）"/>
    <w:basedOn w:val="1"/>
    <w:link w:val="368"/>
    <w:autoRedefine/>
    <w:qFormat/>
    <w:uiPriority w:val="99"/>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70">
    <w:name w:val="标书表格字体格式 Char"/>
    <w:autoRedefine/>
    <w:qFormat/>
    <w:uiPriority w:val="99"/>
    <w:rPr>
      <w:kern w:val="2"/>
      <w:sz w:val="24"/>
    </w:rPr>
  </w:style>
  <w:style w:type="character" w:customStyle="1" w:styleId="371">
    <w:name w:val="tw4winError"/>
    <w:autoRedefine/>
    <w:qFormat/>
    <w:uiPriority w:val="99"/>
    <w:rPr>
      <w:rFonts w:ascii="Courier New" w:hAnsi="Courier New"/>
      <w:color w:val="00FF00"/>
      <w:sz w:val="40"/>
    </w:rPr>
  </w:style>
  <w:style w:type="character" w:customStyle="1" w:styleId="372">
    <w:name w:val="Body Text(ch) Char Char"/>
    <w:autoRedefine/>
    <w:qFormat/>
    <w:uiPriority w:val="99"/>
    <w:rPr>
      <w:rFonts w:ascii="宋体"/>
      <w:kern w:val="2"/>
      <w:sz w:val="21"/>
      <w:lang w:val="zh-CN"/>
    </w:rPr>
  </w:style>
  <w:style w:type="character" w:customStyle="1" w:styleId="373">
    <w:name w:val="正文首行缩进两字 Char"/>
    <w:autoRedefine/>
    <w:qFormat/>
    <w:uiPriority w:val="99"/>
    <w:rPr>
      <w:sz w:val="24"/>
      <w:lang w:val="en-US" w:eastAsia="zh-CN"/>
    </w:rPr>
  </w:style>
  <w:style w:type="character" w:customStyle="1" w:styleId="374">
    <w:name w:val="正文文本 Char"/>
    <w:autoRedefine/>
    <w:qFormat/>
    <w:uiPriority w:val="99"/>
    <w:rPr>
      <w:rFonts w:eastAsia="宋体"/>
      <w:kern w:val="2"/>
      <w:sz w:val="24"/>
      <w:lang w:val="en-US" w:eastAsia="zh-CN"/>
    </w:rPr>
  </w:style>
  <w:style w:type="character" w:customStyle="1" w:styleId="375">
    <w:name w:val="文档结构图 字符1"/>
    <w:autoRedefine/>
    <w:qFormat/>
    <w:uiPriority w:val="99"/>
    <w:rPr>
      <w:rFonts w:ascii="宋体" w:hAnsi="Calibri" w:eastAsia="黑体"/>
      <w:snapToGrid w:val="0"/>
      <w:kern w:val="2"/>
      <w:sz w:val="18"/>
    </w:rPr>
  </w:style>
  <w:style w:type="character" w:customStyle="1" w:styleId="376">
    <w:name w:val="content"/>
    <w:autoRedefine/>
    <w:qFormat/>
    <w:uiPriority w:val="99"/>
  </w:style>
  <w:style w:type="character" w:customStyle="1" w:styleId="377">
    <w:name w:val="tw4winPopup"/>
    <w:autoRedefine/>
    <w:qFormat/>
    <w:uiPriority w:val="99"/>
    <w:rPr>
      <w:rFonts w:ascii="Courier New" w:hAnsi="Courier New"/>
      <w:color w:val="008000"/>
      <w:lang w:val="en-US" w:eastAsia="zh-CN"/>
    </w:rPr>
  </w:style>
  <w:style w:type="character" w:customStyle="1" w:styleId="378">
    <w:name w:val="param-name"/>
    <w:autoRedefine/>
    <w:qFormat/>
    <w:uiPriority w:val="99"/>
    <w:rPr>
      <w:rFonts w:ascii="Arial" w:hAnsi="Arial" w:eastAsia="黑体"/>
      <w:snapToGrid w:val="0"/>
      <w:kern w:val="0"/>
      <w:sz w:val="21"/>
    </w:rPr>
  </w:style>
  <w:style w:type="character" w:customStyle="1" w:styleId="379">
    <w:name w:val="标准正文格式 Char"/>
    <w:autoRedefine/>
    <w:qFormat/>
    <w:uiPriority w:val="99"/>
    <w:rPr>
      <w:rFonts w:ascii="宋体" w:eastAsia="仿宋_GB2312"/>
      <w:color w:val="000000"/>
      <w:sz w:val="24"/>
      <w:lang w:val="en-US" w:eastAsia="zh-CN"/>
    </w:rPr>
  </w:style>
  <w:style w:type="character" w:customStyle="1" w:styleId="380">
    <w:name w:val="Char Char212"/>
    <w:autoRedefine/>
    <w:qFormat/>
    <w:uiPriority w:val="99"/>
    <w:rPr>
      <w:rFonts w:eastAsia="宋体"/>
      <w:b/>
      <w:kern w:val="2"/>
      <w:sz w:val="24"/>
      <w:lang w:val="en-US" w:eastAsia="zh-CN"/>
    </w:rPr>
  </w:style>
  <w:style w:type="character" w:customStyle="1" w:styleId="381">
    <w:name w:val="文档结构图 Char"/>
    <w:autoRedefine/>
    <w:qFormat/>
    <w:uiPriority w:val="99"/>
    <w:rPr>
      <w:rFonts w:eastAsia="宋体"/>
      <w:kern w:val="2"/>
      <w:sz w:val="24"/>
      <w:lang w:val="en-US" w:eastAsia="zh-CN"/>
    </w:rPr>
  </w:style>
  <w:style w:type="character" w:customStyle="1" w:styleId="382">
    <w:name w:val="zbggmain style9"/>
    <w:autoRedefine/>
    <w:qFormat/>
    <w:uiPriority w:val="99"/>
  </w:style>
  <w:style w:type="character" w:customStyle="1" w:styleId="383">
    <w:name w:val="Char Char16"/>
    <w:autoRedefine/>
    <w:qFormat/>
    <w:uiPriority w:val="99"/>
    <w:rPr>
      <w:kern w:val="1"/>
      <w:sz w:val="18"/>
    </w:rPr>
  </w:style>
  <w:style w:type="character" w:customStyle="1" w:styleId="384">
    <w:name w:val="font51"/>
    <w:autoRedefine/>
    <w:qFormat/>
    <w:uiPriority w:val="99"/>
    <w:rPr>
      <w:rFonts w:ascii="仿宋" w:hAnsi="仿宋" w:eastAsia="仿宋"/>
      <w:color w:val="000000"/>
      <w:sz w:val="20"/>
      <w:u w:val="none"/>
    </w:rPr>
  </w:style>
  <w:style w:type="character" w:customStyle="1" w:styleId="385">
    <w:name w:val="Char Char82"/>
    <w:autoRedefine/>
    <w:qFormat/>
    <w:uiPriority w:val="99"/>
    <w:rPr>
      <w:rFonts w:eastAsia="宋体"/>
      <w:b/>
      <w:sz w:val="24"/>
      <w:lang w:val="en-GB" w:eastAsia="zh-CN"/>
    </w:rPr>
  </w:style>
  <w:style w:type="character" w:customStyle="1" w:styleId="386">
    <w:name w:val="日期 Char1"/>
    <w:autoRedefine/>
    <w:semiHidden/>
    <w:qFormat/>
    <w:uiPriority w:val="99"/>
    <w:rPr>
      <w:rFonts w:ascii="Times New Roman" w:hAnsi="Times New Roman" w:eastAsia="宋体"/>
      <w:sz w:val="24"/>
    </w:rPr>
  </w:style>
  <w:style w:type="character" w:customStyle="1" w:styleId="387">
    <w:name w:val="页眉 字符"/>
    <w:autoRedefine/>
    <w:qFormat/>
    <w:uiPriority w:val="99"/>
    <w:rPr>
      <w:kern w:val="2"/>
      <w:sz w:val="18"/>
    </w:rPr>
  </w:style>
  <w:style w:type="character" w:customStyle="1" w:styleId="388">
    <w:name w:val="Char Char33"/>
    <w:autoRedefine/>
    <w:qFormat/>
    <w:uiPriority w:val="99"/>
    <w:rPr>
      <w:rFonts w:ascii="Arial" w:hAnsi="Arial" w:eastAsia="黑体"/>
      <w:b/>
      <w:kern w:val="1"/>
      <w:sz w:val="24"/>
    </w:rPr>
  </w:style>
  <w:style w:type="character" w:customStyle="1" w:styleId="389">
    <w:name w:val="b11_01b Char"/>
    <w:link w:val="390"/>
    <w:autoRedefine/>
    <w:qFormat/>
    <w:locked/>
    <w:uiPriority w:val="99"/>
    <w:rPr>
      <w:rFonts w:ascii="Verdana" w:hAnsi="Verdana"/>
      <w:b/>
      <w:color w:val="4A82CA"/>
      <w:sz w:val="17"/>
    </w:rPr>
  </w:style>
  <w:style w:type="paragraph" w:customStyle="1" w:styleId="390">
    <w:name w:val="b11_01b"/>
    <w:basedOn w:val="1"/>
    <w:next w:val="1"/>
    <w:link w:val="389"/>
    <w:autoRedefine/>
    <w:qFormat/>
    <w:uiPriority w:val="99"/>
    <w:pPr>
      <w:widowControl/>
      <w:adjustRightInd/>
      <w:spacing w:before="100" w:beforeAutospacing="1" w:after="100" w:afterAutospacing="1" w:line="384" w:lineRule="auto"/>
      <w:jc w:val="left"/>
    </w:pPr>
    <w:rPr>
      <w:rFonts w:ascii="Verdana" w:hAnsi="Verdana"/>
      <w:b/>
      <w:color w:val="4A82CA"/>
      <w:kern w:val="0"/>
      <w:sz w:val="17"/>
      <w:szCs w:val="20"/>
    </w:rPr>
  </w:style>
  <w:style w:type="character" w:customStyle="1" w:styleId="391">
    <w:name w:val="Char Char121"/>
    <w:autoRedefine/>
    <w:qFormat/>
    <w:uiPriority w:val="99"/>
    <w:rPr>
      <w:rFonts w:ascii="仿宋_GB2312" w:eastAsia="仿宋_GB2312"/>
      <w:b/>
      <w:kern w:val="2"/>
      <w:sz w:val="24"/>
      <w:lang w:val="zh-CN" w:eastAsia="zh-CN"/>
    </w:rPr>
  </w:style>
  <w:style w:type="character" w:customStyle="1" w:styleId="392">
    <w:name w:val="Footer-Even Char"/>
    <w:autoRedefine/>
    <w:qFormat/>
    <w:uiPriority w:val="99"/>
    <w:rPr>
      <w:rFonts w:eastAsia="宋体"/>
      <w:kern w:val="2"/>
      <w:sz w:val="18"/>
      <w:lang w:val="en-US" w:eastAsia="zh-CN"/>
    </w:rPr>
  </w:style>
  <w:style w:type="character" w:customStyle="1" w:styleId="393">
    <w:name w:val="Footer Char1"/>
    <w:link w:val="44"/>
    <w:autoRedefine/>
    <w:qFormat/>
    <w:locked/>
    <w:uiPriority w:val="99"/>
    <w:rPr>
      <w:kern w:val="2"/>
      <w:sz w:val="18"/>
    </w:rPr>
  </w:style>
  <w:style w:type="character" w:customStyle="1" w:styleId="394">
    <w:name w:val="Char Char36"/>
    <w:autoRedefine/>
    <w:qFormat/>
    <w:uiPriority w:val="99"/>
    <w:rPr>
      <w:rFonts w:ascii="仿宋_GB2312" w:hAnsi="仿宋_GB2312" w:eastAsia="仿宋_GB2312"/>
      <w:b/>
      <w:kern w:val="1"/>
      <w:sz w:val="32"/>
      <w:lang w:val="zh-CN" w:eastAsia="zh-CN"/>
    </w:rPr>
  </w:style>
  <w:style w:type="character" w:customStyle="1" w:styleId="395">
    <w:name w:val="Char Char61"/>
    <w:autoRedefine/>
    <w:qFormat/>
    <w:uiPriority w:val="99"/>
    <w:rPr>
      <w:rFonts w:eastAsia="宋体"/>
      <w:kern w:val="2"/>
      <w:sz w:val="24"/>
      <w:lang w:val="en-US" w:eastAsia="zh-CN"/>
    </w:rPr>
  </w:style>
  <w:style w:type="character" w:customStyle="1" w:styleId="396">
    <w:name w:val="正文文字缩进 2 Char Char"/>
    <w:autoRedefine/>
    <w:qFormat/>
    <w:uiPriority w:val="99"/>
    <w:rPr>
      <w:rFonts w:ascii="宋体"/>
      <w:sz w:val="28"/>
    </w:rPr>
  </w:style>
  <w:style w:type="character" w:customStyle="1" w:styleId="397">
    <w:name w:val="f141"/>
    <w:autoRedefine/>
    <w:qFormat/>
    <w:uiPriority w:val="99"/>
    <w:rPr>
      <w:rFonts w:ascii="Tahoma" w:hAnsi="Tahoma" w:eastAsia="宋体"/>
      <w:b/>
      <w:kern w:val="2"/>
      <w:sz w:val="21"/>
      <w:lang w:val="en-US" w:eastAsia="zh-CN"/>
    </w:rPr>
  </w:style>
  <w:style w:type="character" w:customStyle="1" w:styleId="398">
    <w:name w:val="段落 Char Char"/>
    <w:link w:val="399"/>
    <w:autoRedefine/>
    <w:qFormat/>
    <w:locked/>
    <w:uiPriority w:val="99"/>
    <w:rPr>
      <w:rFonts w:ascii="宋体" w:eastAsia="宋体"/>
      <w:sz w:val="24"/>
    </w:rPr>
  </w:style>
  <w:style w:type="paragraph" w:customStyle="1" w:styleId="399">
    <w:name w:val="段落"/>
    <w:basedOn w:val="1"/>
    <w:link w:val="398"/>
    <w:autoRedefine/>
    <w:qFormat/>
    <w:uiPriority w:val="99"/>
    <w:pPr>
      <w:adjustRightInd/>
      <w:spacing w:line="360" w:lineRule="auto"/>
      <w:ind w:firstLine="480" w:firstLineChars="200"/>
    </w:pPr>
    <w:rPr>
      <w:rFonts w:ascii="宋体"/>
      <w:kern w:val="0"/>
      <w:sz w:val="24"/>
      <w:szCs w:val="20"/>
    </w:rPr>
  </w:style>
  <w:style w:type="character" w:customStyle="1" w:styleId="400">
    <w:name w:val="标题 3 Char2"/>
    <w:autoRedefine/>
    <w:qFormat/>
    <w:uiPriority w:val="99"/>
    <w:rPr>
      <w:rFonts w:eastAsia="宋体"/>
      <w:b/>
      <w:kern w:val="2"/>
      <w:sz w:val="32"/>
      <w:lang w:val="en-US" w:eastAsia="zh-CN"/>
    </w:rPr>
  </w:style>
  <w:style w:type="character" w:customStyle="1" w:styleId="401">
    <w:name w:val="apple-converted-space"/>
    <w:autoRedefine/>
    <w:qFormat/>
    <w:uiPriority w:val="99"/>
  </w:style>
  <w:style w:type="character" w:customStyle="1" w:styleId="402">
    <w:name w:val="Header Char1"/>
    <w:link w:val="45"/>
    <w:autoRedefine/>
    <w:qFormat/>
    <w:locked/>
    <w:uiPriority w:val="99"/>
    <w:rPr>
      <w:kern w:val="2"/>
      <w:sz w:val="18"/>
    </w:rPr>
  </w:style>
  <w:style w:type="character" w:customStyle="1" w:styleId="403">
    <w:name w:val="Char Char9"/>
    <w:autoRedefine/>
    <w:qFormat/>
    <w:uiPriority w:val="99"/>
    <w:rPr>
      <w:rFonts w:eastAsia="宋体"/>
      <w:kern w:val="2"/>
      <w:sz w:val="18"/>
      <w:lang w:val="en-US" w:eastAsia="zh-CN"/>
    </w:rPr>
  </w:style>
  <w:style w:type="character" w:customStyle="1" w:styleId="404">
    <w:name w:val="Char Char41"/>
    <w:autoRedefine/>
    <w:qFormat/>
    <w:uiPriority w:val="99"/>
    <w:rPr>
      <w:rFonts w:eastAsia="宋体"/>
      <w:b/>
      <w:sz w:val="24"/>
      <w:lang w:val="en-GB" w:eastAsia="zh-CN"/>
    </w:rPr>
  </w:style>
  <w:style w:type="character" w:customStyle="1" w:styleId="405">
    <w:name w:val="large1"/>
    <w:autoRedefine/>
    <w:qFormat/>
    <w:uiPriority w:val="99"/>
    <w:rPr>
      <w:rFonts w:ascii="宋体" w:hAnsi="宋体" w:eastAsia="宋体"/>
      <w:sz w:val="21"/>
    </w:rPr>
  </w:style>
  <w:style w:type="character" w:customStyle="1" w:styleId="406">
    <w:name w:val="正文段 Char"/>
    <w:link w:val="407"/>
    <w:autoRedefine/>
    <w:qFormat/>
    <w:locked/>
    <w:uiPriority w:val="99"/>
    <w:rPr>
      <w:sz w:val="24"/>
    </w:rPr>
  </w:style>
  <w:style w:type="paragraph" w:customStyle="1" w:styleId="407">
    <w:name w:val="正文段"/>
    <w:basedOn w:val="1"/>
    <w:next w:val="19"/>
    <w:link w:val="406"/>
    <w:autoRedefine/>
    <w:qFormat/>
    <w:uiPriority w:val="99"/>
    <w:pPr>
      <w:widowControl/>
      <w:snapToGrid w:val="0"/>
      <w:spacing w:afterLines="50"/>
      <w:ind w:firstLine="200" w:firstLineChars="200"/>
    </w:pPr>
    <w:rPr>
      <w:kern w:val="0"/>
      <w:sz w:val="24"/>
      <w:szCs w:val="20"/>
    </w:rPr>
  </w:style>
  <w:style w:type="character" w:customStyle="1" w:styleId="408">
    <w:name w:val="Char Char13"/>
    <w:autoRedefine/>
    <w:qFormat/>
    <w:uiPriority w:val="99"/>
    <w:rPr>
      <w:rFonts w:ascii="宋体" w:eastAsia="宋体"/>
      <w:kern w:val="1"/>
      <w:sz w:val="24"/>
    </w:rPr>
  </w:style>
  <w:style w:type="character" w:customStyle="1" w:styleId="409">
    <w:name w:val="Char Char92"/>
    <w:autoRedefine/>
    <w:qFormat/>
    <w:uiPriority w:val="99"/>
    <w:rPr>
      <w:rFonts w:ascii="Times New Roman" w:hAnsi="Times New Roman" w:eastAsia="宋体"/>
      <w:b/>
      <w:kern w:val="2"/>
      <w:sz w:val="32"/>
      <w:lang w:val="en-US" w:eastAsia="zh-CN"/>
    </w:rPr>
  </w:style>
  <w:style w:type="character" w:customStyle="1" w:styleId="410">
    <w:name w:val="冯广丽 Char"/>
    <w:link w:val="411"/>
    <w:autoRedefine/>
    <w:qFormat/>
    <w:locked/>
    <w:uiPriority w:val="99"/>
    <w:rPr>
      <w:rFonts w:ascii="宋体" w:eastAsia="宋体"/>
      <w:kern w:val="2"/>
      <w:sz w:val="22"/>
    </w:rPr>
  </w:style>
  <w:style w:type="paragraph" w:customStyle="1" w:styleId="411">
    <w:name w:val="冯广丽"/>
    <w:basedOn w:val="1"/>
    <w:link w:val="410"/>
    <w:autoRedefine/>
    <w:qFormat/>
    <w:uiPriority w:val="99"/>
    <w:pPr>
      <w:adjustRightInd/>
      <w:spacing w:line="360" w:lineRule="auto"/>
      <w:ind w:firstLine="480" w:firstLineChars="200"/>
    </w:pPr>
    <w:rPr>
      <w:rFonts w:ascii="宋体"/>
      <w:sz w:val="22"/>
      <w:szCs w:val="20"/>
    </w:rPr>
  </w:style>
  <w:style w:type="character" w:customStyle="1" w:styleId="412">
    <w:name w:val="批注文字 字符"/>
    <w:autoRedefine/>
    <w:qFormat/>
    <w:uiPriority w:val="99"/>
    <w:rPr>
      <w:rFonts w:ascii="Arial" w:hAnsi="Arial" w:eastAsia="黑体"/>
      <w:snapToGrid w:val="0"/>
      <w:kern w:val="0"/>
      <w:sz w:val="21"/>
    </w:rPr>
  </w:style>
  <w:style w:type="character" w:customStyle="1" w:styleId="413">
    <w:name w:val="Char Char161"/>
    <w:autoRedefine/>
    <w:qFormat/>
    <w:uiPriority w:val="99"/>
    <w:rPr>
      <w:rFonts w:eastAsia="宋体"/>
      <w:b/>
      <w:kern w:val="2"/>
      <w:sz w:val="32"/>
      <w:lang w:val="en-US" w:eastAsia="zh-CN"/>
    </w:rPr>
  </w:style>
  <w:style w:type="character" w:customStyle="1" w:styleId="414">
    <w:name w:val="javascript"/>
    <w:autoRedefine/>
    <w:qFormat/>
    <w:uiPriority w:val="99"/>
  </w:style>
  <w:style w:type="character" w:customStyle="1" w:styleId="415">
    <w:name w:val="图名 Char"/>
    <w:autoRedefine/>
    <w:qFormat/>
    <w:uiPriority w:val="99"/>
    <w:rPr>
      <w:rFonts w:ascii="Arial" w:hAnsi="Arial" w:eastAsia="黑体"/>
      <w:kern w:val="2"/>
      <w:sz w:val="24"/>
      <w:lang w:val="en-US" w:eastAsia="zh-CN"/>
    </w:rPr>
  </w:style>
  <w:style w:type="character" w:customStyle="1" w:styleId="416">
    <w:name w:val="Used by Word for text of Help footnotes Char Char"/>
    <w:autoRedefine/>
    <w:qFormat/>
    <w:uiPriority w:val="99"/>
    <w:rPr>
      <w:rFonts w:ascii="Times New Roman" w:hAnsi="Times New Roman" w:eastAsia="宋体"/>
      <w:sz w:val="20"/>
    </w:rPr>
  </w:style>
  <w:style w:type="character" w:customStyle="1" w:styleId="417">
    <w:name w:val="编号，小四 Char"/>
    <w:link w:val="418"/>
    <w:autoRedefine/>
    <w:qFormat/>
    <w:locked/>
    <w:uiPriority w:val="99"/>
    <w:rPr>
      <w:rFonts w:ascii="Arial" w:hAnsi="Arial"/>
      <w:sz w:val="24"/>
    </w:rPr>
  </w:style>
  <w:style w:type="paragraph" w:customStyle="1" w:styleId="418">
    <w:name w:val="编号，小四"/>
    <w:basedOn w:val="1"/>
    <w:link w:val="417"/>
    <w:autoRedefine/>
    <w:qFormat/>
    <w:uiPriority w:val="99"/>
    <w:pPr>
      <w:tabs>
        <w:tab w:val="left" w:pos="432"/>
      </w:tabs>
      <w:adjustRightInd/>
      <w:spacing w:line="360" w:lineRule="auto"/>
      <w:ind w:left="432" w:hanging="432"/>
    </w:pPr>
    <w:rPr>
      <w:rFonts w:ascii="Arial" w:hAnsi="Arial"/>
      <w:kern w:val="0"/>
      <w:sz w:val="24"/>
      <w:szCs w:val="20"/>
    </w:rPr>
  </w:style>
  <w:style w:type="character" w:customStyle="1" w:styleId="419">
    <w:name w:val="Font Style82"/>
    <w:autoRedefine/>
    <w:qFormat/>
    <w:uiPriority w:val="99"/>
    <w:rPr>
      <w:rFonts w:ascii="宋体" w:eastAsia="宋体"/>
      <w:color w:val="000000"/>
      <w:sz w:val="14"/>
    </w:rPr>
  </w:style>
  <w:style w:type="character" w:customStyle="1" w:styleId="420">
    <w:name w:val="标题 2 Char Char"/>
    <w:autoRedefine/>
    <w:qFormat/>
    <w:uiPriority w:val="99"/>
    <w:rPr>
      <w:rFonts w:ascii="楷体_GB2312" w:hAnsi="Arial" w:eastAsia="楷体_GB2312"/>
      <w:b/>
      <w:kern w:val="2"/>
      <w:sz w:val="32"/>
      <w:lang w:val="en-US" w:eastAsia="zh-CN"/>
    </w:rPr>
  </w:style>
  <w:style w:type="character" w:customStyle="1" w:styleId="421">
    <w:name w:val="未用 Char"/>
    <w:autoRedefine/>
    <w:qFormat/>
    <w:uiPriority w:val="99"/>
    <w:rPr>
      <w:rFonts w:ascii="Arial" w:hAnsi="Arial" w:eastAsia="黑体"/>
      <w:kern w:val="2"/>
      <w:sz w:val="21"/>
      <w:lang w:val="en-US" w:eastAsia="zh-CN"/>
    </w:rPr>
  </w:style>
  <w:style w:type="character" w:customStyle="1" w:styleId="422">
    <w:name w:val="myp1111"/>
    <w:autoRedefine/>
    <w:qFormat/>
    <w:uiPriority w:val="99"/>
    <w:rPr>
      <w:rFonts w:ascii="??" w:hAnsi="??"/>
      <w:color w:val="000000"/>
      <w:sz w:val="20"/>
      <w:u w:val="none"/>
    </w:rPr>
  </w:style>
  <w:style w:type="character" w:customStyle="1" w:styleId="423">
    <w:name w:val="样式 标题 4h4H4Fab-4T5Ref Heading 1rh1Heading sqlsect 1.2.3.... Char"/>
    <w:link w:val="323"/>
    <w:autoRedefine/>
    <w:qFormat/>
    <w:locked/>
    <w:uiPriority w:val="99"/>
    <w:rPr>
      <w:rFonts w:ascii="微软雅黑" w:hAnsi="微软雅黑" w:eastAsia="微软雅黑"/>
      <w:b/>
      <w:kern w:val="2"/>
      <w:sz w:val="28"/>
    </w:rPr>
  </w:style>
  <w:style w:type="character" w:customStyle="1" w:styleId="424">
    <w:name w:val="h Char Char"/>
    <w:autoRedefine/>
    <w:qFormat/>
    <w:uiPriority w:val="99"/>
    <w:rPr>
      <w:rFonts w:eastAsia="宋体"/>
      <w:kern w:val="2"/>
      <w:sz w:val="18"/>
      <w:lang w:val="en-US" w:eastAsia="zh-CN"/>
    </w:rPr>
  </w:style>
  <w:style w:type="character" w:customStyle="1" w:styleId="425">
    <w:name w:val="仿宋正文 Char"/>
    <w:link w:val="426"/>
    <w:autoRedefine/>
    <w:qFormat/>
    <w:locked/>
    <w:uiPriority w:val="99"/>
    <w:rPr>
      <w:rFonts w:ascii="仿宋_GB2312" w:eastAsia="仿宋_GB2312"/>
      <w:kern w:val="2"/>
      <w:sz w:val="24"/>
      <w:lang w:val="en-US" w:eastAsia="zh-CN"/>
    </w:rPr>
  </w:style>
  <w:style w:type="paragraph" w:customStyle="1" w:styleId="426">
    <w:name w:val="仿宋正文"/>
    <w:basedOn w:val="1"/>
    <w:link w:val="425"/>
    <w:autoRedefine/>
    <w:qFormat/>
    <w:uiPriority w:val="99"/>
    <w:pPr>
      <w:adjustRightInd/>
      <w:spacing w:line="360" w:lineRule="auto"/>
      <w:ind w:firstLine="480" w:firstLineChars="200"/>
    </w:pPr>
    <w:rPr>
      <w:rFonts w:ascii="仿宋_GB2312" w:eastAsia="仿宋_GB2312"/>
      <w:sz w:val="24"/>
      <w:szCs w:val="20"/>
    </w:rPr>
  </w:style>
  <w:style w:type="character" w:customStyle="1" w:styleId="427">
    <w:name w:val="正文首行缩进 Char Char Char Char Char Char"/>
    <w:autoRedefine/>
    <w:qFormat/>
    <w:uiPriority w:val="99"/>
    <w:rPr>
      <w:rFonts w:ascii="宋体" w:eastAsia="宋体"/>
      <w:kern w:val="2"/>
      <w:sz w:val="24"/>
      <w:lang w:val="zh-CN"/>
    </w:rPr>
  </w:style>
  <w:style w:type="character" w:customStyle="1" w:styleId="428">
    <w:name w:val="样式 宋体"/>
    <w:autoRedefine/>
    <w:qFormat/>
    <w:uiPriority w:val="99"/>
    <w:rPr>
      <w:rFonts w:ascii="宋体" w:eastAsia="宋体"/>
      <w:sz w:val="24"/>
    </w:rPr>
  </w:style>
  <w:style w:type="character" w:customStyle="1" w:styleId="429">
    <w:name w:val="tw4winJump"/>
    <w:autoRedefine/>
    <w:qFormat/>
    <w:uiPriority w:val="99"/>
    <w:rPr>
      <w:rFonts w:ascii="Courier New" w:hAnsi="Courier New"/>
      <w:color w:val="008080"/>
      <w:lang w:val="en-US" w:eastAsia="zh-CN"/>
    </w:rPr>
  </w:style>
  <w:style w:type="character" w:customStyle="1" w:styleId="430">
    <w:name w:val="标题 1 字符"/>
    <w:autoRedefine/>
    <w:qFormat/>
    <w:uiPriority w:val="99"/>
    <w:rPr>
      <w:rFonts w:ascii="Arial" w:hAnsi="Arial" w:eastAsia="黑体"/>
      <w:b/>
      <w:snapToGrid w:val="0"/>
      <w:kern w:val="44"/>
      <w:sz w:val="44"/>
    </w:rPr>
  </w:style>
  <w:style w:type="character" w:customStyle="1" w:styleId="431">
    <w:name w:val="style36"/>
    <w:basedOn w:val="73"/>
    <w:autoRedefine/>
    <w:qFormat/>
    <w:uiPriority w:val="99"/>
    <w:rPr>
      <w:rFonts w:ascii="Arial" w:hAnsi="Arial" w:eastAsia="黑体" w:cs="Arial"/>
      <w:snapToGrid w:val="0"/>
      <w:kern w:val="0"/>
      <w:sz w:val="21"/>
      <w:szCs w:val="21"/>
    </w:rPr>
  </w:style>
  <w:style w:type="character" w:customStyle="1" w:styleId="432">
    <w:name w:val="pt9"/>
    <w:autoRedefine/>
    <w:qFormat/>
    <w:uiPriority w:val="99"/>
    <w:rPr>
      <w:rFonts w:ascii="仿宋_GB2312" w:eastAsia="微软雅黑"/>
      <w:b/>
      <w:kern w:val="2"/>
      <w:sz w:val="32"/>
      <w:lang w:val="en-US" w:eastAsia="zh-CN"/>
    </w:rPr>
  </w:style>
  <w:style w:type="character" w:customStyle="1" w:styleId="433">
    <w:name w:val="DO_NOT_TRANSLATE"/>
    <w:autoRedefine/>
    <w:qFormat/>
    <w:uiPriority w:val="99"/>
    <w:rPr>
      <w:rFonts w:ascii="Courier New" w:hAnsi="Courier New"/>
      <w:color w:val="800000"/>
      <w:lang w:val="en-US" w:eastAsia="zh-CN"/>
    </w:rPr>
  </w:style>
  <w:style w:type="character" w:customStyle="1" w:styleId="434">
    <w:name w:val="标书1 Char1"/>
    <w:autoRedefine/>
    <w:qFormat/>
    <w:uiPriority w:val="99"/>
    <w:rPr>
      <w:rFonts w:eastAsia="宋体"/>
      <w:b/>
      <w:kern w:val="44"/>
      <w:sz w:val="44"/>
      <w:lang w:val="en-US" w:eastAsia="zh-CN"/>
    </w:rPr>
  </w:style>
  <w:style w:type="character" w:customStyle="1" w:styleId="435">
    <w:name w:val="页脚 字符"/>
    <w:autoRedefine/>
    <w:qFormat/>
    <w:uiPriority w:val="99"/>
    <w:rPr>
      <w:kern w:val="2"/>
      <w:sz w:val="18"/>
    </w:rPr>
  </w:style>
  <w:style w:type="character" w:customStyle="1" w:styleId="436">
    <w:name w:val="正文2 Char"/>
    <w:autoRedefine/>
    <w:qFormat/>
    <w:uiPriority w:val="99"/>
    <w:rPr>
      <w:rFonts w:eastAsia="宋体"/>
      <w:kern w:val="2"/>
      <w:sz w:val="24"/>
      <w:lang w:val="en-US" w:eastAsia="zh-CN"/>
    </w:rPr>
  </w:style>
  <w:style w:type="character" w:customStyle="1" w:styleId="437">
    <w:name w:val="Char Char21"/>
    <w:autoRedefine/>
    <w:qFormat/>
    <w:uiPriority w:val="99"/>
    <w:rPr>
      <w:rFonts w:ascii="宋体" w:eastAsia="宋体"/>
      <w:kern w:val="1"/>
      <w:sz w:val="21"/>
      <w:lang w:val="zh-CN"/>
    </w:rPr>
  </w:style>
  <w:style w:type="character" w:customStyle="1" w:styleId="438">
    <w:name w:val="样式 正文缩进 + 首行缩进:  2 字符 Char Char"/>
    <w:link w:val="439"/>
    <w:autoRedefine/>
    <w:qFormat/>
    <w:locked/>
    <w:uiPriority w:val="99"/>
    <w:rPr>
      <w:kern w:val="2"/>
      <w:sz w:val="24"/>
    </w:rPr>
  </w:style>
  <w:style w:type="paragraph" w:customStyle="1" w:styleId="439">
    <w:name w:val="样式 正文缩进 + 首行缩进:  2 字符"/>
    <w:basedOn w:val="17"/>
    <w:link w:val="438"/>
    <w:autoRedefine/>
    <w:qFormat/>
    <w:uiPriority w:val="99"/>
    <w:pPr>
      <w:widowControl w:val="0"/>
      <w:adjustRightInd/>
      <w:snapToGrid/>
      <w:spacing w:line="360" w:lineRule="auto"/>
      <w:ind w:firstLine="200" w:firstLineChars="200"/>
    </w:pPr>
    <w:rPr>
      <w:rFonts w:ascii="Times New Roman"/>
      <w:color w:val="auto"/>
      <w:kern w:val="2"/>
      <w:sz w:val="24"/>
    </w:rPr>
  </w:style>
  <w:style w:type="character" w:customStyle="1" w:styleId="440">
    <w:name w:val="gray6"/>
    <w:basedOn w:val="73"/>
    <w:autoRedefine/>
    <w:qFormat/>
    <w:uiPriority w:val="99"/>
    <w:rPr>
      <w:rFonts w:ascii="Arial" w:hAnsi="Arial" w:eastAsia="黑体" w:cs="Arial"/>
      <w:snapToGrid w:val="0"/>
      <w:kern w:val="0"/>
      <w:sz w:val="21"/>
      <w:szCs w:val="21"/>
    </w:rPr>
  </w:style>
  <w:style w:type="character" w:customStyle="1" w:styleId="441">
    <w:name w:val="hui"/>
    <w:basedOn w:val="73"/>
    <w:autoRedefine/>
    <w:qFormat/>
    <w:uiPriority w:val="99"/>
    <w:rPr>
      <w:rFonts w:ascii="Arial" w:hAnsi="Arial" w:eastAsia="黑体" w:cs="Arial"/>
      <w:snapToGrid w:val="0"/>
      <w:kern w:val="0"/>
      <w:sz w:val="21"/>
      <w:szCs w:val="21"/>
    </w:rPr>
  </w:style>
  <w:style w:type="character" w:customStyle="1" w:styleId="442">
    <w:name w:val="哈哈正文 Char Char"/>
    <w:autoRedefine/>
    <w:qFormat/>
    <w:uiPriority w:val="99"/>
    <w:rPr>
      <w:rFonts w:ascii="宋体" w:hAnsi="宋体" w:eastAsia="宋体"/>
      <w:kern w:val="2"/>
      <w:sz w:val="24"/>
      <w:lang w:val="en-US" w:eastAsia="zh-CN"/>
    </w:rPr>
  </w:style>
  <w:style w:type="paragraph" w:customStyle="1" w:styleId="443">
    <w:name w:val="样式 正文文本缩进 + 左侧:  2 字符 首行缩进:  2 字符"/>
    <w:basedOn w:val="27"/>
    <w:autoRedefine/>
    <w:qFormat/>
    <w:uiPriority w:val="99"/>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4">
    <w:name w:val="封面表格文本"/>
    <w:basedOn w:val="1"/>
    <w:autoRedefine/>
    <w:qFormat/>
    <w:uiPriority w:val="99"/>
    <w:pPr>
      <w:autoSpaceDE w:val="0"/>
      <w:autoSpaceDN w:val="0"/>
      <w:ind w:firstLine="200" w:firstLineChars="200"/>
      <w:jc w:val="center"/>
    </w:pPr>
    <w:rPr>
      <w:rFonts w:ascii="Arial" w:hAnsi="Arial"/>
      <w:kern w:val="0"/>
      <w:szCs w:val="21"/>
    </w:rPr>
  </w:style>
  <w:style w:type="paragraph" w:customStyle="1" w:styleId="445">
    <w:name w:val="正文文本 221"/>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446">
    <w:name w:val="表格标题1"/>
    <w:basedOn w:val="1"/>
    <w:autoRedefine/>
    <w:qFormat/>
    <w:uiPriority w:val="99"/>
    <w:pPr>
      <w:adjustRightInd/>
      <w:spacing w:line="360" w:lineRule="auto"/>
      <w:jc w:val="center"/>
    </w:pPr>
    <w:rPr>
      <w:rFonts w:ascii="宋体" w:hAnsi="宋体" w:cs="宋体"/>
      <w:b/>
      <w:bCs/>
      <w:color w:val="000000"/>
      <w:sz w:val="24"/>
      <w:szCs w:val="21"/>
    </w:rPr>
  </w:style>
  <w:style w:type="paragraph" w:customStyle="1" w:styleId="447">
    <w:name w:val="目录标题"/>
    <w:basedOn w:val="1"/>
    <w:autoRedefine/>
    <w:qFormat/>
    <w:uiPriority w:val="99"/>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8">
    <w:name w:val="subhead"/>
    <w:autoRedefine/>
    <w:qFormat/>
    <w:uiPriority w:val="99"/>
    <w:pPr>
      <w:spacing w:after="120" w:line="300" w:lineRule="exact"/>
    </w:pPr>
    <w:rPr>
      <w:rFonts w:ascii="Arial" w:hAnsi="Arial" w:eastAsia="宋体" w:cs="Times New Roman"/>
      <w:b/>
      <w:kern w:val="0"/>
      <w:sz w:val="26"/>
      <w:szCs w:val="20"/>
      <w:lang w:val="en-US" w:eastAsia="en-US" w:bidi="ar-SA"/>
    </w:rPr>
  </w:style>
  <w:style w:type="paragraph" w:customStyle="1" w:styleId="449">
    <w:name w:val="样式 宋体 三号 加粗 居中"/>
    <w:basedOn w:val="1"/>
    <w:autoRedefine/>
    <w:qFormat/>
    <w:uiPriority w:val="99"/>
    <w:pPr>
      <w:adjustRightInd/>
      <w:spacing w:line="360" w:lineRule="auto"/>
      <w:jc w:val="center"/>
    </w:pPr>
    <w:rPr>
      <w:rFonts w:ascii="宋体" w:hAnsi="宋体" w:cs="宋体"/>
      <w:b/>
      <w:bCs/>
      <w:sz w:val="24"/>
      <w:szCs w:val="20"/>
    </w:rPr>
  </w:style>
  <w:style w:type="paragraph" w:customStyle="1" w:styleId="450">
    <w:name w:val="标题4_自定义"/>
    <w:basedOn w:val="7"/>
    <w:autoRedefine/>
    <w:qFormat/>
    <w:uiPriority w:val="99"/>
    <w:pPr>
      <w:adjustRightInd/>
      <w:spacing w:before="0" w:after="0" w:line="360" w:lineRule="auto"/>
    </w:pPr>
    <w:rPr>
      <w:rFonts w:ascii="Verdana" w:eastAsia="Times New Roman"/>
      <w:sz w:val="21"/>
      <w:lang w:val="en-US"/>
    </w:rPr>
  </w:style>
  <w:style w:type="paragraph" w:customStyle="1" w:styleId="451">
    <w:name w:val="正文 内标 序号标"/>
    <w:basedOn w:val="452"/>
    <w:autoRedefine/>
    <w:qFormat/>
    <w:uiPriority w:val="99"/>
    <w:pPr>
      <w:tabs>
        <w:tab w:val="left" w:pos="0"/>
      </w:tabs>
      <w:adjustRightInd/>
      <w:spacing w:before="0"/>
      <w:ind w:firstLine="482"/>
    </w:pPr>
    <w:rPr>
      <w:rFonts w:ascii="微软雅黑" w:hAnsi="微软雅黑"/>
      <w:sz w:val="24"/>
      <w:szCs w:val="24"/>
    </w:rPr>
  </w:style>
  <w:style w:type="paragraph" w:customStyle="1" w:styleId="452">
    <w:name w:val="My正文"/>
    <w:basedOn w:val="1"/>
    <w:autoRedefine/>
    <w:qFormat/>
    <w:uiPriority w:val="99"/>
    <w:pPr>
      <w:spacing w:before="120" w:line="360" w:lineRule="auto"/>
      <w:ind w:firstLine="567"/>
    </w:pPr>
    <w:rPr>
      <w:rFonts w:ascii="Arial" w:hAnsi="Arial"/>
      <w:sz w:val="20"/>
      <w:szCs w:val="20"/>
    </w:rPr>
  </w:style>
  <w:style w:type="paragraph" w:customStyle="1" w:styleId="453">
    <w:name w:val="彩色底纹 - 强调文字颜色 11"/>
    <w:autoRedefine/>
    <w:qFormat/>
    <w:uiPriority w:val="99"/>
    <w:rPr>
      <w:rFonts w:ascii="Times New Roman" w:hAnsi="Times New Roman" w:eastAsia="宋体" w:cs="Times New Roman"/>
      <w:kern w:val="2"/>
      <w:sz w:val="21"/>
      <w:szCs w:val="24"/>
      <w:lang w:val="en-US" w:eastAsia="zh-CN" w:bidi="ar-SA"/>
    </w:rPr>
  </w:style>
  <w:style w:type="paragraph" w:customStyle="1" w:styleId="454">
    <w:name w:val="正文 小标"/>
    <w:basedOn w:val="1"/>
    <w:autoRedefine/>
    <w:qFormat/>
    <w:uiPriority w:val="99"/>
    <w:pPr>
      <w:tabs>
        <w:tab w:val="left" w:pos="0"/>
      </w:tabs>
      <w:adjustRightInd/>
      <w:spacing w:line="300" w:lineRule="auto"/>
      <w:ind w:left="425"/>
    </w:pPr>
    <w:rPr>
      <w:rFonts w:ascii="仿宋" w:hAnsi="Calibri" w:eastAsia="仿宋"/>
      <w:sz w:val="24"/>
      <w:szCs w:val="20"/>
    </w:rPr>
  </w:style>
  <w:style w:type="paragraph" w:customStyle="1" w:styleId="455">
    <w:name w:val="reader-word-layer"/>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56">
    <w:name w:val="修订2"/>
    <w:autoRedefine/>
    <w:qFormat/>
    <w:uiPriority w:val="99"/>
    <w:rPr>
      <w:rFonts w:ascii="Times New Roman" w:hAnsi="Times New Roman" w:eastAsia="宋体" w:cs="Times New Roman"/>
      <w:kern w:val="2"/>
      <w:sz w:val="21"/>
      <w:szCs w:val="20"/>
      <w:lang w:val="en-US" w:eastAsia="zh-CN" w:bidi="ar-SA"/>
    </w:rPr>
  </w:style>
  <w:style w:type="paragraph" w:customStyle="1" w:styleId="457">
    <w:name w:val="Char Char11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458">
    <w:name w:val="xl84"/>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9">
    <w:name w:val="文章标题"/>
    <w:next w:val="460"/>
    <w:autoRedefine/>
    <w:qFormat/>
    <w:uiPriority w:val="99"/>
    <w:pPr>
      <w:spacing w:beforeLines="800" w:afterLines="100"/>
      <w:jc w:val="center"/>
    </w:pPr>
    <w:rPr>
      <w:rFonts w:ascii="Arial" w:hAnsi="Arial" w:eastAsia="黑体" w:cs="宋体"/>
      <w:bCs/>
      <w:kern w:val="2"/>
      <w:sz w:val="52"/>
      <w:szCs w:val="20"/>
      <w:lang w:val="en-US" w:eastAsia="zh-CN" w:bidi="ar-SA"/>
    </w:rPr>
  </w:style>
  <w:style w:type="paragraph" w:customStyle="1" w:styleId="460">
    <w:name w:val="封面公司名"/>
    <w:autoRedefine/>
    <w:qFormat/>
    <w:uiPriority w:val="99"/>
    <w:pPr>
      <w:jc w:val="center"/>
    </w:pPr>
    <w:rPr>
      <w:rFonts w:ascii="Arial" w:hAnsi="Arial" w:eastAsia="楷体_GB2312" w:cs="宋体"/>
      <w:bCs/>
      <w:kern w:val="2"/>
      <w:sz w:val="28"/>
      <w:szCs w:val="20"/>
      <w:lang w:val="en-US" w:eastAsia="zh-CN" w:bidi="ar-SA"/>
    </w:rPr>
  </w:style>
  <w:style w:type="paragraph" w:customStyle="1" w:styleId="461">
    <w:name w:val="Char1 Char Char Char5"/>
    <w:basedOn w:val="1"/>
    <w:autoRedefine/>
    <w:qFormat/>
    <w:uiPriority w:val="99"/>
    <w:pPr>
      <w:adjustRightInd/>
      <w:ind w:firstLine="200" w:firstLineChars="200"/>
    </w:pPr>
    <w:rPr>
      <w:rFonts w:ascii="Tahoma" w:hAnsi="Tahoma"/>
      <w:sz w:val="24"/>
      <w:szCs w:val="20"/>
    </w:rPr>
  </w:style>
  <w:style w:type="paragraph" w:customStyle="1" w:styleId="462">
    <w:name w:val="style82 f9a f9a f9a"/>
    <w:basedOn w:val="1"/>
    <w:autoRedefine/>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463">
    <w:name w:val="正文 编号"/>
    <w:basedOn w:val="1"/>
    <w:autoRedefine/>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4">
    <w:name w:val="Char Char Char Char Char Char Char Char"/>
    <w:basedOn w:val="1"/>
    <w:autoRedefine/>
    <w:qFormat/>
    <w:uiPriority w:val="99"/>
    <w:pPr>
      <w:tabs>
        <w:tab w:val="left" w:pos="360"/>
      </w:tabs>
    </w:pPr>
    <w:rPr>
      <w:sz w:val="24"/>
      <w:szCs w:val="20"/>
    </w:rPr>
  </w:style>
  <w:style w:type="paragraph" w:customStyle="1" w:styleId="465">
    <w:name w:val="Char Char11 Char Char Char"/>
    <w:basedOn w:val="1"/>
    <w:autoRedefine/>
    <w:qFormat/>
    <w:uiPriority w:val="99"/>
    <w:pPr>
      <w:spacing w:line="360" w:lineRule="auto"/>
    </w:pPr>
    <w:rPr>
      <w:szCs w:val="20"/>
    </w:rPr>
  </w:style>
  <w:style w:type="paragraph" w:customStyle="1" w:styleId="466">
    <w:name w:val="gjt_3"/>
    <w:next w:val="1"/>
    <w:autoRedefine/>
    <w:qFormat/>
    <w:uiPriority w:val="99"/>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7">
    <w:name w:val="金宏发行正文"/>
    <w:basedOn w:val="1"/>
    <w:autoRedefine/>
    <w:qFormat/>
    <w:uiPriority w:val="99"/>
    <w:pPr>
      <w:adjustRightInd/>
      <w:spacing w:line="500" w:lineRule="exact"/>
      <w:ind w:firstLine="560" w:firstLineChars="200"/>
    </w:pPr>
    <w:rPr>
      <w:rFonts w:eastAsia="仿宋_GB2312"/>
      <w:sz w:val="28"/>
      <w:szCs w:val="20"/>
    </w:rPr>
  </w:style>
  <w:style w:type="paragraph" w:customStyle="1" w:styleId="468">
    <w:name w:val="样式3"/>
    <w:basedOn w:val="469"/>
    <w:autoRedefine/>
    <w:qFormat/>
    <w:uiPriority w:val="99"/>
    <w:pPr>
      <w:tabs>
        <w:tab w:val="left" w:pos="2790"/>
        <w:tab w:val="left" w:pos="4230"/>
      </w:tabs>
      <w:spacing w:beforeLines="100"/>
      <w:jc w:val="left"/>
    </w:pPr>
  </w:style>
  <w:style w:type="paragraph" w:customStyle="1" w:styleId="469">
    <w:name w:val="样式2"/>
    <w:basedOn w:val="1"/>
    <w:autoRedefine/>
    <w:qFormat/>
    <w:uiPriority w:val="99"/>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70">
    <w:name w:val="Char Char1 Char Char1 Char Char1"/>
    <w:basedOn w:val="1"/>
    <w:autoRedefine/>
    <w:qFormat/>
    <w:uiPriority w:val="99"/>
    <w:pPr>
      <w:tabs>
        <w:tab w:val="left" w:pos="840"/>
      </w:tabs>
      <w:ind w:left="840" w:hanging="420"/>
    </w:pPr>
    <w:rPr>
      <w:rFonts w:ascii="Tahoma" w:hAnsi="Tahoma"/>
      <w:sz w:val="24"/>
    </w:rPr>
  </w:style>
  <w:style w:type="paragraph" w:customStyle="1" w:styleId="471">
    <w:name w:val="Z5"/>
    <w:basedOn w:val="1"/>
    <w:next w:val="1"/>
    <w:autoRedefine/>
    <w:qFormat/>
    <w:uiPriority w:val="99"/>
    <w:pPr>
      <w:tabs>
        <w:tab w:val="left" w:pos="2100"/>
      </w:tabs>
      <w:adjustRightInd/>
      <w:spacing w:before="240"/>
      <w:ind w:firstLine="200" w:firstLineChars="200"/>
      <w:outlineLvl w:val="4"/>
    </w:pPr>
    <w:rPr>
      <w:rFonts w:ascii="Tahoma" w:hAnsi="Tahoma" w:eastAsia="幼圆"/>
    </w:rPr>
  </w:style>
  <w:style w:type="paragraph" w:customStyle="1" w:styleId="472">
    <w:name w:val="标书标题2"/>
    <w:basedOn w:val="5"/>
    <w:autoRedefine/>
    <w:qFormat/>
    <w:uiPriority w:val="99"/>
    <w:pPr>
      <w:keepLines w:val="0"/>
      <w:widowControl/>
      <w:tabs>
        <w:tab w:val="left" w:pos="840"/>
        <w:tab w:val="clear" w:pos="432"/>
      </w:tabs>
      <w:adjustRightInd w:val="0"/>
      <w:snapToGrid w:val="0"/>
      <w:spacing w:beforeLines="50" w:after="60" w:line="300" w:lineRule="auto"/>
      <w:ind w:left="840" w:hanging="420"/>
    </w:pPr>
    <w:rPr>
      <w:rFonts w:ascii="Arial Narrow" w:hAnsi="Arial Narrow"/>
      <w:kern w:val="0"/>
      <w:szCs w:val="20"/>
      <w:lang w:val="en-US"/>
    </w:rPr>
  </w:style>
  <w:style w:type="paragraph" w:customStyle="1" w:styleId="473">
    <w:name w:val="样式 仿宋_GB2312 三号 加粗 黑色 居中 行距: 1.5 倍行距"/>
    <w:basedOn w:val="1"/>
    <w:autoRedefine/>
    <w:qFormat/>
    <w:uiPriority w:val="99"/>
    <w:pPr>
      <w:spacing w:line="360" w:lineRule="auto"/>
      <w:jc w:val="center"/>
    </w:pPr>
    <w:rPr>
      <w:rFonts w:ascii="仿宋_GB2312" w:eastAsia="仿宋_GB2312" w:cs="宋体"/>
      <w:b/>
      <w:bCs/>
      <w:color w:val="000000"/>
      <w:sz w:val="28"/>
      <w:szCs w:val="20"/>
    </w:rPr>
  </w:style>
  <w:style w:type="paragraph" w:customStyle="1" w:styleId="474">
    <w:name w:val="正文21"/>
    <w:basedOn w:val="1"/>
    <w:autoRedefine/>
    <w:qFormat/>
    <w:uiPriority w:val="99"/>
    <w:pPr>
      <w:adjustRightInd/>
      <w:spacing w:before="156" w:line="360" w:lineRule="auto"/>
      <w:ind w:firstLine="510" w:firstLineChars="200"/>
    </w:pPr>
    <w:rPr>
      <w:sz w:val="24"/>
      <w:szCs w:val="20"/>
    </w:rPr>
  </w:style>
  <w:style w:type="paragraph" w:customStyle="1" w:styleId="475">
    <w:name w:val="Test2"/>
    <w:basedOn w:val="5"/>
    <w:autoRedefine/>
    <w:qFormat/>
    <w:uiPriority w:val="99"/>
    <w:pPr>
      <w:widowControl/>
      <w:adjustRightInd w:val="0"/>
      <w:snapToGrid w:val="0"/>
      <w:spacing w:before="360" w:after="360" w:line="240" w:lineRule="atLeast"/>
    </w:pPr>
    <w:rPr>
      <w:rFonts w:ascii="宋体" w:hAnsi="Arial" w:eastAsia="宋体"/>
      <w:kern w:val="0"/>
      <w:sz w:val="28"/>
      <w:lang w:val="en-US"/>
    </w:rPr>
  </w:style>
  <w:style w:type="paragraph" w:customStyle="1" w:styleId="476">
    <w:name w:val="xl34"/>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7">
    <w:name w:val="Char1"/>
    <w:basedOn w:val="1"/>
    <w:autoRedefine/>
    <w:qFormat/>
    <w:uiPriority w:val="99"/>
    <w:rPr>
      <w:rFonts w:ascii="仿宋_GB2312" w:eastAsia="仿宋_GB2312"/>
      <w:b/>
      <w:sz w:val="32"/>
      <w:szCs w:val="32"/>
    </w:rPr>
  </w:style>
  <w:style w:type="paragraph" w:customStyle="1" w:styleId="478">
    <w:name w:val="xl81"/>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9">
    <w:name w:val="Char1 Char Char Char Char Char Char Char Char Char Char Char1 Char Char Char Char Char Char Char Char Char Char Char Char Char Char1 Char Char Char Char1"/>
    <w:basedOn w:val="1"/>
    <w:autoRedefine/>
    <w:qFormat/>
    <w:uiPriority w:val="99"/>
    <w:pPr>
      <w:spacing w:line="360" w:lineRule="auto"/>
    </w:pPr>
    <w:rPr>
      <w:kern w:val="0"/>
      <w:sz w:val="24"/>
      <w:szCs w:val="20"/>
    </w:rPr>
  </w:style>
  <w:style w:type="paragraph" w:customStyle="1" w:styleId="480">
    <w:name w:val="样式 宋体 行距: 1.5 倍行距 首行缩进:  2 字符"/>
    <w:basedOn w:val="1"/>
    <w:autoRedefine/>
    <w:qFormat/>
    <w:uiPriority w:val="99"/>
    <w:pPr>
      <w:adjustRightInd/>
      <w:spacing w:line="360" w:lineRule="auto"/>
      <w:ind w:firstLine="420" w:firstLineChars="200"/>
    </w:pPr>
    <w:rPr>
      <w:rFonts w:ascii="宋体" w:hAnsi="宋体"/>
      <w:sz w:val="24"/>
      <w:szCs w:val="20"/>
    </w:rPr>
  </w:style>
  <w:style w:type="paragraph" w:customStyle="1" w:styleId="481">
    <w:name w:val="xl6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2">
    <w:name w:val="6级标题"/>
    <w:basedOn w:val="483"/>
    <w:autoRedefine/>
    <w:qFormat/>
    <w:uiPriority w:val="99"/>
    <w:pPr>
      <w:keepNext/>
      <w:tabs>
        <w:tab w:val="left" w:pos="360"/>
      </w:tabs>
      <w:outlineLvl w:val="5"/>
    </w:pPr>
  </w:style>
  <w:style w:type="paragraph" w:customStyle="1" w:styleId="483">
    <w:name w:val="5级标题"/>
    <w:basedOn w:val="484"/>
    <w:autoRedefine/>
    <w:qFormat/>
    <w:uiPriority w:val="99"/>
    <w:pPr>
      <w:keepLines w:val="0"/>
      <w:tabs>
        <w:tab w:val="left" w:pos="360"/>
      </w:tabs>
      <w:spacing w:beforeLines="10" w:afterLines="10"/>
      <w:outlineLvl w:val="4"/>
    </w:pPr>
    <w:rPr>
      <w:rFonts w:ascii="Times New Roman" w:hAnsi="Times New Roman" w:eastAsia="仿宋"/>
      <w:b/>
      <w:kern w:val="2"/>
      <w:szCs w:val="20"/>
      <w:lang w:eastAsia="zh-CN"/>
    </w:rPr>
  </w:style>
  <w:style w:type="paragraph" w:customStyle="1" w:styleId="484">
    <w:name w:val="4级标题"/>
    <w:basedOn w:val="283"/>
    <w:autoRedefine/>
    <w:qFormat/>
    <w:uiPriority w:val="99"/>
    <w:pPr>
      <w:keepLines/>
      <w:adjustRightInd/>
      <w:ind w:firstLine="0" w:firstLineChars="0"/>
      <w:jc w:val="left"/>
      <w:outlineLvl w:val="3"/>
    </w:pPr>
    <w:rPr>
      <w:rFonts w:ascii="黑体" w:hAnsi="黑体" w:eastAsia="黑体" w:cs="Times New Roman"/>
      <w:kern w:val="0"/>
      <w:sz w:val="28"/>
      <w:lang w:eastAsia="en-US"/>
    </w:rPr>
  </w:style>
  <w:style w:type="paragraph" w:customStyle="1" w:styleId="485">
    <w:name w:val="样式 正文文本缩进 + 段前: 2 字符"/>
    <w:basedOn w:val="1"/>
    <w:autoRedefine/>
    <w:qFormat/>
    <w:uiPriority w:val="99"/>
    <w:pPr>
      <w:adjustRightInd/>
      <w:ind w:left="420" w:leftChars="200"/>
      <w:jc w:val="left"/>
    </w:pPr>
    <w:rPr>
      <w:sz w:val="28"/>
      <w:szCs w:val="20"/>
      <w:lang w:eastAsia="zh-TW"/>
    </w:rPr>
  </w:style>
  <w:style w:type="paragraph" w:customStyle="1" w:styleId="486">
    <w:name w:val="Char2 Char Char"/>
    <w:basedOn w:val="1"/>
    <w:autoRedefine/>
    <w:qFormat/>
    <w:uiPriority w:val="99"/>
    <w:pPr>
      <w:adjustRightInd/>
    </w:pPr>
    <w:rPr>
      <w:rFonts w:ascii="Tahoma" w:hAnsi="Tahoma"/>
      <w:sz w:val="24"/>
      <w:szCs w:val="20"/>
    </w:rPr>
  </w:style>
  <w:style w:type="paragraph" w:customStyle="1" w:styleId="487">
    <w:name w:val="_Style 11"/>
    <w:basedOn w:val="1"/>
    <w:autoRedefine/>
    <w:qFormat/>
    <w:uiPriority w:val="99"/>
    <w:pPr>
      <w:adjustRightInd/>
      <w:ind w:firstLine="420" w:firstLineChars="200"/>
    </w:pPr>
    <w:rPr>
      <w:rFonts w:eastAsia="仿宋_GB2312"/>
      <w:sz w:val="28"/>
    </w:rPr>
  </w:style>
  <w:style w:type="paragraph" w:customStyle="1" w:styleId="488">
    <w:name w:val="xl8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9">
    <w:name w:val="Char Char Char"/>
    <w:basedOn w:val="1"/>
    <w:autoRedefine/>
    <w:qFormat/>
    <w:uiPriority w:val="99"/>
    <w:rPr>
      <w:rFonts w:ascii="Tahoma" w:hAnsi="Tahoma"/>
      <w:sz w:val="24"/>
      <w:szCs w:val="20"/>
    </w:rPr>
  </w:style>
  <w:style w:type="paragraph" w:customStyle="1" w:styleId="490">
    <w:name w:val="数字标题6"/>
    <w:basedOn w:val="9"/>
    <w:next w:val="1"/>
    <w:autoRedefine/>
    <w:qFormat/>
    <w:uiPriority w:val="99"/>
    <w:pPr>
      <w:tabs>
        <w:tab w:val="left" w:pos="1080"/>
      </w:tabs>
      <w:ind w:left="1080" w:hanging="1080"/>
    </w:pPr>
    <w:rPr>
      <w:rFonts w:ascii="Times New Roman" w:hAnsi="Times New Roman" w:eastAsia="宋体"/>
      <w:i/>
    </w:rPr>
  </w:style>
  <w:style w:type="paragraph" w:customStyle="1" w:styleId="491">
    <w:name w:val="Table Cell"/>
    <w:autoRedefine/>
    <w:qFormat/>
    <w:uiPriority w:val="99"/>
    <w:pPr>
      <w:adjustRightInd w:val="0"/>
      <w:snapToGrid w:val="0"/>
      <w:spacing w:before="20" w:after="20"/>
    </w:pPr>
    <w:rPr>
      <w:rFonts w:ascii="Courier New" w:hAnsi="Courier New" w:eastAsia="宋体" w:cs="Times New Roman"/>
      <w:kern w:val="0"/>
      <w:sz w:val="24"/>
      <w:szCs w:val="20"/>
      <w:lang w:val="en-US" w:eastAsia="zh-CN" w:bidi="ar-SA"/>
    </w:rPr>
  </w:style>
  <w:style w:type="paragraph" w:styleId="492">
    <w:name w:val="No Spacing"/>
    <w:basedOn w:val="1"/>
    <w:link w:val="940"/>
    <w:autoRedefine/>
    <w:qFormat/>
    <w:uiPriority w:val="99"/>
    <w:rPr>
      <w:sz w:val="22"/>
      <w:szCs w:val="20"/>
    </w:rPr>
  </w:style>
  <w:style w:type="paragraph" w:customStyle="1" w:styleId="493">
    <w:name w:val="??"/>
    <w:autoRedefine/>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0"/>
      <w:lang w:val="en-US" w:eastAsia="en-US" w:bidi="ar-SA"/>
    </w:rPr>
  </w:style>
  <w:style w:type="paragraph" w:customStyle="1" w:styleId="494">
    <w:name w:val="Char Char Char Char Char Char Char Char Char Char Char Char1 Char1"/>
    <w:basedOn w:val="1"/>
    <w:autoRedefine/>
    <w:qFormat/>
    <w:uiPriority w:val="99"/>
    <w:rPr>
      <w:rFonts w:ascii="Tahoma" w:hAnsi="Tahoma" w:cs="仿宋_GB2312"/>
      <w:sz w:val="24"/>
      <w:szCs w:val="20"/>
    </w:rPr>
  </w:style>
  <w:style w:type="paragraph" w:customStyle="1" w:styleId="495">
    <w:name w:val="xl6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6">
    <w:name w:val="Char Char1 Char1"/>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497">
    <w:name w:val="目录1"/>
    <w:basedOn w:val="1"/>
    <w:autoRedefine/>
    <w:qFormat/>
    <w:uiPriority w:val="99"/>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8">
    <w:name w:val="MM Topic 2"/>
    <w:basedOn w:val="5"/>
    <w:autoRedefine/>
    <w:qFormat/>
    <w:uiPriority w:val="99"/>
    <w:pPr>
      <w:tabs>
        <w:tab w:val="left" w:pos="1260"/>
      </w:tabs>
      <w:ind w:left="1260" w:hanging="420"/>
    </w:pPr>
    <w:rPr>
      <w:rFonts w:ascii="Arial" w:hAnsi="Arial" w:eastAsia="黑体"/>
      <w:lang w:val="en-US"/>
    </w:rPr>
  </w:style>
  <w:style w:type="paragraph" w:customStyle="1" w:styleId="499">
    <w:name w:val="五级无标题条"/>
    <w:basedOn w:val="1"/>
    <w:autoRedefine/>
    <w:qFormat/>
    <w:uiPriority w:val="99"/>
    <w:pPr>
      <w:adjustRightInd/>
    </w:pPr>
  </w:style>
  <w:style w:type="paragraph" w:customStyle="1" w:styleId="500">
    <w:name w:val="Char5"/>
    <w:basedOn w:val="1"/>
    <w:autoRedefine/>
    <w:qFormat/>
    <w:uiPriority w:val="99"/>
    <w:rPr>
      <w:rFonts w:ascii="仿宋_GB2312" w:eastAsia="仿宋_GB2312"/>
      <w:b/>
      <w:sz w:val="32"/>
      <w:szCs w:val="32"/>
    </w:rPr>
  </w:style>
  <w:style w:type="paragraph" w:customStyle="1" w:styleId="501">
    <w:name w:val="TOC 标题1"/>
    <w:basedOn w:val="4"/>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2">
    <w:name w:val="彩色列表 - 强调文字颜色 12"/>
    <w:basedOn w:val="1"/>
    <w:autoRedefine/>
    <w:qFormat/>
    <w:uiPriority w:val="99"/>
    <w:pPr>
      <w:adjustRightInd/>
      <w:ind w:firstLine="420" w:firstLineChars="200"/>
    </w:pPr>
    <w:rPr>
      <w:rFonts w:ascii="Calibri" w:hAnsi="Calibri"/>
      <w:szCs w:val="22"/>
    </w:rPr>
  </w:style>
  <w:style w:type="paragraph" w:customStyle="1" w:styleId="503">
    <w:name w:val="Char Char11 Char Char Char Char Char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504">
    <w:name w:val="Char2"/>
    <w:basedOn w:val="1"/>
    <w:autoRedefine/>
    <w:qFormat/>
    <w:uiPriority w:val="99"/>
    <w:rPr>
      <w:rFonts w:ascii="仿宋_GB2312" w:eastAsia="仿宋_GB2312"/>
      <w:b/>
      <w:sz w:val="32"/>
      <w:szCs w:val="32"/>
    </w:rPr>
  </w:style>
  <w:style w:type="paragraph" w:customStyle="1" w:styleId="505">
    <w:name w:val="数字标题3"/>
    <w:basedOn w:val="6"/>
    <w:next w:val="1"/>
    <w:autoRedefine/>
    <w:qFormat/>
    <w:uiPriority w:val="99"/>
    <w:pPr>
      <w:spacing w:line="240" w:lineRule="auto"/>
    </w:pPr>
    <w:rPr>
      <w:sz w:val="28"/>
      <w:szCs w:val="28"/>
    </w:rPr>
  </w:style>
  <w:style w:type="paragraph" w:customStyle="1" w:styleId="506">
    <w:name w:val="FA正文"/>
    <w:basedOn w:val="1"/>
    <w:autoRedefine/>
    <w:qFormat/>
    <w:uiPriority w:val="99"/>
    <w:pPr>
      <w:spacing w:line="360" w:lineRule="auto"/>
      <w:ind w:firstLine="480" w:firstLineChars="200"/>
    </w:pPr>
    <w:rPr>
      <w:rFonts w:hAnsi="宋体"/>
      <w:sz w:val="24"/>
      <w:szCs w:val="20"/>
    </w:rPr>
  </w:style>
  <w:style w:type="paragraph" w:customStyle="1" w:styleId="507">
    <w:name w:val="MM Topic 5"/>
    <w:basedOn w:val="8"/>
    <w:autoRedefine/>
    <w:qFormat/>
    <w:uiPriority w:val="99"/>
    <w:pPr>
      <w:tabs>
        <w:tab w:val="left" w:pos="2520"/>
      </w:tabs>
      <w:adjustRightInd/>
      <w:ind w:left="2520" w:hanging="420"/>
    </w:pPr>
  </w:style>
  <w:style w:type="paragraph" w:customStyle="1" w:styleId="508">
    <w:name w:val="Char Char Char Char Char Char Char Char Char Char1"/>
    <w:basedOn w:val="1"/>
    <w:autoRedefine/>
    <w:qFormat/>
    <w:uiPriority w:val="99"/>
    <w:rPr>
      <w:rFonts w:ascii="仿宋_GB2312" w:eastAsia="仿宋_GB2312"/>
      <w:b/>
      <w:sz w:val="32"/>
      <w:szCs w:val="32"/>
    </w:rPr>
  </w:style>
  <w:style w:type="paragraph" w:customStyle="1" w:styleId="509">
    <w:name w:val="xl38"/>
    <w:basedOn w:val="1"/>
    <w:autoRedefine/>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10">
    <w:name w:val="修订1"/>
    <w:autoRedefine/>
    <w:qFormat/>
    <w:uiPriority w:val="99"/>
    <w:rPr>
      <w:rFonts w:ascii="Times New Roman" w:hAnsi="Times New Roman" w:eastAsia="宋体" w:cs="Times New Roman"/>
      <w:color w:val="000000"/>
      <w:kern w:val="1"/>
      <w:sz w:val="21"/>
      <w:szCs w:val="20"/>
      <w:lang w:val="en-US" w:eastAsia="zh-CN" w:bidi="ar-SA"/>
    </w:rPr>
  </w:style>
  <w:style w:type="paragraph" w:customStyle="1" w:styleId="511">
    <w:name w:val="Char2 Char Char Char"/>
    <w:basedOn w:val="1"/>
    <w:autoRedefine/>
    <w:qFormat/>
    <w:uiPriority w:val="99"/>
    <w:rPr>
      <w:rFonts w:ascii="仿宋_GB2312" w:eastAsia="仿宋_GB2312"/>
      <w:b/>
      <w:sz w:val="32"/>
      <w:szCs w:val="32"/>
    </w:rPr>
  </w:style>
  <w:style w:type="paragraph" w:customStyle="1" w:styleId="512">
    <w:name w:val="Char2 Char Char Char1"/>
    <w:basedOn w:val="1"/>
    <w:autoRedefine/>
    <w:qFormat/>
    <w:uiPriority w:val="99"/>
    <w:rPr>
      <w:rFonts w:ascii="仿宋_GB2312" w:eastAsia="仿宋_GB2312"/>
      <w:b/>
      <w:sz w:val="32"/>
      <w:szCs w:val="32"/>
    </w:rPr>
  </w:style>
  <w:style w:type="paragraph" w:customStyle="1" w:styleId="513">
    <w:name w:val="默认段落样式"/>
    <w:basedOn w:val="165"/>
    <w:autoRedefine/>
    <w:qFormat/>
    <w:uiPriority w:val="99"/>
    <w:pPr>
      <w:spacing w:before="0"/>
      <w:ind w:firstLine="480"/>
      <w:outlineLvl w:val="2"/>
    </w:pPr>
    <w:rPr>
      <w:rFonts w:ascii="仿宋_GB2312" w:hAnsi="宋体" w:eastAsia="仿宋_GB2312"/>
      <w:color w:val="000000"/>
      <w:szCs w:val="24"/>
    </w:rPr>
  </w:style>
  <w:style w:type="paragraph" w:customStyle="1" w:styleId="514">
    <w:name w:val="图中文字"/>
    <w:basedOn w:val="1"/>
    <w:autoRedefine/>
    <w:qFormat/>
    <w:uiPriority w:val="99"/>
    <w:pPr>
      <w:snapToGrid w:val="0"/>
      <w:spacing w:line="240" w:lineRule="atLeast"/>
      <w:ind w:firstLine="200" w:firstLineChars="200"/>
      <w:jc w:val="center"/>
    </w:pPr>
    <w:rPr>
      <w:sz w:val="24"/>
      <w:szCs w:val="20"/>
    </w:rPr>
  </w:style>
  <w:style w:type="paragraph" w:customStyle="1" w:styleId="515">
    <w:name w:val="xl3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6">
    <w:name w:val="MM Topic 3"/>
    <w:basedOn w:val="6"/>
    <w:autoRedefine/>
    <w:qFormat/>
    <w:uiPriority w:val="99"/>
    <w:pPr>
      <w:tabs>
        <w:tab w:val="left" w:pos="1680"/>
      </w:tabs>
      <w:adjustRightInd/>
      <w:ind w:left="1680" w:hanging="420"/>
    </w:pPr>
  </w:style>
  <w:style w:type="paragraph" w:customStyle="1" w:styleId="517">
    <w:name w:val="标准小四"/>
    <w:basedOn w:val="1"/>
    <w:autoRedefine/>
    <w:qFormat/>
    <w:uiPriority w:val="99"/>
    <w:pPr>
      <w:spacing w:line="360" w:lineRule="auto"/>
      <w:ind w:firstLine="480" w:firstLineChars="200"/>
    </w:pPr>
    <w:rPr>
      <w:rFonts w:ascii="Arial" w:hAnsi="Arial"/>
      <w:sz w:val="24"/>
      <w:szCs w:val="21"/>
    </w:rPr>
  </w:style>
  <w:style w:type="paragraph" w:customStyle="1" w:styleId="518">
    <w:name w:val="样式 标题 2H2h2Underrubrik1prop2l2Chapter Titlesect 1.2DO NO..."/>
    <w:basedOn w:val="5"/>
    <w:autoRedefine/>
    <w:qFormat/>
    <w:uiPriority w:val="99"/>
    <w:pPr>
      <w:spacing w:before="120" w:after="120"/>
      <w:ind w:left="425" w:hanging="425"/>
    </w:pPr>
    <w:rPr>
      <w:rFonts w:ascii="微软雅黑" w:hAnsi="微软雅黑" w:eastAsia="微软雅黑" w:cs="宋体"/>
      <w:szCs w:val="20"/>
      <w:lang w:val="en-US"/>
    </w:rPr>
  </w:style>
  <w:style w:type="paragraph" w:customStyle="1" w:styleId="519">
    <w:name w:val="表格（小）"/>
    <w:basedOn w:val="1"/>
    <w:autoRedefine/>
    <w:qFormat/>
    <w:uiPriority w:val="99"/>
    <w:pPr>
      <w:adjustRightInd/>
      <w:snapToGrid w:val="0"/>
      <w:spacing w:line="300" w:lineRule="auto"/>
    </w:pPr>
    <w:rPr>
      <w:rFonts w:eastAsia="仿宋"/>
      <w:szCs w:val="21"/>
    </w:rPr>
  </w:style>
  <w:style w:type="paragraph" w:customStyle="1" w:styleId="520">
    <w:name w:val="Char Char Char Char Char Char1 Char"/>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521">
    <w:name w:val="Char2 Char Char1"/>
    <w:basedOn w:val="1"/>
    <w:autoRedefine/>
    <w:qFormat/>
    <w:uiPriority w:val="99"/>
    <w:pPr>
      <w:adjustRightInd/>
    </w:pPr>
    <w:rPr>
      <w:rFonts w:ascii="Tahoma" w:hAnsi="Tahoma"/>
      <w:sz w:val="24"/>
      <w:szCs w:val="20"/>
    </w:rPr>
  </w:style>
  <w:style w:type="paragraph" w:customStyle="1" w:styleId="522">
    <w:name w:val="列出段落5"/>
    <w:basedOn w:val="1"/>
    <w:autoRedefine/>
    <w:qFormat/>
    <w:uiPriority w:val="99"/>
    <w:pPr>
      <w:spacing w:line="360" w:lineRule="auto"/>
      <w:ind w:firstLine="200" w:firstLineChars="200"/>
    </w:pPr>
    <w:rPr>
      <w:rFonts w:eastAsia="楷体_GB2312" w:cs="Lucida Sans"/>
      <w:sz w:val="24"/>
    </w:rPr>
  </w:style>
  <w:style w:type="paragraph" w:customStyle="1" w:styleId="523">
    <w:name w:val="font7"/>
    <w:basedOn w:val="1"/>
    <w:autoRedefine/>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4">
    <w:name w:val="Item Step in Table"/>
    <w:autoRedefine/>
    <w:qFormat/>
    <w:uiPriority w:val="99"/>
    <w:pPr>
      <w:tabs>
        <w:tab w:val="left" w:pos="397"/>
        <w:tab w:val="left" w:pos="840"/>
      </w:tabs>
      <w:spacing w:before="40" w:after="40"/>
      <w:ind w:left="840" w:hanging="420"/>
      <w:jc w:val="both"/>
    </w:pPr>
    <w:rPr>
      <w:rFonts w:ascii="Arial" w:hAnsi="Arial" w:eastAsia="宋体" w:cs="Arial"/>
      <w:kern w:val="0"/>
      <w:sz w:val="18"/>
      <w:szCs w:val="18"/>
      <w:lang w:val="en-US" w:eastAsia="zh-CN" w:bidi="ar-SA"/>
    </w:rPr>
  </w:style>
  <w:style w:type="paragraph" w:customStyle="1" w:styleId="525">
    <w:name w:val="TOC 标题111"/>
    <w:basedOn w:val="4"/>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6">
    <w:name w:val="xl87"/>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7">
    <w:name w:val="样式 左侧:  0.85 厘米 首行缩进:  0.85 厘米"/>
    <w:basedOn w:val="1"/>
    <w:autoRedefine/>
    <w:qFormat/>
    <w:uiPriority w:val="99"/>
    <w:pPr>
      <w:adjustRightInd/>
      <w:spacing w:line="360" w:lineRule="auto"/>
      <w:ind w:firstLine="482"/>
    </w:pPr>
    <w:rPr>
      <w:rFonts w:cs="宋体"/>
      <w:sz w:val="24"/>
      <w:szCs w:val="20"/>
    </w:rPr>
  </w:style>
  <w:style w:type="paragraph" w:customStyle="1" w:styleId="528">
    <w:name w:val="Char3 Char Char"/>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529">
    <w:name w:val="_Style 3"/>
    <w:basedOn w:val="1"/>
    <w:autoRedefine/>
    <w:qFormat/>
    <w:uiPriority w:val="99"/>
    <w:pPr>
      <w:adjustRightInd/>
      <w:ind w:firstLine="420" w:firstLineChars="200"/>
    </w:pPr>
    <w:rPr>
      <w:rFonts w:eastAsia="仿宋_GB2312"/>
      <w:sz w:val="28"/>
    </w:rPr>
  </w:style>
  <w:style w:type="paragraph" w:customStyle="1" w:styleId="530">
    <w:name w:val="xl39"/>
    <w:basedOn w:val="1"/>
    <w:autoRedefine/>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1">
    <w:name w:val="Bulleting First Indent 1"/>
    <w:basedOn w:val="64"/>
    <w:autoRedefine/>
    <w:qFormat/>
    <w:uiPriority w:val="99"/>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2">
    <w:name w:val="左对齐表格文字"/>
    <w:basedOn w:val="1"/>
    <w:autoRedefine/>
    <w:qFormat/>
    <w:uiPriority w:val="99"/>
    <w:pPr>
      <w:adjustRightInd/>
      <w:ind w:firstLine="200" w:firstLineChars="200"/>
      <w:jc w:val="right"/>
    </w:pPr>
  </w:style>
  <w:style w:type="paragraph" w:customStyle="1" w:styleId="533">
    <w:name w:val="Char Char11 Char Char Char Char Char Char Char Char Char"/>
    <w:basedOn w:val="1"/>
    <w:autoRedefine/>
    <w:qFormat/>
    <w:uiPriority w:val="99"/>
    <w:pPr>
      <w:spacing w:line="360" w:lineRule="auto"/>
    </w:pPr>
    <w:rPr>
      <w:szCs w:val="20"/>
    </w:rPr>
  </w:style>
  <w:style w:type="paragraph" w:customStyle="1" w:styleId="534">
    <w:name w:val="正文1.25"/>
    <w:basedOn w:val="1"/>
    <w:autoRedefine/>
    <w:qFormat/>
    <w:uiPriority w:val="99"/>
    <w:pPr>
      <w:adjustRightInd/>
      <w:spacing w:line="300" w:lineRule="auto"/>
      <w:ind w:firstLine="480" w:firstLineChars="200"/>
    </w:pPr>
    <w:rPr>
      <w:sz w:val="24"/>
      <w:szCs w:val="20"/>
    </w:rPr>
  </w:style>
  <w:style w:type="paragraph" w:customStyle="1" w:styleId="535">
    <w:name w:val="1正文"/>
    <w:basedOn w:val="1"/>
    <w:autoRedefine/>
    <w:qFormat/>
    <w:uiPriority w:val="99"/>
    <w:pPr>
      <w:adjustRightInd/>
      <w:spacing w:line="360" w:lineRule="auto"/>
      <w:ind w:firstLine="200" w:firstLineChars="200"/>
    </w:pPr>
    <w:rPr>
      <w:rFonts w:ascii="仿宋_GB2312" w:hAnsi="Arial" w:eastAsia="仿宋"/>
      <w:sz w:val="28"/>
      <w:szCs w:val="28"/>
    </w:rPr>
  </w:style>
  <w:style w:type="paragraph" w:customStyle="1" w:styleId="536">
    <w:name w:val="Bul Text 9/14"/>
    <w:autoRedefine/>
    <w:qFormat/>
    <w:uiPriority w:val="99"/>
    <w:pPr>
      <w:widowControl w:val="0"/>
      <w:tabs>
        <w:tab w:val="left" w:pos="840"/>
      </w:tabs>
      <w:spacing w:line="280" w:lineRule="atLeast"/>
      <w:ind w:left="160" w:hanging="160"/>
    </w:pPr>
    <w:rPr>
      <w:rFonts w:ascii="Times New Roman" w:hAnsi="Times New Roman" w:eastAsia="宋体" w:cs="Times New Roman"/>
      <w:color w:val="000000"/>
      <w:kern w:val="0"/>
      <w:sz w:val="18"/>
      <w:szCs w:val="20"/>
      <w:lang w:val="en-US" w:eastAsia="zh-CN" w:bidi="ar-SA"/>
    </w:rPr>
  </w:style>
  <w:style w:type="paragraph" w:customStyle="1" w:styleId="537">
    <w:name w:val="xl7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8">
    <w:name w:val="Char Char1 Char Char Char1"/>
    <w:basedOn w:val="1"/>
    <w:autoRedefine/>
    <w:qFormat/>
    <w:uiPriority w:val="99"/>
    <w:rPr>
      <w:rFonts w:ascii="仿宋_GB2312" w:eastAsia="仿宋_GB2312"/>
      <w:b/>
      <w:sz w:val="32"/>
      <w:szCs w:val="20"/>
    </w:rPr>
  </w:style>
  <w:style w:type="paragraph" w:customStyle="1" w:styleId="539">
    <w:name w:val="列出段落2"/>
    <w:basedOn w:val="1"/>
    <w:autoRedefine/>
    <w:qFormat/>
    <w:uiPriority w:val="99"/>
    <w:pPr>
      <w:adjustRightInd/>
      <w:ind w:firstLine="420" w:firstLineChars="200"/>
    </w:pPr>
    <w:rPr>
      <w:rFonts w:ascii="宋体" w:hAnsi="宋体"/>
      <w:sz w:val="24"/>
    </w:rPr>
  </w:style>
  <w:style w:type="paragraph" w:customStyle="1" w:styleId="540">
    <w:name w:val="默认段落字体 Para Char Char Char Char Char Char Char"/>
    <w:basedOn w:val="1"/>
    <w:autoRedefine/>
    <w:qFormat/>
    <w:uiPriority w:val="99"/>
    <w:rPr>
      <w:rFonts w:eastAsia="仿宋_GB2312"/>
      <w:sz w:val="28"/>
      <w:szCs w:val="20"/>
    </w:rPr>
  </w:style>
  <w:style w:type="paragraph" w:customStyle="1" w:styleId="541">
    <w:name w:val="xl74"/>
    <w:basedOn w:val="1"/>
    <w:autoRedefine/>
    <w:qFormat/>
    <w:uiPriority w:val="99"/>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2">
    <w:name w:val="样式 标题 4PIM 4H4h4bulletblbbH41H42H43H44H45H46H47H48...1"/>
    <w:basedOn w:val="7"/>
    <w:autoRedefine/>
    <w:qFormat/>
    <w:uiPriority w:val="99"/>
    <w:pPr>
      <w:widowControl/>
      <w:jc w:val="left"/>
    </w:pPr>
    <w:rPr>
      <w:rFonts w:cs="宋体"/>
      <w:sz w:val="24"/>
      <w:szCs w:val="20"/>
    </w:rPr>
  </w:style>
  <w:style w:type="paragraph" w:customStyle="1" w:styleId="543">
    <w:name w:val="彩色列表 - 强调文字颜色 11"/>
    <w:basedOn w:val="1"/>
    <w:autoRedefine/>
    <w:qFormat/>
    <w:uiPriority w:val="99"/>
    <w:pPr>
      <w:adjustRightInd/>
      <w:ind w:firstLine="420" w:firstLineChars="200"/>
    </w:pPr>
    <w:rPr>
      <w:rFonts w:ascii="Calibri" w:hAnsi="Calibri"/>
      <w:szCs w:val="22"/>
    </w:rPr>
  </w:style>
  <w:style w:type="paragraph" w:customStyle="1" w:styleId="544">
    <w:name w:val="加粗正文"/>
    <w:basedOn w:val="1"/>
    <w:autoRedefine/>
    <w:qFormat/>
    <w:uiPriority w:val="99"/>
    <w:pPr>
      <w:adjustRightInd/>
      <w:spacing w:beforeLines="50" w:afterLines="50" w:line="360" w:lineRule="auto"/>
      <w:ind w:firstLine="422" w:firstLineChars="200"/>
    </w:pPr>
    <w:rPr>
      <w:b/>
      <w:bCs/>
      <w:szCs w:val="21"/>
    </w:rPr>
  </w:style>
  <w:style w:type="paragraph" w:customStyle="1" w:styleId="545">
    <w:name w:val="xl94"/>
    <w:basedOn w:val="1"/>
    <w:autoRedefine/>
    <w:qFormat/>
    <w:uiPriority w:val="99"/>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6">
    <w:name w:val="正文6"/>
    <w:basedOn w:val="1"/>
    <w:autoRedefine/>
    <w:qFormat/>
    <w:uiPriority w:val="99"/>
    <w:pPr>
      <w:tabs>
        <w:tab w:val="left" w:pos="0"/>
        <w:tab w:val="left" w:pos="703"/>
      </w:tabs>
      <w:adjustRightInd/>
      <w:spacing w:before="60" w:after="60" w:line="360" w:lineRule="auto"/>
      <w:ind w:left="600" w:leftChars="600"/>
    </w:pPr>
    <w:rPr>
      <w:sz w:val="28"/>
    </w:rPr>
  </w:style>
  <w:style w:type="paragraph" w:customStyle="1" w:styleId="547">
    <w:name w:val="Char Char Char1 Char1"/>
    <w:basedOn w:val="1"/>
    <w:autoRedefine/>
    <w:qFormat/>
    <w:uiPriority w:val="99"/>
    <w:rPr>
      <w:szCs w:val="20"/>
    </w:rPr>
  </w:style>
  <w:style w:type="paragraph" w:customStyle="1" w:styleId="548">
    <w:name w:val="xl2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9">
    <w:name w:val="样式 标题 2 + 宋体 左侧:  1.76 厘米 首行缩进:  0 厘米"/>
    <w:basedOn w:val="5"/>
    <w:autoRedefine/>
    <w:qFormat/>
    <w:uiPriority w:val="99"/>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50">
    <w:name w:val="List Paragraph*"/>
    <w:basedOn w:val="1"/>
    <w:autoRedefine/>
    <w:qFormat/>
    <w:uiPriority w:val="99"/>
    <w:pPr>
      <w:adjustRightInd/>
      <w:spacing w:line="360" w:lineRule="auto"/>
      <w:ind w:firstLine="420"/>
    </w:pPr>
    <w:rPr>
      <w:rFonts w:ascii="Calibri" w:hAnsi="Calibri" w:cs="Calibri"/>
      <w:color w:val="000000"/>
      <w:kern w:val="1"/>
      <w:sz w:val="24"/>
      <w:szCs w:val="22"/>
    </w:rPr>
  </w:style>
  <w:style w:type="paragraph" w:customStyle="1" w:styleId="551">
    <w:name w:val="Char Char11 Char Char Char Char Char Char Char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552">
    <w:name w:val="xl3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3">
    <w:name w:val="CM14"/>
    <w:basedOn w:val="260"/>
    <w:next w:val="260"/>
    <w:autoRedefine/>
    <w:qFormat/>
    <w:uiPriority w:val="99"/>
    <w:pPr>
      <w:spacing w:after="68"/>
    </w:pPr>
    <w:rPr>
      <w:rFonts w:ascii="FHLHE E+ Futura Bk" w:eastAsia="FHLHE E+ Futura Bk" w:cs="Times New Roman"/>
      <w:color w:val="auto"/>
    </w:rPr>
  </w:style>
  <w:style w:type="paragraph" w:customStyle="1" w:styleId="554">
    <w:name w:val="xl8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5">
    <w:name w:val="无间隔*"/>
    <w:autoRedefine/>
    <w:qFormat/>
    <w:uiPriority w:val="99"/>
    <w:pPr>
      <w:widowControl w:val="0"/>
      <w:jc w:val="both"/>
    </w:pPr>
    <w:rPr>
      <w:rFonts w:ascii="Times New Roman" w:hAnsi="Times New Roman" w:eastAsia="宋体" w:cs="Calibri"/>
      <w:color w:val="000000"/>
      <w:kern w:val="1"/>
      <w:sz w:val="21"/>
      <w:szCs w:val="22"/>
      <w:lang w:val="en-US" w:eastAsia="zh-CN" w:bidi="ar-SA"/>
    </w:rPr>
  </w:style>
  <w:style w:type="paragraph" w:customStyle="1" w:styleId="556">
    <w:name w:val="Char Char Char Char1"/>
    <w:basedOn w:val="1"/>
    <w:autoRedefine/>
    <w:qFormat/>
    <w:uiPriority w:val="99"/>
    <w:pPr>
      <w:tabs>
        <w:tab w:val="left" w:pos="0"/>
      </w:tabs>
      <w:adjustRightInd/>
      <w:ind w:firstLine="200" w:firstLineChars="200"/>
    </w:pPr>
    <w:rPr>
      <w:rFonts w:ascii="宋体" w:hAnsi="宋体" w:eastAsia="仿宋_GB2312"/>
      <w:sz w:val="28"/>
    </w:rPr>
  </w:style>
  <w:style w:type="paragraph" w:customStyle="1" w:styleId="557">
    <w:name w:val="正文文字 2"/>
    <w:basedOn w:val="260"/>
    <w:next w:val="260"/>
    <w:autoRedefine/>
    <w:qFormat/>
    <w:uiPriority w:val="99"/>
    <w:rPr>
      <w:rFonts w:ascii="宋体" w:eastAsia="宋体" w:cs="Times New Roman"/>
      <w:color w:val="auto"/>
    </w:rPr>
  </w:style>
  <w:style w:type="paragraph" w:customStyle="1" w:styleId="558">
    <w:name w:val="正文首行缩进两字"/>
    <w:autoRedefine/>
    <w:qFormat/>
    <w:uiPriority w:val="99"/>
    <w:pPr>
      <w:spacing w:afterLines="50" w:line="300" w:lineRule="auto"/>
      <w:ind w:right="210" w:rightChars="100" w:firstLine="523" w:firstLineChars="218"/>
    </w:pPr>
    <w:rPr>
      <w:rFonts w:ascii="Times New Roman" w:hAnsi="Times New Roman" w:eastAsia="宋体" w:cs="Times New Roman"/>
      <w:kern w:val="0"/>
      <w:sz w:val="24"/>
      <w:szCs w:val="24"/>
      <w:lang w:val="en-US" w:eastAsia="zh-CN" w:bidi="ar-SA"/>
    </w:rPr>
  </w:style>
  <w:style w:type="paragraph" w:customStyle="1" w:styleId="559">
    <w:name w:val="Char Char1 Char"/>
    <w:basedOn w:val="1"/>
    <w:autoRedefine/>
    <w:qFormat/>
    <w:uiPriority w:val="99"/>
    <w:rPr>
      <w:rFonts w:ascii="仿宋_GB2312" w:eastAsia="仿宋_GB2312"/>
      <w:b/>
      <w:sz w:val="32"/>
      <w:szCs w:val="32"/>
    </w:rPr>
  </w:style>
  <w:style w:type="paragraph" w:customStyle="1" w:styleId="560">
    <w:name w:val="xl7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1">
    <w:name w:val="Char Char11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562">
    <w:name w:val="Char Char111"/>
    <w:basedOn w:val="1"/>
    <w:autoRedefine/>
    <w:qFormat/>
    <w:uiPriority w:val="99"/>
    <w:pPr>
      <w:spacing w:line="360" w:lineRule="auto"/>
    </w:pPr>
    <w:rPr>
      <w:szCs w:val="20"/>
    </w:rPr>
  </w:style>
  <w:style w:type="paragraph" w:customStyle="1" w:styleId="563">
    <w:name w:val="Char"/>
    <w:basedOn w:val="1"/>
    <w:autoRedefine/>
    <w:qFormat/>
    <w:uiPriority w:val="99"/>
    <w:rPr>
      <w:rFonts w:ascii="仿宋_GB2312" w:eastAsia="仿宋_GB2312"/>
      <w:b/>
      <w:sz w:val="32"/>
      <w:szCs w:val="32"/>
    </w:rPr>
  </w:style>
  <w:style w:type="paragraph" w:customStyle="1" w:styleId="564">
    <w:name w:val="RFI Heading 2nd Level"/>
    <w:basedOn w:val="1"/>
    <w:autoRedefine/>
    <w:qFormat/>
    <w:uiPriority w:val="99"/>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5">
    <w:name w:val="af17cgridlangnp1033langf"/>
    <w:autoRedefine/>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566">
    <w:name w:val="Char Char Char1 Char"/>
    <w:basedOn w:val="1"/>
    <w:autoRedefine/>
    <w:qFormat/>
    <w:uiPriority w:val="99"/>
    <w:rPr>
      <w:szCs w:val="20"/>
    </w:rPr>
  </w:style>
  <w:style w:type="paragraph" w:customStyle="1" w:styleId="567">
    <w:name w:val="正文标准"/>
    <w:basedOn w:val="1"/>
    <w:autoRedefine/>
    <w:qFormat/>
    <w:uiPriority w:val="99"/>
    <w:pPr>
      <w:adjustRightInd/>
      <w:spacing w:line="360" w:lineRule="auto"/>
      <w:ind w:firstLine="200" w:firstLineChars="200"/>
    </w:pPr>
    <w:rPr>
      <w:rFonts w:ascii="宋体" w:hAnsi="Calibri"/>
      <w:sz w:val="24"/>
    </w:rPr>
  </w:style>
  <w:style w:type="paragraph" w:customStyle="1" w:styleId="568">
    <w:name w:val="正文格式"/>
    <w:basedOn w:val="1"/>
    <w:autoRedefine/>
    <w:qFormat/>
    <w:uiPriority w:val="99"/>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9">
    <w:name w:val="Char Char11 Char Char Char Char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570">
    <w:name w:val="Th"/>
    <w:autoRedefine/>
    <w:qFormat/>
    <w:uiPriority w:val="99"/>
    <w:pPr>
      <w:keepNext/>
      <w:keepLines/>
      <w:spacing w:before="20" w:after="60" w:line="220" w:lineRule="exact"/>
      <w:ind w:left="240"/>
    </w:pPr>
    <w:rPr>
      <w:rFonts w:ascii="Times New Roman" w:hAnsi="Times New Roman" w:eastAsia="宋体" w:cs="Times New Roman"/>
      <w:b/>
      <w:kern w:val="0"/>
      <w:sz w:val="19"/>
      <w:szCs w:val="20"/>
      <w:lang w:val="en-US" w:eastAsia="en-US" w:bidi="ar-SA"/>
    </w:rPr>
  </w:style>
  <w:style w:type="paragraph" w:customStyle="1" w:styleId="571">
    <w:name w:val="规范正文"/>
    <w:basedOn w:val="1"/>
    <w:autoRedefine/>
    <w:qFormat/>
    <w:uiPriority w:val="99"/>
    <w:pPr>
      <w:tabs>
        <w:tab w:val="left" w:pos="840"/>
      </w:tabs>
      <w:spacing w:beforeLines="50" w:line="360" w:lineRule="auto"/>
      <w:ind w:left="840" w:hanging="420"/>
      <w:textAlignment w:val="baseline"/>
    </w:pPr>
    <w:rPr>
      <w:szCs w:val="20"/>
    </w:rPr>
  </w:style>
  <w:style w:type="paragraph" w:customStyle="1" w:styleId="572">
    <w:name w:val="font12"/>
    <w:basedOn w:val="1"/>
    <w:autoRedefine/>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573">
    <w:name w:val="Char Char1 Char2"/>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574">
    <w:name w:val="Char Char Char11"/>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575">
    <w:name w:val="xl42"/>
    <w:basedOn w:val="1"/>
    <w:autoRedefine/>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6">
    <w:name w:val="目录4"/>
    <w:basedOn w:val="1"/>
    <w:autoRedefine/>
    <w:qFormat/>
    <w:uiPriority w:val="99"/>
    <w:pPr>
      <w:tabs>
        <w:tab w:val="left" w:leader="dot" w:pos="7370"/>
      </w:tabs>
      <w:autoSpaceDE w:val="0"/>
      <w:autoSpaceDN w:val="0"/>
      <w:spacing w:line="317" w:lineRule="atLeast"/>
      <w:ind w:firstLine="629" w:firstLineChars="200"/>
    </w:pPr>
    <w:rPr>
      <w:color w:val="000000"/>
      <w:kern w:val="0"/>
      <w:szCs w:val="21"/>
    </w:rPr>
  </w:style>
  <w:style w:type="paragraph" w:customStyle="1" w:styleId="577">
    <w:name w:val="xl43"/>
    <w:basedOn w:val="1"/>
    <w:autoRedefine/>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8">
    <w:name w:val="solutionfonts1"/>
    <w:basedOn w:val="1"/>
    <w:autoRedefine/>
    <w:qFormat/>
    <w:uiPriority w:val="99"/>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9">
    <w:name w:val="标准有序列表（L1）"/>
    <w:basedOn w:val="17"/>
    <w:autoRedefine/>
    <w:qFormat/>
    <w:uiPriority w:val="99"/>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80">
    <w:name w:val="Char Char Char Char Char Char Char Char Char Char"/>
    <w:basedOn w:val="1"/>
    <w:autoRedefine/>
    <w:qFormat/>
    <w:uiPriority w:val="99"/>
    <w:rPr>
      <w:rFonts w:ascii="仿宋_GB2312" w:eastAsia="仿宋_GB2312"/>
      <w:b/>
      <w:sz w:val="32"/>
      <w:szCs w:val="32"/>
    </w:rPr>
  </w:style>
  <w:style w:type="paragraph" w:customStyle="1" w:styleId="581">
    <w:name w:val="Char1 Char Char Char Char Char Char Char Char Char Char Char1 Char Char Char Char Char Char Char Char Char Char Char Char Char Char1 Char Char Char Char"/>
    <w:basedOn w:val="1"/>
    <w:autoRedefine/>
    <w:qFormat/>
    <w:uiPriority w:val="99"/>
    <w:pPr>
      <w:spacing w:line="360" w:lineRule="auto"/>
    </w:pPr>
    <w:rPr>
      <w:kern w:val="0"/>
      <w:sz w:val="24"/>
      <w:szCs w:val="20"/>
    </w:rPr>
  </w:style>
  <w:style w:type="paragraph" w:customStyle="1" w:styleId="582">
    <w:name w:val="_正文段落"/>
    <w:basedOn w:val="1"/>
    <w:autoRedefine/>
    <w:qFormat/>
    <w:uiPriority w:val="99"/>
    <w:pPr>
      <w:adjustRightInd/>
      <w:ind w:firstLine="560"/>
    </w:pPr>
    <w:rPr>
      <w:rFonts w:ascii="仿宋_GB2312" w:hAnsi="仿宋" w:eastAsia="仿宋_GB2312"/>
      <w:kern w:val="0"/>
      <w:sz w:val="28"/>
      <w:szCs w:val="28"/>
    </w:rPr>
  </w:style>
  <w:style w:type="paragraph" w:customStyle="1" w:styleId="583">
    <w:name w:val="列出段落4"/>
    <w:basedOn w:val="1"/>
    <w:autoRedefine/>
    <w:qFormat/>
    <w:uiPriority w:val="99"/>
    <w:pPr>
      <w:adjustRightInd/>
      <w:spacing w:line="360" w:lineRule="auto"/>
      <w:ind w:firstLine="420" w:firstLineChars="200"/>
    </w:pPr>
    <w:rPr>
      <w:rFonts w:ascii="Calibri" w:hAnsi="Calibri"/>
      <w:sz w:val="24"/>
      <w:szCs w:val="22"/>
    </w:rPr>
  </w:style>
  <w:style w:type="paragraph" w:customStyle="1" w:styleId="584">
    <w:name w:val="前言、引言标题"/>
    <w:next w:val="1"/>
    <w:autoRedefine/>
    <w:qFormat/>
    <w:uiPriority w:val="99"/>
    <w:pPr>
      <w:shd w:val="clear" w:color="FFFFFF" w:fill="FFFFFF"/>
      <w:tabs>
        <w:tab w:val="left" w:pos="840"/>
      </w:tabs>
      <w:spacing w:before="640" w:after="560"/>
      <w:ind w:left="840" w:hanging="420"/>
      <w:jc w:val="center"/>
      <w:outlineLvl w:val="0"/>
    </w:pPr>
    <w:rPr>
      <w:rFonts w:ascii="黑体" w:hAnsi="Times New Roman" w:eastAsia="黑体" w:cs="Times New Roman"/>
      <w:kern w:val="0"/>
      <w:sz w:val="32"/>
      <w:szCs w:val="20"/>
      <w:lang w:val="en-US" w:eastAsia="zh-CN" w:bidi="ar-SA"/>
    </w:rPr>
  </w:style>
  <w:style w:type="paragraph" w:customStyle="1" w:styleId="585">
    <w:name w:val="正文（首行缩进）"/>
    <w:basedOn w:val="27"/>
    <w:autoRedefine/>
    <w:qFormat/>
    <w:uiPriority w:val="99"/>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6">
    <w:name w:val="Char3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587">
    <w:name w:val="font9"/>
    <w:basedOn w:val="1"/>
    <w:autoRedefine/>
    <w:qFormat/>
    <w:uiPriority w:val="99"/>
    <w:pPr>
      <w:widowControl/>
      <w:adjustRightInd/>
      <w:spacing w:before="100" w:beforeAutospacing="1" w:after="100" w:afterAutospacing="1"/>
      <w:jc w:val="left"/>
    </w:pPr>
    <w:rPr>
      <w:rFonts w:ascii="宋体" w:hAnsi="宋体"/>
      <w:kern w:val="0"/>
      <w:sz w:val="20"/>
      <w:szCs w:val="20"/>
    </w:rPr>
  </w:style>
  <w:style w:type="paragraph" w:customStyle="1" w:styleId="588">
    <w:name w:val="方案正文无缩进"/>
    <w:autoRedefine/>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589">
    <w:name w:val="Char Char Char1 Char2"/>
    <w:basedOn w:val="1"/>
    <w:autoRedefine/>
    <w:qFormat/>
    <w:uiPriority w:val="99"/>
    <w:rPr>
      <w:szCs w:val="20"/>
    </w:rPr>
  </w:style>
  <w:style w:type="paragraph" w:customStyle="1" w:styleId="590">
    <w:name w:val="Char Char11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591">
    <w:name w:val="默认段落字体 Para Char"/>
    <w:basedOn w:val="1"/>
    <w:autoRedefine/>
    <w:qFormat/>
    <w:uiPriority w:val="99"/>
    <w:rPr>
      <w:rFonts w:ascii="Tahoma" w:hAnsi="Tahoma"/>
      <w:sz w:val="24"/>
      <w:szCs w:val="20"/>
    </w:rPr>
  </w:style>
  <w:style w:type="paragraph" w:customStyle="1" w:styleId="592">
    <w:name w:val="标题五"/>
    <w:basedOn w:val="1"/>
    <w:autoRedefine/>
    <w:qFormat/>
    <w:uiPriority w:val="99"/>
    <w:pPr>
      <w:adjustRightInd/>
      <w:spacing w:beforeLines="50" w:line="360" w:lineRule="auto"/>
    </w:pPr>
    <w:rPr>
      <w:b/>
      <w:sz w:val="24"/>
    </w:rPr>
  </w:style>
  <w:style w:type="paragraph" w:customStyle="1" w:styleId="593">
    <w:name w:val="Char Char1101"/>
    <w:basedOn w:val="1"/>
    <w:autoRedefine/>
    <w:qFormat/>
    <w:uiPriority w:val="99"/>
    <w:pPr>
      <w:spacing w:line="360" w:lineRule="auto"/>
    </w:pPr>
    <w:rPr>
      <w:rFonts w:ascii="Tahoma" w:hAnsi="Tahoma"/>
      <w:sz w:val="24"/>
      <w:szCs w:val="20"/>
    </w:rPr>
  </w:style>
  <w:style w:type="paragraph" w:customStyle="1" w:styleId="594">
    <w:name w:val="Char Char Char Char Char Char Char Char1"/>
    <w:basedOn w:val="1"/>
    <w:autoRedefine/>
    <w:qFormat/>
    <w:uiPriority w:val="99"/>
    <w:pPr>
      <w:tabs>
        <w:tab w:val="left" w:pos="360"/>
      </w:tabs>
    </w:pPr>
    <w:rPr>
      <w:sz w:val="24"/>
      <w:szCs w:val="20"/>
    </w:rPr>
  </w:style>
  <w:style w:type="paragraph" w:customStyle="1" w:styleId="595">
    <w:name w:val="Char Char Char 字元 字元"/>
    <w:basedOn w:val="1"/>
    <w:autoRedefine/>
    <w:qFormat/>
    <w:uiPriority w:val="99"/>
    <w:pPr>
      <w:adjustRightInd/>
      <w:spacing w:line="360" w:lineRule="auto"/>
      <w:ind w:firstLine="200" w:firstLineChars="200"/>
    </w:pPr>
    <w:rPr>
      <w:szCs w:val="20"/>
    </w:rPr>
  </w:style>
  <w:style w:type="paragraph" w:customStyle="1" w:styleId="596">
    <w:name w:val="xl70"/>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7">
    <w:name w:val="Char Char Char Char Char Char Char"/>
    <w:basedOn w:val="1"/>
    <w:autoRedefine/>
    <w:qFormat/>
    <w:uiPriority w:val="99"/>
    <w:rPr>
      <w:rFonts w:ascii="仿宋_GB2312" w:eastAsia="仿宋_GB2312"/>
      <w:b/>
      <w:sz w:val="32"/>
      <w:szCs w:val="32"/>
    </w:rPr>
  </w:style>
  <w:style w:type="paragraph" w:customStyle="1" w:styleId="598">
    <w:name w:val="文章附标题"/>
    <w:basedOn w:val="1"/>
    <w:autoRedefine/>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599">
    <w:name w:val="a2"/>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00">
    <w:name w:val="样式 标题 22h2L1 Heading 2H2sect 1.2H21sect 1.21H22sect 1.2..."/>
    <w:basedOn w:val="5"/>
    <w:next w:val="1"/>
    <w:autoRedefine/>
    <w:qFormat/>
    <w:uiPriority w:val="99"/>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1">
    <w:name w:val="样式6"/>
    <w:basedOn w:val="36"/>
    <w:autoRedefine/>
    <w:qFormat/>
    <w:uiPriority w:val="99"/>
    <w:pPr>
      <w:spacing w:line="460" w:lineRule="exact"/>
      <w:outlineLvl w:val="2"/>
    </w:pPr>
    <w:rPr>
      <w:rFonts w:ascii="仿宋_GB2312" w:hAnsi="宋体" w:eastAsia="仿宋_GB2312"/>
      <w:b/>
      <w:bCs/>
      <w:sz w:val="24"/>
      <w:szCs w:val="24"/>
    </w:rPr>
  </w:style>
  <w:style w:type="paragraph" w:customStyle="1" w:styleId="602">
    <w:name w:val="批注框文本 Char Char"/>
    <w:basedOn w:val="1"/>
    <w:autoRedefine/>
    <w:qFormat/>
    <w:uiPriority w:val="99"/>
    <w:pPr>
      <w:adjustRightInd/>
    </w:pPr>
    <w:rPr>
      <w:sz w:val="18"/>
      <w:szCs w:val="20"/>
    </w:rPr>
  </w:style>
  <w:style w:type="paragraph" w:customStyle="1" w:styleId="603">
    <w:name w:val="封面华为技术"/>
    <w:basedOn w:val="1"/>
    <w:autoRedefine/>
    <w:qFormat/>
    <w:uiPriority w:val="99"/>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4">
    <w:name w:val="xl3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5">
    <w:name w:val="Char Char11 Char Char Char Char Char Char Char Char Char Char Char Char Char"/>
    <w:basedOn w:val="1"/>
    <w:autoRedefine/>
    <w:qFormat/>
    <w:uiPriority w:val="99"/>
    <w:pPr>
      <w:adjustRightInd/>
      <w:spacing w:line="360" w:lineRule="auto"/>
    </w:pPr>
    <w:rPr>
      <w:rFonts w:ascii="Arial" w:hAnsi="Arial" w:eastAsia="黑体"/>
      <w:kern w:val="0"/>
      <w:sz w:val="20"/>
      <w:szCs w:val="21"/>
    </w:rPr>
  </w:style>
  <w:style w:type="paragraph" w:customStyle="1" w:styleId="606">
    <w:name w:val="gjt_2"/>
    <w:next w:val="1"/>
    <w:autoRedefine/>
    <w:qFormat/>
    <w:uiPriority w:val="99"/>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8">
    <w:name w:val="xl6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9">
    <w:name w:val="样式"/>
    <w:basedOn w:val="1"/>
    <w:autoRedefine/>
    <w:qFormat/>
    <w:uiPriority w:val="99"/>
    <w:pPr>
      <w:autoSpaceDE w:val="0"/>
      <w:autoSpaceDN w:val="0"/>
      <w:snapToGrid w:val="0"/>
      <w:spacing w:before="120" w:after="120" w:line="360" w:lineRule="auto"/>
    </w:pPr>
    <w:rPr>
      <w:rFonts w:ascii="宋体"/>
      <w:sz w:val="24"/>
      <w:szCs w:val="20"/>
    </w:rPr>
  </w:style>
  <w:style w:type="paragraph" w:customStyle="1" w:styleId="610">
    <w:name w:val="正文文字缩进项目"/>
    <w:basedOn w:val="27"/>
    <w:autoRedefine/>
    <w:qFormat/>
    <w:uiPriority w:val="99"/>
    <w:pPr>
      <w:tabs>
        <w:tab w:val="left" w:pos="840"/>
      </w:tabs>
      <w:adjustRightInd/>
      <w:spacing w:after="120" w:line="240" w:lineRule="auto"/>
      <w:ind w:hanging="420" w:firstLineChars="0"/>
    </w:pPr>
    <w:rPr>
      <w:rFonts w:ascii="Tahoma" w:hAnsi="Tahoma"/>
      <w:sz w:val="22"/>
      <w:szCs w:val="20"/>
    </w:rPr>
  </w:style>
  <w:style w:type="paragraph" w:customStyle="1" w:styleId="611">
    <w:name w:val="文档正文"/>
    <w:basedOn w:val="1"/>
    <w:autoRedefine/>
    <w:qFormat/>
    <w:uiPriority w:val="99"/>
    <w:pPr>
      <w:spacing w:line="480" w:lineRule="atLeast"/>
      <w:ind w:firstLine="567"/>
      <w:textAlignment w:val="baseline"/>
    </w:pPr>
    <w:rPr>
      <w:kern w:val="0"/>
      <w:sz w:val="24"/>
      <w:szCs w:val="20"/>
    </w:rPr>
  </w:style>
  <w:style w:type="paragraph" w:customStyle="1" w:styleId="612">
    <w:name w:val="正文文字表格居中"/>
    <w:basedOn w:val="1"/>
    <w:next w:val="26"/>
    <w:autoRedefine/>
    <w:qFormat/>
    <w:uiPriority w:val="99"/>
    <w:pPr>
      <w:snapToGrid w:val="0"/>
      <w:spacing w:line="360" w:lineRule="auto"/>
    </w:pPr>
    <w:rPr>
      <w:rFonts w:ascii="宋体"/>
      <w:b/>
      <w:sz w:val="24"/>
      <w:szCs w:val="20"/>
    </w:rPr>
  </w:style>
  <w:style w:type="paragraph" w:customStyle="1" w:styleId="613">
    <w:name w:val="规划正文"/>
    <w:basedOn w:val="1"/>
    <w:autoRedefine/>
    <w:qFormat/>
    <w:uiPriority w:val="99"/>
    <w:pPr>
      <w:adjustRightInd/>
      <w:spacing w:beforeLines="100" w:line="360" w:lineRule="auto"/>
      <w:jc w:val="left"/>
    </w:pPr>
    <w:rPr>
      <w:rFonts w:ascii="Arial" w:hAnsi="Arial" w:eastAsia="仿宋_GB2312"/>
      <w:bCs/>
      <w:sz w:val="28"/>
    </w:rPr>
  </w:style>
  <w:style w:type="paragraph" w:customStyle="1" w:styleId="614">
    <w:name w:val="小节"/>
    <w:basedOn w:val="6"/>
    <w:autoRedefine/>
    <w:qFormat/>
    <w:uiPriority w:val="99"/>
    <w:pPr>
      <w:adjustRightInd/>
      <w:spacing w:before="200" w:after="200" w:line="560" w:lineRule="exact"/>
      <w:jc w:val="left"/>
    </w:pPr>
    <w:rPr>
      <w:rFonts w:ascii="宋体" w:hAnsi="宋体"/>
      <w:bCs w:val="0"/>
      <w:color w:val="000000"/>
      <w:spacing w:val="10"/>
      <w:kern w:val="24"/>
      <w:sz w:val="28"/>
    </w:rPr>
  </w:style>
  <w:style w:type="paragraph" w:customStyle="1" w:styleId="615">
    <w:name w:val="Plain Text1"/>
    <w:basedOn w:val="1"/>
    <w:autoRedefine/>
    <w:qFormat/>
    <w:uiPriority w:val="99"/>
    <w:pPr>
      <w:adjustRightInd/>
    </w:pPr>
    <w:rPr>
      <w:rFonts w:ascii="宋体" w:hAnsi="Courier New"/>
    </w:rPr>
  </w:style>
  <w:style w:type="paragraph" w:customStyle="1" w:styleId="616">
    <w:name w:val="Char3"/>
    <w:basedOn w:val="1"/>
    <w:autoRedefine/>
    <w:qFormat/>
    <w:uiPriority w:val="99"/>
    <w:pPr>
      <w:adjustRightInd/>
    </w:pPr>
    <w:rPr>
      <w:rFonts w:ascii="仿宋_GB2312" w:eastAsia="仿宋_GB2312"/>
      <w:b/>
      <w:sz w:val="32"/>
      <w:szCs w:val="32"/>
    </w:rPr>
  </w:style>
  <w:style w:type="paragraph" w:customStyle="1" w:styleId="617">
    <w:name w:val="xl2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8">
    <w:name w:val="ÕýÎÄÊ¡ÁÐÐËõ½ø"/>
    <w:basedOn w:val="1"/>
    <w:autoRedefine/>
    <w:qFormat/>
    <w:uiPriority w:val="99"/>
    <w:pPr>
      <w:widowControl/>
      <w:overflowPunct w:val="0"/>
      <w:autoSpaceDE w:val="0"/>
      <w:autoSpaceDN w:val="0"/>
      <w:spacing w:line="360" w:lineRule="auto"/>
      <w:ind w:left="1134"/>
      <w:textAlignment w:val="baseline"/>
    </w:pPr>
    <w:rPr>
      <w:kern w:val="0"/>
      <w:szCs w:val="20"/>
    </w:rPr>
  </w:style>
  <w:style w:type="paragraph" w:customStyle="1" w:styleId="619">
    <w:name w:val="标题2"/>
    <w:basedOn w:val="5"/>
    <w:next w:val="1"/>
    <w:autoRedefine/>
    <w:qFormat/>
    <w:uiPriority w:val="99"/>
    <w:pPr>
      <w:tabs>
        <w:tab w:val="left" w:pos="578"/>
        <w:tab w:val="left" w:pos="900"/>
        <w:tab w:val="left" w:pos="1440"/>
      </w:tabs>
      <w:ind w:left="1440" w:hanging="360"/>
    </w:pPr>
    <w:rPr>
      <w:rFonts w:ascii="仿宋" w:eastAsia="仿宋" w:cs="宋体"/>
      <w:bCs w:val="0"/>
      <w:szCs w:val="28"/>
    </w:rPr>
  </w:style>
  <w:style w:type="paragraph" w:customStyle="1" w:styleId="620">
    <w:name w:val="List Paragraph1"/>
    <w:basedOn w:val="1"/>
    <w:autoRedefine/>
    <w:qFormat/>
    <w:uiPriority w:val="99"/>
    <w:pPr>
      <w:spacing w:line="360" w:lineRule="auto"/>
      <w:ind w:firstLine="200" w:firstLineChars="200"/>
    </w:pPr>
    <w:rPr>
      <w:rFonts w:eastAsia="楷体_GB2312" w:cs="Lucida Sans"/>
      <w:sz w:val="24"/>
    </w:rPr>
  </w:style>
  <w:style w:type="paragraph" w:customStyle="1" w:styleId="621">
    <w:name w:val="样式 标题 3标题 3 Char第二层条h33Bold Headbh章标题1小标题level_3PIM 3..."/>
    <w:basedOn w:val="6"/>
    <w:autoRedefine/>
    <w:qFormat/>
    <w:uiPriority w:val="99"/>
    <w:pPr>
      <w:snapToGrid w:val="0"/>
      <w:spacing w:before="0" w:after="0" w:line="360" w:lineRule="auto"/>
    </w:pPr>
    <w:rPr>
      <w:rFonts w:ascii="黑体" w:hAnsi="宋体" w:eastAsia="黑体" w:cs="宋体"/>
      <w:b w:val="0"/>
      <w:bCs w:val="0"/>
      <w:color w:val="000000"/>
      <w:kern w:val="0"/>
      <w:sz w:val="28"/>
      <w:szCs w:val="20"/>
    </w:rPr>
  </w:style>
  <w:style w:type="paragraph" w:customStyle="1" w:styleId="622">
    <w:name w:val="xl2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3">
    <w:name w:val="样式 小四 首行缩进:  0.74 厘米 行距: 1.5 倍行距"/>
    <w:basedOn w:val="1"/>
    <w:autoRedefine/>
    <w:qFormat/>
    <w:uiPriority w:val="99"/>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4">
    <w:name w:val="Char3 Char Char Char"/>
    <w:basedOn w:val="1"/>
    <w:autoRedefine/>
    <w:qFormat/>
    <w:uiPriority w:val="99"/>
    <w:pPr>
      <w:widowControl/>
      <w:adjustRightInd/>
      <w:spacing w:after="160" w:line="240" w:lineRule="exact"/>
      <w:jc w:val="left"/>
    </w:pPr>
    <w:rPr>
      <w:szCs w:val="20"/>
    </w:rPr>
  </w:style>
  <w:style w:type="paragraph" w:customStyle="1" w:styleId="625">
    <w:name w:val="表格标题2"/>
    <w:basedOn w:val="626"/>
    <w:autoRedefine/>
    <w:qFormat/>
    <w:uiPriority w:val="99"/>
    <w:rPr>
      <w:b/>
    </w:rPr>
  </w:style>
  <w:style w:type="paragraph" w:customStyle="1" w:styleId="626">
    <w:name w:val="表格内文"/>
    <w:basedOn w:val="1"/>
    <w:autoRedefine/>
    <w:qFormat/>
    <w:uiPriority w:val="99"/>
    <w:pPr>
      <w:adjustRightInd/>
      <w:spacing w:line="360" w:lineRule="auto"/>
    </w:pPr>
    <w:rPr>
      <w:rFonts w:ascii="宋体" w:hAnsi="宋体" w:cs="宋体"/>
      <w:color w:val="000000"/>
      <w:szCs w:val="20"/>
    </w:rPr>
  </w:style>
  <w:style w:type="paragraph" w:customStyle="1" w:styleId="627">
    <w:name w:val="Char Char Char Char Char Char Char Char Char Char2"/>
    <w:basedOn w:val="1"/>
    <w:autoRedefine/>
    <w:qFormat/>
    <w:uiPriority w:val="99"/>
    <w:rPr>
      <w:rFonts w:ascii="仿宋_GB2312" w:eastAsia="仿宋_GB2312"/>
      <w:b/>
      <w:sz w:val="32"/>
      <w:szCs w:val="32"/>
    </w:rPr>
  </w:style>
  <w:style w:type="paragraph" w:customStyle="1" w:styleId="628">
    <w:name w:val="正文，首行缩进:  2 字符"/>
    <w:autoRedefine/>
    <w:qFormat/>
    <w:uiPriority w:val="99"/>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9">
    <w:name w:val="Char3 Char Char1"/>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630">
    <w:name w:val="Char Char11 Char Char Char Char Char Char Char Char Char11"/>
    <w:basedOn w:val="1"/>
    <w:autoRedefine/>
    <w:qFormat/>
    <w:uiPriority w:val="99"/>
    <w:pPr>
      <w:spacing w:line="360" w:lineRule="auto"/>
    </w:pPr>
    <w:rPr>
      <w:szCs w:val="20"/>
    </w:rPr>
  </w:style>
  <w:style w:type="paragraph" w:customStyle="1" w:styleId="631">
    <w:name w:val="正文 大标"/>
    <w:basedOn w:val="1"/>
    <w:autoRedefine/>
    <w:qFormat/>
    <w:uiPriority w:val="99"/>
    <w:pPr>
      <w:tabs>
        <w:tab w:val="left" w:pos="0"/>
      </w:tabs>
      <w:adjustRightInd/>
      <w:spacing w:line="300" w:lineRule="auto"/>
      <w:ind w:left="1021"/>
    </w:pPr>
    <w:rPr>
      <w:rFonts w:ascii="仿宋" w:hAnsi="Calibri" w:eastAsia="仿宋"/>
      <w:sz w:val="24"/>
      <w:szCs w:val="20"/>
    </w:rPr>
  </w:style>
  <w:style w:type="paragraph" w:customStyle="1" w:styleId="632">
    <w:name w:val="样式  + 首行缩进:  2 字符"/>
    <w:basedOn w:val="1"/>
    <w:autoRedefine/>
    <w:qFormat/>
    <w:uiPriority w:val="99"/>
    <w:pPr>
      <w:adjustRightInd/>
      <w:spacing w:before="60" w:after="60" w:line="360" w:lineRule="auto"/>
      <w:ind w:firstLine="200" w:firstLineChars="200"/>
    </w:pPr>
    <w:rPr>
      <w:sz w:val="28"/>
      <w:szCs w:val="20"/>
    </w:rPr>
  </w:style>
  <w:style w:type="paragraph" w:customStyle="1" w:styleId="633">
    <w:name w:val="MM Topic 1"/>
    <w:basedOn w:val="4"/>
    <w:autoRedefine/>
    <w:qFormat/>
    <w:uiPriority w:val="99"/>
    <w:pPr>
      <w:tabs>
        <w:tab w:val="left" w:pos="840"/>
      </w:tabs>
      <w:adjustRightInd/>
      <w:ind w:left="840" w:hanging="420"/>
    </w:pPr>
  </w:style>
  <w:style w:type="paragraph" w:customStyle="1" w:styleId="634">
    <w:name w:val="样式 标题 2标题2H2Heading 2 HiddenHeading 2 CCBSheading 22nd lev..."/>
    <w:basedOn w:val="5"/>
    <w:autoRedefine/>
    <w:qFormat/>
    <w:uiPriority w:val="99"/>
    <w:pPr>
      <w:widowControl/>
      <w:spacing w:before="260" w:after="260" w:line="416" w:lineRule="auto"/>
      <w:ind w:left="0" w:firstLine="0"/>
    </w:pPr>
    <w:rPr>
      <w:rFonts w:ascii="Arial" w:hAnsi="Arial" w:eastAsia="黑体"/>
      <w:sz w:val="30"/>
      <w:szCs w:val="21"/>
    </w:rPr>
  </w:style>
  <w:style w:type="paragraph" w:customStyle="1" w:styleId="635">
    <w:name w:val="文本正文 Char"/>
    <w:basedOn w:val="1"/>
    <w:autoRedefine/>
    <w:qFormat/>
    <w:uiPriority w:val="99"/>
    <w:pPr>
      <w:spacing w:line="360" w:lineRule="auto"/>
      <w:ind w:firstLine="200" w:firstLineChars="200"/>
    </w:pPr>
    <w:rPr>
      <w:kern w:val="0"/>
      <w:sz w:val="24"/>
      <w:szCs w:val="20"/>
    </w:rPr>
  </w:style>
  <w:style w:type="paragraph" w:customStyle="1" w:styleId="636">
    <w:name w:val="表格"/>
    <w:basedOn w:val="1"/>
    <w:autoRedefine/>
    <w:qFormat/>
    <w:uiPriority w:val="99"/>
    <w:pPr>
      <w:snapToGrid w:val="0"/>
      <w:ind w:firstLine="42" w:firstLineChars="21"/>
    </w:pPr>
    <w:rPr>
      <w:rFonts w:ascii="宋体" w:hAnsi="宋体"/>
      <w:kern w:val="0"/>
      <w:sz w:val="20"/>
      <w:szCs w:val="20"/>
    </w:rPr>
  </w:style>
  <w:style w:type="paragraph" w:customStyle="1" w:styleId="637">
    <w:name w:val="标书标题4"/>
    <w:basedOn w:val="7"/>
    <w:autoRedefine/>
    <w:qFormat/>
    <w:uiPriority w:val="99"/>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8">
    <w:name w:val="插图题注"/>
    <w:next w:val="1"/>
    <w:autoRedefine/>
    <w:qFormat/>
    <w:uiPriority w:val="99"/>
    <w:pPr>
      <w:tabs>
        <w:tab w:val="left" w:pos="3780"/>
      </w:tabs>
      <w:spacing w:afterLines="100"/>
      <w:ind w:left="1089" w:hanging="369"/>
      <w:jc w:val="center"/>
    </w:pPr>
    <w:rPr>
      <w:rFonts w:ascii="Arial" w:hAnsi="Arial" w:eastAsia="宋体" w:cs="Times New Roman"/>
      <w:kern w:val="0"/>
      <w:sz w:val="18"/>
      <w:szCs w:val="18"/>
      <w:lang w:val="en-US" w:eastAsia="zh-CN" w:bidi="ar-SA"/>
    </w:rPr>
  </w:style>
  <w:style w:type="paragraph" w:customStyle="1" w:styleId="639">
    <w:name w:val="xl9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40">
    <w:name w:val="表格项目符号 2"/>
    <w:basedOn w:val="32"/>
    <w:autoRedefine/>
    <w:qFormat/>
    <w:uiPriority w:val="9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1">
    <w:name w:val="EB_表格"/>
    <w:basedOn w:val="1"/>
    <w:autoRedefine/>
    <w:qFormat/>
    <w:uiPriority w:val="99"/>
    <w:pPr>
      <w:adjustRightInd/>
      <w:spacing w:line="300" w:lineRule="auto"/>
      <w:jc w:val="center"/>
    </w:pPr>
  </w:style>
  <w:style w:type="paragraph" w:customStyle="1" w:styleId="642">
    <w:name w:val="_Style 6"/>
    <w:basedOn w:val="1"/>
    <w:autoRedefine/>
    <w:qFormat/>
    <w:uiPriority w:val="99"/>
    <w:pPr>
      <w:adjustRightInd/>
      <w:ind w:firstLine="420" w:firstLineChars="200"/>
    </w:pPr>
    <w:rPr>
      <w:rFonts w:eastAsia="仿宋_GB2312"/>
      <w:sz w:val="28"/>
    </w:rPr>
  </w:style>
  <w:style w:type="paragraph" w:customStyle="1" w:styleId="643">
    <w:name w:val="zTableCellBody"/>
    <w:basedOn w:val="1"/>
    <w:autoRedefine/>
    <w:qFormat/>
    <w:uiPriority w:val="99"/>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4">
    <w:name w:val="button"/>
    <w:basedOn w:val="1"/>
    <w:autoRedefine/>
    <w:qFormat/>
    <w:uiPriority w:val="99"/>
    <w:pPr>
      <w:widowControl/>
      <w:spacing w:before="100" w:beforeAutospacing="1" w:after="100" w:afterAutospacing="1"/>
      <w:jc w:val="left"/>
    </w:pPr>
    <w:rPr>
      <w:rFonts w:ascii="Arial Unicode MS" w:hAnsi="Arial Unicode MS"/>
      <w:color w:val="000000"/>
      <w:kern w:val="0"/>
      <w:sz w:val="24"/>
    </w:rPr>
  </w:style>
  <w:style w:type="paragraph" w:customStyle="1" w:styleId="645">
    <w:name w:val="!大节"/>
    <w:basedOn w:val="5"/>
    <w:autoRedefine/>
    <w:qFormat/>
    <w:uiPriority w:val="99"/>
    <w:pPr>
      <w:spacing w:before="260" w:after="260" w:line="415" w:lineRule="auto"/>
      <w:ind w:left="420" w:hanging="420"/>
    </w:pPr>
    <w:rPr>
      <w:rFonts w:ascii="Arial" w:hAnsi="Arial" w:eastAsia="微软雅黑"/>
      <w:lang w:val="en-US"/>
    </w:rPr>
  </w:style>
  <w:style w:type="paragraph" w:customStyle="1" w:styleId="646">
    <w:name w:val="正文文本 22"/>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647">
    <w:name w:val="正文表标题"/>
    <w:next w:val="648"/>
    <w:autoRedefine/>
    <w:qFormat/>
    <w:uiPriority w:val="99"/>
    <w:pPr>
      <w:tabs>
        <w:tab w:val="left" w:pos="840"/>
      </w:tabs>
      <w:ind w:left="840" w:hanging="420"/>
      <w:jc w:val="center"/>
    </w:pPr>
    <w:rPr>
      <w:rFonts w:ascii="黑体" w:hAnsi="Times New Roman" w:eastAsia="黑体" w:cs="Times New Roman"/>
      <w:kern w:val="0"/>
      <w:sz w:val="21"/>
      <w:szCs w:val="20"/>
      <w:lang w:val="en-US" w:eastAsia="zh-CN" w:bidi="ar-SA"/>
    </w:rPr>
  </w:style>
  <w:style w:type="paragraph" w:customStyle="1" w:styleId="648">
    <w:name w:val="段"/>
    <w:autoRedefine/>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649">
    <w:name w:val="Char Char Char Char Char Char"/>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650">
    <w:name w:val="trademark"/>
    <w:autoRedefine/>
    <w:qFormat/>
    <w:uiPriority w:val="99"/>
    <w:pPr>
      <w:spacing w:after="60"/>
    </w:pPr>
    <w:rPr>
      <w:rFonts w:ascii="Futura Bk" w:hAnsi="Futura Bk" w:eastAsia="宋体" w:cs="Times New Roman"/>
      <w:kern w:val="0"/>
      <w:sz w:val="15"/>
      <w:szCs w:val="20"/>
      <w:lang w:val="en-US" w:eastAsia="en-US" w:bidi="ar-SA"/>
    </w:rPr>
  </w:style>
  <w:style w:type="paragraph" w:customStyle="1" w:styleId="651">
    <w:name w:val="Bullet with text 4"/>
    <w:basedOn w:val="1"/>
    <w:autoRedefine/>
    <w:qFormat/>
    <w:uiPriority w:val="99"/>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2">
    <w:name w:val="Char Char1 Char Char Char Char Char Char1"/>
    <w:basedOn w:val="1"/>
    <w:autoRedefine/>
    <w:qFormat/>
    <w:uiPriority w:val="99"/>
    <w:rPr>
      <w:rFonts w:ascii="仿宋_GB2312" w:eastAsia="仿宋_GB2312"/>
      <w:b/>
      <w:sz w:val="32"/>
      <w:szCs w:val="20"/>
    </w:rPr>
  </w:style>
  <w:style w:type="paragraph" w:customStyle="1" w:styleId="653">
    <w:name w:val="大汉方案正文"/>
    <w:basedOn w:val="1"/>
    <w:autoRedefine/>
    <w:qFormat/>
    <w:uiPriority w:val="99"/>
    <w:pPr>
      <w:adjustRightInd/>
      <w:spacing w:line="360" w:lineRule="auto"/>
      <w:ind w:firstLine="200" w:firstLineChars="200"/>
    </w:pPr>
    <w:rPr>
      <w:rFonts w:ascii="Arial" w:hAnsi="Arial"/>
      <w:sz w:val="24"/>
      <w:szCs w:val="20"/>
    </w:rPr>
  </w:style>
  <w:style w:type="paragraph" w:customStyle="1" w:styleId="654">
    <w:name w:val="Char1 Char Char Char1"/>
    <w:basedOn w:val="1"/>
    <w:autoRedefine/>
    <w:qFormat/>
    <w:uiPriority w:val="99"/>
    <w:pPr>
      <w:adjustRightInd/>
      <w:ind w:firstLine="200" w:firstLineChars="200"/>
    </w:pPr>
    <w:rPr>
      <w:rFonts w:ascii="Tahoma" w:hAnsi="Tahoma"/>
      <w:sz w:val="24"/>
      <w:szCs w:val="20"/>
    </w:rPr>
  </w:style>
  <w:style w:type="paragraph" w:customStyle="1" w:styleId="655">
    <w:name w:val="a1"/>
    <w:basedOn w:val="1"/>
    <w:autoRedefine/>
    <w:qFormat/>
    <w:uiPriority w:val="99"/>
    <w:pPr>
      <w:widowControl/>
      <w:spacing w:line="300" w:lineRule="atLeast"/>
      <w:jc w:val="left"/>
    </w:pPr>
    <w:rPr>
      <w:rFonts w:ascii="宋体" w:hAnsi="宋体"/>
      <w:kern w:val="0"/>
      <w:sz w:val="18"/>
      <w:szCs w:val="20"/>
    </w:rPr>
  </w:style>
  <w:style w:type="paragraph" w:customStyle="1" w:styleId="656">
    <w:name w:val="样式7"/>
    <w:basedOn w:val="657"/>
    <w:next w:val="1"/>
    <w:autoRedefine/>
    <w:qFormat/>
    <w:uiPriority w:val="99"/>
    <w:pPr>
      <w:spacing w:afterLines="50"/>
      <w:jc w:val="left"/>
      <w:outlineLvl w:val="3"/>
    </w:pPr>
    <w:rPr>
      <w:sz w:val="24"/>
      <w:szCs w:val="24"/>
    </w:rPr>
  </w:style>
  <w:style w:type="paragraph" w:customStyle="1" w:styleId="657">
    <w:name w:val="样式4"/>
    <w:basedOn w:val="1"/>
    <w:autoRedefine/>
    <w:qFormat/>
    <w:uiPriority w:val="99"/>
    <w:pPr>
      <w:spacing w:line="360" w:lineRule="auto"/>
      <w:ind w:firstLine="420"/>
      <w:jc w:val="center"/>
      <w:outlineLvl w:val="2"/>
    </w:pPr>
    <w:rPr>
      <w:rFonts w:ascii="仿宋_GB2312" w:hAnsi="仿宋" w:eastAsia="仿宋_GB2312"/>
      <w:b/>
      <w:sz w:val="32"/>
      <w:szCs w:val="32"/>
    </w:rPr>
  </w:style>
  <w:style w:type="paragraph" w:customStyle="1" w:styleId="658">
    <w:name w:val="Char Char11 Char Char Char Char Char Char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659">
    <w:name w:val="main"/>
    <w:basedOn w:val="1"/>
    <w:autoRedefine/>
    <w:qFormat/>
    <w:uiPriority w:val="99"/>
    <w:pPr>
      <w:widowControl/>
      <w:adjustRightInd/>
      <w:spacing w:before="100" w:beforeAutospacing="1" w:after="100" w:afterAutospacing="1" w:line="320" w:lineRule="atLeast"/>
      <w:ind w:firstLine="200" w:firstLineChars="200"/>
      <w:jc w:val="left"/>
    </w:pPr>
    <w:rPr>
      <w:rFonts w:ascii="微软雅黑" w:eastAsia="微软雅黑" w:cs="Arial Unicode MS"/>
      <w:kern w:val="0"/>
      <w:sz w:val="23"/>
      <w:szCs w:val="23"/>
    </w:rPr>
  </w:style>
  <w:style w:type="paragraph" w:customStyle="1" w:styleId="660">
    <w:name w:val="样式 样式2 + 左侧:  1 字符 右侧:  1 字符"/>
    <w:basedOn w:val="469"/>
    <w:autoRedefine/>
    <w:qFormat/>
    <w:uiPriority w:val="99"/>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1">
    <w:name w:val="Char2 Char Char2"/>
    <w:basedOn w:val="1"/>
    <w:autoRedefine/>
    <w:qFormat/>
    <w:uiPriority w:val="99"/>
    <w:pPr>
      <w:adjustRightInd/>
    </w:pPr>
    <w:rPr>
      <w:rFonts w:ascii="Tahoma" w:hAnsi="Tahoma"/>
      <w:sz w:val="24"/>
      <w:szCs w:val="20"/>
    </w:rPr>
  </w:style>
  <w:style w:type="paragraph" w:customStyle="1" w:styleId="662">
    <w:name w:val="Char1 Char Char Char"/>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663">
    <w:name w:val="三级条标题"/>
    <w:basedOn w:val="664"/>
    <w:next w:val="648"/>
    <w:autoRedefine/>
    <w:qFormat/>
    <w:uiPriority w:val="99"/>
    <w:pPr>
      <w:tabs>
        <w:tab w:val="left" w:pos="1260"/>
        <w:tab w:val="left" w:pos="1680"/>
        <w:tab w:val="left" w:pos="2100"/>
        <w:tab w:val="left" w:pos="2520"/>
      </w:tabs>
      <w:ind w:left="2520"/>
      <w:outlineLvl w:val="4"/>
    </w:pPr>
  </w:style>
  <w:style w:type="paragraph" w:customStyle="1" w:styleId="664">
    <w:name w:val="二级条标题"/>
    <w:basedOn w:val="665"/>
    <w:next w:val="648"/>
    <w:autoRedefine/>
    <w:qFormat/>
    <w:uiPriority w:val="99"/>
    <w:pPr>
      <w:tabs>
        <w:tab w:val="left" w:pos="1260"/>
        <w:tab w:val="left" w:pos="1680"/>
        <w:tab w:val="left" w:pos="2100"/>
      </w:tabs>
      <w:ind w:left="0"/>
      <w:outlineLvl w:val="3"/>
    </w:pPr>
  </w:style>
  <w:style w:type="paragraph" w:customStyle="1" w:styleId="665">
    <w:name w:val="一级条标题"/>
    <w:basedOn w:val="666"/>
    <w:next w:val="648"/>
    <w:autoRedefine/>
    <w:qFormat/>
    <w:uiPriority w:val="99"/>
    <w:pPr>
      <w:tabs>
        <w:tab w:val="left" w:pos="1260"/>
        <w:tab w:val="left" w:pos="1680"/>
      </w:tabs>
      <w:spacing w:beforeLines="0" w:afterLines="0"/>
      <w:ind w:left="1680"/>
      <w:outlineLvl w:val="2"/>
    </w:pPr>
  </w:style>
  <w:style w:type="paragraph" w:customStyle="1" w:styleId="666">
    <w:name w:val="章标题"/>
    <w:next w:val="648"/>
    <w:autoRedefine/>
    <w:qFormat/>
    <w:uiPriority w:val="99"/>
    <w:pPr>
      <w:tabs>
        <w:tab w:val="left" w:pos="1260"/>
      </w:tabs>
      <w:spacing w:beforeLines="50" w:afterLines="50"/>
      <w:ind w:left="1260" w:hanging="420"/>
      <w:jc w:val="both"/>
      <w:outlineLvl w:val="1"/>
    </w:pPr>
    <w:rPr>
      <w:rFonts w:ascii="黑体" w:hAnsi="Times New Roman" w:eastAsia="黑体" w:cs="Times New Roman"/>
      <w:kern w:val="0"/>
      <w:sz w:val="21"/>
      <w:szCs w:val="20"/>
      <w:lang w:val="en-US" w:eastAsia="zh-CN" w:bidi="ar-SA"/>
    </w:rPr>
  </w:style>
  <w:style w:type="paragraph" w:customStyle="1" w:styleId="667">
    <w:name w:val="数字标题2"/>
    <w:basedOn w:val="5"/>
    <w:next w:val="1"/>
    <w:autoRedefine/>
    <w:qFormat/>
    <w:uiPriority w:val="99"/>
    <w:pPr>
      <w:tabs>
        <w:tab w:val="left" w:pos="480"/>
      </w:tabs>
      <w:ind w:left="480" w:hanging="480"/>
    </w:pPr>
    <w:rPr>
      <w:rFonts w:ascii="Times New Roman" w:eastAsia="宋体"/>
      <w:i/>
      <w:sz w:val="36"/>
      <w:szCs w:val="36"/>
      <w:lang w:val="en-US"/>
    </w:rPr>
  </w:style>
  <w:style w:type="paragraph" w:customStyle="1" w:styleId="668">
    <w:name w:val="tabletext"/>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669">
    <w:name w:val="样式 标题 1Level 1 HeadPIM 1Section Headh1l11Heading 0Datash..."/>
    <w:basedOn w:val="4"/>
    <w:autoRedefine/>
    <w:qFormat/>
    <w:uiPriority w:val="99"/>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rPr>
  </w:style>
  <w:style w:type="paragraph" w:customStyle="1" w:styleId="670">
    <w:name w:val="xl2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1">
    <w:name w:val="样式 标题 1章节第一层h1H"/>
    <w:basedOn w:val="4"/>
    <w:autoRedefine/>
    <w:qFormat/>
    <w:uiPriority w:val="99"/>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2">
    <w:name w:val="xl30"/>
    <w:basedOn w:val="1"/>
    <w:autoRedefine/>
    <w:qFormat/>
    <w:uiPriority w:val="99"/>
    <w:pPr>
      <w:widowControl/>
      <w:pBdr>
        <w:left w:val="single" w:color="auto" w:sz="4" w:space="0"/>
        <w:right w:val="single" w:color="auto" w:sz="4" w:space="0"/>
      </w:pBdr>
      <w:adjustRightInd/>
      <w:spacing w:before="100" w:beforeAutospacing="1" w:after="100" w:afterAutospacing="1"/>
      <w:jc w:val="center"/>
    </w:pPr>
    <w:rPr>
      <w:kern w:val="0"/>
      <w:szCs w:val="21"/>
    </w:rPr>
  </w:style>
  <w:style w:type="paragraph" w:customStyle="1" w:styleId="673">
    <w:name w:val="正文 项目2"/>
    <w:basedOn w:val="674"/>
    <w:autoRedefine/>
    <w:qFormat/>
    <w:uiPriority w:val="99"/>
    <w:pPr>
      <w:tabs>
        <w:tab w:val="left" w:pos="840"/>
      </w:tabs>
      <w:spacing w:after="0"/>
      <w:ind w:left="900"/>
    </w:pPr>
  </w:style>
  <w:style w:type="paragraph" w:customStyle="1" w:styleId="674">
    <w:name w:val="正文 项目"/>
    <w:basedOn w:val="1"/>
    <w:autoRedefine/>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5">
    <w:name w:val="Body Text 2*"/>
    <w:basedOn w:val="1"/>
    <w:autoRedefine/>
    <w:qFormat/>
    <w:uiPriority w:val="99"/>
    <w:pPr>
      <w:widowControl/>
      <w:adjustRightInd/>
      <w:ind w:left="720" w:hanging="720"/>
    </w:pPr>
    <w:rPr>
      <w:color w:val="000000"/>
      <w:kern w:val="0"/>
      <w:sz w:val="24"/>
      <w:szCs w:val="20"/>
      <w:lang w:val="en-GB"/>
    </w:rPr>
  </w:style>
  <w:style w:type="paragraph" w:customStyle="1" w:styleId="676">
    <w:name w:val="表1"/>
    <w:basedOn w:val="1"/>
    <w:autoRedefine/>
    <w:qFormat/>
    <w:uiPriority w:val="99"/>
    <w:pPr>
      <w:tabs>
        <w:tab w:val="left" w:pos="703"/>
      </w:tabs>
      <w:adjustRightInd/>
      <w:spacing w:line="360" w:lineRule="auto"/>
      <w:ind w:left="703"/>
      <w:jc w:val="center"/>
    </w:pPr>
  </w:style>
  <w:style w:type="paragraph" w:customStyle="1" w:styleId="677">
    <w:name w:val="_Style 27"/>
    <w:autoRedefine/>
    <w:qFormat/>
    <w:uiPriority w:val="99"/>
    <w:pPr>
      <w:widowControl w:val="0"/>
      <w:tabs>
        <w:tab w:val="left" w:pos="480"/>
      </w:tabs>
      <w:autoSpaceDE w:val="0"/>
      <w:autoSpaceDN w:val="0"/>
      <w:adjustRightInd w:val="0"/>
      <w:snapToGrid w:val="0"/>
    </w:pPr>
    <w:rPr>
      <w:rFonts w:ascii="Calibri" w:hAnsi="Calibri" w:eastAsia="宋体" w:cs="Times New Roman"/>
      <w:kern w:val="0"/>
      <w:sz w:val="20"/>
      <w:szCs w:val="24"/>
      <w:lang w:val="en-US" w:eastAsia="zh-CN" w:bidi="ar-SA"/>
    </w:rPr>
  </w:style>
  <w:style w:type="paragraph" w:customStyle="1" w:styleId="678">
    <w:name w:val="样式 样式 标题 4 + 非加粗 + (中文) 黑体 段前: 0 磅 段后: 0 磅 行距: 固定值 22 磅"/>
    <w:basedOn w:val="1"/>
    <w:autoRedefine/>
    <w:qFormat/>
    <w:uiPriority w:val="99"/>
    <w:pPr>
      <w:keepNext/>
      <w:keepLines/>
      <w:adjustRightInd/>
      <w:spacing w:beforeLines="50" w:afterLines="50" w:line="500" w:lineRule="exact"/>
      <w:outlineLvl w:val="3"/>
    </w:pPr>
    <w:rPr>
      <w:rFonts w:ascii="Arial" w:hAnsi="Arial"/>
      <w:b/>
      <w:bCs/>
      <w:sz w:val="24"/>
    </w:rPr>
  </w:style>
  <w:style w:type="paragraph" w:customStyle="1" w:styleId="679">
    <w:name w:val="章正文"/>
    <w:basedOn w:val="1"/>
    <w:autoRedefine/>
    <w:qFormat/>
    <w:uiPriority w:val="99"/>
    <w:pPr>
      <w:adjustRightInd/>
      <w:spacing w:beforeLines="50" w:after="120" w:line="300" w:lineRule="auto"/>
      <w:ind w:firstLine="480" w:firstLineChars="200"/>
    </w:pPr>
    <w:rPr>
      <w:rFonts w:ascii="Helvetica" w:hAnsi="Helvetica"/>
      <w:kern w:val="0"/>
      <w:sz w:val="24"/>
    </w:rPr>
  </w:style>
  <w:style w:type="paragraph" w:customStyle="1" w:styleId="680">
    <w:name w:val="2级标题"/>
    <w:basedOn w:val="681"/>
    <w:autoRedefine/>
    <w:qFormat/>
    <w:uiPriority w:val="99"/>
    <w:pPr>
      <w:jc w:val="left"/>
      <w:outlineLvl w:val="1"/>
    </w:pPr>
    <w:rPr>
      <w:rFonts w:ascii="Times New Roman" w:hAnsi="Times New Roman" w:eastAsia="仿宋"/>
      <w:sz w:val="30"/>
    </w:rPr>
  </w:style>
  <w:style w:type="paragraph" w:customStyle="1" w:styleId="681">
    <w:name w:val="1级标题"/>
    <w:basedOn w:val="1"/>
    <w:autoRedefine/>
    <w:qFormat/>
    <w:uiPriority w:val="99"/>
    <w:pPr>
      <w:adjustRightInd/>
      <w:spacing w:beforeLines="10" w:afterLines="10" w:line="360" w:lineRule="auto"/>
      <w:jc w:val="center"/>
      <w:outlineLvl w:val="0"/>
    </w:pPr>
    <w:rPr>
      <w:rFonts w:ascii="Calibri" w:hAnsi="Calibri"/>
      <w:b/>
      <w:sz w:val="44"/>
      <w:szCs w:val="22"/>
    </w:rPr>
  </w:style>
  <w:style w:type="paragraph" w:customStyle="1" w:styleId="682">
    <w:name w:val="正文 New New New New"/>
    <w:autoRedefine/>
    <w:qFormat/>
    <w:uiPriority w:val="99"/>
    <w:pPr>
      <w:widowControl w:val="0"/>
      <w:jc w:val="both"/>
    </w:pPr>
    <w:rPr>
      <w:rFonts w:ascii="Times New Roman" w:hAnsi="Times New Roman" w:eastAsia="宋体" w:cs="Times New Roman"/>
      <w:color w:val="000000"/>
      <w:kern w:val="0"/>
      <w:sz w:val="20"/>
      <w:szCs w:val="24"/>
      <w:lang w:val="en-US" w:eastAsia="zh-CN" w:bidi="ar-SA"/>
    </w:rPr>
  </w:style>
  <w:style w:type="paragraph" w:customStyle="1" w:styleId="683">
    <w:name w:val="样式 微软雅黑 行距: 1.5 倍行距"/>
    <w:basedOn w:val="1"/>
    <w:autoRedefine/>
    <w:qFormat/>
    <w:uiPriority w:val="99"/>
    <w:pPr>
      <w:adjustRightInd/>
      <w:spacing w:line="360" w:lineRule="auto"/>
      <w:ind w:firstLine="480" w:firstLineChars="200"/>
    </w:pPr>
    <w:rPr>
      <w:rFonts w:ascii="微软雅黑" w:hAnsi="宋体" w:eastAsia="微软雅黑" w:cs="宋体"/>
      <w:sz w:val="24"/>
      <w:szCs w:val="20"/>
    </w:rPr>
  </w:style>
  <w:style w:type="paragraph" w:customStyle="1" w:styleId="684">
    <w:name w:val="xl3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5">
    <w:name w:val="xl33"/>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6">
    <w:name w:val="bullet"/>
    <w:basedOn w:val="1"/>
    <w:autoRedefine/>
    <w:qFormat/>
    <w:uiPriority w:val="99"/>
    <w:pPr>
      <w:tabs>
        <w:tab w:val="left" w:pos="840"/>
      </w:tabs>
      <w:adjustRightInd/>
      <w:ind w:left="840" w:hanging="420"/>
    </w:pPr>
  </w:style>
  <w:style w:type="paragraph" w:customStyle="1" w:styleId="687">
    <w:name w:val="f9a style88 f9a"/>
    <w:basedOn w:val="1"/>
    <w:autoRedefine/>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688">
    <w:name w:val="普通正文"/>
    <w:basedOn w:val="1"/>
    <w:autoRedefine/>
    <w:qFormat/>
    <w:uiPriority w:val="99"/>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9">
    <w:name w:val="说明"/>
    <w:basedOn w:val="1"/>
    <w:autoRedefine/>
    <w:qFormat/>
    <w:uiPriority w:val="99"/>
    <w:pPr>
      <w:autoSpaceDE w:val="0"/>
      <w:autoSpaceDN w:val="0"/>
      <w:spacing w:line="440" w:lineRule="exact"/>
      <w:ind w:firstLine="200" w:firstLineChars="200"/>
    </w:pPr>
    <w:rPr>
      <w:rFonts w:ascii="宋体"/>
      <w:b/>
      <w:bCs/>
      <w:i/>
      <w:iCs/>
      <w:color w:val="0000FF"/>
      <w:kern w:val="0"/>
      <w:sz w:val="24"/>
    </w:rPr>
  </w:style>
  <w:style w:type="paragraph" w:customStyle="1" w:styleId="690">
    <w:name w:val="xl55"/>
    <w:basedOn w:val="1"/>
    <w:autoRedefine/>
    <w:qFormat/>
    <w:uiPriority w:val="99"/>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1">
    <w:name w:val="Preformatted Text"/>
    <w:basedOn w:val="1"/>
    <w:autoRedefine/>
    <w:qFormat/>
    <w:uiPriority w:val="99"/>
    <w:pPr>
      <w:suppressAutoHyphens/>
      <w:adjustRightInd/>
      <w:ind w:firstLine="200" w:firstLineChars="200"/>
    </w:pPr>
    <w:rPr>
      <w:rFonts w:ascii="Cumberland" w:hAnsi="Cumberland"/>
      <w:kern w:val="1"/>
      <w:sz w:val="20"/>
      <w:szCs w:val="20"/>
      <w:lang w:eastAsia="ar-SA"/>
    </w:rPr>
  </w:style>
  <w:style w:type="paragraph" w:customStyle="1" w:styleId="692">
    <w:name w:val="xl25"/>
    <w:basedOn w:val="1"/>
    <w:autoRedefine/>
    <w:qFormat/>
    <w:uiPriority w:val="99"/>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693">
    <w:name w:val="xl73"/>
    <w:basedOn w:val="1"/>
    <w:autoRedefine/>
    <w:qFormat/>
    <w:uiPriority w:val="99"/>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4">
    <w:name w:val="MM Topic 4"/>
    <w:basedOn w:val="7"/>
    <w:autoRedefine/>
    <w:qFormat/>
    <w:uiPriority w:val="99"/>
    <w:pPr>
      <w:tabs>
        <w:tab w:val="left" w:pos="2100"/>
      </w:tabs>
      <w:adjustRightInd/>
      <w:ind w:left="2100" w:hanging="420"/>
    </w:pPr>
    <w:rPr>
      <w:lang w:val="en-US"/>
    </w:rPr>
  </w:style>
  <w:style w:type="paragraph" w:customStyle="1" w:styleId="695">
    <w:name w:val="Char11"/>
    <w:basedOn w:val="1"/>
    <w:autoRedefine/>
    <w:qFormat/>
    <w:uiPriority w:val="99"/>
    <w:pPr>
      <w:tabs>
        <w:tab w:val="left" w:pos="432"/>
      </w:tabs>
      <w:adjustRightInd/>
      <w:spacing w:beforeLines="50" w:afterLines="50"/>
      <w:ind w:left="432" w:hanging="432" w:firstLineChars="200"/>
    </w:pPr>
    <w:rPr>
      <w:sz w:val="24"/>
    </w:rPr>
  </w:style>
  <w:style w:type="paragraph" w:customStyle="1" w:styleId="696">
    <w:name w:val="gjt_正文"/>
    <w:autoRedefine/>
    <w:qFormat/>
    <w:uiPriority w:val="99"/>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7">
    <w:name w:val="Char Char11 Char Char Char Char Char Char Char Char Char1"/>
    <w:basedOn w:val="1"/>
    <w:autoRedefine/>
    <w:qFormat/>
    <w:uiPriority w:val="99"/>
    <w:pPr>
      <w:spacing w:line="360" w:lineRule="auto"/>
    </w:pPr>
    <w:rPr>
      <w:szCs w:val="20"/>
    </w:rPr>
  </w:style>
  <w:style w:type="paragraph" w:customStyle="1" w:styleId="698">
    <w:name w:val="金宏发行正文 Char"/>
    <w:basedOn w:val="1"/>
    <w:autoRedefine/>
    <w:qFormat/>
    <w:uiPriority w:val="99"/>
    <w:pPr>
      <w:adjustRightInd/>
      <w:spacing w:line="500" w:lineRule="exact"/>
      <w:ind w:firstLine="560" w:firstLineChars="200"/>
    </w:pPr>
    <w:rPr>
      <w:rFonts w:eastAsia="仿宋_GB2312"/>
      <w:sz w:val="28"/>
      <w:szCs w:val="20"/>
    </w:rPr>
  </w:style>
  <w:style w:type="paragraph" w:customStyle="1" w:styleId="699">
    <w:name w:val="批注框文本1"/>
    <w:basedOn w:val="1"/>
    <w:autoRedefine/>
    <w:qFormat/>
    <w:uiPriority w:val="99"/>
    <w:pPr>
      <w:autoSpaceDE w:val="0"/>
      <w:autoSpaceDN w:val="0"/>
      <w:spacing w:line="351" w:lineRule="atLeast"/>
      <w:ind w:firstLine="419" w:firstLineChars="200"/>
    </w:pPr>
    <w:rPr>
      <w:color w:val="000000"/>
      <w:kern w:val="0"/>
      <w:sz w:val="18"/>
      <w:szCs w:val="18"/>
    </w:rPr>
  </w:style>
  <w:style w:type="paragraph" w:customStyle="1" w:styleId="700">
    <w:name w:val="body text bold"/>
    <w:basedOn w:val="25"/>
    <w:autoRedefine/>
    <w:qFormat/>
    <w:uiPriority w:val="99"/>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1">
    <w:name w:val="部分1"/>
    <w:basedOn w:val="1"/>
    <w:autoRedefine/>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702">
    <w:name w:val="xl6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3">
    <w:name w:val="正文文字格式"/>
    <w:basedOn w:val="1"/>
    <w:autoRedefine/>
    <w:qFormat/>
    <w:uiPriority w:val="99"/>
    <w:pPr>
      <w:adjustRightInd/>
      <w:spacing w:line="460" w:lineRule="exact"/>
      <w:ind w:firstLine="505"/>
      <w:jc w:val="left"/>
    </w:pPr>
    <w:rPr>
      <w:rFonts w:ascii="宋体"/>
      <w:kern w:val="24"/>
      <w:sz w:val="24"/>
      <w:szCs w:val="20"/>
    </w:rPr>
  </w:style>
  <w:style w:type="paragraph" w:customStyle="1" w:styleId="704">
    <w:name w:val="xl3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5">
    <w:name w:val="xl40"/>
    <w:basedOn w:val="1"/>
    <w:autoRedefine/>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6">
    <w:name w:val="style25"/>
    <w:basedOn w:val="1"/>
    <w:autoRedefine/>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7">
    <w:name w:val="单元格居中"/>
    <w:basedOn w:val="1"/>
    <w:autoRedefine/>
    <w:qFormat/>
    <w:uiPriority w:val="99"/>
    <w:pPr>
      <w:adjustRightInd/>
      <w:spacing w:line="360" w:lineRule="auto"/>
      <w:jc w:val="center"/>
    </w:pPr>
    <w:rPr>
      <w:sz w:val="24"/>
    </w:rPr>
  </w:style>
  <w:style w:type="paragraph" w:customStyle="1" w:styleId="708">
    <w:name w:val="正文3"/>
    <w:basedOn w:val="1"/>
    <w:autoRedefine/>
    <w:qFormat/>
    <w:uiPriority w:val="99"/>
    <w:pPr>
      <w:adjustRightInd/>
      <w:spacing w:beforeLines="50" w:afterLines="50" w:line="360" w:lineRule="auto"/>
      <w:outlineLvl w:val="8"/>
    </w:pPr>
    <w:rPr>
      <w:rFonts w:ascii="Segoe UI" w:hAnsi="宋体" w:eastAsia="楷体_GB2312" w:cs="Latha"/>
      <w:sz w:val="24"/>
      <w:szCs w:val="21"/>
    </w:rPr>
  </w:style>
  <w:style w:type="paragraph" w:customStyle="1" w:styleId="709">
    <w:name w:val="Char Char Char Char Char Char Char1"/>
    <w:basedOn w:val="1"/>
    <w:autoRedefine/>
    <w:qFormat/>
    <w:uiPriority w:val="99"/>
    <w:rPr>
      <w:rFonts w:ascii="仿宋_GB2312" w:eastAsia="仿宋_GB2312"/>
      <w:b/>
      <w:sz w:val="32"/>
      <w:szCs w:val="32"/>
    </w:rPr>
  </w:style>
  <w:style w:type="paragraph" w:customStyle="1" w:styleId="710">
    <w:name w:val="正文缩进1"/>
    <w:basedOn w:val="1"/>
    <w:next w:val="27"/>
    <w:autoRedefine/>
    <w:qFormat/>
    <w:uiPriority w:val="99"/>
    <w:pPr>
      <w:autoSpaceDE w:val="0"/>
      <w:autoSpaceDN w:val="0"/>
      <w:snapToGrid w:val="0"/>
      <w:spacing w:after="120" w:line="360" w:lineRule="auto"/>
      <w:ind w:left="420" w:leftChars="200" w:firstLine="480" w:firstLineChars="200"/>
    </w:pPr>
    <w:rPr>
      <w:sz w:val="24"/>
      <w:szCs w:val="21"/>
    </w:rPr>
  </w:style>
  <w:style w:type="paragraph" w:customStyle="1" w:styleId="711">
    <w:name w:val="Ñ¡¡¡¡ì¬´"/>
    <w:autoRedefine/>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kern w:val="0"/>
      <w:sz w:val="24"/>
      <w:szCs w:val="20"/>
      <w:lang w:val="en-US" w:eastAsia="zh-CN" w:bidi="ar-SA"/>
    </w:rPr>
  </w:style>
  <w:style w:type="paragraph" w:customStyle="1" w:styleId="712">
    <w:name w:val="Char3 Char Char Char11"/>
    <w:basedOn w:val="1"/>
    <w:autoRedefine/>
    <w:qFormat/>
    <w:uiPriority w:val="99"/>
    <w:pPr>
      <w:widowControl/>
      <w:adjustRightInd/>
      <w:spacing w:after="160" w:line="240" w:lineRule="exact"/>
      <w:jc w:val="left"/>
    </w:pPr>
    <w:rPr>
      <w:szCs w:val="20"/>
    </w:rPr>
  </w:style>
  <w:style w:type="paragraph" w:customStyle="1" w:styleId="713">
    <w:name w:val="Char Char1121"/>
    <w:basedOn w:val="1"/>
    <w:autoRedefine/>
    <w:qFormat/>
    <w:uiPriority w:val="99"/>
    <w:pPr>
      <w:spacing w:line="360" w:lineRule="auto"/>
    </w:pPr>
    <w:rPr>
      <w:szCs w:val="20"/>
    </w:rPr>
  </w:style>
  <w:style w:type="paragraph" w:customStyle="1" w:styleId="714">
    <w:name w:val="小项目标题"/>
    <w:basedOn w:val="1"/>
    <w:autoRedefine/>
    <w:qFormat/>
    <w:uiPriority w:val="99"/>
    <w:pPr>
      <w:adjustRightInd/>
      <w:spacing w:before="100" w:beforeAutospacing="1" w:after="100" w:afterAutospacing="1" w:line="360" w:lineRule="auto"/>
      <w:ind w:left="480" w:leftChars="200" w:firstLine="200" w:firstLineChars="200"/>
      <w:jc w:val="left"/>
    </w:pPr>
    <w:rPr>
      <w:sz w:val="24"/>
    </w:rPr>
  </w:style>
  <w:style w:type="paragraph" w:customStyle="1" w:styleId="715">
    <w:name w:val="gjt_4"/>
    <w:next w:val="1"/>
    <w:autoRedefine/>
    <w:qFormat/>
    <w:uiPriority w:val="99"/>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6">
    <w:name w:val="Normal0"/>
    <w:autoRedefine/>
    <w:qFormat/>
    <w:uiPriority w:val="99"/>
    <w:rPr>
      <w:rFonts w:ascii="Times New Roman" w:hAnsi="Times New Roman" w:eastAsia="宋体" w:cs="Times New Roman"/>
      <w:kern w:val="0"/>
      <w:sz w:val="20"/>
      <w:szCs w:val="20"/>
      <w:lang w:val="en-US" w:eastAsia="en-US" w:bidi="ar-SA"/>
    </w:rPr>
  </w:style>
  <w:style w:type="paragraph" w:customStyle="1" w:styleId="717">
    <w:name w:val="带编号样式"/>
    <w:basedOn w:val="635"/>
    <w:autoRedefine/>
    <w:qFormat/>
    <w:uiPriority w:val="99"/>
    <w:pPr>
      <w:tabs>
        <w:tab w:val="left" w:pos="840"/>
      </w:tabs>
      <w:snapToGrid w:val="0"/>
      <w:ind w:left="840" w:hanging="420" w:firstLineChars="0"/>
    </w:pPr>
    <w:rPr>
      <w:rFonts w:ascii="仿宋_GB2312" w:eastAsia="仿宋_GB2312"/>
      <w:color w:val="000000"/>
    </w:rPr>
  </w:style>
  <w:style w:type="paragraph" w:customStyle="1" w:styleId="718">
    <w:name w:val="msonormal"/>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19">
    <w:name w:val="方形箭头"/>
    <w:basedOn w:val="1"/>
    <w:autoRedefine/>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20">
    <w:name w:val="封面"/>
    <w:basedOn w:val="1"/>
    <w:autoRedefine/>
    <w:qFormat/>
    <w:uiPriority w:val="99"/>
    <w:pPr>
      <w:spacing w:line="360" w:lineRule="atLeast"/>
      <w:jc w:val="right"/>
      <w:textAlignment w:val="baseline"/>
    </w:pPr>
    <w:rPr>
      <w:rFonts w:ascii="Symbol" w:hAnsi="Symbol"/>
      <w:kern w:val="0"/>
      <w:szCs w:val="20"/>
    </w:rPr>
  </w:style>
  <w:style w:type="paragraph" w:customStyle="1" w:styleId="721">
    <w:name w:val="__正文"/>
    <w:autoRedefine/>
    <w:qFormat/>
    <w:uiPriority w:val="99"/>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2">
    <w:name w:val="font5"/>
    <w:basedOn w:val="1"/>
    <w:autoRedefine/>
    <w:qFormat/>
    <w:uiPriority w:val="99"/>
    <w:pPr>
      <w:widowControl/>
      <w:adjustRightInd/>
      <w:spacing w:before="100" w:beforeAutospacing="1" w:after="100" w:afterAutospacing="1" w:line="360" w:lineRule="auto"/>
      <w:ind w:firstLine="200" w:firstLineChars="200"/>
      <w:jc w:val="left"/>
    </w:pPr>
    <w:rPr>
      <w:rFonts w:ascii="宋体" w:hAnsi="宋体"/>
      <w:kern w:val="0"/>
      <w:sz w:val="18"/>
      <w:szCs w:val="18"/>
    </w:rPr>
  </w:style>
  <w:style w:type="paragraph" w:customStyle="1" w:styleId="723">
    <w:name w:val="默认段落字体 Para Char Char Char1 Char"/>
    <w:basedOn w:val="1"/>
    <w:autoRedefine/>
    <w:qFormat/>
    <w:uiPriority w:val="99"/>
    <w:pPr>
      <w:spacing w:line="240" w:lineRule="atLeast"/>
      <w:ind w:left="420" w:firstLine="420"/>
    </w:pPr>
    <w:rPr>
      <w:sz w:val="24"/>
    </w:rPr>
  </w:style>
  <w:style w:type="paragraph" w:customStyle="1" w:styleId="724">
    <w:name w:val="WW-正文文字缩进 2"/>
    <w:basedOn w:val="1"/>
    <w:autoRedefine/>
    <w:qFormat/>
    <w:uiPriority w:val="99"/>
    <w:pPr>
      <w:suppressAutoHyphens/>
      <w:adjustRightInd/>
      <w:ind w:firstLine="420"/>
    </w:pPr>
    <w:rPr>
      <w:kern w:val="1"/>
      <w:szCs w:val="20"/>
    </w:rPr>
  </w:style>
  <w:style w:type="paragraph" w:customStyle="1" w:styleId="725">
    <w:name w:val="xl41"/>
    <w:basedOn w:val="1"/>
    <w:autoRedefine/>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6">
    <w:name w:val="样式 标题 2 + 四号"/>
    <w:basedOn w:val="5"/>
    <w:autoRedefine/>
    <w:qFormat/>
    <w:uiPriority w:val="99"/>
    <w:pPr>
      <w:spacing w:before="120" w:after="120"/>
      <w:ind w:left="0" w:firstLine="0"/>
      <w:jc w:val="both"/>
    </w:pPr>
    <w:rPr>
      <w:rFonts w:ascii="宋体" w:hAnsi="Arial" w:eastAsia="宋体"/>
      <w:sz w:val="28"/>
      <w:lang w:val="en-US"/>
    </w:rPr>
  </w:style>
  <w:style w:type="paragraph" w:customStyle="1" w:styleId="727">
    <w:name w:val="有符号正文"/>
    <w:basedOn w:val="1"/>
    <w:autoRedefine/>
    <w:qFormat/>
    <w:uiPriority w:val="99"/>
    <w:pPr>
      <w:adjustRightInd/>
      <w:spacing w:line="400" w:lineRule="exact"/>
      <w:ind w:firstLine="200" w:firstLineChars="200"/>
    </w:pPr>
    <w:rPr>
      <w:rFonts w:ascii="Arial" w:hAnsi="Arial"/>
    </w:rPr>
  </w:style>
  <w:style w:type="paragraph" w:customStyle="1" w:styleId="728">
    <w:name w:val="font10"/>
    <w:basedOn w:val="1"/>
    <w:autoRedefine/>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729">
    <w:name w:val="样式 样式 正文文本缩进 + 仿宋_GB2312 小四 首行缩进:  0 厘米 行距: 1.5 倍行距 + (中文) 仿宋_GB... Char Char"/>
    <w:basedOn w:val="1"/>
    <w:autoRedefine/>
    <w:qFormat/>
    <w:uiPriority w:val="99"/>
    <w:pPr>
      <w:spacing w:line="360" w:lineRule="auto"/>
      <w:ind w:firstLine="480" w:firstLineChars="200"/>
    </w:pPr>
    <w:rPr>
      <w:rFonts w:ascii="仿宋_GB2312" w:eastAsia="新宋体"/>
      <w:sz w:val="24"/>
      <w:szCs w:val="20"/>
    </w:rPr>
  </w:style>
  <w:style w:type="paragraph" w:customStyle="1" w:styleId="730">
    <w:name w:val="4"/>
    <w:basedOn w:val="1"/>
    <w:next w:val="41"/>
    <w:autoRedefine/>
    <w:qFormat/>
    <w:uiPriority w:val="99"/>
    <w:pPr>
      <w:spacing w:after="120" w:line="480" w:lineRule="auto"/>
      <w:ind w:left="420" w:leftChars="200"/>
    </w:pPr>
    <w:rPr>
      <w:sz w:val="24"/>
      <w:szCs w:val="20"/>
    </w:rPr>
  </w:style>
  <w:style w:type="paragraph" w:customStyle="1" w:styleId="731">
    <w:name w:val="tableheading"/>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32">
    <w:name w:val="样式1"/>
    <w:basedOn w:val="1"/>
    <w:autoRedefine/>
    <w:qFormat/>
    <w:uiPriority w:val="9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3">
    <w:name w:val="样式 标题 3H3 + 两端对齐"/>
    <w:basedOn w:val="6"/>
    <w:autoRedefine/>
    <w:qFormat/>
    <w:uiPriority w:val="99"/>
    <w:pPr>
      <w:keepLines w:val="0"/>
      <w:spacing w:before="0" w:after="0" w:line="240" w:lineRule="auto"/>
      <w:jc w:val="left"/>
    </w:pPr>
    <w:rPr>
      <w:rFonts w:cs="宋体"/>
      <w:sz w:val="21"/>
      <w:szCs w:val="20"/>
    </w:rPr>
  </w:style>
  <w:style w:type="paragraph" w:customStyle="1" w:styleId="734">
    <w:name w:val="样式 仿宋_GB2312 小三 左侧:  1.06 厘米"/>
    <w:basedOn w:val="1"/>
    <w:autoRedefine/>
    <w:qFormat/>
    <w:uiPriority w:val="99"/>
    <w:pPr>
      <w:spacing w:line="360" w:lineRule="auto"/>
      <w:ind w:left="601"/>
    </w:pPr>
    <w:rPr>
      <w:rFonts w:ascii="仿宋_GB2312" w:eastAsia="仿宋_GB2312"/>
      <w:sz w:val="24"/>
      <w:szCs w:val="20"/>
    </w:rPr>
  </w:style>
  <w:style w:type="paragraph" w:customStyle="1" w:styleId="735">
    <w:name w:val="小标题"/>
    <w:basedOn w:val="1"/>
    <w:autoRedefine/>
    <w:qFormat/>
    <w:uiPriority w:val="99"/>
    <w:pPr>
      <w:spacing w:before="120" w:line="360" w:lineRule="atLeast"/>
      <w:ind w:left="1134"/>
      <w:jc w:val="left"/>
      <w:textAlignment w:val="baseline"/>
    </w:pPr>
    <w:rPr>
      <w:rFonts w:eastAsia="黑体"/>
      <w:kern w:val="0"/>
      <w:szCs w:val="20"/>
    </w:rPr>
  </w:style>
  <w:style w:type="paragraph" w:customStyle="1" w:styleId="736">
    <w:name w:val="节标题"/>
    <w:basedOn w:val="1"/>
    <w:autoRedefine/>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737">
    <w:name w:val="表格 表头"/>
    <w:basedOn w:val="1"/>
    <w:autoRedefine/>
    <w:qFormat/>
    <w:uiPriority w:val="99"/>
    <w:pPr>
      <w:adjustRightInd/>
      <w:spacing w:beforeLines="50" w:afterLines="50" w:line="360" w:lineRule="auto"/>
      <w:jc w:val="center"/>
    </w:pPr>
    <w:rPr>
      <w:rFonts w:ascii="微软雅黑" w:hAnsi="Calibri" w:eastAsia="微软雅黑"/>
      <w:b/>
      <w:sz w:val="28"/>
      <w:szCs w:val="20"/>
    </w:rPr>
  </w:style>
  <w:style w:type="paragraph" w:customStyle="1" w:styleId="738">
    <w:name w:val="xl7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9">
    <w:name w:val="Char Char1 Char Char Char"/>
    <w:basedOn w:val="1"/>
    <w:autoRedefine/>
    <w:qFormat/>
    <w:uiPriority w:val="99"/>
    <w:rPr>
      <w:rFonts w:ascii="仿宋_GB2312" w:eastAsia="仿宋_GB2312"/>
      <w:b/>
      <w:sz w:val="32"/>
      <w:szCs w:val="20"/>
    </w:rPr>
  </w:style>
  <w:style w:type="paragraph" w:customStyle="1" w:styleId="740">
    <w:name w:val="表格题注"/>
    <w:next w:val="1"/>
    <w:autoRedefine/>
    <w:qFormat/>
    <w:uiPriority w:val="99"/>
    <w:pPr>
      <w:keepLines/>
      <w:tabs>
        <w:tab w:val="left" w:pos="4200"/>
      </w:tabs>
      <w:spacing w:beforeLines="100"/>
      <w:ind w:left="1089" w:hanging="369"/>
      <w:jc w:val="center"/>
    </w:pPr>
    <w:rPr>
      <w:rFonts w:ascii="Arial" w:hAnsi="Arial" w:eastAsia="宋体" w:cs="Times New Roman"/>
      <w:kern w:val="0"/>
      <w:sz w:val="18"/>
      <w:szCs w:val="18"/>
      <w:lang w:val="en-US" w:eastAsia="zh-CN" w:bidi="ar-SA"/>
    </w:rPr>
  </w:style>
  <w:style w:type="paragraph" w:customStyle="1" w:styleId="741">
    <w:name w:val="Char Char11 Char Char Char Char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742">
    <w:name w:val="Picture"/>
    <w:basedOn w:val="1"/>
    <w:next w:val="18"/>
    <w:autoRedefine/>
    <w:qFormat/>
    <w:uiPriority w:val="99"/>
    <w:pPr>
      <w:keepNext/>
      <w:widowControl/>
      <w:adjustRightInd/>
      <w:ind w:firstLine="200" w:firstLineChars="200"/>
    </w:pPr>
    <w:rPr>
      <w:rFonts w:ascii="楷体" w:hAnsi="Arial" w:eastAsia="楷体"/>
      <w:b/>
      <w:spacing w:val="-5"/>
      <w:w w:val="98"/>
      <w:kern w:val="0"/>
      <w:sz w:val="24"/>
      <w:szCs w:val="20"/>
    </w:rPr>
  </w:style>
  <w:style w:type="paragraph" w:customStyle="1" w:styleId="743">
    <w:name w:val="Char Char1 Char Char Char2"/>
    <w:basedOn w:val="1"/>
    <w:autoRedefine/>
    <w:qFormat/>
    <w:uiPriority w:val="99"/>
    <w:rPr>
      <w:rFonts w:ascii="仿宋_GB2312" w:eastAsia="仿宋_GB2312"/>
      <w:b/>
      <w:sz w:val="32"/>
      <w:szCs w:val="32"/>
    </w:rPr>
  </w:style>
  <w:style w:type="paragraph" w:customStyle="1" w:styleId="744">
    <w:name w:val="Char3 Char Char Char1"/>
    <w:basedOn w:val="1"/>
    <w:autoRedefine/>
    <w:qFormat/>
    <w:uiPriority w:val="99"/>
    <w:pPr>
      <w:widowControl/>
      <w:adjustRightInd/>
      <w:spacing w:after="160" w:line="240" w:lineRule="exact"/>
      <w:jc w:val="left"/>
    </w:pPr>
    <w:rPr>
      <w:szCs w:val="20"/>
    </w:rPr>
  </w:style>
  <w:style w:type="paragraph" w:customStyle="1" w:styleId="745">
    <w:name w:val="Char1 Char Char Char21"/>
    <w:basedOn w:val="1"/>
    <w:autoRedefine/>
    <w:qFormat/>
    <w:uiPriority w:val="99"/>
    <w:rPr>
      <w:rFonts w:ascii="Tahoma" w:hAnsi="Tahoma"/>
      <w:sz w:val="24"/>
      <w:szCs w:val="20"/>
    </w:rPr>
  </w:style>
  <w:style w:type="paragraph" w:customStyle="1" w:styleId="746">
    <w:name w:val="Char3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747">
    <w:name w:val="正文（标题三）"/>
    <w:basedOn w:val="1"/>
    <w:autoRedefine/>
    <w:qFormat/>
    <w:uiPriority w:val="99"/>
    <w:pPr>
      <w:spacing w:line="360" w:lineRule="auto"/>
      <w:ind w:firstLine="200" w:firstLineChars="200"/>
    </w:pPr>
    <w:rPr>
      <w:sz w:val="24"/>
    </w:rPr>
  </w:style>
  <w:style w:type="paragraph" w:customStyle="1" w:styleId="748">
    <w:name w:val="样式 正1 + 首行缩进:  2 字符"/>
    <w:basedOn w:val="1"/>
    <w:autoRedefine/>
    <w:qFormat/>
    <w:uiPriority w:val="99"/>
    <w:pPr>
      <w:adjustRightInd/>
      <w:spacing w:line="360" w:lineRule="auto"/>
      <w:ind w:firstLine="480" w:firstLineChars="200"/>
    </w:pPr>
    <w:rPr>
      <w:rFonts w:ascii="仿宋_GB2312" w:eastAsia="仿宋_GB2312"/>
      <w:sz w:val="24"/>
    </w:rPr>
  </w:style>
  <w:style w:type="paragraph" w:customStyle="1" w:styleId="749">
    <w:name w:val="xl66"/>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50">
    <w:name w:val="样式 样式 宋体 小四 段前: 7.8 磅 段后: 7.8 磅 行距: 1.5 倍行距 + 小二 首行缩进:  2 字符"/>
    <w:basedOn w:val="1"/>
    <w:autoRedefine/>
    <w:qFormat/>
    <w:uiPriority w:val="99"/>
    <w:pPr>
      <w:adjustRightInd/>
      <w:spacing w:line="360" w:lineRule="auto"/>
      <w:ind w:firstLine="480" w:firstLineChars="200"/>
    </w:pPr>
    <w:rPr>
      <w:rFonts w:ascii="宋体" w:hAnsi="宋体" w:cs="宋体"/>
      <w:sz w:val="24"/>
      <w:szCs w:val="20"/>
    </w:rPr>
  </w:style>
  <w:style w:type="paragraph" w:customStyle="1" w:styleId="751">
    <w:name w:val="Default Text"/>
    <w:basedOn w:val="1"/>
    <w:autoRedefine/>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2">
    <w:name w:val="小节标题"/>
    <w:basedOn w:val="1"/>
    <w:autoRedefine/>
    <w:qFormat/>
    <w:uiPriority w:val="99"/>
    <w:pPr>
      <w:autoSpaceDE w:val="0"/>
      <w:autoSpaceDN w:val="0"/>
      <w:spacing w:before="175" w:after="102" w:line="351" w:lineRule="atLeast"/>
      <w:ind w:firstLine="200" w:firstLineChars="200"/>
    </w:pPr>
    <w:rPr>
      <w:color w:val="000000"/>
      <w:kern w:val="0"/>
      <w:szCs w:val="21"/>
    </w:rPr>
  </w:style>
  <w:style w:type="paragraph" w:customStyle="1" w:styleId="753">
    <w:name w:val="Char1 Char Char Char4"/>
    <w:basedOn w:val="1"/>
    <w:autoRedefine/>
    <w:qFormat/>
    <w:uiPriority w:val="99"/>
    <w:pPr>
      <w:adjustRightInd/>
      <w:ind w:firstLine="200" w:firstLineChars="200"/>
    </w:pPr>
    <w:rPr>
      <w:rFonts w:ascii="Tahoma" w:hAnsi="Tahoma"/>
      <w:sz w:val="24"/>
      <w:szCs w:val="20"/>
    </w:rPr>
  </w:style>
  <w:style w:type="paragraph" w:customStyle="1" w:styleId="754">
    <w:name w:val="_标题2"/>
    <w:basedOn w:val="721"/>
    <w:next w:val="721"/>
    <w:autoRedefine/>
    <w:qFormat/>
    <w:uiPriority w:val="99"/>
    <w:pPr>
      <w:widowControl w:val="0"/>
      <w:tabs>
        <w:tab w:val="left" w:pos="480"/>
      </w:tabs>
      <w:spacing w:beforeLines="50" w:afterLines="50"/>
      <w:ind w:left="50" w:leftChars="50" w:hanging="420" w:firstLineChars="0"/>
      <w:outlineLvl w:val="1"/>
    </w:pPr>
    <w:rPr>
      <w:b/>
      <w:sz w:val="36"/>
    </w:rPr>
  </w:style>
  <w:style w:type="paragraph" w:customStyle="1" w:styleId="755">
    <w:name w:val="样式1 + (中宋体"/>
    <w:basedOn w:val="732"/>
    <w:autoRedefine/>
    <w:qFormat/>
    <w:uiPriority w:val="99"/>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6">
    <w:name w:val="xl7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7">
    <w:name w:val="La0b"/>
    <w:basedOn w:val="1"/>
    <w:autoRedefine/>
    <w:qFormat/>
    <w:uiPriority w:val="99"/>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8">
    <w:name w:val="正文 主体"/>
    <w:basedOn w:val="1"/>
    <w:autoRedefine/>
    <w:qFormat/>
    <w:uiPriority w:val="99"/>
    <w:pPr>
      <w:adjustRightInd/>
      <w:spacing w:line="360" w:lineRule="auto"/>
      <w:ind w:firstLine="200" w:firstLineChars="200"/>
      <w:jc w:val="left"/>
    </w:pPr>
    <w:rPr>
      <w:rFonts w:ascii="微软雅黑" w:hAnsi="Calibri" w:eastAsia="微软雅黑"/>
      <w:kern w:val="0"/>
      <w:sz w:val="24"/>
      <w:szCs w:val="20"/>
    </w:rPr>
  </w:style>
  <w:style w:type="paragraph" w:customStyle="1" w:styleId="759">
    <w:name w:val="四号　首行缩进"/>
    <w:basedOn w:val="1"/>
    <w:autoRedefine/>
    <w:qFormat/>
    <w:uiPriority w:val="99"/>
    <w:pPr>
      <w:adjustRightInd/>
      <w:spacing w:line="360" w:lineRule="auto"/>
    </w:pPr>
    <w:rPr>
      <w:rFonts w:ascii="宋体" w:hAnsi="宋体"/>
      <w:szCs w:val="20"/>
    </w:rPr>
  </w:style>
  <w:style w:type="paragraph" w:customStyle="1" w:styleId="760">
    <w:name w:val="深色列表 - 强调文字颜色 51"/>
    <w:basedOn w:val="1"/>
    <w:autoRedefine/>
    <w:qFormat/>
    <w:uiPriority w:val="99"/>
    <w:pPr>
      <w:adjustRightInd/>
      <w:spacing w:line="360" w:lineRule="auto"/>
      <w:ind w:firstLine="200" w:firstLineChars="200"/>
    </w:pPr>
    <w:rPr>
      <w:rFonts w:eastAsia="楷体_GB2312" w:cs="Lucida Sans"/>
      <w:sz w:val="24"/>
    </w:rPr>
  </w:style>
  <w:style w:type="paragraph" w:customStyle="1" w:styleId="761">
    <w:name w:val="Char Char Char Char Char Char Char Char Char Char Char1 Char"/>
    <w:basedOn w:val="1"/>
    <w:autoRedefine/>
    <w:qFormat/>
    <w:uiPriority w:val="99"/>
    <w:pPr>
      <w:adjustRightInd/>
    </w:pPr>
    <w:rPr>
      <w:rFonts w:ascii="Tahoma" w:hAnsi="Tahoma"/>
      <w:sz w:val="24"/>
    </w:rPr>
  </w:style>
  <w:style w:type="paragraph" w:customStyle="1" w:styleId="762">
    <w:name w:val="Char Char Char Char11"/>
    <w:basedOn w:val="1"/>
    <w:autoRedefine/>
    <w:qFormat/>
    <w:uiPriority w:val="99"/>
    <w:rPr>
      <w:rFonts w:ascii="Tahoma" w:hAnsi="Tahoma"/>
      <w:sz w:val="24"/>
      <w:szCs w:val="20"/>
    </w:rPr>
  </w:style>
  <w:style w:type="paragraph" w:customStyle="1" w:styleId="763">
    <w:name w:val="封面文档标题"/>
    <w:basedOn w:val="1"/>
    <w:autoRedefine/>
    <w:qFormat/>
    <w:uiPriority w:val="99"/>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4">
    <w:name w:val="Char Char Char Char"/>
    <w:basedOn w:val="1"/>
    <w:autoRedefine/>
    <w:qFormat/>
    <w:uiPriority w:val="99"/>
    <w:rPr>
      <w:rFonts w:ascii="Tahoma" w:hAnsi="Tahoma"/>
      <w:sz w:val="24"/>
      <w:szCs w:val="20"/>
    </w:rPr>
  </w:style>
  <w:style w:type="paragraph" w:customStyle="1" w:styleId="765">
    <w:name w:val="标1"/>
    <w:basedOn w:val="1"/>
    <w:autoRedefine/>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6">
    <w:name w:val="Char19"/>
    <w:basedOn w:val="1"/>
    <w:autoRedefine/>
    <w:qFormat/>
    <w:uiPriority w:val="99"/>
    <w:pPr>
      <w:adjustRightInd/>
    </w:pPr>
    <w:rPr>
      <w:szCs w:val="20"/>
    </w:rPr>
  </w:style>
  <w:style w:type="paragraph" w:customStyle="1" w:styleId="767">
    <w:name w:val="标书正文格式"/>
    <w:autoRedefine/>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8">
    <w:name w:val="样式8"/>
    <w:basedOn w:val="1"/>
    <w:autoRedefine/>
    <w:qFormat/>
    <w:uiPriority w:val="99"/>
    <w:pPr>
      <w:spacing w:beforeLines="50" w:afterLines="50"/>
      <w:ind w:firstLine="200" w:firstLineChars="200"/>
      <w:outlineLvl w:val="4"/>
    </w:pPr>
    <w:rPr>
      <w:rFonts w:ascii="仿宋_GB2312" w:hAnsi="宋体" w:eastAsia="仿宋_GB2312"/>
      <w:b/>
      <w:bCs/>
      <w:sz w:val="24"/>
    </w:rPr>
  </w:style>
  <w:style w:type="paragraph" w:customStyle="1" w:styleId="769">
    <w:name w:val="_Style 5"/>
    <w:basedOn w:val="1"/>
    <w:autoRedefine/>
    <w:qFormat/>
    <w:uiPriority w:val="99"/>
    <w:pPr>
      <w:adjustRightInd/>
      <w:ind w:firstLine="420" w:firstLineChars="200"/>
    </w:pPr>
    <w:rPr>
      <w:rFonts w:eastAsia="仿宋_GB2312"/>
      <w:sz w:val="28"/>
    </w:rPr>
  </w:style>
  <w:style w:type="paragraph" w:customStyle="1" w:styleId="770">
    <w:name w:val="正文文字缩进"/>
    <w:basedOn w:val="1"/>
    <w:autoRedefine/>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1">
    <w:name w:val="列出段落*"/>
    <w:basedOn w:val="1"/>
    <w:autoRedefine/>
    <w:qFormat/>
    <w:uiPriority w:val="99"/>
    <w:pPr>
      <w:adjustRightInd/>
      <w:spacing w:line="360" w:lineRule="auto"/>
      <w:ind w:firstLine="200"/>
    </w:pPr>
    <w:rPr>
      <w:rFonts w:eastAsia="楷体_GB2312" w:cs="Lucida Sans Unicode"/>
      <w:color w:val="000000"/>
      <w:kern w:val="1"/>
      <w:sz w:val="24"/>
    </w:rPr>
  </w:style>
  <w:style w:type="paragraph" w:customStyle="1" w:styleId="772">
    <w:name w:val="文章总标题"/>
    <w:basedOn w:val="1"/>
    <w:autoRedefine/>
    <w:qFormat/>
    <w:uiPriority w:val="99"/>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3">
    <w:name w:val="标书表格字体格式"/>
    <w:next w:val="767"/>
    <w:autoRedefine/>
    <w:qFormat/>
    <w:uiPriority w:val="99"/>
    <w:rPr>
      <w:rFonts w:ascii="Times New Roman" w:hAnsi="Times New Roman" w:eastAsia="宋体" w:cs="Times New Roman"/>
      <w:kern w:val="2"/>
      <w:sz w:val="21"/>
      <w:szCs w:val="24"/>
      <w:lang w:val="en-US" w:eastAsia="zh-CN" w:bidi="ar-SA"/>
    </w:rPr>
  </w:style>
  <w:style w:type="paragraph" w:customStyle="1" w:styleId="774">
    <w:name w:val="Char22"/>
    <w:basedOn w:val="1"/>
    <w:autoRedefine/>
    <w:qFormat/>
    <w:uiPriority w:val="99"/>
    <w:pPr>
      <w:adjustRightInd/>
      <w:spacing w:line="360" w:lineRule="auto"/>
      <w:ind w:firstLine="480" w:firstLineChars="200"/>
    </w:pPr>
    <w:rPr>
      <w:rFonts w:ascii="仿宋_GB2312" w:eastAsia="仿宋_GB2312"/>
      <w:b/>
      <w:sz w:val="32"/>
      <w:szCs w:val="32"/>
    </w:rPr>
  </w:style>
  <w:style w:type="paragraph" w:customStyle="1" w:styleId="775">
    <w:name w:val="Char12"/>
    <w:basedOn w:val="1"/>
    <w:autoRedefine/>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76">
    <w:name w:val="修订3"/>
    <w:autoRedefine/>
    <w:qFormat/>
    <w:uiPriority w:val="99"/>
    <w:rPr>
      <w:rFonts w:ascii="Times New Roman" w:hAnsi="Times New Roman" w:eastAsia="宋体" w:cs="Times New Roman"/>
      <w:kern w:val="2"/>
      <w:sz w:val="21"/>
      <w:szCs w:val="20"/>
      <w:lang w:val="en-US" w:eastAsia="zh-CN" w:bidi="ar-SA"/>
    </w:rPr>
  </w:style>
  <w:style w:type="paragraph" w:customStyle="1" w:styleId="777">
    <w:name w:val="CSS1级正文 Char"/>
    <w:basedOn w:val="25"/>
    <w:autoRedefine/>
    <w:qFormat/>
    <w:uiPriority w:val="99"/>
    <w:pPr>
      <w:autoSpaceDE/>
      <w:autoSpaceDN/>
      <w:snapToGrid w:val="0"/>
      <w:ind w:firstLine="480" w:firstLineChars="200"/>
    </w:pPr>
    <w:rPr>
      <w:rFonts w:ascii="Times New Roman"/>
      <w:szCs w:val="24"/>
      <w:lang w:val="en-US"/>
    </w:rPr>
  </w:style>
  <w:style w:type="paragraph" w:customStyle="1" w:styleId="778">
    <w:name w:val="无间隔2"/>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79">
    <w:name w:val="表文字"/>
    <w:autoRedefine/>
    <w:qFormat/>
    <w:uiPriority w:val="99"/>
    <w:rPr>
      <w:rFonts w:ascii="宋体" w:hAnsi="Times New Roman" w:eastAsia="宋体" w:cs="Times New Roman"/>
      <w:kern w:val="2"/>
      <w:sz w:val="20"/>
      <w:szCs w:val="20"/>
      <w:lang w:val="en-US" w:eastAsia="zh-CN" w:bidi="ar-SA"/>
    </w:rPr>
  </w:style>
  <w:style w:type="paragraph" w:customStyle="1" w:styleId="780">
    <w:name w:val="MM Title"/>
    <w:basedOn w:val="62"/>
    <w:autoRedefine/>
    <w:qFormat/>
    <w:uiPriority w:val="99"/>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1">
    <w:name w:val="缺省文本"/>
    <w:basedOn w:val="1"/>
    <w:autoRedefine/>
    <w:qFormat/>
    <w:uiPriority w:val="99"/>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2">
    <w:name w:val="Char Char Char Char Char Char1 Char1"/>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783">
    <w:name w:val="Char Char Char Char Char Char Char Char2"/>
    <w:basedOn w:val="1"/>
    <w:autoRedefine/>
    <w:qFormat/>
    <w:uiPriority w:val="99"/>
    <w:pPr>
      <w:tabs>
        <w:tab w:val="left" w:pos="360"/>
      </w:tabs>
    </w:pPr>
    <w:rPr>
      <w:sz w:val="24"/>
      <w:szCs w:val="20"/>
    </w:rPr>
  </w:style>
  <w:style w:type="paragraph" w:customStyle="1" w:styleId="784">
    <w:name w:val="表内文字"/>
    <w:basedOn w:val="1"/>
    <w:autoRedefine/>
    <w:qFormat/>
    <w:uiPriority w:val="99"/>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5">
    <w:name w:val="正文文本 21"/>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786">
    <w:name w:val="中文标题 3"/>
    <w:basedOn w:val="27"/>
    <w:autoRedefine/>
    <w:qFormat/>
    <w:uiPriority w:val="99"/>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7">
    <w:name w:val="bt_content"/>
    <w:basedOn w:val="1"/>
    <w:autoRedefine/>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8">
    <w:name w:val="标准书眉_奇数页"/>
    <w:next w:val="1"/>
    <w:autoRedefine/>
    <w:qFormat/>
    <w:uiPriority w:val="99"/>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789">
    <w:name w:val="正文－恩普"/>
    <w:basedOn w:val="17"/>
    <w:autoRedefine/>
    <w:qFormat/>
    <w:uiPriority w:val="99"/>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790">
    <w:name w:val="Char Char11 Char Char Char Char Char Char Char Char Char Char Char Char Char12"/>
    <w:basedOn w:val="1"/>
    <w:autoRedefine/>
    <w:qFormat/>
    <w:uiPriority w:val="99"/>
    <w:pPr>
      <w:adjustRightInd/>
      <w:spacing w:line="360" w:lineRule="auto"/>
    </w:pPr>
    <w:rPr>
      <w:rFonts w:ascii="Arial" w:hAnsi="Arial" w:eastAsia="黑体" w:cs="Arial"/>
      <w:kern w:val="0"/>
      <w:szCs w:val="21"/>
    </w:rPr>
  </w:style>
  <w:style w:type="paragraph" w:customStyle="1" w:styleId="791">
    <w:name w:val="Char4"/>
    <w:basedOn w:val="1"/>
    <w:autoRedefine/>
    <w:qFormat/>
    <w:uiPriority w:val="99"/>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2">
    <w:name w:val="p0"/>
    <w:basedOn w:val="1"/>
    <w:autoRedefine/>
    <w:qFormat/>
    <w:uiPriority w:val="99"/>
    <w:pPr>
      <w:widowControl/>
      <w:adjustRightInd/>
    </w:pPr>
    <w:rPr>
      <w:kern w:val="0"/>
      <w:szCs w:val="21"/>
    </w:rPr>
  </w:style>
  <w:style w:type="paragraph" w:customStyle="1" w:styleId="793">
    <w:name w:val="Char6"/>
    <w:basedOn w:val="1"/>
    <w:autoRedefine/>
    <w:qFormat/>
    <w:uiPriority w:val="99"/>
    <w:rPr>
      <w:rFonts w:ascii="仿宋_GB2312" w:eastAsia="仿宋_GB2312"/>
      <w:b/>
      <w:sz w:val="32"/>
      <w:szCs w:val="32"/>
    </w:rPr>
  </w:style>
  <w:style w:type="paragraph" w:customStyle="1" w:styleId="794">
    <w:name w:val="Char111"/>
    <w:basedOn w:val="1"/>
    <w:autoRedefine/>
    <w:qFormat/>
    <w:uiPriority w:val="99"/>
    <w:rPr>
      <w:rFonts w:ascii="仿宋_GB2312" w:eastAsia="仿宋_GB2312"/>
      <w:b/>
      <w:sz w:val="32"/>
      <w:szCs w:val="32"/>
    </w:rPr>
  </w:style>
  <w:style w:type="paragraph" w:customStyle="1" w:styleId="795">
    <w:name w:val="标题3"/>
    <w:basedOn w:val="6"/>
    <w:next w:val="57"/>
    <w:autoRedefine/>
    <w:qFormat/>
    <w:uiPriority w:val="99"/>
    <w:pPr>
      <w:tabs>
        <w:tab w:val="clear" w:pos="900"/>
      </w:tabs>
      <w:spacing w:after="0" w:line="360" w:lineRule="auto"/>
    </w:pPr>
    <w:rPr>
      <w:rFonts w:ascii="仿宋" w:hAnsi="仿宋" w:eastAsia="仿宋" w:cs="仿宋"/>
    </w:rPr>
  </w:style>
  <w:style w:type="paragraph" w:customStyle="1" w:styleId="796">
    <w:name w:val="xl23"/>
    <w:basedOn w:val="1"/>
    <w:autoRedefine/>
    <w:qFormat/>
    <w:uiPriority w:val="99"/>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7">
    <w:name w:val="Char Char Char1"/>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798">
    <w:name w:val="Char1 Char Char Char2"/>
    <w:basedOn w:val="1"/>
    <w:autoRedefine/>
    <w:qFormat/>
    <w:uiPriority w:val="99"/>
    <w:pPr>
      <w:adjustRightInd/>
      <w:ind w:firstLine="200" w:firstLineChars="200"/>
    </w:pPr>
    <w:rPr>
      <w:rFonts w:ascii="Tahoma" w:hAnsi="Tahoma"/>
      <w:sz w:val="24"/>
      <w:szCs w:val="20"/>
    </w:rPr>
  </w:style>
  <w:style w:type="paragraph" w:customStyle="1" w:styleId="799">
    <w:name w:val="列出段落1"/>
    <w:basedOn w:val="1"/>
    <w:autoRedefine/>
    <w:qFormat/>
    <w:uiPriority w:val="99"/>
    <w:pPr>
      <w:adjustRightInd/>
      <w:spacing w:line="360" w:lineRule="auto"/>
      <w:ind w:firstLine="420" w:firstLineChars="200"/>
    </w:pPr>
    <w:rPr>
      <w:rFonts w:ascii="Calibri" w:hAnsi="Calibri"/>
      <w:sz w:val="24"/>
      <w:szCs w:val="22"/>
    </w:rPr>
  </w:style>
  <w:style w:type="paragraph" w:customStyle="1" w:styleId="800">
    <w:name w:val="样式 标题 1 + 黑色 段前: 0.5 行 段后: 0.5 行1"/>
    <w:basedOn w:val="4"/>
    <w:autoRedefine/>
    <w:qFormat/>
    <w:uiPriority w:val="99"/>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rPr>
  </w:style>
  <w:style w:type="paragraph" w:customStyle="1" w:styleId="801">
    <w:name w:val="Char Char Char Char Char Char Char2"/>
    <w:basedOn w:val="1"/>
    <w:autoRedefine/>
    <w:qFormat/>
    <w:uiPriority w:val="99"/>
    <w:rPr>
      <w:rFonts w:ascii="仿宋_GB2312" w:eastAsia="仿宋_GB2312"/>
      <w:b/>
      <w:sz w:val="32"/>
      <w:szCs w:val="32"/>
    </w:rPr>
  </w:style>
  <w:style w:type="paragraph" w:customStyle="1" w:styleId="802">
    <w:name w:val="五级条标题"/>
    <w:basedOn w:val="803"/>
    <w:next w:val="648"/>
    <w:autoRedefine/>
    <w:qFormat/>
    <w:uiPriority w:val="99"/>
    <w:pPr>
      <w:tabs>
        <w:tab w:val="left" w:pos="1260"/>
        <w:tab w:val="left" w:pos="1680"/>
        <w:tab w:val="left" w:pos="2100"/>
        <w:tab w:val="left" w:pos="2940"/>
        <w:tab w:val="left" w:pos="3360"/>
      </w:tabs>
      <w:ind w:left="3360"/>
      <w:outlineLvl w:val="6"/>
    </w:pPr>
  </w:style>
  <w:style w:type="paragraph" w:customStyle="1" w:styleId="803">
    <w:name w:val="四级条标题"/>
    <w:basedOn w:val="663"/>
    <w:next w:val="648"/>
    <w:autoRedefine/>
    <w:qFormat/>
    <w:uiPriority w:val="99"/>
    <w:pPr>
      <w:tabs>
        <w:tab w:val="left" w:pos="2940"/>
        <w:tab w:val="clear" w:pos="2520"/>
      </w:tabs>
      <w:ind w:left="2940"/>
      <w:outlineLvl w:val="5"/>
    </w:pPr>
  </w:style>
  <w:style w:type="paragraph" w:customStyle="1" w:styleId="804">
    <w:name w:val="目录3"/>
    <w:basedOn w:val="1"/>
    <w:autoRedefine/>
    <w:qFormat/>
    <w:uiPriority w:val="99"/>
    <w:pPr>
      <w:tabs>
        <w:tab w:val="left" w:leader="dot" w:pos="7370"/>
      </w:tabs>
      <w:autoSpaceDE w:val="0"/>
      <w:autoSpaceDN w:val="0"/>
      <w:spacing w:line="317" w:lineRule="atLeast"/>
      <w:ind w:firstLine="419" w:firstLineChars="200"/>
    </w:pPr>
    <w:rPr>
      <w:color w:val="000000"/>
      <w:kern w:val="0"/>
      <w:szCs w:val="21"/>
    </w:rPr>
  </w:style>
  <w:style w:type="paragraph" w:customStyle="1" w:styleId="805">
    <w:name w:val="Char23"/>
    <w:basedOn w:val="1"/>
    <w:autoRedefine/>
    <w:qFormat/>
    <w:uiPriority w:val="99"/>
    <w:rPr>
      <w:rFonts w:ascii="仿宋_GB2312" w:eastAsia="仿宋_GB2312"/>
      <w:b/>
      <w:sz w:val="32"/>
      <w:szCs w:val="32"/>
    </w:rPr>
  </w:style>
  <w:style w:type="paragraph" w:customStyle="1" w:styleId="806">
    <w:name w:val="style3"/>
    <w:basedOn w:val="1"/>
    <w:autoRedefine/>
    <w:qFormat/>
    <w:uiPriority w:val="99"/>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7">
    <w:name w:val="列出段落3"/>
    <w:basedOn w:val="1"/>
    <w:autoRedefine/>
    <w:qFormat/>
    <w:uiPriority w:val="99"/>
    <w:pPr>
      <w:adjustRightInd/>
      <w:spacing w:line="360" w:lineRule="auto"/>
      <w:ind w:firstLine="420" w:firstLineChars="200"/>
    </w:pPr>
    <w:rPr>
      <w:rFonts w:ascii="Calibri" w:hAnsi="Calibri"/>
      <w:sz w:val="24"/>
      <w:szCs w:val="22"/>
    </w:rPr>
  </w:style>
  <w:style w:type="paragraph" w:customStyle="1" w:styleId="808">
    <w:name w:val="首行缩进"/>
    <w:basedOn w:val="1"/>
    <w:autoRedefine/>
    <w:qFormat/>
    <w:uiPriority w:val="99"/>
    <w:pPr>
      <w:spacing w:line="360" w:lineRule="auto"/>
      <w:ind w:firstLine="480" w:firstLineChars="200"/>
    </w:pPr>
    <w:rPr>
      <w:rFonts w:ascii="宋体"/>
      <w:sz w:val="24"/>
      <w:szCs w:val="20"/>
    </w:rPr>
  </w:style>
  <w:style w:type="paragraph" w:customStyle="1" w:styleId="809">
    <w:name w:val="默认段落字体 Para Char Char Char Char Char Char Char Char Char Char Char Char Char Char Char Char Char Char Char"/>
    <w:basedOn w:val="1"/>
    <w:autoRedefine/>
    <w:qFormat/>
    <w:uiPriority w:val="99"/>
    <w:rPr>
      <w:rFonts w:ascii="Tahoma" w:hAnsi="Tahoma"/>
      <w:sz w:val="24"/>
      <w:szCs w:val="20"/>
    </w:rPr>
  </w:style>
  <w:style w:type="paragraph" w:customStyle="1" w:styleId="810">
    <w:name w:val="单元格左对齐"/>
    <w:basedOn w:val="1"/>
    <w:autoRedefine/>
    <w:qFormat/>
    <w:uiPriority w:val="99"/>
    <w:pPr>
      <w:adjustRightInd/>
      <w:spacing w:line="360" w:lineRule="auto"/>
    </w:pPr>
    <w:rPr>
      <w:sz w:val="24"/>
    </w:rPr>
  </w:style>
  <w:style w:type="paragraph" w:customStyle="1" w:styleId="811">
    <w:name w:val="正文主体"/>
    <w:basedOn w:val="632"/>
    <w:autoRedefine/>
    <w:qFormat/>
    <w:uiPriority w:val="99"/>
  </w:style>
  <w:style w:type="paragraph" w:customStyle="1" w:styleId="812">
    <w:name w:val="font6"/>
    <w:basedOn w:val="1"/>
    <w:autoRedefine/>
    <w:qFormat/>
    <w:uiPriority w:val="99"/>
    <w:pPr>
      <w:widowControl/>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3">
    <w:name w:val="Char3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814">
    <w:name w:val="样式 首行缩进:  2 字符"/>
    <w:basedOn w:val="1"/>
    <w:autoRedefine/>
    <w:qFormat/>
    <w:uiPriority w:val="99"/>
    <w:pPr>
      <w:snapToGrid w:val="0"/>
      <w:spacing w:line="360" w:lineRule="auto"/>
    </w:pPr>
    <w:rPr>
      <w:rFonts w:ascii="仿宋_GB2312" w:hAnsi="宋体" w:eastAsia="仿宋_GB2312" w:cs="宋体"/>
      <w:color w:val="000000"/>
      <w:kern w:val="0"/>
      <w:sz w:val="28"/>
      <w:szCs w:val="21"/>
    </w:rPr>
  </w:style>
  <w:style w:type="paragraph" w:customStyle="1" w:styleId="815">
    <w:name w:val="正文（首行缩进2字符）"/>
    <w:basedOn w:val="1"/>
    <w:autoRedefine/>
    <w:qFormat/>
    <w:uiPriority w:val="99"/>
    <w:pPr>
      <w:adjustRightInd/>
      <w:spacing w:line="360" w:lineRule="auto"/>
      <w:ind w:firstLine="480" w:firstLineChars="200"/>
    </w:pPr>
    <w:rPr>
      <w:sz w:val="24"/>
      <w:szCs w:val="20"/>
    </w:rPr>
  </w:style>
  <w:style w:type="paragraph" w:customStyle="1" w:styleId="816">
    <w:name w:val="P1"/>
    <w:basedOn w:val="1"/>
    <w:autoRedefine/>
    <w:qFormat/>
    <w:uiPriority w:val="99"/>
    <w:pPr>
      <w:adjustRightInd/>
      <w:spacing w:line="288" w:lineRule="auto"/>
      <w:ind w:firstLine="425" w:firstLineChars="200"/>
    </w:pPr>
  </w:style>
  <w:style w:type="paragraph" w:customStyle="1" w:styleId="817">
    <w:name w:val="列表内容"/>
    <w:basedOn w:val="1"/>
    <w:next w:val="1"/>
    <w:autoRedefine/>
    <w:qFormat/>
    <w:uiPriority w:val="99"/>
    <w:pPr>
      <w:widowControl/>
      <w:tabs>
        <w:tab w:val="left" w:pos="840"/>
      </w:tabs>
      <w:ind w:left="840" w:hanging="420"/>
      <w:jc w:val="left"/>
    </w:pPr>
    <w:rPr>
      <w:kern w:val="0"/>
      <w:sz w:val="18"/>
    </w:rPr>
  </w:style>
  <w:style w:type="paragraph" w:customStyle="1" w:styleId="818">
    <w:name w:val="Char Char11 Char Char Char1"/>
    <w:basedOn w:val="1"/>
    <w:autoRedefine/>
    <w:qFormat/>
    <w:uiPriority w:val="99"/>
    <w:pPr>
      <w:spacing w:line="360" w:lineRule="auto"/>
    </w:pPr>
    <w:rPr>
      <w:szCs w:val="20"/>
    </w:rPr>
  </w:style>
  <w:style w:type="paragraph" w:customStyle="1" w:styleId="819">
    <w:name w:val="默认段落字体 Para Char Char Char Char Char Char Char Char Char1 Char Char Char Char"/>
    <w:basedOn w:val="1"/>
    <w:autoRedefine/>
    <w:qFormat/>
    <w:uiPriority w:val="99"/>
    <w:pPr>
      <w:adjustRightInd/>
    </w:pPr>
    <w:rPr>
      <w:rFonts w:ascii="Tahoma" w:hAnsi="Tahoma"/>
      <w:sz w:val="24"/>
      <w:szCs w:val="20"/>
    </w:rPr>
  </w:style>
  <w:style w:type="paragraph" w:customStyle="1" w:styleId="820">
    <w:name w:val="Char Char Char Char Char Char11"/>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21">
    <w:name w:val="标题 41"/>
    <w:basedOn w:val="1"/>
    <w:next w:val="1"/>
    <w:autoRedefine/>
    <w:qFormat/>
    <w:uiPriority w:val="99"/>
    <w:pPr>
      <w:keepNext/>
      <w:keepLines/>
      <w:adjustRightInd/>
      <w:spacing w:before="280" w:after="290" w:line="376" w:lineRule="auto"/>
      <w:outlineLvl w:val="3"/>
    </w:pPr>
    <w:rPr>
      <w:rFonts w:ascii="Cambria" w:hAnsi="Cambria"/>
      <w:b/>
      <w:bCs/>
      <w:sz w:val="28"/>
      <w:szCs w:val="28"/>
    </w:rPr>
  </w:style>
  <w:style w:type="paragraph" w:customStyle="1" w:styleId="822">
    <w:name w:val="Table Contents"/>
    <w:basedOn w:val="1"/>
    <w:autoRedefine/>
    <w:qFormat/>
    <w:uiPriority w:val="99"/>
    <w:pPr>
      <w:suppressAutoHyphens/>
      <w:autoSpaceDE w:val="0"/>
      <w:spacing w:after="120"/>
      <w:jc w:val="left"/>
    </w:pPr>
    <w:rPr>
      <w:rFonts w:ascii="Helvetica" w:hAnsi="Helvetica"/>
      <w:kern w:val="1"/>
      <w:sz w:val="20"/>
      <w:szCs w:val="20"/>
    </w:rPr>
  </w:style>
  <w:style w:type="paragraph" w:customStyle="1" w:styleId="823">
    <w:name w:val="正文文字缩进2字"/>
    <w:basedOn w:val="25"/>
    <w:autoRedefine/>
    <w:qFormat/>
    <w:uiPriority w:val="99"/>
    <w:pPr>
      <w:autoSpaceDE/>
      <w:autoSpaceDN/>
      <w:adjustRightInd/>
      <w:spacing w:before="60" w:after="60"/>
      <w:ind w:firstLine="200" w:firstLineChars="200"/>
    </w:pPr>
    <w:rPr>
      <w:rFonts w:ascii="Times New Roman"/>
      <w:szCs w:val="20"/>
      <w:lang w:val="en-US"/>
    </w:rPr>
  </w:style>
  <w:style w:type="paragraph" w:customStyle="1" w:styleId="824">
    <w:name w:val="默认段落字体 Para Char Char Char Char"/>
    <w:basedOn w:val="1"/>
    <w:autoRedefine/>
    <w:qFormat/>
    <w:uiPriority w:val="99"/>
    <w:pPr>
      <w:spacing w:line="360" w:lineRule="auto"/>
    </w:pPr>
    <w:rPr>
      <w:szCs w:val="20"/>
    </w:rPr>
  </w:style>
  <w:style w:type="paragraph" w:customStyle="1" w:styleId="825">
    <w:name w:val="正文4"/>
    <w:basedOn w:val="1"/>
    <w:autoRedefine/>
    <w:qFormat/>
    <w:uiPriority w:val="99"/>
    <w:pPr>
      <w:tabs>
        <w:tab w:val="left" w:pos="720"/>
      </w:tabs>
      <w:adjustRightInd/>
      <w:spacing w:before="60" w:after="60" w:line="360" w:lineRule="auto"/>
      <w:ind w:left="575" w:leftChars="400" w:hanging="175" w:hangingChars="175"/>
    </w:pPr>
    <w:rPr>
      <w:sz w:val="24"/>
    </w:rPr>
  </w:style>
  <w:style w:type="paragraph" w:customStyle="1" w:styleId="826">
    <w:name w:val="xl8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7">
    <w:name w:val="Char2 Char Char Char2"/>
    <w:basedOn w:val="1"/>
    <w:autoRedefine/>
    <w:qFormat/>
    <w:uiPriority w:val="99"/>
    <w:rPr>
      <w:rFonts w:ascii="仿宋_GB2312" w:eastAsia="仿宋_GB2312"/>
      <w:b/>
      <w:sz w:val="32"/>
      <w:szCs w:val="32"/>
    </w:rPr>
  </w:style>
  <w:style w:type="paragraph" w:customStyle="1" w:styleId="828">
    <w:name w:val="Char1 Char Char Char Char Char Char Char Char Char"/>
    <w:basedOn w:val="1"/>
    <w:autoRedefine/>
    <w:qFormat/>
    <w:uiPriority w:val="99"/>
    <w:pPr>
      <w:adjustRightInd/>
      <w:spacing w:before="240" w:after="120" w:line="288" w:lineRule="auto"/>
      <w:ind w:firstLine="200" w:firstLineChars="200"/>
      <w:jc w:val="left"/>
    </w:pPr>
    <w:rPr>
      <w:rFonts w:ascii="Tahoma" w:hAnsi="Tahoma"/>
      <w:sz w:val="24"/>
    </w:rPr>
  </w:style>
  <w:style w:type="paragraph" w:customStyle="1" w:styleId="829">
    <w:name w:val="Char Char Char Char2"/>
    <w:basedOn w:val="1"/>
    <w:autoRedefine/>
    <w:qFormat/>
    <w:uiPriority w:val="99"/>
    <w:pPr>
      <w:widowControl/>
      <w:spacing w:after="160" w:line="240" w:lineRule="exact"/>
      <w:jc w:val="left"/>
    </w:pPr>
    <w:rPr>
      <w:rFonts w:ascii="Arial" w:hAnsi="Arial" w:cs="Verdana"/>
      <w:b/>
      <w:kern w:val="0"/>
      <w:sz w:val="24"/>
      <w:szCs w:val="20"/>
      <w:lang w:eastAsia="en-US"/>
    </w:rPr>
  </w:style>
  <w:style w:type="paragraph" w:customStyle="1" w:styleId="830">
    <w:name w:val="正文 首行缩进:  2 字符 Char"/>
    <w:basedOn w:val="1"/>
    <w:autoRedefine/>
    <w:qFormat/>
    <w:uiPriority w:val="99"/>
    <w:pPr>
      <w:adjustRightInd/>
      <w:spacing w:line="360" w:lineRule="auto"/>
      <w:ind w:firstLine="480"/>
    </w:pPr>
    <w:rPr>
      <w:rFonts w:cs="宋体"/>
      <w:sz w:val="24"/>
      <w:szCs w:val="20"/>
    </w:rPr>
  </w:style>
  <w:style w:type="paragraph" w:customStyle="1" w:styleId="831">
    <w:name w:val="Char Char4 Char Char"/>
    <w:basedOn w:val="1"/>
    <w:autoRedefine/>
    <w:qFormat/>
    <w:uiPriority w:val="99"/>
    <w:pPr>
      <w:widowControl/>
      <w:adjustRightInd/>
      <w:spacing w:after="160" w:line="240" w:lineRule="exact"/>
      <w:jc w:val="left"/>
    </w:pPr>
  </w:style>
  <w:style w:type="paragraph" w:customStyle="1" w:styleId="832">
    <w:name w:val="目录2"/>
    <w:basedOn w:val="1"/>
    <w:autoRedefine/>
    <w:qFormat/>
    <w:uiPriority w:val="99"/>
    <w:pPr>
      <w:tabs>
        <w:tab w:val="left" w:leader="dot" w:pos="7370"/>
      </w:tabs>
      <w:autoSpaceDE w:val="0"/>
      <w:autoSpaceDN w:val="0"/>
      <w:spacing w:line="317" w:lineRule="atLeast"/>
      <w:ind w:firstLine="209" w:firstLineChars="200"/>
    </w:pPr>
    <w:rPr>
      <w:color w:val="000000"/>
      <w:kern w:val="0"/>
      <w:szCs w:val="21"/>
    </w:rPr>
  </w:style>
  <w:style w:type="paragraph" w:customStyle="1" w:styleId="833">
    <w:name w:val="Char Char11 Char Char Char2"/>
    <w:basedOn w:val="1"/>
    <w:autoRedefine/>
    <w:qFormat/>
    <w:uiPriority w:val="99"/>
    <w:pPr>
      <w:spacing w:line="360" w:lineRule="auto"/>
    </w:pPr>
    <w:rPr>
      <w:szCs w:val="20"/>
    </w:rPr>
  </w:style>
  <w:style w:type="paragraph" w:customStyle="1" w:styleId="834">
    <w:name w:val="9"/>
    <w:autoRedefine/>
    <w:qFormat/>
    <w:uiPriority w:val="99"/>
    <w:pPr>
      <w:widowControl w:val="0"/>
      <w:autoSpaceDE w:val="0"/>
      <w:autoSpaceDN w:val="0"/>
      <w:adjustRightInd w:val="0"/>
      <w:jc w:val="both"/>
    </w:pPr>
    <w:rPr>
      <w:rFonts w:ascii="宋体" w:hAnsi="Times New Roman" w:eastAsia="宋体" w:cs="Times New Roman"/>
      <w:b/>
      <w:bCs/>
      <w:color w:val="000000"/>
      <w:spacing w:val="15"/>
      <w:kern w:val="0"/>
      <w:sz w:val="18"/>
      <w:szCs w:val="18"/>
      <w:lang w:val="en-US" w:eastAsia="zh-CN" w:bidi="ar-SA"/>
    </w:rPr>
  </w:style>
  <w:style w:type="paragraph" w:customStyle="1" w:styleId="835">
    <w:name w:val="Char3 Char Char2"/>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836">
    <w:name w:val="数字标题4"/>
    <w:basedOn w:val="7"/>
    <w:autoRedefine/>
    <w:qFormat/>
    <w:uiPriority w:val="99"/>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7">
    <w:name w:val="表格文字（大）"/>
    <w:basedOn w:val="1"/>
    <w:autoRedefine/>
    <w:qFormat/>
    <w:uiPriority w:val="99"/>
    <w:pPr>
      <w:adjustRightInd/>
      <w:spacing w:before="20" w:after="20"/>
      <w:ind w:firstLine="200" w:firstLineChars="200"/>
    </w:pPr>
    <w:rPr>
      <w:rFonts w:ascii="Century Gothic" w:hAnsi="Century Gothic"/>
      <w:sz w:val="24"/>
      <w:szCs w:val="20"/>
    </w:rPr>
  </w:style>
  <w:style w:type="paragraph" w:customStyle="1" w:styleId="838">
    <w:name w:val="插图说明"/>
    <w:basedOn w:val="1"/>
    <w:autoRedefine/>
    <w:qFormat/>
    <w:uiPriority w:val="99"/>
    <w:pPr>
      <w:spacing w:after="240"/>
      <w:ind w:firstLine="200" w:firstLineChars="200"/>
      <w:jc w:val="center"/>
      <w:textAlignment w:val="baseline"/>
    </w:pPr>
    <w:rPr>
      <w:rFonts w:eastAsia="黑体"/>
      <w:sz w:val="24"/>
      <w:szCs w:val="20"/>
    </w:rPr>
  </w:style>
  <w:style w:type="paragraph" w:customStyle="1" w:styleId="839">
    <w:name w:val="chart text"/>
    <w:basedOn w:val="1"/>
    <w:autoRedefine/>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840">
    <w:name w:val="Char311"/>
    <w:basedOn w:val="1"/>
    <w:autoRedefine/>
    <w:qFormat/>
    <w:uiPriority w:val="99"/>
    <w:pPr>
      <w:adjustRightInd/>
      <w:ind w:firstLine="200" w:firstLineChars="200"/>
    </w:pPr>
    <w:rPr>
      <w:rFonts w:ascii="Tahoma" w:hAnsi="Tahoma"/>
      <w:sz w:val="24"/>
      <w:szCs w:val="20"/>
    </w:rPr>
  </w:style>
  <w:style w:type="paragraph" w:customStyle="1" w:styleId="841">
    <w:name w:val="正文文本 23"/>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842">
    <w:name w:val="dash bullet"/>
    <w:autoRedefine/>
    <w:qFormat/>
    <w:uiPriority w:val="99"/>
    <w:pPr>
      <w:tabs>
        <w:tab w:val="left" w:pos="187"/>
        <w:tab w:val="left" w:pos="360"/>
      </w:tabs>
      <w:spacing w:after="20"/>
      <w:ind w:left="374" w:hanging="187"/>
    </w:pPr>
    <w:rPr>
      <w:rFonts w:ascii="Futura Bk" w:hAnsi="Futura Bk" w:eastAsia="宋体" w:cs="Times New Roman"/>
      <w:kern w:val="0"/>
      <w:sz w:val="18"/>
      <w:szCs w:val="20"/>
      <w:lang w:val="en-US" w:eastAsia="en-US" w:bidi="ar-SA"/>
    </w:rPr>
  </w:style>
  <w:style w:type="paragraph" w:customStyle="1" w:styleId="843">
    <w:name w:val="正文 内标"/>
    <w:basedOn w:val="758"/>
    <w:autoRedefine/>
    <w:qFormat/>
    <w:uiPriority w:val="99"/>
    <w:pPr>
      <w:tabs>
        <w:tab w:val="left" w:pos="0"/>
      </w:tabs>
      <w:ind w:left="900" w:firstLine="0" w:firstLineChars="0"/>
    </w:pPr>
  </w:style>
  <w:style w:type="paragraph" w:customStyle="1" w:styleId="844">
    <w:name w:val="Bulleted List"/>
    <w:basedOn w:val="1"/>
    <w:autoRedefine/>
    <w:qFormat/>
    <w:uiPriority w:val="99"/>
    <w:pPr>
      <w:tabs>
        <w:tab w:val="left" w:pos="1260"/>
      </w:tabs>
      <w:adjustRightInd/>
      <w:ind w:left="1260" w:hanging="420"/>
    </w:pPr>
  </w:style>
  <w:style w:type="paragraph" w:customStyle="1" w:styleId="845">
    <w:name w:val="样式 正文文本缩进 2 + 仿宋_GB2312 黑色 行距: 1.5 倍行距"/>
    <w:basedOn w:val="41"/>
    <w:autoRedefine/>
    <w:qFormat/>
    <w:uiPriority w:val="99"/>
    <w:pPr>
      <w:adjustRightInd/>
      <w:ind w:firstLine="560" w:firstLineChars="200"/>
      <w:textAlignment w:val="auto"/>
    </w:pPr>
    <w:rPr>
      <w:rFonts w:hAnsi="宋体" w:cs="宋体"/>
      <w:color w:val="000000"/>
      <w:kern w:val="2"/>
      <w:sz w:val="24"/>
    </w:rPr>
  </w:style>
  <w:style w:type="paragraph" w:customStyle="1" w:styleId="846">
    <w:name w:val="样式 左侧:  0.85 厘米"/>
    <w:basedOn w:val="1"/>
    <w:autoRedefine/>
    <w:qFormat/>
    <w:uiPriority w:val="99"/>
    <w:pPr>
      <w:adjustRightInd/>
      <w:spacing w:line="360" w:lineRule="auto"/>
    </w:pPr>
    <w:rPr>
      <w:rFonts w:cs="宋体"/>
      <w:sz w:val="24"/>
      <w:szCs w:val="20"/>
    </w:rPr>
  </w:style>
  <w:style w:type="paragraph" w:customStyle="1" w:styleId="847">
    <w:name w:val="Char Char Char Char Char Char Char Char Char Char Char Char1 Char"/>
    <w:basedOn w:val="1"/>
    <w:autoRedefine/>
    <w:qFormat/>
    <w:uiPriority w:val="99"/>
    <w:rPr>
      <w:rFonts w:ascii="Tahoma" w:hAnsi="Tahoma" w:cs="仿宋_GB2312"/>
      <w:sz w:val="24"/>
      <w:szCs w:val="20"/>
    </w:rPr>
  </w:style>
  <w:style w:type="paragraph" w:customStyle="1" w:styleId="848">
    <w:name w:val="正文1"/>
    <w:basedOn w:val="35"/>
    <w:autoRedefine/>
    <w:qFormat/>
    <w:uiPriority w:val="99"/>
    <w:pPr>
      <w:ind w:left="0" w:leftChars="0" w:firstLine="480" w:firstLineChars="200"/>
    </w:pPr>
    <w:rPr>
      <w:rFonts w:ascii="仿宋_GB2312" w:hAnsi="Courier New" w:eastAsia="仿宋_GB2312"/>
      <w:kern w:val="28"/>
      <w:sz w:val="24"/>
    </w:rPr>
  </w:style>
  <w:style w:type="paragraph" w:customStyle="1" w:styleId="849">
    <w:name w:val="Char Char11 Char Char Char Char Char Char Char Char Char Char Char Char Char2"/>
    <w:basedOn w:val="1"/>
    <w:autoRedefine/>
    <w:qFormat/>
    <w:uiPriority w:val="99"/>
    <w:pPr>
      <w:adjustRightInd/>
      <w:spacing w:line="360" w:lineRule="auto"/>
    </w:pPr>
    <w:rPr>
      <w:rFonts w:ascii="Arial" w:hAnsi="Arial" w:eastAsia="黑体"/>
      <w:kern w:val="0"/>
      <w:sz w:val="20"/>
      <w:szCs w:val="21"/>
    </w:rPr>
  </w:style>
  <w:style w:type="paragraph" w:customStyle="1" w:styleId="850">
    <w:name w:val="xl8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1">
    <w:name w:val="模板普通正文"/>
    <w:basedOn w:val="27"/>
    <w:autoRedefine/>
    <w:qFormat/>
    <w:uiPriority w:val="99"/>
    <w:pPr>
      <w:adjustRightInd/>
      <w:spacing w:beforeLines="50" w:after="10" w:line="360" w:lineRule="auto"/>
      <w:ind w:firstLine="175" w:firstLineChars="175"/>
      <w:jc w:val="left"/>
    </w:pPr>
    <w:rPr>
      <w:rFonts w:ascii="Times New Roman" w:hAnsi="Times New Roman"/>
    </w:rPr>
  </w:style>
  <w:style w:type="paragraph" w:customStyle="1" w:styleId="852">
    <w:name w:val="Char Char1 Char Char Char Char Char Char"/>
    <w:basedOn w:val="1"/>
    <w:autoRedefine/>
    <w:qFormat/>
    <w:uiPriority w:val="99"/>
    <w:rPr>
      <w:rFonts w:ascii="仿宋_GB2312" w:eastAsia="仿宋_GB2312"/>
      <w:b/>
      <w:sz w:val="32"/>
      <w:szCs w:val="20"/>
    </w:rPr>
  </w:style>
  <w:style w:type="paragraph" w:customStyle="1" w:styleId="853">
    <w:name w:val="font8"/>
    <w:basedOn w:val="1"/>
    <w:autoRedefine/>
    <w:qFormat/>
    <w:uiPriority w:val="99"/>
    <w:pPr>
      <w:widowControl/>
      <w:adjustRightInd/>
      <w:spacing w:before="100" w:beforeAutospacing="1" w:after="100" w:afterAutospacing="1"/>
      <w:jc w:val="left"/>
    </w:pPr>
    <w:rPr>
      <w:color w:val="000000"/>
      <w:kern w:val="0"/>
      <w:sz w:val="20"/>
      <w:szCs w:val="20"/>
    </w:rPr>
  </w:style>
  <w:style w:type="paragraph" w:customStyle="1" w:styleId="854">
    <w:name w:val="Char Char1 Char Char Char Char Char Char2"/>
    <w:basedOn w:val="1"/>
    <w:autoRedefine/>
    <w:qFormat/>
    <w:uiPriority w:val="99"/>
    <w:rPr>
      <w:rFonts w:ascii="仿宋_GB2312" w:eastAsia="仿宋_GB2312"/>
      <w:b/>
      <w:sz w:val="32"/>
      <w:szCs w:val="20"/>
    </w:rPr>
  </w:style>
  <w:style w:type="paragraph" w:customStyle="1" w:styleId="855">
    <w:name w:val="font13"/>
    <w:basedOn w:val="1"/>
    <w:autoRedefine/>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856">
    <w:name w:val="默认段落字体 Para Char Char Char Char Char Char Char Char Char Char"/>
    <w:basedOn w:val="1"/>
    <w:autoRedefine/>
    <w:qFormat/>
    <w:uiPriority w:val="99"/>
    <w:pPr>
      <w:adjustRightInd/>
    </w:pPr>
    <w:rPr>
      <w:rFonts w:ascii="Tahoma" w:hAnsi="Tahoma"/>
      <w:color w:val="000000"/>
      <w:sz w:val="24"/>
      <w:szCs w:val="20"/>
    </w:rPr>
  </w:style>
  <w:style w:type="paragraph" w:customStyle="1" w:styleId="857">
    <w:name w:val="legal"/>
    <w:basedOn w:val="1"/>
    <w:autoRedefine/>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858">
    <w:name w:val="xl85"/>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9">
    <w:name w:val="Char Char Char Char Char Char1 Char2"/>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860">
    <w:name w:val="样式 首行缩进:  2 字符4"/>
    <w:basedOn w:val="1"/>
    <w:autoRedefine/>
    <w:qFormat/>
    <w:uiPriority w:val="99"/>
    <w:pPr>
      <w:adjustRightInd/>
      <w:spacing w:before="120" w:line="360" w:lineRule="auto"/>
      <w:ind w:firstLine="480" w:firstLineChars="200"/>
    </w:pPr>
    <w:rPr>
      <w:rFonts w:eastAsia="仿宋_GB2312" w:cs="宋体"/>
      <w:sz w:val="28"/>
      <w:szCs w:val="20"/>
    </w:rPr>
  </w:style>
  <w:style w:type="paragraph" w:customStyle="1" w:styleId="861">
    <w:name w:val="中等深浅网格 1 - 强调文字颜色 21"/>
    <w:basedOn w:val="1"/>
    <w:autoRedefine/>
    <w:qFormat/>
    <w:uiPriority w:val="99"/>
    <w:pPr>
      <w:spacing w:line="360" w:lineRule="auto"/>
      <w:ind w:firstLine="200" w:firstLineChars="200"/>
    </w:pPr>
    <w:rPr>
      <w:rFonts w:eastAsia="楷体_GB2312" w:cs="Lucida Sans"/>
      <w:sz w:val="24"/>
    </w:rPr>
  </w:style>
  <w:style w:type="paragraph" w:customStyle="1" w:styleId="862">
    <w:name w:val="xl8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3">
    <w:name w:val="Body Copy"/>
    <w:basedOn w:val="1"/>
    <w:autoRedefine/>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4">
    <w:name w:val="Char31"/>
    <w:basedOn w:val="1"/>
    <w:autoRedefine/>
    <w:qFormat/>
    <w:uiPriority w:val="99"/>
    <w:pPr>
      <w:adjustRightInd/>
    </w:pPr>
    <w:rPr>
      <w:rFonts w:ascii="仿宋_GB2312" w:eastAsia="仿宋_GB2312"/>
      <w:b/>
      <w:sz w:val="32"/>
      <w:szCs w:val="32"/>
    </w:rPr>
  </w:style>
  <w:style w:type="paragraph" w:customStyle="1" w:styleId="865">
    <w:name w:val="样式 标题 3h33rd level3Heading 3 - oldH3l3CTheading 3Headin..."/>
    <w:basedOn w:val="6"/>
    <w:autoRedefine/>
    <w:qFormat/>
    <w:uiPriority w:val="99"/>
    <w:pPr>
      <w:snapToGrid w:val="0"/>
      <w:ind w:left="0" w:firstLine="0"/>
      <w:jc w:val="left"/>
    </w:pPr>
    <w:rPr>
      <w:rFonts w:eastAsia="黑体" w:cs="宋体"/>
      <w:sz w:val="28"/>
      <w:szCs w:val="20"/>
    </w:rPr>
  </w:style>
  <w:style w:type="paragraph" w:customStyle="1" w:styleId="866">
    <w:name w:val="Char Char Char Char Char Char1"/>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67">
    <w:name w:val="xl90"/>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8">
    <w:name w:val="Char Char1"/>
    <w:basedOn w:val="1"/>
    <w:autoRedefine/>
    <w:qFormat/>
    <w:uiPriority w:val="99"/>
    <w:pPr>
      <w:widowControl/>
      <w:spacing w:after="160" w:line="240" w:lineRule="exact"/>
      <w:jc w:val="left"/>
    </w:pPr>
    <w:rPr>
      <w:rFonts w:eastAsia="仿宋_GB2312"/>
      <w:sz w:val="28"/>
    </w:rPr>
  </w:style>
  <w:style w:type="paragraph" w:customStyle="1" w:styleId="869">
    <w:name w:val="Char21"/>
    <w:basedOn w:val="1"/>
    <w:autoRedefine/>
    <w:qFormat/>
    <w:uiPriority w:val="99"/>
    <w:pPr>
      <w:adjustRightInd/>
      <w:ind w:firstLine="200" w:firstLineChars="200"/>
    </w:pPr>
    <w:rPr>
      <w:rFonts w:ascii="仿宋_GB2312" w:eastAsia="仿宋_GB2312"/>
      <w:b/>
      <w:sz w:val="32"/>
      <w:szCs w:val="32"/>
    </w:rPr>
  </w:style>
  <w:style w:type="paragraph" w:customStyle="1" w:styleId="870">
    <w:name w:val="列表段落1"/>
    <w:basedOn w:val="1"/>
    <w:autoRedefine/>
    <w:qFormat/>
    <w:uiPriority w:val="99"/>
    <w:pPr>
      <w:adjustRightInd/>
      <w:ind w:right="238" w:firstLine="420"/>
    </w:pPr>
    <w:rPr>
      <w:rFonts w:ascii="Calibri" w:hAnsi="Calibri"/>
      <w:sz w:val="24"/>
    </w:rPr>
  </w:style>
  <w:style w:type="paragraph" w:customStyle="1" w:styleId="871">
    <w:name w:val="Char Char110"/>
    <w:basedOn w:val="1"/>
    <w:autoRedefine/>
    <w:qFormat/>
    <w:uiPriority w:val="99"/>
    <w:pPr>
      <w:spacing w:line="360" w:lineRule="auto"/>
    </w:pPr>
    <w:rPr>
      <w:rFonts w:ascii="Tahoma" w:hAnsi="Tahoma"/>
      <w:sz w:val="24"/>
      <w:szCs w:val="20"/>
    </w:rPr>
  </w:style>
  <w:style w:type="paragraph" w:customStyle="1" w:styleId="872">
    <w:name w:val="xl80"/>
    <w:basedOn w:val="1"/>
    <w:autoRedefine/>
    <w:qFormat/>
    <w:uiPriority w:val="99"/>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3">
    <w:name w:val="Char Char11 Char Char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874">
    <w:name w:val="表正文"/>
    <w:autoRedefine/>
    <w:qFormat/>
    <w:uiPriority w:val="99"/>
    <w:pPr>
      <w:snapToGrid w:val="0"/>
      <w:spacing w:line="600" w:lineRule="atLeast"/>
      <w:ind w:firstLine="641"/>
      <w:jc w:val="both"/>
    </w:pPr>
    <w:rPr>
      <w:rFonts w:ascii="Times New Roman" w:hAnsi="Times New Roman" w:eastAsia="仿宋_GB2312" w:cs="Times New Roman"/>
      <w:kern w:val="0"/>
      <w:sz w:val="32"/>
      <w:szCs w:val="20"/>
      <w:lang w:val="en-US" w:eastAsia="zh-CN" w:bidi="ar-SA"/>
    </w:rPr>
  </w:style>
  <w:style w:type="paragraph" w:customStyle="1" w:styleId="875">
    <w:name w:val="浅色底纹 - 强调文字颜色 51"/>
    <w:autoRedefine/>
    <w:qFormat/>
    <w:uiPriority w:val="99"/>
    <w:rPr>
      <w:rFonts w:ascii="Times New Roman" w:hAnsi="Times New Roman" w:eastAsia="宋体" w:cs="Times New Roman"/>
      <w:kern w:val="2"/>
      <w:sz w:val="21"/>
      <w:szCs w:val="24"/>
      <w:lang w:val="en-US" w:eastAsia="zh-CN" w:bidi="ar-SA"/>
    </w:rPr>
  </w:style>
  <w:style w:type="paragraph" w:customStyle="1" w:styleId="876">
    <w:name w:val="Char Char Char Char Char Char Char Char Char Char Char Char1 Char2"/>
    <w:basedOn w:val="1"/>
    <w:autoRedefine/>
    <w:qFormat/>
    <w:uiPriority w:val="99"/>
    <w:rPr>
      <w:rFonts w:ascii="Tahoma" w:hAnsi="Tahoma" w:cs="仿宋_GB2312"/>
      <w:sz w:val="24"/>
      <w:szCs w:val="20"/>
    </w:rPr>
  </w:style>
  <w:style w:type="paragraph" w:customStyle="1" w:styleId="877">
    <w:name w:val="样式9"/>
    <w:basedOn w:val="1"/>
    <w:autoRedefine/>
    <w:qFormat/>
    <w:uiPriority w:val="99"/>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8">
    <w:name w:val="Char Char281"/>
    <w:basedOn w:val="1"/>
    <w:autoRedefine/>
    <w:qFormat/>
    <w:uiPriority w:val="99"/>
    <w:pPr>
      <w:adjustRightInd/>
      <w:snapToGrid w:val="0"/>
      <w:spacing w:line="360" w:lineRule="auto"/>
    </w:pPr>
    <w:rPr>
      <w:rFonts w:ascii="Arial" w:hAnsi="Arial" w:eastAsia="黑体"/>
      <w:kern w:val="0"/>
      <w:sz w:val="20"/>
      <w:szCs w:val="21"/>
    </w:rPr>
  </w:style>
  <w:style w:type="paragraph" w:customStyle="1" w:styleId="879">
    <w:name w:val="样式 列表编号 + 段后: 0.5 行"/>
    <w:basedOn w:val="16"/>
    <w:autoRedefine/>
    <w:qFormat/>
    <w:uiPriority w:val="99"/>
    <w:pPr>
      <w:tabs>
        <w:tab w:val="clear" w:pos="390"/>
        <w:tab w:val="clear" w:pos="454"/>
      </w:tabs>
      <w:ind w:left="840" w:hanging="420"/>
      <w:contextualSpacing/>
    </w:pPr>
    <w:rPr>
      <w:rFonts w:cs="宋体"/>
    </w:rPr>
  </w:style>
  <w:style w:type="paragraph" w:customStyle="1" w:styleId="880">
    <w:name w:val="Char Char Char Char Char Char Char Char Char"/>
    <w:basedOn w:val="1"/>
    <w:autoRedefine/>
    <w:qFormat/>
    <w:uiPriority w:val="99"/>
    <w:pPr>
      <w:adjustRightInd/>
      <w:ind w:firstLine="200" w:firstLineChars="200"/>
    </w:pPr>
    <w:rPr>
      <w:rFonts w:ascii="Tahoma" w:hAnsi="Tahoma"/>
      <w:sz w:val="24"/>
      <w:szCs w:val="20"/>
    </w:rPr>
  </w:style>
  <w:style w:type="paragraph" w:customStyle="1" w:styleId="881">
    <w:name w:val="_Style 12"/>
    <w:basedOn w:val="20"/>
    <w:autoRedefine/>
    <w:qFormat/>
    <w:uiPriority w:val="99"/>
    <w:pPr>
      <w:snapToGrid w:val="0"/>
      <w:spacing w:line="360" w:lineRule="auto"/>
    </w:pPr>
  </w:style>
  <w:style w:type="paragraph" w:customStyle="1" w:styleId="882">
    <w:name w:val="样式 首行缩进:  0 字符"/>
    <w:basedOn w:val="1"/>
    <w:autoRedefine/>
    <w:qFormat/>
    <w:uiPriority w:val="99"/>
    <w:pPr>
      <w:adjustRightInd/>
      <w:spacing w:line="360" w:lineRule="auto"/>
      <w:ind w:firstLine="200" w:firstLineChars="200"/>
    </w:pPr>
    <w:rPr>
      <w:rFonts w:ascii="Arial" w:hAnsi="Arial" w:cs="宋体"/>
      <w:sz w:val="24"/>
      <w:szCs w:val="20"/>
    </w:rPr>
  </w:style>
  <w:style w:type="paragraph" w:customStyle="1" w:styleId="883">
    <w:name w:val="Char1 Char Char Char6"/>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884">
    <w:name w:val="_Style 94"/>
    <w:basedOn w:val="1"/>
    <w:next w:val="283"/>
    <w:autoRedefine/>
    <w:qFormat/>
    <w:uiPriority w:val="99"/>
    <w:pPr>
      <w:adjustRightInd/>
      <w:spacing w:line="360" w:lineRule="auto"/>
      <w:ind w:firstLine="200" w:firstLineChars="200"/>
    </w:pPr>
    <w:rPr>
      <w:rFonts w:ascii="Calibri" w:hAnsi="Calibri"/>
      <w:sz w:val="28"/>
      <w:szCs w:val="20"/>
    </w:rPr>
  </w:style>
  <w:style w:type="paragraph" w:customStyle="1" w:styleId="885">
    <w:name w:val="方案正文"/>
    <w:basedOn w:val="1"/>
    <w:autoRedefine/>
    <w:qFormat/>
    <w:uiPriority w:val="99"/>
    <w:pPr>
      <w:snapToGrid w:val="0"/>
      <w:spacing w:line="324" w:lineRule="auto"/>
      <w:ind w:firstLine="482" w:firstLineChars="200"/>
    </w:pPr>
    <w:rPr>
      <w:rFonts w:ascii="仿宋_GB2312" w:eastAsia="仿宋_GB2312"/>
      <w:b/>
      <w:color w:val="000000"/>
      <w:sz w:val="24"/>
      <w:szCs w:val="20"/>
    </w:rPr>
  </w:style>
  <w:style w:type="paragraph" w:customStyle="1" w:styleId="886">
    <w:name w:val="正文 A"/>
    <w:autoRedefine/>
    <w:qFormat/>
    <w:uiPriority w:val="99"/>
    <w:pPr>
      <w:widowControl w:val="0"/>
      <w:jc w:val="both"/>
    </w:pPr>
    <w:rPr>
      <w:rFonts w:ascii="Times New Roman" w:hAnsi="Times New Roman" w:eastAsia="宋体" w:cs="Arial Unicode MS"/>
      <w:color w:val="000000"/>
      <w:kern w:val="2"/>
      <w:sz w:val="21"/>
      <w:szCs w:val="21"/>
      <w:u w:color="000000"/>
      <w:lang w:val="en-US" w:eastAsia="zh-CN" w:bidi="ar-SA"/>
    </w:rPr>
  </w:style>
  <w:style w:type="paragraph" w:customStyle="1" w:styleId="887">
    <w:name w:val="正文 A 主体"/>
    <w:basedOn w:val="1"/>
    <w:autoRedefine/>
    <w:qFormat/>
    <w:uiPriority w:val="99"/>
    <w:pPr>
      <w:widowControl/>
      <w:adjustRightInd/>
      <w:spacing w:line="360" w:lineRule="auto"/>
      <w:ind w:firstLine="200" w:firstLineChars="200"/>
      <w:jc w:val="left"/>
    </w:pPr>
    <w:rPr>
      <w:rFonts w:ascii="仿宋" w:hAnsi="Calibri" w:eastAsia="仿宋"/>
      <w:kern w:val="0"/>
      <w:sz w:val="24"/>
    </w:rPr>
  </w:style>
  <w:style w:type="paragraph" w:customStyle="1" w:styleId="888">
    <w:name w:val="3级标题"/>
    <w:basedOn w:val="680"/>
    <w:autoRedefine/>
    <w:qFormat/>
    <w:uiPriority w:val="99"/>
    <w:pPr>
      <w:outlineLvl w:val="2"/>
    </w:pPr>
  </w:style>
  <w:style w:type="paragraph" w:customStyle="1" w:styleId="889">
    <w:name w:val="xl7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90">
    <w:name w:val="Char1 Char Char Char3"/>
    <w:basedOn w:val="1"/>
    <w:autoRedefine/>
    <w:qFormat/>
    <w:uiPriority w:val="99"/>
    <w:pPr>
      <w:adjustRightInd/>
      <w:ind w:firstLine="200" w:firstLineChars="200"/>
    </w:pPr>
    <w:rPr>
      <w:rFonts w:ascii="Tahoma" w:hAnsi="Tahoma"/>
      <w:sz w:val="24"/>
      <w:szCs w:val="20"/>
    </w:rPr>
  </w:style>
  <w:style w:type="paragraph" w:customStyle="1" w:styleId="891">
    <w:name w:val="GP正文(首行缩进)"/>
    <w:basedOn w:val="1"/>
    <w:autoRedefine/>
    <w:qFormat/>
    <w:uiPriority w:val="99"/>
    <w:pPr>
      <w:adjustRightInd/>
      <w:spacing w:line="360" w:lineRule="auto"/>
      <w:ind w:firstLine="200" w:firstLineChars="200"/>
    </w:pPr>
    <w:rPr>
      <w:rFonts w:eastAsia="仿宋_GB2312"/>
      <w:sz w:val="28"/>
      <w:szCs w:val="21"/>
    </w:rPr>
  </w:style>
  <w:style w:type="paragraph" w:customStyle="1" w:styleId="892">
    <w:name w:val="MM Empty"/>
    <w:basedOn w:val="1"/>
    <w:autoRedefine/>
    <w:qFormat/>
    <w:uiPriority w:val="99"/>
    <w:pPr>
      <w:adjustRightInd/>
    </w:pPr>
  </w:style>
  <w:style w:type="paragraph" w:customStyle="1" w:styleId="893">
    <w:name w:val="Char24"/>
    <w:basedOn w:val="1"/>
    <w:autoRedefine/>
    <w:qFormat/>
    <w:uiPriority w:val="99"/>
    <w:rPr>
      <w:rFonts w:ascii="仿宋_GB2312" w:eastAsia="仿宋_GB2312"/>
      <w:b/>
      <w:sz w:val="32"/>
      <w:szCs w:val="32"/>
    </w:rPr>
  </w:style>
  <w:style w:type="paragraph" w:customStyle="1" w:styleId="894">
    <w:name w:val="正文箭头"/>
    <w:basedOn w:val="546"/>
    <w:autoRedefine/>
    <w:qFormat/>
    <w:uiPriority w:val="99"/>
  </w:style>
  <w:style w:type="paragraph" w:customStyle="1" w:styleId="895">
    <w:name w:val="U_编号2"/>
    <w:basedOn w:val="1"/>
    <w:autoRedefine/>
    <w:qFormat/>
    <w:uiPriority w:val="99"/>
    <w:pPr>
      <w:tabs>
        <w:tab w:val="left" w:pos="785"/>
      </w:tabs>
      <w:adjustRightInd/>
      <w:spacing w:beforeLines="10" w:afterLines="10" w:line="300" w:lineRule="auto"/>
    </w:pPr>
    <w:rPr>
      <w:sz w:val="24"/>
    </w:rPr>
  </w:style>
  <w:style w:type="paragraph" w:customStyle="1" w:styleId="896">
    <w:name w:val="xl72"/>
    <w:basedOn w:val="1"/>
    <w:autoRedefine/>
    <w:qFormat/>
    <w:uiPriority w:val="99"/>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7">
    <w:name w:val="trs_editor"/>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898">
    <w:name w:val="标书标题3"/>
    <w:basedOn w:val="6"/>
    <w:autoRedefine/>
    <w:qFormat/>
    <w:uiPriority w:val="99"/>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9">
    <w:name w:val="TOC 标题11"/>
    <w:basedOn w:val="4"/>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00">
    <w:name w:val="_Style 1"/>
    <w:basedOn w:val="1"/>
    <w:autoRedefine/>
    <w:qFormat/>
    <w:uiPriority w:val="99"/>
    <w:pPr>
      <w:adjustRightInd/>
      <w:ind w:firstLine="420" w:firstLineChars="200"/>
    </w:pPr>
    <w:rPr>
      <w:rFonts w:eastAsia="仿宋_GB2312"/>
      <w:sz w:val="28"/>
    </w:rPr>
  </w:style>
  <w:style w:type="paragraph" w:customStyle="1" w:styleId="901">
    <w:name w:val="表格 内容"/>
    <w:basedOn w:val="737"/>
    <w:autoRedefine/>
    <w:qFormat/>
    <w:uiPriority w:val="99"/>
    <w:rPr>
      <w:b w:val="0"/>
      <w:sz w:val="20"/>
    </w:rPr>
  </w:style>
  <w:style w:type="paragraph" w:customStyle="1" w:styleId="902">
    <w:name w:val="正文首行缩进1"/>
    <w:basedOn w:val="25"/>
    <w:autoRedefine/>
    <w:qFormat/>
    <w:uiPriority w:val="99"/>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3">
    <w:name w:val="标准正文"/>
    <w:basedOn w:val="1"/>
    <w:autoRedefine/>
    <w:qFormat/>
    <w:uiPriority w:val="99"/>
    <w:pPr>
      <w:tabs>
        <w:tab w:val="left" w:pos="780"/>
      </w:tabs>
      <w:adjustRightInd/>
      <w:spacing w:line="360" w:lineRule="auto"/>
      <w:ind w:left="200" w:leftChars="200" w:firstLine="200" w:firstLineChars="200"/>
    </w:pPr>
    <w:rPr>
      <w:sz w:val="24"/>
    </w:rPr>
  </w:style>
  <w:style w:type="paragraph" w:customStyle="1" w:styleId="904">
    <w:name w:val="数字标题5"/>
    <w:basedOn w:val="8"/>
    <w:next w:val="1"/>
    <w:autoRedefine/>
    <w:qFormat/>
    <w:uiPriority w:val="99"/>
    <w:pPr>
      <w:tabs>
        <w:tab w:val="left" w:pos="1080"/>
      </w:tabs>
      <w:ind w:left="1080" w:hanging="1080"/>
    </w:pPr>
  </w:style>
  <w:style w:type="paragraph" w:customStyle="1" w:styleId="905">
    <w:name w:val="数字标题1"/>
    <w:basedOn w:val="4"/>
    <w:next w:val="1"/>
    <w:autoRedefine/>
    <w:qFormat/>
    <w:uiPriority w:val="99"/>
    <w:pPr>
      <w:tabs>
        <w:tab w:val="left" w:pos="480"/>
      </w:tabs>
      <w:ind w:left="480" w:hanging="480"/>
    </w:pPr>
  </w:style>
  <w:style w:type="paragraph" w:customStyle="1" w:styleId="906">
    <w:name w:val="Char1 Char Char Char Char Char Char Char Char Char Char Char1 Char Char Char Char Char Char Char Char Char Char Char Char Char Char1 Char Char Char Char2"/>
    <w:basedOn w:val="1"/>
    <w:autoRedefine/>
    <w:qFormat/>
    <w:uiPriority w:val="99"/>
    <w:pPr>
      <w:spacing w:line="360" w:lineRule="auto"/>
    </w:pPr>
    <w:rPr>
      <w:kern w:val="0"/>
      <w:sz w:val="24"/>
      <w:szCs w:val="20"/>
    </w:rPr>
  </w:style>
  <w:style w:type="paragraph" w:customStyle="1" w:styleId="907">
    <w:name w:val="aspnumfaautoadjustrightr"/>
    <w:autoRedefine/>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908">
    <w:name w:val="Body"/>
    <w:basedOn w:val="1"/>
    <w:autoRedefine/>
    <w:qFormat/>
    <w:uiPriority w:val="99"/>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9">
    <w:name w:val="RFI Heading 3rd Level"/>
    <w:basedOn w:val="1"/>
    <w:autoRedefine/>
    <w:qFormat/>
    <w:uiPriority w:val="99"/>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10">
    <w:name w:val="标准正文格式"/>
    <w:basedOn w:val="1"/>
    <w:autoRedefine/>
    <w:qFormat/>
    <w:uiPriority w:val="99"/>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1">
    <w:name w:val="Bullet"/>
    <w:basedOn w:val="1"/>
    <w:autoRedefine/>
    <w:qFormat/>
    <w:uiPriority w:val="99"/>
    <w:pPr>
      <w:widowControl/>
      <w:tabs>
        <w:tab w:val="left" w:pos="288"/>
      </w:tabs>
      <w:adjustRightInd/>
      <w:ind w:left="288" w:hanging="360" w:firstLineChars="200"/>
      <w:jc w:val="left"/>
    </w:pPr>
    <w:rPr>
      <w:rFonts w:ascii="Arial" w:hAnsi="Arial"/>
      <w:kern w:val="0"/>
      <w:sz w:val="20"/>
      <w:szCs w:val="20"/>
    </w:rPr>
  </w:style>
  <w:style w:type="paragraph" w:customStyle="1" w:styleId="912">
    <w:name w:val="0"/>
    <w:basedOn w:val="1"/>
    <w:autoRedefine/>
    <w:qFormat/>
    <w:uiPriority w:val="99"/>
    <w:pPr>
      <w:widowControl/>
    </w:pPr>
    <w:rPr>
      <w:kern w:val="0"/>
      <w:sz w:val="24"/>
      <w:szCs w:val="20"/>
    </w:rPr>
  </w:style>
  <w:style w:type="paragraph" w:customStyle="1" w:styleId="913">
    <w:name w:val="Char Char113"/>
    <w:basedOn w:val="1"/>
    <w:autoRedefine/>
    <w:qFormat/>
    <w:uiPriority w:val="99"/>
    <w:pPr>
      <w:widowControl/>
      <w:spacing w:after="160" w:line="240" w:lineRule="exact"/>
      <w:jc w:val="left"/>
    </w:pPr>
    <w:rPr>
      <w:rFonts w:eastAsia="仿宋_GB2312"/>
      <w:sz w:val="28"/>
    </w:rPr>
  </w:style>
  <w:style w:type="paragraph" w:customStyle="1" w:styleId="914">
    <w:name w:val="样式5"/>
    <w:basedOn w:val="1"/>
    <w:autoRedefine/>
    <w:qFormat/>
    <w:uiPriority w:val="99"/>
    <w:pPr>
      <w:spacing w:line="440" w:lineRule="exact"/>
      <w:ind w:left="2" w:firstLine="480" w:firstLineChars="200"/>
    </w:pPr>
    <w:rPr>
      <w:rFonts w:ascii="仿宋_GB2312" w:hAnsi="仿宋" w:eastAsia="仿宋_GB2312"/>
      <w:sz w:val="24"/>
    </w:rPr>
  </w:style>
  <w:style w:type="paragraph" w:customStyle="1" w:styleId="915">
    <w:name w:val="_Style 8"/>
    <w:basedOn w:val="1"/>
    <w:autoRedefine/>
    <w:qFormat/>
    <w:uiPriority w:val="99"/>
    <w:pPr>
      <w:adjustRightInd/>
      <w:ind w:firstLine="420" w:firstLineChars="200"/>
    </w:pPr>
    <w:rPr>
      <w:rFonts w:eastAsia="仿宋_GB2312"/>
      <w:sz w:val="28"/>
    </w:rPr>
  </w:style>
  <w:style w:type="paragraph" w:customStyle="1" w:styleId="916">
    <w:name w:val="xl9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7">
    <w:name w:val="正文样式 首行缩进:  0.74 厘米"/>
    <w:basedOn w:val="1"/>
    <w:autoRedefine/>
    <w:qFormat/>
    <w:uiPriority w:val="99"/>
    <w:pPr>
      <w:adjustRightInd/>
      <w:spacing w:beforeLines="50" w:line="360" w:lineRule="auto"/>
      <w:ind w:firstLine="420"/>
    </w:pPr>
    <w:rPr>
      <w:rFonts w:cs="宋体"/>
      <w:sz w:val="24"/>
      <w:szCs w:val="20"/>
    </w:rPr>
  </w:style>
  <w:style w:type="paragraph" w:customStyle="1" w:styleId="918">
    <w:name w:val="xl24"/>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9">
    <w:name w:val="列出段落31"/>
    <w:basedOn w:val="1"/>
    <w:autoRedefine/>
    <w:qFormat/>
    <w:uiPriority w:val="99"/>
    <w:pPr>
      <w:adjustRightInd/>
      <w:spacing w:line="360" w:lineRule="auto"/>
      <w:ind w:firstLine="420" w:firstLineChars="200"/>
    </w:pPr>
    <w:rPr>
      <w:rFonts w:ascii="Calibri" w:hAnsi="Calibri"/>
      <w:sz w:val="24"/>
      <w:szCs w:val="22"/>
    </w:rPr>
  </w:style>
  <w:style w:type="paragraph" w:customStyle="1" w:styleId="920">
    <w:name w:val="Char Char1 Char Char Char Char Char Char Char Char Char Char Char Char Char Char Char"/>
    <w:basedOn w:val="1"/>
    <w:autoRedefine/>
    <w:qFormat/>
    <w:uiPriority w:val="99"/>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1">
    <w:name w:val="Char Char112"/>
    <w:basedOn w:val="1"/>
    <w:autoRedefine/>
    <w:qFormat/>
    <w:uiPriority w:val="99"/>
    <w:pPr>
      <w:widowControl/>
      <w:spacing w:after="160" w:line="240" w:lineRule="exact"/>
      <w:jc w:val="left"/>
    </w:pPr>
    <w:rPr>
      <w:rFonts w:eastAsia="仿宋_GB2312"/>
      <w:sz w:val="28"/>
    </w:rPr>
  </w:style>
  <w:style w:type="paragraph" w:customStyle="1" w:styleId="922">
    <w:name w:val="正文 图"/>
    <w:basedOn w:val="452"/>
    <w:autoRedefine/>
    <w:qFormat/>
    <w:uiPriority w:val="99"/>
    <w:pPr>
      <w:adjustRightInd/>
      <w:spacing w:before="0"/>
      <w:ind w:firstLine="0"/>
      <w:jc w:val="center"/>
    </w:pPr>
    <w:rPr>
      <w:rFonts w:ascii="微软雅黑" w:hAnsi="微软雅黑"/>
    </w:rPr>
  </w:style>
  <w:style w:type="paragraph" w:customStyle="1" w:styleId="923">
    <w:name w:val="xl9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4">
    <w:name w:val="±í??????"/>
    <w:basedOn w:val="1"/>
    <w:autoRedefine/>
    <w:qFormat/>
    <w:uiPriority w:val="99"/>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5">
    <w:name w:val="Thf"/>
    <w:basedOn w:val="570"/>
    <w:autoRedefine/>
    <w:qFormat/>
    <w:uiPriority w:val="99"/>
    <w:pPr>
      <w:ind w:left="0"/>
    </w:pPr>
  </w:style>
  <w:style w:type="paragraph" w:customStyle="1" w:styleId="926">
    <w:name w:val="xl7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7">
    <w:name w:val="subhead 2"/>
    <w:autoRedefine/>
    <w:qFormat/>
    <w:uiPriority w:val="99"/>
    <w:pPr>
      <w:spacing w:after="60" w:line="240" w:lineRule="exact"/>
    </w:pPr>
    <w:rPr>
      <w:rFonts w:ascii="Arial" w:hAnsi="Arial" w:eastAsia="宋体" w:cs="Times New Roman"/>
      <w:b/>
      <w:kern w:val="0"/>
      <w:sz w:val="22"/>
      <w:szCs w:val="20"/>
      <w:lang w:val="en-US" w:eastAsia="en-US" w:bidi="ar-SA"/>
    </w:rPr>
  </w:style>
  <w:style w:type="paragraph" w:customStyle="1" w:styleId="928">
    <w:name w:val="注释"/>
    <w:basedOn w:val="1"/>
    <w:autoRedefine/>
    <w:qFormat/>
    <w:uiPriority w:val="99"/>
    <w:pPr>
      <w:adjustRightInd/>
      <w:spacing w:line="360" w:lineRule="auto"/>
      <w:ind w:firstLine="480"/>
    </w:pPr>
    <w:rPr>
      <w:sz w:val="24"/>
    </w:rPr>
  </w:style>
  <w:style w:type="table" w:customStyle="1" w:styleId="929">
    <w:name w:val="网格型2"/>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1"/>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1">
    <w:name w:val="网格型6"/>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2">
    <w:name w:val="网格型3"/>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3">
    <w:name w:val="网格型4"/>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4">
    <w:name w:val="网格型5"/>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5">
    <w:name w:val="列出段落111"/>
    <w:basedOn w:val="1"/>
    <w:autoRedefine/>
    <w:qFormat/>
    <w:uiPriority w:val="99"/>
    <w:pPr>
      <w:ind w:firstLine="420" w:firstLineChars="200"/>
    </w:pPr>
  </w:style>
  <w:style w:type="character" w:customStyle="1" w:styleId="936">
    <w:name w:val="交叉引用"/>
    <w:autoRedefine/>
    <w:qFormat/>
    <w:uiPriority w:val="99"/>
    <w:rPr>
      <w:rFonts w:ascii="Arial" w:hAnsi="Arial" w:eastAsia="黑体"/>
      <w:snapToGrid w:val="0"/>
      <w:color w:val="0000FF"/>
      <w:kern w:val="0"/>
      <w:sz w:val="21"/>
      <w:u w:val="single"/>
      <w:lang w:val="en-US" w:eastAsia="zh-CN"/>
    </w:rPr>
  </w:style>
  <w:style w:type="character" w:customStyle="1" w:styleId="937">
    <w:name w:val="正文缩进 字符1"/>
    <w:autoRedefine/>
    <w:qFormat/>
    <w:uiPriority w:val="99"/>
    <w:rPr>
      <w:rFonts w:ascii="宋体" w:eastAsia="宋体"/>
      <w:snapToGrid w:val="0"/>
      <w:color w:val="000000"/>
      <w:kern w:val="28"/>
      <w:sz w:val="28"/>
      <w:lang w:val="en-US" w:eastAsia="zh-CN"/>
    </w:rPr>
  </w:style>
  <w:style w:type="character" w:customStyle="1" w:styleId="938">
    <w:name w:val="页脚 字符1"/>
    <w:autoRedefine/>
    <w:qFormat/>
    <w:locked/>
    <w:uiPriority w:val="99"/>
    <w:rPr>
      <w:kern w:val="2"/>
      <w:sz w:val="18"/>
    </w:rPr>
  </w:style>
  <w:style w:type="character" w:customStyle="1" w:styleId="939">
    <w:name w:val="页眉 字符1"/>
    <w:autoRedefine/>
    <w:qFormat/>
    <w:uiPriority w:val="99"/>
    <w:rPr>
      <w:kern w:val="2"/>
      <w:sz w:val="18"/>
    </w:rPr>
  </w:style>
  <w:style w:type="character" w:customStyle="1" w:styleId="940">
    <w:name w:val="No Spacing Char1"/>
    <w:link w:val="492"/>
    <w:autoRedefine/>
    <w:qFormat/>
    <w:locked/>
    <w:uiPriority w:val="99"/>
    <w:rPr>
      <w:kern w:val="2"/>
      <w:sz w:val="22"/>
    </w:rPr>
  </w:style>
  <w:style w:type="character" w:customStyle="1" w:styleId="941">
    <w:name w:val="标准文本 Char Char"/>
    <w:link w:val="942"/>
    <w:autoRedefine/>
    <w:qFormat/>
    <w:locked/>
    <w:uiPriority w:val="99"/>
    <w:rPr>
      <w:kern w:val="2"/>
      <w:sz w:val="24"/>
    </w:rPr>
  </w:style>
  <w:style w:type="paragraph" w:customStyle="1" w:styleId="942">
    <w:name w:val="标准文本"/>
    <w:basedOn w:val="1"/>
    <w:link w:val="941"/>
    <w:autoRedefine/>
    <w:qFormat/>
    <w:uiPriority w:val="99"/>
    <w:pPr>
      <w:adjustRightInd/>
      <w:spacing w:line="360" w:lineRule="auto"/>
      <w:ind w:firstLine="480" w:firstLineChars="200"/>
    </w:pPr>
    <w:rPr>
      <w:sz w:val="24"/>
      <w:szCs w:val="20"/>
    </w:rPr>
  </w:style>
  <w:style w:type="character" w:customStyle="1" w:styleId="943">
    <w:name w:val="Char Char213"/>
    <w:autoRedefine/>
    <w:qFormat/>
    <w:uiPriority w:val="99"/>
    <w:rPr>
      <w:rFonts w:eastAsia="Times New Roman"/>
      <w:b/>
      <w:kern w:val="44"/>
      <w:sz w:val="44"/>
      <w:lang w:val="en-US" w:eastAsia="zh-CN"/>
    </w:rPr>
  </w:style>
  <w:style w:type="character" w:customStyle="1" w:styleId="944">
    <w:name w:val="apple-style-span"/>
    <w:autoRedefine/>
    <w:qFormat/>
    <w:uiPriority w:val="99"/>
    <w:rPr>
      <w:rFonts w:ascii="Arial" w:hAnsi="Arial" w:eastAsia="黑体"/>
      <w:snapToGrid w:val="0"/>
      <w:kern w:val="0"/>
      <w:sz w:val="21"/>
    </w:rPr>
  </w:style>
  <w:style w:type="character" w:customStyle="1" w:styleId="945">
    <w:name w:val="15"/>
    <w:autoRedefine/>
    <w:qFormat/>
    <w:uiPriority w:val="99"/>
    <w:rPr>
      <w:rFonts w:ascii="Calibri" w:hAnsi="Calibri"/>
      <w:color w:val="0000FF"/>
      <w:u w:val="single"/>
    </w:rPr>
  </w:style>
  <w:style w:type="character" w:customStyle="1" w:styleId="946">
    <w:name w:val="16"/>
    <w:autoRedefine/>
    <w:qFormat/>
    <w:uiPriority w:val="99"/>
    <w:rPr>
      <w:rFonts w:ascii="宋体" w:hAnsi="宋体" w:eastAsia="宋体"/>
      <w:color w:val="000000"/>
      <w:sz w:val="20"/>
    </w:rPr>
  </w:style>
  <w:style w:type="character" w:customStyle="1" w:styleId="947">
    <w:name w:val="edui-unclickable"/>
    <w:autoRedefine/>
    <w:qFormat/>
    <w:uiPriority w:val="99"/>
    <w:rPr>
      <w:color w:val="808080"/>
    </w:rPr>
  </w:style>
  <w:style w:type="character" w:customStyle="1" w:styleId="948">
    <w:name w:val="tpc_content1"/>
    <w:autoRedefine/>
    <w:qFormat/>
    <w:uiPriority w:val="99"/>
    <w:rPr>
      <w:sz w:val="20"/>
    </w:rPr>
  </w:style>
  <w:style w:type="character" w:customStyle="1" w:styleId="949">
    <w:name w:val="正文文本缩进 字符"/>
    <w:autoRedefine/>
    <w:qFormat/>
    <w:uiPriority w:val="99"/>
    <w:rPr>
      <w:rFonts w:ascii="Century Gothic" w:hAnsi="Century Gothic"/>
      <w:kern w:val="2"/>
      <w:sz w:val="24"/>
      <w:lang w:val="en-US" w:eastAsia="zh-CN"/>
    </w:rPr>
  </w:style>
  <w:style w:type="character" w:customStyle="1" w:styleId="950">
    <w:name w:val="正文文本 2 字符"/>
    <w:autoRedefine/>
    <w:qFormat/>
    <w:uiPriority w:val="99"/>
    <w:rPr>
      <w:rFonts w:ascii="Arial" w:hAnsi="Arial" w:eastAsia="宋体"/>
      <w:kern w:val="2"/>
      <w:sz w:val="24"/>
      <w:lang w:val="en-US" w:eastAsia="zh-CN"/>
    </w:rPr>
  </w:style>
  <w:style w:type="character" w:customStyle="1" w:styleId="951">
    <w:name w:val="edui-clickable2"/>
    <w:autoRedefine/>
    <w:qFormat/>
    <w:uiPriority w:val="99"/>
    <w:rPr>
      <w:color w:val="0000FF"/>
      <w:u w:val="single"/>
    </w:rPr>
  </w:style>
  <w:style w:type="character" w:customStyle="1" w:styleId="952">
    <w:name w:val="style1"/>
    <w:autoRedefine/>
    <w:qFormat/>
    <w:uiPriority w:val="99"/>
    <w:rPr>
      <w:rFonts w:ascii="Arial" w:hAnsi="Arial" w:eastAsia="黑体"/>
      <w:snapToGrid w:val="0"/>
      <w:kern w:val="0"/>
      <w:sz w:val="21"/>
    </w:rPr>
  </w:style>
  <w:style w:type="character" w:customStyle="1" w:styleId="953">
    <w:name w:val="zbggtop11 style5"/>
    <w:autoRedefine/>
    <w:qFormat/>
    <w:uiPriority w:val="99"/>
    <w:rPr>
      <w:rFonts w:ascii="Arial" w:hAnsi="Arial" w:eastAsia="黑体"/>
      <w:snapToGrid w:val="0"/>
      <w:kern w:val="0"/>
      <w:sz w:val="21"/>
    </w:rPr>
  </w:style>
  <w:style w:type="character" w:customStyle="1" w:styleId="954">
    <w:name w:val="纯文本 Char Char Char Char Char Char Char Char Char Char Char Char Char Char Char"/>
    <w:autoRedefine/>
    <w:qFormat/>
    <w:uiPriority w:val="99"/>
    <w:rPr>
      <w:rFonts w:ascii="宋体" w:hAnsi="Courier New" w:eastAsia="宋体"/>
      <w:snapToGrid w:val="0"/>
      <w:sz w:val="21"/>
      <w:lang w:val="en-US" w:eastAsia="zh-CN"/>
    </w:rPr>
  </w:style>
  <w:style w:type="character" w:customStyle="1" w:styleId="955">
    <w:name w:val="bulletintext1"/>
    <w:autoRedefine/>
    <w:qFormat/>
    <w:uiPriority w:val="99"/>
    <w:rPr>
      <w:color w:val="000000"/>
      <w:sz w:val="18"/>
    </w:rPr>
  </w:style>
  <w:style w:type="paragraph" w:customStyle="1" w:styleId="956">
    <w:name w:val="_Style 947"/>
    <w:basedOn w:val="1"/>
    <w:next w:val="283"/>
    <w:autoRedefine/>
    <w:qFormat/>
    <w:uiPriority w:val="99"/>
    <w:pPr>
      <w:adjustRightInd/>
      <w:ind w:firstLine="420" w:firstLineChars="200"/>
    </w:pPr>
  </w:style>
  <w:style w:type="paragraph" w:customStyle="1" w:styleId="957">
    <w:name w:val="正文5"/>
    <w:autoRedefine/>
    <w:qFormat/>
    <w:uiPriority w:val="99"/>
    <w:pPr>
      <w:jc w:val="both"/>
    </w:pPr>
    <w:rPr>
      <w:rFonts w:ascii="Times New Roman" w:hAnsi="Times New Roman" w:eastAsia="宋体" w:cs="宋体"/>
      <w:kern w:val="2"/>
      <w:sz w:val="21"/>
      <w:szCs w:val="21"/>
      <w:lang w:val="en-US" w:eastAsia="zh-CN" w:bidi="ar-SA"/>
    </w:rPr>
  </w:style>
  <w:style w:type="paragraph" w:customStyle="1" w:styleId="958">
    <w:name w:val="纯文本2"/>
    <w:basedOn w:val="1"/>
    <w:autoRedefine/>
    <w:qFormat/>
    <w:uiPriority w:val="99"/>
    <w:pPr>
      <w:adjustRightInd/>
      <w:snapToGrid w:val="0"/>
      <w:jc w:val="left"/>
    </w:pPr>
    <w:rPr>
      <w:rFonts w:ascii="Century Gothic" w:hAnsi="楷体_GB2312" w:eastAsia="Times New Roman"/>
      <w:szCs w:val="20"/>
    </w:rPr>
  </w:style>
  <w:style w:type="paragraph" w:customStyle="1" w:styleId="959">
    <w:name w:val="*Body 1"/>
    <w:autoRedefine/>
    <w:qFormat/>
    <w:uiPriority w:val="99"/>
    <w:pPr>
      <w:spacing w:after="240" w:line="360" w:lineRule="auto"/>
      <w:ind w:left="-1276" w:firstLine="454"/>
    </w:pPr>
    <w:rPr>
      <w:rFonts w:ascii="Times New Roman" w:hAnsi="Times New Roman" w:eastAsia="宋体" w:cs="Times New Roman"/>
      <w:kern w:val="0"/>
      <w:sz w:val="22"/>
      <w:szCs w:val="20"/>
      <w:lang w:val="en-US" w:eastAsia="en-US" w:bidi="ar-SA"/>
    </w:rPr>
  </w:style>
  <w:style w:type="paragraph" w:customStyle="1" w:styleId="960">
    <w:name w:val="font1"/>
    <w:basedOn w:val="1"/>
    <w:autoRedefine/>
    <w:qFormat/>
    <w:uiPriority w:val="99"/>
    <w:pPr>
      <w:widowControl/>
      <w:adjustRightInd/>
      <w:spacing w:before="100" w:beforeAutospacing="1" w:after="100" w:afterAutospacing="1"/>
      <w:jc w:val="left"/>
    </w:pPr>
    <w:rPr>
      <w:rFonts w:ascii="Century Gothic" w:hAnsi="Century Gothic"/>
      <w:kern w:val="0"/>
      <w:sz w:val="24"/>
      <w:szCs w:val="20"/>
    </w:rPr>
  </w:style>
  <w:style w:type="paragraph" w:customStyle="1" w:styleId="961">
    <w:name w:val="节"/>
    <w:basedOn w:val="5"/>
    <w:autoRedefine/>
    <w:qFormat/>
    <w:uiPriority w:val="99"/>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2">
    <w:name w:val="Blockquote"/>
    <w:basedOn w:val="1"/>
    <w:autoRedefine/>
    <w:qFormat/>
    <w:uiPriority w:val="99"/>
    <w:pPr>
      <w:autoSpaceDE w:val="0"/>
      <w:autoSpaceDN w:val="0"/>
      <w:spacing w:before="100" w:after="100"/>
      <w:ind w:left="360" w:right="360"/>
      <w:jc w:val="left"/>
    </w:pPr>
    <w:rPr>
      <w:kern w:val="0"/>
      <w:sz w:val="24"/>
      <w:szCs w:val="20"/>
    </w:rPr>
  </w:style>
  <w:style w:type="paragraph" w:customStyle="1" w:styleId="963">
    <w:name w:val="p1"/>
    <w:basedOn w:val="1"/>
    <w:autoRedefine/>
    <w:qFormat/>
    <w:uiPriority w:val="99"/>
    <w:pPr>
      <w:widowControl/>
      <w:adjustRightInd/>
      <w:jc w:val="left"/>
    </w:pPr>
    <w:rPr>
      <w:rFonts w:ascii=".PingFang SC" w:eastAsia=".PingFang SC"/>
      <w:color w:val="454545"/>
      <w:kern w:val="0"/>
      <w:sz w:val="18"/>
      <w:szCs w:val="18"/>
    </w:rPr>
  </w:style>
  <w:style w:type="paragraph" w:customStyle="1" w:styleId="964">
    <w:name w:val="Table Paragraph"/>
    <w:basedOn w:val="1"/>
    <w:autoRedefine/>
    <w:qFormat/>
    <w:uiPriority w:val="99"/>
    <w:pPr>
      <w:adjustRightInd/>
      <w:jc w:val="left"/>
    </w:pPr>
    <w:rPr>
      <w:rFonts w:ascii="Calibri" w:hAnsi="Calibri"/>
      <w:kern w:val="0"/>
      <w:sz w:val="22"/>
      <w:szCs w:val="22"/>
      <w:lang w:eastAsia="en-US"/>
    </w:rPr>
  </w:style>
  <w:style w:type="paragraph" w:customStyle="1" w:styleId="965">
    <w:name w:val="Preformatted"/>
    <w:basedOn w:val="1"/>
    <w:autoRedefine/>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6">
    <w:name w:val="xl22"/>
    <w:basedOn w:val="1"/>
    <w:autoRedefine/>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kern w:val="0"/>
      <w:sz w:val="24"/>
      <w:szCs w:val="20"/>
    </w:rPr>
  </w:style>
  <w:style w:type="paragraph" w:customStyle="1" w:styleId="96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8">
    <w:name w:val="ksfind_class_select1"/>
    <w:basedOn w:val="73"/>
    <w:autoRedefine/>
    <w:qFormat/>
    <w:uiPriority w:val="99"/>
    <w:rPr>
      <w:rFonts w:cs="Times New Roman"/>
      <w:color w:val="000000"/>
      <w:shd w:val="clear" w:color="auto" w:fill="EFD200"/>
    </w:rPr>
  </w:style>
  <w:style w:type="character" w:customStyle="1" w:styleId="969">
    <w:name w:val="font71"/>
    <w:autoRedefine/>
    <w:qFormat/>
    <w:uiPriority w:val="99"/>
    <w:rPr>
      <w:rFonts w:ascii="宋体" w:hAnsi="宋体" w:eastAsia="宋体"/>
      <w:color w:val="000000"/>
      <w:sz w:val="22"/>
      <w:u w:val="none"/>
    </w:rPr>
  </w:style>
  <w:style w:type="character" w:customStyle="1" w:styleId="970">
    <w:name w:val="font91"/>
    <w:autoRedefine/>
    <w:qFormat/>
    <w:uiPriority w:val="99"/>
    <w:rPr>
      <w:rFonts w:ascii="仿宋" w:hAnsi="仿宋" w:eastAsia="仿宋"/>
      <w:color w:val="000000"/>
      <w:sz w:val="22"/>
      <w:u w:val="none"/>
    </w:rPr>
  </w:style>
  <w:style w:type="character" w:customStyle="1" w:styleId="971">
    <w:name w:val="Unresolved Mention"/>
    <w:basedOn w:val="73"/>
    <w:autoRedefine/>
    <w:semiHidden/>
    <w:qFormat/>
    <w:uiPriority w:val="99"/>
    <w:rPr>
      <w:rFonts w:cs="Times New Roman"/>
      <w:color w:val="605E5C"/>
      <w:shd w:val="clear" w:color="auto" w:fill="E1DFDD"/>
    </w:rPr>
  </w:style>
  <w:style w:type="character" w:customStyle="1" w:styleId="972">
    <w:name w:val="页码11"/>
    <w:basedOn w:val="973"/>
    <w:autoRedefine/>
    <w:qFormat/>
    <w:uiPriority w:val="99"/>
    <w:rPr>
      <w:rFonts w:cs="Times New Roman"/>
      <w:lang w:val="zh-TW" w:eastAsia="zh-TW"/>
    </w:rPr>
  </w:style>
  <w:style w:type="character" w:customStyle="1" w:styleId="973">
    <w:name w:val="无 A"/>
    <w:autoRedefine/>
    <w:qFormat/>
    <w:uiPriority w:val="99"/>
    <w:rPr>
      <w:lang w:val="en-US"/>
    </w:rPr>
  </w:style>
  <w:style w:type="character" w:customStyle="1" w:styleId="974">
    <w:name w:val="无"/>
    <w:autoRedefine/>
    <w:qFormat/>
    <w:uiPriority w:val="99"/>
  </w:style>
  <w:style w:type="paragraph" w:customStyle="1" w:styleId="975">
    <w:name w:val="正文首行缩进 21"/>
    <w:basedOn w:val="976"/>
    <w:autoRedefine/>
    <w:qFormat/>
    <w:uiPriority w:val="0"/>
    <w:pPr>
      <w:ind w:firstLine="420"/>
    </w:pPr>
    <w:rPr>
      <w:rFonts w:ascii="Times New Roman" w:hAnsi="Times New Roman" w:eastAsia="宋体" w:cs="宋体"/>
    </w:rPr>
  </w:style>
  <w:style w:type="paragraph" w:customStyle="1" w:styleId="976">
    <w:name w:val="正文文本缩进1"/>
    <w:basedOn w:val="1"/>
    <w:next w:val="1"/>
    <w:autoRedefine/>
    <w:qFormat/>
    <w:uiPriority w:val="0"/>
    <w:pPr>
      <w:spacing w:after="120"/>
      <w:ind w:left="420" w:leftChars="200"/>
    </w:pPr>
  </w:style>
  <w:style w:type="paragraph" w:customStyle="1" w:styleId="977">
    <w:name w:val="Body Text First Indent 2"/>
    <w:basedOn w:val="978"/>
    <w:autoRedefine/>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978">
    <w:name w:val="Body Text Indent"/>
    <w:basedOn w:val="1"/>
    <w:next w:val="1"/>
    <w:autoRedefine/>
    <w:qFormat/>
    <w:uiPriority w:val="0"/>
    <w:pPr>
      <w:spacing w:after="120" w:afterLines="0"/>
      <w:ind w:left="420" w:leftChars="200"/>
    </w:pPr>
    <w:rPr>
      <w:color w:val="000000"/>
      <w:sz w:val="21"/>
      <w:szCs w:val="21"/>
    </w:rPr>
  </w:style>
  <w:style w:type="paragraph" w:customStyle="1" w:styleId="979">
    <w:name w:val="!我的正文 Ctr+Q"/>
    <w:basedOn w:val="1"/>
    <w:autoRedefine/>
    <w:qFormat/>
    <w:uiPriority w:val="0"/>
    <w:pPr>
      <w:autoSpaceDE/>
      <w:autoSpaceDN/>
      <w:snapToGrid w:val="0"/>
      <w:spacing w:line="360" w:lineRule="auto"/>
      <w:ind w:firstLine="480" w:firstLineChars="200"/>
    </w:pPr>
    <w:rPr>
      <w:rFonts w:ascii="Arial" w:hAnsi="Arial" w:eastAsia="宋体" w:cs="Times New Roman"/>
      <w:color w:val="auto"/>
      <w:sz w:val="24"/>
    </w:rPr>
  </w:style>
  <w:style w:type="paragraph" w:customStyle="1" w:styleId="980">
    <w:name w:val="普通(网站)11"/>
    <w:basedOn w:val="1"/>
    <w:autoRedefine/>
    <w:qFormat/>
    <w:uiPriority w:val="0"/>
    <w:pPr>
      <w:widowControl/>
      <w:autoSpaceDE/>
      <w:autoSpaceDN/>
      <w:adjustRightInd/>
      <w:spacing w:beforeAutospacing="1" w:afterAutospacing="1"/>
      <w:jc w:val="left"/>
    </w:pPr>
    <w:rPr>
      <w:rFonts w:ascii="宋体" w:hAnsi="宋体"/>
      <w:color w:val="auto"/>
      <w:sz w:val="24"/>
      <w:szCs w:val="24"/>
    </w:rPr>
  </w:style>
  <w:style w:type="paragraph" w:customStyle="1" w:styleId="981">
    <w:name w:val="报告正文"/>
    <w:basedOn w:val="1"/>
    <w:autoRedefine/>
    <w:qFormat/>
    <w:uiPriority w:val="99"/>
    <w:pPr>
      <w:spacing w:line="360" w:lineRule="auto"/>
      <w:ind w:firstLine="200" w:firstLineChars="200"/>
    </w:pPr>
    <w:rPr>
      <w:spacing w:val="14"/>
      <w:kern w:val="0"/>
      <w:sz w:val="20"/>
      <w:szCs w:val="20"/>
    </w:rPr>
  </w:style>
  <w:style w:type="paragraph" w:customStyle="1" w:styleId="982">
    <w:name w:val=" Char3 Char Char Char"/>
    <w:basedOn w:val="1"/>
    <w:autoRedefine/>
    <w:qFormat/>
    <w:uiPriority w:val="0"/>
    <w:rPr>
      <w:rFonts w:ascii="Tahoma" w:hAnsi="Tahoma" w:eastAsia="宋体" w:cs="Times New Roman"/>
      <w:color w:val="auto"/>
      <w:kern w:val="2"/>
      <w:sz w:val="24"/>
      <w:szCs w:val="20"/>
    </w:rPr>
  </w:style>
  <w:style w:type="paragraph" w:customStyle="1" w:styleId="983">
    <w:name w:val="正文文本首行缩进11"/>
    <w:basedOn w:val="25"/>
    <w:autoRedefine/>
    <w:qFormat/>
    <w:uiPriority w:val="0"/>
    <w:pPr>
      <w:ind w:firstLine="420" w:firstLineChars="100"/>
    </w:pPr>
  </w:style>
  <w:style w:type="paragraph" w:customStyle="1" w:styleId="984">
    <w:name w:val="index 5"/>
    <w:basedOn w:val="1"/>
    <w:next w:val="1"/>
    <w:autoRedefine/>
    <w:qFormat/>
    <w:uiPriority w:val="0"/>
    <w:pPr>
      <w:ind w:left="800" w:leftChars="800"/>
    </w:pPr>
  </w:style>
  <w:style w:type="paragraph" w:customStyle="1" w:styleId="985">
    <w:name w:val="xl53"/>
    <w:basedOn w:val="1"/>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rPr>
  </w:style>
  <w:style w:type="character" w:customStyle="1" w:styleId="986">
    <w:name w:val="NormalCharacter"/>
    <w:autoRedefine/>
    <w:qFormat/>
    <w:uiPriority w:val="0"/>
    <w:rPr>
      <w:rFonts w:ascii="Calibri" w:hAnsi="Calibri" w:eastAsia="宋体" w:cs="Times New Roman"/>
      <w:kern w:val="2"/>
      <w:sz w:val="21"/>
      <w:szCs w:val="22"/>
      <w:lang w:val="en-US" w:eastAsia="zh-CN" w:bidi="ar-SA"/>
    </w:rPr>
  </w:style>
  <w:style w:type="character" w:customStyle="1" w:styleId="987">
    <w:name w:val="bookmark-item"/>
    <w:basedOn w:val="73"/>
    <w:autoRedefine/>
    <w:qFormat/>
    <w:uiPriority w:val="0"/>
  </w:style>
  <w:style w:type="paragraph" w:customStyle="1" w:styleId="988">
    <w:name w:val="正文文字2"/>
    <w:basedOn w:val="25"/>
    <w:next w:val="16"/>
    <w:autoRedefine/>
    <w:qFormat/>
    <w:uiPriority w:val="0"/>
    <w:pPr>
      <w:autoSpaceDE/>
      <w:autoSpaceDN/>
      <w:spacing w:after="60" w:afterLines="0" w:line="360" w:lineRule="atLeast"/>
      <w:ind w:left="72" w:right="72"/>
      <w:jc w:val="center"/>
      <w:textAlignment w:val="baseline"/>
    </w:pPr>
    <w:rPr>
      <w:rFonts w:ascii="Arial" w:hAnsi="Times New Roman" w:eastAsia="黑体" w:cs="Times New Roman"/>
      <w:color w:val="auto"/>
      <w:szCs w:val="20"/>
    </w:rPr>
  </w:style>
  <w:style w:type="table" w:customStyle="1" w:styleId="989">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杭州市国内经济合作办公室</Company>
  <Pages>61</Pages>
  <Words>32336</Words>
  <Characters>33978</Characters>
  <Lines>0</Lines>
  <Paragraphs>0</Paragraphs>
  <TotalTime>32</TotalTime>
  <ScaleCrop>false</ScaleCrop>
  <LinksUpToDate>false</LinksUpToDate>
  <CharactersWithSpaces>38488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2022-03-11T08:42:00Z</dcterms:created>
  <dc:creator>玥</dc:creator>
  <cp:lastModifiedBy>青夏夏夏</cp:lastModifiedBy>
  <cp:lastPrinted>2022-06-07T07:09:00Z</cp:lastPrinted>
  <dcterms:modified xsi:type="dcterms:W3CDTF">2024-08-20T06:08:40Z</dcterms:modified>
  <dc:title>杭州市市民卡扩大发卡工程</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CA4E1BB34D14459ABC2007E4BE4C32CC_13</vt:lpwstr>
  </property>
</Properties>
</file>