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02-05</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w:t>
      </w:r>
      <w:r>
        <w:rPr>
          <w:rFonts w:hint="eastAsia" w:ascii="宋体" w:hAnsi="宋体" w:cs="宋体"/>
          <w:sz w:val="24"/>
          <w:lang w:val="en-US" w:eastAsia="zh-CN"/>
        </w:rPr>
        <w:t>05</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350000、450000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350000、450000</w:t>
      </w:r>
    </w:p>
    <w:p>
      <w:pPr>
        <w:pStyle w:val="799"/>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无</w:t>
                  </w:r>
                </w:sdtContent>
              </w:sdt>
            </w:sdtContent>
          </w:sdt>
        </w:sdtContent>
      </w:sdt>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2</w:t>
      </w:r>
      <w:r>
        <w:rPr>
          <w:rFonts w:hint="eastAsia" w:hAnsi="宋体" w:cs="宋体"/>
          <w:sz w:val="24"/>
          <w:u w:val="single"/>
        </w:rPr>
        <w:t>月</w:t>
      </w:r>
      <w:r>
        <w:rPr>
          <w:rFonts w:hint="eastAsia" w:hAnsi="宋体" w:cs="宋体"/>
          <w:sz w:val="24"/>
          <w:u w:val="single"/>
          <w:lang w:val="en-US" w:eastAsia="zh-CN"/>
        </w:rPr>
        <w:t>12</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2</w:t>
      </w:r>
      <w:r>
        <w:rPr>
          <w:rFonts w:hint="eastAsia" w:hAnsi="宋体" w:cs="宋体"/>
          <w:sz w:val="24"/>
          <w:u w:val="single"/>
        </w:rPr>
        <w:t>月</w:t>
      </w:r>
      <w:r>
        <w:rPr>
          <w:rFonts w:hint="eastAsia" w:hAnsi="宋体" w:cs="宋体"/>
          <w:sz w:val="24"/>
          <w:u w:val="single"/>
          <w:lang w:val="en-US" w:eastAsia="zh-CN"/>
        </w:rPr>
        <w:t>19</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3</w:t>
      </w:r>
      <w:r>
        <w:rPr>
          <w:rFonts w:hint="eastAsia" w:hAnsi="宋体" w:cs="宋体"/>
          <w:sz w:val="24"/>
        </w:rPr>
        <w:t>月</w:t>
      </w:r>
      <w:r>
        <w:rPr>
          <w:rFonts w:hint="eastAsia" w:hAnsi="宋体" w:cs="宋体"/>
          <w:sz w:val="24"/>
          <w:lang w:val="en-US" w:eastAsia="zh-CN"/>
        </w:rPr>
        <w:t>6</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0"/>
              </w:numPr>
              <w:snapToGrid w:val="0"/>
              <w:ind w:leftChars="0"/>
              <w:rPr>
                <w:rFonts w:hint="default" w:ascii="宋体" w:hAnsi="宋体" w:eastAsia="宋体" w:cs="宋体"/>
                <w:b/>
                <w:snapToGrid w:val="0"/>
                <w:kern w:val="0"/>
                <w:szCs w:val="21"/>
                <w:lang w:val="en-US"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79"/>
              <w:numPr>
                <w:ilvl w:val="0"/>
                <w:numId w:val="0"/>
              </w:numPr>
              <w:snapToGrid w:val="0"/>
              <w:ind w:leftChars="0"/>
              <w:rPr>
                <w:rFonts w:hint="default" w:ascii="宋体" w:hAnsi="宋体" w:eastAsia="宋体" w:cs="宋体"/>
                <w:lang w:val="en-US" w:eastAsia="zh-CN"/>
              </w:rPr>
            </w:pPr>
            <w:r>
              <w:rPr>
                <w:rFonts w:hint="eastAsia" w:ascii="宋体" w:hAnsi="宋体" w:eastAsia="宋体" w:cs="宋体"/>
                <w:lang w:val="en-US" w:eastAsia="zh-CN"/>
              </w:rPr>
              <w:t>②</w:t>
            </w:r>
            <w:r>
              <w:rPr>
                <w:rFonts w:hint="default" w:ascii="宋体" w:hAnsi="宋体" w:eastAsia="宋体" w:cs="宋体"/>
                <w:lang w:val="en-US" w:eastAsia="zh-CN"/>
              </w:rPr>
              <w:t>本项目的特定资格要求：具有所投标的相应国家规定必备的资质、资格（如医疗器械经营许可证等）。</w:t>
            </w:r>
          </w:p>
          <w:p>
            <w:pPr>
              <w:pStyle w:val="279"/>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79"/>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79"/>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8"/>
                <w:rFonts w:hint="eastAsia" w:ascii="宋体" w:hAnsi="宋体" w:eastAsia="宋体" w:cs="宋体"/>
                <w:b/>
                <w:kern w:val="2"/>
                <w:sz w:val="24"/>
                <w:szCs w:val="24"/>
              </w:rPr>
              <w:t>zjztb001@aliyun.com</w:t>
            </w:r>
            <w:r>
              <w:rPr>
                <w:rStyle w:val="78"/>
                <w:rFonts w:hint="eastAsia" w:ascii="宋体" w:hAnsi="宋体" w:eastAsia="宋体" w:cs="宋体"/>
                <w:b/>
                <w:kern w:val="2"/>
                <w:sz w:val="24"/>
                <w:szCs w:val="24"/>
              </w:rPr>
              <w:fldChar w:fldCharType="end"/>
            </w:r>
            <w:r>
              <w:rPr>
                <w:rFonts w:hint="eastAsia" w:hAnsi="宋体" w:cs="宋体"/>
                <w:b/>
                <w:snapToGrid/>
                <w:sz w:val="24"/>
                <w:szCs w:val="24"/>
              </w:rPr>
              <w:t>）。</w:t>
            </w:r>
          </w:p>
          <w:p>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5"/>
        <w:spacing w:line="360" w:lineRule="auto"/>
        <w:ind w:firstLine="480" w:firstLineChars="200"/>
        <w:rPr>
          <w:rFonts w:hAnsi="宋体" w:cs="宋体"/>
          <w:sz w:val="24"/>
        </w:rPr>
      </w:pPr>
      <w:r>
        <w:rPr>
          <w:rFonts w:hint="eastAsia" w:hAnsi="宋体" w:cs="宋体"/>
          <w:sz w:val="24"/>
        </w:rPr>
        <w:t>4.3质疑供应商投诉</w:t>
      </w:r>
    </w:p>
    <w:p>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招标文件的澄清、补充、修改</w:t>
      </w:r>
    </w:p>
    <w:p>
      <w:pPr>
        <w:pStyle w:val="16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1"/>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1"/>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1"/>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1"/>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1"/>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1"/>
        <w:spacing w:before="0"/>
        <w:ind w:firstLine="0" w:firstLineChars="0"/>
        <w:rPr>
          <w:rFonts w:ascii="宋体" w:hAnsi="宋体" w:cs="宋体"/>
          <w:b/>
          <w:szCs w:val="24"/>
        </w:rPr>
      </w:pPr>
      <w:r>
        <w:rPr>
          <w:rFonts w:hint="eastAsia" w:ascii="宋体" w:hAnsi="宋体" w:cs="宋体"/>
          <w:b/>
          <w:szCs w:val="24"/>
        </w:rPr>
        <w:t>20.信用信息查询</w:t>
      </w:r>
    </w:p>
    <w:p>
      <w:pPr>
        <w:pStyle w:val="16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1"/>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1"/>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1"/>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1"/>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1"/>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1"/>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1"/>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1"/>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1"/>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3" w:name="_Hlt74730295"/>
      <w:bookmarkEnd w:id="13"/>
      <w:bookmarkStart w:id="14" w:name="_Hlt75236101"/>
      <w:bookmarkEnd w:id="14"/>
      <w:bookmarkStart w:id="15" w:name="_Hlt74729768"/>
      <w:bookmarkEnd w:id="15"/>
      <w:bookmarkStart w:id="16" w:name="_Hlt68403820"/>
      <w:bookmarkEnd w:id="16"/>
      <w:bookmarkStart w:id="17" w:name="_Hlt68057669"/>
      <w:bookmarkEnd w:id="17"/>
      <w:bookmarkStart w:id="18" w:name="_Hlt68072990"/>
      <w:bookmarkEnd w:id="18"/>
      <w:bookmarkStart w:id="19" w:name="_Hlt74714665"/>
      <w:bookmarkEnd w:id="19"/>
      <w:bookmarkStart w:id="20" w:name="_Hlt68073093"/>
      <w:bookmarkEnd w:id="20"/>
      <w:bookmarkStart w:id="21" w:name="_Hlt68072998"/>
      <w:bookmarkEnd w:id="21"/>
      <w:bookmarkStart w:id="22" w:name="_Hlt75236290"/>
      <w:bookmarkEnd w:id="22"/>
      <w:bookmarkStart w:id="23" w:name="_Hlt75236011"/>
      <w:bookmarkEnd w:id="23"/>
      <w:bookmarkStart w:id="24" w:name="_Hlt74707468"/>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numPr>
          <w:ilvl w:val="0"/>
          <w:numId w:val="0"/>
        </w:numPr>
        <w:spacing w:line="360" w:lineRule="auto"/>
        <w:jc w:val="both"/>
        <w:outlineLvl w:val="0"/>
        <w:rPr>
          <w:rFonts w:hint="eastAsia"/>
          <w:sz w:val="30"/>
          <w:szCs w:val="30"/>
          <w:lang w:val="en-US" w:eastAsia="zh-CN"/>
        </w:rPr>
      </w:pPr>
      <w:r>
        <w:rPr>
          <w:rFonts w:hint="eastAsia"/>
          <w:sz w:val="30"/>
          <w:szCs w:val="30"/>
          <w:lang w:val="en-US" w:eastAsia="zh-CN"/>
        </w:rPr>
        <w:t>标一：支气管镜</w:t>
      </w:r>
    </w:p>
    <w:p>
      <w:pPr>
        <w:numPr>
          <w:ilvl w:val="0"/>
          <w:numId w:val="0"/>
        </w:numPr>
        <w:spacing w:line="360" w:lineRule="auto"/>
        <w:jc w:val="both"/>
        <w:outlineLvl w:val="0"/>
        <w:rPr>
          <w:rFonts w:hint="eastAsia"/>
          <w:sz w:val="28"/>
          <w:szCs w:val="28"/>
          <w:lang w:val="en-US" w:eastAsia="zh-CN"/>
        </w:rPr>
      </w:pPr>
      <w:r>
        <w:rPr>
          <w:rFonts w:hint="eastAsia"/>
          <w:sz w:val="28"/>
          <w:szCs w:val="28"/>
          <w:lang w:val="en-US" w:eastAsia="zh-CN"/>
        </w:rPr>
        <w:t>一、采购内容</w:t>
      </w:r>
    </w:p>
    <w:tbl>
      <w:tblPr>
        <w:tblStyle w:val="64"/>
        <w:tblW w:w="8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1616"/>
        <w:gridCol w:w="2433"/>
        <w:gridCol w:w="1697"/>
        <w:gridCol w:w="19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hint="eastAsia" w:ascii="宋体" w:hAnsi="宋体"/>
                <w:spacing w:val="-4"/>
                <w:sz w:val="24"/>
              </w:rPr>
              <w:t>标项号</w:t>
            </w: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ascii="宋体" w:hAnsi="宋体"/>
                <w:spacing w:val="-4"/>
                <w:sz w:val="24"/>
              </w:rPr>
              <w:t>采购内容</w:t>
            </w:r>
          </w:p>
        </w:tc>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ascii="宋体" w:hAnsi="宋体"/>
                <w:spacing w:val="-4"/>
                <w:sz w:val="24"/>
              </w:rPr>
              <w:t>单位及数量</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cs="Times New Roman"/>
                <w:spacing w:val="-4"/>
                <w:sz w:val="24"/>
              </w:rPr>
            </w:pPr>
            <w:r>
              <w:rPr>
                <w:rFonts w:hint="eastAsia" w:ascii="宋体" w:hAnsi="宋体" w:cs="Times New Roman"/>
                <w:spacing w:val="-4"/>
                <w:sz w:val="24"/>
              </w:rPr>
              <w:t>总金额（元）</w:t>
            </w:r>
          </w:p>
        </w:tc>
        <w:tc>
          <w:tcPr>
            <w:tcW w:w="192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Times New Roman"/>
                <w:spacing w:val="-4"/>
                <w:sz w:val="24"/>
                <w:lang w:eastAsia="zh-CN"/>
              </w:rPr>
            </w:pPr>
            <w:r>
              <w:rPr>
                <w:rFonts w:hint="eastAsia" w:ascii="宋体" w:hAnsi="宋体" w:cs="Times New Roman"/>
                <w:spacing w:val="-4"/>
                <w:sz w:val="24"/>
                <w:lang w:eastAsia="zh-CN"/>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default" w:hAnsi="宋体"/>
                <w:sz w:val="24"/>
                <w:szCs w:val="24"/>
              </w:rPr>
            </w:pPr>
            <w:r>
              <w:rPr>
                <w:rFonts w:hAnsi="宋体"/>
                <w:sz w:val="24"/>
                <w:szCs w:val="24"/>
              </w:rPr>
              <w:t>1</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支气管镜</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1套</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仿宋_GB2312"/>
                <w:sz w:val="24"/>
                <w:szCs w:val="24"/>
                <w:u w:val="single"/>
                <w:lang w:val="en-US" w:eastAsia="zh-CN"/>
              </w:rPr>
            </w:pPr>
            <w:r>
              <w:rPr>
                <w:rFonts w:hint="eastAsia" w:hAnsi="宋体"/>
                <w:sz w:val="24"/>
                <w:szCs w:val="24"/>
                <w:u w:val="single"/>
                <w:lang w:val="en-US" w:eastAsia="zh-CN"/>
              </w:rPr>
              <w:t>350000</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仿宋_GB2312"/>
                <w:sz w:val="24"/>
                <w:szCs w:val="24"/>
                <w:u w:val="single"/>
                <w:lang w:eastAsia="zh-CN"/>
              </w:rPr>
            </w:pPr>
            <w:r>
              <w:rPr>
                <w:rFonts w:hint="eastAsia" w:ascii="宋体" w:hAnsi="宋体" w:eastAsia="宋体" w:cs="宋体"/>
                <w:sz w:val="24"/>
                <w:szCs w:val="24"/>
                <w:u w:val="none"/>
                <w:lang w:eastAsia="zh-CN"/>
              </w:rPr>
              <w:t>允许</w:t>
            </w:r>
          </w:p>
        </w:tc>
      </w:tr>
    </w:tbl>
    <w:p>
      <w:pPr>
        <w:numPr>
          <w:ilvl w:val="0"/>
          <w:numId w:val="6"/>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技术参数要求</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pPr>
              <w:jc w:val="center"/>
              <w:rPr>
                <w:b/>
                <w:sz w:val="24"/>
              </w:rPr>
            </w:pPr>
            <w:r>
              <w:rPr>
                <w:rFonts w:hAnsi="宋体"/>
                <w:b/>
                <w:sz w:val="24"/>
              </w:rPr>
              <w:t>序号</w:t>
            </w:r>
          </w:p>
        </w:tc>
        <w:tc>
          <w:tcPr>
            <w:tcW w:w="7349"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★一</w:t>
            </w:r>
          </w:p>
        </w:tc>
        <w:tc>
          <w:tcPr>
            <w:tcW w:w="7349" w:type="dxa"/>
            <w:tcBorders>
              <w:right w:val="single" w:color="auto" w:sz="4" w:space="0"/>
            </w:tcBorders>
          </w:tcPr>
          <w:p>
            <w:pPr>
              <w:spacing w:line="340" w:lineRule="exact"/>
            </w:pPr>
            <w:r>
              <w:rPr>
                <w:rFonts w:hint="eastAsia"/>
              </w:rPr>
              <w:t>总体要求</w:t>
            </w:r>
            <w:r>
              <w:rPr>
                <w:rFonts w:hint="eastAsia"/>
                <w:lang w:val="zh-CN"/>
              </w:rPr>
              <w:t>：</w:t>
            </w:r>
            <w:r>
              <w:rPr>
                <w:rFonts w:hint="eastAsia"/>
              </w:rPr>
              <w:t>适用于成人及小儿的呼吸系统检查。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1242" w:type="dxa"/>
            <w:vAlign w:val="center"/>
          </w:tcPr>
          <w:p>
            <w:pPr>
              <w:spacing w:line="340" w:lineRule="exact"/>
            </w:pPr>
            <w:r>
              <w:rPr>
                <w:rFonts w:hint="eastAsia"/>
              </w:rPr>
              <w:t>▲1</w:t>
            </w:r>
          </w:p>
        </w:tc>
        <w:tc>
          <w:tcPr>
            <w:tcW w:w="7349" w:type="dxa"/>
            <w:tcBorders>
              <w:right w:val="single" w:color="auto" w:sz="4" w:space="0"/>
            </w:tcBorders>
          </w:tcPr>
          <w:p>
            <w:pPr>
              <w:spacing w:line="340" w:lineRule="exact"/>
            </w:pPr>
            <w:r>
              <w:rPr>
                <w:rFonts w:hint="eastAsia"/>
              </w:rPr>
              <w:t>设备要求：可兼容医院现有的内窥镜主机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二</w:t>
            </w:r>
          </w:p>
        </w:tc>
        <w:tc>
          <w:tcPr>
            <w:tcW w:w="7349" w:type="dxa"/>
            <w:tcBorders>
              <w:right w:val="single" w:color="auto" w:sz="4" w:space="0"/>
            </w:tcBorders>
          </w:tcPr>
          <w:p>
            <w:pPr>
              <w:spacing w:line="340" w:lineRule="exact"/>
            </w:pPr>
            <w:r>
              <w:rPr>
                <w:rFonts w:hint="eastAsia"/>
              </w:rPr>
              <w:t>技术要求</w:t>
            </w:r>
            <w:r>
              <w:rPr>
                <w:rFonts w:hint="eastAsia"/>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1</w:t>
            </w:r>
          </w:p>
        </w:tc>
        <w:tc>
          <w:tcPr>
            <w:tcW w:w="7349" w:type="dxa"/>
            <w:tcBorders>
              <w:right w:val="single" w:color="auto" w:sz="4" w:space="0"/>
            </w:tcBorders>
            <w:vAlign w:val="center"/>
          </w:tcPr>
          <w:p>
            <w:pPr>
              <w:spacing w:line="340" w:lineRule="exact"/>
            </w:pPr>
            <w:r>
              <w:rPr>
                <w:rFonts w:hint="eastAsia"/>
              </w:rPr>
              <w:t>视野方向：0°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2</w:t>
            </w:r>
          </w:p>
        </w:tc>
        <w:tc>
          <w:tcPr>
            <w:tcW w:w="7349" w:type="dxa"/>
            <w:tcBorders>
              <w:right w:val="single" w:color="auto" w:sz="4" w:space="0"/>
            </w:tcBorders>
            <w:vAlign w:val="center"/>
          </w:tcPr>
          <w:p>
            <w:pPr>
              <w:spacing w:line="340" w:lineRule="exact"/>
            </w:pPr>
            <w:r>
              <w:rPr>
                <w:rFonts w:hint="eastAsia"/>
              </w:rPr>
              <w:t>视野角度：110°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vAlign w:val="center"/>
          </w:tcPr>
          <w:p>
            <w:pPr>
              <w:spacing w:line="340" w:lineRule="exact"/>
            </w:pPr>
            <w:r>
              <w:rPr>
                <w:rFonts w:hint="eastAsia"/>
              </w:rPr>
              <w:t>3</w:t>
            </w:r>
          </w:p>
        </w:tc>
        <w:tc>
          <w:tcPr>
            <w:tcW w:w="7349" w:type="dxa"/>
            <w:tcBorders>
              <w:right w:val="single" w:color="auto" w:sz="4" w:space="0"/>
            </w:tcBorders>
            <w:vAlign w:val="center"/>
          </w:tcPr>
          <w:p>
            <w:pPr>
              <w:spacing w:line="340" w:lineRule="exact"/>
            </w:pPr>
            <w:r>
              <w:rPr>
                <w:rFonts w:hint="eastAsia"/>
              </w:rPr>
              <w:t>景深：2-50mm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4</w:t>
            </w:r>
          </w:p>
        </w:tc>
        <w:tc>
          <w:tcPr>
            <w:tcW w:w="7349" w:type="dxa"/>
            <w:tcBorders>
              <w:right w:val="single" w:color="auto" w:sz="4" w:space="0"/>
            </w:tcBorders>
            <w:vAlign w:val="center"/>
          </w:tcPr>
          <w:p>
            <w:pPr>
              <w:spacing w:line="340" w:lineRule="exact"/>
            </w:pPr>
            <w:r>
              <w:rPr>
                <w:rFonts w:hint="eastAsia"/>
              </w:rPr>
              <w:t>插入部外径：≤2.8mm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5</w:t>
            </w:r>
          </w:p>
        </w:tc>
        <w:tc>
          <w:tcPr>
            <w:tcW w:w="7349" w:type="dxa"/>
            <w:tcBorders>
              <w:right w:val="single" w:color="auto" w:sz="4" w:space="0"/>
            </w:tcBorders>
            <w:vAlign w:val="center"/>
          </w:tcPr>
          <w:p>
            <w:pPr>
              <w:spacing w:line="340" w:lineRule="exact"/>
            </w:pPr>
            <w:r>
              <w:rPr>
                <w:rFonts w:hint="eastAsia"/>
              </w:rPr>
              <w:t>先端部外径：≤3.1mm(先端锥形部件：2.9mm)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6</w:t>
            </w:r>
          </w:p>
        </w:tc>
        <w:tc>
          <w:tcPr>
            <w:tcW w:w="7349" w:type="dxa"/>
            <w:tcBorders>
              <w:right w:val="single" w:color="auto" w:sz="4" w:space="0"/>
            </w:tcBorders>
            <w:vAlign w:val="center"/>
          </w:tcPr>
          <w:p>
            <w:pPr>
              <w:spacing w:line="340" w:lineRule="exact"/>
            </w:pPr>
            <w:r>
              <w:rPr>
                <w:rFonts w:hint="eastAsia"/>
              </w:rPr>
              <w:t>管道内径：≥1.2mm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pPr>
            <w:r>
              <w:rPr>
                <w:rFonts w:hint="eastAsia"/>
              </w:rPr>
              <w:t>7</w:t>
            </w:r>
          </w:p>
        </w:tc>
        <w:tc>
          <w:tcPr>
            <w:tcW w:w="7349" w:type="dxa"/>
            <w:tcBorders>
              <w:right w:val="single" w:color="auto" w:sz="4" w:space="0"/>
            </w:tcBorders>
            <w:vAlign w:val="center"/>
          </w:tcPr>
          <w:p>
            <w:pPr>
              <w:spacing w:line="340" w:lineRule="exact"/>
            </w:pPr>
            <w:r>
              <w:rPr>
                <w:rFonts w:hint="eastAsia"/>
              </w:rPr>
              <w:t>具有AFI自体荧光成像技术，用于区分炎性病变和肿瘤组织，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340" w:lineRule="exact"/>
            </w:pPr>
            <w:r>
              <w:rPr>
                <w:rFonts w:hint="eastAsia"/>
              </w:rPr>
              <w:t>8</w:t>
            </w:r>
          </w:p>
        </w:tc>
        <w:tc>
          <w:tcPr>
            <w:tcW w:w="7349" w:type="dxa"/>
            <w:tcBorders>
              <w:right w:val="single" w:color="auto" w:sz="4" w:space="0"/>
            </w:tcBorders>
            <w:vAlign w:val="center"/>
          </w:tcPr>
          <w:p>
            <w:pPr>
              <w:spacing w:line="340" w:lineRule="exact"/>
            </w:pPr>
            <w:r>
              <w:rPr>
                <w:rFonts w:hint="eastAsia"/>
              </w:rPr>
              <w:t>弯曲角度：上：210°，下：130°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340" w:lineRule="exact"/>
            </w:pPr>
            <w:r>
              <w:rPr>
                <w:rFonts w:hint="eastAsia"/>
              </w:rPr>
              <w:t>9</w:t>
            </w:r>
          </w:p>
        </w:tc>
        <w:tc>
          <w:tcPr>
            <w:tcW w:w="7349" w:type="dxa"/>
            <w:tcBorders>
              <w:right w:val="single" w:color="auto" w:sz="4" w:space="0"/>
            </w:tcBorders>
            <w:vAlign w:val="center"/>
          </w:tcPr>
          <w:p>
            <w:pPr>
              <w:spacing w:line="340" w:lineRule="exact"/>
            </w:pPr>
            <w:r>
              <w:rPr>
                <w:rFonts w:hint="eastAsia"/>
              </w:rPr>
              <w:t>有效长度：≥600mm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vAlign w:val="center"/>
          </w:tcPr>
          <w:p>
            <w:pPr>
              <w:spacing w:line="340" w:lineRule="exact"/>
            </w:pPr>
            <w:r>
              <w:rPr>
                <w:rFonts w:hint="eastAsia"/>
              </w:rPr>
              <w:t>10</w:t>
            </w:r>
          </w:p>
        </w:tc>
        <w:tc>
          <w:tcPr>
            <w:tcW w:w="7349" w:type="dxa"/>
            <w:tcBorders>
              <w:right w:val="single" w:color="auto" w:sz="4" w:space="0"/>
            </w:tcBorders>
            <w:vAlign w:val="center"/>
          </w:tcPr>
          <w:p>
            <w:pPr>
              <w:spacing w:line="340" w:lineRule="exact"/>
            </w:pPr>
            <w:r>
              <w:rPr>
                <w:rFonts w:hint="eastAsia"/>
              </w:rPr>
              <w:t>具备插入管旋转功能，左右旋转120°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pPr>
              <w:spacing w:line="340" w:lineRule="exact"/>
            </w:pPr>
            <w:r>
              <w:rPr>
                <w:rFonts w:hint="eastAsia"/>
              </w:rPr>
              <w:t>11</w:t>
            </w:r>
          </w:p>
        </w:tc>
        <w:tc>
          <w:tcPr>
            <w:tcW w:w="7349" w:type="dxa"/>
            <w:tcBorders>
              <w:right w:val="single" w:color="auto" w:sz="4" w:space="0"/>
            </w:tcBorders>
            <w:vAlign w:val="center"/>
          </w:tcPr>
          <w:p>
            <w:pPr>
              <w:spacing w:line="340" w:lineRule="exact"/>
            </w:pPr>
            <w:r>
              <w:rPr>
                <w:rFonts w:hint="eastAsia"/>
              </w:rPr>
              <w:t>兼容高频电烧器械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jc w:val="both"/>
              <w:rPr>
                <w:rFonts w:ascii="宋体" w:hAnsi="宋体"/>
                <w:sz w:val="24"/>
              </w:rPr>
            </w:pPr>
            <w:r>
              <w:rPr>
                <w:rFonts w:hint="eastAsia" w:ascii="微软雅黑" w:hAnsi="微软雅黑" w:eastAsia="微软雅黑" w:cs="微软雅黑"/>
                <w:sz w:val="24"/>
              </w:rPr>
              <w:t>★</w:t>
            </w:r>
            <w:r>
              <w:rPr>
                <w:rFonts w:hint="eastAsia" w:ascii="Times New Roman" w:hAnsi="Times New Roman" w:cs="Times New Roman"/>
              </w:rPr>
              <w:t>12</w:t>
            </w:r>
          </w:p>
        </w:tc>
        <w:tc>
          <w:tcPr>
            <w:tcW w:w="7349" w:type="dxa"/>
            <w:tcBorders>
              <w:right w:val="single" w:color="auto" w:sz="4" w:space="0"/>
            </w:tcBorders>
            <w:vAlign w:val="center"/>
          </w:tcPr>
          <w:p>
            <w:pPr>
              <w:spacing w:line="340" w:lineRule="exact"/>
              <w:rPr>
                <w:sz w:val="24"/>
              </w:rPr>
            </w:pPr>
            <w:r>
              <w:rPr>
                <w:rFonts w:hint="eastAsia"/>
              </w:rPr>
              <w:t>成像方式：黑白</w:t>
            </w:r>
            <w:r>
              <w:t>CCD顺次扫描成像方式</w:t>
            </w:r>
            <w:r>
              <w:rPr>
                <w:rFonts w:hint="eastAsia"/>
              </w:rPr>
              <w:t>或彩色CCD同时扫描并支持激光成像方式，针对不同的成像方式，提供有效技术文件并予详细描述。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spacing w:line="340" w:lineRule="exact"/>
              <w:jc w:val="both"/>
              <w:rPr>
                <w:rFonts w:ascii="微软雅黑" w:hAnsi="微软雅黑" w:eastAsia="微软雅黑" w:cs="微软雅黑"/>
                <w:sz w:val="24"/>
              </w:rPr>
            </w:pPr>
            <w:r>
              <w:rPr>
                <w:rFonts w:hint="eastAsia" w:ascii="Times New Roman" w:hAnsi="Times New Roman" w:cs="Times New Roman"/>
              </w:rPr>
              <w:t>▲13</w:t>
            </w:r>
          </w:p>
        </w:tc>
        <w:tc>
          <w:tcPr>
            <w:tcW w:w="7349" w:type="dxa"/>
            <w:tcBorders>
              <w:right w:val="single" w:color="auto" w:sz="4" w:space="0"/>
            </w:tcBorders>
            <w:vAlign w:val="center"/>
          </w:tcPr>
          <w:p>
            <w:pPr>
              <w:spacing w:line="340" w:lineRule="exact"/>
            </w:pPr>
            <w:r>
              <w:rPr>
                <w:rFonts w:hint="eastAsia"/>
              </w:rPr>
              <w:t>具有NBI窄波成像技术，用于观察粘膜毛细血管和表层结构细微变化</w:t>
            </w:r>
          </w:p>
        </w:tc>
      </w:tr>
    </w:tbl>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★三、配置清单</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adjustRightInd w:val="0"/>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adjustRightInd w:val="0"/>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szCs w:val="21"/>
              </w:rPr>
              <w:t>1</w:t>
            </w:r>
          </w:p>
        </w:tc>
        <w:tc>
          <w:tcPr>
            <w:tcW w:w="7652" w:type="dxa"/>
            <w:tcBorders>
              <w:right w:val="single" w:color="auto" w:sz="4" w:space="0"/>
            </w:tcBorders>
          </w:tcPr>
          <w:p>
            <w:pPr>
              <w:rPr>
                <w:sz w:val="24"/>
              </w:rPr>
            </w:pPr>
            <w:r>
              <w:rPr>
                <w:rFonts w:hint="eastAsia"/>
                <w:sz w:val="24"/>
              </w:rPr>
              <w:t>支气管镜</w:t>
            </w:r>
            <w:r>
              <w:rPr>
                <w:rFonts w:hint="eastAsia"/>
                <w:sz w:val="24"/>
                <w:lang w:eastAsia="zh-CN"/>
              </w:rPr>
              <w:t>：</w:t>
            </w:r>
            <w:r>
              <w:rPr>
                <w:rFonts w:hint="eastAsia"/>
                <w:sz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pPr>
              <w:jc w:val="center"/>
              <w:rPr>
                <w:sz w:val="24"/>
              </w:rPr>
            </w:pPr>
            <w:r>
              <w:rPr>
                <w:rFonts w:hint="eastAsia"/>
                <w:sz w:val="24"/>
              </w:rPr>
              <w:t>2</w:t>
            </w:r>
          </w:p>
        </w:tc>
        <w:tc>
          <w:tcPr>
            <w:tcW w:w="7652" w:type="dxa"/>
            <w:tcBorders>
              <w:right w:val="single" w:color="auto" w:sz="4" w:space="0"/>
            </w:tcBorders>
          </w:tcPr>
          <w:p>
            <w:pPr>
              <w:rPr>
                <w:sz w:val="24"/>
              </w:rPr>
            </w:pPr>
            <w:r>
              <w:rPr>
                <w:rFonts w:hint="eastAsia"/>
                <w:sz w:val="24"/>
              </w:rPr>
              <w:t>消毒盒</w:t>
            </w:r>
            <w:r>
              <w:rPr>
                <w:rFonts w:hint="eastAsia"/>
                <w:sz w:val="24"/>
                <w:lang w:eastAsia="zh-CN"/>
              </w:rPr>
              <w:t>：</w:t>
            </w:r>
            <w:r>
              <w:rPr>
                <w:rFonts w:hint="eastAsia"/>
                <w:sz w:val="24"/>
              </w:rPr>
              <w:t>个</w:t>
            </w:r>
          </w:p>
        </w:tc>
      </w:tr>
    </w:tbl>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p>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货物使用期限：自货物生产日期起，不少于</w:t>
            </w:r>
            <w:r>
              <w:rPr>
                <w:rFonts w:ascii="宋体" w:hAnsi="宋体"/>
                <w:sz w:val="24"/>
                <w:u w:val="single"/>
              </w:rPr>
              <w:t>5</w:t>
            </w:r>
            <w:r>
              <w:rPr>
                <w:rFonts w:hint="eastAsia" w:ascii="宋体" w:hAnsi="宋体"/>
                <w:sz w:val="24"/>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sz w:val="24"/>
                <w:u w:val="none"/>
                <w:lang w:eastAsia="zh-CN"/>
              </w:rPr>
              <w:t>至少</w:t>
            </w:r>
            <w:r>
              <w:rPr>
                <w:rFonts w:hint="eastAsia" w:ascii="宋体" w:hAnsi="宋体"/>
                <w:sz w:val="24"/>
                <w:u w:val="none"/>
              </w:rPr>
              <w:t>3年</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w:t>
            </w:r>
            <w:r>
              <w:rPr>
                <w:rFonts w:hint="eastAsia" w:ascii="宋体" w:hAnsi="宋体"/>
                <w:sz w:val="24"/>
                <w:u w:val="single"/>
                <w:lang w:eastAsia="zh-CN"/>
              </w:rPr>
              <w:t>个</w:t>
            </w:r>
            <w:r>
              <w:rPr>
                <w:rFonts w:hint="eastAsia" w:ascii="宋体" w:hAnsi="宋体"/>
                <w:sz w:val="24"/>
                <w:u w:val="single"/>
              </w:rPr>
              <w:t>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lang w:val="en-US" w:eastAsia="zh-CN"/>
              </w:rPr>
              <w:t>10天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u w:val="single"/>
              </w:rPr>
              <w:t>8年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pPr>
              <w:spacing w:line="380" w:lineRule="exact"/>
              <w:rPr>
                <w:rFonts w:ascii="宋体" w:hAnsi="宋体"/>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11.3</w:t>
            </w:r>
          </w:p>
        </w:tc>
        <w:tc>
          <w:tcPr>
            <w:tcW w:w="7461" w:type="dxa"/>
            <w:vAlign w:val="center"/>
          </w:tcPr>
          <w:p>
            <w:pPr>
              <w:widowControl/>
              <w:spacing w:before="100" w:beforeAutospacing="1" w:after="100" w:afterAutospacing="1"/>
              <w:rPr>
                <w:rFonts w:hint="eastAsia" w:ascii="宋体" w:hAnsi="宋体" w:eastAsia="宋体"/>
                <w:sz w:val="24"/>
                <w:lang w:eastAsia="zh-CN"/>
              </w:rPr>
            </w:pPr>
            <w:r>
              <w:rPr>
                <w:rFonts w:hint="eastAsia" w:ascii="宋体" w:hAnsi="宋体"/>
                <w:sz w:val="24"/>
                <w:lang w:eastAsia="zh-CN"/>
              </w:rPr>
              <w:t>该产品允许进口</w:t>
            </w:r>
          </w:p>
        </w:tc>
      </w:tr>
    </w:tbl>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五、其他要求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1、带“★”号项为实质性响应要求，如不满足将作无效投标处理。</w:t>
      </w:r>
      <w:r>
        <w:rPr>
          <w:rFonts w:hint="eastAsia" w:ascii="宋体" w:hAnsi="宋体" w:eastAsia="宋体" w:cs="宋体"/>
          <w:sz w:val="24"/>
          <w:lang w:val="en-US" w:eastAsia="zh-CN"/>
        </w:rPr>
        <w:t>针对带</w:t>
      </w:r>
      <w:r>
        <w:rPr>
          <w:rFonts w:hint="eastAsia" w:ascii="宋体" w:hAnsi="宋体" w:eastAsia="宋体" w:cs="宋体"/>
          <w:sz w:val="24"/>
        </w:rPr>
        <w:t>“★”号</w:t>
      </w:r>
      <w:r>
        <w:rPr>
          <w:rFonts w:hint="eastAsia" w:ascii="宋体" w:hAnsi="宋体" w:eastAsia="宋体" w:cs="宋体"/>
          <w:sz w:val="24"/>
          <w:lang w:val="en-US" w:eastAsia="zh-CN"/>
        </w:rPr>
        <w:t>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2）加盖生产制造商公章的技术白皮书。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4）评审委员会认可的其他有效证明（包括但不限于第三方检测报告、加盖生产制造商的证明材料等）。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2、针对</w:t>
      </w:r>
      <w:r>
        <w:rPr>
          <w:rFonts w:hint="eastAsia" w:ascii="宋体" w:hAnsi="宋体" w:eastAsia="宋体" w:cs="宋体"/>
          <w:sz w:val="24"/>
        </w:rPr>
        <w:t>“★”</w:t>
      </w:r>
      <w:r>
        <w:rPr>
          <w:rFonts w:hint="eastAsia" w:ascii="宋体" w:hAnsi="宋体" w:eastAsia="宋体" w:cs="宋体"/>
          <w:sz w:val="24"/>
          <w:lang w:val="en-US" w:eastAsia="zh-CN"/>
        </w:rPr>
        <w:t>提供满足技术参数的佐证资料并在偏离表中标明佐证资料页码。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、投标文件中未作明确规定，但国家有明确规定需具有与投标产品相应的医疗器械注册证，必须在</w:t>
      </w:r>
      <w:r>
        <w:rPr>
          <w:rFonts w:hint="eastAsia" w:ascii="宋体" w:hAnsi="宋体" w:eastAsia="宋体" w:cs="宋体"/>
          <w:sz w:val="24"/>
          <w:lang w:eastAsia="zh-CN"/>
        </w:rPr>
        <w:t>商务技术</w:t>
      </w:r>
      <w:r>
        <w:rPr>
          <w:rFonts w:hint="eastAsia" w:ascii="宋体" w:hAnsi="宋体" w:eastAsia="宋体" w:cs="宋体"/>
          <w:sz w:val="24"/>
        </w:rPr>
        <w:t>文件中提供相应注册证（复印件加盖投标人公章），未提供作无效投标处理。</w:t>
      </w:r>
    </w:p>
    <w:p>
      <w:pPr>
        <w:rPr>
          <w:rFonts w:hint="eastAsia" w:ascii="宋体" w:hAnsi="宋体" w:eastAsia="宋体" w:cs="宋体"/>
          <w:lang w:val="en-US" w:eastAsia="zh-CN"/>
        </w:rPr>
      </w:pPr>
    </w:p>
    <w:p>
      <w:pPr>
        <w:numPr>
          <w:ilvl w:val="0"/>
          <w:numId w:val="0"/>
        </w:numPr>
        <w:spacing w:line="360" w:lineRule="auto"/>
        <w:jc w:val="both"/>
        <w:outlineLvl w:val="0"/>
        <w:rPr>
          <w:rFonts w:hint="eastAsia"/>
          <w:sz w:val="30"/>
          <w:szCs w:val="30"/>
          <w:lang w:val="en-US" w:eastAsia="zh-CN"/>
        </w:rPr>
      </w:pPr>
      <w:r>
        <w:rPr>
          <w:rFonts w:hint="eastAsia"/>
          <w:sz w:val="30"/>
          <w:szCs w:val="30"/>
          <w:lang w:val="en-US" w:eastAsia="zh-CN"/>
        </w:rPr>
        <w:t>标二：脑牵拉系统</w:t>
      </w:r>
    </w:p>
    <w:p>
      <w:pPr>
        <w:numPr>
          <w:ilvl w:val="0"/>
          <w:numId w:val="0"/>
        </w:numPr>
        <w:spacing w:line="360" w:lineRule="auto"/>
        <w:jc w:val="both"/>
        <w:outlineLvl w:val="0"/>
        <w:rPr>
          <w:rFonts w:hint="eastAsia"/>
          <w:sz w:val="28"/>
          <w:szCs w:val="28"/>
          <w:lang w:val="en-US" w:eastAsia="zh-CN"/>
        </w:rPr>
      </w:pPr>
      <w:r>
        <w:rPr>
          <w:rFonts w:hint="eastAsia"/>
          <w:sz w:val="28"/>
          <w:szCs w:val="28"/>
          <w:lang w:val="en-US" w:eastAsia="zh-CN"/>
        </w:rPr>
        <w:t>一、采购内容</w:t>
      </w:r>
    </w:p>
    <w:tbl>
      <w:tblPr>
        <w:tblStyle w:val="64"/>
        <w:tblW w:w="8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1616"/>
        <w:gridCol w:w="2433"/>
        <w:gridCol w:w="1697"/>
        <w:gridCol w:w="19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hint="eastAsia" w:ascii="宋体" w:hAnsi="宋体"/>
                <w:spacing w:val="-4"/>
                <w:sz w:val="24"/>
              </w:rPr>
              <w:t>标项号</w:t>
            </w:r>
          </w:p>
        </w:tc>
        <w:tc>
          <w:tcPr>
            <w:tcW w:w="16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ascii="宋体" w:hAnsi="宋体"/>
                <w:spacing w:val="-4"/>
                <w:sz w:val="24"/>
              </w:rPr>
              <w:t>采购内容</w:t>
            </w:r>
          </w:p>
        </w:tc>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spacing w:val="-4"/>
                <w:sz w:val="24"/>
              </w:rPr>
            </w:pPr>
            <w:r>
              <w:rPr>
                <w:rFonts w:ascii="宋体" w:hAnsi="宋体"/>
                <w:spacing w:val="-4"/>
                <w:sz w:val="24"/>
              </w:rPr>
              <w:t>单位及数量</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cs="Times New Roman"/>
                <w:spacing w:val="-4"/>
                <w:sz w:val="24"/>
              </w:rPr>
            </w:pPr>
            <w:r>
              <w:rPr>
                <w:rFonts w:hint="eastAsia" w:ascii="宋体" w:hAnsi="宋体" w:cs="Times New Roman"/>
                <w:spacing w:val="-4"/>
                <w:sz w:val="24"/>
              </w:rPr>
              <w:t>总金额（元）</w:t>
            </w:r>
          </w:p>
        </w:tc>
        <w:tc>
          <w:tcPr>
            <w:tcW w:w="192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eastAsia" w:ascii="宋体" w:hAnsi="宋体" w:cs="Times New Roman"/>
                <w:spacing w:val="-4"/>
                <w:sz w:val="24"/>
                <w:lang w:eastAsia="zh-CN"/>
              </w:rPr>
            </w:pPr>
            <w:r>
              <w:rPr>
                <w:rFonts w:hint="eastAsia" w:ascii="宋体" w:hAnsi="宋体" w:cs="Times New Roman"/>
                <w:spacing w:val="-4"/>
                <w:sz w:val="24"/>
                <w:lang w:eastAsia="zh-CN"/>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hint="default" w:hAnsi="宋体"/>
                <w:sz w:val="24"/>
                <w:szCs w:val="24"/>
              </w:rPr>
            </w:pPr>
            <w:r>
              <w:rPr>
                <w:rFonts w:hAnsi="宋体"/>
                <w:sz w:val="24"/>
                <w:szCs w:val="24"/>
              </w:rPr>
              <w:t>1</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lang w:eastAsia="zh-CN"/>
              </w:rPr>
            </w:pPr>
            <w:r>
              <w:rPr>
                <w:rFonts w:hint="eastAsia"/>
                <w:sz w:val="24"/>
                <w:lang w:eastAsia="zh-CN"/>
              </w:rPr>
              <w:t>脑牵拉系统</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1套</w:t>
            </w: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仿宋_GB2312"/>
                <w:sz w:val="24"/>
                <w:szCs w:val="24"/>
                <w:u w:val="single"/>
                <w:lang w:val="en-US" w:eastAsia="zh-CN"/>
              </w:rPr>
            </w:pPr>
            <w:r>
              <w:rPr>
                <w:rFonts w:hint="eastAsia" w:hAnsi="宋体"/>
                <w:sz w:val="24"/>
                <w:szCs w:val="24"/>
                <w:u w:val="single"/>
                <w:lang w:val="en-US" w:eastAsia="zh-CN"/>
              </w:rPr>
              <w:t>450000</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仿宋_GB2312"/>
                <w:sz w:val="24"/>
                <w:szCs w:val="24"/>
                <w:u w:val="single"/>
                <w:lang w:eastAsia="zh-CN"/>
              </w:rPr>
            </w:pPr>
            <w:r>
              <w:rPr>
                <w:rFonts w:hint="eastAsia" w:ascii="宋体" w:hAnsi="宋体" w:eastAsia="宋体" w:cs="宋体"/>
                <w:sz w:val="24"/>
                <w:szCs w:val="24"/>
                <w:u w:val="none"/>
                <w:lang w:eastAsia="zh-CN"/>
              </w:rPr>
              <w:t>允许</w:t>
            </w:r>
          </w:p>
        </w:tc>
      </w:tr>
    </w:tbl>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二、技术参数要求</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pPr>
              <w:jc w:val="center"/>
              <w:rPr>
                <w:b/>
                <w:sz w:val="24"/>
              </w:rPr>
            </w:pPr>
            <w:r>
              <w:rPr>
                <w:rFonts w:hAnsi="宋体"/>
                <w:b/>
                <w:sz w:val="24"/>
              </w:rPr>
              <w:t>序号</w:t>
            </w:r>
          </w:p>
        </w:tc>
        <w:tc>
          <w:tcPr>
            <w:tcW w:w="7349"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pPr>
              <w:rPr>
                <w:rFonts w:ascii="宋体" w:hAnsi="宋体"/>
                <w:szCs w:val="21"/>
              </w:rPr>
            </w:pPr>
            <w:r>
              <w:rPr>
                <w:rFonts w:hint="eastAsia" w:ascii="宋体" w:hAnsi="宋体"/>
                <w:szCs w:val="21"/>
              </w:rPr>
              <w:t>一</w:t>
            </w:r>
          </w:p>
        </w:tc>
        <w:tc>
          <w:tcPr>
            <w:tcW w:w="7349" w:type="dxa"/>
            <w:tcBorders>
              <w:right w:val="single" w:color="auto" w:sz="4" w:space="0"/>
            </w:tcBorders>
          </w:tcPr>
          <w:p>
            <w:pPr>
              <w:rPr>
                <w:rFonts w:ascii="宋体" w:hAnsi="宋体"/>
                <w:szCs w:val="21"/>
              </w:rPr>
            </w:pPr>
            <w:r>
              <w:rPr>
                <w:rFonts w:hint="eastAsia" w:ascii="宋体" w:hAnsi="宋体"/>
                <w:b/>
                <w:bCs/>
                <w:szCs w:val="21"/>
              </w:rPr>
              <w:t>总体要求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ascii="Times New Roman" w:hAnsi="Times New Roman" w:cs="Times New Roman"/>
              </w:rPr>
              <w:t>1.1</w:t>
            </w:r>
          </w:p>
        </w:tc>
        <w:tc>
          <w:tcPr>
            <w:tcW w:w="7349" w:type="dxa"/>
            <w:tcBorders>
              <w:right w:val="single" w:color="auto" w:sz="4" w:space="0"/>
            </w:tcBorders>
          </w:tcPr>
          <w:p>
            <w:pPr>
              <w:rPr>
                <w:rFonts w:ascii="宋体" w:hAnsi="宋体"/>
                <w:szCs w:val="21"/>
              </w:rPr>
            </w:pPr>
            <w:r>
              <w:rPr>
                <w:rFonts w:ascii="宋体" w:hAnsi="宋体"/>
                <w:szCs w:val="21"/>
              </w:rPr>
              <w:t>该产品适用于神经外科手术，用于牵开组织、压脑组织及钩拉组织。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ascii="宋体" w:hAnsi="宋体"/>
                <w:szCs w:val="21"/>
              </w:rPr>
              <w:t>二</w:t>
            </w:r>
          </w:p>
        </w:tc>
        <w:tc>
          <w:tcPr>
            <w:tcW w:w="7349" w:type="dxa"/>
            <w:tcBorders>
              <w:right w:val="single" w:color="auto" w:sz="4" w:space="0"/>
            </w:tcBorders>
          </w:tcPr>
          <w:p>
            <w:pPr>
              <w:pStyle w:val="279"/>
              <w:widowControl/>
              <w:ind w:firstLine="0" w:firstLineChars="0"/>
              <w:jc w:val="left"/>
              <w:rPr>
                <w:rStyle w:val="1014"/>
                <w:rFonts w:ascii="宋体" w:hAnsi="宋体" w:cs="宋体"/>
                <w:color w:val="000000"/>
                <w:szCs w:val="21"/>
              </w:rPr>
            </w:pPr>
            <w:r>
              <w:rPr>
                <w:rFonts w:hint="eastAsia" w:ascii="宋体" w:hAnsi="宋体"/>
                <w:b/>
                <w:bCs/>
                <w:szCs w:val="21"/>
              </w:rPr>
              <w:t>技术要求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ascii="Times New Roman" w:hAnsi="Times New Roman" w:cs="Times New Roman"/>
              </w:rPr>
              <w:t>2.1</w:t>
            </w:r>
          </w:p>
        </w:tc>
        <w:tc>
          <w:tcPr>
            <w:tcW w:w="7349" w:type="dxa"/>
            <w:tcBorders>
              <w:right w:val="single" w:color="auto" w:sz="4" w:space="0"/>
            </w:tcBorders>
            <w:shd w:val="clear" w:color="auto" w:fill="auto"/>
          </w:tcPr>
          <w:p>
            <w:r>
              <w:t>头圈：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rPr>
              <w:t>2.</w:t>
            </w:r>
            <w:r>
              <w:t xml:space="preserve">1.1 </w:t>
            </w:r>
          </w:p>
        </w:tc>
        <w:tc>
          <w:tcPr>
            <w:tcW w:w="7349" w:type="dxa"/>
            <w:tcBorders>
              <w:right w:val="single" w:color="auto" w:sz="4" w:space="0"/>
            </w:tcBorders>
            <w:shd w:val="clear" w:color="auto" w:fill="auto"/>
          </w:tcPr>
          <w:p>
            <w:r>
              <w:t>材质</w:t>
            </w:r>
            <w:r>
              <w:rPr>
                <w:rFonts w:hint="eastAsia"/>
              </w:rPr>
              <w:t>：</w:t>
            </w:r>
            <w:r>
              <w:t>铝镁镍合金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rPr>
              <w:t>2.</w:t>
            </w:r>
            <w:r>
              <w:t xml:space="preserve">1.2 </w:t>
            </w:r>
          </w:p>
        </w:tc>
        <w:tc>
          <w:tcPr>
            <w:tcW w:w="7349" w:type="dxa"/>
            <w:tcBorders>
              <w:right w:val="single" w:color="auto" w:sz="4" w:space="0"/>
            </w:tcBorders>
            <w:shd w:val="clear" w:color="auto" w:fill="auto"/>
          </w:tcPr>
          <w:p>
            <w:r>
              <w:t>环式设计，由两个半圆组成头圈，实现全方位360°连续牵拉。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tcPr>
          <w:p>
            <w:pPr>
              <w:rPr>
                <w:rFonts w:ascii="宋体" w:hAnsi="宋体"/>
                <w:szCs w:val="21"/>
              </w:rPr>
            </w:pPr>
            <w:r>
              <w:rPr>
                <w:rFonts w:hint="eastAsia"/>
              </w:rPr>
              <w:t>2.</w:t>
            </w:r>
            <w:r>
              <w:t xml:space="preserve">1.3 </w:t>
            </w:r>
          </w:p>
        </w:tc>
        <w:tc>
          <w:tcPr>
            <w:tcW w:w="7349" w:type="dxa"/>
            <w:tcBorders>
              <w:right w:val="single" w:color="auto" w:sz="4" w:space="0"/>
            </w:tcBorders>
            <w:shd w:val="clear" w:color="auto" w:fill="auto"/>
          </w:tcPr>
          <w:p>
            <w:r>
              <w:t>可以作为内置手架使用。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ascii="宋体" w:hAnsi="宋体"/>
                <w:szCs w:val="21"/>
              </w:rPr>
            </w:pPr>
            <w:r>
              <w:rPr>
                <w:rFonts w:hint="eastAsia"/>
              </w:rPr>
              <w:t>2.</w:t>
            </w:r>
            <w:r>
              <w:t xml:space="preserve">1.4 </w:t>
            </w:r>
          </w:p>
        </w:tc>
        <w:tc>
          <w:tcPr>
            <w:tcW w:w="7349" w:type="dxa"/>
            <w:tcBorders>
              <w:right w:val="single" w:color="auto" w:sz="4" w:space="0"/>
            </w:tcBorders>
            <w:shd w:val="clear" w:color="auto" w:fill="auto"/>
          </w:tcPr>
          <w:p>
            <w:r>
              <w:t>满足各种手术体位的需要。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▲2.1.5 </w:t>
            </w:r>
          </w:p>
        </w:tc>
        <w:tc>
          <w:tcPr>
            <w:tcW w:w="7349" w:type="dxa"/>
            <w:tcBorders>
              <w:right w:val="single" w:color="auto" w:sz="4" w:space="0"/>
            </w:tcBorders>
            <w:shd w:val="clear" w:color="auto" w:fill="auto"/>
          </w:tcPr>
          <w:p>
            <w:r>
              <w:t>蛇形臂</w:t>
            </w:r>
            <w:r>
              <w:rPr>
                <w:rFonts w:hint="eastAsia"/>
              </w:rPr>
              <w:t>卡口</w:t>
            </w:r>
            <w:r>
              <w:t>采用内燕尾槽设计，使蛇形臂安装快捷</w:t>
            </w:r>
            <w:r>
              <w:rPr>
                <w:rFonts w:hint="eastAsia"/>
              </w:rPr>
              <w:t>、360</w:t>
            </w:r>
            <w:r>
              <w:rPr>
                <w:rFonts w:hint="eastAsia" w:ascii="宋体" w:hAnsi="宋体" w:cs="宋体"/>
              </w:rPr>
              <w:t>º任意角度牵拉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2.2</w:t>
            </w:r>
          </w:p>
        </w:tc>
        <w:tc>
          <w:tcPr>
            <w:tcW w:w="7349" w:type="dxa"/>
            <w:tcBorders>
              <w:right w:val="single" w:color="auto" w:sz="4" w:space="0"/>
            </w:tcBorders>
            <w:shd w:val="clear" w:color="auto" w:fill="auto"/>
          </w:tcPr>
          <w:p>
            <w:r>
              <w:t>蛇形臂：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2.2.1 </w:t>
            </w:r>
          </w:p>
        </w:tc>
        <w:tc>
          <w:tcPr>
            <w:tcW w:w="7349" w:type="dxa"/>
            <w:tcBorders>
              <w:right w:val="single" w:color="auto" w:sz="4" w:space="0"/>
            </w:tcBorders>
            <w:shd w:val="clear" w:color="auto" w:fill="auto"/>
          </w:tcPr>
          <w:p>
            <w:r>
              <w:t>具有各种长度供选择，能够提供头架牵开、床旁牵开等多种牵开方式。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2.2 .2</w:t>
            </w:r>
          </w:p>
        </w:tc>
        <w:tc>
          <w:tcPr>
            <w:tcW w:w="7349" w:type="dxa"/>
            <w:tcBorders>
              <w:right w:val="single" w:color="auto" w:sz="4" w:space="0"/>
            </w:tcBorders>
            <w:shd w:val="clear" w:color="auto" w:fill="auto"/>
          </w:tcPr>
          <w:p>
            <w:r>
              <w:t>软轴固定硬度可以连续调节。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2.2.3 </w:t>
            </w:r>
          </w:p>
        </w:tc>
        <w:tc>
          <w:tcPr>
            <w:tcW w:w="7349" w:type="dxa"/>
            <w:tcBorders>
              <w:right w:val="single" w:color="auto" w:sz="4" w:space="0"/>
            </w:tcBorders>
            <w:shd w:val="clear" w:color="auto" w:fill="auto"/>
          </w:tcPr>
          <w:p>
            <w:r>
              <w:t>软轴球表面采用特殊工艺处理，增加摩擦力度，同时避免显微镜下反光。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2.2.4 </w:t>
            </w:r>
          </w:p>
        </w:tc>
        <w:tc>
          <w:tcPr>
            <w:tcW w:w="7349" w:type="dxa"/>
            <w:tcBorders>
              <w:right w:val="single" w:color="auto" w:sz="4" w:space="0"/>
            </w:tcBorders>
            <w:shd w:val="clear" w:color="auto" w:fill="auto"/>
          </w:tcPr>
          <w:p>
            <w:r>
              <w:t>和脑压板一键插入式设计，快速插入或释放脑压板。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2.2.5 </w:t>
            </w:r>
          </w:p>
        </w:tc>
        <w:tc>
          <w:tcPr>
            <w:tcW w:w="7349" w:type="dxa"/>
            <w:tcBorders>
              <w:right w:val="single" w:color="auto" w:sz="4" w:space="0"/>
            </w:tcBorders>
            <w:shd w:val="clear" w:color="auto" w:fill="auto"/>
          </w:tcPr>
          <w:p>
            <w:r>
              <w:t>蛇臂球节大小均匀一致，避免粗细不均导致球节易损，保证任意方向调节灵活稳定。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▲2.2.6 </w:t>
            </w:r>
          </w:p>
        </w:tc>
        <w:tc>
          <w:tcPr>
            <w:tcW w:w="7349" w:type="dxa"/>
            <w:tcBorders>
              <w:right w:val="single" w:color="auto" w:sz="4" w:space="0"/>
            </w:tcBorders>
            <w:shd w:val="clear" w:color="auto" w:fill="auto"/>
          </w:tcPr>
          <w:p>
            <w:r>
              <w:t>蛇形臂曲率半径可达1.75cm，方便任意位置固定。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2.3</w:t>
            </w:r>
          </w:p>
        </w:tc>
        <w:tc>
          <w:tcPr>
            <w:tcW w:w="7349" w:type="dxa"/>
            <w:tcBorders>
              <w:right w:val="single" w:color="auto" w:sz="4" w:space="0"/>
            </w:tcBorders>
            <w:shd w:val="clear" w:color="auto" w:fill="auto"/>
          </w:tcPr>
          <w:p>
            <w:r>
              <w:t>脑压板：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2.3.1 </w:t>
            </w:r>
          </w:p>
        </w:tc>
        <w:tc>
          <w:tcPr>
            <w:tcW w:w="7349" w:type="dxa"/>
            <w:tcBorders>
              <w:right w:val="single" w:color="auto" w:sz="4" w:space="0"/>
            </w:tcBorders>
            <w:shd w:val="clear" w:color="auto" w:fill="auto"/>
          </w:tcPr>
          <w:p>
            <w:r>
              <w:t>快速卡入软轴牵开器端口，不占用空间；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2.3.2 </w:t>
            </w:r>
          </w:p>
        </w:tc>
        <w:tc>
          <w:tcPr>
            <w:tcW w:w="7349" w:type="dxa"/>
            <w:tcBorders>
              <w:right w:val="single" w:color="auto" w:sz="4" w:space="0"/>
            </w:tcBorders>
            <w:shd w:val="clear" w:color="auto" w:fill="auto"/>
          </w:tcPr>
          <w:p>
            <w:r>
              <w:t>表面采用特殊工艺处理，避免显微镜下反光；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2.3.3 </w:t>
            </w:r>
          </w:p>
        </w:tc>
        <w:tc>
          <w:tcPr>
            <w:tcW w:w="7349" w:type="dxa"/>
            <w:tcBorders>
              <w:right w:val="single" w:color="auto" w:sz="4" w:space="0"/>
            </w:tcBorders>
            <w:shd w:val="clear" w:color="auto" w:fill="auto"/>
          </w:tcPr>
          <w:p>
            <w:r>
              <w:t>材料稳定性好，易弯折定型。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▲2.4</w:t>
            </w:r>
          </w:p>
        </w:tc>
        <w:tc>
          <w:tcPr>
            <w:tcW w:w="7349" w:type="dxa"/>
            <w:tcBorders>
              <w:right w:val="single" w:color="auto" w:sz="4" w:space="0"/>
            </w:tcBorders>
            <w:shd w:val="clear" w:color="auto" w:fill="auto"/>
          </w:tcPr>
          <w:p>
            <w:r>
              <w:rPr>
                <w:rFonts w:hint="eastAsia" w:ascii="宋体" w:hAnsi="宋体" w:cs="宋体"/>
                <w:szCs w:val="21"/>
              </w:rPr>
              <w:t>可兼容医院现有</w:t>
            </w:r>
            <w:r>
              <w:t>梅菲尔德A2000头架，无需衬垫或转接（提供可以</w:t>
            </w:r>
            <w:r>
              <w:rPr>
                <w:rFonts w:hint="eastAsia" w:ascii="宋体" w:hAnsi="宋体" w:cs="宋体"/>
                <w:szCs w:val="21"/>
              </w:rPr>
              <w:t>兼容</w:t>
            </w:r>
            <w:r>
              <w:t>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pPr>
              <w:rPr>
                <w:rFonts w:hint="eastAsia" w:ascii="Times New Roman" w:hAnsi="Times New Roman" w:cs="Times New Roman"/>
              </w:rPr>
            </w:pPr>
            <w:r>
              <w:rPr>
                <w:rFonts w:hint="eastAsia" w:ascii="Times New Roman" w:hAnsi="Times New Roman" w:cs="Times New Roman"/>
              </w:rPr>
              <w:t xml:space="preserve">▲2.5 </w:t>
            </w:r>
          </w:p>
        </w:tc>
        <w:tc>
          <w:tcPr>
            <w:tcW w:w="7349" w:type="dxa"/>
            <w:tcBorders>
              <w:right w:val="single" w:color="auto" w:sz="4" w:space="0"/>
            </w:tcBorders>
            <w:shd w:val="clear" w:color="auto" w:fill="auto"/>
          </w:tcPr>
          <w:p>
            <w:r>
              <w:rPr>
                <w:rFonts w:hint="eastAsia" w:ascii="宋体" w:hAnsi="宋体" w:cs="宋体"/>
                <w:szCs w:val="21"/>
              </w:rPr>
              <w:t>可兼容医院现有</w:t>
            </w:r>
            <w:r>
              <w:t>美敦力StealthStation-S7</w:t>
            </w:r>
            <w:r>
              <w:rPr>
                <w:rFonts w:hint="eastAsia"/>
              </w:rPr>
              <w:t>手术</w:t>
            </w:r>
            <w:r>
              <w:t>导航</w:t>
            </w:r>
            <w:r>
              <w:rPr>
                <w:rFonts w:hint="eastAsia"/>
              </w:rPr>
              <w:t>系统</w:t>
            </w:r>
            <w:r>
              <w:t>（提供可以</w:t>
            </w:r>
            <w:r>
              <w:rPr>
                <w:rFonts w:hint="eastAsia" w:ascii="宋体" w:hAnsi="宋体" w:cs="宋体"/>
                <w:szCs w:val="21"/>
              </w:rPr>
              <w:t>兼容</w:t>
            </w:r>
            <w:r>
              <w:t>的相关证明材料）</w:t>
            </w:r>
          </w:p>
        </w:tc>
      </w:tr>
    </w:tbl>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★三、配置清单</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adjustRightInd w:val="0"/>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adjustRightInd w:val="0"/>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959" w:type="dxa"/>
            <w:vAlign w:val="center"/>
          </w:tcPr>
          <w:p>
            <w:pPr>
              <w:rPr>
                <w:rFonts w:ascii="宋体" w:hAnsi="宋体"/>
                <w:szCs w:val="21"/>
              </w:rPr>
            </w:pPr>
            <w:r>
              <w:rPr>
                <w:rFonts w:hint="eastAsia" w:ascii="宋体" w:hAnsi="宋体"/>
                <w:szCs w:val="21"/>
              </w:rPr>
              <w:t>1</w:t>
            </w:r>
          </w:p>
        </w:tc>
        <w:tc>
          <w:tcPr>
            <w:tcW w:w="7652" w:type="dxa"/>
            <w:tcBorders>
              <w:right w:val="single" w:color="auto" w:sz="4" w:space="0"/>
            </w:tcBorders>
          </w:tcPr>
          <w:p>
            <w:pPr>
              <w:rPr>
                <w:rFonts w:ascii="宋体" w:hAnsi="宋体"/>
                <w:szCs w:val="21"/>
              </w:rPr>
            </w:pPr>
            <w:r>
              <w:rPr>
                <w:rFonts w:hint="eastAsia" w:ascii="宋体" w:hAnsi="宋体"/>
                <w:szCs w:val="21"/>
              </w:rPr>
              <w:t>头圈1套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pPr>
              <w:rPr>
                <w:rFonts w:ascii="宋体" w:hAnsi="宋体"/>
                <w:szCs w:val="21"/>
              </w:rPr>
            </w:pPr>
            <w:r>
              <w:rPr>
                <w:rFonts w:hint="eastAsia" w:ascii="宋体" w:hAnsi="宋体"/>
                <w:szCs w:val="21"/>
              </w:rPr>
              <w:t>2</w:t>
            </w:r>
          </w:p>
        </w:tc>
        <w:tc>
          <w:tcPr>
            <w:tcW w:w="7652" w:type="dxa"/>
            <w:tcBorders>
              <w:right w:val="single" w:color="auto" w:sz="4" w:space="0"/>
            </w:tcBorders>
          </w:tcPr>
          <w:p>
            <w:pPr>
              <w:rPr>
                <w:rFonts w:ascii="宋体" w:hAnsi="宋体"/>
                <w:szCs w:val="21"/>
              </w:rPr>
            </w:pPr>
            <w:r>
              <w:rPr>
                <w:rFonts w:hint="eastAsia" w:ascii="宋体" w:hAnsi="宋体"/>
                <w:szCs w:val="21"/>
              </w:rPr>
              <w:t>固定夹2个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vAlign w:val="center"/>
          </w:tcPr>
          <w:p>
            <w:pPr>
              <w:rPr>
                <w:rFonts w:ascii="宋体" w:hAnsi="宋体"/>
                <w:szCs w:val="21"/>
              </w:rPr>
            </w:pPr>
            <w:r>
              <w:rPr>
                <w:rFonts w:hint="eastAsia" w:ascii="宋体" w:hAnsi="宋体"/>
                <w:szCs w:val="21"/>
              </w:rPr>
              <w:t>3</w:t>
            </w:r>
          </w:p>
        </w:tc>
        <w:tc>
          <w:tcPr>
            <w:tcW w:w="7652" w:type="dxa"/>
            <w:tcBorders>
              <w:right w:val="single" w:color="auto" w:sz="4" w:space="0"/>
            </w:tcBorders>
          </w:tcPr>
          <w:p>
            <w:pPr>
              <w:rPr>
                <w:rFonts w:ascii="宋体" w:hAnsi="宋体"/>
                <w:szCs w:val="21"/>
              </w:rPr>
            </w:pPr>
            <w:r>
              <w:rPr>
                <w:rFonts w:hint="eastAsia" w:ascii="宋体" w:hAnsi="宋体"/>
                <w:szCs w:val="21"/>
              </w:rPr>
              <w:t>支撑杆2个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 w:hRule="atLeast"/>
        </w:trPr>
        <w:tc>
          <w:tcPr>
            <w:tcW w:w="959" w:type="dxa"/>
            <w:vAlign w:val="center"/>
          </w:tcPr>
          <w:p>
            <w:pPr>
              <w:rPr>
                <w:rFonts w:ascii="宋体" w:hAnsi="宋体"/>
                <w:szCs w:val="21"/>
              </w:rPr>
            </w:pPr>
            <w:r>
              <w:rPr>
                <w:rFonts w:hint="eastAsia" w:ascii="宋体" w:hAnsi="宋体"/>
                <w:szCs w:val="21"/>
              </w:rPr>
              <w:t>4</w:t>
            </w:r>
          </w:p>
        </w:tc>
        <w:tc>
          <w:tcPr>
            <w:tcW w:w="7652" w:type="dxa"/>
            <w:tcBorders>
              <w:right w:val="single" w:color="auto" w:sz="4" w:space="0"/>
            </w:tcBorders>
          </w:tcPr>
          <w:p>
            <w:pPr>
              <w:rPr>
                <w:rFonts w:ascii="宋体" w:hAnsi="宋体"/>
                <w:szCs w:val="21"/>
              </w:rPr>
            </w:pPr>
            <w:r>
              <w:rPr>
                <w:rFonts w:hint="eastAsia" w:ascii="宋体" w:hAnsi="宋体"/>
                <w:szCs w:val="21"/>
              </w:rPr>
              <w:t>蛇形臂2个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5</w:t>
            </w:r>
          </w:p>
        </w:tc>
        <w:tc>
          <w:tcPr>
            <w:tcW w:w="7652" w:type="dxa"/>
            <w:tcBorders>
              <w:right w:val="single" w:color="auto" w:sz="4" w:space="0"/>
            </w:tcBorders>
          </w:tcPr>
          <w:p>
            <w:pPr>
              <w:rPr>
                <w:rFonts w:ascii="宋体" w:hAnsi="宋体"/>
                <w:szCs w:val="21"/>
              </w:rPr>
            </w:pPr>
            <w:r>
              <w:rPr>
                <w:rFonts w:hint="eastAsia" w:ascii="宋体" w:hAnsi="宋体"/>
                <w:szCs w:val="21"/>
              </w:rPr>
              <w:t>常规脑压板8个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6</w:t>
            </w:r>
          </w:p>
        </w:tc>
        <w:tc>
          <w:tcPr>
            <w:tcW w:w="7652" w:type="dxa"/>
            <w:tcBorders>
              <w:right w:val="single" w:color="auto" w:sz="4" w:space="0"/>
            </w:tcBorders>
          </w:tcPr>
          <w:p>
            <w:pPr>
              <w:rPr>
                <w:rFonts w:ascii="宋体" w:hAnsi="宋体"/>
                <w:szCs w:val="21"/>
              </w:rPr>
            </w:pPr>
            <w:r>
              <w:rPr>
                <w:rFonts w:hint="eastAsia" w:ascii="宋体" w:hAnsi="宋体"/>
                <w:szCs w:val="21"/>
              </w:rPr>
              <w:t>显微脑压板6个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7</w:t>
            </w:r>
          </w:p>
        </w:tc>
        <w:tc>
          <w:tcPr>
            <w:tcW w:w="7652" w:type="dxa"/>
            <w:tcBorders>
              <w:right w:val="single" w:color="auto" w:sz="4" w:space="0"/>
            </w:tcBorders>
          </w:tcPr>
          <w:p>
            <w:pPr>
              <w:rPr>
                <w:rFonts w:ascii="宋体" w:hAnsi="宋体"/>
                <w:szCs w:val="21"/>
              </w:rPr>
            </w:pPr>
            <w:r>
              <w:rPr>
                <w:rFonts w:hint="eastAsia" w:ascii="宋体" w:hAnsi="宋体"/>
                <w:szCs w:val="21"/>
              </w:rPr>
              <w:t>脑棉盘1个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8</w:t>
            </w:r>
          </w:p>
        </w:tc>
        <w:tc>
          <w:tcPr>
            <w:tcW w:w="7652" w:type="dxa"/>
            <w:tcBorders>
              <w:right w:val="single" w:color="auto" w:sz="4" w:space="0"/>
            </w:tcBorders>
          </w:tcPr>
          <w:p>
            <w:pPr>
              <w:rPr>
                <w:rFonts w:ascii="宋体" w:hAnsi="宋体"/>
                <w:szCs w:val="21"/>
              </w:rPr>
            </w:pPr>
            <w:r>
              <w:rPr>
                <w:rFonts w:hint="eastAsia" w:ascii="宋体" w:hAnsi="宋体"/>
                <w:szCs w:val="21"/>
              </w:rPr>
              <w:t>迷你转接器1个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9</w:t>
            </w:r>
          </w:p>
        </w:tc>
        <w:tc>
          <w:tcPr>
            <w:tcW w:w="7652" w:type="dxa"/>
            <w:tcBorders>
              <w:right w:val="single" w:color="auto" w:sz="4" w:space="0"/>
            </w:tcBorders>
          </w:tcPr>
          <w:p>
            <w:pPr>
              <w:rPr>
                <w:rFonts w:ascii="宋体" w:hAnsi="宋体"/>
                <w:szCs w:val="21"/>
              </w:rPr>
            </w:pPr>
            <w:r>
              <w:rPr>
                <w:rFonts w:hint="eastAsia" w:ascii="宋体" w:hAnsi="宋体"/>
                <w:szCs w:val="21"/>
              </w:rPr>
              <w:t>调节扳手1个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10</w:t>
            </w:r>
          </w:p>
        </w:tc>
        <w:tc>
          <w:tcPr>
            <w:tcW w:w="7652" w:type="dxa"/>
            <w:tcBorders>
              <w:right w:val="single" w:color="auto" w:sz="4" w:space="0"/>
            </w:tcBorders>
          </w:tcPr>
          <w:p>
            <w:pPr>
              <w:rPr>
                <w:rFonts w:ascii="宋体" w:hAnsi="宋体"/>
                <w:szCs w:val="21"/>
              </w:rPr>
            </w:pPr>
            <w:r>
              <w:rPr>
                <w:rFonts w:hint="eastAsia" w:ascii="宋体" w:hAnsi="宋体"/>
                <w:szCs w:val="21"/>
              </w:rPr>
              <w:t>血管牵开器3个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vAlign w:val="center"/>
          </w:tcPr>
          <w:p>
            <w:pPr>
              <w:rPr>
                <w:rFonts w:ascii="宋体" w:hAnsi="宋体"/>
                <w:szCs w:val="21"/>
              </w:rPr>
            </w:pPr>
            <w:r>
              <w:rPr>
                <w:rFonts w:hint="eastAsia" w:ascii="宋体" w:hAnsi="宋体"/>
                <w:szCs w:val="21"/>
              </w:rPr>
              <w:t>11</w:t>
            </w:r>
          </w:p>
        </w:tc>
        <w:tc>
          <w:tcPr>
            <w:tcW w:w="7652" w:type="dxa"/>
            <w:tcBorders>
              <w:right w:val="single" w:color="auto" w:sz="4" w:space="0"/>
            </w:tcBorders>
          </w:tcPr>
          <w:p>
            <w:pPr>
              <w:rPr>
                <w:rFonts w:ascii="宋体" w:hAnsi="宋体"/>
                <w:szCs w:val="21"/>
              </w:rPr>
            </w:pPr>
            <w:r>
              <w:rPr>
                <w:rFonts w:hint="eastAsia" w:ascii="宋体" w:hAnsi="宋体"/>
                <w:szCs w:val="21"/>
              </w:rPr>
              <w:t>消毒盒1个</w:t>
            </w:r>
          </w:p>
        </w:tc>
      </w:tr>
    </w:tbl>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461" w:type="dxa"/>
            <w:tcBorders>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461" w:type="dxa"/>
            <w:tcBorders>
              <w:right w:val="single" w:color="auto" w:sz="4" w:space="0"/>
            </w:tcBorders>
            <w:vAlign w:val="center"/>
          </w:tcPr>
          <w:p>
            <w:pPr>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7461" w:type="dxa"/>
            <w:tcBorders>
              <w:right w:val="single" w:color="auto" w:sz="4" w:space="0"/>
            </w:tcBorders>
            <w:vAlign w:val="center"/>
          </w:tcPr>
          <w:p>
            <w:pPr>
              <w:jc w:val="left"/>
              <w:rPr>
                <w:rFonts w:hint="eastAsia" w:ascii="宋体" w:hAnsi="宋体" w:eastAsia="宋体" w:cs="宋体"/>
                <w:b/>
                <w:color w:val="000000"/>
                <w:sz w:val="24"/>
                <w:szCs w:val="24"/>
              </w:rPr>
            </w:pPr>
            <w:r>
              <w:rPr>
                <w:rFonts w:hint="eastAsia" w:ascii="宋体" w:hAnsi="宋体" w:eastAsia="宋体" w:cs="宋体"/>
                <w:sz w:val="24"/>
                <w:szCs w:val="24"/>
              </w:rPr>
              <w:t>货物使用期限：自货物生产日期起，不少于</w:t>
            </w:r>
            <w:r>
              <w:rPr>
                <w:rFonts w:hint="eastAsia" w:ascii="宋体" w:hAnsi="宋体" w:eastAsia="宋体" w:cs="宋体"/>
                <w:sz w:val="24"/>
                <w:szCs w:val="24"/>
                <w:u w:val="single"/>
              </w:rPr>
              <w:t>5</w:t>
            </w:r>
            <w:r>
              <w:rPr>
                <w:rFonts w:hint="eastAsia" w:ascii="宋体" w:hAnsi="宋体" w:eastAsia="宋体" w:cs="宋体"/>
                <w:sz w:val="24"/>
                <w:szCs w:val="24"/>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7461" w:type="dxa"/>
            <w:tcBorders>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货物生产日期（以产品标签、标识为准）：货物到达买方机房之日</w:t>
            </w:r>
            <w:r>
              <w:rPr>
                <w:rFonts w:hint="eastAsia" w:ascii="宋体" w:hAnsi="宋体" w:eastAsia="宋体" w:cs="宋体"/>
                <w:sz w:val="24"/>
                <w:szCs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7461" w:type="dxa"/>
            <w:tcBorders>
              <w:right w:val="single" w:color="auto" w:sz="4" w:space="0"/>
            </w:tcBorders>
            <w:vAlign w:val="center"/>
          </w:tcPr>
          <w:p>
            <w:pPr>
              <w:spacing w:line="380" w:lineRule="exact"/>
              <w:rPr>
                <w:rFonts w:hint="eastAsia" w:ascii="宋体" w:hAnsi="宋体" w:eastAsia="宋体" w:cs="宋体"/>
                <w:b/>
                <w:sz w:val="24"/>
                <w:szCs w:val="24"/>
              </w:rPr>
            </w:pPr>
            <w:r>
              <w:rPr>
                <w:rFonts w:hint="eastAsia" w:ascii="宋体" w:hAnsi="宋体" w:eastAsia="宋体" w:cs="宋体"/>
                <w:sz w:val="24"/>
                <w:szCs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2</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b/>
                <w:color w:val="000000"/>
                <w:sz w:val="24"/>
                <w:szCs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2.1</w:t>
            </w:r>
          </w:p>
        </w:tc>
        <w:tc>
          <w:tcPr>
            <w:tcW w:w="7461" w:type="dxa"/>
            <w:vAlign w:val="center"/>
          </w:tcPr>
          <w:p>
            <w:pPr>
              <w:widowControl/>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设备验收合格后免费保修：</w:t>
            </w:r>
            <w:r>
              <w:rPr>
                <w:rFonts w:hint="eastAsia" w:ascii="宋体" w:hAnsi="宋体" w:cs="宋体"/>
                <w:sz w:val="24"/>
                <w:szCs w:val="24"/>
                <w:u w:val="none"/>
                <w:lang w:eastAsia="zh-CN"/>
              </w:rPr>
              <w:t>至少</w:t>
            </w:r>
            <w:r>
              <w:rPr>
                <w:rFonts w:hint="eastAsia" w:ascii="宋体" w:hAnsi="宋体" w:eastAsia="宋体" w:cs="宋体"/>
                <w:sz w:val="24"/>
                <w:szCs w:val="24"/>
                <w:u w:val="none"/>
              </w:rPr>
              <w:t>3年</w:t>
            </w:r>
            <w:r>
              <w:rPr>
                <w:rFonts w:hint="eastAsia" w:ascii="宋体" w:hAnsi="宋体" w:eastAsia="宋体" w:cs="宋体"/>
                <w:sz w:val="24"/>
                <w:szCs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2.2</w:t>
            </w:r>
          </w:p>
        </w:tc>
        <w:tc>
          <w:tcPr>
            <w:tcW w:w="7461" w:type="dxa"/>
            <w:vAlign w:val="center"/>
          </w:tcPr>
          <w:p>
            <w:pPr>
              <w:widowControl/>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保修期内，维修响应时间</w:t>
            </w:r>
            <w:r>
              <w:rPr>
                <w:rFonts w:hint="eastAsia" w:ascii="宋体" w:hAnsi="宋体" w:eastAsia="宋体" w:cs="宋体"/>
                <w:sz w:val="24"/>
                <w:szCs w:val="24"/>
                <w:u w:val="single"/>
              </w:rPr>
              <w:t>＜12小时</w:t>
            </w:r>
            <w:r>
              <w:rPr>
                <w:rFonts w:hint="eastAsia" w:ascii="宋体" w:hAnsi="宋体" w:eastAsia="宋体" w:cs="宋体"/>
                <w:sz w:val="24"/>
                <w:szCs w:val="24"/>
              </w:rPr>
              <w:t>，</w:t>
            </w:r>
            <w:r>
              <w:rPr>
                <w:rFonts w:hint="eastAsia" w:ascii="宋体" w:hAnsi="宋体" w:eastAsia="宋体" w:cs="宋体"/>
                <w:sz w:val="24"/>
                <w:szCs w:val="24"/>
                <w:u w:val="single"/>
              </w:rPr>
              <w:t>12工作小时</w:t>
            </w:r>
            <w:r>
              <w:rPr>
                <w:rFonts w:hint="eastAsia" w:ascii="宋体" w:hAnsi="宋体" w:eastAsia="宋体" w:cs="宋体"/>
                <w:sz w:val="24"/>
                <w:szCs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2.3</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保修期内开机率</w:t>
            </w:r>
            <w:r>
              <w:rPr>
                <w:rFonts w:hint="eastAsia" w:ascii="宋体" w:hAnsi="宋体" w:eastAsia="宋体" w:cs="宋体"/>
                <w:sz w:val="24"/>
                <w:szCs w:val="24"/>
                <w:u w:val="single"/>
              </w:rPr>
              <w:t>≥95%</w:t>
            </w:r>
            <w:r>
              <w:rPr>
                <w:rFonts w:hint="eastAsia" w:ascii="宋体" w:hAnsi="宋体" w:eastAsia="宋体" w:cs="宋体"/>
                <w:sz w:val="24"/>
                <w:szCs w:val="24"/>
              </w:rPr>
              <w:t>，若设备未达到以上开机率保证，则停机每超过一天则延长</w:t>
            </w:r>
            <w:r>
              <w:rPr>
                <w:rFonts w:hint="eastAsia" w:ascii="宋体" w:hAnsi="宋体" w:eastAsia="宋体" w:cs="宋体"/>
                <w:sz w:val="24"/>
                <w:szCs w:val="24"/>
                <w:u w:val="single"/>
              </w:rPr>
              <w:t>十天</w:t>
            </w:r>
            <w:r>
              <w:rPr>
                <w:rFonts w:hint="eastAsia" w:ascii="宋体" w:hAnsi="宋体" w:eastAsia="宋体" w:cs="宋体"/>
                <w:sz w:val="24"/>
                <w:szCs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
                <w:sz w:val="24"/>
                <w:szCs w:val="24"/>
              </w:rPr>
              <w:t>3</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b/>
                <w:color w:val="000000"/>
                <w:sz w:val="24"/>
                <w:szCs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3.1</w:t>
            </w:r>
          </w:p>
        </w:tc>
        <w:tc>
          <w:tcPr>
            <w:tcW w:w="7461" w:type="dxa"/>
            <w:vAlign w:val="center"/>
          </w:tcPr>
          <w:p>
            <w:pPr>
              <w:spacing w:line="380" w:lineRule="exact"/>
              <w:rPr>
                <w:rFonts w:hint="eastAsia" w:ascii="宋体" w:hAnsi="宋体" w:eastAsia="宋体" w:cs="宋体"/>
                <w:b/>
                <w:color w:val="000000"/>
                <w:sz w:val="24"/>
                <w:szCs w:val="24"/>
              </w:rPr>
            </w:pPr>
            <w:r>
              <w:rPr>
                <w:rFonts w:hint="eastAsia" w:ascii="宋体" w:hAnsi="宋体" w:eastAsia="宋体" w:cs="宋体"/>
                <w:sz w:val="24"/>
                <w:szCs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3.2</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3.3</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在整个设备使用期内，卖方应确保设备的正常使用，在接到用户维修要求后应立即作出回应，通过电话联系无法解决的，须</w:t>
            </w:r>
            <w:r>
              <w:rPr>
                <w:rFonts w:hint="eastAsia" w:ascii="宋体" w:hAnsi="宋体" w:eastAsia="宋体" w:cs="宋体"/>
                <w:sz w:val="24"/>
                <w:szCs w:val="24"/>
                <w:u w:val="single"/>
              </w:rPr>
              <w:t>24小时内</w:t>
            </w:r>
            <w:r>
              <w:rPr>
                <w:rFonts w:hint="eastAsia" w:ascii="宋体" w:hAnsi="宋体" w:eastAsia="宋体" w:cs="宋体"/>
                <w:sz w:val="24"/>
                <w:szCs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3.4</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sz w:val="24"/>
                <w:szCs w:val="24"/>
              </w:rPr>
              <w:t>保证易耗品及零配件供应</w:t>
            </w:r>
            <w:r>
              <w:rPr>
                <w:rFonts w:hint="eastAsia" w:ascii="宋体" w:hAnsi="宋体" w:eastAsia="宋体" w:cs="宋体"/>
                <w:sz w:val="24"/>
                <w:szCs w:val="24"/>
                <w:u w:val="single"/>
              </w:rPr>
              <w:t>8年</w:t>
            </w:r>
            <w:r>
              <w:rPr>
                <w:rFonts w:hint="eastAsia" w:ascii="宋体" w:hAnsi="宋体" w:eastAsia="宋体" w:cs="宋体"/>
                <w:sz w:val="24"/>
                <w:szCs w:val="24"/>
              </w:rPr>
              <w:t>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4</w:t>
            </w:r>
          </w:p>
        </w:tc>
        <w:tc>
          <w:tcPr>
            <w:tcW w:w="7461" w:type="dxa"/>
            <w:vAlign w:val="center"/>
          </w:tcPr>
          <w:p>
            <w:pPr>
              <w:snapToGrid w:val="0"/>
              <w:rPr>
                <w:rFonts w:hint="eastAsia" w:ascii="宋体" w:hAnsi="宋体" w:eastAsia="宋体" w:cs="宋体"/>
                <w:b/>
                <w:sz w:val="24"/>
                <w:szCs w:val="24"/>
              </w:rPr>
            </w:pPr>
            <w:r>
              <w:rPr>
                <w:rFonts w:hint="eastAsia" w:ascii="宋体" w:hAnsi="宋体" w:eastAsia="宋体" w:cs="宋体"/>
                <w:b/>
                <w:kern w:val="0"/>
                <w:sz w:val="24"/>
                <w:szCs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交货时间：合同签订后，接到甲方通知后</w:t>
            </w:r>
            <w:r>
              <w:rPr>
                <w:rFonts w:hint="eastAsia" w:ascii="宋体" w:hAnsi="宋体" w:eastAsia="宋体" w:cs="宋体"/>
                <w:sz w:val="24"/>
                <w:szCs w:val="24"/>
                <w:u w:val="single"/>
              </w:rPr>
              <w:t>90天内</w:t>
            </w:r>
            <w:r>
              <w:rPr>
                <w:rFonts w:hint="eastAsia" w:ascii="宋体" w:hAnsi="宋体" w:eastAsia="宋体" w:cs="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5</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
                <w:sz w:val="24"/>
                <w:szCs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Cs/>
                <w:sz w:val="24"/>
                <w:szCs w:val="24"/>
              </w:rPr>
              <w:t>安装地点：</w:t>
            </w:r>
            <w:r>
              <w:rPr>
                <w:rFonts w:hint="eastAsia" w:ascii="宋体" w:hAnsi="宋体" w:eastAsia="宋体" w:cs="宋体"/>
                <w:sz w:val="24"/>
                <w:szCs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Cs/>
                <w:sz w:val="24"/>
                <w:szCs w:val="24"/>
              </w:rPr>
              <w:t>卖方须对买方现场进行查勘，在合同签定后</w:t>
            </w:r>
            <w:r>
              <w:rPr>
                <w:rFonts w:hint="eastAsia" w:ascii="宋体" w:hAnsi="宋体" w:eastAsia="宋体" w:cs="宋体"/>
                <w:bCs/>
                <w:sz w:val="24"/>
                <w:szCs w:val="24"/>
                <w:u w:val="single"/>
              </w:rPr>
              <w:t>10个工作日</w:t>
            </w:r>
            <w:r>
              <w:rPr>
                <w:rFonts w:hint="eastAsia" w:ascii="宋体" w:hAnsi="宋体" w:eastAsia="宋体" w:cs="宋体"/>
                <w:bCs/>
                <w:sz w:val="24"/>
                <w:szCs w:val="24"/>
              </w:rPr>
              <w:t>内书面提供买方认可的运输方案及安装方案</w:t>
            </w:r>
            <w:r>
              <w:rPr>
                <w:rFonts w:hint="eastAsia" w:ascii="宋体" w:hAnsi="宋体" w:eastAsia="宋体" w:cs="宋体"/>
                <w:bCs/>
                <w:sz w:val="24"/>
                <w:szCs w:val="24"/>
                <w:u w:val="single"/>
              </w:rPr>
              <w:t>（按需提供）</w:t>
            </w:r>
            <w:r>
              <w:rPr>
                <w:rFonts w:hint="eastAsia" w:ascii="宋体" w:hAnsi="宋体" w:eastAsia="宋体" w:cs="宋体"/>
                <w:bCs/>
                <w:sz w:val="24"/>
                <w:szCs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sz w:val="24"/>
                <w:szCs w:val="24"/>
              </w:rPr>
              <w:t>安装完成时间：卖方在货物到货后</w:t>
            </w:r>
            <w:r>
              <w:rPr>
                <w:rFonts w:hint="eastAsia" w:ascii="宋体" w:hAnsi="宋体" w:eastAsia="宋体" w:cs="宋体"/>
                <w:sz w:val="24"/>
                <w:szCs w:val="24"/>
                <w:u w:val="single"/>
              </w:rPr>
              <w:t>20个工作日内</w:t>
            </w:r>
            <w:r>
              <w:rPr>
                <w:rFonts w:hint="eastAsia" w:ascii="宋体" w:hAnsi="宋体" w:eastAsia="宋体" w:cs="宋体"/>
                <w:sz w:val="24"/>
                <w:szCs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Cs/>
                <w:sz w:val="24"/>
                <w:szCs w:val="24"/>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Cs/>
                <w:sz w:val="24"/>
                <w:szCs w:val="24"/>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6</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
                <w:sz w:val="24"/>
                <w:szCs w:val="24"/>
              </w:rPr>
              <w:t>验收</w:t>
            </w:r>
            <w:r>
              <w:rPr>
                <w:rFonts w:hint="eastAsia" w:ascii="宋体" w:hAnsi="宋体" w:eastAsia="宋体" w:cs="宋体"/>
                <w:b/>
                <w:sz w:val="24"/>
                <w:szCs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sz w:val="24"/>
                <w:szCs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sz w:val="24"/>
                <w:szCs w:val="24"/>
              </w:rPr>
              <w:t>验收过程中发现货物性能或功能达不到要求，卖方必须更换有关部件，使货物最终达到规定的性能指标和功能要求，但必须在发现问题后</w:t>
            </w:r>
            <w:r>
              <w:rPr>
                <w:rFonts w:hint="eastAsia" w:ascii="宋体" w:hAnsi="宋体" w:eastAsia="宋体" w:cs="宋体"/>
                <w:sz w:val="24"/>
                <w:szCs w:val="24"/>
                <w:u w:val="single"/>
              </w:rPr>
              <w:t>15个工作日</w:t>
            </w:r>
            <w:r>
              <w:rPr>
                <w:rFonts w:hint="eastAsia" w:ascii="宋体" w:hAnsi="宋体" w:eastAsia="宋体" w:cs="宋体"/>
                <w:sz w:val="24"/>
                <w:szCs w:val="24"/>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4"/>
                <w:szCs w:val="24"/>
              </w:rPr>
            </w:pPr>
            <w:r>
              <w:rPr>
                <w:rFonts w:hint="eastAsia" w:ascii="宋体" w:hAnsi="宋体" w:eastAsia="宋体" w:cs="宋体"/>
                <w:b/>
                <w:kern w:val="0"/>
                <w:sz w:val="24"/>
                <w:szCs w:val="24"/>
              </w:rPr>
              <w:t>7</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
                <w:sz w:val="24"/>
                <w:szCs w:val="24"/>
              </w:rPr>
              <w:t>培训</w:t>
            </w:r>
            <w:r>
              <w:rPr>
                <w:rFonts w:hint="eastAsia" w:ascii="宋体" w:hAnsi="宋体" w:eastAsia="宋体" w:cs="宋体"/>
                <w:b/>
                <w:sz w:val="24"/>
                <w:szCs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7461" w:type="dxa"/>
            <w:vAlign w:val="center"/>
          </w:tcPr>
          <w:p>
            <w:pPr>
              <w:snapToGrid w:val="0"/>
              <w:rPr>
                <w:rFonts w:hint="eastAsia" w:ascii="宋体" w:hAnsi="宋体" w:eastAsia="宋体" w:cs="宋体"/>
                <w:bCs/>
                <w:sz w:val="24"/>
                <w:szCs w:val="24"/>
              </w:rPr>
            </w:pPr>
            <w:r>
              <w:rPr>
                <w:rFonts w:hint="eastAsia" w:ascii="宋体" w:hAnsi="宋体" w:eastAsia="宋体" w:cs="宋体"/>
                <w:sz w:val="24"/>
                <w:szCs w:val="24"/>
              </w:rPr>
              <w:t>操作应用培训：卖方负责在医院现场提供累计不少于</w:t>
            </w:r>
            <w:r>
              <w:rPr>
                <w:rFonts w:hint="eastAsia" w:ascii="宋体" w:hAnsi="宋体" w:eastAsia="宋体" w:cs="宋体"/>
                <w:sz w:val="24"/>
                <w:szCs w:val="24"/>
                <w:u w:val="single"/>
              </w:rPr>
              <w:t>5个工作日</w:t>
            </w:r>
            <w:r>
              <w:rPr>
                <w:rFonts w:hint="eastAsia" w:ascii="宋体" w:hAnsi="宋体" w:eastAsia="宋体" w:cs="宋体"/>
                <w:sz w:val="24"/>
                <w:szCs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7461" w:type="dxa"/>
            <w:vAlign w:val="center"/>
          </w:tcPr>
          <w:p>
            <w:pPr>
              <w:snapToGrid w:val="0"/>
              <w:rPr>
                <w:rFonts w:hint="eastAsia" w:ascii="宋体" w:hAnsi="宋体" w:eastAsia="宋体" w:cs="宋体"/>
                <w:bCs/>
                <w:sz w:val="24"/>
                <w:szCs w:val="24"/>
              </w:rPr>
            </w:pPr>
            <w:r>
              <w:rPr>
                <w:rFonts w:hint="eastAsia" w:ascii="宋体" w:hAnsi="宋体" w:eastAsia="宋体" w:cs="宋体"/>
                <w:sz w:val="24"/>
                <w:szCs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7461" w:type="dxa"/>
            <w:vAlign w:val="center"/>
          </w:tcPr>
          <w:p>
            <w:pPr>
              <w:snapToGrid w:val="0"/>
              <w:rPr>
                <w:rFonts w:hint="eastAsia" w:ascii="宋体" w:hAnsi="宋体" w:eastAsia="宋体" w:cs="宋体"/>
                <w:bCs/>
                <w:sz w:val="24"/>
                <w:szCs w:val="24"/>
              </w:rPr>
            </w:pPr>
            <w:r>
              <w:rPr>
                <w:rFonts w:hint="eastAsia" w:ascii="宋体" w:hAnsi="宋体" w:eastAsia="宋体" w:cs="宋体"/>
                <w:sz w:val="24"/>
                <w:szCs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7461" w:type="dxa"/>
            <w:vAlign w:val="center"/>
          </w:tcPr>
          <w:p>
            <w:pPr>
              <w:snapToGrid w:val="0"/>
              <w:rPr>
                <w:rFonts w:hint="eastAsia" w:ascii="宋体" w:hAnsi="宋体" w:eastAsia="宋体" w:cs="宋体"/>
                <w:bCs/>
                <w:sz w:val="24"/>
                <w:szCs w:val="24"/>
              </w:rPr>
            </w:pPr>
            <w:r>
              <w:rPr>
                <w:rFonts w:hint="eastAsia" w:ascii="宋体" w:hAnsi="宋体" w:eastAsia="宋体" w:cs="宋体"/>
                <w:sz w:val="24"/>
                <w:szCs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8</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
                <w:kern w:val="0"/>
                <w:sz w:val="24"/>
                <w:szCs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7461" w:type="dxa"/>
            <w:vAlign w:val="center"/>
          </w:tcPr>
          <w:p>
            <w:pPr>
              <w:spacing w:line="380" w:lineRule="exact"/>
              <w:rPr>
                <w:rFonts w:hint="eastAsia" w:ascii="宋体" w:hAnsi="宋体" w:eastAsia="宋体" w:cs="宋体"/>
                <w:kern w:val="0"/>
                <w:sz w:val="24"/>
                <w:szCs w:val="24"/>
              </w:rPr>
            </w:pPr>
            <w:r>
              <w:rPr>
                <w:rFonts w:hint="eastAsia" w:ascii="宋体" w:hAnsi="宋体" w:eastAsia="宋体" w:cs="宋体"/>
                <w:sz w:val="24"/>
                <w:szCs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9</w:t>
            </w:r>
          </w:p>
        </w:tc>
        <w:tc>
          <w:tcPr>
            <w:tcW w:w="7461" w:type="dxa"/>
            <w:vAlign w:val="center"/>
          </w:tcPr>
          <w:p>
            <w:pPr>
              <w:spacing w:line="380" w:lineRule="exact"/>
              <w:rPr>
                <w:rFonts w:hint="eastAsia" w:ascii="宋体" w:hAnsi="宋体" w:eastAsia="宋体" w:cs="宋体"/>
                <w:b/>
                <w:sz w:val="24"/>
                <w:szCs w:val="24"/>
              </w:rPr>
            </w:pPr>
            <w:r>
              <w:rPr>
                <w:rFonts w:hint="eastAsia" w:ascii="宋体" w:hAnsi="宋体" w:eastAsia="宋体" w:cs="宋体"/>
                <w:b/>
                <w:sz w:val="24"/>
                <w:szCs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9.1</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bCs/>
                <w:sz w:val="24"/>
                <w:szCs w:val="24"/>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9.2</w:t>
            </w:r>
          </w:p>
        </w:tc>
        <w:tc>
          <w:tcPr>
            <w:tcW w:w="7461" w:type="dxa"/>
            <w:vAlign w:val="center"/>
          </w:tcPr>
          <w:p>
            <w:pPr>
              <w:spacing w:line="380" w:lineRule="exact"/>
              <w:rPr>
                <w:rFonts w:hint="eastAsia" w:ascii="宋体" w:hAnsi="宋体" w:eastAsia="宋体" w:cs="宋体"/>
                <w:bCs/>
                <w:sz w:val="24"/>
                <w:szCs w:val="24"/>
              </w:rPr>
            </w:pPr>
            <w:r>
              <w:rPr>
                <w:rFonts w:hint="eastAsia" w:ascii="宋体" w:hAnsi="宋体" w:eastAsia="宋体" w:cs="宋体"/>
                <w:bCs/>
                <w:sz w:val="24"/>
                <w:szCs w:val="24"/>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10</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b/>
                <w:kern w:val="0"/>
                <w:sz w:val="24"/>
                <w:szCs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7461"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签订合同时，供应商应向采购人</w:t>
            </w:r>
            <w:r>
              <w:rPr>
                <w:rFonts w:hint="eastAsia" w:ascii="宋体" w:hAnsi="宋体" w:eastAsia="宋体" w:cs="宋体"/>
                <w:sz w:val="24"/>
                <w:szCs w:val="24"/>
                <w:lang w:val="en-US" w:eastAsia="zh-CN"/>
              </w:rPr>
              <w:t>支付</w:t>
            </w:r>
            <w:r>
              <w:rPr>
                <w:rFonts w:hint="eastAsia" w:ascii="宋体" w:hAnsi="宋体" w:eastAsia="宋体" w:cs="宋体"/>
                <w:sz w:val="24"/>
                <w:szCs w:val="24"/>
              </w:rPr>
              <w:t>预付款保函。采购人在收到预付款保函、合同生效且项目具备实施条件后支付合同金额的40%作为预付款；货物安装验收合格后付清余款。（适用中小企业投标）</w:t>
            </w:r>
          </w:p>
          <w:p>
            <w:pPr>
              <w:spacing w:line="380" w:lineRule="exact"/>
              <w:rPr>
                <w:rFonts w:hint="eastAsia" w:ascii="宋体" w:hAnsi="宋体" w:eastAsia="宋体" w:cs="宋体"/>
                <w:sz w:val="24"/>
                <w:szCs w:val="24"/>
              </w:rPr>
            </w:pPr>
            <w:r>
              <w:rPr>
                <w:rFonts w:hint="eastAsia" w:ascii="宋体" w:hAnsi="宋体" w:eastAsia="宋体" w:cs="宋体"/>
                <w:sz w:val="24"/>
                <w:szCs w:val="24"/>
                <w:lang w:val="en-US" w:eastAsia="zh-CN"/>
              </w:rPr>
              <w:t>2、合同生效且项目具备实施条件后，采购人</w:t>
            </w:r>
            <w:r>
              <w:rPr>
                <w:rFonts w:hint="eastAsia" w:ascii="宋体" w:hAnsi="宋体" w:eastAsia="宋体" w:cs="宋体"/>
                <w:sz w:val="24"/>
                <w:szCs w:val="24"/>
              </w:rPr>
              <w:t>支付合同金额的40%作为预付款；货物安装验收合格后付清余款。（适用中小企业投标）</w:t>
            </w:r>
          </w:p>
          <w:p>
            <w:pPr>
              <w:spacing w:line="38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7461" w:type="dxa"/>
            <w:vAlign w:val="center"/>
          </w:tcPr>
          <w:p>
            <w:pPr>
              <w:widowControl/>
              <w:spacing w:before="100" w:beforeAutospacing="1" w:after="100" w:afterAutospacing="1"/>
              <w:rPr>
                <w:rFonts w:hint="eastAsia" w:ascii="宋体" w:hAnsi="宋体" w:eastAsia="宋体" w:cs="宋体"/>
                <w:b/>
                <w:sz w:val="24"/>
                <w:szCs w:val="24"/>
              </w:rPr>
            </w:pPr>
            <w:r>
              <w:rPr>
                <w:rFonts w:hint="eastAsia" w:ascii="宋体" w:hAnsi="宋体" w:eastAsia="宋体" w:cs="宋体"/>
                <w:sz w:val="24"/>
                <w:szCs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10.3</w:t>
            </w:r>
          </w:p>
        </w:tc>
        <w:tc>
          <w:tcPr>
            <w:tcW w:w="7461" w:type="dxa"/>
            <w:vAlign w:val="center"/>
          </w:tcPr>
          <w:p>
            <w:pPr>
              <w:rPr>
                <w:rFonts w:hint="eastAsia" w:ascii="宋体" w:hAnsi="宋体" w:eastAsia="宋体" w:cs="宋体"/>
                <w:sz w:val="24"/>
                <w:szCs w:val="24"/>
              </w:rPr>
            </w:pPr>
            <w:r>
              <w:rPr>
                <w:rFonts w:hint="eastAsia" w:ascii="宋体" w:hAnsi="宋体" w:eastAsia="宋体" w:cs="宋体"/>
                <w:sz w:val="24"/>
                <w:szCs w:val="24"/>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kern w:val="0"/>
                <w:sz w:val="24"/>
                <w:szCs w:val="24"/>
              </w:rPr>
              <w:t>11</w:t>
            </w:r>
          </w:p>
        </w:tc>
        <w:tc>
          <w:tcPr>
            <w:tcW w:w="7461" w:type="dxa"/>
            <w:vAlign w:val="center"/>
          </w:tcPr>
          <w:p>
            <w:pPr>
              <w:widowControl/>
              <w:spacing w:before="100" w:beforeAutospacing="1" w:after="100" w:afterAutospacing="1"/>
              <w:rPr>
                <w:rFonts w:hint="eastAsia" w:ascii="宋体" w:hAnsi="宋体" w:eastAsia="宋体" w:cs="宋体"/>
                <w:b/>
                <w:sz w:val="24"/>
                <w:szCs w:val="24"/>
              </w:rPr>
            </w:pPr>
            <w:r>
              <w:rPr>
                <w:rFonts w:hint="eastAsia" w:ascii="宋体" w:hAnsi="宋体" w:eastAsia="宋体" w:cs="宋体"/>
                <w:b/>
                <w:color w:val="000000"/>
                <w:kern w:val="0"/>
                <w:sz w:val="24"/>
                <w:szCs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7461" w:type="dxa"/>
            <w:vAlign w:val="center"/>
          </w:tcPr>
          <w:p>
            <w:pPr>
              <w:widowControl/>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7461" w:type="dxa"/>
            <w:vAlign w:val="center"/>
          </w:tcPr>
          <w:p>
            <w:pPr>
              <w:widowControl/>
              <w:spacing w:before="100" w:beforeAutospacing="1" w:after="100" w:afterAutospacing="1"/>
              <w:rPr>
                <w:rFonts w:hint="eastAsia" w:ascii="宋体" w:hAnsi="宋体" w:eastAsia="宋体" w:cs="宋体"/>
                <w:sz w:val="24"/>
                <w:szCs w:val="24"/>
              </w:rPr>
            </w:pPr>
            <w:r>
              <w:rPr>
                <w:rFonts w:hint="eastAsia" w:ascii="宋体" w:hAnsi="宋体" w:eastAsia="宋体" w:cs="宋体"/>
                <w:sz w:val="24"/>
                <w:szCs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11.3</w:t>
            </w:r>
          </w:p>
        </w:tc>
        <w:tc>
          <w:tcPr>
            <w:tcW w:w="7461" w:type="dxa"/>
            <w:vAlign w:val="center"/>
          </w:tcPr>
          <w:p>
            <w:pPr>
              <w:widowControl/>
              <w:spacing w:before="100" w:beforeAutospacing="1" w:after="100" w:afterAutospacing="1"/>
              <w:rPr>
                <w:rFonts w:hint="eastAsia" w:ascii="宋体" w:hAnsi="宋体" w:eastAsia="宋体" w:cs="宋体"/>
                <w:sz w:val="24"/>
                <w:szCs w:val="24"/>
                <w:lang w:eastAsia="zh-CN"/>
              </w:rPr>
            </w:pPr>
            <w:r>
              <w:rPr>
                <w:rFonts w:hint="eastAsia" w:ascii="宋体" w:hAnsi="宋体" w:cs="宋体"/>
                <w:sz w:val="24"/>
                <w:szCs w:val="24"/>
                <w:lang w:eastAsia="zh-CN"/>
              </w:rPr>
              <w:t>该产品允许进口</w:t>
            </w:r>
          </w:p>
        </w:tc>
      </w:tr>
    </w:tbl>
    <w:p>
      <w:pPr>
        <w:numPr>
          <w:ilvl w:val="0"/>
          <w:numId w:val="0"/>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五、其他要求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1、带“★”号项为实质性响应要求，如不满足将作无效投标处理。</w:t>
      </w:r>
      <w:r>
        <w:rPr>
          <w:rFonts w:hint="eastAsia" w:ascii="宋体" w:hAnsi="宋体" w:eastAsia="宋体" w:cs="宋体"/>
          <w:sz w:val="24"/>
          <w:lang w:val="en-US" w:eastAsia="zh-CN"/>
        </w:rPr>
        <w:t>针对带</w:t>
      </w:r>
      <w:r>
        <w:rPr>
          <w:rFonts w:hint="eastAsia" w:ascii="宋体" w:hAnsi="宋体" w:eastAsia="宋体" w:cs="宋体"/>
          <w:sz w:val="24"/>
        </w:rPr>
        <w:t>“★”号</w:t>
      </w:r>
      <w:r>
        <w:rPr>
          <w:rFonts w:hint="eastAsia" w:ascii="宋体" w:hAnsi="宋体" w:eastAsia="宋体" w:cs="宋体"/>
          <w:sz w:val="24"/>
          <w:lang w:val="en-US" w:eastAsia="zh-CN"/>
        </w:rPr>
        <w:t>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2）加盖生产制造商公章的技术白皮书。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4）评审委员会认可的其他有效证明（包括但不限于第三方检测报告、加盖生产制造商的证明材料等）。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2、针对</w:t>
      </w:r>
      <w:r>
        <w:rPr>
          <w:rFonts w:hint="eastAsia" w:ascii="宋体" w:hAnsi="宋体" w:eastAsia="宋体" w:cs="宋体"/>
          <w:sz w:val="24"/>
        </w:rPr>
        <w:t>“★”</w:t>
      </w:r>
      <w:r>
        <w:rPr>
          <w:rFonts w:hint="eastAsia" w:ascii="宋体" w:hAnsi="宋体" w:eastAsia="宋体" w:cs="宋体"/>
          <w:sz w:val="24"/>
          <w:lang w:val="en-US" w:eastAsia="zh-CN"/>
        </w:rPr>
        <w:t>提供满足技术参数的佐证资料并在偏离表中标明佐证资料页码。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、投标文件中未作明确规定，但国家有明确规定需具有与投标产品相应的医疗器械注册证，必须在</w:t>
      </w:r>
      <w:r>
        <w:rPr>
          <w:rFonts w:hint="eastAsia" w:ascii="宋体" w:hAnsi="宋体" w:eastAsia="宋体" w:cs="宋体"/>
          <w:sz w:val="24"/>
          <w:lang w:eastAsia="zh-CN"/>
        </w:rPr>
        <w:t>商务技术</w:t>
      </w:r>
      <w:r>
        <w:rPr>
          <w:rFonts w:hint="eastAsia" w:ascii="宋体" w:hAnsi="宋体" w:eastAsia="宋体" w:cs="宋体"/>
          <w:sz w:val="24"/>
        </w:rPr>
        <w:t>文件中提供相应注册证（复印件加盖投标人公章），未提供作无效投标处理。</w:t>
      </w:r>
    </w:p>
    <w:p>
      <w:pPr>
        <w:numPr>
          <w:ilvl w:val="0"/>
          <w:numId w:val="0"/>
        </w:numPr>
        <w:spacing w:line="360" w:lineRule="auto"/>
        <w:jc w:val="both"/>
        <w:outlineLvl w:val="0"/>
        <w:rPr>
          <w:rFonts w:hint="eastAsia"/>
          <w:sz w:val="30"/>
          <w:szCs w:val="30"/>
          <w:lang w:val="en-US" w:eastAsia="zh-CN"/>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08069"/>
      <w:bookmarkEnd w:id="26"/>
      <w:bookmarkStart w:id="27" w:name="_Toc184313258"/>
      <w:bookmarkEnd w:id="27"/>
      <w:bookmarkStart w:id="28" w:name="_Toc184312120"/>
      <w:bookmarkEnd w:id="28"/>
      <w:bookmarkStart w:id="29" w:name="_Toc184313271"/>
      <w:bookmarkEnd w:id="29"/>
      <w:bookmarkStart w:id="30" w:name="_Toc184313288"/>
      <w:bookmarkEnd w:id="30"/>
      <w:bookmarkStart w:id="31" w:name="_Toc184313299"/>
      <w:bookmarkEnd w:id="31"/>
      <w:bookmarkStart w:id="32" w:name="_Toc184310342"/>
      <w:bookmarkEnd w:id="32"/>
      <w:bookmarkStart w:id="33" w:name="_Toc184310297"/>
      <w:bookmarkEnd w:id="33"/>
      <w:bookmarkStart w:id="34" w:name="_Toc184312134"/>
      <w:bookmarkEnd w:id="34"/>
      <w:bookmarkStart w:id="35" w:name="_Toc184312128"/>
      <w:bookmarkEnd w:id="35"/>
      <w:bookmarkStart w:id="36" w:name="_Toc184313297"/>
      <w:bookmarkEnd w:id="36"/>
      <w:bookmarkStart w:id="37" w:name="_Toc184308044"/>
      <w:bookmarkEnd w:id="37"/>
      <w:bookmarkStart w:id="38" w:name="_Toc184313285"/>
      <w:bookmarkEnd w:id="38"/>
      <w:bookmarkStart w:id="39" w:name="_Toc184314443"/>
      <w:bookmarkEnd w:id="39"/>
      <w:bookmarkStart w:id="40" w:name="_Toc184308046"/>
      <w:bookmarkEnd w:id="40"/>
      <w:bookmarkStart w:id="41" w:name="_Toc184308076"/>
      <w:bookmarkEnd w:id="41"/>
      <w:bookmarkStart w:id="42" w:name="_Toc184314471"/>
      <w:bookmarkEnd w:id="42"/>
      <w:bookmarkStart w:id="43" w:name="_Toc184312130"/>
      <w:bookmarkEnd w:id="43"/>
      <w:bookmarkStart w:id="44" w:name="_Toc184314469"/>
      <w:bookmarkEnd w:id="44"/>
      <w:bookmarkStart w:id="45" w:name="_Toc184313286"/>
      <w:bookmarkEnd w:id="45"/>
      <w:bookmarkStart w:id="46" w:name="_Toc184308068"/>
      <w:bookmarkEnd w:id="46"/>
      <w:bookmarkStart w:id="47" w:name="_Toc184312087"/>
      <w:bookmarkEnd w:id="47"/>
      <w:bookmarkStart w:id="48" w:name="_Toc184310338"/>
      <w:bookmarkEnd w:id="48"/>
      <w:bookmarkStart w:id="49" w:name="_Toc184308097"/>
      <w:bookmarkEnd w:id="49"/>
      <w:bookmarkStart w:id="50" w:name="_Toc184312129"/>
      <w:bookmarkEnd w:id="50"/>
      <w:bookmarkStart w:id="51" w:name="_Toc184308080"/>
      <w:bookmarkEnd w:id="51"/>
      <w:bookmarkStart w:id="52" w:name="_Toc184313304"/>
      <w:bookmarkEnd w:id="52"/>
      <w:bookmarkStart w:id="53" w:name="_Toc184312091"/>
      <w:bookmarkEnd w:id="53"/>
      <w:bookmarkStart w:id="54" w:name="_Toc184308103"/>
      <w:bookmarkEnd w:id="54"/>
      <w:bookmarkStart w:id="55" w:name="_Toc184312122"/>
      <w:bookmarkEnd w:id="55"/>
      <w:bookmarkStart w:id="56" w:name="_Toc184314424"/>
      <w:bookmarkEnd w:id="56"/>
      <w:bookmarkStart w:id="57" w:name="_Toc184310340"/>
      <w:bookmarkEnd w:id="57"/>
      <w:bookmarkStart w:id="58" w:name="_Toc184314452"/>
      <w:bookmarkEnd w:id="58"/>
      <w:bookmarkStart w:id="59" w:name="_Toc184314415"/>
      <w:bookmarkEnd w:id="59"/>
      <w:bookmarkStart w:id="60" w:name="_Toc184308037"/>
      <w:bookmarkEnd w:id="60"/>
      <w:bookmarkStart w:id="61" w:name="_Toc184310329"/>
      <w:bookmarkEnd w:id="61"/>
      <w:bookmarkStart w:id="62" w:name="_Toc184312092"/>
      <w:bookmarkEnd w:id="62"/>
      <w:bookmarkStart w:id="63" w:name="_Toc184310330"/>
      <w:bookmarkEnd w:id="63"/>
      <w:bookmarkStart w:id="64" w:name="_Toc184312118"/>
      <w:bookmarkEnd w:id="64"/>
      <w:bookmarkStart w:id="65" w:name="_Toc184312132"/>
      <w:bookmarkEnd w:id="65"/>
      <w:bookmarkStart w:id="66" w:name="_Toc184314461"/>
      <w:bookmarkEnd w:id="66"/>
      <w:bookmarkStart w:id="67" w:name="_Toc184308090"/>
      <w:bookmarkEnd w:id="67"/>
      <w:bookmarkStart w:id="68" w:name="_Toc184310287"/>
      <w:bookmarkEnd w:id="68"/>
      <w:bookmarkStart w:id="69" w:name="_Toc184314470"/>
      <w:bookmarkEnd w:id="69"/>
      <w:bookmarkStart w:id="70" w:name="_Toc184308092"/>
      <w:bookmarkEnd w:id="70"/>
      <w:bookmarkStart w:id="71" w:name="_Toc184314462"/>
      <w:bookmarkEnd w:id="71"/>
      <w:bookmarkStart w:id="72" w:name="_Toc184308060"/>
      <w:bookmarkEnd w:id="72"/>
      <w:bookmarkStart w:id="73" w:name="_Toc184310334"/>
      <w:bookmarkEnd w:id="73"/>
      <w:bookmarkStart w:id="74" w:name="_Toc184310312"/>
      <w:bookmarkEnd w:id="74"/>
      <w:bookmarkStart w:id="75" w:name="_Toc184310326"/>
      <w:bookmarkEnd w:id="75"/>
      <w:bookmarkStart w:id="76" w:name="_Toc184313302"/>
      <w:bookmarkEnd w:id="76"/>
      <w:bookmarkStart w:id="77" w:name="_Toc184314444"/>
      <w:bookmarkEnd w:id="77"/>
      <w:bookmarkStart w:id="78" w:name="_Toc184314431"/>
      <w:bookmarkEnd w:id="78"/>
      <w:bookmarkStart w:id="79" w:name="_Toc184313268"/>
      <w:bookmarkEnd w:id="79"/>
      <w:bookmarkStart w:id="80" w:name="_Toc184314467"/>
      <w:bookmarkEnd w:id="80"/>
      <w:bookmarkStart w:id="81" w:name="_Toc184310325"/>
      <w:bookmarkEnd w:id="81"/>
      <w:bookmarkStart w:id="82" w:name="_Toc184310309"/>
      <w:bookmarkEnd w:id="82"/>
      <w:bookmarkStart w:id="83" w:name="_Toc184308083"/>
      <w:bookmarkEnd w:id="83"/>
      <w:bookmarkStart w:id="84" w:name="_Toc184310327"/>
      <w:bookmarkEnd w:id="84"/>
      <w:bookmarkStart w:id="85" w:name="_Toc184313241"/>
      <w:bookmarkEnd w:id="85"/>
      <w:bookmarkStart w:id="86" w:name="_Toc184314423"/>
      <w:bookmarkEnd w:id="86"/>
      <w:bookmarkStart w:id="87" w:name="_Toc184312071"/>
      <w:bookmarkEnd w:id="87"/>
      <w:bookmarkStart w:id="88" w:name="_Toc184308085"/>
      <w:bookmarkEnd w:id="88"/>
      <w:bookmarkStart w:id="89" w:name="_Toc184314456"/>
      <w:bookmarkEnd w:id="89"/>
      <w:bookmarkStart w:id="90" w:name="_Toc184310306"/>
      <w:bookmarkEnd w:id="90"/>
      <w:bookmarkStart w:id="91" w:name="_Toc184308039"/>
      <w:bookmarkEnd w:id="91"/>
      <w:bookmarkStart w:id="92" w:name="_Toc184310311"/>
      <w:bookmarkEnd w:id="92"/>
      <w:bookmarkStart w:id="93" w:name="_Toc184308095"/>
      <w:bookmarkEnd w:id="93"/>
      <w:bookmarkStart w:id="94" w:name="_Toc184314430"/>
      <w:bookmarkEnd w:id="94"/>
      <w:bookmarkStart w:id="95" w:name="_Toc184314447"/>
      <w:bookmarkEnd w:id="95"/>
      <w:bookmarkStart w:id="96" w:name="_Toc184308063"/>
      <w:bookmarkEnd w:id="96"/>
      <w:bookmarkStart w:id="97" w:name="_Toc184314474"/>
      <w:bookmarkEnd w:id="97"/>
      <w:bookmarkStart w:id="98" w:name="_Toc184310281"/>
      <w:bookmarkEnd w:id="98"/>
      <w:bookmarkStart w:id="99" w:name="_Toc184313283"/>
      <w:bookmarkEnd w:id="99"/>
      <w:bookmarkStart w:id="100" w:name="_Toc184308082"/>
      <w:bookmarkEnd w:id="100"/>
      <w:bookmarkStart w:id="101" w:name="_Toc184314416"/>
      <w:bookmarkEnd w:id="101"/>
      <w:bookmarkStart w:id="102" w:name="_Toc184314480"/>
      <w:bookmarkEnd w:id="102"/>
      <w:bookmarkStart w:id="103" w:name="_Toc184310289"/>
      <w:bookmarkEnd w:id="103"/>
      <w:bookmarkStart w:id="104" w:name="_Toc184310293"/>
      <w:bookmarkEnd w:id="104"/>
      <w:bookmarkStart w:id="105" w:name="_Toc184310316"/>
      <w:bookmarkEnd w:id="105"/>
      <w:bookmarkStart w:id="106" w:name="_Toc184308101"/>
      <w:bookmarkEnd w:id="106"/>
      <w:bookmarkStart w:id="107" w:name="_Toc184310305"/>
      <w:bookmarkEnd w:id="107"/>
      <w:bookmarkStart w:id="108" w:name="_Toc184314454"/>
      <w:bookmarkEnd w:id="108"/>
      <w:bookmarkStart w:id="109" w:name="_Toc184313267"/>
      <w:bookmarkEnd w:id="109"/>
      <w:bookmarkStart w:id="110" w:name="_Toc184312100"/>
      <w:bookmarkEnd w:id="110"/>
      <w:bookmarkStart w:id="111" w:name="_Toc184312121"/>
      <w:bookmarkEnd w:id="111"/>
      <w:bookmarkStart w:id="112" w:name="_Toc184312107"/>
      <w:bookmarkEnd w:id="112"/>
      <w:bookmarkStart w:id="113" w:name="_Toc184314450"/>
      <w:bookmarkEnd w:id="113"/>
      <w:bookmarkStart w:id="114" w:name="_Toc184312112"/>
      <w:bookmarkEnd w:id="114"/>
      <w:bookmarkStart w:id="115" w:name="_Toc184310296"/>
      <w:bookmarkEnd w:id="115"/>
      <w:bookmarkStart w:id="116" w:name="_Toc184310275"/>
      <w:bookmarkEnd w:id="116"/>
      <w:bookmarkStart w:id="117" w:name="_Toc184313275"/>
      <w:bookmarkEnd w:id="117"/>
      <w:bookmarkStart w:id="118" w:name="_Toc184314472"/>
      <w:bookmarkEnd w:id="118"/>
      <w:bookmarkStart w:id="119" w:name="_Toc184314435"/>
      <w:bookmarkEnd w:id="119"/>
      <w:bookmarkStart w:id="120" w:name="_Toc184310276"/>
      <w:bookmarkEnd w:id="120"/>
      <w:bookmarkStart w:id="121" w:name="_Toc184308057"/>
      <w:bookmarkEnd w:id="121"/>
      <w:bookmarkStart w:id="122" w:name="_Toc184310343"/>
      <w:bookmarkEnd w:id="122"/>
      <w:bookmarkStart w:id="123" w:name="_Toc184313305"/>
      <w:bookmarkEnd w:id="123"/>
      <w:bookmarkStart w:id="124" w:name="_Toc184308049"/>
      <w:bookmarkEnd w:id="124"/>
      <w:bookmarkStart w:id="125" w:name="_Toc184312133"/>
      <w:bookmarkEnd w:id="125"/>
      <w:bookmarkStart w:id="126" w:name="_Toc184313301"/>
      <w:bookmarkEnd w:id="126"/>
      <w:bookmarkStart w:id="127" w:name="_Toc184313294"/>
      <w:bookmarkEnd w:id="127"/>
      <w:bookmarkStart w:id="128" w:name="_Toc184308091"/>
      <w:bookmarkEnd w:id="128"/>
      <w:bookmarkStart w:id="129" w:name="_Toc184308094"/>
      <w:bookmarkEnd w:id="129"/>
      <w:bookmarkStart w:id="130" w:name="_Toc184312127"/>
      <w:bookmarkEnd w:id="130"/>
      <w:bookmarkStart w:id="131" w:name="_Toc184314481"/>
      <w:bookmarkEnd w:id="131"/>
      <w:bookmarkStart w:id="132" w:name="_Toc184308089"/>
      <w:bookmarkEnd w:id="132"/>
      <w:bookmarkStart w:id="133" w:name="_Toc184308078"/>
      <w:bookmarkEnd w:id="133"/>
      <w:bookmarkStart w:id="134" w:name="_Toc184310333"/>
      <w:bookmarkEnd w:id="134"/>
      <w:bookmarkStart w:id="135" w:name="_Toc184312109"/>
      <w:bookmarkEnd w:id="135"/>
      <w:bookmarkStart w:id="136" w:name="_Toc184312093"/>
      <w:bookmarkEnd w:id="136"/>
      <w:bookmarkStart w:id="137" w:name="_Toc184314479"/>
      <w:bookmarkEnd w:id="137"/>
      <w:bookmarkStart w:id="138" w:name="_Toc184313240"/>
      <w:bookmarkEnd w:id="138"/>
      <w:bookmarkStart w:id="139" w:name="_Toc184310279"/>
      <w:bookmarkEnd w:id="139"/>
      <w:bookmarkStart w:id="140" w:name="_Toc184310274"/>
      <w:bookmarkEnd w:id="140"/>
      <w:bookmarkStart w:id="141" w:name="_Toc184312083"/>
      <w:bookmarkEnd w:id="141"/>
      <w:bookmarkStart w:id="142" w:name="_Toc184308064"/>
      <w:bookmarkEnd w:id="142"/>
      <w:bookmarkStart w:id="143" w:name="_Toc184314473"/>
      <w:bookmarkEnd w:id="143"/>
      <w:bookmarkStart w:id="144" w:name="_Toc184310295"/>
      <w:bookmarkEnd w:id="144"/>
      <w:bookmarkStart w:id="145" w:name="_Toc184308058"/>
      <w:bookmarkEnd w:id="145"/>
      <w:bookmarkStart w:id="146" w:name="_Toc184308096"/>
      <w:bookmarkEnd w:id="146"/>
      <w:bookmarkStart w:id="147" w:name="_Toc184312119"/>
      <w:bookmarkEnd w:id="147"/>
      <w:bookmarkStart w:id="148" w:name="_Toc184312108"/>
      <w:bookmarkEnd w:id="148"/>
      <w:bookmarkStart w:id="149" w:name="_Toc184310341"/>
      <w:bookmarkEnd w:id="149"/>
      <w:bookmarkStart w:id="150" w:name="_Toc184310273"/>
      <w:bookmarkEnd w:id="150"/>
      <w:bookmarkStart w:id="151" w:name="_Toc184313303"/>
      <w:bookmarkEnd w:id="151"/>
      <w:bookmarkStart w:id="152" w:name="_Toc184314410"/>
      <w:bookmarkEnd w:id="152"/>
      <w:bookmarkStart w:id="153" w:name="_Toc184314422"/>
      <w:bookmarkEnd w:id="153"/>
      <w:bookmarkStart w:id="154" w:name="_Toc184314460"/>
      <w:bookmarkEnd w:id="154"/>
      <w:bookmarkStart w:id="155" w:name="_Toc184308048"/>
      <w:bookmarkEnd w:id="155"/>
      <w:bookmarkStart w:id="156" w:name="_Toc184312138"/>
      <w:bookmarkEnd w:id="156"/>
      <w:bookmarkStart w:id="157" w:name="_Toc184312104"/>
      <w:bookmarkEnd w:id="157"/>
      <w:bookmarkStart w:id="158" w:name="_Toc184313279"/>
      <w:bookmarkEnd w:id="158"/>
      <w:bookmarkStart w:id="159" w:name="_Toc184310291"/>
      <w:bookmarkEnd w:id="159"/>
      <w:bookmarkStart w:id="160" w:name="_Toc184312136"/>
      <w:bookmarkEnd w:id="160"/>
      <w:bookmarkStart w:id="161" w:name="_Toc184312139"/>
      <w:bookmarkEnd w:id="161"/>
      <w:bookmarkStart w:id="162" w:name="_Toc184313242"/>
      <w:bookmarkEnd w:id="162"/>
      <w:bookmarkStart w:id="163" w:name="_Toc184310303"/>
      <w:bookmarkEnd w:id="163"/>
      <w:bookmarkStart w:id="164" w:name="_Toc184313291"/>
      <w:bookmarkEnd w:id="164"/>
      <w:bookmarkStart w:id="165" w:name="_Toc184314465"/>
      <w:bookmarkEnd w:id="165"/>
      <w:bookmarkStart w:id="166" w:name="_Toc184308066"/>
      <w:bookmarkEnd w:id="166"/>
      <w:bookmarkStart w:id="167" w:name="_Toc184313259"/>
      <w:bookmarkEnd w:id="167"/>
      <w:bookmarkStart w:id="168" w:name="_Toc184313256"/>
      <w:bookmarkEnd w:id="168"/>
      <w:bookmarkStart w:id="169" w:name="_Toc184313293"/>
      <w:bookmarkEnd w:id="169"/>
      <w:bookmarkStart w:id="170" w:name="_Toc184314445"/>
      <w:bookmarkEnd w:id="170"/>
      <w:bookmarkStart w:id="171" w:name="_Toc184308102"/>
      <w:bookmarkEnd w:id="171"/>
      <w:bookmarkStart w:id="172" w:name="_Toc184308053"/>
      <w:bookmarkEnd w:id="172"/>
      <w:bookmarkStart w:id="173" w:name="_Toc184313249"/>
      <w:bookmarkEnd w:id="173"/>
      <w:bookmarkStart w:id="174" w:name="_Toc184313250"/>
      <w:bookmarkEnd w:id="174"/>
      <w:bookmarkStart w:id="175" w:name="_Toc184312117"/>
      <w:bookmarkEnd w:id="175"/>
      <w:bookmarkStart w:id="176" w:name="_Toc184308074"/>
      <w:bookmarkEnd w:id="176"/>
      <w:bookmarkStart w:id="177" w:name="_Toc184313287"/>
      <w:bookmarkEnd w:id="177"/>
      <w:bookmarkStart w:id="178" w:name="_Toc184313289"/>
      <w:bookmarkEnd w:id="178"/>
      <w:bookmarkStart w:id="179" w:name="_Toc184310336"/>
      <w:bookmarkEnd w:id="179"/>
      <w:bookmarkStart w:id="180" w:name="_Toc184312135"/>
      <w:bookmarkEnd w:id="180"/>
      <w:bookmarkStart w:id="181" w:name="_Toc184310314"/>
      <w:bookmarkEnd w:id="181"/>
      <w:bookmarkStart w:id="182" w:name="_Toc184314434"/>
      <w:bookmarkEnd w:id="182"/>
      <w:bookmarkStart w:id="183" w:name="_Toc184310339"/>
      <w:bookmarkEnd w:id="183"/>
      <w:bookmarkStart w:id="184" w:name="_Toc184308055"/>
      <w:bookmarkEnd w:id="184"/>
      <w:bookmarkStart w:id="185" w:name="_Toc184308056"/>
      <w:bookmarkEnd w:id="185"/>
      <w:bookmarkStart w:id="186" w:name="_Toc184313246"/>
      <w:bookmarkEnd w:id="186"/>
      <w:bookmarkStart w:id="187" w:name="_Toc184308054"/>
      <w:bookmarkEnd w:id="187"/>
      <w:bookmarkStart w:id="188" w:name="_Toc184310272"/>
      <w:bookmarkEnd w:id="188"/>
      <w:bookmarkStart w:id="189" w:name="_Toc184314433"/>
      <w:bookmarkEnd w:id="189"/>
      <w:bookmarkStart w:id="190" w:name="_Toc184314417"/>
      <w:bookmarkEnd w:id="190"/>
      <w:bookmarkStart w:id="191" w:name="_Toc184313306"/>
      <w:bookmarkEnd w:id="191"/>
      <w:bookmarkStart w:id="192" w:name="_Toc184310290"/>
      <w:bookmarkEnd w:id="192"/>
      <w:bookmarkStart w:id="193" w:name="_Toc184314436"/>
      <w:bookmarkEnd w:id="193"/>
      <w:bookmarkStart w:id="194" w:name="_Toc184314429"/>
      <w:bookmarkEnd w:id="194"/>
      <w:bookmarkStart w:id="195" w:name="_Toc184308071"/>
      <w:bookmarkEnd w:id="195"/>
      <w:bookmarkStart w:id="196" w:name="_Toc184312105"/>
      <w:bookmarkEnd w:id="196"/>
      <w:bookmarkStart w:id="197" w:name="_Toc184310307"/>
      <w:bookmarkEnd w:id="197"/>
      <w:bookmarkStart w:id="198" w:name="_Toc184313274"/>
      <w:bookmarkEnd w:id="198"/>
      <w:bookmarkStart w:id="199" w:name="_Toc184312084"/>
      <w:bookmarkEnd w:id="199"/>
      <w:bookmarkStart w:id="200" w:name="_Toc184312080"/>
      <w:bookmarkEnd w:id="200"/>
      <w:bookmarkStart w:id="201" w:name="_Toc184310313"/>
      <w:bookmarkEnd w:id="201"/>
      <w:bookmarkStart w:id="202" w:name="_Toc184312126"/>
      <w:bookmarkEnd w:id="202"/>
      <w:bookmarkStart w:id="203" w:name="_Toc184312079"/>
      <w:bookmarkEnd w:id="203"/>
      <w:bookmarkStart w:id="204" w:name="_Toc184308087"/>
      <w:bookmarkEnd w:id="204"/>
      <w:bookmarkStart w:id="205" w:name="_Toc184310324"/>
      <w:bookmarkEnd w:id="205"/>
      <w:bookmarkStart w:id="206" w:name="_Toc184312088"/>
      <w:bookmarkEnd w:id="206"/>
      <w:bookmarkStart w:id="207" w:name="_Toc184314459"/>
      <w:bookmarkEnd w:id="207"/>
      <w:bookmarkStart w:id="208" w:name="_Toc184310292"/>
      <w:bookmarkEnd w:id="208"/>
      <w:bookmarkStart w:id="209" w:name="_Toc184308081"/>
      <w:bookmarkEnd w:id="209"/>
      <w:bookmarkStart w:id="210" w:name="_Toc184312086"/>
      <w:bookmarkEnd w:id="210"/>
      <w:bookmarkStart w:id="211" w:name="_Toc184312097"/>
      <w:bookmarkEnd w:id="211"/>
      <w:bookmarkStart w:id="212" w:name="_Toc184312116"/>
      <w:bookmarkEnd w:id="212"/>
      <w:bookmarkStart w:id="213" w:name="_Toc184313251"/>
      <w:bookmarkEnd w:id="213"/>
      <w:bookmarkStart w:id="214" w:name="_Toc184310317"/>
      <w:bookmarkEnd w:id="214"/>
      <w:bookmarkStart w:id="215" w:name="_Toc184310315"/>
      <w:bookmarkEnd w:id="215"/>
      <w:bookmarkStart w:id="216" w:name="_Toc184313307"/>
      <w:bookmarkEnd w:id="216"/>
      <w:bookmarkStart w:id="217" w:name="_Toc184314432"/>
      <w:bookmarkEnd w:id="217"/>
      <w:bookmarkStart w:id="218" w:name="_Toc184312124"/>
      <w:bookmarkEnd w:id="218"/>
      <w:bookmarkStart w:id="219" w:name="_Toc184312115"/>
      <w:bookmarkEnd w:id="219"/>
      <w:bookmarkStart w:id="220" w:name="_Toc184308061"/>
      <w:bookmarkEnd w:id="220"/>
      <w:bookmarkStart w:id="221" w:name="_Toc184313280"/>
      <w:bookmarkEnd w:id="221"/>
      <w:bookmarkStart w:id="222" w:name="_Toc184314411"/>
      <w:bookmarkEnd w:id="222"/>
      <w:bookmarkStart w:id="223" w:name="_Toc184314466"/>
      <w:bookmarkEnd w:id="223"/>
      <w:bookmarkStart w:id="224" w:name="_Toc184312123"/>
      <w:bookmarkEnd w:id="224"/>
      <w:bookmarkStart w:id="225" w:name="_Toc184313309"/>
      <w:bookmarkEnd w:id="225"/>
      <w:bookmarkStart w:id="226" w:name="_Toc184310322"/>
      <w:bookmarkEnd w:id="226"/>
      <w:bookmarkStart w:id="227" w:name="_Toc184312114"/>
      <w:bookmarkEnd w:id="227"/>
      <w:bookmarkStart w:id="228" w:name="_Toc184308075"/>
      <w:bookmarkEnd w:id="228"/>
      <w:bookmarkStart w:id="229" w:name="_Toc184313282"/>
      <w:bookmarkEnd w:id="229"/>
      <w:bookmarkStart w:id="230" w:name="_Toc184310277"/>
      <w:bookmarkEnd w:id="230"/>
      <w:bookmarkStart w:id="231" w:name="_Toc184312076"/>
      <w:bookmarkEnd w:id="231"/>
      <w:bookmarkStart w:id="232" w:name="_Toc184312111"/>
      <w:bookmarkEnd w:id="232"/>
      <w:bookmarkStart w:id="233" w:name="_Toc184314414"/>
      <w:bookmarkEnd w:id="233"/>
      <w:bookmarkStart w:id="234" w:name="_Toc184308062"/>
      <w:bookmarkEnd w:id="234"/>
      <w:bookmarkStart w:id="235" w:name="_Toc184314425"/>
      <w:bookmarkEnd w:id="235"/>
      <w:bookmarkStart w:id="236" w:name="_Toc184313262"/>
      <w:bookmarkEnd w:id="236"/>
      <w:bookmarkStart w:id="237" w:name="_Toc184314418"/>
      <w:bookmarkEnd w:id="237"/>
      <w:bookmarkStart w:id="238" w:name="_Toc184314477"/>
      <w:bookmarkEnd w:id="238"/>
      <w:bookmarkStart w:id="239" w:name="_Toc184308038"/>
      <w:bookmarkEnd w:id="239"/>
      <w:bookmarkStart w:id="240" w:name="_Toc184308093"/>
      <w:bookmarkEnd w:id="240"/>
      <w:bookmarkStart w:id="241" w:name="_Toc184312072"/>
      <w:bookmarkEnd w:id="241"/>
      <w:bookmarkStart w:id="242" w:name="_Toc184308104"/>
      <w:bookmarkEnd w:id="242"/>
      <w:bookmarkStart w:id="243" w:name="_Toc184314449"/>
      <w:bookmarkEnd w:id="243"/>
      <w:bookmarkStart w:id="244" w:name="_Toc184308077"/>
      <w:bookmarkEnd w:id="244"/>
      <w:bookmarkStart w:id="245" w:name="_Toc184314478"/>
      <w:bookmarkEnd w:id="245"/>
      <w:bookmarkStart w:id="246" w:name="_Toc184313244"/>
      <w:bookmarkEnd w:id="246"/>
      <w:bookmarkStart w:id="247" w:name="_Toc184308105"/>
      <w:bookmarkEnd w:id="247"/>
      <w:bookmarkStart w:id="248" w:name="_Toc184314476"/>
      <w:bookmarkEnd w:id="248"/>
      <w:bookmarkStart w:id="249" w:name="_Toc184308050"/>
      <w:bookmarkEnd w:id="249"/>
      <w:bookmarkStart w:id="250" w:name="_Toc184313296"/>
      <w:bookmarkEnd w:id="250"/>
      <w:bookmarkStart w:id="251" w:name="_Toc184308099"/>
      <w:bookmarkEnd w:id="251"/>
      <w:bookmarkStart w:id="252" w:name="_Toc184310294"/>
      <w:bookmarkEnd w:id="252"/>
      <w:bookmarkStart w:id="253" w:name="_Toc184308036"/>
      <w:bookmarkEnd w:id="253"/>
      <w:bookmarkStart w:id="254" w:name="_Toc184308098"/>
      <w:bookmarkEnd w:id="254"/>
      <w:bookmarkStart w:id="255" w:name="_Toc184313265"/>
      <w:bookmarkEnd w:id="255"/>
      <w:bookmarkStart w:id="256" w:name="_Toc184313243"/>
      <w:bookmarkEnd w:id="256"/>
      <w:bookmarkStart w:id="257" w:name="_Toc184312125"/>
      <w:bookmarkEnd w:id="257"/>
      <w:bookmarkStart w:id="258" w:name="_Toc184310320"/>
      <w:bookmarkEnd w:id="258"/>
      <w:bookmarkStart w:id="259" w:name="_Toc184310344"/>
      <w:bookmarkEnd w:id="259"/>
      <w:bookmarkStart w:id="260" w:name="_Toc184314448"/>
      <w:bookmarkEnd w:id="260"/>
      <w:bookmarkStart w:id="261" w:name="_Toc184312096"/>
      <w:bookmarkEnd w:id="261"/>
      <w:bookmarkStart w:id="262" w:name="_Toc184313264"/>
      <w:bookmarkEnd w:id="262"/>
      <w:bookmarkStart w:id="263" w:name="_Toc184308042"/>
      <w:bookmarkEnd w:id="263"/>
      <w:bookmarkStart w:id="264" w:name="_Toc184310278"/>
      <w:bookmarkEnd w:id="264"/>
      <w:bookmarkStart w:id="265" w:name="_Toc184313245"/>
      <w:bookmarkEnd w:id="265"/>
      <w:bookmarkStart w:id="266" w:name="_Toc184308059"/>
      <w:bookmarkEnd w:id="266"/>
      <w:bookmarkStart w:id="267" w:name="_Toc184313260"/>
      <w:bookmarkEnd w:id="267"/>
      <w:bookmarkStart w:id="268" w:name="_Toc184308106"/>
      <w:bookmarkEnd w:id="268"/>
      <w:bookmarkStart w:id="269" w:name="_Toc184310280"/>
      <w:bookmarkEnd w:id="269"/>
      <w:bookmarkStart w:id="270" w:name="_Toc184312077"/>
      <w:bookmarkEnd w:id="270"/>
      <w:bookmarkStart w:id="271" w:name="_Toc184312102"/>
      <w:bookmarkEnd w:id="271"/>
      <w:bookmarkStart w:id="272" w:name="_Toc184312073"/>
      <w:bookmarkEnd w:id="272"/>
      <w:bookmarkStart w:id="273" w:name="_Toc184312101"/>
      <w:bookmarkEnd w:id="273"/>
      <w:bookmarkStart w:id="274" w:name="_Toc184312075"/>
      <w:bookmarkEnd w:id="274"/>
      <w:bookmarkStart w:id="275" w:name="_Toc184308073"/>
      <w:bookmarkEnd w:id="275"/>
      <w:bookmarkStart w:id="276" w:name="_Toc184308079"/>
      <w:bookmarkEnd w:id="276"/>
      <w:bookmarkStart w:id="277" w:name="_Toc184312089"/>
      <w:bookmarkEnd w:id="277"/>
      <w:bookmarkStart w:id="278" w:name="_Toc184314468"/>
      <w:bookmarkEnd w:id="278"/>
      <w:bookmarkStart w:id="279" w:name="_Toc184313290"/>
      <w:bookmarkEnd w:id="279"/>
      <w:bookmarkStart w:id="280" w:name="_Toc184313284"/>
      <w:bookmarkEnd w:id="280"/>
      <w:bookmarkStart w:id="281" w:name="_Toc184314427"/>
      <w:bookmarkEnd w:id="281"/>
      <w:bookmarkStart w:id="282" w:name="_Toc184312090"/>
      <w:bookmarkEnd w:id="282"/>
      <w:bookmarkStart w:id="283" w:name="_Toc184314437"/>
      <w:bookmarkEnd w:id="283"/>
      <w:bookmarkStart w:id="284" w:name="_Toc184314412"/>
      <w:bookmarkEnd w:id="284"/>
      <w:bookmarkStart w:id="285" w:name="_Toc184312110"/>
      <w:bookmarkEnd w:id="285"/>
      <w:bookmarkStart w:id="286" w:name="_Toc184313278"/>
      <w:bookmarkEnd w:id="286"/>
      <w:bookmarkStart w:id="287" w:name="_Toc184312074"/>
      <w:bookmarkEnd w:id="287"/>
      <w:bookmarkStart w:id="288" w:name="_Toc184312078"/>
      <w:bookmarkEnd w:id="288"/>
      <w:bookmarkStart w:id="289" w:name="_Toc184308086"/>
      <w:bookmarkEnd w:id="289"/>
      <w:bookmarkStart w:id="290" w:name="_Toc184312082"/>
      <w:bookmarkEnd w:id="290"/>
      <w:bookmarkStart w:id="291" w:name="_Toc184310332"/>
      <w:bookmarkEnd w:id="291"/>
      <w:bookmarkStart w:id="292" w:name="_Toc184313270"/>
      <w:bookmarkEnd w:id="292"/>
      <w:bookmarkStart w:id="293" w:name="_Toc184313239"/>
      <w:bookmarkEnd w:id="293"/>
      <w:bookmarkStart w:id="294" w:name="_Toc184308108"/>
      <w:bookmarkEnd w:id="294"/>
      <w:bookmarkStart w:id="295" w:name="_Toc184314451"/>
      <w:bookmarkEnd w:id="295"/>
      <w:bookmarkStart w:id="296" w:name="_Toc184313248"/>
      <w:bookmarkEnd w:id="296"/>
      <w:bookmarkStart w:id="297" w:name="_Toc184313252"/>
      <w:bookmarkEnd w:id="297"/>
      <w:bookmarkStart w:id="298" w:name="_Toc184310323"/>
      <w:bookmarkEnd w:id="298"/>
      <w:bookmarkStart w:id="299" w:name="_Toc184314420"/>
      <w:bookmarkEnd w:id="299"/>
      <w:bookmarkStart w:id="300" w:name="_Toc184314441"/>
      <w:bookmarkEnd w:id="300"/>
      <w:bookmarkStart w:id="301" w:name="_Toc184312131"/>
      <w:bookmarkEnd w:id="301"/>
      <w:bookmarkStart w:id="302" w:name="_Toc184308107"/>
      <w:bookmarkEnd w:id="302"/>
      <w:bookmarkStart w:id="303" w:name="_Toc184313298"/>
      <w:bookmarkEnd w:id="303"/>
      <w:bookmarkStart w:id="304" w:name="_Toc184308088"/>
      <w:bookmarkEnd w:id="304"/>
      <w:bookmarkStart w:id="305" w:name="_Toc184312094"/>
      <w:bookmarkEnd w:id="305"/>
      <w:bookmarkStart w:id="306" w:name="_Toc184313310"/>
      <w:bookmarkEnd w:id="306"/>
      <w:bookmarkStart w:id="307" w:name="_Toc184308072"/>
      <w:bookmarkEnd w:id="307"/>
      <w:bookmarkStart w:id="308" w:name="_Toc184310285"/>
      <w:bookmarkEnd w:id="308"/>
      <w:bookmarkStart w:id="309" w:name="_Toc184312070"/>
      <w:bookmarkEnd w:id="309"/>
      <w:bookmarkStart w:id="310" w:name="_Toc184314464"/>
      <w:bookmarkEnd w:id="310"/>
      <w:bookmarkStart w:id="311" w:name="_Toc184308067"/>
      <w:bookmarkEnd w:id="311"/>
      <w:bookmarkStart w:id="312" w:name="_Toc184314419"/>
      <w:bookmarkEnd w:id="312"/>
      <w:bookmarkStart w:id="313" w:name="_Toc184308043"/>
      <w:bookmarkEnd w:id="313"/>
      <w:bookmarkStart w:id="314" w:name="_Toc184310328"/>
      <w:bookmarkEnd w:id="314"/>
      <w:bookmarkStart w:id="315" w:name="_Toc184308051"/>
      <w:bookmarkEnd w:id="315"/>
      <w:bookmarkStart w:id="316" w:name="_Toc184314482"/>
      <w:bookmarkEnd w:id="316"/>
      <w:bookmarkStart w:id="317" w:name="_Toc184312081"/>
      <w:bookmarkEnd w:id="317"/>
      <w:bookmarkStart w:id="318" w:name="_Toc184312099"/>
      <w:bookmarkEnd w:id="318"/>
      <w:bookmarkStart w:id="319" w:name="_Toc184314440"/>
      <w:bookmarkEnd w:id="319"/>
      <w:bookmarkStart w:id="320" w:name="_Toc184313295"/>
      <w:bookmarkEnd w:id="320"/>
      <w:bookmarkStart w:id="321" w:name="_Toc184308040"/>
      <w:bookmarkEnd w:id="321"/>
      <w:bookmarkStart w:id="322" w:name="_Toc184313238"/>
      <w:bookmarkEnd w:id="322"/>
      <w:bookmarkStart w:id="323" w:name="_Toc184313272"/>
      <w:bookmarkEnd w:id="323"/>
      <w:bookmarkStart w:id="324" w:name="_Toc184312098"/>
      <w:bookmarkEnd w:id="324"/>
      <w:bookmarkStart w:id="325" w:name="_Toc184312106"/>
      <w:bookmarkEnd w:id="325"/>
      <w:bookmarkStart w:id="326" w:name="_Toc184310283"/>
      <w:bookmarkEnd w:id="326"/>
      <w:bookmarkStart w:id="327" w:name="_Toc184310319"/>
      <w:bookmarkEnd w:id="327"/>
      <w:bookmarkStart w:id="328" w:name="_Toc184308100"/>
      <w:bookmarkEnd w:id="328"/>
      <w:bookmarkStart w:id="329" w:name="_Toc184310308"/>
      <w:bookmarkEnd w:id="329"/>
      <w:bookmarkStart w:id="330" w:name="_Toc184313257"/>
      <w:bookmarkEnd w:id="330"/>
      <w:bookmarkStart w:id="331" w:name="_Toc184313263"/>
      <w:bookmarkEnd w:id="331"/>
      <w:bookmarkStart w:id="332" w:name="_Toc184310282"/>
      <w:bookmarkEnd w:id="332"/>
      <w:bookmarkStart w:id="333" w:name="_Toc184314455"/>
      <w:bookmarkEnd w:id="333"/>
      <w:bookmarkStart w:id="334" w:name="_Toc184314428"/>
      <w:bookmarkEnd w:id="334"/>
      <w:bookmarkStart w:id="335" w:name="_Toc184313253"/>
      <w:bookmarkEnd w:id="335"/>
      <w:bookmarkStart w:id="336" w:name="_Toc184314457"/>
      <w:bookmarkEnd w:id="336"/>
      <w:bookmarkStart w:id="337" w:name="_Toc184308041"/>
      <w:bookmarkEnd w:id="337"/>
      <w:bookmarkStart w:id="338" w:name="_Toc184314463"/>
      <w:bookmarkEnd w:id="338"/>
      <w:bookmarkStart w:id="339" w:name="_Toc184312067"/>
      <w:bookmarkEnd w:id="339"/>
      <w:bookmarkStart w:id="340" w:name="_Toc184313261"/>
      <w:bookmarkEnd w:id="340"/>
      <w:bookmarkStart w:id="341" w:name="_Toc184312085"/>
      <w:bookmarkEnd w:id="341"/>
      <w:bookmarkStart w:id="342" w:name="_Toc184313292"/>
      <w:bookmarkEnd w:id="342"/>
      <w:bookmarkStart w:id="343" w:name="_Toc184310298"/>
      <w:bookmarkEnd w:id="343"/>
      <w:bookmarkStart w:id="344" w:name="_Toc184314413"/>
      <w:bookmarkEnd w:id="344"/>
      <w:bookmarkStart w:id="345" w:name="_Toc184313277"/>
      <w:bookmarkEnd w:id="345"/>
      <w:bookmarkStart w:id="346" w:name="_Toc184313273"/>
      <w:bookmarkEnd w:id="346"/>
      <w:bookmarkStart w:id="347" w:name="_Toc184308047"/>
      <w:bookmarkEnd w:id="347"/>
      <w:bookmarkStart w:id="348" w:name="_Toc184310302"/>
      <w:bookmarkEnd w:id="348"/>
      <w:bookmarkStart w:id="349" w:name="_Toc184310335"/>
      <w:bookmarkEnd w:id="349"/>
      <w:bookmarkStart w:id="350" w:name="_Toc184314426"/>
      <w:bookmarkEnd w:id="350"/>
      <w:bookmarkStart w:id="351" w:name="_Toc184310299"/>
      <w:bookmarkEnd w:id="351"/>
      <w:bookmarkStart w:id="352" w:name="_Toc184314446"/>
      <w:bookmarkEnd w:id="352"/>
      <w:bookmarkStart w:id="353" w:name="_Toc184310288"/>
      <w:bookmarkEnd w:id="353"/>
      <w:bookmarkStart w:id="354" w:name="_Toc184310300"/>
      <w:bookmarkEnd w:id="354"/>
      <w:bookmarkStart w:id="355" w:name="_Toc184313281"/>
      <w:bookmarkEnd w:id="355"/>
      <w:bookmarkStart w:id="356" w:name="_Toc184313269"/>
      <w:bookmarkEnd w:id="356"/>
      <w:bookmarkStart w:id="357" w:name="_Toc184313255"/>
      <w:bookmarkEnd w:id="357"/>
      <w:bookmarkStart w:id="358" w:name="_Toc184310331"/>
      <w:bookmarkEnd w:id="358"/>
      <w:bookmarkStart w:id="359" w:name="_Toc184310310"/>
      <w:bookmarkEnd w:id="359"/>
      <w:bookmarkStart w:id="360" w:name="_Toc184310301"/>
      <w:bookmarkEnd w:id="360"/>
      <w:bookmarkStart w:id="361" w:name="_Toc184308052"/>
      <w:bookmarkEnd w:id="361"/>
      <w:bookmarkStart w:id="362" w:name="_Toc184312103"/>
      <w:bookmarkEnd w:id="362"/>
      <w:bookmarkStart w:id="363" w:name="_Toc184312069"/>
      <w:bookmarkEnd w:id="363"/>
      <w:bookmarkStart w:id="364" w:name="_Toc184314439"/>
      <w:bookmarkEnd w:id="364"/>
      <w:bookmarkStart w:id="365" w:name="_Toc184313266"/>
      <w:bookmarkEnd w:id="365"/>
      <w:bookmarkStart w:id="366" w:name="_Toc184312137"/>
      <w:bookmarkEnd w:id="366"/>
      <w:bookmarkStart w:id="367" w:name="_Toc184308065"/>
      <w:bookmarkEnd w:id="367"/>
      <w:bookmarkStart w:id="368" w:name="_Toc184314442"/>
      <w:bookmarkEnd w:id="368"/>
      <w:bookmarkStart w:id="369" w:name="_Toc184312095"/>
      <w:bookmarkEnd w:id="369"/>
      <w:bookmarkStart w:id="370" w:name="_Toc184314458"/>
      <w:bookmarkEnd w:id="370"/>
      <w:bookmarkStart w:id="371" w:name="_Toc184312113"/>
      <w:bookmarkEnd w:id="371"/>
      <w:bookmarkStart w:id="372" w:name="_Toc184310318"/>
      <w:bookmarkEnd w:id="372"/>
      <w:bookmarkStart w:id="373" w:name="_Toc184310337"/>
      <w:bookmarkEnd w:id="373"/>
      <w:bookmarkStart w:id="374" w:name="_Toc184308084"/>
      <w:bookmarkEnd w:id="374"/>
      <w:bookmarkStart w:id="375" w:name="_Toc184314438"/>
      <w:bookmarkEnd w:id="375"/>
      <w:bookmarkStart w:id="376" w:name="_Toc184313254"/>
      <w:bookmarkEnd w:id="376"/>
      <w:bookmarkStart w:id="377" w:name="_Toc184308070"/>
      <w:bookmarkEnd w:id="377"/>
      <w:bookmarkStart w:id="378" w:name="_Toc184314475"/>
      <w:bookmarkEnd w:id="378"/>
      <w:bookmarkStart w:id="379" w:name="_Toc184313300"/>
      <w:bookmarkEnd w:id="379"/>
      <w:bookmarkStart w:id="380" w:name="_Toc184308045"/>
      <w:bookmarkEnd w:id="380"/>
      <w:bookmarkStart w:id="381" w:name="_Toc184313276"/>
      <w:bookmarkEnd w:id="381"/>
      <w:bookmarkStart w:id="382" w:name="_Toc184310286"/>
      <w:bookmarkEnd w:id="382"/>
      <w:bookmarkStart w:id="383" w:name="_Toc184313308"/>
      <w:bookmarkEnd w:id="383"/>
      <w:bookmarkStart w:id="384" w:name="_Toc184313247"/>
      <w:bookmarkEnd w:id="384"/>
      <w:bookmarkStart w:id="385" w:name="_Toc184314453"/>
      <w:bookmarkEnd w:id="385"/>
      <w:bookmarkStart w:id="386" w:name="_Toc184312068"/>
      <w:bookmarkEnd w:id="386"/>
      <w:bookmarkStart w:id="387" w:name="_Toc184310284"/>
      <w:bookmarkEnd w:id="387"/>
      <w:bookmarkStart w:id="388" w:name="_Toc184310304"/>
      <w:bookmarkEnd w:id="388"/>
      <w:bookmarkStart w:id="389" w:name="_Toc184310321"/>
      <w:bookmarkEnd w:id="389"/>
      <w:bookmarkStart w:id="390" w:name="_Toc184314421"/>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rPr>
      </w:pPr>
      <w:r>
        <w:rPr>
          <w:rFonts w:hint="eastAsia" w:ascii="宋体" w:hAnsi="宋体" w:cs="宋体"/>
          <w:kern w:val="0"/>
          <w:sz w:val="24"/>
        </w:rPr>
        <w:t>（4）技术、商务分评分细则（70分）：</w:t>
      </w:r>
    </w:p>
    <w:p>
      <w:pPr>
        <w:spacing w:line="360" w:lineRule="auto"/>
        <w:outlineLvl w:val="0"/>
        <w:rPr>
          <w:rFonts w:hint="eastAsia" w:ascii="宋体" w:hAnsi="宋体" w:cs="宋体"/>
          <w:b/>
          <w:bCs w:val="0"/>
          <w:sz w:val="24"/>
          <w:szCs w:val="24"/>
          <w:lang w:eastAsia="zh-CN"/>
        </w:rPr>
      </w:pPr>
      <w:r>
        <w:rPr>
          <w:rFonts w:hint="eastAsia" w:ascii="宋体" w:hAnsi="宋体" w:cs="宋体"/>
          <w:b/>
          <w:bCs w:val="0"/>
          <w:sz w:val="24"/>
          <w:szCs w:val="24"/>
          <w:lang w:eastAsia="zh-CN"/>
        </w:rPr>
        <w:t>标一：支气管镜</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u w:val="none"/>
              </w:rPr>
            </w:pPr>
            <w:r>
              <w:rPr>
                <w:rFonts w:hint="eastAsia" w:hAnsi="宋体"/>
                <w:b/>
                <w:bCs/>
                <w:sz w:val="24"/>
                <w:u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ascii="Times New Roman" w:hAnsi="宋体" w:cs="Times New Roman"/>
                <w:b/>
                <w:bCs/>
                <w:sz w:val="24"/>
              </w:rPr>
            </w:pPr>
            <w:r>
              <w:rPr>
                <w:rFonts w:hint="eastAsia" w:ascii="Times New Roman" w:hAnsi="宋体" w:cs="Times New Roman"/>
                <w:b w:val="0"/>
                <w:bCs w:val="0"/>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none"/>
              </w:rPr>
              <w:t>2022</w:t>
            </w:r>
            <w:r>
              <w:rPr>
                <w:rFonts w:hint="eastAsia"/>
                <w:sz w:val="24"/>
              </w:rPr>
              <w:t>年1月1日以来的，与最终用户签订的销售业绩，每提供一份与投标同品牌同型号产品销售业绩得</w:t>
            </w:r>
            <w:r>
              <w:rPr>
                <w:rFonts w:hint="eastAsia"/>
                <w:sz w:val="24"/>
                <w:u w:val="none"/>
              </w:rPr>
              <w:t>1</w:t>
            </w:r>
            <w:r>
              <w:rPr>
                <w:rFonts w:hint="eastAsia"/>
                <w:sz w:val="24"/>
              </w:rPr>
              <w:t>分，最高得</w:t>
            </w:r>
            <w:r>
              <w:rPr>
                <w:rFonts w:hint="eastAsia"/>
                <w:sz w:val="24"/>
                <w:u w:val="none"/>
              </w:rPr>
              <w:t>2</w:t>
            </w:r>
            <w:r>
              <w:rPr>
                <w:rFonts w:hint="eastAsia"/>
                <w:sz w:val="24"/>
              </w:rPr>
              <w:t>分。（要求提供完整的合同复印件，能清楚辨析设备名称型号）</w:t>
            </w:r>
          </w:p>
          <w:p>
            <w:pPr>
              <w:rPr>
                <w:sz w:val="24"/>
              </w:rPr>
            </w:pPr>
            <w:r>
              <w:rPr>
                <w:rFonts w:hint="eastAsia"/>
                <w:b/>
                <w:bCs/>
                <w:sz w:val="24"/>
              </w:rPr>
              <w:t>对省级以上主管部门认定的首台套产品，自纳入《省推广应用指导目录》起三年内参加政府采购活动，视同已具备相应销售业绩，业绩分为满分。（</w:t>
            </w:r>
            <w:r>
              <w:rPr>
                <w:rFonts w:hint="eastAsia"/>
                <w:b/>
                <w:bCs/>
                <w:sz w:val="24"/>
                <w:lang w:eastAsia="zh-CN"/>
              </w:rPr>
              <w:t>需</w:t>
            </w:r>
            <w:r>
              <w:rPr>
                <w:rFonts w:hint="eastAsia"/>
                <w:b/>
                <w:bCs/>
                <w:sz w:val="24"/>
              </w:rPr>
              <w:t>提供证明材料）</w:t>
            </w:r>
          </w:p>
        </w:tc>
        <w:tc>
          <w:tcPr>
            <w:tcW w:w="792" w:type="dxa"/>
            <w:vAlign w:val="center"/>
          </w:tcPr>
          <w:p>
            <w:pPr>
              <w:spacing w:before="156" w:beforeLines="50" w:after="156" w:afterLines="50"/>
              <w:jc w:val="center"/>
              <w:rPr>
                <w:b/>
                <w:bCs/>
                <w:sz w:val="24"/>
                <w:u w:val="none"/>
              </w:rPr>
            </w:pPr>
            <w:r>
              <w:rPr>
                <w:rFonts w:hint="eastAsia"/>
                <w:sz w:val="24"/>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90" w:hRule="atLeast"/>
        </w:trPr>
        <w:tc>
          <w:tcPr>
            <w:tcW w:w="984" w:type="dxa"/>
            <w:vAlign w:val="center"/>
          </w:tcPr>
          <w:p>
            <w:pPr>
              <w:spacing w:before="156" w:beforeLines="50" w:after="156" w:afterLines="50"/>
              <w:jc w:val="center"/>
              <w:rPr>
                <w:sz w:val="24"/>
              </w:rPr>
            </w:pPr>
            <w:r>
              <w:rPr>
                <w:rFonts w:hint="eastAsia"/>
                <w:sz w:val="24"/>
              </w:rPr>
              <w:t>2</w:t>
            </w:r>
          </w:p>
        </w:tc>
        <w:tc>
          <w:tcPr>
            <w:tcW w:w="6828" w:type="dxa"/>
          </w:tcPr>
          <w:p>
            <w:pPr>
              <w:adjustRightInd w:val="0"/>
              <w:snapToGrid w:val="0"/>
              <w:rPr>
                <w:sz w:val="24"/>
                <w:szCs w:val="24"/>
              </w:rPr>
            </w:pPr>
            <w:r>
              <w:rPr>
                <w:rFonts w:hint="eastAsia"/>
                <w:sz w:val="24"/>
                <w:szCs w:val="24"/>
              </w:rPr>
              <w:t>【客观分】</w:t>
            </w:r>
          </w:p>
          <w:p>
            <w:pPr>
              <w:adjustRightInd w:val="0"/>
              <w:snapToGrid w:val="0"/>
              <w:rPr>
                <w:sz w:val="24"/>
                <w:szCs w:val="24"/>
              </w:rPr>
            </w:pPr>
            <w:r>
              <w:rPr>
                <w:rFonts w:hint="eastAsia"/>
                <w:sz w:val="24"/>
                <w:szCs w:val="24"/>
              </w:rPr>
              <w:t>采购需求符合度：</w:t>
            </w:r>
          </w:p>
          <w:p>
            <w:pPr>
              <w:adjustRightInd w:val="0"/>
              <w:snapToGrid w:val="0"/>
              <w:ind w:firstLine="240" w:firstLineChars="100"/>
              <w:rPr>
                <w:rFonts w:hAnsi="宋体"/>
                <w:color w:val="auto"/>
                <w:sz w:val="24"/>
              </w:rPr>
            </w:pPr>
            <w:r>
              <w:rPr>
                <w:rFonts w:hint="eastAsia" w:ascii="Times New Roman" w:hAnsi="宋体" w:eastAsia="宋体" w:cs="Times New Roman"/>
                <w:color w:val="auto"/>
                <w:sz w:val="24"/>
                <w:lang w:val="en-US" w:eastAsia="zh-CN"/>
              </w:rPr>
              <w:t>对于采购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none"/>
              </w:rPr>
              <w:t>5</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不满足采购文件要求的，每一项扣减</w:t>
            </w:r>
            <w:r>
              <w:rPr>
                <w:rFonts w:hint="eastAsia" w:hAnsi="宋体"/>
                <w:color w:val="auto"/>
                <w:sz w:val="24"/>
                <w:lang w:val="en-US" w:eastAsia="zh-CN"/>
              </w:rPr>
              <w:t>1</w:t>
            </w:r>
            <w:r>
              <w:rPr>
                <w:rFonts w:hint="eastAsia" w:hAnsi="宋体"/>
                <w:color w:val="auto"/>
                <w:sz w:val="24"/>
              </w:rPr>
              <w:t>分。本项最高得</w:t>
            </w:r>
            <w:r>
              <w:rPr>
                <w:rFonts w:hint="eastAsia" w:hAnsi="宋体"/>
                <w:color w:val="auto"/>
                <w:sz w:val="24"/>
                <w:u w:val="none"/>
              </w:rPr>
              <w:t>4</w:t>
            </w:r>
            <w:r>
              <w:rPr>
                <w:rFonts w:hint="eastAsia" w:hAnsi="宋体"/>
                <w:color w:val="auto"/>
                <w:sz w:val="24"/>
                <w:u w:val="none"/>
                <w:lang w:val="en-US" w:eastAsia="zh-CN"/>
              </w:rPr>
              <w:t>8</w:t>
            </w:r>
            <w:r>
              <w:rPr>
                <w:rFonts w:hint="eastAsia" w:hAnsi="宋体"/>
                <w:color w:val="auto"/>
                <w:sz w:val="24"/>
                <w:u w:val="none"/>
              </w:rPr>
              <w:t>分</w:t>
            </w:r>
            <w:r>
              <w:rPr>
                <w:rFonts w:hint="eastAsia" w:hAnsi="宋体"/>
                <w:color w:val="auto"/>
                <w:sz w:val="24"/>
              </w:rPr>
              <w:t>，最低得0分。</w:t>
            </w:r>
          </w:p>
          <w:p>
            <w:pPr>
              <w:adjustRightInd w:val="0"/>
              <w:snapToGrid w:val="0"/>
              <w:ind w:firstLine="400" w:firstLineChars="167"/>
              <w:rPr>
                <w:rFonts w:hAnsi="宋体"/>
                <w:color w:val="auto"/>
                <w:sz w:val="24"/>
              </w:rPr>
            </w:pPr>
            <w:r>
              <w:rPr>
                <w:rFonts w:hint="eastAsia" w:hAnsi="宋体"/>
                <w:color w:val="auto"/>
                <w:sz w:val="24"/>
              </w:rPr>
              <w:t>1、针对带“▲”号项</w:t>
            </w:r>
            <w:r>
              <w:rPr>
                <w:rFonts w:hint="eastAsia" w:hAnsi="宋体" w:cs="Times New Roman"/>
                <w:color w:val="auto"/>
                <w:sz w:val="24"/>
                <w:lang w:val="en-US" w:eastAsia="zh-CN"/>
              </w:rPr>
              <w:t>技术参数要求</w:t>
            </w:r>
            <w:r>
              <w:rPr>
                <w:rFonts w:hint="eastAsia" w:hAnsi="宋体"/>
                <w:color w:val="auto"/>
                <w:sz w:val="24"/>
              </w:rPr>
              <w:t>，供应商需提供充分的证明材料（须在偏离表中注明页码），未提供充分证明材料的，评审委员会有权视为不满足采购文件要求。证明材料可以是以下四项中任一项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pPr>
              <w:adjustRightInd w:val="0"/>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pPr>
              <w:adjustRightInd w:val="0"/>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pPr>
              <w:adjustRightInd w:val="0"/>
              <w:snapToGrid w:val="0"/>
              <w:ind w:firstLine="400" w:firstLineChars="167"/>
            </w:pPr>
            <w:r>
              <w:rPr>
                <w:rFonts w:hint="eastAsia" w:ascii="Times New Roman" w:hAnsi="宋体" w:cs="Times New Roman"/>
                <w:color w:val="auto"/>
                <w:sz w:val="24"/>
                <w:lang w:val="en-US" w:eastAsia="zh-CN"/>
              </w:rPr>
              <w:t>3、带“▲”号项提供满足技术参数的佐证资料并在偏离表中标明佐证资料页码。</w:t>
            </w:r>
          </w:p>
        </w:tc>
        <w:tc>
          <w:tcPr>
            <w:tcW w:w="792" w:type="dxa"/>
            <w:vAlign w:val="center"/>
          </w:tcPr>
          <w:p>
            <w:pPr>
              <w:spacing w:before="156" w:beforeLines="50" w:after="156" w:afterLines="50"/>
              <w:jc w:val="center"/>
              <w:rPr>
                <w:bCs/>
                <w:sz w:val="24"/>
                <w:u w:val="none"/>
              </w:rPr>
            </w:pPr>
            <w:r>
              <w:rPr>
                <w:rFonts w:hint="eastAsia"/>
                <w:bCs/>
                <w:sz w:val="24"/>
                <w:u w:val="none"/>
              </w:rPr>
              <w:t>48</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sz w:val="24"/>
              </w:rPr>
            </w:pPr>
            <w:r>
              <w:rPr>
                <w:rFonts w:hint="eastAsia"/>
                <w:sz w:val="24"/>
              </w:rPr>
              <w:t>3</w:t>
            </w:r>
          </w:p>
        </w:tc>
        <w:tc>
          <w:tcPr>
            <w:tcW w:w="6828" w:type="dxa"/>
            <w:vAlign w:val="center"/>
          </w:tcPr>
          <w:p>
            <w:pPr>
              <w:rPr>
                <w:sz w:val="24"/>
              </w:rPr>
            </w:pPr>
            <w:r>
              <w:rPr>
                <w:rFonts w:hint="eastAsia" w:ascii="宋体" w:hAnsi="宋体"/>
                <w:sz w:val="24"/>
              </w:rPr>
              <w:t>【主观分】</w:t>
            </w:r>
          </w:p>
          <w:p>
            <w:pPr>
              <w:rPr>
                <w:sz w:val="24"/>
              </w:rPr>
            </w:pPr>
            <w:r>
              <w:rPr>
                <w:rFonts w:hint="eastAsia"/>
                <w:sz w:val="24"/>
              </w:rPr>
              <w:t>售后服务：</w:t>
            </w:r>
          </w:p>
          <w:p>
            <w:pPr>
              <w:rPr>
                <w:sz w:val="24"/>
              </w:rPr>
            </w:pPr>
            <w:r>
              <w:rPr>
                <w:rFonts w:hint="eastAsia"/>
                <w:sz w:val="24"/>
              </w:rPr>
              <w:t>1、售后服务方案：提供详细售后服务方案，如售后服务网点的分布情况、售后服务机构备品备件储备，售后服务机构技术服务人员情况、开展定期巡检、故障解决方案、应急措施等综合评审。</w:t>
            </w:r>
          </w:p>
          <w:p>
            <w:pPr>
              <w:rPr>
                <w:b/>
                <w:bCs/>
                <w:sz w:val="24"/>
              </w:rPr>
            </w:pPr>
            <w:r>
              <w:rPr>
                <w:rFonts w:hint="eastAsia"/>
                <w:sz w:val="24"/>
              </w:rPr>
              <w:t>要求响应时间短，解决方案充分，备品备件储备充足，人员配备合理售后服务经验丰富。</w:t>
            </w:r>
            <w:r>
              <w:rPr>
                <w:rFonts w:hint="eastAsia"/>
                <w:b/>
                <w:bCs/>
                <w:color w:val="auto"/>
                <w:sz w:val="24"/>
                <w:lang w:eastAsia="zh-CN"/>
              </w:rPr>
              <w:t>（评分范围：</w:t>
            </w:r>
            <w:r>
              <w:rPr>
                <w:rFonts w:hint="eastAsia"/>
                <w:b/>
                <w:bCs/>
                <w:color w:val="auto"/>
                <w:sz w:val="24"/>
                <w:lang w:val="en-US" w:eastAsia="zh-CN"/>
              </w:rPr>
              <w:t>5，4，3，2，1，0）</w:t>
            </w:r>
            <w:r>
              <w:rPr>
                <w:rFonts w:hint="eastAsia"/>
                <w:b/>
                <w:bCs/>
                <w:color w:val="auto"/>
                <w:sz w:val="24"/>
              </w:rPr>
              <w:t>。</w:t>
            </w:r>
          </w:p>
          <w:p>
            <w:pPr>
              <w:rPr>
                <w:sz w:val="24"/>
              </w:rPr>
            </w:pPr>
            <w:r>
              <w:rPr>
                <w:rFonts w:hint="eastAsia"/>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b/>
                <w:bCs/>
                <w:color w:val="auto"/>
                <w:sz w:val="24"/>
                <w:lang w:eastAsia="zh-CN"/>
              </w:rPr>
              <w:t>（评分范围：</w:t>
            </w:r>
            <w:r>
              <w:rPr>
                <w:rFonts w:hint="eastAsia"/>
                <w:b/>
                <w:bCs/>
                <w:color w:val="auto"/>
                <w:sz w:val="24"/>
                <w:lang w:val="en-US" w:eastAsia="zh-CN"/>
              </w:rPr>
              <w:t>5，4，3，2，1，0）</w:t>
            </w:r>
            <w:r>
              <w:rPr>
                <w:rFonts w:hint="eastAsia"/>
                <w:b/>
                <w:bCs/>
                <w:color w:val="auto"/>
                <w:sz w:val="24"/>
              </w:rPr>
              <w:t>。</w:t>
            </w:r>
          </w:p>
        </w:tc>
        <w:tc>
          <w:tcPr>
            <w:tcW w:w="792" w:type="dxa"/>
            <w:vAlign w:val="center"/>
          </w:tcPr>
          <w:p>
            <w:pPr>
              <w:spacing w:before="156" w:beforeLines="50" w:after="156" w:afterLines="50"/>
              <w:jc w:val="center"/>
              <w:rPr>
                <w:b/>
                <w:bCs/>
                <w:sz w:val="24"/>
                <w:u w:val="none"/>
              </w:rPr>
            </w:pPr>
            <w:r>
              <w:rPr>
                <w:rFonts w:hint="eastAsia"/>
                <w:bCs/>
                <w:sz w:val="24"/>
                <w:u w:val="none"/>
              </w:rPr>
              <w:t>10</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b w:val="0"/>
                <w:bCs/>
                <w:sz w:val="24"/>
              </w:rPr>
              <w:t>安装调试</w:t>
            </w:r>
            <w:r>
              <w:rPr>
                <w:rFonts w:hint="eastAsia"/>
                <w:b w:val="0"/>
                <w:bCs/>
                <w:sz w:val="24"/>
              </w:rPr>
              <w:t>要求和</w:t>
            </w:r>
            <w:r>
              <w:rPr>
                <w:rFonts w:hint="eastAsia" w:ascii="宋体" w:hAnsi="宋体"/>
                <w:b w:val="0"/>
                <w:bCs/>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b/>
                <w:bCs/>
                <w:color w:val="auto"/>
                <w:sz w:val="24"/>
                <w:lang w:eastAsia="zh-CN"/>
              </w:rPr>
              <w:t>（评分范围：</w:t>
            </w:r>
            <w:r>
              <w:rPr>
                <w:rFonts w:hint="eastAsia"/>
                <w:b/>
                <w:bCs/>
                <w:color w:val="auto"/>
                <w:sz w:val="24"/>
                <w:lang w:val="en-US" w:eastAsia="zh-CN"/>
              </w:rPr>
              <w:t>5，4，3，2，1，0）</w:t>
            </w:r>
            <w:r>
              <w:rPr>
                <w:rFonts w:hint="eastAsia"/>
                <w:b/>
                <w:bCs/>
                <w:color w:val="auto"/>
                <w:sz w:val="24"/>
              </w:rPr>
              <w:t>。</w:t>
            </w:r>
          </w:p>
        </w:tc>
        <w:tc>
          <w:tcPr>
            <w:tcW w:w="792" w:type="dxa"/>
            <w:vAlign w:val="center"/>
          </w:tcPr>
          <w:p>
            <w:pPr>
              <w:spacing w:before="156" w:beforeLines="50" w:after="156" w:afterLines="50" w:line="276" w:lineRule="auto"/>
              <w:jc w:val="center"/>
              <w:rPr>
                <w:bCs/>
                <w:sz w:val="24"/>
                <w:u w:val="none"/>
              </w:rPr>
            </w:pPr>
            <w:r>
              <w:rPr>
                <w:rFonts w:hint="eastAsia"/>
                <w:bCs/>
                <w:sz w:val="24"/>
                <w:u w:val="none"/>
              </w:rPr>
              <w:t>5</w:t>
            </w:r>
            <w:r>
              <w:rPr>
                <w:rFonts w:hint="eastAsia" w:hAnsi="宋体"/>
                <w:bCs/>
                <w:sz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778" w:hRule="atLeast"/>
        </w:trPr>
        <w:tc>
          <w:tcPr>
            <w:tcW w:w="984" w:type="dxa"/>
            <w:vAlign w:val="center"/>
          </w:tcPr>
          <w:p>
            <w:pPr>
              <w:spacing w:before="156" w:beforeLines="50" w:after="156"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w:t>
            </w:r>
            <w:r>
              <w:rPr>
                <w:rFonts w:hint="eastAsia"/>
                <w:b w:val="0"/>
                <w:bCs w:val="0"/>
                <w:sz w:val="24"/>
              </w:rPr>
              <w:t>中的操作应用培训要求和维修保养培训要求，提</w:t>
            </w:r>
            <w:r>
              <w:rPr>
                <w:rFonts w:hint="eastAsia"/>
                <w:sz w:val="24"/>
              </w:rPr>
              <w:t>供详细的培训方案，包括培训对象、课时内容安排、师资力量安排，培训的形式等。要求培训方案考虑充分，贴合实际，师资充分，课程详实，安排有效。</w:t>
            </w:r>
            <w:r>
              <w:rPr>
                <w:rFonts w:hint="eastAsia"/>
                <w:b/>
                <w:bCs/>
                <w:color w:val="auto"/>
                <w:sz w:val="24"/>
                <w:lang w:eastAsia="zh-CN"/>
              </w:rPr>
              <w:t>（评分范围：</w:t>
            </w:r>
            <w:r>
              <w:rPr>
                <w:rFonts w:hint="eastAsia"/>
                <w:b/>
                <w:bCs/>
                <w:color w:val="auto"/>
                <w:sz w:val="24"/>
                <w:lang w:val="en-US" w:eastAsia="zh-CN"/>
              </w:rPr>
              <w:t>5，4，3，2，1，0）</w:t>
            </w:r>
            <w:r>
              <w:rPr>
                <w:rFonts w:hint="eastAsia"/>
                <w:b/>
                <w:bCs/>
                <w:color w:val="auto"/>
                <w:sz w:val="24"/>
              </w:rPr>
              <w:t>。</w:t>
            </w:r>
          </w:p>
        </w:tc>
        <w:tc>
          <w:tcPr>
            <w:tcW w:w="792" w:type="dxa"/>
            <w:vAlign w:val="center"/>
          </w:tcPr>
          <w:p>
            <w:pPr>
              <w:spacing w:before="156" w:beforeLines="50" w:after="156" w:afterLines="50"/>
              <w:jc w:val="center"/>
              <w:rPr>
                <w:bCs/>
                <w:sz w:val="24"/>
                <w:u w:val="none"/>
              </w:rPr>
            </w:pPr>
            <w:r>
              <w:rPr>
                <w:rFonts w:hint="eastAsia"/>
                <w:bCs/>
                <w:sz w:val="24"/>
                <w:u w:val="none"/>
              </w:rPr>
              <w:t>5分</w:t>
            </w:r>
          </w:p>
        </w:tc>
      </w:tr>
    </w:tbl>
    <w:p>
      <w:pPr>
        <w:spacing w:line="360" w:lineRule="auto"/>
        <w:outlineLvl w:val="0"/>
        <w:rPr>
          <w:rFonts w:hint="eastAsia" w:ascii="宋体" w:hAnsi="宋体" w:cs="宋体"/>
          <w:b/>
          <w:bCs w:val="0"/>
          <w:sz w:val="24"/>
          <w:szCs w:val="24"/>
          <w:lang w:eastAsia="zh-CN"/>
        </w:rPr>
      </w:pPr>
      <w:r>
        <w:rPr>
          <w:rFonts w:hint="eastAsia" w:ascii="宋体" w:hAnsi="宋体" w:cs="宋体"/>
          <w:b/>
          <w:bCs w:val="0"/>
          <w:sz w:val="24"/>
          <w:szCs w:val="24"/>
          <w:lang w:eastAsia="zh-CN"/>
        </w:rPr>
        <w:t>标二：脑牵拉系统</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tcPr>
          <w:p>
            <w:pPr>
              <w:spacing w:before="156" w:beforeLines="50" w:after="156" w:afterLines="5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828" w:type="dxa"/>
          </w:tcPr>
          <w:p>
            <w:pPr>
              <w:spacing w:before="156" w:beforeLines="50" w:after="156" w:afterLines="50"/>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评审内容及标准</w:t>
            </w:r>
          </w:p>
        </w:tc>
        <w:tc>
          <w:tcPr>
            <w:tcW w:w="792" w:type="dxa"/>
            <w:vAlign w:val="center"/>
          </w:tcPr>
          <w:p>
            <w:pPr>
              <w:spacing w:before="156" w:beforeLines="50" w:after="156" w:afterLines="50"/>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1</w:t>
            </w:r>
          </w:p>
        </w:tc>
        <w:tc>
          <w:tcPr>
            <w:tcW w:w="6828" w:type="dxa"/>
            <w:vAlign w:val="center"/>
          </w:tcPr>
          <w:p>
            <w:pPr>
              <w:rPr>
                <w:rFonts w:hint="eastAsia" w:ascii="宋体" w:hAnsi="宋体" w:eastAsia="宋体" w:cs="宋体"/>
                <w:sz w:val="24"/>
                <w:szCs w:val="24"/>
                <w:u w:val="none"/>
              </w:rPr>
            </w:pPr>
            <w:r>
              <w:rPr>
                <w:rFonts w:hint="eastAsia" w:ascii="宋体" w:hAnsi="宋体" w:eastAsia="宋体" w:cs="宋体"/>
                <w:sz w:val="24"/>
                <w:szCs w:val="24"/>
                <w:u w:val="none"/>
              </w:rPr>
              <w:t>【客观分】</w:t>
            </w:r>
          </w:p>
          <w:p>
            <w:pPr>
              <w:rPr>
                <w:rFonts w:hint="eastAsia" w:ascii="宋体" w:hAnsi="宋体" w:eastAsia="宋体" w:cs="宋体"/>
                <w:sz w:val="24"/>
                <w:szCs w:val="24"/>
                <w:u w:val="none"/>
              </w:rPr>
            </w:pPr>
            <w:r>
              <w:rPr>
                <w:rFonts w:hint="eastAsia" w:ascii="宋体" w:hAnsi="宋体" w:eastAsia="宋体" w:cs="宋体"/>
                <w:sz w:val="24"/>
                <w:szCs w:val="24"/>
                <w:u w:val="none"/>
              </w:rPr>
              <w:t>销售业绩：</w:t>
            </w:r>
          </w:p>
          <w:p>
            <w:pPr>
              <w:rPr>
                <w:rFonts w:hint="eastAsia" w:ascii="宋体" w:hAnsi="宋体" w:eastAsia="宋体" w:cs="宋体"/>
                <w:sz w:val="24"/>
                <w:szCs w:val="24"/>
                <w:u w:val="none"/>
              </w:rPr>
            </w:pPr>
            <w:r>
              <w:rPr>
                <w:rFonts w:hint="eastAsia" w:ascii="宋体" w:hAnsi="宋体" w:eastAsia="宋体" w:cs="宋体"/>
                <w:sz w:val="24"/>
                <w:szCs w:val="24"/>
                <w:u w:val="none"/>
              </w:rPr>
              <w:t>合同签订时间自2022年1月1日以来的，与最终用户签订的销售业绩，每提供一份与投标同品牌同型号产品销售业绩得1分，最高得2分。（要求提供完整的合同复印件，能清楚辨析设备名称型号）</w:t>
            </w:r>
          </w:p>
          <w:p>
            <w:pPr>
              <w:rPr>
                <w:rFonts w:hint="eastAsia" w:ascii="宋体" w:hAnsi="宋体" w:eastAsia="宋体" w:cs="宋体"/>
                <w:sz w:val="24"/>
                <w:szCs w:val="24"/>
                <w:u w:val="none"/>
              </w:rPr>
            </w:pPr>
            <w:r>
              <w:rPr>
                <w:rFonts w:hint="eastAsia" w:ascii="宋体" w:hAnsi="宋体" w:eastAsia="宋体" w:cs="宋体"/>
                <w:b/>
                <w:bCs/>
                <w:sz w:val="24"/>
                <w:szCs w:val="24"/>
                <w:u w:val="none"/>
              </w:rPr>
              <w:t>对省级以上主管部门认定的首台套产品，自纳入《省推广应用指导目录》起三年内参加政府采购活动，视同已具备相应销售业绩，业绩分为满分。（</w:t>
            </w:r>
            <w:r>
              <w:rPr>
                <w:rFonts w:hint="eastAsia" w:ascii="宋体" w:hAnsi="宋体" w:eastAsia="宋体" w:cs="宋体"/>
                <w:b/>
                <w:bCs/>
                <w:sz w:val="24"/>
                <w:szCs w:val="24"/>
                <w:u w:val="none"/>
                <w:lang w:eastAsia="zh-CN"/>
              </w:rPr>
              <w:t>需</w:t>
            </w:r>
            <w:r>
              <w:rPr>
                <w:rFonts w:hint="eastAsia" w:ascii="宋体" w:hAnsi="宋体" w:eastAsia="宋体" w:cs="宋体"/>
                <w:b/>
                <w:bCs/>
                <w:sz w:val="24"/>
                <w:szCs w:val="24"/>
                <w:u w:val="none"/>
              </w:rPr>
              <w:t>提供证明材料）</w:t>
            </w:r>
          </w:p>
        </w:tc>
        <w:tc>
          <w:tcPr>
            <w:tcW w:w="792" w:type="dxa"/>
            <w:vAlign w:val="center"/>
          </w:tcPr>
          <w:p>
            <w:pPr>
              <w:spacing w:before="156" w:beforeLines="50" w:after="156" w:afterLines="50"/>
              <w:jc w:val="center"/>
              <w:rPr>
                <w:rFonts w:hint="eastAsia" w:ascii="宋体" w:hAnsi="宋体" w:eastAsia="宋体" w:cs="宋体"/>
                <w:b/>
                <w:bCs/>
                <w:sz w:val="24"/>
                <w:szCs w:val="24"/>
                <w:u w:val="none"/>
              </w:rPr>
            </w:pPr>
            <w:r>
              <w:rPr>
                <w:rFonts w:hint="eastAsia" w:ascii="宋体" w:hAnsi="宋体" w:eastAsia="宋体" w:cs="宋体"/>
                <w:sz w:val="24"/>
                <w:szCs w:val="24"/>
                <w:u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2</w:t>
            </w:r>
          </w:p>
        </w:tc>
        <w:tc>
          <w:tcPr>
            <w:tcW w:w="6828" w:type="dxa"/>
          </w:tcPr>
          <w:p>
            <w:pPr>
              <w:adjustRightInd w:val="0"/>
              <w:snapToGrid w:val="0"/>
              <w:rPr>
                <w:rFonts w:hint="eastAsia"/>
                <w:sz w:val="24"/>
                <w:szCs w:val="24"/>
              </w:rPr>
            </w:pPr>
            <w:r>
              <w:rPr>
                <w:rFonts w:hint="eastAsia"/>
                <w:sz w:val="24"/>
                <w:szCs w:val="24"/>
              </w:rPr>
              <w:t>【客观分】</w:t>
            </w:r>
          </w:p>
          <w:p>
            <w:pPr>
              <w:adjustRightInd w:val="0"/>
              <w:snapToGrid w:val="0"/>
              <w:rPr>
                <w:rFonts w:hint="eastAsia" w:ascii="Times New Roman" w:hAnsi="宋体" w:eastAsia="宋体" w:cs="Times New Roman"/>
                <w:color w:val="auto"/>
                <w:sz w:val="24"/>
                <w:lang w:val="en-US" w:eastAsia="zh-CN"/>
              </w:rPr>
            </w:pPr>
            <w:r>
              <w:rPr>
                <w:rFonts w:hint="eastAsia"/>
                <w:sz w:val="24"/>
                <w:szCs w:val="24"/>
              </w:rPr>
              <w:t>采购需求符合度：</w:t>
            </w:r>
          </w:p>
          <w:p>
            <w:pPr>
              <w:adjustRightInd w:val="0"/>
              <w:snapToGrid w:val="0"/>
              <w:ind w:firstLine="240" w:firstLineChars="100"/>
              <w:rPr>
                <w:rFonts w:hAnsi="宋体"/>
                <w:color w:val="auto"/>
                <w:sz w:val="24"/>
              </w:rPr>
            </w:pPr>
            <w:r>
              <w:rPr>
                <w:rFonts w:hint="eastAsia" w:ascii="Times New Roman" w:hAnsi="宋体" w:eastAsia="宋体" w:cs="Times New Roman"/>
                <w:color w:val="auto"/>
                <w:sz w:val="24"/>
                <w:lang w:val="en-US" w:eastAsia="zh-CN"/>
              </w:rPr>
              <w:t>对于采购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none"/>
              </w:rPr>
              <w:t>5</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不满足采购文件要求的，每一项扣减</w:t>
            </w:r>
            <w:r>
              <w:rPr>
                <w:rFonts w:hint="eastAsia" w:hAnsi="宋体"/>
                <w:color w:val="auto"/>
                <w:sz w:val="24"/>
                <w:lang w:val="en-US" w:eastAsia="zh-CN"/>
              </w:rPr>
              <w:t>0.8</w:t>
            </w:r>
            <w:r>
              <w:rPr>
                <w:rFonts w:hint="eastAsia" w:hAnsi="宋体"/>
                <w:color w:val="auto"/>
                <w:sz w:val="24"/>
              </w:rPr>
              <w:t>分。本项最高得</w:t>
            </w:r>
            <w:r>
              <w:rPr>
                <w:rFonts w:hint="eastAsia" w:hAnsi="宋体"/>
                <w:color w:val="auto"/>
                <w:sz w:val="24"/>
                <w:u w:val="none"/>
                <w:lang w:val="en-US" w:eastAsia="zh-CN"/>
              </w:rPr>
              <w:t>56</w:t>
            </w:r>
            <w:r>
              <w:rPr>
                <w:rFonts w:hint="eastAsia" w:hAnsi="宋体"/>
                <w:color w:val="auto"/>
                <w:sz w:val="24"/>
                <w:u w:val="none"/>
              </w:rPr>
              <w:t>分</w:t>
            </w:r>
            <w:r>
              <w:rPr>
                <w:rFonts w:hint="eastAsia" w:hAnsi="宋体"/>
                <w:color w:val="auto"/>
                <w:sz w:val="24"/>
              </w:rPr>
              <w:t>，最低得0分。</w:t>
            </w:r>
          </w:p>
          <w:p>
            <w:pPr>
              <w:adjustRightInd w:val="0"/>
              <w:snapToGrid w:val="0"/>
              <w:ind w:firstLine="400" w:firstLineChars="167"/>
              <w:rPr>
                <w:rFonts w:hAnsi="宋体"/>
                <w:color w:val="auto"/>
                <w:sz w:val="24"/>
              </w:rPr>
            </w:pPr>
            <w:r>
              <w:rPr>
                <w:rFonts w:hint="eastAsia" w:hAnsi="宋体"/>
                <w:color w:val="auto"/>
                <w:sz w:val="24"/>
              </w:rPr>
              <w:t>1、针对带“▲”号项</w:t>
            </w:r>
            <w:r>
              <w:rPr>
                <w:rFonts w:hint="eastAsia" w:hAnsi="宋体" w:cs="Times New Roman"/>
                <w:color w:val="auto"/>
                <w:sz w:val="24"/>
                <w:lang w:val="en-US" w:eastAsia="zh-CN"/>
              </w:rPr>
              <w:t>技术参数要求</w:t>
            </w:r>
            <w:r>
              <w:rPr>
                <w:rFonts w:hint="eastAsia" w:hAnsi="宋体"/>
                <w:color w:val="auto"/>
                <w:sz w:val="24"/>
              </w:rPr>
              <w:t>，供应商需提供充分的证明材料（须在偏离表中注明页码），未提供充分证明材料的，评审委员会有权视为不满足采购文件要求。证明材料可以是以下四项中任一项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pPr>
              <w:adjustRightInd w:val="0"/>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pPr>
              <w:adjustRightInd w:val="0"/>
              <w:snapToGrid w:val="0"/>
              <w:ind w:firstLine="400" w:firstLineChars="167"/>
              <w:rPr>
                <w:rFonts w:hint="eastAsia"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pPr>
              <w:adjustRightInd w:val="0"/>
              <w:snapToGrid w:val="0"/>
              <w:ind w:firstLine="400" w:firstLineChars="167"/>
              <w:rPr>
                <w:rFonts w:hint="eastAsia"/>
              </w:rPr>
            </w:pPr>
            <w:r>
              <w:rPr>
                <w:rFonts w:hint="eastAsia" w:ascii="Times New Roman" w:hAnsi="宋体" w:eastAsia="宋体" w:cs="Times New Roman"/>
                <w:b w:val="0"/>
                <w:bCs w:val="0"/>
                <w:color w:val="auto"/>
                <w:kern w:val="2"/>
                <w:sz w:val="24"/>
                <w:szCs w:val="24"/>
                <w:lang w:val="en-US" w:eastAsia="zh-CN" w:bidi="ar-SA"/>
              </w:rPr>
              <w:t>3、带“▲”号项提供满足技术参数的佐证资料并在偏离表中标明佐证资料页码。</w:t>
            </w:r>
          </w:p>
        </w:tc>
        <w:tc>
          <w:tcPr>
            <w:tcW w:w="792" w:type="dxa"/>
            <w:vAlign w:val="center"/>
          </w:tcPr>
          <w:p>
            <w:pPr>
              <w:spacing w:before="156" w:beforeLines="50" w:after="156" w:afterLines="50"/>
              <w:jc w:val="center"/>
              <w:rPr>
                <w:rFonts w:hint="eastAsia" w:ascii="宋体" w:hAnsi="宋体" w:eastAsia="宋体" w:cs="宋体"/>
                <w:bCs/>
                <w:sz w:val="24"/>
                <w:szCs w:val="24"/>
                <w:u w:val="none"/>
              </w:rPr>
            </w:pPr>
            <w:r>
              <w:rPr>
                <w:rFonts w:hint="eastAsia" w:ascii="宋体" w:hAnsi="宋体" w:eastAsia="宋体" w:cs="宋体"/>
                <w:bCs/>
                <w:sz w:val="24"/>
                <w:szCs w:val="24"/>
                <w:u w:val="none"/>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3</w:t>
            </w:r>
          </w:p>
        </w:tc>
        <w:tc>
          <w:tcPr>
            <w:tcW w:w="6828" w:type="dxa"/>
            <w:vAlign w:val="center"/>
          </w:tcPr>
          <w:p>
            <w:pPr>
              <w:rPr>
                <w:rFonts w:hint="eastAsia" w:ascii="宋体" w:hAnsi="宋体" w:eastAsia="宋体" w:cs="宋体"/>
                <w:sz w:val="24"/>
                <w:szCs w:val="24"/>
                <w:u w:val="none"/>
              </w:rPr>
            </w:pPr>
            <w:r>
              <w:rPr>
                <w:rFonts w:hint="eastAsia" w:ascii="宋体" w:hAnsi="宋体" w:eastAsia="宋体" w:cs="宋体"/>
                <w:sz w:val="24"/>
                <w:szCs w:val="24"/>
                <w:u w:val="none"/>
              </w:rPr>
              <w:t>【主观分】</w:t>
            </w:r>
          </w:p>
          <w:p>
            <w:pPr>
              <w:rPr>
                <w:rFonts w:hint="eastAsia" w:ascii="宋体" w:hAnsi="宋体" w:eastAsia="宋体" w:cs="宋体"/>
                <w:sz w:val="24"/>
                <w:szCs w:val="24"/>
                <w:u w:val="none"/>
              </w:rPr>
            </w:pPr>
            <w:r>
              <w:rPr>
                <w:rFonts w:hint="eastAsia" w:ascii="宋体" w:hAnsi="宋体" w:eastAsia="宋体" w:cs="宋体"/>
                <w:sz w:val="24"/>
                <w:szCs w:val="24"/>
                <w:u w:val="none"/>
              </w:rPr>
              <w:t>售后服务：</w:t>
            </w:r>
          </w:p>
          <w:p>
            <w:pPr>
              <w:rPr>
                <w:rFonts w:hint="eastAsia" w:ascii="宋体" w:hAnsi="宋体" w:eastAsia="宋体" w:cs="宋体"/>
                <w:sz w:val="24"/>
                <w:szCs w:val="24"/>
                <w:u w:val="none"/>
              </w:rPr>
            </w:pPr>
            <w:r>
              <w:rPr>
                <w:rFonts w:hint="eastAsia" w:ascii="宋体" w:hAnsi="宋体" w:eastAsia="宋体" w:cs="宋体"/>
                <w:sz w:val="24"/>
                <w:szCs w:val="24"/>
                <w:u w:val="none"/>
              </w:rPr>
              <w:t>1、售后服务方案：提供详细售后服务方案，如售后服务网点的分布情况、售后服务机构备品备件储备，售后服务机构技术服务人员情况、开展定期巡检、故障解决方案、应急措施等综合评审。</w:t>
            </w:r>
          </w:p>
          <w:p>
            <w:pPr>
              <w:rPr>
                <w:rFonts w:hint="eastAsia" w:ascii="宋体" w:hAnsi="宋体" w:eastAsia="宋体" w:cs="宋体"/>
                <w:sz w:val="24"/>
                <w:szCs w:val="24"/>
                <w:u w:val="none"/>
              </w:rPr>
            </w:pPr>
            <w:r>
              <w:rPr>
                <w:rFonts w:hint="eastAsia" w:ascii="宋体" w:hAnsi="宋体" w:eastAsia="宋体" w:cs="宋体"/>
                <w:sz w:val="24"/>
                <w:szCs w:val="24"/>
                <w:u w:val="none"/>
              </w:rPr>
              <w:t>要求响应时间短，解决方案充分，备品备件储备充足，人员配备合理售后服务经验丰富。</w:t>
            </w:r>
            <w:r>
              <w:rPr>
                <w:rFonts w:hint="eastAsia"/>
                <w:b/>
                <w:bCs/>
                <w:color w:val="auto"/>
                <w:sz w:val="24"/>
                <w:lang w:eastAsia="zh-CN"/>
              </w:rPr>
              <w:t>（评分范围：</w:t>
            </w:r>
            <w:r>
              <w:rPr>
                <w:rFonts w:hint="eastAsia"/>
                <w:b/>
                <w:bCs/>
                <w:color w:val="auto"/>
                <w:sz w:val="24"/>
                <w:lang w:val="en-US" w:eastAsia="zh-CN"/>
              </w:rPr>
              <w:t>3，2，1，0）</w:t>
            </w:r>
            <w:r>
              <w:rPr>
                <w:rFonts w:hint="eastAsia"/>
                <w:b/>
                <w:bCs/>
                <w:color w:val="auto"/>
                <w:sz w:val="24"/>
              </w:rPr>
              <w:t>。</w:t>
            </w:r>
          </w:p>
          <w:p>
            <w:pPr>
              <w:rPr>
                <w:rFonts w:hint="eastAsia" w:ascii="宋体" w:hAnsi="宋体" w:eastAsia="宋体" w:cs="宋体"/>
                <w:sz w:val="24"/>
                <w:szCs w:val="24"/>
                <w:u w:val="none"/>
              </w:rPr>
            </w:pPr>
            <w:r>
              <w:rPr>
                <w:rFonts w:hint="eastAsia" w:ascii="宋体" w:hAnsi="宋体" w:eastAsia="宋体" w:cs="宋体"/>
                <w:sz w:val="24"/>
                <w:szCs w:val="24"/>
                <w:u w:val="none"/>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b/>
                <w:bCs/>
                <w:color w:val="auto"/>
                <w:sz w:val="24"/>
                <w:lang w:eastAsia="zh-CN"/>
              </w:rPr>
              <w:t>（评分范围：</w:t>
            </w:r>
            <w:r>
              <w:rPr>
                <w:rFonts w:hint="eastAsia"/>
                <w:b/>
                <w:bCs/>
                <w:color w:val="auto"/>
                <w:sz w:val="24"/>
                <w:lang w:val="en-US" w:eastAsia="zh-CN"/>
              </w:rPr>
              <w:t>4，3，2，1，0）</w:t>
            </w:r>
            <w:r>
              <w:rPr>
                <w:rFonts w:hint="eastAsia"/>
                <w:b/>
                <w:bCs/>
                <w:color w:val="auto"/>
                <w:sz w:val="24"/>
              </w:rPr>
              <w:t>。</w:t>
            </w:r>
          </w:p>
        </w:tc>
        <w:tc>
          <w:tcPr>
            <w:tcW w:w="792" w:type="dxa"/>
            <w:vAlign w:val="center"/>
          </w:tcPr>
          <w:p>
            <w:pPr>
              <w:spacing w:before="156" w:beforeLines="50" w:after="156" w:afterLines="50"/>
              <w:jc w:val="center"/>
              <w:rPr>
                <w:rFonts w:hint="eastAsia" w:ascii="宋体" w:hAnsi="宋体" w:eastAsia="宋体" w:cs="宋体"/>
                <w:b/>
                <w:bCs/>
                <w:sz w:val="24"/>
                <w:szCs w:val="24"/>
                <w:u w:val="none"/>
              </w:rPr>
            </w:pPr>
            <w:r>
              <w:rPr>
                <w:rFonts w:hint="eastAsia" w:ascii="宋体" w:hAnsi="宋体" w:eastAsia="宋体" w:cs="宋体"/>
                <w:bCs/>
                <w:sz w:val="24"/>
                <w:szCs w:val="24"/>
                <w:u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hint="eastAsia" w:ascii="宋体" w:hAnsi="宋体" w:eastAsia="宋体" w:cs="宋体"/>
                <w:b/>
                <w:bCs/>
                <w:sz w:val="24"/>
                <w:szCs w:val="24"/>
              </w:rPr>
            </w:pPr>
            <w:r>
              <w:rPr>
                <w:rFonts w:hint="eastAsia" w:ascii="宋体" w:hAnsi="宋体" w:eastAsia="宋体" w:cs="宋体"/>
                <w:sz w:val="24"/>
                <w:szCs w:val="24"/>
              </w:rPr>
              <w:t>4</w:t>
            </w:r>
          </w:p>
        </w:tc>
        <w:tc>
          <w:tcPr>
            <w:tcW w:w="6828" w:type="dxa"/>
          </w:tcPr>
          <w:p>
            <w:pPr>
              <w:rPr>
                <w:rFonts w:hint="eastAsia" w:ascii="宋体" w:hAnsi="宋体" w:eastAsia="宋体" w:cs="宋体"/>
                <w:sz w:val="24"/>
                <w:szCs w:val="24"/>
                <w:u w:val="none"/>
              </w:rPr>
            </w:pPr>
            <w:r>
              <w:rPr>
                <w:rFonts w:hint="eastAsia" w:ascii="宋体" w:hAnsi="宋体" w:eastAsia="宋体" w:cs="宋体"/>
                <w:sz w:val="24"/>
                <w:szCs w:val="24"/>
                <w:u w:val="none"/>
              </w:rPr>
              <w:t>【主观分】</w:t>
            </w:r>
          </w:p>
          <w:p>
            <w:pPr>
              <w:rPr>
                <w:rFonts w:hint="eastAsia" w:ascii="宋体" w:hAnsi="宋体" w:eastAsia="宋体" w:cs="宋体"/>
                <w:sz w:val="24"/>
                <w:szCs w:val="24"/>
                <w:u w:val="none"/>
              </w:rPr>
            </w:pPr>
            <w:r>
              <w:rPr>
                <w:rFonts w:hint="eastAsia" w:ascii="宋体" w:hAnsi="宋体" w:eastAsia="宋体" w:cs="宋体"/>
                <w:sz w:val="24"/>
                <w:szCs w:val="24"/>
                <w:u w:val="none"/>
              </w:rPr>
              <w:t>安装调试及验收方案：</w:t>
            </w:r>
          </w:p>
          <w:p>
            <w:pPr>
              <w:rPr>
                <w:rFonts w:hint="eastAsia" w:ascii="宋体" w:hAnsi="宋体" w:eastAsia="宋体" w:cs="宋体"/>
                <w:sz w:val="24"/>
                <w:szCs w:val="24"/>
                <w:u w:val="none"/>
                <w:lang w:eastAsia="zh-CN"/>
              </w:rPr>
            </w:pPr>
            <w:r>
              <w:rPr>
                <w:rFonts w:hint="eastAsia" w:ascii="宋体" w:hAnsi="宋体" w:eastAsia="宋体" w:cs="宋体"/>
                <w:sz w:val="24"/>
                <w:szCs w:val="24"/>
                <w:u w:val="none"/>
              </w:rPr>
              <w:t>根据商务要求中</w:t>
            </w:r>
            <w:r>
              <w:rPr>
                <w:rFonts w:hint="eastAsia" w:ascii="宋体" w:hAnsi="宋体" w:eastAsia="宋体" w:cs="宋体"/>
                <w:b w:val="0"/>
                <w:bCs w:val="0"/>
                <w:sz w:val="24"/>
                <w:szCs w:val="24"/>
                <w:u w:val="none"/>
              </w:rPr>
              <w:t>的安装调试要求和验收要求，</w:t>
            </w:r>
            <w:r>
              <w:rPr>
                <w:rFonts w:hint="eastAsia" w:ascii="宋体" w:hAnsi="宋体" w:eastAsia="宋体" w:cs="宋体"/>
                <w:sz w:val="24"/>
                <w:szCs w:val="24"/>
                <w:u w:val="none"/>
              </w:rPr>
              <w:t>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w:t>
            </w:r>
            <w:r>
              <w:rPr>
                <w:rFonts w:hint="eastAsia" w:ascii="宋体" w:hAnsi="宋体" w:eastAsia="宋体" w:cs="宋体"/>
                <w:b/>
                <w:bCs/>
                <w:sz w:val="24"/>
                <w:szCs w:val="24"/>
                <w:u w:val="none"/>
                <w:lang w:eastAsia="zh-CN"/>
              </w:rPr>
              <w:t>（评分范围：</w:t>
            </w:r>
            <w:r>
              <w:rPr>
                <w:rFonts w:hint="eastAsia" w:ascii="宋体" w:hAnsi="宋体" w:eastAsia="宋体" w:cs="宋体"/>
                <w:b/>
                <w:bCs/>
                <w:sz w:val="24"/>
                <w:szCs w:val="24"/>
                <w:u w:val="none"/>
                <w:lang w:val="en-US" w:eastAsia="zh-CN"/>
              </w:rPr>
              <w:t>3，2,1,0</w:t>
            </w:r>
            <w:r>
              <w:rPr>
                <w:rFonts w:hint="eastAsia" w:ascii="宋体" w:hAnsi="宋体" w:eastAsia="宋体" w:cs="宋体"/>
                <w:b/>
                <w:bCs/>
                <w:sz w:val="24"/>
                <w:szCs w:val="24"/>
                <w:u w:val="none"/>
                <w:lang w:eastAsia="zh-CN"/>
              </w:rPr>
              <w:t>）</w:t>
            </w:r>
          </w:p>
        </w:tc>
        <w:tc>
          <w:tcPr>
            <w:tcW w:w="792" w:type="dxa"/>
            <w:vAlign w:val="center"/>
          </w:tcPr>
          <w:p>
            <w:pPr>
              <w:spacing w:before="156" w:beforeLines="50" w:after="156" w:afterLines="50" w:line="276" w:lineRule="auto"/>
              <w:jc w:val="center"/>
              <w:rPr>
                <w:rFonts w:hint="eastAsia" w:ascii="宋体" w:hAnsi="宋体" w:eastAsia="宋体" w:cs="宋体"/>
                <w:bCs/>
                <w:sz w:val="24"/>
                <w:szCs w:val="24"/>
                <w:u w:val="none"/>
              </w:rPr>
            </w:pPr>
            <w:r>
              <w:rPr>
                <w:rFonts w:hint="eastAsia" w:ascii="宋体" w:hAnsi="宋体" w:eastAsia="宋体" w:cs="宋体"/>
                <w:bCs/>
                <w:sz w:val="24"/>
                <w:szCs w:val="24"/>
                <w:u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5</w:t>
            </w:r>
          </w:p>
        </w:tc>
        <w:tc>
          <w:tcPr>
            <w:tcW w:w="6828" w:type="dxa"/>
            <w:vAlign w:val="center"/>
          </w:tcPr>
          <w:p>
            <w:pPr>
              <w:rPr>
                <w:rFonts w:hint="eastAsia" w:ascii="宋体" w:hAnsi="宋体" w:eastAsia="宋体" w:cs="宋体"/>
                <w:sz w:val="24"/>
                <w:szCs w:val="24"/>
                <w:u w:val="none"/>
              </w:rPr>
            </w:pPr>
            <w:r>
              <w:rPr>
                <w:rFonts w:hint="eastAsia" w:ascii="宋体" w:hAnsi="宋体" w:eastAsia="宋体" w:cs="宋体"/>
                <w:sz w:val="24"/>
                <w:szCs w:val="24"/>
                <w:u w:val="none"/>
              </w:rPr>
              <w:t>【主观分】</w:t>
            </w:r>
          </w:p>
          <w:p>
            <w:pPr>
              <w:rPr>
                <w:rFonts w:hint="eastAsia" w:ascii="宋体" w:hAnsi="宋体" w:eastAsia="宋体" w:cs="宋体"/>
                <w:sz w:val="24"/>
                <w:szCs w:val="24"/>
                <w:u w:val="none"/>
              </w:rPr>
            </w:pPr>
            <w:r>
              <w:rPr>
                <w:rFonts w:hint="eastAsia" w:ascii="宋体" w:hAnsi="宋体" w:eastAsia="宋体" w:cs="宋体"/>
                <w:sz w:val="24"/>
                <w:szCs w:val="24"/>
                <w:u w:val="none"/>
              </w:rPr>
              <w:t>培训方案：</w:t>
            </w:r>
          </w:p>
          <w:p>
            <w:pPr>
              <w:rPr>
                <w:rFonts w:hint="eastAsia" w:ascii="宋体" w:hAnsi="宋体" w:eastAsia="宋体" w:cs="宋体"/>
                <w:sz w:val="24"/>
                <w:szCs w:val="24"/>
                <w:u w:val="none"/>
                <w:lang w:eastAsia="zh-CN"/>
              </w:rPr>
            </w:pPr>
            <w:r>
              <w:rPr>
                <w:rFonts w:hint="eastAsia" w:ascii="宋体" w:hAnsi="宋体" w:eastAsia="宋体" w:cs="宋体"/>
                <w:sz w:val="24"/>
                <w:szCs w:val="24"/>
                <w:u w:val="none"/>
              </w:rPr>
              <w:t>根据商务要求中的</w:t>
            </w:r>
            <w:r>
              <w:rPr>
                <w:rFonts w:hint="eastAsia" w:ascii="宋体" w:hAnsi="宋体" w:eastAsia="宋体" w:cs="宋体"/>
                <w:b w:val="0"/>
                <w:bCs/>
                <w:sz w:val="24"/>
                <w:szCs w:val="24"/>
                <w:u w:val="none"/>
              </w:rPr>
              <w:t>操作应用培训要求和维修保养培训要求，</w:t>
            </w:r>
            <w:r>
              <w:rPr>
                <w:rFonts w:hint="eastAsia" w:ascii="宋体" w:hAnsi="宋体" w:eastAsia="宋体" w:cs="宋体"/>
                <w:sz w:val="24"/>
                <w:szCs w:val="24"/>
                <w:u w:val="none"/>
              </w:rPr>
              <w:t>提供详细的培训方案，包括培训对象、课时内容安排、师资力量安排，培训的形式等。要求培训方案考虑充分，贴合实际，师资充分，课程详实，安排有效。</w:t>
            </w:r>
            <w:r>
              <w:rPr>
                <w:rFonts w:hint="eastAsia" w:ascii="宋体" w:hAnsi="宋体" w:eastAsia="宋体" w:cs="宋体"/>
                <w:b/>
                <w:bCs/>
                <w:sz w:val="24"/>
                <w:szCs w:val="24"/>
                <w:u w:val="none"/>
                <w:lang w:eastAsia="zh-CN"/>
              </w:rPr>
              <w:t>（评分范围：</w:t>
            </w:r>
            <w:r>
              <w:rPr>
                <w:rFonts w:hint="eastAsia" w:ascii="宋体" w:hAnsi="宋体" w:eastAsia="宋体" w:cs="宋体"/>
                <w:b/>
                <w:bCs/>
                <w:sz w:val="24"/>
                <w:szCs w:val="24"/>
                <w:u w:val="none"/>
                <w:lang w:val="en-US" w:eastAsia="zh-CN"/>
              </w:rPr>
              <w:t>2,1,0</w:t>
            </w:r>
            <w:r>
              <w:rPr>
                <w:rFonts w:hint="eastAsia" w:ascii="宋体" w:hAnsi="宋体" w:eastAsia="宋体" w:cs="宋体"/>
                <w:b/>
                <w:bCs/>
                <w:sz w:val="24"/>
                <w:szCs w:val="24"/>
                <w:u w:val="none"/>
                <w:lang w:eastAsia="zh-CN"/>
              </w:rPr>
              <w:t>）</w:t>
            </w:r>
          </w:p>
        </w:tc>
        <w:tc>
          <w:tcPr>
            <w:tcW w:w="792" w:type="dxa"/>
            <w:vAlign w:val="center"/>
          </w:tcPr>
          <w:p>
            <w:pPr>
              <w:spacing w:before="156" w:beforeLines="50" w:after="156" w:afterLines="50"/>
              <w:jc w:val="center"/>
              <w:rPr>
                <w:rFonts w:hint="eastAsia" w:ascii="宋体" w:hAnsi="宋体" w:eastAsia="宋体" w:cs="宋体"/>
                <w:bCs/>
                <w:sz w:val="24"/>
                <w:szCs w:val="24"/>
                <w:u w:val="none"/>
              </w:rPr>
            </w:pPr>
            <w:r>
              <w:rPr>
                <w:rFonts w:hint="eastAsia" w:ascii="宋体" w:hAnsi="宋体" w:eastAsia="宋体" w:cs="宋体"/>
                <w:bCs/>
                <w:sz w:val="24"/>
                <w:szCs w:val="24"/>
                <w:u w:val="none"/>
              </w:rPr>
              <w:t>2分</w:t>
            </w:r>
          </w:p>
        </w:tc>
      </w:tr>
    </w:tbl>
    <w:p>
      <w:pPr>
        <w:spacing w:line="360" w:lineRule="auto"/>
        <w:outlineLvl w:val="0"/>
        <w:rPr>
          <w:rFonts w:ascii="宋体" w:hAnsi="宋体" w:cs="宋体"/>
          <w:b/>
          <w:sz w:val="36"/>
          <w:szCs w:val="36"/>
        </w:rPr>
      </w:pPr>
      <w:bookmarkStart w:id="400" w:name="_GoBack"/>
      <w:bookmarkEnd w:id="400"/>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1"/>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0"/>
        <w:rPr>
          <w:rFonts w:ascii="宋体" w:hAnsi="宋体" w:cs="宋体"/>
          <w:szCs w:val="24"/>
        </w:rPr>
      </w:pPr>
    </w:p>
    <w:p>
      <w:pPr>
        <w:pStyle w:val="710"/>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0"/>
        <w:jc w:val="center"/>
        <w:rPr>
          <w:rFonts w:ascii="宋体" w:hAnsi="宋体" w:cs="宋体"/>
          <w:szCs w:val="24"/>
        </w:rPr>
      </w:pPr>
    </w:p>
    <w:p>
      <w:pPr>
        <w:pStyle w:val="26"/>
        <w:rPr>
          <w:rFonts w:cs="宋体"/>
        </w:rPr>
      </w:pPr>
    </w:p>
    <w:p>
      <w:pPr>
        <w:pStyle w:val="710"/>
        <w:ind w:firstLine="2843" w:firstLineChars="1180"/>
        <w:rPr>
          <w:rFonts w:ascii="宋体" w:hAnsi="宋体" w:cs="宋体"/>
          <w:b/>
          <w:szCs w:val="24"/>
        </w:rPr>
      </w:pPr>
      <w:r>
        <w:rPr>
          <w:rFonts w:hint="eastAsia" w:ascii="宋体" w:hAnsi="宋体" w:cs="宋体"/>
          <w:b/>
          <w:szCs w:val="24"/>
        </w:rPr>
        <w:t>通用合同书</w:t>
      </w:r>
    </w:p>
    <w:p>
      <w:pPr>
        <w:pStyle w:val="710"/>
        <w:rPr>
          <w:rFonts w:ascii="宋体" w:hAnsi="宋体" w:cs="宋体"/>
          <w:szCs w:val="24"/>
        </w:rPr>
      </w:pPr>
    </w:p>
    <w:p>
      <w:pPr>
        <w:pStyle w:val="710"/>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4"/>
        <w:spacing w:before="120" w:line="22" w:lineRule="atLeast"/>
        <w:rPr>
          <w:rFonts w:ascii="宋体" w:hAnsi="宋体" w:eastAsia="宋体" w:cs="宋体"/>
          <w:szCs w:val="24"/>
        </w:rPr>
      </w:pPr>
    </w:p>
    <w:p>
      <w:pPr>
        <w:pStyle w:val="60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（1）符合参加政府采购活动应当具备的一般条件的承诺函……………（页码）</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lang w:eastAsia="zh-CN"/>
        </w:rPr>
      </w:pPr>
      <w:r>
        <w:rPr>
          <w:rFonts w:hint="eastAsia" w:ascii="宋体" w:hAnsi="宋体" w:cs="宋体"/>
          <w:sz w:val="24"/>
        </w:rPr>
        <w:t>（2）</w:t>
      </w:r>
      <w:r>
        <w:rPr>
          <w:rFonts w:hint="eastAsia" w:ascii="宋体" w:hAnsi="宋体" w:cs="宋体"/>
          <w:sz w:val="24"/>
          <w:lang w:eastAsia="zh-CN"/>
        </w:rPr>
        <w:t>中小企业声明函（如需）</w:t>
      </w:r>
      <w:r>
        <w:rPr>
          <w:rFonts w:hint="eastAsia" w:ascii="宋体" w:hAnsi="宋体" w:cs="宋体"/>
          <w:sz w:val="24"/>
        </w:rPr>
        <w:t>……………………………………………（页码</w:t>
      </w:r>
      <w:r>
        <w:rPr>
          <w:rFonts w:hint="eastAsia" w:ascii="宋体" w:hAnsi="宋体" w:cs="宋体"/>
          <w:sz w:val="24"/>
          <w:lang w:eastAsia="zh-CN"/>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（3）本项目的特定资格要求</w:t>
      </w:r>
      <w:r>
        <w:rPr>
          <w:rFonts w:hint="eastAsia" w:ascii="宋体" w:hAnsi="宋体" w:cs="宋体"/>
          <w:sz w:val="24"/>
        </w:rPr>
        <w:t>………………………………………………（页码</w:t>
      </w:r>
      <w:r>
        <w:rPr>
          <w:rFonts w:hint="eastAsia" w:ascii="宋体" w:hAnsi="宋体" w:cs="宋体"/>
          <w:sz w:val="24"/>
          <w:lang w:eastAsia="zh-CN"/>
        </w:rPr>
        <w:t>）</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3"/>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3"/>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7"/>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hAnsi="宋体" w:cs="宋体"/>
                <w:bCs/>
                <w:sz w:val="24"/>
              </w:rPr>
            </w:pPr>
            <w:r>
              <w:rPr>
                <w:rFonts w:hint="eastAsia" w:hAnsi="宋体" w:cs="宋体"/>
                <w:bCs/>
                <w:sz w:val="24"/>
              </w:rPr>
              <w:t>正面：                                 反面：</w:t>
            </w:r>
          </w:p>
          <w:p>
            <w:pPr>
              <w:pStyle w:val="17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5"/>
        <w:spacing w:line="400" w:lineRule="atLeast"/>
        <w:rPr>
          <w:rFonts w:hAnsi="宋体" w:cs="宋体"/>
          <w:snapToGrid/>
          <w:kern w:val="0"/>
          <w:sz w:val="24"/>
          <w:szCs w:val="24"/>
        </w:rPr>
      </w:pPr>
      <w:r>
        <w:rPr>
          <w:rFonts w:hint="eastAsia" w:hAnsi="宋体" w:cs="宋体"/>
          <w:snapToGrid/>
          <w:kern w:val="0"/>
          <w:sz w:val="24"/>
          <w:szCs w:val="24"/>
        </w:rPr>
        <w:t>注：</w:t>
      </w:r>
    </w:p>
    <w:p>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numPr>
          <w:ilvl w:val="0"/>
          <w:numId w:val="7"/>
        </w:numPr>
        <w:snapToGrid w:val="0"/>
        <w:spacing w:line="360" w:lineRule="auto"/>
        <w:rPr>
          <w:rFonts w:hint="eastAsia" w:ascii="宋体" w:hAnsi="宋体" w:cs="宋体"/>
          <w:sz w:val="24"/>
          <w:lang w:eastAsia="zh-CN"/>
        </w:rPr>
      </w:pPr>
      <w:r>
        <w:rPr>
          <w:rFonts w:hint="eastAsia" w:ascii="宋体" w:hAnsi="宋体" w:cs="宋体"/>
          <w:sz w:val="24"/>
          <w:lang w:eastAsia="zh-CN"/>
        </w:rPr>
        <w:t>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1"/>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1"/>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31845147"/>
    <w:bookmarkStart w:id="397" w:name="_Toc164085800"/>
    <w:bookmarkStart w:id="398" w:name="_Toc36110187"/>
    <w:bookmarkStart w:id="399" w:name="_Toc91899912"/>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B4E0F267"/>
    <w:multiLevelType w:val="singleLevel"/>
    <w:tmpl w:val="B4E0F267"/>
    <w:lvl w:ilvl="0" w:tentative="0">
      <w:start w:val="2"/>
      <w:numFmt w:val="chineseCounting"/>
      <w:suff w:val="nothing"/>
      <w:lvlText w:val="%1、"/>
      <w:lvlJc w:val="left"/>
      <w:rPr>
        <w:rFonts w:hint="eastAsia"/>
      </w:r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292C9865"/>
    <w:multiLevelType w:val="singleLevel"/>
    <w:tmpl w:val="292C9865"/>
    <w:lvl w:ilvl="0" w:tentative="0">
      <w:start w:val="3"/>
      <w:numFmt w:val="chineseCounting"/>
      <w:suff w:val="space"/>
      <w:lvlText w:val="第%1部分"/>
      <w:lvlJc w:val="left"/>
      <w:rPr>
        <w:rFonts w:hint="eastAsia"/>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7"/>
  </w:num>
  <w:num w:numId="3">
    <w:abstractNumId w:val="2"/>
  </w:num>
  <w:num w:numId="4">
    <w:abstractNumId w:val="5"/>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D55165"/>
    <w:rsid w:val="01DF6BF8"/>
    <w:rsid w:val="01EC2C57"/>
    <w:rsid w:val="024F7FEB"/>
    <w:rsid w:val="026B2E25"/>
    <w:rsid w:val="02824D4D"/>
    <w:rsid w:val="02A95A35"/>
    <w:rsid w:val="02DC4B10"/>
    <w:rsid w:val="02DD76CE"/>
    <w:rsid w:val="02F36323"/>
    <w:rsid w:val="02F5619C"/>
    <w:rsid w:val="0313324A"/>
    <w:rsid w:val="0326446A"/>
    <w:rsid w:val="032D5555"/>
    <w:rsid w:val="036634D2"/>
    <w:rsid w:val="03DD35E4"/>
    <w:rsid w:val="03F175F7"/>
    <w:rsid w:val="04076900"/>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79354C"/>
    <w:rsid w:val="07C27AF6"/>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15E77"/>
    <w:rsid w:val="09A92330"/>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445DA"/>
    <w:rsid w:val="0C87121B"/>
    <w:rsid w:val="0CC007F7"/>
    <w:rsid w:val="0CD26CBE"/>
    <w:rsid w:val="0CFE707A"/>
    <w:rsid w:val="0D063BDA"/>
    <w:rsid w:val="0D08375F"/>
    <w:rsid w:val="0D184CFB"/>
    <w:rsid w:val="0D3C2EA1"/>
    <w:rsid w:val="0D4070BC"/>
    <w:rsid w:val="0D4A7419"/>
    <w:rsid w:val="0D827401"/>
    <w:rsid w:val="0D84094E"/>
    <w:rsid w:val="0D8A00E9"/>
    <w:rsid w:val="0D8D589E"/>
    <w:rsid w:val="0DA01C73"/>
    <w:rsid w:val="0DA4150C"/>
    <w:rsid w:val="0DD63300"/>
    <w:rsid w:val="0DF50604"/>
    <w:rsid w:val="0DF702FE"/>
    <w:rsid w:val="0E060E51"/>
    <w:rsid w:val="0E5604B2"/>
    <w:rsid w:val="0E697CC6"/>
    <w:rsid w:val="0E6D5D79"/>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BF3CE4"/>
    <w:rsid w:val="13EF24DD"/>
    <w:rsid w:val="141008D8"/>
    <w:rsid w:val="14125FE6"/>
    <w:rsid w:val="146D271E"/>
    <w:rsid w:val="14982588"/>
    <w:rsid w:val="149A5AD9"/>
    <w:rsid w:val="14A7619D"/>
    <w:rsid w:val="14B0757C"/>
    <w:rsid w:val="150536C3"/>
    <w:rsid w:val="150C1963"/>
    <w:rsid w:val="151447A0"/>
    <w:rsid w:val="154A6454"/>
    <w:rsid w:val="15762120"/>
    <w:rsid w:val="161E16D5"/>
    <w:rsid w:val="16473A09"/>
    <w:rsid w:val="1655368D"/>
    <w:rsid w:val="16A8729C"/>
    <w:rsid w:val="16B33777"/>
    <w:rsid w:val="16BC70A7"/>
    <w:rsid w:val="16C6339E"/>
    <w:rsid w:val="172A7D8D"/>
    <w:rsid w:val="172F2D79"/>
    <w:rsid w:val="17557BEF"/>
    <w:rsid w:val="17B370D5"/>
    <w:rsid w:val="17D349C1"/>
    <w:rsid w:val="1830729E"/>
    <w:rsid w:val="1870062C"/>
    <w:rsid w:val="18817102"/>
    <w:rsid w:val="18830A15"/>
    <w:rsid w:val="18852B28"/>
    <w:rsid w:val="188B5321"/>
    <w:rsid w:val="19397AAF"/>
    <w:rsid w:val="19932372"/>
    <w:rsid w:val="19A20DD5"/>
    <w:rsid w:val="19AE03F1"/>
    <w:rsid w:val="1A071A03"/>
    <w:rsid w:val="1A1F16AE"/>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7330C"/>
    <w:rsid w:val="1EF044E7"/>
    <w:rsid w:val="1F0A0FF3"/>
    <w:rsid w:val="1F5771FF"/>
    <w:rsid w:val="1F9B252E"/>
    <w:rsid w:val="1FB50C47"/>
    <w:rsid w:val="1FE868A9"/>
    <w:rsid w:val="20034907"/>
    <w:rsid w:val="200E1FA8"/>
    <w:rsid w:val="20167C6C"/>
    <w:rsid w:val="20173E4B"/>
    <w:rsid w:val="204E48BC"/>
    <w:rsid w:val="208921B3"/>
    <w:rsid w:val="20973DEB"/>
    <w:rsid w:val="20A77729"/>
    <w:rsid w:val="20B26522"/>
    <w:rsid w:val="20B44310"/>
    <w:rsid w:val="211116EB"/>
    <w:rsid w:val="212C1E0B"/>
    <w:rsid w:val="213469E8"/>
    <w:rsid w:val="216133FC"/>
    <w:rsid w:val="21950E25"/>
    <w:rsid w:val="21D56769"/>
    <w:rsid w:val="21E52EF3"/>
    <w:rsid w:val="21F20BF7"/>
    <w:rsid w:val="21FB5D7B"/>
    <w:rsid w:val="220B1C3D"/>
    <w:rsid w:val="221D1D20"/>
    <w:rsid w:val="22334A87"/>
    <w:rsid w:val="22480C77"/>
    <w:rsid w:val="22505FD7"/>
    <w:rsid w:val="22BE6801"/>
    <w:rsid w:val="22EB3226"/>
    <w:rsid w:val="23270BB3"/>
    <w:rsid w:val="233500BF"/>
    <w:rsid w:val="23377FF7"/>
    <w:rsid w:val="236B425F"/>
    <w:rsid w:val="23836192"/>
    <w:rsid w:val="23901F29"/>
    <w:rsid w:val="239C0061"/>
    <w:rsid w:val="23B908A4"/>
    <w:rsid w:val="23E95BEF"/>
    <w:rsid w:val="23FD0064"/>
    <w:rsid w:val="2446055D"/>
    <w:rsid w:val="245375B0"/>
    <w:rsid w:val="24642C0A"/>
    <w:rsid w:val="24B22173"/>
    <w:rsid w:val="24B95AD9"/>
    <w:rsid w:val="24BE24DA"/>
    <w:rsid w:val="24CF5825"/>
    <w:rsid w:val="24D663E6"/>
    <w:rsid w:val="24D77F2B"/>
    <w:rsid w:val="24FF2904"/>
    <w:rsid w:val="254A7C7B"/>
    <w:rsid w:val="25516B86"/>
    <w:rsid w:val="258117EC"/>
    <w:rsid w:val="258B00E2"/>
    <w:rsid w:val="25A917A6"/>
    <w:rsid w:val="25BE27CC"/>
    <w:rsid w:val="25F74A5C"/>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15033F"/>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C09049E"/>
    <w:rsid w:val="2C0A653C"/>
    <w:rsid w:val="2C191F85"/>
    <w:rsid w:val="2CD70A53"/>
    <w:rsid w:val="2CE82D6F"/>
    <w:rsid w:val="2D013CE9"/>
    <w:rsid w:val="2D343236"/>
    <w:rsid w:val="2D583A36"/>
    <w:rsid w:val="2DD15014"/>
    <w:rsid w:val="2DE81CB4"/>
    <w:rsid w:val="2DF72DE4"/>
    <w:rsid w:val="2E0220AF"/>
    <w:rsid w:val="2E1707A2"/>
    <w:rsid w:val="2E4B082A"/>
    <w:rsid w:val="2E5D4E86"/>
    <w:rsid w:val="2E5D790B"/>
    <w:rsid w:val="2E9A3C18"/>
    <w:rsid w:val="2EBB0FEE"/>
    <w:rsid w:val="2EC63002"/>
    <w:rsid w:val="2F0A6B38"/>
    <w:rsid w:val="2F946CCB"/>
    <w:rsid w:val="2FD25781"/>
    <w:rsid w:val="2FFD7934"/>
    <w:rsid w:val="30496D5A"/>
    <w:rsid w:val="306C3A94"/>
    <w:rsid w:val="30733ACD"/>
    <w:rsid w:val="308C3862"/>
    <w:rsid w:val="309379D8"/>
    <w:rsid w:val="30A270F7"/>
    <w:rsid w:val="30DF1478"/>
    <w:rsid w:val="30EC586F"/>
    <w:rsid w:val="314B0F76"/>
    <w:rsid w:val="31895FB8"/>
    <w:rsid w:val="318A4759"/>
    <w:rsid w:val="31954974"/>
    <w:rsid w:val="31977E71"/>
    <w:rsid w:val="319C6071"/>
    <w:rsid w:val="31AC537E"/>
    <w:rsid w:val="31C42F48"/>
    <w:rsid w:val="31C460C7"/>
    <w:rsid w:val="31E3679B"/>
    <w:rsid w:val="31E732FD"/>
    <w:rsid w:val="32517576"/>
    <w:rsid w:val="32BE5C2C"/>
    <w:rsid w:val="32DC0EB2"/>
    <w:rsid w:val="32FB6478"/>
    <w:rsid w:val="33263B3F"/>
    <w:rsid w:val="336963EB"/>
    <w:rsid w:val="33782CB8"/>
    <w:rsid w:val="33816EEB"/>
    <w:rsid w:val="33EB55CD"/>
    <w:rsid w:val="33EC4C02"/>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A74ADA"/>
    <w:rsid w:val="36AD60D5"/>
    <w:rsid w:val="36B224F9"/>
    <w:rsid w:val="36D80507"/>
    <w:rsid w:val="36EC0CC9"/>
    <w:rsid w:val="373F410B"/>
    <w:rsid w:val="37EE7094"/>
    <w:rsid w:val="37F56CD0"/>
    <w:rsid w:val="38296C89"/>
    <w:rsid w:val="382D38D9"/>
    <w:rsid w:val="383002EB"/>
    <w:rsid w:val="38586797"/>
    <w:rsid w:val="38BC0149"/>
    <w:rsid w:val="38BC2936"/>
    <w:rsid w:val="38D4307D"/>
    <w:rsid w:val="38D87D1C"/>
    <w:rsid w:val="39636459"/>
    <w:rsid w:val="396B7F6C"/>
    <w:rsid w:val="39B417A9"/>
    <w:rsid w:val="39FC5695"/>
    <w:rsid w:val="3A006D8E"/>
    <w:rsid w:val="3A3651E5"/>
    <w:rsid w:val="3A3F7071"/>
    <w:rsid w:val="3A744481"/>
    <w:rsid w:val="3A8C7BEF"/>
    <w:rsid w:val="3A906246"/>
    <w:rsid w:val="3AED6D29"/>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C525A"/>
    <w:rsid w:val="3CCE23CB"/>
    <w:rsid w:val="3CD17D17"/>
    <w:rsid w:val="3D3C7F39"/>
    <w:rsid w:val="3D440F09"/>
    <w:rsid w:val="3D4504A0"/>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A59DE"/>
    <w:rsid w:val="3EAF4836"/>
    <w:rsid w:val="3EC33DFA"/>
    <w:rsid w:val="3F060E16"/>
    <w:rsid w:val="3F1D1096"/>
    <w:rsid w:val="3F2F0234"/>
    <w:rsid w:val="3F4754DF"/>
    <w:rsid w:val="3F6363FE"/>
    <w:rsid w:val="3F756B8F"/>
    <w:rsid w:val="3F8A0269"/>
    <w:rsid w:val="3F8B3496"/>
    <w:rsid w:val="3F95482B"/>
    <w:rsid w:val="4019356B"/>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D04B5D"/>
    <w:rsid w:val="44DE1391"/>
    <w:rsid w:val="451119CC"/>
    <w:rsid w:val="451B225C"/>
    <w:rsid w:val="452410C9"/>
    <w:rsid w:val="45317DFB"/>
    <w:rsid w:val="45586B4B"/>
    <w:rsid w:val="45613CC5"/>
    <w:rsid w:val="45665056"/>
    <w:rsid w:val="456D3CE4"/>
    <w:rsid w:val="45717C44"/>
    <w:rsid w:val="4579042C"/>
    <w:rsid w:val="457F0571"/>
    <w:rsid w:val="45851176"/>
    <w:rsid w:val="45C63B94"/>
    <w:rsid w:val="460E7DA5"/>
    <w:rsid w:val="46422483"/>
    <w:rsid w:val="4654035E"/>
    <w:rsid w:val="4659254A"/>
    <w:rsid w:val="465B0637"/>
    <w:rsid w:val="465E3F0D"/>
    <w:rsid w:val="466A16E6"/>
    <w:rsid w:val="46893F2B"/>
    <w:rsid w:val="468F43C9"/>
    <w:rsid w:val="469F7F19"/>
    <w:rsid w:val="46C4686E"/>
    <w:rsid w:val="47017063"/>
    <w:rsid w:val="476702CB"/>
    <w:rsid w:val="477B778F"/>
    <w:rsid w:val="478203EC"/>
    <w:rsid w:val="47B025FA"/>
    <w:rsid w:val="4809698F"/>
    <w:rsid w:val="4811697D"/>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F41BE5"/>
    <w:rsid w:val="49F6167F"/>
    <w:rsid w:val="4A064FA0"/>
    <w:rsid w:val="4A16615C"/>
    <w:rsid w:val="4A4424D7"/>
    <w:rsid w:val="4AB82D0F"/>
    <w:rsid w:val="4AEB7664"/>
    <w:rsid w:val="4AF17250"/>
    <w:rsid w:val="4AFD7C19"/>
    <w:rsid w:val="4B0567D1"/>
    <w:rsid w:val="4B236AAE"/>
    <w:rsid w:val="4B707271"/>
    <w:rsid w:val="4B9739F7"/>
    <w:rsid w:val="4BBA7B60"/>
    <w:rsid w:val="4BC43B2D"/>
    <w:rsid w:val="4BEE2503"/>
    <w:rsid w:val="4C245A30"/>
    <w:rsid w:val="4C5F56F0"/>
    <w:rsid w:val="4CA0556E"/>
    <w:rsid w:val="4CB6685F"/>
    <w:rsid w:val="4CC367FE"/>
    <w:rsid w:val="4D077F3C"/>
    <w:rsid w:val="4D082101"/>
    <w:rsid w:val="4D123355"/>
    <w:rsid w:val="4D2A3B31"/>
    <w:rsid w:val="4D2C2C5D"/>
    <w:rsid w:val="4D312C52"/>
    <w:rsid w:val="4D3362FA"/>
    <w:rsid w:val="4D905305"/>
    <w:rsid w:val="4D964A72"/>
    <w:rsid w:val="4D9C1254"/>
    <w:rsid w:val="4E793892"/>
    <w:rsid w:val="4E800872"/>
    <w:rsid w:val="4EC569ED"/>
    <w:rsid w:val="4ED50EA1"/>
    <w:rsid w:val="4EEC050C"/>
    <w:rsid w:val="4F104EC3"/>
    <w:rsid w:val="4F47354A"/>
    <w:rsid w:val="4F911C54"/>
    <w:rsid w:val="4FE625E0"/>
    <w:rsid w:val="5021480F"/>
    <w:rsid w:val="502A6491"/>
    <w:rsid w:val="50962ECB"/>
    <w:rsid w:val="50A42E38"/>
    <w:rsid w:val="50A4577F"/>
    <w:rsid w:val="50B73D1F"/>
    <w:rsid w:val="50BD5BC9"/>
    <w:rsid w:val="50C11EEE"/>
    <w:rsid w:val="50E97CFC"/>
    <w:rsid w:val="50F15B5F"/>
    <w:rsid w:val="50FA4028"/>
    <w:rsid w:val="510D65B7"/>
    <w:rsid w:val="511157AB"/>
    <w:rsid w:val="512E1286"/>
    <w:rsid w:val="5142540C"/>
    <w:rsid w:val="5178302C"/>
    <w:rsid w:val="518832C8"/>
    <w:rsid w:val="51A0432A"/>
    <w:rsid w:val="51A86090"/>
    <w:rsid w:val="51B7396D"/>
    <w:rsid w:val="51F00EFE"/>
    <w:rsid w:val="522E4CC3"/>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DC29B6"/>
    <w:rsid w:val="55DD4241"/>
    <w:rsid w:val="55FA7859"/>
    <w:rsid w:val="561B265E"/>
    <w:rsid w:val="56614C19"/>
    <w:rsid w:val="566B6D1E"/>
    <w:rsid w:val="56984DAC"/>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B0D5B7E"/>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F40B65"/>
    <w:rsid w:val="62FC2CFE"/>
    <w:rsid w:val="63024505"/>
    <w:rsid w:val="635B1DB5"/>
    <w:rsid w:val="63711FED"/>
    <w:rsid w:val="63880DDC"/>
    <w:rsid w:val="638D750D"/>
    <w:rsid w:val="63AC6CC0"/>
    <w:rsid w:val="63E16E6D"/>
    <w:rsid w:val="64055776"/>
    <w:rsid w:val="64184B19"/>
    <w:rsid w:val="64240056"/>
    <w:rsid w:val="643E143A"/>
    <w:rsid w:val="648B6EEF"/>
    <w:rsid w:val="64C158BF"/>
    <w:rsid w:val="64CE2EAA"/>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51CE3"/>
    <w:rsid w:val="675D170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12039"/>
    <w:rsid w:val="68CA2805"/>
    <w:rsid w:val="68CB062F"/>
    <w:rsid w:val="68DB2550"/>
    <w:rsid w:val="68E937A3"/>
    <w:rsid w:val="693E15D3"/>
    <w:rsid w:val="69627681"/>
    <w:rsid w:val="6977531D"/>
    <w:rsid w:val="699B2886"/>
    <w:rsid w:val="69CC2BFF"/>
    <w:rsid w:val="69FD55B8"/>
    <w:rsid w:val="6A0073B7"/>
    <w:rsid w:val="6A0B1C62"/>
    <w:rsid w:val="6A2406C8"/>
    <w:rsid w:val="6ACC6E9F"/>
    <w:rsid w:val="6ADE0BD1"/>
    <w:rsid w:val="6AE96859"/>
    <w:rsid w:val="6B147746"/>
    <w:rsid w:val="6B24787C"/>
    <w:rsid w:val="6B573233"/>
    <w:rsid w:val="6B5B6274"/>
    <w:rsid w:val="6B5E227E"/>
    <w:rsid w:val="6B722BC0"/>
    <w:rsid w:val="6B935D53"/>
    <w:rsid w:val="6B9D1138"/>
    <w:rsid w:val="6BE7662F"/>
    <w:rsid w:val="6C196F71"/>
    <w:rsid w:val="6C226FCB"/>
    <w:rsid w:val="6C31226F"/>
    <w:rsid w:val="6C552F0B"/>
    <w:rsid w:val="6C8C67B7"/>
    <w:rsid w:val="6C9D744C"/>
    <w:rsid w:val="6CDF66FB"/>
    <w:rsid w:val="6D167928"/>
    <w:rsid w:val="6D26299B"/>
    <w:rsid w:val="6D4772EC"/>
    <w:rsid w:val="6D8B160E"/>
    <w:rsid w:val="6D9078AF"/>
    <w:rsid w:val="6DA062BE"/>
    <w:rsid w:val="6DAA3FEF"/>
    <w:rsid w:val="6DC0172B"/>
    <w:rsid w:val="6DCB690C"/>
    <w:rsid w:val="6DD41A5B"/>
    <w:rsid w:val="6DF43C2E"/>
    <w:rsid w:val="6DF51CA3"/>
    <w:rsid w:val="6E3334FB"/>
    <w:rsid w:val="6E8335BD"/>
    <w:rsid w:val="6E8E12EF"/>
    <w:rsid w:val="6E972936"/>
    <w:rsid w:val="6ED30867"/>
    <w:rsid w:val="6ED446C5"/>
    <w:rsid w:val="6EFC52D8"/>
    <w:rsid w:val="6F2A7D94"/>
    <w:rsid w:val="6F8331F1"/>
    <w:rsid w:val="6FAB3EAC"/>
    <w:rsid w:val="6FAE1A09"/>
    <w:rsid w:val="6FD75BF8"/>
    <w:rsid w:val="6FE131D6"/>
    <w:rsid w:val="702C1C49"/>
    <w:rsid w:val="707723D0"/>
    <w:rsid w:val="70BB2E58"/>
    <w:rsid w:val="70F5661B"/>
    <w:rsid w:val="71360107"/>
    <w:rsid w:val="713B688E"/>
    <w:rsid w:val="71725BB0"/>
    <w:rsid w:val="71D43752"/>
    <w:rsid w:val="71F1796A"/>
    <w:rsid w:val="72154626"/>
    <w:rsid w:val="72262B5D"/>
    <w:rsid w:val="72283FF7"/>
    <w:rsid w:val="722E7212"/>
    <w:rsid w:val="723A0474"/>
    <w:rsid w:val="725923E4"/>
    <w:rsid w:val="727E1F06"/>
    <w:rsid w:val="72864BF7"/>
    <w:rsid w:val="729023FC"/>
    <w:rsid w:val="72953D27"/>
    <w:rsid w:val="72C11B09"/>
    <w:rsid w:val="72F23335"/>
    <w:rsid w:val="739E54A5"/>
    <w:rsid w:val="73C0646E"/>
    <w:rsid w:val="742222F5"/>
    <w:rsid w:val="74476126"/>
    <w:rsid w:val="74706664"/>
    <w:rsid w:val="747F3682"/>
    <w:rsid w:val="749C4185"/>
    <w:rsid w:val="74A831CF"/>
    <w:rsid w:val="75067759"/>
    <w:rsid w:val="752E6DCD"/>
    <w:rsid w:val="7551380D"/>
    <w:rsid w:val="75600BE5"/>
    <w:rsid w:val="7564475C"/>
    <w:rsid w:val="7583797F"/>
    <w:rsid w:val="75C238C0"/>
    <w:rsid w:val="75D20F1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C32F1"/>
    <w:rsid w:val="7D0F408D"/>
    <w:rsid w:val="7D491C6C"/>
    <w:rsid w:val="7D502836"/>
    <w:rsid w:val="7D5429C0"/>
    <w:rsid w:val="7D6577CA"/>
    <w:rsid w:val="7D6E6D43"/>
    <w:rsid w:val="7DB57A34"/>
    <w:rsid w:val="7DE60973"/>
    <w:rsid w:val="7DEF0916"/>
    <w:rsid w:val="7DF51EF5"/>
    <w:rsid w:val="7E1E5218"/>
    <w:rsid w:val="7E4915CE"/>
    <w:rsid w:val="7E9A4E1F"/>
    <w:rsid w:val="7EA7723A"/>
    <w:rsid w:val="7EF56FBB"/>
    <w:rsid w:val="7F0768EB"/>
    <w:rsid w:val="7F1158A2"/>
    <w:rsid w:val="7F143BEC"/>
    <w:rsid w:val="7F674D34"/>
    <w:rsid w:val="7F6A0049"/>
    <w:rsid w:val="7F715AF2"/>
    <w:rsid w:val="7F886E69"/>
    <w:rsid w:val="7F927DE0"/>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0"/>
    <w:pPr>
      <w:shd w:val="clear" w:color="auto" w:fill="000080"/>
    </w:pPr>
  </w:style>
  <w:style w:type="paragraph" w:styleId="20">
    <w:name w:val="annotation text"/>
    <w:basedOn w:val="1"/>
    <w:link w:val="92"/>
    <w:qFormat/>
    <w:uiPriority w:val="0"/>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113"/>
    <w:qFormat/>
    <w:uiPriority w:val="99"/>
    <w:pPr>
      <w:ind w:firstLine="420"/>
    </w:pPr>
    <w:rPr>
      <w:rFonts w:hAnsi="Calibri" w:cs="Times New Roman"/>
      <w:snapToGrid/>
      <w:szCs w:val="20"/>
    </w:rPr>
  </w:style>
  <w:style w:type="paragraph" w:styleId="26">
    <w:name w:val="Body Text Indent"/>
    <w:basedOn w:val="1"/>
    <w:next w:val="27"/>
    <w:link w:val="96"/>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0"/>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09"/>
    <w:qFormat/>
    <w:uiPriority w:val="0"/>
    <w:pPr>
      <w:spacing w:after="120" w:line="480" w:lineRule="auto"/>
    </w:pPr>
  </w:style>
  <w:style w:type="paragraph" w:styleId="6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3"/>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1"/>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2"/>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2"/>
    <w:link w:val="2"/>
    <w:qFormat/>
    <w:uiPriority w:val="9"/>
    <w:rPr>
      <w:b/>
      <w:bCs/>
      <w:kern w:val="44"/>
      <w:sz w:val="44"/>
      <w:szCs w:val="44"/>
    </w:rPr>
  </w:style>
  <w:style w:type="character" w:customStyle="1" w:styleId="82">
    <w:name w:val="正文缩进 字符2"/>
    <w:link w:val="5"/>
    <w:qFormat/>
    <w:uiPriority w:val="0"/>
    <w:rPr>
      <w:rFonts w:ascii="宋体" w:eastAsia="宋体"/>
      <w:snapToGrid w:val="0"/>
      <w:color w:val="000000"/>
      <w:kern w:val="28"/>
      <w:sz w:val="28"/>
      <w:lang w:val="en-US" w:eastAsia="zh-CN" w:bidi="ar-SA"/>
    </w:rPr>
  </w:style>
  <w:style w:type="character" w:customStyle="1" w:styleId="83">
    <w:name w:val="标题 3 字符1"/>
    <w:basedOn w:val="71"/>
    <w:link w:val="4"/>
    <w:qFormat/>
    <w:uiPriority w:val="9"/>
    <w:rPr>
      <w:b/>
      <w:bCs/>
      <w:kern w:val="2"/>
      <w:sz w:val="32"/>
      <w:szCs w:val="32"/>
    </w:rPr>
  </w:style>
  <w:style w:type="character" w:customStyle="1" w:styleId="84">
    <w:name w:val="标题 4 字符1"/>
    <w:link w:val="6"/>
    <w:qFormat/>
    <w:uiPriority w:val="9"/>
    <w:rPr>
      <w:rFonts w:ascii="Arial" w:hAnsi="Arial" w:eastAsia="黑体"/>
      <w:b/>
      <w:bCs/>
      <w:kern w:val="2"/>
      <w:sz w:val="28"/>
      <w:szCs w:val="28"/>
      <w:lang w:val="zh-CN"/>
    </w:rPr>
  </w:style>
  <w:style w:type="character" w:customStyle="1" w:styleId="85">
    <w:name w:val="标题 5 字符1"/>
    <w:link w:val="7"/>
    <w:qFormat/>
    <w:uiPriority w:val="9"/>
    <w:rPr>
      <w:b/>
      <w:bCs/>
      <w:kern w:val="2"/>
      <w:sz w:val="28"/>
      <w:szCs w:val="28"/>
    </w:rPr>
  </w:style>
  <w:style w:type="character" w:customStyle="1" w:styleId="86">
    <w:name w:val="标题 6 字符1"/>
    <w:link w:val="8"/>
    <w:qFormat/>
    <w:uiPriority w:val="0"/>
    <w:rPr>
      <w:rFonts w:ascii="Arial" w:hAnsi="Arial" w:eastAsia="黑体"/>
      <w:b/>
      <w:bCs/>
      <w:kern w:val="2"/>
      <w:sz w:val="24"/>
      <w:szCs w:val="24"/>
    </w:rPr>
  </w:style>
  <w:style w:type="character" w:customStyle="1" w:styleId="87">
    <w:name w:val="标题 7 字符1"/>
    <w:link w:val="9"/>
    <w:qFormat/>
    <w:uiPriority w:val="0"/>
    <w:rPr>
      <w:b/>
      <w:bCs/>
      <w:kern w:val="2"/>
      <w:sz w:val="24"/>
      <w:szCs w:val="24"/>
    </w:rPr>
  </w:style>
  <w:style w:type="character" w:customStyle="1" w:styleId="88">
    <w:name w:val="标题 8 字符1"/>
    <w:link w:val="10"/>
    <w:qFormat/>
    <w:uiPriority w:val="0"/>
    <w:rPr>
      <w:rFonts w:ascii="Arial" w:hAnsi="Arial" w:eastAsia="黑体"/>
      <w:kern w:val="2"/>
      <w:sz w:val="24"/>
      <w:szCs w:val="24"/>
    </w:rPr>
  </w:style>
  <w:style w:type="character" w:customStyle="1" w:styleId="89">
    <w:name w:val="标题 9 字符1"/>
    <w:link w:val="11"/>
    <w:qFormat/>
    <w:uiPriority w:val="0"/>
    <w:rPr>
      <w:rFonts w:ascii="Arial" w:hAnsi="Arial" w:eastAsia="黑体"/>
      <w:kern w:val="2"/>
      <w:sz w:val="21"/>
      <w:szCs w:val="21"/>
    </w:rPr>
  </w:style>
  <w:style w:type="character" w:customStyle="1" w:styleId="90">
    <w:name w:val="题注 字符"/>
    <w:link w:val="16"/>
    <w:qFormat/>
    <w:uiPriority w:val="0"/>
    <w:rPr>
      <w:b/>
      <w:kern w:val="2"/>
      <w:sz w:val="28"/>
    </w:rPr>
  </w:style>
  <w:style w:type="character" w:customStyle="1" w:styleId="91">
    <w:name w:val="文档结构图 字符2"/>
    <w:link w:val="19"/>
    <w:qFormat/>
    <w:uiPriority w:val="0"/>
    <w:rPr>
      <w:kern w:val="2"/>
      <w:sz w:val="21"/>
      <w:szCs w:val="24"/>
      <w:shd w:val="clear" w:color="auto" w:fill="000080"/>
    </w:rPr>
  </w:style>
  <w:style w:type="character" w:customStyle="1" w:styleId="92">
    <w:name w:val="批注文字 字符1"/>
    <w:link w:val="20"/>
    <w:qFormat/>
    <w:uiPriority w:val="0"/>
    <w:rPr>
      <w:kern w:val="2"/>
      <w:sz w:val="21"/>
      <w:szCs w:val="24"/>
    </w:rPr>
  </w:style>
  <w:style w:type="character" w:customStyle="1" w:styleId="93">
    <w:name w:val="称呼 字符"/>
    <w:link w:val="21"/>
    <w:qFormat/>
    <w:uiPriority w:val="0"/>
    <w:rPr>
      <w:rFonts w:ascii="仿宋_GB2312" w:eastAsia="仿宋_GB2312"/>
      <w:kern w:val="2"/>
      <w:sz w:val="28"/>
    </w:rPr>
  </w:style>
  <w:style w:type="character" w:customStyle="1" w:styleId="94">
    <w:name w:val="正文文本 3 字符"/>
    <w:link w:val="22"/>
    <w:qFormat/>
    <w:uiPriority w:val="99"/>
    <w:rPr>
      <w:kern w:val="2"/>
      <w:sz w:val="21"/>
    </w:rPr>
  </w:style>
  <w:style w:type="character" w:customStyle="1" w:styleId="9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6">
    <w:name w:val="正文文本缩进 字符2"/>
    <w:link w:val="26"/>
    <w:qFormat/>
    <w:uiPriority w:val="0"/>
    <w:rPr>
      <w:rFonts w:ascii="宋体" w:hAnsi="宋体"/>
      <w:kern w:val="2"/>
      <w:sz w:val="24"/>
      <w:szCs w:val="24"/>
    </w:rPr>
  </w:style>
  <w:style w:type="character" w:customStyle="1" w:styleId="97">
    <w:name w:val="HTML 地址 字符"/>
    <w:link w:val="32"/>
    <w:qFormat/>
    <w:uiPriority w:val="0"/>
    <w:rPr>
      <w:rFonts w:ascii="宋体" w:hAnsi="宋体"/>
      <w:i/>
      <w:iCs/>
      <w:sz w:val="24"/>
      <w:szCs w:val="24"/>
    </w:rPr>
  </w:style>
  <w:style w:type="character" w:customStyle="1" w:styleId="98">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8"/>
    <w:qFormat/>
    <w:uiPriority w:val="0"/>
    <w:rPr>
      <w:rFonts w:ascii="宋体"/>
      <w:kern w:val="2"/>
      <w:sz w:val="24"/>
      <w:szCs w:val="21"/>
      <w:lang w:val="zh-CN"/>
    </w:rPr>
  </w:style>
  <w:style w:type="character" w:customStyle="1" w:styleId="100">
    <w:name w:val="正文文本缩进 2 字符1"/>
    <w:link w:val="39"/>
    <w:qFormat/>
    <w:uiPriority w:val="0"/>
    <w:rPr>
      <w:rFonts w:ascii="宋体"/>
      <w:sz w:val="28"/>
    </w:rPr>
  </w:style>
  <w:style w:type="character" w:customStyle="1" w:styleId="101">
    <w:name w:val="尾注文本 字符"/>
    <w:link w:val="40"/>
    <w:qFormat/>
    <w:uiPriority w:val="0"/>
    <w:rPr>
      <w:kern w:val="2"/>
      <w:sz w:val="21"/>
      <w:szCs w:val="24"/>
      <w:lang w:val="zh-CN"/>
    </w:rPr>
  </w:style>
  <w:style w:type="character" w:customStyle="1" w:styleId="102">
    <w:name w:val="批注框文本 字符1"/>
    <w:link w:val="41"/>
    <w:qFormat/>
    <w:uiPriority w:val="0"/>
    <w:rPr>
      <w:kern w:val="2"/>
      <w:sz w:val="18"/>
      <w:szCs w:val="18"/>
    </w:rPr>
  </w:style>
  <w:style w:type="character" w:customStyle="1" w:styleId="103">
    <w:name w:val="页脚 字符2"/>
    <w:link w:val="42"/>
    <w:qFormat/>
    <w:locked/>
    <w:uiPriority w:val="99"/>
    <w:rPr>
      <w:kern w:val="2"/>
      <w:sz w:val="18"/>
      <w:szCs w:val="18"/>
    </w:rPr>
  </w:style>
  <w:style w:type="character" w:customStyle="1" w:styleId="104">
    <w:name w:val="页眉 字符2"/>
    <w:link w:val="43"/>
    <w:qFormat/>
    <w:uiPriority w:val="99"/>
    <w:rPr>
      <w:kern w:val="2"/>
      <w:sz w:val="18"/>
      <w:szCs w:val="18"/>
    </w:rPr>
  </w:style>
  <w:style w:type="character" w:customStyle="1" w:styleId="105">
    <w:name w:val="签名 字符"/>
    <w:link w:val="44"/>
    <w:qFormat/>
    <w:uiPriority w:val="0"/>
    <w:rPr>
      <w:rFonts w:eastAsia="仿宋_GB2312"/>
      <w:sz w:val="24"/>
    </w:rPr>
  </w:style>
  <w:style w:type="character" w:customStyle="1" w:styleId="106">
    <w:name w:val="副标题 字符"/>
    <w:link w:val="49"/>
    <w:qFormat/>
    <w:uiPriority w:val="0"/>
    <w:rPr>
      <w:rFonts w:ascii="Arial" w:hAnsi="Arial" w:eastAsia="隶书"/>
      <w:b/>
      <w:bCs/>
      <w:kern w:val="28"/>
      <w:sz w:val="44"/>
      <w:szCs w:val="32"/>
      <w:lang w:val="en-US" w:eastAsia="zh-CN" w:bidi="ar-SA"/>
    </w:rPr>
  </w:style>
  <w:style w:type="character" w:customStyle="1" w:styleId="107">
    <w:name w:val="脚注文本 字符"/>
    <w:link w:val="52"/>
    <w:qFormat/>
    <w:uiPriority w:val="0"/>
    <w:rPr>
      <w:color w:val="0000FF"/>
      <w:sz w:val="21"/>
    </w:rPr>
  </w:style>
  <w:style w:type="character" w:customStyle="1" w:styleId="108">
    <w:name w:val="正文文本缩进 3 字符"/>
    <w:link w:val="55"/>
    <w:qFormat/>
    <w:uiPriority w:val="0"/>
    <w:rPr>
      <w:kern w:val="2"/>
      <w:sz w:val="24"/>
    </w:rPr>
  </w:style>
  <w:style w:type="character" w:customStyle="1" w:styleId="109">
    <w:name w:val="正文文本 2 字符1"/>
    <w:link w:val="59"/>
    <w:qFormat/>
    <w:uiPriority w:val="0"/>
    <w:rPr>
      <w:kern w:val="2"/>
      <w:sz w:val="21"/>
      <w:szCs w:val="24"/>
    </w:rPr>
  </w:style>
  <w:style w:type="character" w:customStyle="1" w:styleId="110">
    <w:name w:val="HTML 预设格式 字符"/>
    <w:link w:val="60"/>
    <w:qFormat/>
    <w:uiPriority w:val="0"/>
    <w:rPr>
      <w:rFonts w:ascii="黑体" w:hAnsi="Courier New" w:eastAsia="黑体"/>
    </w:rPr>
  </w:style>
  <w:style w:type="character" w:customStyle="1" w:styleId="111">
    <w:name w:val="标题 字符1"/>
    <w:link w:val="62"/>
    <w:qFormat/>
    <w:uiPriority w:val="0"/>
    <w:rPr>
      <w:b/>
      <w:sz w:val="24"/>
      <w:lang w:val="en-GB"/>
    </w:rPr>
  </w:style>
  <w:style w:type="character" w:customStyle="1" w:styleId="112">
    <w:name w:val="批注主题 字符1"/>
    <w:link w:val="63"/>
    <w:qFormat/>
    <w:uiPriority w:val="0"/>
    <w:rPr>
      <w:b/>
      <w:bCs/>
      <w:kern w:val="2"/>
      <w:sz w:val="21"/>
      <w:szCs w:val="24"/>
    </w:rPr>
  </w:style>
  <w:style w:type="character" w:customStyle="1" w:styleId="113">
    <w:name w:val="正文首行缩进 字符"/>
    <w:link w:val="25"/>
    <w:qFormat/>
    <w:uiPriority w:val="99"/>
    <w:rPr>
      <w:rFonts w:ascii="宋体"/>
      <w:kern w:val="2"/>
      <w:sz w:val="24"/>
      <w:lang w:val="zh-CN"/>
    </w:rPr>
  </w:style>
  <w:style w:type="character" w:customStyle="1" w:styleId="114">
    <w:name w:val="正文首行缩进 2 字符"/>
    <w:link w:val="27"/>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basedOn w:val="7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3"/>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basedOn w:val="7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99"/>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34"/>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basedOn w:val="7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334"/>
    <w:link w:val="332"/>
    <w:qFormat/>
    <w:uiPriority w:val="0"/>
    <w:pPr>
      <w:tabs>
        <w:tab w:val="right" w:leader="dot" w:pos="8268"/>
      </w:tabs>
      <w:adjustRightInd/>
    </w:pPr>
    <w:rPr>
      <w:rFonts w:ascii="宋体" w:hAnsi="Courier New"/>
      <w:kern w:val="0"/>
      <w:sz w:val="20"/>
      <w:szCs w:val="20"/>
    </w:rPr>
  </w:style>
  <w:style w:type="paragraph" w:customStyle="1" w:styleId="334">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link w:val="579"/>
    <w:qFormat/>
    <w:uiPriority w:val="0"/>
    <w:pPr>
      <w:adjustRightInd/>
      <w:ind w:firstLine="560"/>
    </w:pPr>
    <w:rPr>
      <w:rFonts w:ascii="仿宋_GB2312" w:hAnsi="仿宋" w:eastAsia="仿宋_GB2312"/>
      <w:kern w:val="0"/>
      <w:sz w:val="28"/>
      <w:szCs w:val="28"/>
    </w:rPr>
  </w:style>
  <w:style w:type="character" w:customStyle="1" w:styleId="579">
    <w:name w:val="_正文段落 Char"/>
    <w:link w:val="578"/>
    <w:qFormat/>
    <w:uiPriority w:val="0"/>
    <w:rPr>
      <w:rFonts w:ascii="仿宋_GB2312" w:hAnsi="仿宋" w:eastAsia="仿宋_GB2312"/>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link w:val="609"/>
    <w:qFormat/>
    <w:uiPriority w:val="0"/>
    <w:pPr>
      <w:spacing w:line="480" w:lineRule="atLeast"/>
      <w:ind w:firstLine="567"/>
      <w:textAlignment w:val="baseline"/>
    </w:pPr>
    <w:rPr>
      <w:kern w:val="0"/>
      <w:sz w:val="24"/>
      <w:szCs w:val="20"/>
    </w:rPr>
  </w:style>
  <w:style w:type="character" w:customStyle="1" w:styleId="609">
    <w:name w:val="文档正文 Char"/>
    <w:link w:val="608"/>
    <w:qFormat/>
    <w:uiPriority w:val="0"/>
    <w:rPr>
      <w:sz w:val="24"/>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631"/>
    <w:qFormat/>
    <w:uiPriority w:val="0"/>
    <w:pPr>
      <w:adjustRightInd/>
      <w:spacing w:before="60" w:after="60" w:line="360" w:lineRule="auto"/>
      <w:ind w:firstLine="200" w:firstLineChars="200"/>
    </w:pPr>
    <w:rPr>
      <w:sz w:val="28"/>
      <w:szCs w:val="20"/>
    </w:rPr>
  </w:style>
  <w:style w:type="paragraph" w:customStyle="1" w:styleId="631">
    <w:name w:val="9"/>
    <w:next w:val="24"/>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1"/>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0"/>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2"/>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2"/>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6"/>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6"/>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字符"/>
    <w:link w:val="61"/>
    <w:qFormat/>
    <w:uiPriority w:val="0"/>
    <w:rPr>
      <w:rFonts w:ascii="宋体" w:hAnsi="宋体"/>
      <w:sz w:val="24"/>
      <w:szCs w:val="24"/>
    </w:rPr>
  </w:style>
  <w:style w:type="character" w:customStyle="1" w:styleId="1014">
    <w:name w:val="NormalCharacter"/>
    <w:qFormat/>
    <w:uiPriority w:val="0"/>
  </w:style>
  <w:style w:type="paragraph" w:customStyle="1" w:styleId="1015">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6">
    <w:name w:val="文本正文宋体缩进"/>
    <w:basedOn w:val="1"/>
    <w:next w:val="1"/>
    <w:qFormat/>
    <w:uiPriority w:val="0"/>
    <w:pPr>
      <w:adjustRightInd/>
      <w:spacing w:line="360" w:lineRule="auto"/>
      <w:ind w:firstLine="480" w:firstLineChars="200"/>
    </w:pPr>
    <w:rPr>
      <w:sz w:val="24"/>
      <w:szCs w:val="21"/>
    </w:rPr>
  </w:style>
  <w:style w:type="paragraph" w:customStyle="1" w:styleId="1017">
    <w:name w:val="msolistparagraph"/>
    <w:basedOn w:val="1"/>
    <w:qFormat/>
    <w:uiPriority w:val="0"/>
    <w:pPr>
      <w:ind w:firstLine="420" w:firstLineChars="200"/>
    </w:pPr>
  </w:style>
  <w:style w:type="paragraph" w:customStyle="1" w:styleId="1018">
    <w:name w:val="正文文本 31"/>
    <w:basedOn w:val="1"/>
    <w:qFormat/>
    <w:uiPriority w:val="0"/>
    <w:pPr>
      <w:spacing w:after="120"/>
    </w:pPr>
    <w:rPr>
      <w:sz w:val="16"/>
      <w:szCs w:val="16"/>
    </w:rPr>
  </w:style>
  <w:style w:type="paragraph" w:customStyle="1" w:styleId="1019">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0">
    <w:name w:val="Plain Text"/>
    <w:basedOn w:val="1021"/>
    <w:qFormat/>
    <w:uiPriority w:val="0"/>
    <w:pPr>
      <w:widowControl/>
      <w:jc w:val="left"/>
    </w:pPr>
    <w:rPr>
      <w:rFonts w:ascii="宋体" w:hAnsi="Courier New"/>
    </w:rPr>
  </w:style>
  <w:style w:type="paragraph" w:customStyle="1" w:styleId="102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2">
    <w:name w:val="_Style 10"/>
    <w:basedOn w:val="1"/>
    <w:qFormat/>
    <w:uiPriority w:val="99"/>
  </w:style>
  <w:style w:type="paragraph" w:customStyle="1" w:styleId="1023">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6911</Words>
  <Characters>39394</Characters>
  <Lines>328</Lines>
  <Paragraphs>92</Paragraphs>
  <TotalTime>8</TotalTime>
  <ScaleCrop>false</ScaleCrop>
  <LinksUpToDate>false</LinksUpToDate>
  <CharactersWithSpaces>46213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2025-02-12T01:26:20Z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27B648C9412C4710BD716DEDC3B4BCD8</vt:lpwstr>
  </property>
</Properties>
</file>