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7833E">
      <w:pPr>
        <w:spacing w:line="360" w:lineRule="auto"/>
        <w:jc w:val="center"/>
        <w:rPr>
          <w:rFonts w:ascii="仿宋" w:hAnsi="仿宋" w:eastAsia="仿宋" w:cs="仿宋_GB2312"/>
          <w:b/>
          <w:sz w:val="24"/>
        </w:rPr>
      </w:pPr>
    </w:p>
    <w:p w14:paraId="10ED4C16">
      <w:pPr>
        <w:adjustRightInd/>
        <w:spacing w:line="360" w:lineRule="auto"/>
        <w:jc w:val="center"/>
        <w:rPr>
          <w:rFonts w:ascii="仿宋" w:hAnsi="仿宋" w:eastAsia="仿宋" w:cs="仿宋_GB2312"/>
          <w:sz w:val="48"/>
          <w:szCs w:val="48"/>
        </w:rPr>
      </w:pPr>
    </w:p>
    <w:p w14:paraId="09634F26">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诸暨市</w:t>
      </w:r>
      <w:r>
        <w:rPr>
          <w:rFonts w:hint="eastAsia" w:ascii="仿宋" w:hAnsi="仿宋" w:eastAsia="仿宋" w:cs="仿宋_GB2312"/>
          <w:sz w:val="48"/>
          <w:szCs w:val="48"/>
          <w:lang w:eastAsia="zh-CN"/>
        </w:rPr>
        <w:t>人民医院</w:t>
      </w:r>
      <w:r>
        <w:rPr>
          <w:rFonts w:hint="eastAsia" w:ascii="仿宋" w:hAnsi="仿宋" w:eastAsia="仿宋" w:cs="仿宋_GB2312"/>
          <w:sz w:val="48"/>
          <w:szCs w:val="48"/>
        </w:rPr>
        <w:t>医疗器械采购项目</w:t>
      </w:r>
    </w:p>
    <w:p w14:paraId="2DEBCC1E">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14:paraId="41277A76">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14:paraId="3100EB0E">
      <w:pPr>
        <w:snapToGrid w:val="0"/>
        <w:spacing w:line="360" w:lineRule="auto"/>
        <w:jc w:val="center"/>
        <w:rPr>
          <w:rFonts w:hint="default" w:ascii="仿宋" w:hAnsi="仿宋" w:eastAsia="仿宋" w:cs="仿宋_GB2312"/>
          <w:sz w:val="30"/>
          <w:szCs w:val="30"/>
          <w:lang w:val="en-US"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诸政采202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01</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07</w:t>
      </w:r>
    </w:p>
    <w:p w14:paraId="7287C501">
      <w:pPr>
        <w:adjustRightInd/>
        <w:spacing w:line="360" w:lineRule="auto"/>
        <w:rPr>
          <w:rFonts w:ascii="仿宋" w:hAnsi="仿宋" w:eastAsia="仿宋" w:cs="仿宋_GB2312"/>
          <w:sz w:val="28"/>
          <w:szCs w:val="20"/>
        </w:rPr>
      </w:pPr>
    </w:p>
    <w:p w14:paraId="11574D8B">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14:paraId="3D3C7C22">
      <w:pPr>
        <w:spacing w:line="360" w:lineRule="auto"/>
        <w:jc w:val="center"/>
        <w:rPr>
          <w:rFonts w:ascii="仿宋" w:hAnsi="仿宋" w:eastAsia="仿宋" w:cs="仿宋_GB2312"/>
          <w:b/>
          <w:sz w:val="44"/>
          <w:szCs w:val="44"/>
        </w:rPr>
      </w:pPr>
    </w:p>
    <w:p w14:paraId="61E645E0">
      <w:pPr>
        <w:spacing w:line="360" w:lineRule="auto"/>
        <w:jc w:val="center"/>
        <w:rPr>
          <w:rFonts w:ascii="仿宋" w:hAnsi="仿宋" w:eastAsia="仿宋" w:cs="仿宋_GB2312"/>
          <w:sz w:val="24"/>
        </w:rPr>
      </w:pPr>
    </w:p>
    <w:p w14:paraId="4C6FDA79">
      <w:pPr>
        <w:pStyle w:val="3"/>
        <w:rPr>
          <w:lang w:val="en-US"/>
        </w:rPr>
      </w:pPr>
    </w:p>
    <w:p w14:paraId="7252BF35">
      <w:pPr>
        <w:spacing w:line="360" w:lineRule="auto"/>
        <w:jc w:val="center"/>
        <w:rPr>
          <w:rFonts w:ascii="仿宋" w:hAnsi="仿宋" w:eastAsia="仿宋" w:cs="仿宋_GB2312"/>
          <w:sz w:val="24"/>
        </w:rPr>
      </w:pPr>
    </w:p>
    <w:p w14:paraId="4F41B8BA">
      <w:pPr>
        <w:spacing w:line="360" w:lineRule="auto"/>
        <w:rPr>
          <w:rFonts w:ascii="仿宋" w:hAnsi="仿宋" w:eastAsia="仿宋" w:cs="仿宋_GB2312"/>
          <w:sz w:val="32"/>
          <w:szCs w:val="32"/>
        </w:rPr>
      </w:pPr>
    </w:p>
    <w:p w14:paraId="72F9A7DE">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w:t>
      </w:r>
      <w:r>
        <w:rPr>
          <w:rFonts w:hint="eastAsia" w:ascii="仿宋" w:hAnsi="仿宋" w:eastAsia="仿宋" w:cs="仿宋_GB2312"/>
          <w:bCs/>
          <w:sz w:val="32"/>
          <w:szCs w:val="32"/>
          <w:lang w:eastAsia="zh-CN"/>
        </w:rPr>
        <w:t>人民医院</w:t>
      </w:r>
    </w:p>
    <w:p w14:paraId="0B816B2D">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诸暨市公共资源交易中心</w:t>
      </w:r>
    </w:p>
    <w:p w14:paraId="58284B66">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月</w:t>
      </w:r>
    </w:p>
    <w:p w14:paraId="13F18CC0">
      <w:pPr>
        <w:adjustRightInd/>
        <w:spacing w:line="360" w:lineRule="auto"/>
        <w:rPr>
          <w:rFonts w:ascii="仿宋" w:hAnsi="仿宋" w:eastAsia="仿宋" w:cs="仿宋_GB2312"/>
          <w:sz w:val="28"/>
          <w:szCs w:val="20"/>
        </w:rPr>
      </w:pPr>
    </w:p>
    <w:p w14:paraId="00A3954E">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bookmarkStart w:id="0" w:name="_Hlt67893495"/>
      <w:bookmarkEnd w:id="0"/>
    </w:p>
    <w:p w14:paraId="4A667E3A">
      <w:pPr>
        <w:pStyle w:val="3"/>
        <w:rPr>
          <w:lang w:val="en-US"/>
        </w:rPr>
      </w:pPr>
    </w:p>
    <w:p w14:paraId="4CF44701"/>
    <w:p w14:paraId="3AA9867F">
      <w:pPr>
        <w:spacing w:line="360" w:lineRule="auto"/>
        <w:jc w:val="center"/>
        <w:rPr>
          <w:rFonts w:ascii="仿宋" w:hAnsi="仿宋" w:eastAsia="仿宋" w:cs="仿宋_GB2312"/>
          <w:sz w:val="24"/>
        </w:rPr>
      </w:pPr>
    </w:p>
    <w:p w14:paraId="3FFAC624">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414B8636">
      <w:pPr>
        <w:spacing w:line="360" w:lineRule="auto"/>
        <w:rPr>
          <w:rFonts w:ascii="仿宋" w:hAnsi="仿宋" w:eastAsia="仿宋" w:cs="仿宋_GB2312"/>
          <w:sz w:val="32"/>
          <w:szCs w:val="32"/>
        </w:rPr>
      </w:pPr>
    </w:p>
    <w:p w14:paraId="266E3BD4">
      <w:pPr>
        <w:spacing w:line="360" w:lineRule="auto"/>
        <w:rPr>
          <w:rFonts w:ascii="仿宋" w:hAnsi="仿宋" w:eastAsia="仿宋" w:cs="仿宋_GB2312"/>
          <w:sz w:val="32"/>
          <w:szCs w:val="32"/>
        </w:rPr>
      </w:pPr>
    </w:p>
    <w:p w14:paraId="0AA44F96">
      <w:pPr>
        <w:spacing w:line="360" w:lineRule="auto"/>
        <w:ind w:firstLine="1280" w:firstLineChars="400"/>
        <w:rPr>
          <w:rFonts w:ascii="仿宋" w:hAnsi="仿宋" w:eastAsia="仿宋" w:cs="仿宋_GB2312"/>
          <w:sz w:val="32"/>
          <w:szCs w:val="32"/>
        </w:rPr>
      </w:pPr>
      <w:bookmarkStart w:id="1" w:name="_Hlt91233176"/>
      <w:bookmarkEnd w:id="1"/>
      <w:bookmarkStart w:id="2" w:name="_Toc91899869"/>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0167BC0A">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6BA0F66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44125271">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6323004D">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74FA706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2CC45AE7">
      <w:pPr>
        <w:spacing w:line="360" w:lineRule="auto"/>
        <w:ind w:firstLine="549" w:firstLineChars="229"/>
        <w:rPr>
          <w:rFonts w:ascii="仿宋" w:hAnsi="仿宋" w:eastAsia="仿宋" w:cs="仿宋_GB2312"/>
          <w:sz w:val="24"/>
        </w:rPr>
      </w:pPr>
    </w:p>
    <w:p w14:paraId="3F1046BF">
      <w:pPr>
        <w:spacing w:line="360" w:lineRule="auto"/>
        <w:ind w:firstLine="549" w:firstLineChars="229"/>
        <w:rPr>
          <w:rFonts w:ascii="仿宋" w:hAnsi="仿宋" w:eastAsia="仿宋" w:cs="仿宋_GB2312"/>
          <w:sz w:val="24"/>
        </w:rPr>
      </w:pPr>
    </w:p>
    <w:p w14:paraId="1D4F1400">
      <w:pPr>
        <w:spacing w:line="360" w:lineRule="auto"/>
        <w:ind w:firstLine="549" w:firstLineChars="229"/>
        <w:rPr>
          <w:rFonts w:ascii="仿宋" w:hAnsi="仿宋" w:eastAsia="仿宋" w:cs="仿宋_GB2312"/>
          <w:sz w:val="24"/>
        </w:rPr>
      </w:pPr>
    </w:p>
    <w:p w14:paraId="555CDB52">
      <w:pPr>
        <w:spacing w:line="360" w:lineRule="auto"/>
        <w:ind w:firstLine="549" w:firstLineChars="229"/>
        <w:rPr>
          <w:rFonts w:ascii="仿宋" w:hAnsi="仿宋" w:eastAsia="仿宋" w:cs="仿宋_GB2312"/>
          <w:sz w:val="24"/>
        </w:rPr>
      </w:pPr>
    </w:p>
    <w:p w14:paraId="19A04283">
      <w:pPr>
        <w:spacing w:line="360" w:lineRule="auto"/>
        <w:ind w:firstLine="549" w:firstLineChars="229"/>
        <w:rPr>
          <w:rFonts w:ascii="仿宋" w:hAnsi="仿宋" w:eastAsia="仿宋" w:cs="仿宋_GB2312"/>
          <w:sz w:val="24"/>
        </w:rPr>
      </w:pPr>
    </w:p>
    <w:p w14:paraId="27F89980">
      <w:pPr>
        <w:spacing w:line="360" w:lineRule="auto"/>
        <w:ind w:firstLine="549" w:firstLineChars="229"/>
        <w:rPr>
          <w:rFonts w:ascii="仿宋" w:hAnsi="仿宋" w:eastAsia="仿宋" w:cs="仿宋_GB2312"/>
          <w:sz w:val="24"/>
        </w:rPr>
      </w:pPr>
    </w:p>
    <w:p w14:paraId="2A1B3732">
      <w:pPr>
        <w:spacing w:line="360" w:lineRule="auto"/>
        <w:ind w:firstLine="549" w:firstLineChars="229"/>
        <w:rPr>
          <w:rFonts w:ascii="仿宋" w:hAnsi="仿宋" w:eastAsia="仿宋" w:cs="仿宋_GB2312"/>
          <w:sz w:val="24"/>
        </w:rPr>
      </w:pPr>
    </w:p>
    <w:p w14:paraId="043E472E">
      <w:pPr>
        <w:spacing w:line="360" w:lineRule="auto"/>
        <w:ind w:firstLine="549" w:firstLineChars="229"/>
        <w:rPr>
          <w:rFonts w:ascii="仿宋" w:hAnsi="仿宋" w:eastAsia="仿宋" w:cs="仿宋_GB2312"/>
          <w:sz w:val="24"/>
        </w:rPr>
      </w:pPr>
    </w:p>
    <w:p w14:paraId="2C76D921">
      <w:pPr>
        <w:spacing w:line="360" w:lineRule="auto"/>
        <w:ind w:firstLine="549" w:firstLineChars="229"/>
        <w:rPr>
          <w:rFonts w:ascii="仿宋" w:hAnsi="仿宋" w:eastAsia="仿宋" w:cs="仿宋_GB2312"/>
          <w:sz w:val="24"/>
        </w:rPr>
      </w:pPr>
    </w:p>
    <w:p w14:paraId="59B1F434">
      <w:pPr>
        <w:adjustRightInd/>
        <w:spacing w:line="360" w:lineRule="auto"/>
        <w:jc w:val="center"/>
        <w:rPr>
          <w:rFonts w:ascii="仿宋" w:hAnsi="仿宋" w:eastAsia="仿宋" w:cs="仿宋_GB2312"/>
          <w:sz w:val="24"/>
        </w:rPr>
      </w:pPr>
    </w:p>
    <w:p w14:paraId="20967704">
      <w:pPr>
        <w:spacing w:line="360" w:lineRule="auto"/>
        <w:ind w:firstLine="549" w:firstLineChars="229"/>
        <w:rPr>
          <w:rFonts w:ascii="仿宋" w:hAnsi="仿宋" w:eastAsia="仿宋" w:cs="仿宋_GB2312"/>
          <w:sz w:val="24"/>
        </w:rPr>
      </w:pPr>
    </w:p>
    <w:p w14:paraId="4084BB36">
      <w:pPr>
        <w:spacing w:line="360" w:lineRule="auto"/>
        <w:rPr>
          <w:rFonts w:ascii="仿宋" w:hAnsi="仿宋" w:eastAsia="仿宋" w:cs="仿宋_GB2312"/>
          <w:sz w:val="24"/>
        </w:rPr>
      </w:pPr>
    </w:p>
    <w:p w14:paraId="2DBA183D">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2A0BBCE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275EABB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诸暨市</w:t>
      </w:r>
      <w:r>
        <w:rPr>
          <w:rFonts w:hint="eastAsia" w:ascii="仿宋_GB2312" w:hAnsi="仿宋" w:eastAsia="仿宋_GB2312"/>
          <w:sz w:val="24"/>
          <w:lang w:eastAsia="zh-CN"/>
        </w:rPr>
        <w:t>人民医院</w:t>
      </w:r>
      <w:r>
        <w:rPr>
          <w:rFonts w:hint="eastAsia" w:ascii="仿宋_GB2312" w:hAnsi="仿宋" w:eastAsia="仿宋_GB2312"/>
          <w:sz w:val="24"/>
        </w:rPr>
        <w:t>医疗器械采购项目的潜在投标人应在浙江政府采购网“政府采购云平台”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ascii="仿宋_GB2312" w:hAnsi="仿宋" w:eastAsia="仿宋_GB2312"/>
          <w:color w:val="auto"/>
          <w:sz w:val="24"/>
        </w:rPr>
        <w:t>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ascii="仿宋_GB2312" w:hAnsi="仿宋" w:eastAsia="仿宋_GB2312"/>
          <w:sz w:val="24"/>
          <w:u w:val="single"/>
        </w:rPr>
        <w:t>年</w:t>
      </w:r>
      <w:r>
        <w:rPr>
          <w:rFonts w:hint="eastAsia" w:ascii="仿宋_GB2312" w:hAnsi="仿宋" w:eastAsia="仿宋_GB2312"/>
          <w:sz w:val="24"/>
          <w:u w:val="single"/>
          <w:lang w:val="en-US" w:eastAsia="zh-CN"/>
        </w:rPr>
        <w:t>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日9点</w:t>
      </w:r>
      <w:r>
        <w:rPr>
          <w:rFonts w:hint="eastAsia" w:ascii="仿宋_GB2312" w:hAnsi="仿宋" w:eastAsia="仿宋_GB2312"/>
          <w:sz w:val="24"/>
          <w:u w:val="single"/>
          <w:lang w:val="en-US" w:eastAsia="zh-CN"/>
        </w:rPr>
        <w:t>3</w:t>
      </w:r>
      <w:r>
        <w:rPr>
          <w:rFonts w:hint="eastAsia" w:ascii="仿宋_GB2312" w:hAnsi="仿宋" w:eastAsia="仿宋_GB2312"/>
          <w:sz w:val="24"/>
          <w:u w:val="single"/>
        </w:rPr>
        <w:t>0分</w:t>
      </w:r>
      <w:r>
        <w:rPr>
          <w:rFonts w:hint="eastAsia" w:ascii="仿宋_GB2312" w:hAnsi="仿宋" w:eastAsia="仿宋_GB2312"/>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613ACB30">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14:paraId="668EDD46">
      <w:pPr>
        <w:spacing w:line="360" w:lineRule="auto"/>
        <w:rPr>
          <w:rFonts w:ascii="仿宋_GB2312" w:hAnsi="仿宋" w:eastAsia="仿宋_GB2312"/>
          <w:sz w:val="24"/>
        </w:rPr>
      </w:pPr>
      <w:r>
        <w:rPr>
          <w:rFonts w:hint="eastAsia" w:ascii="仿宋_GB2312" w:hAnsi="仿宋" w:eastAsia="仿宋_GB2312"/>
          <w:b/>
          <w:sz w:val="24"/>
        </w:rPr>
        <w:t>项目编号：</w:t>
      </w:r>
      <w:r>
        <w:rPr>
          <w:rFonts w:hint="eastAsia" w:ascii="仿宋_GB2312" w:hAnsi="仿宋" w:eastAsia="仿宋_GB2312"/>
          <w:sz w:val="24"/>
        </w:rPr>
        <w:t>诸政采202</w:t>
      </w:r>
      <w:r>
        <w:rPr>
          <w:rFonts w:hint="eastAsia" w:ascii="仿宋_GB2312" w:hAnsi="仿宋" w:eastAsia="仿宋_GB2312"/>
          <w:sz w:val="24"/>
          <w:lang w:val="en-US" w:eastAsia="zh-CN"/>
        </w:rPr>
        <w:t>5</w:t>
      </w:r>
      <w:r>
        <w:rPr>
          <w:rFonts w:hint="eastAsia" w:ascii="仿宋_GB2312" w:hAnsi="仿宋" w:eastAsia="仿宋_GB2312"/>
          <w:sz w:val="24"/>
        </w:rPr>
        <w:t>-</w:t>
      </w:r>
      <w:r>
        <w:rPr>
          <w:rFonts w:hint="eastAsia" w:ascii="仿宋_GB2312" w:hAnsi="仿宋" w:eastAsia="仿宋_GB2312"/>
          <w:sz w:val="24"/>
          <w:lang w:val="en-US" w:eastAsia="zh-CN"/>
        </w:rPr>
        <w:t>01</w:t>
      </w:r>
      <w:r>
        <w:rPr>
          <w:rFonts w:hint="eastAsia" w:ascii="仿宋_GB2312" w:hAnsi="仿宋" w:eastAsia="仿宋_GB2312"/>
          <w:sz w:val="24"/>
        </w:rPr>
        <w:t>-</w:t>
      </w:r>
      <w:r>
        <w:rPr>
          <w:rFonts w:hint="eastAsia" w:ascii="仿宋_GB2312" w:hAnsi="仿宋" w:eastAsia="仿宋_GB2312"/>
          <w:sz w:val="24"/>
          <w:lang w:val="en-US" w:eastAsia="zh-CN"/>
        </w:rPr>
        <w:t>07</w:t>
      </w:r>
      <w:r>
        <w:rPr>
          <w:rFonts w:ascii="仿宋_GB2312" w:hAnsi="仿宋" w:eastAsia="仿宋_GB2312"/>
          <w:sz w:val="24"/>
        </w:rPr>
        <w:t xml:space="preserve"> </w:t>
      </w:r>
    </w:p>
    <w:p w14:paraId="33B45BCB">
      <w:pPr>
        <w:spacing w:line="360" w:lineRule="auto"/>
        <w:ind w:left="1084" w:hanging="1084" w:hangingChars="450"/>
        <w:rPr>
          <w:rFonts w:ascii="仿宋_GB2312" w:hAnsi="仿宋" w:eastAsia="仿宋_GB2312"/>
          <w:sz w:val="24"/>
        </w:rPr>
      </w:pPr>
      <w:r>
        <w:rPr>
          <w:rFonts w:ascii="仿宋_GB2312" w:hAnsi="仿宋" w:eastAsia="仿宋_GB2312"/>
          <w:b/>
          <w:sz w:val="24"/>
        </w:rPr>
        <w:t>项目名称：</w:t>
      </w:r>
      <w:r>
        <w:rPr>
          <w:rFonts w:hint="eastAsia" w:ascii="仿宋_GB2312" w:hAnsi="仿宋" w:eastAsia="仿宋_GB2312"/>
          <w:sz w:val="24"/>
        </w:rPr>
        <w:t>诸暨市</w:t>
      </w:r>
      <w:r>
        <w:rPr>
          <w:rFonts w:hint="eastAsia" w:ascii="仿宋_GB2312" w:hAnsi="仿宋" w:eastAsia="仿宋_GB2312"/>
          <w:sz w:val="24"/>
          <w:lang w:eastAsia="zh-CN"/>
        </w:rPr>
        <w:t>人民医院</w:t>
      </w:r>
      <w:r>
        <w:rPr>
          <w:rFonts w:hint="eastAsia" w:ascii="仿宋_GB2312" w:hAnsi="仿宋" w:eastAsia="仿宋_GB2312"/>
          <w:sz w:val="24"/>
        </w:rPr>
        <w:t>医疗器械采购项目</w:t>
      </w:r>
    </w:p>
    <w:p w14:paraId="043DDCAB">
      <w:pPr>
        <w:spacing w:line="360" w:lineRule="auto"/>
        <w:rPr>
          <w:rFonts w:hint="default" w:ascii="仿宋_GB2312" w:hAnsi="仿宋" w:eastAsia="仿宋_GB2312"/>
          <w:sz w:val="24"/>
          <w:lang w:val="en-US" w:eastAsia="zh-CN"/>
        </w:rPr>
      </w:pPr>
      <w:r>
        <w:rPr>
          <w:rFonts w:ascii="仿宋_GB2312" w:hAnsi="仿宋" w:eastAsia="仿宋_GB2312"/>
          <w:b/>
          <w:sz w:val="24"/>
        </w:rPr>
        <w:t>预算金额（元）：</w:t>
      </w:r>
      <w:r>
        <w:rPr>
          <w:rFonts w:hint="eastAsia" w:ascii="仿宋_GB2312" w:hAnsi="仿宋" w:eastAsia="仿宋_GB2312"/>
          <w:sz w:val="24"/>
          <w:lang w:val="en-US" w:eastAsia="zh-CN"/>
        </w:rPr>
        <w:t>160000，290000</w:t>
      </w:r>
    </w:p>
    <w:p w14:paraId="75A21ED2">
      <w:pPr>
        <w:spacing w:line="360" w:lineRule="auto"/>
        <w:rPr>
          <w:rFonts w:hint="default" w:ascii="仿宋_GB2312" w:hAnsi="仿宋" w:eastAsia="仿宋_GB2312"/>
          <w:sz w:val="24"/>
          <w:lang w:val="en-US" w:eastAsia="zh-CN"/>
        </w:rPr>
      </w:pPr>
      <w:r>
        <w:rPr>
          <w:rFonts w:hint="eastAsia" w:ascii="仿宋_GB2312" w:hAnsi="仿宋" w:eastAsia="仿宋_GB2312"/>
          <w:b/>
          <w:sz w:val="24"/>
        </w:rPr>
        <w:t>最高限价</w:t>
      </w:r>
      <w:r>
        <w:rPr>
          <w:rFonts w:ascii="仿宋_GB2312" w:hAnsi="仿宋" w:eastAsia="仿宋_GB2312"/>
          <w:b/>
          <w:sz w:val="24"/>
        </w:rPr>
        <w:t>（元）：</w:t>
      </w:r>
      <w:r>
        <w:rPr>
          <w:rFonts w:hint="eastAsia" w:ascii="仿宋_GB2312" w:hAnsi="仿宋" w:eastAsia="仿宋_GB2312"/>
          <w:sz w:val="24"/>
          <w:lang w:val="en-US" w:eastAsia="zh-CN"/>
        </w:rPr>
        <w:t>160000，290000</w:t>
      </w:r>
    </w:p>
    <w:p w14:paraId="773E99AA">
      <w:pPr>
        <w:pStyle w:val="799"/>
        <w:autoSpaceDE w:val="0"/>
        <w:autoSpaceDN w:val="0"/>
        <w:adjustRightInd w:val="0"/>
        <w:spacing w:after="120" w:line="240" w:lineRule="auto"/>
        <w:ind w:firstLine="0" w:firstLineChars="0"/>
        <w:rPr>
          <w:rFonts w:ascii="仿宋_GB2312" w:hAnsi="仿宋" w:eastAsia="仿宋_GB2312"/>
          <w:szCs w:val="24"/>
        </w:rPr>
      </w:pPr>
      <w:r>
        <w:rPr>
          <w:rFonts w:hint="eastAsia" w:ascii="仿宋_GB2312" w:hAnsi="仿宋" w:eastAsia="仿宋_GB2312"/>
          <w:b/>
        </w:rPr>
        <w:t>采购需求：</w:t>
      </w:r>
      <w:r>
        <w:rPr>
          <w:rFonts w:hint="eastAsia" w:ascii="仿宋_GB2312" w:hAnsi="仿宋" w:eastAsia="仿宋_GB2312"/>
          <w:szCs w:val="24"/>
        </w:rPr>
        <w:t>详见招标文件第三部分采购需求。</w:t>
      </w:r>
    </w:p>
    <w:p w14:paraId="263202CA">
      <w:pPr>
        <w:spacing w:line="360" w:lineRule="auto"/>
        <w:rPr>
          <w:rFonts w:ascii="仿宋_GB2312" w:hAnsi="仿宋" w:eastAsia="仿宋_GB2312"/>
          <w:b/>
          <w:sz w:val="24"/>
        </w:rPr>
      </w:pPr>
      <w:r>
        <w:rPr>
          <w:rFonts w:hint="eastAsia" w:ascii="仿宋_GB2312" w:hAnsi="仿宋" w:eastAsia="仿宋_GB2312"/>
          <w:b/>
          <w:sz w:val="24"/>
        </w:rPr>
        <w:t>合同履约期限：</w:t>
      </w:r>
      <w:r>
        <w:rPr>
          <w:rFonts w:hint="eastAsia" w:ascii="仿宋_GB2312" w:hAnsi="仿宋" w:eastAsia="仿宋_GB2312"/>
          <w:snapToGrid w:val="0"/>
          <w:kern w:val="28"/>
          <w:sz w:val="24"/>
        </w:rPr>
        <w:t>详见招标</w:t>
      </w:r>
      <w:r>
        <w:rPr>
          <w:rFonts w:hint="eastAsia" w:ascii="仿宋_GB2312" w:hAnsi="仿宋" w:eastAsia="仿宋_GB2312"/>
          <w:sz w:val="24"/>
        </w:rPr>
        <w:t>文件第三部分采购需求</w:t>
      </w:r>
      <w:r>
        <w:rPr>
          <w:rFonts w:hint="eastAsia" w:ascii="仿宋_GB2312" w:hAnsi="仿宋" w:eastAsia="仿宋_GB2312"/>
          <w:snapToGrid w:val="0"/>
          <w:kern w:val="28"/>
          <w:sz w:val="24"/>
        </w:rPr>
        <w:t>。</w:t>
      </w:r>
    </w:p>
    <w:p w14:paraId="51EDB461">
      <w:pPr>
        <w:pStyle w:val="5"/>
        <w:spacing w:line="360" w:lineRule="auto"/>
        <w:ind w:firstLine="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172823123"/>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2823124"/>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14:paraId="32BE6FD8">
      <w:pPr>
        <w:spacing w:line="360" w:lineRule="auto"/>
        <w:rPr>
          <w:rFonts w:ascii="仿宋_GB2312" w:hAnsi="仿宋" w:eastAsia="仿宋_GB2312"/>
          <w:b/>
          <w:sz w:val="24"/>
        </w:rPr>
      </w:pPr>
      <w:r>
        <w:rPr>
          <w:rFonts w:hint="eastAsia" w:ascii="仿宋_GB2312" w:hAnsi="仿宋" w:eastAsia="仿宋_GB2312"/>
          <w:b/>
          <w:sz w:val="24"/>
        </w:rPr>
        <w:t>二、申请人的资格要求：</w:t>
      </w:r>
    </w:p>
    <w:p w14:paraId="389B8890">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14:paraId="46523926">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14:paraId="2912800C">
      <w:pPr>
        <w:spacing w:line="360" w:lineRule="auto"/>
        <w:ind w:firstLine="465"/>
        <w:rPr>
          <w:rFonts w:ascii="仿宋_GB2312" w:hAnsi="仿宋" w:eastAsia="仿宋_GB2312"/>
          <w:bCs/>
          <w:sz w:val="24"/>
        </w:rPr>
      </w:pPr>
      <w:r>
        <w:rPr>
          <w:rFonts w:hint="eastAsia" w:ascii="仿宋_GB2312" w:hAnsi="仿宋" w:eastAsia="仿宋_GB2312"/>
          <w:bCs/>
          <w:sz w:val="24"/>
        </w:rPr>
        <w:t>3.落实政府采购政策需满足的资格要求：</w:t>
      </w:r>
    </w:p>
    <w:p w14:paraId="3E55C3F6">
      <w:pPr>
        <w:pStyle w:val="3"/>
        <w:ind w:left="0" w:firstLine="465"/>
        <w:rPr>
          <w:bCs w:val="0"/>
          <w:sz w:val="24"/>
        </w:rPr>
      </w:pPr>
      <w:r>
        <w:rPr>
          <w:rFonts w:hint="eastAsia"/>
          <w:b w:val="0"/>
          <w:sz w:val="24"/>
          <w:szCs w:val="24"/>
          <w:lang w:val="en-US"/>
        </w:rPr>
        <w:t>专门面向中小企业。</w:t>
      </w:r>
    </w:p>
    <w:p w14:paraId="2E878A47">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w:t>
      </w:r>
      <w:r>
        <w:rPr>
          <w:rFonts w:ascii="仿宋_GB2312" w:hAnsi="仿宋" w:eastAsia="仿宋_GB2312"/>
          <w:bCs/>
          <w:sz w:val="24"/>
        </w:rPr>
        <w:t>具有所投标的相应国家规定必备的资质、资格</w:t>
      </w:r>
      <w:r>
        <w:rPr>
          <w:rFonts w:hint="eastAsia" w:ascii="仿宋_GB2312" w:hAnsi="仿宋" w:eastAsia="仿宋_GB2312"/>
          <w:bCs/>
          <w:sz w:val="24"/>
        </w:rPr>
        <w:t>。</w:t>
      </w:r>
    </w:p>
    <w:p w14:paraId="5B34D3C1">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14:paraId="1AFDF1C6">
      <w:pPr>
        <w:pStyle w:val="36"/>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u w:val="single"/>
        </w:rPr>
        <w:t>/</w:t>
      </w:r>
      <w:r>
        <w:rPr>
          <w:rFonts w:ascii="仿宋_GB2312" w:hAnsi="仿宋" w:eastAsia="仿宋_GB2312"/>
          <w:sz w:val="24"/>
          <w:u w:val="single"/>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ascii="仿宋_GB2312" w:hAnsi="仿宋" w:eastAsia="仿宋_GB2312"/>
          <w:sz w:val="24"/>
          <w:u w:val="single"/>
        </w:rPr>
        <w:t>年</w:t>
      </w:r>
      <w:r>
        <w:rPr>
          <w:rFonts w:hint="eastAsia" w:ascii="仿宋_GB2312" w:hAnsi="仿宋" w:eastAsia="仿宋_GB2312"/>
          <w:sz w:val="24"/>
          <w:u w:val="single"/>
          <w:lang w:val="en-US" w:eastAsia="zh-CN"/>
        </w:rPr>
        <w:t>2</w:t>
      </w:r>
      <w:r>
        <w:rPr>
          <w:rFonts w:ascii="仿宋_GB2312" w:hAnsi="仿宋" w:eastAsia="仿宋_GB2312"/>
          <w:sz w:val="24"/>
          <w:u w:val="single"/>
        </w:rPr>
        <w:t>月</w:t>
      </w:r>
      <w:r>
        <w:rPr>
          <w:rFonts w:hint="eastAsia" w:ascii="仿宋_GB2312" w:hAnsi="仿宋" w:eastAsia="仿宋_GB2312"/>
          <w:sz w:val="24"/>
          <w:u w:val="single"/>
          <w:lang w:val="en-US" w:eastAsia="zh-CN"/>
        </w:rPr>
        <w:t>12</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14:paraId="46074492">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14:paraId="39B4CE11">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4D0352BC">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14:paraId="50EFF805">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14:paraId="786C06E1">
      <w:pPr>
        <w:pStyle w:val="36"/>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w:t>
      </w:r>
      <w:r>
        <w:rPr>
          <w:rFonts w:hint="eastAsia" w:ascii="仿宋_GB2312" w:hAnsi="仿宋" w:eastAsia="仿宋_GB2312"/>
          <w:sz w:val="24"/>
          <w:lang w:val="en-US" w:eastAsia="zh-CN"/>
        </w:rPr>
        <w:t>5</w:t>
      </w:r>
      <w:r>
        <w:rPr>
          <w:rFonts w:hint="eastAsia" w:ascii="仿宋_GB2312" w:hAnsi="仿宋" w:eastAsia="仿宋_GB2312"/>
          <w:sz w:val="24"/>
        </w:rPr>
        <w:t xml:space="preserve"> 年</w:t>
      </w:r>
      <w:r>
        <w:rPr>
          <w:rFonts w:hint="eastAsia" w:ascii="仿宋_GB2312" w:hAnsi="仿宋" w:eastAsia="仿宋_GB2312"/>
          <w:sz w:val="24"/>
          <w:lang w:val="en-US" w:eastAsia="zh-CN"/>
        </w:rPr>
        <w:t>2</w:t>
      </w:r>
      <w:r>
        <w:rPr>
          <w:rFonts w:hint="eastAsia" w:ascii="仿宋_GB2312" w:hAnsi="仿宋" w:eastAsia="仿宋_GB2312"/>
          <w:sz w:val="24"/>
        </w:rPr>
        <w:t>月</w:t>
      </w:r>
      <w:r>
        <w:rPr>
          <w:rFonts w:hint="eastAsia" w:ascii="仿宋_GB2312" w:hAnsi="仿宋" w:eastAsia="仿宋_GB2312"/>
          <w:sz w:val="24"/>
          <w:lang w:val="en-US" w:eastAsia="zh-CN"/>
        </w:rPr>
        <w:t>12</w:t>
      </w:r>
      <w:r>
        <w:rPr>
          <w:rFonts w:hint="eastAsia" w:ascii="仿宋_GB2312" w:hAnsi="仿宋" w:eastAsia="仿宋_GB2312"/>
          <w:sz w:val="24"/>
        </w:rPr>
        <w:t>日9时</w:t>
      </w:r>
      <w:r>
        <w:rPr>
          <w:rFonts w:hint="eastAsia" w:ascii="仿宋_GB2312" w:hAnsi="仿宋" w:eastAsia="仿宋_GB2312"/>
          <w:sz w:val="24"/>
          <w:lang w:val="en-US" w:eastAsia="zh-CN"/>
        </w:rPr>
        <w:t>3</w:t>
      </w:r>
      <w:r>
        <w:rPr>
          <w:rFonts w:hint="eastAsia" w:ascii="仿宋_GB2312" w:hAnsi="仿宋" w:eastAsia="仿宋_GB2312"/>
          <w:sz w:val="24"/>
        </w:rPr>
        <w:t>0分（北京时间）前按照电子投标要求将电子加密标书上传到政府采购云平台，逾期或未上传成功的将导致无法投标或投标无效。</w:t>
      </w:r>
    </w:p>
    <w:p w14:paraId="33553BE7">
      <w:pPr>
        <w:pStyle w:val="36"/>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14:paraId="6DB25569">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14:paraId="154749EA">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3CBC084C">
      <w:pPr>
        <w:spacing w:line="360" w:lineRule="auto"/>
        <w:rPr>
          <w:rFonts w:ascii="仿宋_GB2312" w:hAnsi="仿宋" w:eastAsia="仿宋_GB2312"/>
          <w:b/>
          <w:sz w:val="24"/>
        </w:rPr>
      </w:pPr>
      <w:r>
        <w:rPr>
          <w:rFonts w:hint="eastAsia" w:ascii="仿宋_GB2312" w:hAnsi="仿宋" w:eastAsia="仿宋_GB2312"/>
          <w:b/>
          <w:sz w:val="24"/>
        </w:rPr>
        <w:t>六、其他补充事宜</w:t>
      </w:r>
    </w:p>
    <w:p w14:paraId="6626B77A">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14:paraId="2968F3FC">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E3552CF">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CE1301">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14:paraId="23EB8C82">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14:paraId="2D0084FA">
      <w:pPr>
        <w:spacing w:line="360" w:lineRule="auto"/>
        <w:rPr>
          <w:rFonts w:ascii="仿宋_GB2312" w:hAnsi="仿宋" w:eastAsia="仿宋_GB2312"/>
          <w:sz w:val="24"/>
        </w:rPr>
      </w:pPr>
      <w:r>
        <w:rPr>
          <w:rFonts w:ascii="仿宋_GB2312" w:hAnsi="仿宋" w:eastAsia="仿宋_GB2312"/>
          <w:sz w:val="24"/>
        </w:rPr>
        <w:t xml:space="preserve">   1.采购人信息</w:t>
      </w:r>
    </w:p>
    <w:p w14:paraId="1F9AC0A5">
      <w:pPr>
        <w:spacing w:line="360" w:lineRule="auto"/>
        <w:rPr>
          <w:rFonts w:hint="eastAsia"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w:t>
      </w:r>
      <w:r>
        <w:rPr>
          <w:rFonts w:hint="eastAsia" w:ascii="仿宋_GB2312" w:hAnsi="仿宋" w:eastAsia="仿宋_GB2312"/>
          <w:sz w:val="24"/>
          <w:lang w:eastAsia="zh-CN"/>
        </w:rPr>
        <w:t>人民医院</w:t>
      </w:r>
    </w:p>
    <w:p w14:paraId="405EE8FC">
      <w:pPr>
        <w:spacing w:line="360" w:lineRule="auto"/>
        <w:rPr>
          <w:rFonts w:hint="eastAsia"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诸暨市健民路9号</w:t>
      </w:r>
    </w:p>
    <w:p w14:paraId="3949E304">
      <w:pPr>
        <w:spacing w:line="360" w:lineRule="auto"/>
        <w:ind w:firstLine="480"/>
        <w:rPr>
          <w:rFonts w:ascii="仿宋_GB2312" w:hAnsi="仿宋" w:eastAsia="仿宋_GB2312"/>
          <w:sz w:val="24"/>
        </w:rPr>
      </w:pPr>
      <w:r>
        <w:rPr>
          <w:rFonts w:hint="eastAsia" w:ascii="仿宋_GB2312" w:hAnsi="仿宋" w:eastAsia="仿宋_GB2312"/>
          <w:sz w:val="24"/>
        </w:rPr>
        <w:t>项目联系人（询问）：</w:t>
      </w:r>
      <w:r>
        <w:rPr>
          <w:rFonts w:hint="eastAsia" w:ascii="仿宋_GB2312" w:hAnsi="仿宋" w:eastAsia="仿宋_GB2312"/>
          <w:sz w:val="24"/>
          <w:lang w:eastAsia="zh-CN"/>
        </w:rPr>
        <w:t>袁望</w:t>
      </w:r>
      <w:r>
        <w:rPr>
          <w:rFonts w:hint="eastAsia" w:ascii="仿宋_GB2312" w:hAnsi="仿宋" w:eastAsia="仿宋_GB2312"/>
          <w:sz w:val="24"/>
        </w:rPr>
        <w:t xml:space="preserve"> </w:t>
      </w:r>
    </w:p>
    <w:p w14:paraId="3940783C">
      <w:pPr>
        <w:spacing w:line="360" w:lineRule="auto"/>
        <w:ind w:firstLine="480"/>
        <w:rPr>
          <w:rFonts w:hint="default" w:ascii="仿宋_GB2312" w:hAnsi="仿宋" w:eastAsia="仿宋_GB2312"/>
          <w:sz w:val="24"/>
          <w:lang w:val="en-US" w:eastAsia="zh-CN"/>
        </w:rPr>
      </w:pPr>
      <w:r>
        <w:rPr>
          <w:rFonts w:ascii="仿宋_GB2312" w:hAnsi="仿宋" w:eastAsia="仿宋_GB2312"/>
          <w:sz w:val="24"/>
        </w:rPr>
        <w:t>项目联系方式（询问）：</w:t>
      </w:r>
      <w:r>
        <w:rPr>
          <w:rFonts w:hint="eastAsia" w:ascii="仿宋_GB2312" w:hAnsi="仿宋" w:eastAsia="仿宋_GB2312"/>
          <w:sz w:val="24"/>
          <w:lang w:val="en-US" w:eastAsia="zh-CN"/>
        </w:rPr>
        <w:t>0575-81782756</w:t>
      </w:r>
    </w:p>
    <w:p w14:paraId="597CCC8B">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质疑联系人: </w:t>
      </w:r>
      <w:sdt>
        <w:sdtPr>
          <w:rPr>
            <w:rFonts w:hint="eastAsia" w:ascii="仿宋_GB2312" w:hAnsi="仿宋" w:eastAsia="仿宋_GB2312"/>
            <w:sz w:val="24"/>
          </w:rPr>
          <w:id w:val="147467253"/>
        </w:sdtPr>
        <w:sdtEndPr>
          <w:rPr>
            <w:rFonts w:hint="eastAsia" w:ascii="仿宋_GB2312" w:hAnsi="仿宋" w:eastAsia="仿宋_GB2312"/>
            <w:sz w:val="24"/>
            <w:lang w:val="en-US"/>
          </w:rPr>
        </w:sdtEndPr>
        <w:sdtContent>
          <w:r>
            <w:rPr>
              <w:rFonts w:hint="eastAsia" w:ascii="仿宋_GB2312" w:hAnsi="仿宋" w:eastAsia="仿宋_GB2312"/>
              <w:sz w:val="24"/>
              <w:lang w:val="en-US" w:eastAsia="zh-CN"/>
            </w:rPr>
            <w:t>赵小芳</w:t>
          </w:r>
        </w:sdtContent>
      </w:sdt>
    </w:p>
    <w:p w14:paraId="6A290242">
      <w:pPr>
        <w:spacing w:line="360" w:lineRule="auto"/>
        <w:rPr>
          <w:rFonts w:hint="default" w:ascii="仿宋_GB2312" w:hAnsi="仿宋" w:eastAsia="仿宋_GB2312"/>
          <w:sz w:val="24"/>
          <w:lang w:val="en-US" w:eastAsia="zh-CN"/>
        </w:rPr>
      </w:pP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质疑联系方式：</w:t>
      </w:r>
      <w:r>
        <w:rPr>
          <w:rFonts w:hint="eastAsia" w:ascii="仿宋_GB2312" w:hAnsi="仿宋" w:eastAsia="仿宋_GB2312"/>
          <w:sz w:val="24"/>
          <w:lang w:val="en-US" w:eastAsia="zh-CN"/>
        </w:rPr>
        <w:t>0575-81782817</w:t>
      </w:r>
    </w:p>
    <w:p w14:paraId="0AA7CE5F">
      <w:pPr>
        <w:spacing w:line="360" w:lineRule="auto"/>
        <w:ind w:firstLine="480"/>
        <w:rPr>
          <w:rFonts w:ascii="仿宋_GB2312" w:hAnsi="仿宋" w:eastAsia="仿宋_GB2312"/>
          <w:sz w:val="24"/>
        </w:rPr>
      </w:pPr>
      <w:r>
        <w:rPr>
          <w:rFonts w:ascii="仿宋_GB2312" w:hAnsi="仿宋" w:eastAsia="仿宋_GB2312"/>
          <w:sz w:val="24"/>
        </w:rPr>
        <w:t xml:space="preserve">2.采购代理机构信息            </w:t>
      </w:r>
    </w:p>
    <w:p w14:paraId="229889CF">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r>
        <w:rPr>
          <w:rFonts w:ascii="仿宋_GB2312" w:hAnsi="仿宋" w:eastAsia="仿宋_GB2312"/>
          <w:sz w:val="24"/>
        </w:rPr>
        <w:t xml:space="preserve"> </w:t>
      </w:r>
    </w:p>
    <w:p w14:paraId="77DC0789">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址：诸暨市暨东路58号北602</w:t>
      </w:r>
    </w:p>
    <w:p w14:paraId="040E9B80">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杨工   </w:t>
      </w:r>
      <w:r>
        <w:rPr>
          <w:rFonts w:ascii="仿宋_GB2312" w:hAnsi="仿宋" w:eastAsia="仿宋_GB2312"/>
          <w:sz w:val="24"/>
        </w:rPr>
        <w:t xml:space="preserve">   项目联系方式（询问）：</w:t>
      </w:r>
      <w:r>
        <w:rPr>
          <w:rFonts w:hint="eastAsia" w:ascii="仿宋_GB2312" w:hAnsi="仿宋" w:eastAsia="仿宋_GB2312"/>
          <w:sz w:val="24"/>
        </w:rPr>
        <w:t>0575-89006366</w:t>
      </w:r>
    </w:p>
    <w:p w14:paraId="327FC5E2">
      <w:pPr>
        <w:spacing w:line="360" w:lineRule="auto"/>
        <w:ind w:firstLine="465"/>
        <w:rPr>
          <w:rFonts w:ascii="仿宋_GB2312" w:hAnsi="仿宋" w:eastAsia="仿宋_GB2312"/>
          <w:sz w:val="24"/>
        </w:rPr>
      </w:pPr>
      <w:r>
        <w:rPr>
          <w:rFonts w:ascii="仿宋_GB2312" w:hAnsi="仿宋" w:eastAsia="仿宋_GB2312"/>
          <w:sz w:val="24"/>
        </w:rPr>
        <w:t>传    真：</w:t>
      </w:r>
      <w:r>
        <w:rPr>
          <w:rFonts w:hint="eastAsia" w:ascii="仿宋_GB2312" w:hAnsi="仿宋" w:eastAsia="仿宋_GB2312"/>
          <w:sz w:val="24"/>
        </w:rPr>
        <w:t>0575-87221107</w:t>
      </w:r>
    </w:p>
    <w:p w14:paraId="2021C3C6">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王小林</w:t>
      </w:r>
      <w:r>
        <w:rPr>
          <w:rFonts w:hint="eastAsia" w:ascii="仿宋" w:hAnsi="仿宋" w:eastAsia="仿宋"/>
          <w:sz w:val="24"/>
        </w:rPr>
        <w:t xml:space="preserve"> </w:t>
      </w:r>
      <w:r>
        <w:rPr>
          <w:rFonts w:ascii="仿宋_GB2312" w:hAnsi="仿宋" w:eastAsia="仿宋_GB2312"/>
          <w:sz w:val="24"/>
        </w:rPr>
        <w:t xml:space="preserve"> 质疑联系方式：</w:t>
      </w:r>
      <w:r>
        <w:rPr>
          <w:rFonts w:hint="eastAsia" w:ascii="仿宋_GB2312" w:hAnsi="仿宋" w:eastAsia="仿宋_GB2312"/>
          <w:sz w:val="24"/>
        </w:rPr>
        <w:t xml:space="preserve"> 0575-87253016 </w:t>
      </w:r>
      <w:r>
        <w:rPr>
          <w:rFonts w:ascii="仿宋_GB2312" w:hAnsi="仿宋" w:eastAsia="仿宋_GB2312"/>
          <w:sz w:val="24"/>
        </w:rPr>
        <w:t>传真：</w:t>
      </w:r>
      <w:r>
        <w:rPr>
          <w:rFonts w:hint="eastAsia" w:ascii="仿宋_GB2312" w:hAnsi="仿宋" w:eastAsia="仿宋_GB2312"/>
          <w:sz w:val="24"/>
        </w:rPr>
        <w:t>0575-87221107</w:t>
      </w:r>
    </w:p>
    <w:p w14:paraId="7B3861FE">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14:paraId="73363697">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14:paraId="178F840E">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14:paraId="275D1EA9">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r>
        <w:rPr>
          <w:rFonts w:ascii="仿宋_GB2312" w:hAnsi="仿宋" w:eastAsia="仿宋_GB2312"/>
          <w:sz w:val="24"/>
        </w:rPr>
        <w:t>0575-87023633</w:t>
      </w:r>
    </w:p>
    <w:p w14:paraId="31603C22">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吕</w:t>
      </w:r>
      <w:r>
        <w:rPr>
          <w:rFonts w:hint="eastAsia" w:ascii="仿宋_GB2312" w:hAnsi="仿宋" w:eastAsia="仿宋_GB2312"/>
          <w:sz w:val="24"/>
          <w:lang w:eastAsia="zh-CN"/>
        </w:rPr>
        <w:t>雅玲</w:t>
      </w:r>
      <w:r>
        <w:rPr>
          <w:rFonts w:hint="eastAsia" w:ascii="仿宋_GB2312" w:hAnsi="仿宋" w:eastAsia="仿宋_GB2312"/>
          <w:sz w:val="24"/>
        </w:rPr>
        <w:t xml:space="preserve"> </w:t>
      </w:r>
      <w:r>
        <w:rPr>
          <w:rFonts w:ascii="仿宋_GB2312" w:hAnsi="仿宋" w:eastAsia="仿宋_GB2312"/>
          <w:sz w:val="24"/>
        </w:rPr>
        <w:t xml:space="preserve">  监督投诉电话：</w:t>
      </w:r>
      <w:r>
        <w:rPr>
          <w:rFonts w:hint="eastAsia" w:ascii="仿宋_GB2312" w:hAnsi="仿宋" w:eastAsia="仿宋_GB2312"/>
          <w:sz w:val="24"/>
        </w:rPr>
        <w:t>0575-8711</w:t>
      </w:r>
      <w:r>
        <w:rPr>
          <w:rFonts w:hint="eastAsia" w:ascii="仿宋_GB2312" w:hAnsi="仿宋" w:eastAsia="仿宋_GB2312"/>
          <w:sz w:val="24"/>
          <w:lang w:val="en-US" w:eastAsia="zh-CN"/>
        </w:rPr>
        <w:t>3461</w:t>
      </w:r>
      <w:r>
        <w:rPr>
          <w:rFonts w:hint="eastAsia" w:ascii="仿宋_GB2312" w:hAnsi="仿宋" w:eastAsia="仿宋_GB2312"/>
          <w:sz w:val="24"/>
        </w:rPr>
        <w:t xml:space="preserve"> </w:t>
      </w:r>
      <w:r>
        <w:rPr>
          <w:rFonts w:ascii="仿宋_GB2312" w:hAnsi="仿宋" w:eastAsia="仿宋_GB2312"/>
          <w:sz w:val="24"/>
        </w:rPr>
        <w:t xml:space="preserve">  </w:t>
      </w:r>
      <w:r>
        <w:rPr>
          <w:rFonts w:hint="eastAsia" w:ascii="仿宋_GB2312" w:hAnsi="仿宋" w:eastAsia="仿宋_GB2312"/>
          <w:sz w:val="24"/>
        </w:rPr>
        <w:t xml:space="preserve"> </w:t>
      </w:r>
    </w:p>
    <w:p w14:paraId="5C01D2AC">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14:paraId="795E2F2F">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14:paraId="69BFCF4B">
      <w:pPr>
        <w:spacing w:line="360" w:lineRule="auto"/>
        <w:jc w:val="center"/>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7DE32128">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14:paraId="100D8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316361C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14:paraId="4174EAA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2F927C6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19501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78640810">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14:paraId="29C4220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232FACF0">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14:paraId="227F0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06E68CE8">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14:paraId="2D34AA2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4E5E8D1D">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14:paraId="1F5A159A">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14:paraId="67428562">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p>
          <w:p w14:paraId="78C3D8EF">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0C553099">
            <w:pPr>
              <w:pStyle w:val="280"/>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14:paraId="25C71FC2">
            <w:pPr>
              <w:pStyle w:val="280"/>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14:paraId="76DB5BCC">
            <w:pPr>
              <w:pStyle w:val="280"/>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14:paraId="081528ED">
            <w:pPr>
              <w:pStyle w:val="280"/>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14:paraId="06680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291EF218">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14:paraId="480789B3">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29BAEF73">
            <w:pPr>
              <w:spacing w:line="360" w:lineRule="auto"/>
              <w:rPr>
                <w:rFonts w:ascii="仿宋_GB2312" w:hAnsi="仿宋" w:eastAsia="仿宋_GB2312"/>
                <w:sz w:val="24"/>
              </w:rPr>
            </w:pPr>
            <w:sdt>
              <w:sdtPr>
                <w:rPr>
                  <w:rFonts w:hint="eastAsia" w:ascii="仿宋_GB2312" w:hAnsi="仿宋" w:eastAsia="仿宋_GB2312" w:cs="Arial"/>
                  <w:kern w:val="0"/>
                  <w:sz w:val="24"/>
                </w:rPr>
                <w:id w:val="804124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cs="仿宋_GB2312"/>
                <w:bCs/>
                <w:kern w:val="0"/>
                <w:sz w:val="24"/>
                <w:lang w:val="zh-CN"/>
              </w:rPr>
              <w:t>同意分包。</w:t>
            </w:r>
          </w:p>
          <w:p w14:paraId="3457F4D7">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8041245"/>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BF36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14:paraId="62FAA4D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14:paraId="049D7DE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14:paraId="37EC137A">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14:paraId="5C79E0BE">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hint="eastAsia" w:ascii="仿宋_GB2312" w:hAnsi="仿宋" w:eastAsia="仿宋_GB2312" w:cs="Arial"/>
                <w:kern w:val="0"/>
                <w:sz w:val="24"/>
              </w:rPr>
              <w:t>中小企业声明函；</w:t>
            </w:r>
          </w:p>
          <w:p w14:paraId="52C26E1E">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3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③</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14:paraId="3F862AFC">
            <w:pPr>
              <w:snapToGrid w:val="0"/>
              <w:rPr>
                <w:rFonts w:ascii="Arial" w:hAnsi="Arial" w:eastAsia="黑体" w:cs="Arial"/>
                <w:b/>
                <w:snapToGrid w:val="0"/>
                <w:kern w:val="0"/>
                <w:szCs w:val="21"/>
              </w:rPr>
            </w:pPr>
            <w:r>
              <w:rPr>
                <w:rFonts w:hint="eastAsia" w:ascii="仿宋_GB2312" w:hAnsi="仿宋" w:eastAsia="仿宋_GB2312"/>
                <w:b/>
                <w:kern w:val="0"/>
                <w:lang w:val="zh-CN"/>
              </w:rPr>
              <w:t>投标人未提供有效的资格证明文件的，视为投标人不具备招标文件中规定的资格要求，其投标无效。</w:t>
            </w:r>
          </w:p>
        </w:tc>
      </w:tr>
      <w:tr w14:paraId="4E620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98" w:type="dxa"/>
            <w:tcBorders>
              <w:top w:val="single" w:color="auto" w:sz="4" w:space="0"/>
              <w:left w:val="single" w:color="auto" w:sz="4" w:space="0"/>
              <w:right w:val="single" w:color="auto" w:sz="4" w:space="0"/>
            </w:tcBorders>
            <w:vAlign w:val="center"/>
          </w:tcPr>
          <w:p w14:paraId="24AFC21A">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14:paraId="54B4733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14:paraId="4268EE36">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投标函；</w:t>
            </w:r>
          </w:p>
          <w:p w14:paraId="162258B9">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14:paraId="6A2CE1C8">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14:paraId="79F525D1">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r>
              <w:rPr>
                <w:rFonts w:hint="eastAsia" w:ascii="仿宋_GB2312" w:hAnsi="仿宋" w:eastAsia="仿宋_GB2312" w:cs="仿宋_GB2312"/>
              </w:rPr>
              <w:t>（如需）</w:t>
            </w:r>
            <w:r>
              <w:rPr>
                <w:rFonts w:ascii="仿宋_GB2312" w:hAnsi="仿宋" w:eastAsia="仿宋_GB2312" w:cs="仿宋_GB2312"/>
              </w:rPr>
              <w:t>；</w:t>
            </w:r>
          </w:p>
          <w:p w14:paraId="741D1482">
            <w:pPr>
              <w:pStyle w:val="280"/>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14:paraId="0714FA08">
            <w:pPr>
              <w:pStyle w:val="280"/>
              <w:numPr>
                <w:ilvl w:val="0"/>
                <w:numId w:val="3"/>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14:paraId="322414D2">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14:paraId="0F361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14:paraId="7FA0747C">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14:paraId="00D3D13A">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14:paraId="01C72F39">
            <w:pPr>
              <w:pStyle w:val="280"/>
              <w:numPr>
                <w:ilvl w:val="0"/>
                <w:numId w:val="4"/>
              </w:numPr>
              <w:snapToGrid w:val="0"/>
              <w:ind w:firstLineChars="0"/>
              <w:rPr>
                <w:rFonts w:ascii="仿宋_GB2312" w:hAnsi="仿宋" w:eastAsia="仿宋_GB2312" w:cs="仿宋_GB2312"/>
              </w:rPr>
            </w:pPr>
            <w:r>
              <w:rPr>
                <w:rFonts w:ascii="仿宋_GB2312" w:hAnsi="仿宋" w:eastAsia="仿宋_GB2312" w:cs="仿宋_GB2312"/>
              </w:rPr>
              <w:t>开标一览表（报价表）。</w:t>
            </w:r>
          </w:p>
          <w:p w14:paraId="2A6F096C">
            <w:pPr>
              <w:pStyle w:val="280"/>
              <w:numPr>
                <w:ilvl w:val="0"/>
                <w:numId w:val="4"/>
              </w:numPr>
              <w:snapToGrid w:val="0"/>
              <w:ind w:firstLineChars="0"/>
              <w:rPr>
                <w:rFonts w:ascii="仿宋_GB2312" w:hAnsi="仿宋" w:eastAsia="仿宋_GB2312" w:cs="仿宋_GB2312"/>
              </w:rPr>
            </w:pPr>
            <w:r>
              <w:rPr>
                <w:rFonts w:hint="eastAsia" w:ascii="仿宋_GB2312" w:hAnsi="仿宋" w:eastAsia="仿宋_GB2312" w:cs="仿宋_GB2312"/>
              </w:rPr>
              <w:t>中小企业声明函（如需）</w:t>
            </w:r>
          </w:p>
          <w:p w14:paraId="427175F7">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14:paraId="0AFEE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5BD4CD3B">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14:paraId="264D205C">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1153842F">
            <w:pPr>
              <w:spacing w:line="360" w:lineRule="auto"/>
              <w:rPr>
                <w:rFonts w:ascii="仿宋_GB2312" w:hAnsi="仿宋" w:eastAsia="仿宋_GB2312"/>
                <w:sz w:val="24"/>
              </w:rPr>
            </w:pPr>
            <w:sdt>
              <w:sdtPr>
                <w:rPr>
                  <w:rFonts w:hint="eastAsia" w:ascii="仿宋_GB2312" w:hAnsi="仿宋" w:eastAsia="仿宋_GB2312" w:cs="Arial"/>
                  <w:kern w:val="0"/>
                  <w:sz w:val="24"/>
                </w:rPr>
                <w:id w:val="147456001"/>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14:paraId="5F97616F">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147469640"/>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14:paraId="53D6E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14:paraId="26DAE8AC">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14:paraId="7AAD2775">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118A35BC">
            <w:pPr>
              <w:numPr>
                <w:ilvl w:val="0"/>
                <w:numId w:val="0"/>
              </w:numPr>
              <w:spacing w:line="360" w:lineRule="auto"/>
              <w:rPr>
                <w:rFonts w:hint="eastAsia" w:ascii="仿宋_GB2312" w:hAnsi="仿宋" w:eastAsia="仿宋_GB2312"/>
                <w:sz w:val="24"/>
              </w:rPr>
            </w:pPr>
            <w:sdt>
              <w:sdtPr>
                <w:rPr>
                  <w:rFonts w:hint="eastAsia" w:ascii="仿宋_GB2312" w:hAnsi="仿宋" w:eastAsia="仿宋_GB2312" w:cs="Arial"/>
                  <w:kern w:val="0"/>
                  <w:sz w:val="24"/>
                </w:rPr>
                <w:id w:val="147476812"/>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r>
              <w:rPr>
                <w:rFonts w:ascii="仿宋_GB2312" w:hAnsi="仿宋" w:eastAsia="仿宋_GB2312"/>
                <w:kern w:val="0"/>
                <w:sz w:val="24"/>
              </w:rPr>
              <w:t>A</w:t>
            </w:r>
            <w:r>
              <w:rPr>
                <w:rFonts w:hint="eastAsia" w:ascii="仿宋_GB2312" w:hAnsi="仿宋" w:eastAsia="仿宋_GB2312"/>
                <w:kern w:val="0"/>
                <w:sz w:val="24"/>
              </w:rPr>
              <w:t>不要求提供</w:t>
            </w:r>
            <w:r>
              <w:rPr>
                <w:rFonts w:hint="eastAsia" w:ascii="仿宋_GB2312" w:hAnsi="仿宋" w:eastAsia="仿宋_GB2312"/>
                <w:sz w:val="24"/>
              </w:rPr>
              <w:t>。</w:t>
            </w:r>
          </w:p>
          <w:p w14:paraId="37947E51">
            <w:pPr>
              <w:numPr>
                <w:ilvl w:val="0"/>
                <w:numId w:val="0"/>
              </w:numPr>
              <w:spacing w:line="360" w:lineRule="auto"/>
              <w:rPr>
                <w:rFonts w:hint="eastAsia" w:ascii="仿宋_GB2312" w:hAnsi="仿宋" w:eastAsia="仿宋_GB2312"/>
                <w:sz w:val="24"/>
              </w:rPr>
            </w:pPr>
            <w:sdt>
              <w:sdtPr>
                <w:rPr>
                  <w:rFonts w:hint="eastAsia" w:ascii="仿宋_GB2312" w:hAnsi="仿宋" w:eastAsia="仿宋_GB2312" w:cs="Arial"/>
                  <w:kern w:val="0"/>
                  <w:sz w:val="24"/>
                </w:rPr>
                <w:id w:val="14747928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tc>
      </w:tr>
      <w:tr w14:paraId="127AA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5D078E7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14:paraId="16FD246B">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59FFE59B">
            <w:pPr>
              <w:spacing w:line="360" w:lineRule="auto"/>
              <w:rPr>
                <w:rFonts w:ascii="仿宋_GB2312" w:hAnsi="仿宋" w:eastAsia="仿宋_GB2312"/>
                <w:sz w:val="24"/>
              </w:rPr>
            </w:pPr>
            <w:sdt>
              <w:sdtPr>
                <w:rPr>
                  <w:rFonts w:hint="eastAsia" w:ascii="仿宋_GB2312" w:hAnsi="仿宋" w:eastAsia="仿宋_GB2312" w:cs="Arial"/>
                  <w:kern w:val="0"/>
                  <w:sz w:val="24"/>
                </w:rPr>
                <w:id w:val="8041241"/>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8041242"/>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 xml:space="preserve"> A</w:t>
            </w:r>
            <w:r>
              <w:rPr>
                <w:rFonts w:hint="eastAsia" w:ascii="仿宋_GB2312" w:hAnsi="仿宋" w:eastAsia="仿宋_GB2312"/>
                <w:sz w:val="24"/>
              </w:rPr>
              <w:t>不组织。</w:t>
            </w:r>
          </w:p>
          <w:p w14:paraId="5CBA0C47">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tc>
      </w:tr>
      <w:tr w14:paraId="7A08C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184C0C29">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14:paraId="09295B7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471D79BA">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14:paraId="328752F5">
            <w:pPr>
              <w:snapToGrid w:val="0"/>
              <w:spacing w:line="360" w:lineRule="auto"/>
            </w:pPr>
            <w:r>
              <w:rPr>
                <w:rFonts w:hint="eastAsia" w:ascii="仿宋_GB2312" w:hAnsi="仿宋" w:eastAsia="仿宋_GB2312"/>
                <w:kern w:val="0"/>
                <w:sz w:val="24"/>
              </w:rPr>
              <w:t>签订合同时，中标供应商须向采购人缴纳</w:t>
            </w:r>
            <w:r>
              <w:rPr>
                <w:rFonts w:hint="eastAsia" w:ascii="仿宋_GB2312" w:hAnsi="仿宋" w:eastAsia="仿宋_GB2312"/>
                <w:kern w:val="0"/>
                <w:sz w:val="24"/>
                <w:lang w:eastAsia="zh-CN"/>
              </w:rPr>
              <w:t>不高于</w:t>
            </w:r>
            <w:r>
              <w:rPr>
                <w:rFonts w:hint="eastAsia" w:ascii="仿宋_GB2312" w:hAnsi="仿宋" w:eastAsia="仿宋_GB2312"/>
                <w:kern w:val="0"/>
                <w:sz w:val="24"/>
              </w:rPr>
              <w:t>中标价1%的履约保证金。</w:t>
            </w:r>
          </w:p>
        </w:tc>
      </w:tr>
      <w:tr w14:paraId="30E6A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513C68F5">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14:paraId="7995243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0C2EB1A7">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94D4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1149E384">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14:paraId="4CB7D00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12C0F050">
            <w:pPr>
              <w:snapToGrid w:val="0"/>
              <w:spacing w:line="360" w:lineRule="auto"/>
              <w:rPr>
                <w:rFonts w:eastAsia="仿宋_GB2312" w:cs="Arial" w:asciiTheme="minorHAnsi" w:hAnsiTheme="minorHAnsi"/>
                <w:kern w:val="0"/>
                <w:sz w:val="24"/>
              </w:rPr>
            </w:pPr>
            <w:sdt>
              <w:sdtPr>
                <w:rPr>
                  <w:rFonts w:hint="eastAsia" w:ascii="仿宋_GB2312" w:hAnsi="仿宋" w:eastAsia="仿宋_GB2312" w:cs="Arial"/>
                  <w:kern w:val="0"/>
                  <w:sz w:val="24"/>
                </w:rPr>
                <w:id w:val="34959468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34959468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A</w:t>
            </w:r>
            <w:r>
              <w:rPr>
                <w:rFonts w:hint="eastAsia" w:ascii="仿宋_GB2312" w:hAnsi="仿宋" w:eastAsia="仿宋_GB2312" w:cs="Arial"/>
                <w:kern w:val="0"/>
                <w:sz w:val="24"/>
              </w:rPr>
              <w:t>货物类，单一产品或核心产品为：</w:t>
            </w:r>
            <w:r>
              <w:rPr>
                <w:rFonts w:hint="eastAsia" w:eastAsia="仿宋_GB2312" w:cs="Arial" w:asciiTheme="minorHAnsi" w:hAnsiTheme="minorHAnsi"/>
                <w:kern w:val="0"/>
                <w:sz w:val="24"/>
                <w:u w:val="single"/>
              </w:rPr>
              <w:t xml:space="preserve">/ </w:t>
            </w:r>
            <w:r>
              <w:rPr>
                <w:rFonts w:hint="eastAsia" w:ascii="仿宋_GB2312" w:hAnsi="仿宋" w:eastAsia="仿宋_GB2312" w:cs="Arial"/>
                <w:kern w:val="0"/>
                <w:sz w:val="24"/>
              </w:rPr>
              <w:t>。</w:t>
            </w:r>
          </w:p>
          <w:p w14:paraId="57041A2D">
            <w:pPr>
              <w:spacing w:line="360" w:lineRule="auto"/>
              <w:rPr>
                <w:rFonts w:ascii="仿宋_GB2312" w:hAnsi="仿宋" w:eastAsia="仿宋_GB2312"/>
                <w:sz w:val="24"/>
              </w:rPr>
            </w:pPr>
            <w:r>
              <w:rPr>
                <w:rFonts w:ascii="仿宋_GB2312" w:hAnsi="仿宋" w:eastAsia="仿宋_GB2312" w:cs="Arial"/>
                <w:kern w:val="0"/>
                <w:sz w:val="24"/>
              </w:rPr>
              <w:t>☐B</w:t>
            </w:r>
            <w:r>
              <w:rPr>
                <w:rFonts w:hint="eastAsia" w:ascii="仿宋_GB2312" w:hAnsi="仿宋" w:eastAsia="仿宋_GB2312" w:cs="Arial"/>
                <w:kern w:val="0"/>
                <w:sz w:val="24"/>
              </w:rPr>
              <w:t>服务类。</w:t>
            </w:r>
          </w:p>
        </w:tc>
      </w:tr>
      <w:tr w14:paraId="39268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1542AAA8">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14:paraId="120BB1D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1A24DF64">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属于</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 xml:space="preserve">行业。供应商在出具《中小企业声明函》前，可通过工业和信息化部官网公共服务平台“中小企业规模类型自测小程序”自测企业规模类型。自测时企业所属行业请选择 </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行业。</w:t>
            </w:r>
          </w:p>
        </w:tc>
      </w:tr>
      <w:tr w14:paraId="61670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14:paraId="66F2E1F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14:paraId="2FD1F4D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14:paraId="118130A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14:paraId="0DB15778">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36686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3FA4C1F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14:paraId="3F5F059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14:paraId="1DAB744E">
            <w:pPr>
              <w:pStyle w:val="36"/>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9"/>
                <w:rFonts w:ascii="仿宋_GB2312" w:hAnsi="仿宋" w:eastAsia="仿宋_GB2312" w:cs="仿宋_GB2312"/>
                <w:b/>
                <w:kern w:val="2"/>
                <w:sz w:val="24"/>
                <w:szCs w:val="24"/>
              </w:rPr>
              <w:t>zjztb001@aliyun.com</w:t>
            </w:r>
            <w:r>
              <w:rPr>
                <w:rStyle w:val="79"/>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14:paraId="1FEFACBA">
            <w:pPr>
              <w:pStyle w:val="36"/>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14:paraId="6DAC1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14:paraId="4F0000A3">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14:paraId="10F2753D">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14:paraId="54CBE5D1">
            <w:pPr>
              <w:spacing w:line="360" w:lineRule="auto"/>
              <w:rPr>
                <w:rFonts w:ascii="仿宋_GB2312" w:hAnsi="仿宋" w:eastAsia="仿宋_GB2312"/>
                <w:snapToGrid w:val="0"/>
                <w:kern w:val="28"/>
                <w:sz w:val="24"/>
              </w:rPr>
            </w:pPr>
            <w:r>
              <w:rPr>
                <w:rFonts w:hint="eastAsia"/>
                <w:b/>
                <w:bCs/>
              </w:rPr>
              <w:t>……</w:t>
            </w:r>
          </w:p>
        </w:tc>
      </w:tr>
    </w:tbl>
    <w:p w14:paraId="189CBDD5"/>
    <w:p w14:paraId="3D5D3975"/>
    <w:p w14:paraId="02E9472F"/>
    <w:p w14:paraId="15D2B7D6"/>
    <w:p w14:paraId="47C018EF"/>
    <w:p w14:paraId="4F28AA71"/>
    <w:p w14:paraId="7A44CBB8">
      <w:pPr>
        <w:pStyle w:val="3"/>
        <w:rPr>
          <w:lang w:val="en-US"/>
        </w:rPr>
      </w:pPr>
    </w:p>
    <w:p w14:paraId="1050557E"/>
    <w:p w14:paraId="26605306">
      <w:pPr>
        <w:pStyle w:val="3"/>
        <w:rPr>
          <w:lang w:val="en-US"/>
        </w:rPr>
      </w:pPr>
    </w:p>
    <w:p w14:paraId="36E199BF"/>
    <w:p w14:paraId="6904E581">
      <w:pPr>
        <w:pStyle w:val="3"/>
        <w:rPr>
          <w:lang w:val="en-US"/>
        </w:rPr>
      </w:pPr>
    </w:p>
    <w:p w14:paraId="4B74669C"/>
    <w:p w14:paraId="29F4CDEB"/>
    <w:p w14:paraId="7523E47E"/>
    <w:bookmarkEnd w:id="10"/>
    <w:p w14:paraId="6F5E94D7">
      <w:pPr>
        <w:adjustRightInd/>
        <w:spacing w:line="360" w:lineRule="auto"/>
        <w:ind w:firstLine="3845" w:firstLineChars="1197"/>
        <w:outlineLvl w:val="0"/>
        <w:rPr>
          <w:rFonts w:hint="eastAsia" w:ascii="仿宋_GB2312" w:hAnsi="仿宋" w:eastAsia="仿宋_GB2312" w:cs="仿宋_GB2312"/>
          <w:b/>
          <w:sz w:val="32"/>
          <w:szCs w:val="20"/>
        </w:rPr>
      </w:pPr>
      <w:bookmarkStart w:id="11" w:name="_Toc164416483"/>
      <w:bookmarkStart w:id="12" w:name="第三部分"/>
      <w:bookmarkStart w:id="13" w:name="第四部分"/>
    </w:p>
    <w:p w14:paraId="1F4294DA">
      <w:pPr>
        <w:adjustRightInd/>
        <w:spacing w:line="360" w:lineRule="auto"/>
        <w:ind w:firstLine="3845" w:firstLineChars="1197"/>
        <w:outlineLvl w:val="0"/>
        <w:rPr>
          <w:rFonts w:hint="eastAsia" w:ascii="仿宋_GB2312" w:hAnsi="仿宋" w:eastAsia="仿宋_GB2312" w:cs="仿宋_GB2312"/>
          <w:b/>
          <w:sz w:val="32"/>
          <w:szCs w:val="20"/>
        </w:rPr>
      </w:pPr>
    </w:p>
    <w:p w14:paraId="6F117926">
      <w:pPr>
        <w:adjustRightInd/>
        <w:spacing w:line="360" w:lineRule="auto"/>
        <w:ind w:firstLine="3845" w:firstLineChars="1197"/>
        <w:outlineLvl w:val="0"/>
        <w:rPr>
          <w:rFonts w:hint="eastAsia" w:ascii="仿宋_GB2312" w:hAnsi="仿宋" w:eastAsia="仿宋_GB2312" w:cs="仿宋_GB2312"/>
          <w:b/>
          <w:sz w:val="32"/>
          <w:szCs w:val="20"/>
        </w:rPr>
      </w:pPr>
    </w:p>
    <w:p w14:paraId="76B6B5D1">
      <w:pPr>
        <w:adjustRightInd/>
        <w:spacing w:line="360" w:lineRule="auto"/>
        <w:ind w:firstLine="3845" w:firstLineChars="1197"/>
        <w:outlineLvl w:val="0"/>
        <w:rPr>
          <w:rFonts w:hint="eastAsia" w:ascii="仿宋_GB2312" w:hAnsi="仿宋" w:eastAsia="仿宋_GB2312" w:cs="仿宋_GB2312"/>
          <w:b/>
          <w:sz w:val="32"/>
          <w:szCs w:val="20"/>
        </w:rPr>
      </w:pPr>
    </w:p>
    <w:p w14:paraId="56FDCA8C">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14:paraId="48619C2B">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28F704D9">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62111AFF">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14:paraId="32A7F940">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3A3C3818">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14:paraId="1659A8A4">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69B16E8F">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369AACEA">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14:paraId="6A0BB234">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5C789169">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47483582"/>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14:paraId="2C78F66C">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14:paraId="0A2F74C2">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F3FD41C">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1AF9F70B">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14:paraId="7782C44C">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0DF45FF9">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510B0CC">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14:paraId="2C675AA8">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0B4E4C">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7C6E15D2">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2E1E5625">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2B8CB7E1">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130789F7">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14:paraId="65F0B119">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7EF94CC4">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722A9397">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对于未预留份额专门面向中小企业的政府采购货物或服务项目，以及预留份额政府采购货物或服务项目中的非预留部分标项，对小型和微型企业的投标报价给予1</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4</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0449A883">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2CB0C3EB">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AD3FA8">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26AF6DA">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14:paraId="0FCCEA1A">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14:paraId="34219E8B">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14:paraId="256ED74B">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7D11CDFF">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4CBB1FF7">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被纳入《首台套产品推广应用指导目录》之日起3</w:t>
      </w:r>
      <w:r>
        <w:rPr>
          <w:rFonts w:ascii="仿宋_GB2312" w:hAnsi="仿宋" w:eastAsia="仿宋_GB2312"/>
          <w:sz w:val="24"/>
        </w:rPr>
        <w:t>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14660FC8">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627F53C0">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14:paraId="4EAF8CDE">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7C221518">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0FA013E1">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4AE2B7A8">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14:paraId="20A93760">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14:paraId="3A2C2596">
      <w:pPr>
        <w:pStyle w:val="36"/>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45B0D07F">
      <w:pPr>
        <w:pStyle w:val="36"/>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75A6785E">
      <w:pPr>
        <w:pStyle w:val="36"/>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14:paraId="6AC292F8">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77749EE5">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25827D2">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0DF9D3FE">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24C9778B">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48EAC78B">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017F56F7">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14:paraId="3405634A">
      <w:pPr>
        <w:pStyle w:val="36"/>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14:paraId="17B3C814">
      <w:pPr>
        <w:pStyle w:val="36"/>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14:paraId="5556561D">
      <w:pPr>
        <w:pStyle w:val="36"/>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14:paraId="1D50A284">
      <w:pPr>
        <w:pStyle w:val="36"/>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14:paraId="5ECD05B6">
      <w:pPr>
        <w:pStyle w:val="36"/>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14:paraId="331CA574">
      <w:pPr>
        <w:pStyle w:val="36"/>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14:paraId="04B62E2C">
      <w:pPr>
        <w:pStyle w:val="36"/>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14:paraId="2719977F">
      <w:pPr>
        <w:pStyle w:val="36"/>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14:paraId="1F6B1317">
      <w:pPr>
        <w:pStyle w:val="36"/>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619EB9">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14:paraId="79FFB855">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09D42721">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53DC339">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14:paraId="13375DB6">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124F42D1">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14:paraId="55726E48">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0E30A533">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067B9290">
      <w:pPr>
        <w:pStyle w:val="36"/>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1EA1E904">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14:paraId="6E72A621">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14:paraId="4B284572">
      <w:pPr>
        <w:pStyle w:val="162"/>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14:paraId="362D53E8">
      <w:pPr>
        <w:pStyle w:val="162"/>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14:paraId="3763C782">
      <w:pPr>
        <w:pStyle w:val="162"/>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14:paraId="3EF61829">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3B2CA6A5">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4B3BB3DF">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0E0A2517">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4F66D626">
      <w:pPr>
        <w:pStyle w:val="36"/>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41B0167F">
      <w:pPr>
        <w:pStyle w:val="36"/>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47192DA8">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6E177323">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3A755CEE">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406365D3">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19E9E996">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14:paraId="49D52F7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14:paraId="76C12DEF">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14:paraId="37B5B21C">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14:paraId="2A2E208F">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14:paraId="0DF8207C">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14:paraId="36803D09">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14:paraId="43C140B1">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11.2.3符合性审查资料；</w:t>
      </w:r>
    </w:p>
    <w:p w14:paraId="7EFEA030">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14:paraId="2B4461B8">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商务技术偏离表；</w:t>
      </w:r>
    </w:p>
    <w:p w14:paraId="3A4AAD48">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p>
    <w:p w14:paraId="4E196552">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14:paraId="619FAB60">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r>
        <w:rPr>
          <w:rFonts w:hint="eastAsia" w:ascii="仿宋_GB2312" w:hAnsi="仿宋" w:eastAsia="仿宋_GB2312" w:cs="仿宋_GB2312"/>
          <w:sz w:val="24"/>
        </w:rPr>
        <w:t>）；</w:t>
      </w:r>
    </w:p>
    <w:p w14:paraId="3D19B73E">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w:t>
      </w:r>
      <w:r>
        <w:rPr>
          <w:rFonts w:hint="eastAsia" w:ascii="仿宋_GB2312" w:hAnsi="仿宋" w:eastAsia="仿宋_GB2312" w:cs="仿宋_GB2312"/>
          <w:sz w:val="24"/>
        </w:rPr>
        <w:t>2中小企业声明函</w:t>
      </w:r>
      <w:r>
        <w:rPr>
          <w:rFonts w:ascii="仿宋_GB2312" w:hAnsi="仿宋" w:eastAsia="仿宋_GB2312" w:cs="仿宋_GB2312"/>
          <w:sz w:val="24"/>
        </w:rPr>
        <w:t>（</w:t>
      </w:r>
      <w:r>
        <w:rPr>
          <w:rFonts w:hint="eastAsia" w:ascii="仿宋_GB2312" w:hAnsi="仿宋" w:eastAsia="仿宋_GB2312" w:cs="仿宋_GB2312"/>
          <w:sz w:val="24"/>
        </w:rPr>
        <w:t>如需）</w:t>
      </w:r>
      <w:r>
        <w:rPr>
          <w:rFonts w:ascii="仿宋_GB2312" w:hAnsi="仿宋" w:eastAsia="仿宋_GB2312" w:cs="仿宋_GB2312"/>
          <w:sz w:val="24"/>
        </w:rPr>
        <w:t>。</w:t>
      </w:r>
    </w:p>
    <w:p w14:paraId="4D4DF8BC">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14:paraId="78D8D1AA">
      <w:pPr>
        <w:pStyle w:val="162"/>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14:paraId="3857CB1B">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5A143582">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1C6837B2">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6BE414D8">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14:paraId="4B18BCFF">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01F1FC0A">
      <w:pPr>
        <w:pStyle w:val="162"/>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14:paraId="18E9BC0C">
      <w:pPr>
        <w:pStyle w:val="162"/>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2C6969CB">
      <w:pPr>
        <w:pStyle w:val="162"/>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14:paraId="6C7AA460">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14:paraId="517905F3">
      <w:pPr>
        <w:pStyle w:val="162"/>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5E2E7A">
      <w:pPr>
        <w:pStyle w:val="162"/>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64B392F8">
      <w:pPr>
        <w:pStyle w:val="162"/>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14:paraId="03B6E879">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0A15711A">
      <w:pPr>
        <w:pStyle w:val="36"/>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14:paraId="4E55356F">
      <w:pPr>
        <w:pStyle w:val="36"/>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14:paraId="5E2AB837">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14:paraId="7F565028">
      <w:pPr>
        <w:pStyle w:val="36"/>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14:paraId="208BFF17">
      <w:pPr>
        <w:pStyle w:val="36"/>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14:paraId="77F79958">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14:paraId="76891704">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14:paraId="5B8C7032">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14:paraId="1297944F">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47A1944E">
      <w:pPr>
        <w:pStyle w:val="162"/>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322BF6E5">
      <w:pPr>
        <w:pStyle w:val="162"/>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14:paraId="70CEF35C">
      <w:pPr>
        <w:pStyle w:val="162"/>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35867112">
      <w:pPr>
        <w:pStyle w:val="562"/>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14:paraId="641D4448">
      <w:pPr>
        <w:pStyle w:val="562"/>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14:paraId="5F04983D">
      <w:pPr>
        <w:pStyle w:val="562"/>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14:paraId="19E0F9D7">
      <w:pPr>
        <w:pStyle w:val="562"/>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14:paraId="1DA6F015">
      <w:pPr>
        <w:pStyle w:val="562"/>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14:paraId="687EB38D">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14:paraId="5D5D210C">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14:paraId="7D5EF7E4">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14:paraId="7F0641EC">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14:paraId="71AEAF0F">
      <w:pPr>
        <w:pStyle w:val="162"/>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14:paraId="04D7D9B0">
      <w:pPr>
        <w:pStyle w:val="162"/>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14:paraId="6D13E1C7">
      <w:pPr>
        <w:pStyle w:val="16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14:paraId="56B6435F">
      <w:pPr>
        <w:pStyle w:val="16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14:paraId="4715FBDB">
      <w:pPr>
        <w:pStyle w:val="162"/>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14:paraId="7D354F61">
      <w:pPr>
        <w:pStyle w:val="162"/>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14:paraId="36A54A13">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45BBF8C2">
      <w:pPr>
        <w:spacing w:line="360" w:lineRule="auto"/>
        <w:rPr>
          <w:rFonts w:ascii="仿宋_GB2312" w:hAnsi="仿宋" w:eastAsia="仿宋_GB2312" w:cs="仿宋_GB2312"/>
          <w:b/>
          <w:sz w:val="24"/>
        </w:rPr>
      </w:pPr>
      <w:bookmarkStart w:id="14"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14:paraId="097EA1B0">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1F129F99">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67B419BB">
      <w:pPr>
        <w:pStyle w:val="162"/>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14:paraId="14129C8E">
      <w:pPr>
        <w:pStyle w:val="162"/>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14:paraId="11C4F7AC">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14:paraId="1DA9E1C4">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14:paraId="7E17BA89">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040F230F">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01267603">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10224E75">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3A321CBE">
      <w:pPr>
        <w:pStyle w:val="162"/>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14:paraId="104130FA">
      <w:pPr>
        <w:pStyle w:val="162"/>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w:t>
      </w:r>
      <w:r>
        <w:rPr>
          <w:rFonts w:hint="eastAsia" w:ascii="仿宋_GB2312" w:hAnsi="仿宋" w:eastAsia="仿宋_GB2312"/>
          <w:bCs/>
        </w:rPr>
        <w:t>中华人民共和国政府采购法</w:t>
      </w:r>
      <w:r>
        <w:rPr>
          <w:rFonts w:hint="eastAsia" w:ascii="仿宋_GB2312" w:hAnsi="仿宋" w:eastAsia="仿宋_GB2312" w:cs="仿宋_GB2312"/>
        </w:rPr>
        <w:t>》、《</w:t>
      </w:r>
      <w:r>
        <w:rPr>
          <w:rFonts w:hint="eastAsia" w:ascii="仿宋_GB2312" w:hAnsi="仿宋" w:eastAsia="仿宋_GB2312"/>
          <w:bCs/>
        </w:rPr>
        <w:t>中华人民共和国</w:t>
      </w:r>
      <w:r>
        <w:rPr>
          <w:rFonts w:hint="eastAsia" w:ascii="仿宋_GB2312" w:hAnsi="仿宋" w:eastAsia="仿宋_GB2312" w:cs="仿宋_GB2312"/>
        </w:rPr>
        <w:t>民法典》等对合同条款进行审查，出具法律意见书后方可签订合同。对于合同金额200万元以下的项目，采购单位自行组织审查合同条款。</w:t>
      </w:r>
    </w:p>
    <w:p w14:paraId="7B874B4C">
      <w:pPr>
        <w:pStyle w:val="162"/>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14:paraId="70A25460">
      <w:pPr>
        <w:pStyle w:val="162"/>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14:paraId="2D2F4FBB">
      <w:pPr>
        <w:pStyle w:val="162"/>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14:paraId="5F18FAEC">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14:paraId="3AA896F5">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14:paraId="5A423972">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14:paraId="3BEB4015">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14:paraId="3EA8B638">
      <w:pPr>
        <w:pStyle w:val="162"/>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14:paraId="17DBE3F3">
      <w:pPr>
        <w:pStyle w:val="162"/>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B4C2A9B">
      <w:pPr>
        <w:pStyle w:val="162"/>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4545843D">
      <w:pPr>
        <w:pStyle w:val="162"/>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567B226A">
      <w:pPr>
        <w:pStyle w:val="162"/>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70DCFDFF">
      <w:pPr>
        <w:pStyle w:val="162"/>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29750CB6">
      <w:pPr>
        <w:pStyle w:val="162"/>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14:paraId="1CC3305A">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715AE00A">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18BE1C6B">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58A5D9">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42D93424">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77B2A4">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13D97CAA">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5" w:name="_Hlt68057669"/>
      <w:bookmarkEnd w:id="15"/>
      <w:bookmarkStart w:id="16" w:name="_Hlt68073093"/>
      <w:bookmarkEnd w:id="16"/>
      <w:bookmarkStart w:id="17" w:name="_Hlt68072990"/>
      <w:bookmarkEnd w:id="17"/>
      <w:bookmarkStart w:id="18" w:name="_Hlt74730295"/>
      <w:bookmarkEnd w:id="18"/>
      <w:bookmarkStart w:id="19" w:name="_Hlt75236290"/>
      <w:bookmarkEnd w:id="19"/>
      <w:bookmarkStart w:id="20" w:name="_Hlt75236011"/>
      <w:bookmarkEnd w:id="20"/>
      <w:bookmarkStart w:id="21" w:name="_Hlt68403820"/>
      <w:bookmarkEnd w:id="21"/>
      <w:bookmarkStart w:id="22" w:name="_Hlt74714665"/>
      <w:bookmarkEnd w:id="22"/>
      <w:bookmarkStart w:id="23" w:name="_Hlt68072998"/>
      <w:bookmarkEnd w:id="23"/>
      <w:bookmarkStart w:id="24" w:name="_Hlt74729768"/>
      <w:bookmarkEnd w:id="24"/>
      <w:bookmarkStart w:id="25" w:name="_Hlt74707468"/>
      <w:bookmarkEnd w:id="25"/>
      <w:bookmarkStart w:id="26" w:name="_Hlt75236101"/>
      <w:bookmarkEnd w:id="26"/>
    </w:p>
    <w:bookmarkEnd w:id="11"/>
    <w:bookmarkEnd w:id="12"/>
    <w:p w14:paraId="38FC9D36">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52C7BB78">
      <w:pPr>
        <w:pStyle w:val="403"/>
        <w:spacing w:after="156" w:line="300" w:lineRule="exact"/>
        <w:ind w:firstLine="0" w:firstLineChars="0"/>
        <w:rPr>
          <w:rFonts w:ascii="宋体" w:hAnsi="宋体" w:cs="仿宋"/>
          <w:b/>
          <w:bCs/>
        </w:rPr>
      </w:pPr>
    </w:p>
    <w:p w14:paraId="323CCF87">
      <w:pPr>
        <w:pStyle w:val="403"/>
        <w:spacing w:after="156" w:line="300" w:lineRule="exact"/>
        <w:ind w:firstLine="0" w:firstLineChars="0"/>
        <w:rPr>
          <w:rFonts w:hint="eastAsia" w:ascii="宋体" w:hAnsi="宋体" w:cs="仿宋"/>
          <w:b/>
          <w:bCs/>
          <w:lang w:val="en-US" w:eastAsia="zh-CN"/>
        </w:rPr>
      </w:pPr>
      <w:r>
        <w:rPr>
          <w:rFonts w:hint="eastAsia" w:ascii="宋体" w:hAnsi="宋体" w:cs="仿宋"/>
          <w:b/>
          <w:bCs/>
          <w:lang w:val="en-US" w:eastAsia="zh-CN"/>
        </w:rPr>
        <w:t>标的一：</w:t>
      </w:r>
    </w:p>
    <w:p w14:paraId="6E8EFF15">
      <w:pPr>
        <w:rPr>
          <w:rFonts w:hint="eastAsia" w:ascii="宋体" w:hAnsi="宋体"/>
          <w:b/>
          <w:sz w:val="28"/>
          <w:szCs w:val="28"/>
          <w:lang w:val="en-US" w:eastAsia="zh-CN"/>
        </w:rPr>
      </w:pPr>
      <w:r>
        <w:rPr>
          <w:rFonts w:hint="eastAsia" w:ascii="宋体" w:hAnsi="宋体"/>
          <w:b/>
          <w:sz w:val="28"/>
          <w:szCs w:val="28"/>
          <w:lang w:val="en-US" w:eastAsia="zh-CN"/>
        </w:rPr>
        <w:t>一、采购内容：</w:t>
      </w:r>
    </w:p>
    <w:tbl>
      <w:tblPr>
        <w:tblStyle w:val="65"/>
        <w:tblW w:w="8586"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441"/>
        <w:gridCol w:w="2625"/>
        <w:gridCol w:w="2520"/>
      </w:tblGrid>
      <w:tr w14:paraId="778CC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3441" w:type="dxa"/>
            <w:tcBorders>
              <w:top w:val="single" w:color="auto" w:sz="4" w:space="0"/>
              <w:left w:val="single" w:color="auto" w:sz="4" w:space="0"/>
              <w:bottom w:val="single" w:color="auto" w:sz="4" w:space="0"/>
              <w:right w:val="single" w:color="auto" w:sz="4" w:space="0"/>
            </w:tcBorders>
            <w:noWrap w:val="0"/>
            <w:vAlign w:val="top"/>
          </w:tcPr>
          <w:p w14:paraId="554C001D">
            <w:pPr>
              <w:snapToGrid w:val="0"/>
              <w:spacing w:before="120" w:beforeLines="50" w:after="120" w:afterLines="50" w:line="360" w:lineRule="auto"/>
              <w:jc w:val="center"/>
              <w:outlineLvl w:val="0"/>
              <w:rPr>
                <w:rFonts w:ascii="宋体" w:hAnsi="宋体"/>
                <w:spacing w:val="-4"/>
                <w:sz w:val="24"/>
              </w:rPr>
            </w:pPr>
            <w:r>
              <w:rPr>
                <w:rFonts w:ascii="宋体" w:hAnsi="宋体"/>
                <w:spacing w:val="-4"/>
                <w:sz w:val="24"/>
              </w:rPr>
              <w:t>采购内容</w:t>
            </w:r>
          </w:p>
        </w:tc>
        <w:tc>
          <w:tcPr>
            <w:tcW w:w="2625" w:type="dxa"/>
            <w:tcBorders>
              <w:top w:val="single" w:color="auto" w:sz="4" w:space="0"/>
              <w:left w:val="single" w:color="auto" w:sz="4" w:space="0"/>
              <w:bottom w:val="single" w:color="auto" w:sz="4" w:space="0"/>
              <w:right w:val="single" w:color="auto" w:sz="4" w:space="0"/>
            </w:tcBorders>
            <w:noWrap w:val="0"/>
            <w:vAlign w:val="top"/>
          </w:tcPr>
          <w:p w14:paraId="41494739">
            <w:pPr>
              <w:snapToGrid w:val="0"/>
              <w:spacing w:before="120" w:beforeLines="50" w:after="120" w:afterLines="50" w:line="360" w:lineRule="auto"/>
              <w:jc w:val="center"/>
              <w:outlineLvl w:val="0"/>
              <w:rPr>
                <w:rFonts w:ascii="宋体" w:hAnsi="宋体"/>
                <w:spacing w:val="-4"/>
                <w:sz w:val="24"/>
              </w:rPr>
            </w:pPr>
            <w:r>
              <w:rPr>
                <w:rFonts w:ascii="宋体" w:hAnsi="宋体"/>
                <w:spacing w:val="-4"/>
                <w:sz w:val="24"/>
              </w:rPr>
              <w:t>单位及数量</w:t>
            </w:r>
          </w:p>
        </w:tc>
        <w:tc>
          <w:tcPr>
            <w:tcW w:w="2520" w:type="dxa"/>
            <w:tcBorders>
              <w:top w:val="single" w:color="auto" w:sz="4" w:space="0"/>
              <w:left w:val="single" w:color="auto" w:sz="4" w:space="0"/>
              <w:bottom w:val="single" w:color="auto" w:sz="4" w:space="0"/>
              <w:right w:val="single" w:color="auto" w:sz="4" w:space="0"/>
            </w:tcBorders>
            <w:noWrap w:val="0"/>
            <w:vAlign w:val="top"/>
          </w:tcPr>
          <w:p w14:paraId="04C42BBD">
            <w:pPr>
              <w:snapToGrid w:val="0"/>
              <w:spacing w:before="120" w:beforeLines="50" w:after="120" w:afterLines="50" w:line="360" w:lineRule="auto"/>
              <w:jc w:val="center"/>
              <w:outlineLvl w:val="0"/>
              <w:rPr>
                <w:rFonts w:ascii="宋体" w:hAnsi="宋体"/>
                <w:spacing w:val="-4"/>
                <w:sz w:val="24"/>
              </w:rPr>
            </w:pPr>
            <w:r>
              <w:rPr>
                <w:rFonts w:hint="eastAsia" w:ascii="微软雅黑" w:hAnsi="微软雅黑" w:eastAsia="微软雅黑"/>
                <w:szCs w:val="21"/>
              </w:rPr>
              <w:t>总金额（元）</w:t>
            </w:r>
          </w:p>
        </w:tc>
      </w:tr>
      <w:tr w14:paraId="55CA2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441" w:type="dxa"/>
            <w:tcBorders>
              <w:top w:val="single" w:color="auto" w:sz="4" w:space="0"/>
              <w:left w:val="single" w:color="auto" w:sz="4" w:space="0"/>
              <w:bottom w:val="single" w:color="auto" w:sz="4" w:space="0"/>
              <w:right w:val="single" w:color="auto" w:sz="4" w:space="0"/>
            </w:tcBorders>
            <w:noWrap w:val="0"/>
            <w:vAlign w:val="center"/>
          </w:tcPr>
          <w:p w14:paraId="66BF7F0B">
            <w:pPr>
              <w:jc w:val="center"/>
              <w:rPr>
                <w:rFonts w:hint="default" w:eastAsia="宋体"/>
                <w:bCs/>
                <w:sz w:val="22"/>
                <w:szCs w:val="22"/>
                <w:lang w:val="en-US" w:eastAsia="zh-CN"/>
              </w:rPr>
            </w:pPr>
            <w:r>
              <w:rPr>
                <w:rFonts w:hint="eastAsia"/>
                <w:bCs/>
                <w:sz w:val="22"/>
                <w:szCs w:val="22"/>
                <w:lang w:val="en-US" w:eastAsia="zh-CN"/>
              </w:rPr>
              <w:t>神经康复诊疗仪</w:t>
            </w:r>
          </w:p>
        </w:tc>
        <w:tc>
          <w:tcPr>
            <w:tcW w:w="2625" w:type="dxa"/>
            <w:tcBorders>
              <w:top w:val="single" w:color="auto" w:sz="4" w:space="0"/>
              <w:left w:val="single" w:color="auto" w:sz="4" w:space="0"/>
              <w:bottom w:val="single" w:color="auto" w:sz="4" w:space="0"/>
              <w:right w:val="single" w:color="auto" w:sz="4" w:space="0"/>
            </w:tcBorders>
            <w:noWrap w:val="0"/>
            <w:vAlign w:val="center"/>
          </w:tcPr>
          <w:p w14:paraId="0F6B47EF">
            <w:pPr>
              <w:jc w:val="center"/>
              <w:rPr>
                <w:rFonts w:hint="default" w:hAnsi="宋体" w:eastAsia="宋体"/>
                <w:color w:val="auto"/>
                <w:sz w:val="22"/>
                <w:szCs w:val="22"/>
                <w:lang w:val="en-US" w:eastAsia="zh-CN"/>
              </w:rPr>
            </w:pPr>
            <w:r>
              <w:rPr>
                <w:rFonts w:hint="eastAsia" w:hAnsi="宋体"/>
                <w:color w:val="auto"/>
                <w:sz w:val="22"/>
                <w:szCs w:val="22"/>
                <w:lang w:val="en-US" w:eastAsia="zh-CN"/>
              </w:rPr>
              <w:t>1台</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36B4C60B">
            <w:pPr>
              <w:pStyle w:val="1019"/>
              <w:jc w:val="center"/>
              <w:rPr>
                <w:rFonts w:hint="default" w:hAnsi="宋体"/>
                <w:color w:val="auto"/>
                <w:sz w:val="22"/>
                <w:szCs w:val="22"/>
                <w:u w:val="single"/>
                <w:lang w:val="en-US" w:eastAsia="zh-CN"/>
              </w:rPr>
            </w:pPr>
            <w:r>
              <w:rPr>
                <w:rFonts w:hint="eastAsia" w:hAnsi="宋体"/>
                <w:color w:val="auto"/>
                <w:sz w:val="22"/>
                <w:szCs w:val="22"/>
                <w:u w:val="none"/>
                <w:lang w:val="en-US" w:eastAsia="zh-CN"/>
              </w:rPr>
              <w:t>160000.00</w:t>
            </w:r>
          </w:p>
        </w:tc>
      </w:tr>
    </w:tbl>
    <w:p w14:paraId="23E98A48">
      <w:pPr>
        <w:autoSpaceDE w:val="0"/>
        <w:autoSpaceDN w:val="0"/>
        <w:spacing w:line="360" w:lineRule="auto"/>
        <w:textAlignment w:val="bottom"/>
        <w:rPr>
          <w:rFonts w:hint="eastAsia" w:ascii="宋体" w:hAnsi="宋体"/>
          <w:b/>
          <w:sz w:val="24"/>
          <w:lang w:val="en-US" w:eastAsia="zh-CN"/>
        </w:rPr>
      </w:pPr>
    </w:p>
    <w:p w14:paraId="29B2D9EE">
      <w:pPr>
        <w:jc w:val="both"/>
        <w:rPr>
          <w:rFonts w:hint="eastAsia" w:ascii="宋体" w:hAnsi="宋体"/>
          <w:b/>
          <w:sz w:val="28"/>
          <w:szCs w:val="28"/>
          <w:lang w:val="en-US" w:eastAsia="zh-CN"/>
        </w:rPr>
      </w:pPr>
      <w:r>
        <w:rPr>
          <w:rFonts w:hint="eastAsia" w:ascii="宋体" w:hAnsi="宋体"/>
          <w:b/>
          <w:sz w:val="28"/>
          <w:szCs w:val="28"/>
          <w:lang w:val="en-US" w:eastAsia="zh-CN"/>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349"/>
      </w:tblGrid>
      <w:tr w14:paraId="5ABCE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noWrap w:val="0"/>
            <w:vAlign w:val="center"/>
          </w:tcPr>
          <w:p w14:paraId="6E31A191">
            <w:pPr>
              <w:jc w:val="center"/>
              <w:rPr>
                <w:b/>
                <w:sz w:val="24"/>
              </w:rPr>
            </w:pPr>
            <w:r>
              <w:rPr>
                <w:rFonts w:hAnsi="宋体"/>
                <w:b/>
                <w:sz w:val="24"/>
              </w:rPr>
              <w:t>序号</w:t>
            </w:r>
          </w:p>
        </w:tc>
        <w:tc>
          <w:tcPr>
            <w:tcW w:w="7349" w:type="dxa"/>
            <w:tcBorders>
              <w:right w:val="single" w:color="auto" w:sz="4" w:space="0"/>
            </w:tcBorders>
            <w:noWrap w:val="0"/>
            <w:vAlign w:val="center"/>
          </w:tcPr>
          <w:p w14:paraId="4280A894">
            <w:pPr>
              <w:jc w:val="center"/>
              <w:rPr>
                <w:b/>
                <w:sz w:val="24"/>
              </w:rPr>
            </w:pPr>
            <w:r>
              <w:rPr>
                <w:rFonts w:hint="eastAsia" w:hAnsi="宋体"/>
                <w:b/>
                <w:sz w:val="24"/>
                <w:lang w:val="en-US" w:eastAsia="zh-CN"/>
              </w:rPr>
              <w:t>详细</w:t>
            </w:r>
            <w:r>
              <w:rPr>
                <w:rFonts w:hAnsi="宋体"/>
                <w:b/>
                <w:sz w:val="24"/>
              </w:rPr>
              <w:t>规格</w:t>
            </w:r>
          </w:p>
        </w:tc>
      </w:tr>
      <w:tr w14:paraId="38382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54695977">
            <w:pPr>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一</w:t>
            </w:r>
          </w:p>
        </w:tc>
        <w:tc>
          <w:tcPr>
            <w:tcW w:w="7349" w:type="dxa"/>
            <w:tcBorders>
              <w:right w:val="single" w:color="auto" w:sz="4" w:space="0"/>
            </w:tcBorders>
            <w:shd w:val="clear" w:color="auto" w:fill="auto"/>
            <w:noWrap w:val="0"/>
            <w:vAlign w:val="center"/>
          </w:tcPr>
          <w:p w14:paraId="68B475A7">
            <w:pPr>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总体要求</w:t>
            </w:r>
          </w:p>
        </w:tc>
      </w:tr>
      <w:tr w14:paraId="724E91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top"/>
          </w:tcPr>
          <w:p w14:paraId="00390C17">
            <w:pPr>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1.1</w:t>
            </w:r>
          </w:p>
        </w:tc>
        <w:tc>
          <w:tcPr>
            <w:tcW w:w="7349" w:type="dxa"/>
            <w:tcBorders>
              <w:right w:val="single" w:color="auto" w:sz="4" w:space="0"/>
            </w:tcBorders>
            <w:shd w:val="clear" w:color="auto" w:fill="auto"/>
            <w:noWrap w:val="0"/>
            <w:vAlign w:val="top"/>
          </w:tcPr>
          <w:p w14:paraId="0C55D065">
            <w:pP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功能要求：具有表面肌电分析、经皮电刺激、神经肌肉电刺激、肌电生物反馈、神经网络重建、小脑顶核刺激（脑循环功能改善治疗）等多种功能，用于评价患者功能状态，促进功能康复，适用于脑卒中、脑瘫、脊髓损伤、废用性肌肉萎缩、迟缓性瘫痪、疼痛综合征、关节活动受限、颅脑损伤、外周神经损伤、假肢功能训练、神经功能障碍、痉挛等疾病的康复治疗。</w:t>
            </w:r>
          </w:p>
        </w:tc>
      </w:tr>
      <w:tr w14:paraId="51F07C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2815BCEF">
            <w:pPr>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二</w:t>
            </w:r>
          </w:p>
        </w:tc>
        <w:tc>
          <w:tcPr>
            <w:tcW w:w="7349" w:type="dxa"/>
            <w:tcBorders>
              <w:right w:val="single" w:color="auto" w:sz="4" w:space="0"/>
            </w:tcBorders>
            <w:shd w:val="clear" w:color="auto" w:fill="auto"/>
            <w:noWrap w:val="0"/>
            <w:vAlign w:val="center"/>
          </w:tcPr>
          <w:p w14:paraId="5F29F3BD">
            <w:pPr>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主要技术参数</w:t>
            </w:r>
          </w:p>
        </w:tc>
      </w:tr>
      <w:tr w14:paraId="186C5A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41EE1645">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2.1</w:t>
            </w:r>
          </w:p>
        </w:tc>
        <w:tc>
          <w:tcPr>
            <w:tcW w:w="7349" w:type="dxa"/>
            <w:tcBorders>
              <w:right w:val="single" w:color="auto" w:sz="4" w:space="0"/>
            </w:tcBorders>
            <w:shd w:val="clear" w:color="auto" w:fill="auto"/>
            <w:noWrap w:val="0"/>
            <w:vAlign w:val="top"/>
          </w:tcPr>
          <w:p w14:paraId="5B3A0B00">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具有表面肌电功能</w:t>
            </w:r>
            <w:r>
              <w:rPr>
                <w:rFonts w:hint="eastAsia" w:ascii="宋体" w:hAnsi="宋体" w:eastAsia="宋体" w:cs="宋体"/>
                <w:color w:val="auto"/>
                <w:kern w:val="0"/>
                <w:sz w:val="24"/>
                <w:szCs w:val="24"/>
                <w:highlight w:val="none"/>
                <w:lang w:eastAsia="zh-CN" w:bidi="ar"/>
              </w:rPr>
              <w:t>。</w:t>
            </w:r>
          </w:p>
        </w:tc>
      </w:tr>
      <w:tr w14:paraId="09EA8A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778B2492">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2</w:t>
            </w:r>
          </w:p>
        </w:tc>
        <w:tc>
          <w:tcPr>
            <w:tcW w:w="7349" w:type="dxa"/>
            <w:tcBorders>
              <w:right w:val="single" w:color="auto" w:sz="4" w:space="0"/>
            </w:tcBorders>
            <w:shd w:val="clear" w:color="auto" w:fill="auto"/>
            <w:noWrap w:val="0"/>
            <w:vAlign w:val="top"/>
          </w:tcPr>
          <w:p w14:paraId="66FDB488">
            <w:pP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输出电流：0.7—70mA恒流。</w:t>
            </w:r>
          </w:p>
        </w:tc>
      </w:tr>
      <w:tr w14:paraId="04D795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4118BB56">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3</w:t>
            </w:r>
          </w:p>
        </w:tc>
        <w:tc>
          <w:tcPr>
            <w:tcW w:w="7349" w:type="dxa"/>
            <w:tcBorders>
              <w:right w:val="single" w:color="auto" w:sz="4" w:space="0"/>
            </w:tcBorders>
            <w:shd w:val="clear" w:color="auto" w:fill="auto"/>
            <w:noWrap w:val="0"/>
            <w:vAlign w:val="top"/>
          </w:tcPr>
          <w:p w14:paraId="799F7CB4">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刺激频率：1—100Hz，仿真电刺激时可调制到中频≧</w:t>
            </w:r>
            <w:r>
              <w:rPr>
                <w:rFonts w:hint="eastAsia" w:ascii="宋体" w:hAnsi="宋体" w:eastAsia="宋体" w:cs="宋体"/>
                <w:color w:val="auto"/>
                <w:kern w:val="0"/>
                <w:sz w:val="24"/>
                <w:szCs w:val="24"/>
                <w:highlight w:val="none"/>
                <w:lang w:bidi="ar"/>
              </w:rPr>
              <w:t>1000HZ</w:t>
            </w:r>
            <w:r>
              <w:rPr>
                <w:rFonts w:hint="eastAsia" w:ascii="宋体" w:hAnsi="宋体" w:cs="宋体"/>
                <w:color w:val="auto"/>
                <w:kern w:val="0"/>
                <w:sz w:val="24"/>
                <w:szCs w:val="24"/>
                <w:highlight w:val="none"/>
                <w:lang w:eastAsia="zh-CN" w:bidi="ar"/>
              </w:rPr>
              <w:t>。</w:t>
            </w:r>
          </w:p>
        </w:tc>
      </w:tr>
      <w:tr w14:paraId="61AA9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shd w:val="clear" w:color="auto" w:fill="auto"/>
            <w:noWrap w:val="0"/>
            <w:vAlign w:val="center"/>
          </w:tcPr>
          <w:p w14:paraId="09FAD9F2">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4</w:t>
            </w:r>
          </w:p>
        </w:tc>
        <w:tc>
          <w:tcPr>
            <w:tcW w:w="7349" w:type="dxa"/>
            <w:tcBorders>
              <w:right w:val="single" w:color="auto" w:sz="4" w:space="0"/>
            </w:tcBorders>
            <w:shd w:val="clear" w:color="auto" w:fill="auto"/>
            <w:noWrap w:val="0"/>
            <w:vAlign w:val="top"/>
          </w:tcPr>
          <w:p w14:paraId="61D410F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脉冲宽度：50μS—50mS可调。</w:t>
            </w:r>
          </w:p>
        </w:tc>
      </w:tr>
      <w:tr w14:paraId="72C3E3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202B5A0F">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5</w:t>
            </w:r>
          </w:p>
        </w:tc>
        <w:tc>
          <w:tcPr>
            <w:tcW w:w="7349" w:type="dxa"/>
            <w:tcBorders>
              <w:right w:val="single" w:color="auto" w:sz="4" w:space="0"/>
            </w:tcBorders>
            <w:shd w:val="clear" w:color="auto" w:fill="auto"/>
            <w:noWrap w:val="0"/>
            <w:vAlign w:val="top"/>
          </w:tcPr>
          <w:p w14:paraId="166D1C6C">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刺激输出波形：方波、三角波、正弦波、锯齿波。</w:t>
            </w:r>
          </w:p>
        </w:tc>
      </w:tr>
      <w:tr w14:paraId="7CE010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37A8F998">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6</w:t>
            </w:r>
          </w:p>
        </w:tc>
        <w:tc>
          <w:tcPr>
            <w:tcW w:w="7349" w:type="dxa"/>
            <w:tcBorders>
              <w:right w:val="single" w:color="auto" w:sz="4" w:space="0"/>
            </w:tcBorders>
            <w:shd w:val="clear" w:color="auto" w:fill="auto"/>
            <w:noWrap w:val="0"/>
            <w:vAlign w:val="top"/>
          </w:tcPr>
          <w:p w14:paraId="47AF60E1">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刺激时间：1—120S任意可调。</w:t>
            </w:r>
          </w:p>
        </w:tc>
      </w:tr>
      <w:tr w14:paraId="4B26D3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789FFED6">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val="0"/>
                <w:bCs/>
                <w:color w:val="auto"/>
                <w:sz w:val="24"/>
                <w:szCs w:val="24"/>
                <w:highlight w:val="none"/>
                <w:vertAlign w:val="baseline"/>
                <w:lang w:val="en-US" w:eastAsia="zh-CN"/>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7</w:t>
            </w:r>
          </w:p>
        </w:tc>
        <w:tc>
          <w:tcPr>
            <w:tcW w:w="7349" w:type="dxa"/>
            <w:tcBorders>
              <w:right w:val="single" w:color="auto" w:sz="4" w:space="0"/>
            </w:tcBorders>
            <w:shd w:val="clear" w:color="auto" w:fill="auto"/>
            <w:noWrap w:val="0"/>
            <w:vAlign w:val="top"/>
          </w:tcPr>
          <w:p w14:paraId="6CDD9E04">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通道数：双通道，支持2个部位或2个病人的康复治疗，治疗子机可脱离神经康复中央控制台进行经皮电刺激、神经肌肉电刺激、小脑顶核电刺激治疗。</w:t>
            </w:r>
            <w:r>
              <w:rPr>
                <w:rFonts w:hint="eastAsia" w:ascii="宋体" w:hAnsi="宋体" w:cs="宋体"/>
                <w:b/>
                <w:bCs w:val="0"/>
                <w:color w:val="auto"/>
                <w:sz w:val="24"/>
                <w:szCs w:val="24"/>
                <w:highlight w:val="none"/>
                <w:vertAlign w:val="baseline"/>
                <w:lang w:val="en-US" w:eastAsia="zh-CN"/>
              </w:rPr>
              <w:t>（提供产品说明书或注册证或技术白皮书证明）</w:t>
            </w:r>
          </w:p>
        </w:tc>
      </w:tr>
      <w:tr w14:paraId="42DF86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3EB3B1FC">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val="0"/>
                <w:bCs/>
                <w:color w:val="auto"/>
                <w:sz w:val="24"/>
                <w:szCs w:val="24"/>
                <w:highlight w:val="none"/>
                <w:vertAlign w:val="baseline"/>
                <w:lang w:val="en-US" w:eastAsia="zh-CN"/>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8</w:t>
            </w:r>
          </w:p>
        </w:tc>
        <w:tc>
          <w:tcPr>
            <w:tcW w:w="7349" w:type="dxa"/>
            <w:tcBorders>
              <w:right w:val="single" w:color="auto" w:sz="4" w:space="0"/>
            </w:tcBorders>
            <w:shd w:val="clear" w:color="auto" w:fill="auto"/>
            <w:noWrap w:val="0"/>
            <w:vAlign w:val="top"/>
          </w:tcPr>
          <w:p w14:paraId="72CEA4E5">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五种治疗模式，能满足临床神经康复多体征的需要：</w:t>
            </w:r>
            <w:r>
              <w:rPr>
                <w:rFonts w:hint="eastAsia" w:ascii="宋体" w:hAnsi="宋体" w:eastAsia="宋体" w:cs="宋体"/>
                <w:color w:val="auto"/>
                <w:kern w:val="0"/>
                <w:sz w:val="24"/>
                <w:szCs w:val="24"/>
                <w:highlight w:val="none"/>
                <w:lang w:bidi="ar"/>
              </w:rPr>
              <w:t>PBF模式</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正反馈模式</w:t>
            </w:r>
            <w:r>
              <w:rPr>
                <w:rFonts w:hint="eastAsia" w:ascii="宋体" w:hAnsi="宋体" w:eastAsia="宋体" w:cs="宋体"/>
                <w:color w:val="auto"/>
                <w:kern w:val="0"/>
                <w:sz w:val="24"/>
                <w:szCs w:val="24"/>
                <w:highlight w:val="none"/>
                <w:lang w:eastAsia="zh-CN" w:bidi="ar"/>
              </w:rPr>
              <w:t>）、NBF模式（</w:t>
            </w:r>
            <w:r>
              <w:rPr>
                <w:rFonts w:hint="eastAsia" w:ascii="宋体" w:hAnsi="宋体" w:eastAsia="宋体" w:cs="宋体"/>
                <w:color w:val="auto"/>
                <w:kern w:val="0"/>
                <w:sz w:val="24"/>
                <w:szCs w:val="24"/>
                <w:highlight w:val="none"/>
                <w:lang w:bidi="ar"/>
              </w:rPr>
              <w:t>负反馈模式</w:t>
            </w:r>
            <w:r>
              <w:rPr>
                <w:rFonts w:hint="eastAsia" w:ascii="宋体" w:hAnsi="宋体" w:eastAsia="宋体" w:cs="宋体"/>
                <w:color w:val="auto"/>
                <w:kern w:val="0"/>
                <w:sz w:val="24"/>
                <w:szCs w:val="24"/>
                <w:highlight w:val="none"/>
                <w:lang w:eastAsia="zh-CN" w:bidi="ar"/>
              </w:rPr>
              <w:t>）、TENS（</w:t>
            </w:r>
            <w:r>
              <w:rPr>
                <w:rFonts w:hint="eastAsia" w:ascii="宋体" w:hAnsi="宋体" w:eastAsia="宋体" w:cs="宋体"/>
                <w:color w:val="auto"/>
                <w:kern w:val="0"/>
                <w:sz w:val="24"/>
                <w:szCs w:val="24"/>
                <w:highlight w:val="none"/>
                <w:lang w:bidi="ar"/>
              </w:rPr>
              <w:t>经皮电刺激</w:t>
            </w:r>
            <w:r>
              <w:rPr>
                <w:rFonts w:hint="eastAsia" w:ascii="宋体" w:hAnsi="宋体" w:eastAsia="宋体" w:cs="宋体"/>
                <w:color w:val="auto"/>
                <w:kern w:val="0"/>
                <w:sz w:val="24"/>
                <w:szCs w:val="24"/>
                <w:highlight w:val="none"/>
                <w:lang w:eastAsia="zh-CN" w:bidi="ar"/>
              </w:rPr>
              <w:t>）、ESFN（仿生电刺激小脑顶核）、</w:t>
            </w:r>
            <w:r>
              <w:rPr>
                <w:rFonts w:hint="eastAsia" w:ascii="宋体" w:hAnsi="宋体" w:eastAsia="宋体" w:cs="宋体"/>
                <w:color w:val="auto"/>
                <w:kern w:val="0"/>
                <w:sz w:val="24"/>
                <w:szCs w:val="24"/>
                <w:highlight w:val="none"/>
                <w:lang w:bidi="ar"/>
              </w:rPr>
              <w:t>FNS</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仿生电刺激小脑顶核</w:t>
            </w:r>
            <w:r>
              <w:rPr>
                <w:rFonts w:hint="eastAsia" w:ascii="宋体" w:hAnsi="宋体" w:eastAsia="宋体" w:cs="宋体"/>
                <w:color w:val="auto"/>
                <w:kern w:val="0"/>
                <w:sz w:val="24"/>
                <w:szCs w:val="24"/>
                <w:highlight w:val="none"/>
                <w:lang w:eastAsia="zh-CN" w:bidi="ar"/>
              </w:rPr>
              <w:t>）。</w:t>
            </w:r>
            <w:r>
              <w:rPr>
                <w:rFonts w:hint="eastAsia" w:ascii="宋体" w:hAnsi="宋体" w:cs="宋体"/>
                <w:b/>
                <w:bCs w:val="0"/>
                <w:color w:val="auto"/>
                <w:sz w:val="24"/>
                <w:szCs w:val="24"/>
                <w:highlight w:val="none"/>
                <w:vertAlign w:val="baseline"/>
                <w:lang w:val="en-US" w:eastAsia="zh-CN"/>
              </w:rPr>
              <w:t>（提供产品说明书或注册证或技术白皮书证明）</w:t>
            </w:r>
          </w:p>
        </w:tc>
      </w:tr>
      <w:tr w14:paraId="7299FC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35D1BB63">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9</w:t>
            </w:r>
          </w:p>
        </w:tc>
        <w:tc>
          <w:tcPr>
            <w:tcW w:w="7349" w:type="dxa"/>
            <w:tcBorders>
              <w:right w:val="single" w:color="auto" w:sz="4" w:space="0"/>
            </w:tcBorders>
            <w:shd w:val="clear" w:color="auto" w:fill="auto"/>
            <w:noWrap w:val="0"/>
            <w:vAlign w:val="top"/>
          </w:tcPr>
          <w:p w14:paraId="2C54FF14">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处方管理系统：内置多种处方、也可用户自设缺省方案</w:t>
            </w:r>
            <w:r>
              <w:rPr>
                <w:rFonts w:hint="eastAsia" w:ascii="宋体" w:hAnsi="宋体" w:cs="宋体"/>
                <w:b w:val="0"/>
                <w:bCs/>
                <w:color w:val="auto"/>
                <w:sz w:val="24"/>
                <w:szCs w:val="24"/>
                <w:highlight w:val="none"/>
                <w:vertAlign w:val="baseline"/>
                <w:lang w:val="en-US" w:eastAsia="zh-CN"/>
              </w:rPr>
              <w:t>，进行个性化方案制定</w:t>
            </w:r>
            <w:r>
              <w:rPr>
                <w:rFonts w:hint="eastAsia" w:ascii="宋体" w:hAnsi="宋体" w:eastAsia="宋体" w:cs="宋体"/>
                <w:b w:val="0"/>
                <w:bCs/>
                <w:color w:val="auto"/>
                <w:sz w:val="24"/>
                <w:szCs w:val="24"/>
                <w:highlight w:val="none"/>
                <w:vertAlign w:val="baseline"/>
                <w:lang w:val="en-US" w:eastAsia="zh-CN"/>
              </w:rPr>
              <w:t>。</w:t>
            </w:r>
          </w:p>
        </w:tc>
      </w:tr>
      <w:tr w14:paraId="6DFA73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0811DD97">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val="0"/>
                <w:bCs/>
                <w:color w:val="auto"/>
                <w:sz w:val="24"/>
                <w:szCs w:val="24"/>
                <w:highlight w:val="none"/>
                <w:vertAlign w:val="baseline"/>
                <w:lang w:val="en-US" w:eastAsia="zh-CN"/>
              </w:rPr>
              <w:t>▲</w:t>
            </w:r>
            <w:r>
              <w:rPr>
                <w:rFonts w:hint="eastAsia" w:ascii="宋体" w:hAnsi="宋体" w:eastAsia="宋体" w:cs="宋体"/>
                <w:color w:val="auto"/>
                <w:kern w:val="0"/>
                <w:sz w:val="24"/>
                <w:szCs w:val="24"/>
                <w:highlight w:val="none"/>
                <w:lang w:bidi="ar"/>
              </w:rPr>
              <w:t>2.1</w:t>
            </w:r>
            <w:r>
              <w:rPr>
                <w:rFonts w:hint="eastAsia" w:ascii="宋体" w:hAnsi="宋体" w:eastAsia="宋体" w:cs="宋体"/>
                <w:color w:val="auto"/>
                <w:kern w:val="0"/>
                <w:sz w:val="24"/>
                <w:szCs w:val="24"/>
                <w:highlight w:val="none"/>
                <w:lang w:val="en-US" w:eastAsia="zh-CN" w:bidi="ar"/>
              </w:rPr>
              <w:t>0</w:t>
            </w:r>
          </w:p>
        </w:tc>
        <w:tc>
          <w:tcPr>
            <w:tcW w:w="7349" w:type="dxa"/>
            <w:tcBorders>
              <w:right w:val="single" w:color="auto" w:sz="4" w:space="0"/>
            </w:tcBorders>
            <w:shd w:val="clear" w:color="auto" w:fill="auto"/>
            <w:noWrap w:val="0"/>
            <w:vAlign w:val="top"/>
          </w:tcPr>
          <w:p w14:paraId="0FE7EC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可全过程动态显示及跟踪表面肌电峰值及触发阈值曲线，可用于运动障碍运动机能分析，震颤、肌阵孪、肌张力障碍辨别和步态、姿态的评价,进而帮助制定、调整优化康复方案，以便达到最佳的康复效果。</w:t>
            </w:r>
            <w:r>
              <w:rPr>
                <w:rFonts w:hint="eastAsia" w:ascii="宋体" w:hAnsi="宋体" w:cs="宋体"/>
                <w:b/>
                <w:bCs w:val="0"/>
                <w:color w:val="auto"/>
                <w:sz w:val="24"/>
                <w:szCs w:val="24"/>
                <w:highlight w:val="none"/>
                <w:vertAlign w:val="baseline"/>
                <w:lang w:val="en-US" w:eastAsia="zh-CN"/>
              </w:rPr>
              <w:t>（提供产品说明书或注册证或技术白皮书证明）</w:t>
            </w:r>
          </w:p>
        </w:tc>
      </w:tr>
      <w:tr w14:paraId="6BBD85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5972EDCC">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val="0"/>
                <w:bCs/>
                <w:color w:val="auto"/>
                <w:sz w:val="24"/>
                <w:szCs w:val="24"/>
                <w:highlight w:val="none"/>
                <w:vertAlign w:val="baseline"/>
                <w:lang w:val="en-US" w:eastAsia="zh-CN"/>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11</w:t>
            </w:r>
          </w:p>
        </w:tc>
        <w:tc>
          <w:tcPr>
            <w:tcW w:w="7349" w:type="dxa"/>
            <w:tcBorders>
              <w:right w:val="single" w:color="auto" w:sz="4" w:space="0"/>
            </w:tcBorders>
            <w:shd w:val="clear" w:color="auto" w:fill="auto"/>
            <w:noWrap w:val="0"/>
            <w:vAlign w:val="top"/>
          </w:tcPr>
          <w:p w14:paraId="601D5E7E">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color w:val="auto"/>
                <w:sz w:val="24"/>
                <w:szCs w:val="24"/>
                <w:highlight w:val="none"/>
                <w:vertAlign w:val="baseline"/>
                <w:lang w:val="en-US" w:eastAsia="zh-CN"/>
              </w:rPr>
              <w:t>1</w:t>
            </w:r>
            <w:r>
              <w:rPr>
                <w:rFonts w:hint="eastAsia" w:ascii="宋体" w:hAnsi="宋体" w:eastAsia="宋体" w:cs="宋体"/>
                <w:b w:val="0"/>
                <w:color w:val="auto"/>
                <w:sz w:val="24"/>
                <w:szCs w:val="24"/>
                <w:highlight w:val="none"/>
                <w:u w:val="none"/>
                <w:vertAlign w:val="baseline"/>
                <w:lang w:val="en-US" w:eastAsia="zh-CN"/>
              </w:rPr>
              <w:t>+N工作模式：</w:t>
            </w:r>
            <w:r>
              <w:rPr>
                <w:rFonts w:hint="eastAsia" w:ascii="宋体" w:hAnsi="宋体" w:eastAsia="宋体" w:cs="宋体"/>
                <w:b w:val="0"/>
                <w:bCs/>
                <w:color w:val="auto"/>
                <w:sz w:val="24"/>
                <w:szCs w:val="24"/>
                <w:highlight w:val="none"/>
                <w:vertAlign w:val="baseline"/>
                <w:lang w:val="en-US" w:eastAsia="zh-CN"/>
              </w:rPr>
              <w:t>无线传输数据，可根据临床需要扩充治疗端，组建“中央控制台”，可在中央控制台对数据进行存储分析及数据管理。</w:t>
            </w:r>
            <w:r>
              <w:rPr>
                <w:rFonts w:hint="eastAsia" w:ascii="宋体" w:hAnsi="宋体" w:cs="宋体"/>
                <w:b/>
                <w:bCs w:val="0"/>
                <w:color w:val="auto"/>
                <w:sz w:val="24"/>
                <w:szCs w:val="24"/>
                <w:highlight w:val="none"/>
                <w:vertAlign w:val="baseline"/>
                <w:lang w:val="en-US" w:eastAsia="zh-CN"/>
              </w:rPr>
              <w:t>（提供产品说明书或注册证或技术白皮书证明）</w:t>
            </w:r>
          </w:p>
        </w:tc>
      </w:tr>
      <w:tr w14:paraId="168D76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1A309A14">
            <w:pPr>
              <w:widowControl/>
              <w:jc w:val="center"/>
              <w:textAlignment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2.12</w:t>
            </w:r>
          </w:p>
        </w:tc>
        <w:tc>
          <w:tcPr>
            <w:tcW w:w="7349" w:type="dxa"/>
            <w:tcBorders>
              <w:right w:val="single" w:color="auto" w:sz="4" w:space="0"/>
            </w:tcBorders>
            <w:shd w:val="clear" w:color="auto" w:fill="auto"/>
            <w:noWrap w:val="0"/>
            <w:vAlign w:val="top"/>
          </w:tcPr>
          <w:p w14:paraId="2A98CDD4">
            <w:pPr>
              <w:rPr>
                <w:rFonts w:hint="eastAsia" w:ascii="宋体" w:hAnsi="宋体" w:eastAsia="宋体" w:cs="宋体"/>
                <w:b w:val="0"/>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神经康复中央控制台</w:t>
            </w:r>
          </w:p>
        </w:tc>
      </w:tr>
      <w:tr w14:paraId="41DCE4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14E2A9BE">
            <w:pPr>
              <w:widowControl/>
              <w:jc w:val="center"/>
              <w:textAlignment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2.12.1</w:t>
            </w:r>
          </w:p>
        </w:tc>
        <w:tc>
          <w:tcPr>
            <w:tcW w:w="7349" w:type="dxa"/>
            <w:tcBorders>
              <w:right w:val="single" w:color="auto" w:sz="4" w:space="0"/>
            </w:tcBorders>
            <w:shd w:val="clear" w:color="auto" w:fill="auto"/>
            <w:noWrap w:val="0"/>
            <w:vAlign w:val="top"/>
          </w:tcPr>
          <w:p w14:paraId="7F827F47">
            <w:pPr>
              <w:rPr>
                <w:rFonts w:hint="eastAsia" w:ascii="宋体" w:hAnsi="宋体" w:eastAsia="宋体" w:cs="宋体"/>
                <w:b w:val="0"/>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包括四大模块：信息管理模块，诊断模块、治疗模块和报告生成模块，可进行疗程跟踪及疗效分析，具有病人数据管理、存储、自动记忆、加载病人治疗参数及统计功能；</w:t>
            </w:r>
          </w:p>
        </w:tc>
      </w:tr>
      <w:tr w14:paraId="33648C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1A5D8D97">
            <w:pPr>
              <w:widowControl/>
              <w:jc w:val="center"/>
              <w:textAlignment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2.12.2</w:t>
            </w:r>
          </w:p>
        </w:tc>
        <w:tc>
          <w:tcPr>
            <w:tcW w:w="7349" w:type="dxa"/>
            <w:tcBorders>
              <w:right w:val="single" w:color="auto" w:sz="4" w:space="0"/>
            </w:tcBorders>
            <w:shd w:val="clear" w:color="auto" w:fill="auto"/>
            <w:noWrap w:val="0"/>
            <w:vAlign w:val="top"/>
          </w:tcPr>
          <w:p w14:paraId="6E3A15B8">
            <w:pPr>
              <w:rPr>
                <w:rFonts w:hint="eastAsia" w:ascii="宋体" w:hAnsi="宋体" w:eastAsia="宋体" w:cs="宋体"/>
                <w:b w:val="0"/>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能对便携治疗子机各种刺激模式（PBF、NBF、TENS、ESFN）的参数、工作时间进行设置管理</w:t>
            </w:r>
          </w:p>
        </w:tc>
      </w:tr>
      <w:tr w14:paraId="3D1C63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4A9BB951">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12</w:t>
            </w:r>
            <w:r>
              <w:rPr>
                <w:rFonts w:hint="eastAsia" w:ascii="宋体" w:hAnsi="宋体" w:cs="宋体"/>
                <w:color w:val="auto"/>
                <w:kern w:val="0"/>
                <w:sz w:val="24"/>
                <w:szCs w:val="24"/>
                <w:highlight w:val="none"/>
                <w:lang w:val="en-US" w:eastAsia="zh-CN" w:bidi="ar"/>
              </w:rPr>
              <w:t>.3</w:t>
            </w:r>
          </w:p>
        </w:tc>
        <w:tc>
          <w:tcPr>
            <w:tcW w:w="7349" w:type="dxa"/>
            <w:tcBorders>
              <w:right w:val="single" w:color="auto" w:sz="4" w:space="0"/>
            </w:tcBorders>
            <w:shd w:val="clear" w:color="auto" w:fill="auto"/>
            <w:noWrap w:val="0"/>
            <w:vAlign w:val="top"/>
          </w:tcPr>
          <w:p w14:paraId="3080BEA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三维立体导航：提供全身3D肌肉图谱，直观可视指导检测、治疗。</w:t>
            </w:r>
          </w:p>
        </w:tc>
      </w:tr>
      <w:tr w14:paraId="4E300A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0869ADC7">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val="0"/>
                <w:bCs/>
                <w:color w:val="auto"/>
                <w:sz w:val="24"/>
                <w:szCs w:val="24"/>
                <w:highlight w:val="none"/>
                <w:vertAlign w:val="baseline"/>
                <w:lang w:val="en-US" w:eastAsia="zh-CN"/>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13</w:t>
            </w:r>
          </w:p>
        </w:tc>
        <w:tc>
          <w:tcPr>
            <w:tcW w:w="7349" w:type="dxa"/>
            <w:tcBorders>
              <w:right w:val="single" w:color="auto" w:sz="4" w:space="0"/>
            </w:tcBorders>
            <w:shd w:val="clear" w:color="auto" w:fill="auto"/>
            <w:noWrap w:val="0"/>
            <w:vAlign w:val="top"/>
          </w:tcPr>
          <w:p w14:paraId="0BBC2B80">
            <w:pPr>
              <w:snapToGrid w:val="0"/>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通过电磁兼容性检测，符合国家标准电磁兼容要求，</w:t>
            </w:r>
            <w:r>
              <w:rPr>
                <w:rFonts w:hint="eastAsia" w:ascii="宋体" w:hAnsi="宋体" w:eastAsia="宋体" w:cs="宋体"/>
                <w:b/>
                <w:bCs w:val="0"/>
                <w:color w:val="auto"/>
                <w:sz w:val="24"/>
                <w:szCs w:val="24"/>
                <w:highlight w:val="none"/>
                <w:vertAlign w:val="baseline"/>
                <w:lang w:val="en-US" w:eastAsia="zh-CN"/>
              </w:rPr>
              <w:t>提供第三方检测机构的检测报告。</w:t>
            </w:r>
          </w:p>
        </w:tc>
      </w:tr>
    </w:tbl>
    <w:p w14:paraId="7D00568A">
      <w:pPr>
        <w:jc w:val="both"/>
        <w:rPr>
          <w:rFonts w:hint="eastAsia" w:ascii="Arial" w:hAnsi="Arial" w:cs="Arial"/>
          <w:szCs w:val="21"/>
        </w:rPr>
      </w:pPr>
    </w:p>
    <w:p w14:paraId="0198F4C8">
      <w:pPr>
        <w:jc w:val="both"/>
        <w:rPr>
          <w:rFonts w:hint="eastAsia" w:ascii="宋体" w:hAnsi="宋体"/>
          <w:b/>
          <w:sz w:val="28"/>
          <w:szCs w:val="28"/>
          <w:lang w:val="en-US" w:eastAsia="zh-CN"/>
        </w:rPr>
      </w:pPr>
      <w:r>
        <w:rPr>
          <w:rFonts w:hint="eastAsia" w:ascii="Arial" w:hAnsi="Arial" w:cs="Arial"/>
          <w:szCs w:val="21"/>
        </w:rPr>
        <w:t>★</w:t>
      </w:r>
      <w:r>
        <w:rPr>
          <w:rFonts w:hint="eastAsia" w:ascii="宋体" w:hAnsi="宋体"/>
          <w:b/>
          <w:sz w:val="28"/>
          <w:szCs w:val="28"/>
          <w:lang w:val="en-US" w:eastAsia="zh-CN"/>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14:paraId="68C8AB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noWrap w:val="0"/>
            <w:vAlign w:val="center"/>
          </w:tcPr>
          <w:p w14:paraId="6AE15D88">
            <w:pPr>
              <w:adjustRightInd w:val="0"/>
              <w:spacing w:line="360" w:lineRule="auto"/>
              <w:jc w:val="center"/>
              <w:rPr>
                <w:rFonts w:hint="eastAsia" w:ascii="宋体" w:hAnsi="宋体" w:cs="宋体"/>
                <w:b/>
                <w:sz w:val="24"/>
              </w:rPr>
            </w:pPr>
            <w:r>
              <w:rPr>
                <w:rFonts w:hAnsi="宋体"/>
                <w:b/>
                <w:sz w:val="24"/>
              </w:rPr>
              <w:t>序号</w:t>
            </w:r>
          </w:p>
        </w:tc>
        <w:tc>
          <w:tcPr>
            <w:tcW w:w="7652" w:type="dxa"/>
            <w:tcBorders>
              <w:right w:val="single" w:color="auto" w:sz="4" w:space="0"/>
            </w:tcBorders>
            <w:noWrap w:val="0"/>
            <w:vAlign w:val="center"/>
          </w:tcPr>
          <w:p w14:paraId="279280D9">
            <w:pPr>
              <w:adjustRightInd w:val="0"/>
              <w:spacing w:line="360" w:lineRule="auto"/>
              <w:jc w:val="center"/>
              <w:rPr>
                <w:rFonts w:hint="eastAsia" w:ascii="宋体" w:hAnsi="宋体" w:cs="宋体"/>
                <w:b/>
                <w:sz w:val="24"/>
              </w:rPr>
            </w:pPr>
            <w:r>
              <w:rPr>
                <w:rFonts w:hint="eastAsia" w:ascii="宋体" w:hAnsi="宋体" w:cs="宋体"/>
                <w:b/>
                <w:sz w:val="24"/>
              </w:rPr>
              <w:t>配置要求</w:t>
            </w:r>
          </w:p>
        </w:tc>
      </w:tr>
      <w:tr w14:paraId="59BC8E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noWrap w:val="0"/>
            <w:vAlign w:val="center"/>
          </w:tcPr>
          <w:p w14:paraId="57DBADDA">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3.1</w:t>
            </w:r>
          </w:p>
        </w:tc>
        <w:tc>
          <w:tcPr>
            <w:tcW w:w="7652" w:type="dxa"/>
            <w:tcBorders>
              <w:right w:val="single" w:color="auto" w:sz="4" w:space="0"/>
            </w:tcBorders>
            <w:noWrap w:val="0"/>
            <w:vAlign w:val="top"/>
          </w:tcPr>
          <w:p w14:paraId="5F53D0B6">
            <w:pPr>
              <w:rPr>
                <w:rFonts w:hint="default" w:ascii="宋体" w:hAnsi="宋体" w:eastAsia="宋体" w:cs="Times New Roman"/>
                <w:kern w:val="2"/>
                <w:sz w:val="21"/>
                <w:szCs w:val="21"/>
                <w:lang w:val="en-US" w:eastAsia="zh-CN" w:bidi="ar-SA"/>
              </w:rPr>
            </w:pPr>
            <w:r>
              <w:rPr>
                <w:rFonts w:hint="eastAsia" w:ascii="宋体" w:hAnsi="宋体" w:eastAsia="宋体" w:cs="宋体"/>
                <w:b w:val="0"/>
                <w:bCs/>
                <w:color w:val="auto"/>
                <w:sz w:val="24"/>
                <w:szCs w:val="24"/>
                <w:highlight w:val="none"/>
                <w:vertAlign w:val="baseline"/>
                <w:lang w:val="en-US" w:eastAsia="zh-CN"/>
              </w:rPr>
              <w:t>中央控制台（含电脑）</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1套</w:t>
            </w:r>
          </w:p>
        </w:tc>
      </w:tr>
      <w:tr w14:paraId="43DE83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noWrap w:val="0"/>
            <w:vAlign w:val="center"/>
          </w:tcPr>
          <w:p w14:paraId="236C6EA5">
            <w:pPr>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3.2</w:t>
            </w:r>
          </w:p>
        </w:tc>
        <w:tc>
          <w:tcPr>
            <w:tcW w:w="7652" w:type="dxa"/>
            <w:tcBorders>
              <w:right w:val="single" w:color="auto" w:sz="4" w:space="0"/>
            </w:tcBorders>
            <w:noWrap w:val="0"/>
            <w:vAlign w:val="top"/>
          </w:tcPr>
          <w:p w14:paraId="2D70F4C4">
            <w:pPr>
              <w:rPr>
                <w:rFonts w:hint="default" w:ascii="宋体" w:hAnsi="宋体" w:cs="Times New Roman"/>
                <w:kern w:val="2"/>
                <w:sz w:val="21"/>
                <w:szCs w:val="21"/>
                <w:lang w:val="en-US" w:eastAsia="zh-CN" w:bidi="ar-SA"/>
              </w:rPr>
            </w:pPr>
            <w:r>
              <w:rPr>
                <w:rFonts w:hint="eastAsia" w:ascii="宋体" w:hAnsi="宋体" w:eastAsia="宋体" w:cs="宋体"/>
                <w:b w:val="0"/>
                <w:bCs/>
                <w:color w:val="auto"/>
                <w:sz w:val="24"/>
                <w:szCs w:val="24"/>
                <w:highlight w:val="none"/>
                <w:vertAlign w:val="baseline"/>
                <w:lang w:val="en-US" w:eastAsia="zh-CN"/>
              </w:rPr>
              <w:t xml:space="preserve">便携治疗子机                     </w:t>
            </w:r>
            <w:r>
              <w:rPr>
                <w:rFonts w:hint="eastAsia" w:ascii="宋体" w:hAnsi="宋体" w:eastAsia="宋体" w:cs="宋体"/>
                <w:color w:val="auto"/>
                <w:sz w:val="24"/>
                <w:szCs w:val="24"/>
                <w:highlight w:val="none"/>
                <w:lang w:val="en-US" w:eastAsia="zh-CN"/>
              </w:rPr>
              <w:t>2套</w:t>
            </w:r>
          </w:p>
        </w:tc>
      </w:tr>
      <w:tr w14:paraId="4D2485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6" w:hRule="atLeast"/>
        </w:trPr>
        <w:tc>
          <w:tcPr>
            <w:tcW w:w="959" w:type="dxa"/>
            <w:noWrap w:val="0"/>
            <w:vAlign w:val="center"/>
          </w:tcPr>
          <w:p w14:paraId="525BFD14">
            <w:pPr>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3.3</w:t>
            </w:r>
          </w:p>
        </w:tc>
        <w:tc>
          <w:tcPr>
            <w:tcW w:w="7652" w:type="dxa"/>
            <w:tcBorders>
              <w:right w:val="single" w:color="auto" w:sz="4" w:space="0"/>
            </w:tcBorders>
            <w:noWrap w:val="0"/>
            <w:vAlign w:val="top"/>
          </w:tcPr>
          <w:p w14:paraId="4D378E2B">
            <w:pPr>
              <w:rPr>
                <w:rFonts w:hint="default" w:ascii="宋体" w:hAnsi="宋体" w:cs="Times New Roman"/>
                <w:kern w:val="2"/>
                <w:sz w:val="21"/>
                <w:szCs w:val="21"/>
                <w:lang w:val="en-US" w:eastAsia="zh-CN" w:bidi="ar-SA"/>
              </w:rPr>
            </w:pPr>
            <w:r>
              <w:rPr>
                <w:rFonts w:hint="eastAsia" w:ascii="宋体" w:hAnsi="宋体" w:eastAsia="宋体" w:cs="宋体"/>
                <w:color w:val="auto"/>
                <w:sz w:val="24"/>
                <w:szCs w:val="24"/>
                <w:highlight w:val="none"/>
                <w:lang w:val="en-US" w:eastAsia="zh-CN"/>
              </w:rPr>
              <w:t>蓝牙适配器                       1个</w:t>
            </w:r>
          </w:p>
        </w:tc>
      </w:tr>
      <w:tr w14:paraId="668D17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959" w:type="dxa"/>
            <w:noWrap w:val="0"/>
            <w:vAlign w:val="center"/>
          </w:tcPr>
          <w:p w14:paraId="7C647B8E">
            <w:pPr>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3.4</w:t>
            </w:r>
          </w:p>
        </w:tc>
        <w:tc>
          <w:tcPr>
            <w:tcW w:w="7652" w:type="dxa"/>
            <w:tcBorders>
              <w:right w:val="single" w:color="auto" w:sz="4" w:space="0"/>
            </w:tcBorders>
            <w:noWrap w:val="0"/>
            <w:vAlign w:val="top"/>
          </w:tcPr>
          <w:p w14:paraId="70DEF7B1">
            <w:pPr>
              <w:rPr>
                <w:rFonts w:hint="default" w:ascii="宋体" w:hAnsi="宋体" w:cs="Times New Roman"/>
                <w:kern w:val="2"/>
                <w:sz w:val="21"/>
                <w:szCs w:val="21"/>
                <w:lang w:val="en-US" w:eastAsia="zh-CN" w:bidi="ar-SA"/>
              </w:rPr>
            </w:pPr>
            <w:r>
              <w:rPr>
                <w:rFonts w:hint="eastAsia" w:ascii="宋体" w:hAnsi="宋体" w:cs="宋体"/>
                <w:color w:val="auto"/>
                <w:sz w:val="24"/>
                <w:szCs w:val="24"/>
                <w:highlight w:val="none"/>
                <w:lang w:val="en-US" w:eastAsia="zh-CN"/>
              </w:rPr>
              <w:t>工作站                           1 套</w:t>
            </w:r>
          </w:p>
        </w:tc>
      </w:tr>
    </w:tbl>
    <w:p w14:paraId="4124CB97">
      <w:pPr>
        <w:widowControl w:val="0"/>
        <w:numPr>
          <w:ilvl w:val="0"/>
          <w:numId w:val="0"/>
        </w:numPr>
        <w:autoSpaceDE w:val="0"/>
        <w:autoSpaceDN w:val="0"/>
        <w:spacing w:line="360" w:lineRule="auto"/>
        <w:jc w:val="both"/>
        <w:textAlignment w:val="bottom"/>
        <w:rPr>
          <w:rFonts w:hint="eastAsia" w:ascii="宋体" w:hAnsi="宋体"/>
          <w:b/>
          <w:sz w:val="24"/>
        </w:rPr>
      </w:pPr>
    </w:p>
    <w:p w14:paraId="28B23F22">
      <w:pPr>
        <w:jc w:val="both"/>
        <w:rPr>
          <w:rFonts w:hint="eastAsia" w:ascii="宋体" w:hAnsi="宋体"/>
          <w:b/>
          <w:sz w:val="28"/>
          <w:szCs w:val="28"/>
          <w:lang w:val="en-US" w:eastAsia="zh-CN"/>
        </w:rPr>
      </w:pPr>
      <w:r>
        <w:rPr>
          <w:rFonts w:hint="eastAsia" w:ascii="宋体" w:hAnsi="宋体"/>
          <w:b/>
          <w:sz w:val="28"/>
          <w:szCs w:val="28"/>
          <w:lang w:val="en-US" w:eastAsia="zh-CN"/>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6943BB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noWrap w:val="0"/>
            <w:vAlign w:val="center"/>
          </w:tcPr>
          <w:p w14:paraId="53D5BEA0">
            <w:pPr>
              <w:jc w:val="center"/>
              <w:rPr>
                <w:b/>
                <w:sz w:val="28"/>
                <w:szCs w:val="28"/>
              </w:rPr>
            </w:pPr>
            <w:r>
              <w:rPr>
                <w:rFonts w:hAnsi="宋体"/>
                <w:b/>
                <w:sz w:val="28"/>
                <w:szCs w:val="28"/>
              </w:rPr>
              <w:t>序号</w:t>
            </w:r>
          </w:p>
        </w:tc>
        <w:tc>
          <w:tcPr>
            <w:tcW w:w="7461" w:type="dxa"/>
            <w:tcBorders>
              <w:right w:val="single" w:color="auto" w:sz="4" w:space="0"/>
            </w:tcBorders>
            <w:noWrap w:val="0"/>
            <w:vAlign w:val="center"/>
          </w:tcPr>
          <w:p w14:paraId="7D12E21C">
            <w:pPr>
              <w:jc w:val="center"/>
              <w:rPr>
                <w:b/>
                <w:sz w:val="28"/>
                <w:szCs w:val="28"/>
              </w:rPr>
            </w:pPr>
            <w:r>
              <w:rPr>
                <w:rFonts w:hint="eastAsia"/>
                <w:b/>
                <w:sz w:val="28"/>
                <w:szCs w:val="28"/>
              </w:rPr>
              <w:t>商务要求</w:t>
            </w:r>
          </w:p>
        </w:tc>
      </w:tr>
      <w:tr w14:paraId="55A71C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14:paraId="43922469">
            <w:pPr>
              <w:jc w:val="center"/>
              <w:rPr>
                <w:rFonts w:hint="default" w:hAnsi="宋体"/>
                <w:b/>
                <w:sz w:val="22"/>
                <w:szCs w:val="22"/>
                <w:lang w:val="en-US" w:eastAsia="zh-CN"/>
              </w:rPr>
            </w:pPr>
            <w:r>
              <w:rPr>
                <w:rFonts w:hint="eastAsia" w:hAnsi="宋体"/>
                <w:b/>
                <w:sz w:val="24"/>
                <w:szCs w:val="24"/>
                <w:lang w:val="en-US" w:eastAsia="zh-CN"/>
              </w:rPr>
              <w:t>1</w:t>
            </w:r>
          </w:p>
        </w:tc>
        <w:tc>
          <w:tcPr>
            <w:tcW w:w="7461" w:type="dxa"/>
            <w:tcBorders>
              <w:right w:val="single" w:color="auto" w:sz="4" w:space="0"/>
            </w:tcBorders>
            <w:noWrap w:val="0"/>
            <w:vAlign w:val="center"/>
          </w:tcPr>
          <w:p w14:paraId="3DA66B5D">
            <w:pPr>
              <w:jc w:val="left"/>
              <w:rPr>
                <w:rFonts w:hint="eastAsia" w:ascii="Calibri" w:hAnsi="Calibri" w:eastAsia="宋体"/>
                <w:b/>
                <w:color w:val="000000"/>
                <w:sz w:val="22"/>
                <w:szCs w:val="22"/>
                <w:lang w:val="en-US" w:eastAsia="zh-CN"/>
              </w:rPr>
            </w:pPr>
            <w:r>
              <w:rPr>
                <w:rFonts w:hint="eastAsia" w:ascii="Calibri" w:hAnsi="Calibri"/>
                <w:b/>
                <w:color w:val="000000"/>
                <w:sz w:val="22"/>
                <w:szCs w:val="22"/>
                <w:lang w:val="en-US" w:eastAsia="zh-CN"/>
              </w:rPr>
              <w:t>质量保证</w:t>
            </w:r>
          </w:p>
        </w:tc>
      </w:tr>
      <w:tr w14:paraId="14FE27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14:paraId="4F71576E">
            <w:pPr>
              <w:jc w:val="center"/>
              <w:rPr>
                <w:rFonts w:hint="default" w:hAnsi="宋体"/>
                <w:b w:val="0"/>
                <w:bCs/>
                <w:sz w:val="22"/>
                <w:szCs w:val="22"/>
                <w:lang w:val="en-US" w:eastAsia="zh-CN"/>
              </w:rPr>
            </w:pPr>
            <w:r>
              <w:rPr>
                <w:rFonts w:hint="eastAsia" w:hAnsi="宋体"/>
                <w:b w:val="0"/>
                <w:bCs/>
                <w:sz w:val="22"/>
                <w:szCs w:val="22"/>
                <w:lang w:val="en-US" w:eastAsia="zh-CN"/>
              </w:rPr>
              <w:t>1.1</w:t>
            </w:r>
          </w:p>
        </w:tc>
        <w:tc>
          <w:tcPr>
            <w:tcW w:w="7461" w:type="dxa"/>
            <w:tcBorders>
              <w:right w:val="single" w:color="auto" w:sz="4" w:space="0"/>
            </w:tcBorders>
            <w:noWrap w:val="0"/>
            <w:vAlign w:val="center"/>
          </w:tcPr>
          <w:p w14:paraId="5CE275E2">
            <w:pPr>
              <w:jc w:val="left"/>
              <w:rPr>
                <w:rFonts w:hint="eastAsia" w:ascii="Calibri" w:hAnsi="Calibri" w:eastAsia="宋体" w:cs="Times New Roman"/>
                <w:b/>
                <w:color w:val="000000"/>
                <w:kern w:val="2"/>
                <w:sz w:val="22"/>
                <w:szCs w:val="22"/>
                <w:lang w:val="en-US" w:eastAsia="zh-CN" w:bidi="ar-SA"/>
              </w:rPr>
            </w:pPr>
            <w:r>
              <w:rPr>
                <w:rFonts w:hint="eastAsia" w:ascii="宋体" w:hAnsi="宋体"/>
                <w:sz w:val="22"/>
                <w:szCs w:val="22"/>
              </w:rPr>
              <w:t>货物使用期限</w:t>
            </w:r>
            <w:r>
              <w:rPr>
                <w:rFonts w:hint="eastAsia" w:ascii="宋体" w:hAnsi="宋体"/>
                <w:sz w:val="22"/>
                <w:szCs w:val="22"/>
                <w:lang w:eastAsia="zh-CN"/>
              </w:rPr>
              <w:t>：</w:t>
            </w:r>
            <w:r>
              <w:rPr>
                <w:rFonts w:hint="eastAsia" w:ascii="宋体" w:hAnsi="宋体"/>
                <w:sz w:val="22"/>
                <w:szCs w:val="22"/>
              </w:rPr>
              <w:t>自货物生产日期起，不少于</w:t>
            </w:r>
            <w:r>
              <w:rPr>
                <w:rFonts w:ascii="宋体" w:hAnsi="宋体"/>
                <w:color w:val="auto"/>
                <w:sz w:val="22"/>
                <w:szCs w:val="22"/>
                <w:u w:val="single"/>
              </w:rPr>
              <w:t>5</w:t>
            </w:r>
            <w:r>
              <w:rPr>
                <w:rFonts w:hint="eastAsia" w:ascii="宋体" w:hAnsi="宋体"/>
                <w:sz w:val="22"/>
                <w:szCs w:val="22"/>
              </w:rPr>
              <w:t>年；提供铭牌标识、照片或说明书相关页面复印件；货物无使用期限的，提供说明。</w:t>
            </w:r>
          </w:p>
        </w:tc>
      </w:tr>
      <w:tr w14:paraId="70A33A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14:paraId="1F530439">
            <w:pPr>
              <w:jc w:val="center"/>
              <w:rPr>
                <w:rFonts w:hint="default" w:hAnsi="宋体"/>
                <w:b w:val="0"/>
                <w:bCs/>
                <w:sz w:val="22"/>
                <w:szCs w:val="22"/>
                <w:lang w:val="en-US" w:eastAsia="zh-CN"/>
              </w:rPr>
            </w:pPr>
            <w:r>
              <w:rPr>
                <w:rFonts w:hint="eastAsia" w:hAnsi="宋体"/>
                <w:b w:val="0"/>
                <w:bCs/>
                <w:sz w:val="22"/>
                <w:szCs w:val="22"/>
                <w:lang w:val="en-US" w:eastAsia="zh-CN"/>
              </w:rPr>
              <w:t>1.2</w:t>
            </w:r>
          </w:p>
        </w:tc>
        <w:tc>
          <w:tcPr>
            <w:tcW w:w="7461" w:type="dxa"/>
            <w:tcBorders>
              <w:right w:val="single" w:color="auto" w:sz="4" w:space="0"/>
            </w:tcBorders>
            <w:noWrap w:val="0"/>
            <w:vAlign w:val="center"/>
          </w:tcPr>
          <w:p w14:paraId="1F91598A">
            <w:pPr>
              <w:jc w:val="left"/>
              <w:rPr>
                <w:rFonts w:hint="eastAsia" w:ascii="宋体" w:hAnsi="宋体" w:eastAsia="宋体" w:cs="Times New Roman"/>
                <w:kern w:val="2"/>
                <w:sz w:val="22"/>
                <w:szCs w:val="22"/>
                <w:lang w:val="en-US" w:eastAsia="zh-CN" w:bidi="ar-SA"/>
              </w:rPr>
            </w:pPr>
            <w:r>
              <w:rPr>
                <w:rFonts w:hint="eastAsia" w:ascii="宋体" w:hAnsi="宋体"/>
                <w:color w:val="auto"/>
                <w:sz w:val="22"/>
                <w:szCs w:val="22"/>
              </w:rPr>
              <w:t>货物生产日期（以产品标签、标识为准）：货物到达买方机房之日</w:t>
            </w:r>
            <w:r>
              <w:rPr>
                <w:rFonts w:hint="eastAsia" w:ascii="宋体" w:hAnsi="宋体"/>
                <w:color w:val="auto"/>
                <w:sz w:val="22"/>
                <w:szCs w:val="22"/>
                <w:u w:val="single"/>
              </w:rPr>
              <w:t>前</w:t>
            </w:r>
            <w:r>
              <w:rPr>
                <w:rFonts w:hint="eastAsia" w:ascii="宋体" w:hAnsi="宋体"/>
                <w:color w:val="auto"/>
                <w:sz w:val="22"/>
                <w:szCs w:val="22"/>
                <w:u w:val="single"/>
                <w:lang w:val="en-US" w:eastAsia="zh-CN"/>
              </w:rPr>
              <w:t>12</w:t>
            </w:r>
            <w:r>
              <w:rPr>
                <w:rFonts w:hint="eastAsia" w:ascii="宋体" w:hAnsi="宋体"/>
                <w:color w:val="auto"/>
                <w:sz w:val="22"/>
                <w:szCs w:val="22"/>
                <w:u w:val="single"/>
              </w:rPr>
              <w:t>个月内（国产产品）、</w:t>
            </w:r>
            <w:r>
              <w:rPr>
                <w:rFonts w:hint="eastAsia" w:ascii="宋体" w:hAnsi="宋体"/>
                <w:color w:val="auto"/>
                <w:sz w:val="22"/>
                <w:szCs w:val="22"/>
                <w:u w:val="single"/>
                <w:lang w:val="en-US" w:eastAsia="zh-CN"/>
              </w:rPr>
              <w:t>1</w:t>
            </w:r>
            <w:r>
              <w:rPr>
                <w:rFonts w:hint="eastAsia" w:ascii="宋体" w:hAnsi="宋体"/>
                <w:color w:val="auto"/>
                <w:sz w:val="22"/>
                <w:szCs w:val="22"/>
                <w:u w:val="single"/>
              </w:rPr>
              <w:t>8个月内（进口产品）</w:t>
            </w:r>
            <w:r>
              <w:rPr>
                <w:rFonts w:hint="eastAsia" w:ascii="宋体" w:hAnsi="宋体"/>
                <w:color w:val="auto"/>
                <w:sz w:val="22"/>
                <w:szCs w:val="22"/>
                <w:u w:val="single"/>
                <w:lang w:eastAsia="zh-CN"/>
              </w:rPr>
              <w:t>。</w:t>
            </w:r>
          </w:p>
        </w:tc>
      </w:tr>
      <w:tr w14:paraId="39000E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14:paraId="2FD52503">
            <w:pPr>
              <w:jc w:val="center"/>
              <w:rPr>
                <w:rFonts w:hint="default" w:hAnsi="宋体"/>
                <w:b w:val="0"/>
                <w:bCs/>
                <w:sz w:val="22"/>
                <w:szCs w:val="22"/>
                <w:lang w:val="en-US" w:eastAsia="zh-CN"/>
              </w:rPr>
            </w:pPr>
            <w:r>
              <w:rPr>
                <w:rFonts w:hint="eastAsia" w:hAnsi="宋体"/>
                <w:b w:val="0"/>
                <w:bCs/>
                <w:sz w:val="22"/>
                <w:szCs w:val="22"/>
                <w:lang w:val="en-US" w:eastAsia="zh-CN"/>
              </w:rPr>
              <w:t>1.3</w:t>
            </w:r>
          </w:p>
        </w:tc>
        <w:tc>
          <w:tcPr>
            <w:tcW w:w="7461" w:type="dxa"/>
            <w:tcBorders>
              <w:right w:val="single" w:color="auto" w:sz="4" w:space="0"/>
            </w:tcBorders>
            <w:noWrap w:val="0"/>
            <w:vAlign w:val="center"/>
          </w:tcPr>
          <w:p w14:paraId="14F69ADC">
            <w:pPr>
              <w:spacing w:line="380" w:lineRule="exact"/>
              <w:rPr>
                <w:rFonts w:hint="eastAsia" w:ascii="宋体" w:hAnsi="宋体" w:eastAsia="宋体" w:cs="Times New Roman"/>
                <w:b/>
                <w:kern w:val="2"/>
                <w:sz w:val="22"/>
                <w:szCs w:val="22"/>
                <w:lang w:val="en-US" w:eastAsia="zh-CN" w:bidi="ar-SA"/>
              </w:rPr>
            </w:pPr>
            <w:r>
              <w:rPr>
                <w:rFonts w:hint="eastAsia" w:ascii="宋体" w:hAnsi="宋体"/>
                <w:sz w:val="22"/>
                <w:szCs w:val="22"/>
              </w:rPr>
              <w:t>卖方提供的所有货物必须是全新未使用过的</w:t>
            </w:r>
            <w:r>
              <w:rPr>
                <w:rFonts w:hint="eastAsia" w:ascii="宋体" w:hAnsi="宋体"/>
                <w:sz w:val="22"/>
                <w:szCs w:val="22"/>
                <w:lang w:eastAsia="zh-CN"/>
              </w:rPr>
              <w:t>。</w:t>
            </w:r>
          </w:p>
        </w:tc>
      </w:tr>
      <w:tr w14:paraId="23315D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2B2A781">
            <w:pPr>
              <w:jc w:val="center"/>
              <w:rPr>
                <w:rFonts w:hint="default" w:hAnsi="宋体"/>
                <w:b w:val="0"/>
                <w:bCs/>
                <w:sz w:val="22"/>
                <w:szCs w:val="22"/>
                <w:lang w:val="en-US" w:eastAsia="zh-CN"/>
              </w:rPr>
            </w:pPr>
            <w:r>
              <w:rPr>
                <w:rFonts w:hint="eastAsia" w:hAnsi="宋体"/>
                <w:b/>
                <w:sz w:val="24"/>
                <w:szCs w:val="24"/>
                <w:lang w:val="en-US" w:eastAsia="zh-CN"/>
              </w:rPr>
              <w:t>2</w:t>
            </w:r>
          </w:p>
        </w:tc>
        <w:tc>
          <w:tcPr>
            <w:tcW w:w="7461" w:type="dxa"/>
            <w:vAlign w:val="center"/>
          </w:tcPr>
          <w:p w14:paraId="3A67E157">
            <w:pPr>
              <w:spacing w:line="380" w:lineRule="exact"/>
              <w:rPr>
                <w:rFonts w:hint="eastAsia" w:ascii="宋体" w:hAnsi="宋体" w:eastAsia="宋体"/>
                <w:sz w:val="22"/>
                <w:szCs w:val="22"/>
                <w:lang w:val="en-US" w:eastAsia="zh-CN"/>
              </w:rPr>
            </w:pPr>
            <w:r>
              <w:rPr>
                <w:rFonts w:hint="eastAsia" w:ascii="Calibri" w:hAnsi="Calibri"/>
                <w:b/>
                <w:color w:val="000000"/>
                <w:sz w:val="22"/>
                <w:szCs w:val="22"/>
                <w:lang w:val="en-US" w:eastAsia="zh-CN"/>
              </w:rPr>
              <w:t>保质期</w:t>
            </w:r>
          </w:p>
        </w:tc>
      </w:tr>
      <w:tr w14:paraId="54C68A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39DC957">
            <w:pPr>
              <w:jc w:val="center"/>
              <w:rPr>
                <w:rFonts w:hint="eastAsia" w:hAnsi="宋体"/>
                <w:b w:val="0"/>
                <w:bCs/>
                <w:sz w:val="22"/>
                <w:szCs w:val="22"/>
                <w:lang w:val="en-US" w:eastAsia="zh-CN"/>
              </w:rPr>
            </w:pPr>
            <w:r>
              <w:rPr>
                <w:rFonts w:hint="eastAsia" w:ascii="Arial" w:hAnsi="Arial" w:cs="Arial"/>
                <w:sz w:val="20"/>
                <w:szCs w:val="20"/>
              </w:rPr>
              <w:t>★</w:t>
            </w:r>
            <w:r>
              <w:rPr>
                <w:rFonts w:hint="eastAsia" w:hAnsi="宋体"/>
                <w:b w:val="0"/>
                <w:bCs/>
                <w:sz w:val="22"/>
                <w:szCs w:val="22"/>
                <w:lang w:val="en-US" w:eastAsia="zh-CN"/>
              </w:rPr>
              <w:t>2.1</w:t>
            </w:r>
          </w:p>
        </w:tc>
        <w:tc>
          <w:tcPr>
            <w:tcW w:w="7461" w:type="dxa"/>
            <w:vAlign w:val="center"/>
          </w:tcPr>
          <w:p w14:paraId="46049A63">
            <w:pPr>
              <w:widowControl/>
              <w:spacing w:before="100" w:beforeAutospacing="1" w:after="100" w:afterAutospacing="1"/>
              <w:rPr>
                <w:rFonts w:hint="eastAsia" w:ascii="宋体" w:hAnsi="宋体" w:eastAsia="宋体" w:cs="Times New Roman"/>
                <w:color w:val="auto"/>
                <w:kern w:val="2"/>
                <w:sz w:val="22"/>
                <w:szCs w:val="22"/>
                <w:lang w:val="en-US" w:eastAsia="zh-CN" w:bidi="ar-SA"/>
              </w:rPr>
            </w:pPr>
            <w:r>
              <w:rPr>
                <w:rFonts w:hint="eastAsia" w:ascii="宋体" w:hAnsi="宋体"/>
                <w:color w:val="auto"/>
                <w:sz w:val="22"/>
                <w:szCs w:val="22"/>
              </w:rPr>
              <w:t>设备验收合格后免费保修：</w:t>
            </w:r>
            <w:r>
              <w:rPr>
                <w:rFonts w:hint="eastAsia" w:ascii="宋体" w:hAnsi="宋体"/>
                <w:color w:val="auto"/>
                <w:sz w:val="22"/>
                <w:szCs w:val="22"/>
                <w:lang w:val="en-US" w:eastAsia="zh-CN"/>
              </w:rPr>
              <w:t xml:space="preserve"> 5</w:t>
            </w:r>
            <w:r>
              <w:rPr>
                <w:rFonts w:hint="eastAsia" w:ascii="宋体" w:hAnsi="宋体"/>
                <w:color w:val="auto"/>
                <w:sz w:val="22"/>
                <w:szCs w:val="22"/>
                <w:u w:val="single"/>
              </w:rPr>
              <w:t>年</w:t>
            </w:r>
            <w:r>
              <w:rPr>
                <w:rFonts w:hint="eastAsia" w:ascii="宋体" w:hAnsi="宋体"/>
                <w:color w:val="auto"/>
                <w:sz w:val="22"/>
                <w:szCs w:val="22"/>
                <w:lang w:eastAsia="zh-CN"/>
              </w:rPr>
              <w:t>。供应商报价须包含</w:t>
            </w:r>
            <w:r>
              <w:rPr>
                <w:rFonts w:hint="eastAsia" w:ascii="宋体" w:hAnsi="宋体"/>
                <w:color w:val="auto"/>
                <w:sz w:val="22"/>
                <w:szCs w:val="22"/>
                <w:lang w:val="en-US" w:eastAsia="zh-CN"/>
              </w:rPr>
              <w:t>保质</w:t>
            </w:r>
            <w:r>
              <w:rPr>
                <w:rFonts w:hint="eastAsia" w:ascii="宋体" w:hAnsi="宋体"/>
                <w:color w:val="auto"/>
                <w:sz w:val="22"/>
                <w:szCs w:val="22"/>
                <w:lang w:eastAsia="zh-CN"/>
              </w:rPr>
              <w:t>期内的所有服务及配件费用。</w:t>
            </w:r>
          </w:p>
        </w:tc>
      </w:tr>
      <w:tr w14:paraId="6DA23A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F50DAC4">
            <w:pPr>
              <w:jc w:val="center"/>
              <w:rPr>
                <w:rFonts w:hint="default" w:hAnsi="宋体"/>
                <w:b w:val="0"/>
                <w:bCs/>
                <w:sz w:val="22"/>
                <w:szCs w:val="22"/>
                <w:lang w:val="en-US" w:eastAsia="zh-CN"/>
              </w:rPr>
            </w:pPr>
            <w:r>
              <w:rPr>
                <w:rFonts w:hint="eastAsia" w:hAnsi="宋体"/>
                <w:b w:val="0"/>
                <w:bCs/>
                <w:sz w:val="22"/>
                <w:szCs w:val="22"/>
                <w:lang w:val="en-US" w:eastAsia="zh-CN"/>
              </w:rPr>
              <w:t>2.2</w:t>
            </w:r>
          </w:p>
        </w:tc>
        <w:tc>
          <w:tcPr>
            <w:tcW w:w="7461" w:type="dxa"/>
            <w:vAlign w:val="center"/>
          </w:tcPr>
          <w:p w14:paraId="0D8CD2AE">
            <w:pPr>
              <w:widowControl/>
              <w:spacing w:before="100" w:beforeAutospacing="1" w:after="100" w:afterAutospacing="1"/>
              <w:rPr>
                <w:rFonts w:hint="default" w:ascii="宋体" w:hAnsi="宋体" w:eastAsia="宋体"/>
                <w:color w:val="auto"/>
                <w:sz w:val="22"/>
                <w:szCs w:val="22"/>
                <w:lang w:val="en-US" w:eastAsia="zh-CN"/>
              </w:rPr>
            </w:pPr>
            <w:r>
              <w:rPr>
                <w:rFonts w:hint="eastAsia" w:ascii="宋体" w:hAnsi="宋体"/>
                <w:color w:val="auto"/>
                <w:sz w:val="22"/>
                <w:szCs w:val="22"/>
                <w:lang w:val="en-US" w:eastAsia="zh-CN"/>
              </w:rPr>
              <w:t>保修期内，维修响应时间</w:t>
            </w:r>
            <w:r>
              <w:rPr>
                <w:rFonts w:hint="eastAsia" w:ascii="宋体" w:hAnsi="宋体"/>
                <w:color w:val="auto"/>
                <w:sz w:val="22"/>
                <w:szCs w:val="22"/>
                <w:u w:val="single"/>
                <w:lang w:val="en-US" w:eastAsia="zh-CN"/>
              </w:rPr>
              <w:t>＜12小时</w:t>
            </w:r>
            <w:r>
              <w:rPr>
                <w:rFonts w:hint="eastAsia" w:ascii="宋体" w:hAnsi="宋体"/>
                <w:color w:val="auto"/>
                <w:sz w:val="22"/>
                <w:szCs w:val="22"/>
                <w:lang w:val="en-US" w:eastAsia="zh-CN"/>
              </w:rPr>
              <w:t>，</w:t>
            </w:r>
            <w:r>
              <w:rPr>
                <w:rFonts w:hint="eastAsia" w:ascii="宋体" w:hAnsi="宋体"/>
                <w:color w:val="auto"/>
                <w:sz w:val="22"/>
                <w:szCs w:val="22"/>
                <w:u w:val="single"/>
                <w:lang w:val="en-US" w:eastAsia="zh-CN"/>
              </w:rPr>
              <w:t>12工作小时</w:t>
            </w:r>
            <w:r>
              <w:rPr>
                <w:rFonts w:hint="eastAsia" w:ascii="宋体" w:hAnsi="宋体"/>
                <w:color w:val="auto"/>
                <w:sz w:val="22"/>
                <w:szCs w:val="22"/>
                <w:lang w:val="en-US" w:eastAsia="zh-CN"/>
              </w:rPr>
              <w:t>未能修复，则无偿提供备件或备机。</w:t>
            </w:r>
          </w:p>
        </w:tc>
      </w:tr>
      <w:tr w14:paraId="3CEE61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56129D5">
            <w:pPr>
              <w:jc w:val="center"/>
              <w:rPr>
                <w:rFonts w:hint="eastAsia" w:hAnsi="宋体"/>
                <w:b w:val="0"/>
                <w:bCs/>
                <w:sz w:val="22"/>
                <w:szCs w:val="22"/>
                <w:lang w:val="en-US" w:eastAsia="zh-CN"/>
              </w:rPr>
            </w:pPr>
            <w:r>
              <w:rPr>
                <w:rFonts w:hint="eastAsia" w:hAnsi="宋体"/>
                <w:b w:val="0"/>
                <w:bCs/>
                <w:sz w:val="22"/>
                <w:szCs w:val="22"/>
                <w:lang w:val="en-US" w:eastAsia="zh-CN"/>
              </w:rPr>
              <w:t>2.3</w:t>
            </w:r>
          </w:p>
        </w:tc>
        <w:tc>
          <w:tcPr>
            <w:tcW w:w="7461" w:type="dxa"/>
            <w:vAlign w:val="center"/>
          </w:tcPr>
          <w:p w14:paraId="3BD0474E">
            <w:pPr>
              <w:spacing w:line="380" w:lineRule="exact"/>
              <w:rPr>
                <w:rFonts w:hint="eastAsia" w:ascii="宋体" w:hAnsi="宋体" w:eastAsia="宋体" w:cs="Times New Roman"/>
                <w:color w:val="auto"/>
                <w:kern w:val="2"/>
                <w:sz w:val="22"/>
                <w:szCs w:val="22"/>
                <w:lang w:val="en-US" w:eastAsia="zh-CN" w:bidi="ar-SA"/>
              </w:rPr>
            </w:pPr>
            <w:r>
              <w:rPr>
                <w:rFonts w:hint="eastAsia" w:ascii="宋体" w:hAnsi="宋体"/>
                <w:color w:val="auto"/>
                <w:sz w:val="22"/>
                <w:szCs w:val="22"/>
                <w:lang w:val="en-US" w:eastAsia="zh-CN"/>
              </w:rPr>
              <w:t>保修期</w:t>
            </w:r>
            <w:r>
              <w:rPr>
                <w:rFonts w:hint="eastAsia" w:ascii="宋体" w:hAnsi="宋体"/>
                <w:color w:val="auto"/>
                <w:sz w:val="22"/>
                <w:szCs w:val="22"/>
              </w:rPr>
              <w:t>内开机率</w:t>
            </w:r>
            <w:r>
              <w:rPr>
                <w:rFonts w:hint="eastAsia" w:ascii="宋体" w:hAnsi="宋体"/>
                <w:color w:val="auto"/>
                <w:sz w:val="22"/>
                <w:szCs w:val="22"/>
                <w:u w:val="single"/>
              </w:rPr>
              <w:t>≥95%</w:t>
            </w:r>
            <w:r>
              <w:rPr>
                <w:rFonts w:hint="eastAsia" w:ascii="宋体" w:hAnsi="宋体"/>
                <w:color w:val="auto"/>
                <w:sz w:val="22"/>
                <w:szCs w:val="22"/>
              </w:rPr>
              <w:t>，若设备未达到以上开机率保证，则停机每超过一天则延长</w:t>
            </w:r>
            <w:r>
              <w:rPr>
                <w:rFonts w:hint="eastAsia" w:ascii="宋体" w:hAnsi="宋体"/>
                <w:color w:val="auto"/>
                <w:sz w:val="22"/>
                <w:szCs w:val="22"/>
                <w:u w:val="single"/>
              </w:rPr>
              <w:t>十天</w:t>
            </w:r>
            <w:r>
              <w:rPr>
                <w:rFonts w:hint="eastAsia" w:ascii="宋体" w:hAnsi="宋体"/>
                <w:color w:val="auto"/>
                <w:sz w:val="22"/>
                <w:szCs w:val="22"/>
              </w:rPr>
              <w:t>保修时间。</w:t>
            </w:r>
          </w:p>
        </w:tc>
      </w:tr>
      <w:tr w14:paraId="48555C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4C516B5">
            <w:pPr>
              <w:jc w:val="center"/>
              <w:rPr>
                <w:rFonts w:hint="default" w:hAnsi="宋体" w:eastAsia="宋体"/>
                <w:b w:val="0"/>
                <w:bCs/>
                <w:sz w:val="22"/>
                <w:szCs w:val="22"/>
                <w:lang w:val="en-US" w:eastAsia="zh-CN"/>
              </w:rPr>
            </w:pPr>
            <w:r>
              <w:rPr>
                <w:rFonts w:hint="eastAsia" w:hAnsi="宋体"/>
                <w:b/>
                <w:sz w:val="24"/>
                <w:szCs w:val="24"/>
                <w:lang w:val="en-US" w:eastAsia="zh-CN"/>
              </w:rPr>
              <w:t>3</w:t>
            </w:r>
          </w:p>
        </w:tc>
        <w:tc>
          <w:tcPr>
            <w:tcW w:w="7461" w:type="dxa"/>
            <w:vAlign w:val="center"/>
          </w:tcPr>
          <w:p w14:paraId="422B3087">
            <w:pPr>
              <w:spacing w:line="380" w:lineRule="exact"/>
              <w:rPr>
                <w:rFonts w:hint="default" w:ascii="宋体" w:hAnsi="宋体" w:eastAsia="宋体" w:cs="Times New Roman"/>
                <w:kern w:val="2"/>
                <w:sz w:val="22"/>
                <w:szCs w:val="22"/>
                <w:lang w:val="en-US" w:eastAsia="zh-CN" w:bidi="ar-SA"/>
              </w:rPr>
            </w:pPr>
            <w:r>
              <w:rPr>
                <w:rFonts w:hint="eastAsia" w:ascii="Calibri" w:hAnsi="Calibri"/>
                <w:b/>
                <w:color w:val="000000"/>
                <w:sz w:val="22"/>
                <w:szCs w:val="22"/>
                <w:lang w:val="en-US" w:eastAsia="zh-CN"/>
              </w:rPr>
              <w:t>售后服务</w:t>
            </w:r>
          </w:p>
        </w:tc>
      </w:tr>
      <w:tr w14:paraId="7C11A5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AC27285">
            <w:pPr>
              <w:jc w:val="center"/>
              <w:rPr>
                <w:rFonts w:hint="default" w:hAnsi="宋体"/>
                <w:b w:val="0"/>
                <w:bCs/>
                <w:sz w:val="22"/>
                <w:szCs w:val="22"/>
                <w:lang w:val="en-US" w:eastAsia="zh-CN"/>
              </w:rPr>
            </w:pPr>
            <w:r>
              <w:rPr>
                <w:rFonts w:hint="eastAsia" w:hAnsi="宋体"/>
                <w:b w:val="0"/>
                <w:bCs/>
                <w:sz w:val="22"/>
                <w:szCs w:val="22"/>
                <w:lang w:val="en-US" w:eastAsia="zh-CN"/>
              </w:rPr>
              <w:t>3.1</w:t>
            </w:r>
          </w:p>
        </w:tc>
        <w:tc>
          <w:tcPr>
            <w:tcW w:w="7461" w:type="dxa"/>
            <w:vAlign w:val="center"/>
          </w:tcPr>
          <w:p w14:paraId="4F0292BE">
            <w:pPr>
              <w:spacing w:line="380" w:lineRule="exact"/>
              <w:rPr>
                <w:rFonts w:hint="eastAsia" w:ascii="Calibri" w:hAnsi="Calibri" w:eastAsia="宋体"/>
                <w:b/>
                <w:color w:val="000000"/>
                <w:sz w:val="22"/>
                <w:szCs w:val="22"/>
                <w:lang w:val="en-US" w:eastAsia="zh-CN"/>
              </w:rPr>
            </w:pPr>
            <w:r>
              <w:rPr>
                <w:rFonts w:hint="eastAsia" w:ascii="宋体" w:hAnsi="宋体"/>
                <w:sz w:val="22"/>
                <w:szCs w:val="22"/>
                <w:lang w:val="en-US" w:eastAsia="zh-CN"/>
              </w:rPr>
              <w:t>供应商应在响应文件中提供详细售后服务方案，如售后服务网点的分布情况、售后服务机构备品备件储备，售后服务机构技术服务人员情况、开展定期巡检等。</w:t>
            </w:r>
          </w:p>
        </w:tc>
      </w:tr>
      <w:tr w14:paraId="34FBFD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2694E01">
            <w:pPr>
              <w:jc w:val="center"/>
              <w:rPr>
                <w:rFonts w:hint="eastAsia" w:hAnsi="宋体"/>
                <w:b w:val="0"/>
                <w:bCs/>
                <w:sz w:val="22"/>
                <w:szCs w:val="22"/>
                <w:lang w:val="en-US" w:eastAsia="zh-CN"/>
              </w:rPr>
            </w:pPr>
            <w:r>
              <w:rPr>
                <w:rFonts w:hint="eastAsia" w:hAnsi="宋体"/>
                <w:b w:val="0"/>
                <w:bCs/>
                <w:sz w:val="22"/>
                <w:szCs w:val="22"/>
                <w:lang w:val="en-US" w:eastAsia="zh-CN"/>
              </w:rPr>
              <w:t>3.2</w:t>
            </w:r>
          </w:p>
        </w:tc>
        <w:tc>
          <w:tcPr>
            <w:tcW w:w="7461" w:type="dxa"/>
            <w:vAlign w:val="center"/>
          </w:tcPr>
          <w:p w14:paraId="3F4AF066">
            <w:pPr>
              <w:spacing w:line="380" w:lineRule="exact"/>
              <w:rPr>
                <w:rFonts w:hint="eastAsia" w:ascii="宋体" w:hAnsi="宋体"/>
                <w:sz w:val="22"/>
                <w:szCs w:val="22"/>
                <w:lang w:val="en-US" w:eastAsia="zh-CN"/>
              </w:rPr>
            </w:pPr>
            <w:r>
              <w:rPr>
                <w:rFonts w:hint="eastAsia" w:ascii="宋体" w:hAnsi="宋体"/>
                <w:sz w:val="22"/>
                <w:szCs w:val="22"/>
                <w:lang w:val="en-US" w:eastAsia="zh-CN"/>
              </w:rPr>
              <w:t>供应商应在响应文件中提供详细收费标准，包括出保后保修方案、消耗品价格、设备配件价格，维修服务费等。如未列明则默认为日后日常使用中免费提供。</w:t>
            </w:r>
          </w:p>
        </w:tc>
      </w:tr>
      <w:tr w14:paraId="4637DA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3E59EB4">
            <w:pPr>
              <w:jc w:val="center"/>
              <w:rPr>
                <w:rFonts w:hint="default" w:hAnsi="宋体"/>
                <w:b w:val="0"/>
                <w:bCs/>
                <w:sz w:val="22"/>
                <w:szCs w:val="22"/>
                <w:lang w:val="en-US" w:eastAsia="zh-CN"/>
              </w:rPr>
            </w:pPr>
            <w:r>
              <w:rPr>
                <w:rFonts w:hint="eastAsia" w:hAnsi="宋体"/>
                <w:b w:val="0"/>
                <w:bCs/>
                <w:sz w:val="22"/>
                <w:szCs w:val="22"/>
                <w:lang w:val="en-US" w:eastAsia="zh-CN"/>
              </w:rPr>
              <w:t>3.3</w:t>
            </w:r>
          </w:p>
        </w:tc>
        <w:tc>
          <w:tcPr>
            <w:tcW w:w="7461" w:type="dxa"/>
            <w:vAlign w:val="center"/>
          </w:tcPr>
          <w:p w14:paraId="13B26E58">
            <w:pPr>
              <w:spacing w:line="380" w:lineRule="exact"/>
              <w:rPr>
                <w:rFonts w:hint="eastAsia" w:ascii="宋体" w:hAnsi="宋体"/>
                <w:sz w:val="22"/>
                <w:szCs w:val="22"/>
              </w:rPr>
            </w:pPr>
            <w:r>
              <w:rPr>
                <w:rFonts w:hint="eastAsia" w:ascii="宋体" w:hAnsi="宋体"/>
                <w:sz w:val="22"/>
                <w:szCs w:val="22"/>
              </w:rPr>
              <w:t>在</w:t>
            </w:r>
            <w:r>
              <w:rPr>
                <w:rFonts w:hint="eastAsia" w:ascii="宋体" w:hAnsi="宋体"/>
                <w:sz w:val="22"/>
                <w:szCs w:val="22"/>
                <w:lang w:val="en-US" w:eastAsia="zh-CN"/>
              </w:rPr>
              <w:t>整个</w:t>
            </w:r>
            <w:r>
              <w:rPr>
                <w:rFonts w:hint="eastAsia" w:ascii="宋体" w:hAnsi="宋体"/>
                <w:sz w:val="22"/>
                <w:szCs w:val="22"/>
              </w:rPr>
              <w:t>设备使用期内，卖方应确保设备的正常使用，</w:t>
            </w:r>
            <w:r>
              <w:rPr>
                <w:rFonts w:hint="eastAsia" w:ascii="宋体" w:hAnsi="宋体"/>
                <w:color w:val="auto"/>
                <w:sz w:val="22"/>
                <w:szCs w:val="22"/>
              </w:rPr>
              <w:t>在接到用户维修要求后应立即作出回应，通过电话联系无法解决的，须</w:t>
            </w:r>
            <w:r>
              <w:rPr>
                <w:rFonts w:hint="eastAsia" w:ascii="宋体" w:hAnsi="宋体"/>
                <w:color w:val="auto"/>
                <w:sz w:val="22"/>
                <w:szCs w:val="22"/>
                <w:u w:val="single"/>
                <w:lang w:val="en-US" w:eastAsia="zh-CN"/>
              </w:rPr>
              <w:t>24</w:t>
            </w:r>
            <w:r>
              <w:rPr>
                <w:rFonts w:hint="eastAsia" w:ascii="宋体" w:hAnsi="宋体"/>
                <w:color w:val="auto"/>
                <w:sz w:val="22"/>
                <w:szCs w:val="22"/>
                <w:u w:val="single"/>
              </w:rPr>
              <w:t>小时</w:t>
            </w:r>
            <w:r>
              <w:rPr>
                <w:rFonts w:hint="eastAsia" w:ascii="宋体" w:hAnsi="宋体"/>
                <w:color w:val="auto"/>
                <w:sz w:val="22"/>
                <w:szCs w:val="22"/>
                <w:u w:val="single"/>
                <w:lang w:val="en-US" w:eastAsia="zh-CN"/>
              </w:rPr>
              <w:t>内</w:t>
            </w:r>
            <w:r>
              <w:rPr>
                <w:rFonts w:hint="eastAsia" w:ascii="宋体" w:hAnsi="宋体"/>
                <w:color w:val="auto"/>
                <w:sz w:val="22"/>
                <w:szCs w:val="22"/>
              </w:rPr>
              <w:t>赶赴</w:t>
            </w:r>
            <w:r>
              <w:rPr>
                <w:rFonts w:hint="eastAsia" w:ascii="宋体" w:hAnsi="宋体"/>
                <w:color w:val="auto"/>
                <w:sz w:val="22"/>
                <w:szCs w:val="22"/>
                <w:lang w:val="en-US" w:eastAsia="zh-CN"/>
              </w:rPr>
              <w:t>卖方</w:t>
            </w:r>
            <w:r>
              <w:rPr>
                <w:rFonts w:hint="eastAsia" w:ascii="宋体" w:hAnsi="宋体"/>
                <w:color w:val="auto"/>
                <w:sz w:val="22"/>
                <w:szCs w:val="22"/>
              </w:rPr>
              <w:t>现场处理</w:t>
            </w:r>
            <w:r>
              <w:rPr>
                <w:rFonts w:hint="eastAsia" w:ascii="宋体" w:hAnsi="宋体"/>
                <w:color w:val="auto"/>
                <w:sz w:val="22"/>
                <w:szCs w:val="22"/>
                <w:lang w:eastAsia="zh-CN"/>
              </w:rPr>
              <w:t>。</w:t>
            </w:r>
            <w:r>
              <w:rPr>
                <w:rFonts w:hint="eastAsia" w:ascii="宋体" w:hAnsi="宋体"/>
                <w:color w:val="auto"/>
                <w:sz w:val="22"/>
                <w:szCs w:val="22"/>
              </w:rPr>
              <w:t>维修过程中所需零配件</w:t>
            </w:r>
            <w:r>
              <w:rPr>
                <w:rFonts w:hint="eastAsia" w:ascii="宋体" w:hAnsi="宋体"/>
                <w:color w:val="auto"/>
                <w:sz w:val="22"/>
                <w:szCs w:val="22"/>
                <w:lang w:eastAsia="zh-CN"/>
              </w:rPr>
              <w:t>，</w:t>
            </w:r>
            <w:r>
              <w:rPr>
                <w:rFonts w:hint="eastAsia" w:ascii="宋体" w:hAnsi="宋体"/>
                <w:color w:val="auto"/>
                <w:sz w:val="22"/>
                <w:szCs w:val="22"/>
                <w:lang w:val="en-US" w:eastAsia="zh-CN"/>
              </w:rPr>
              <w:t>非特殊情况，</w:t>
            </w:r>
            <w:r>
              <w:rPr>
                <w:rFonts w:hint="eastAsia" w:ascii="宋体" w:hAnsi="宋体"/>
                <w:color w:val="auto"/>
                <w:sz w:val="22"/>
                <w:szCs w:val="22"/>
              </w:rPr>
              <w:t>供应商</w:t>
            </w:r>
            <w:r>
              <w:rPr>
                <w:rFonts w:hint="eastAsia" w:ascii="宋体" w:hAnsi="宋体"/>
                <w:color w:val="auto"/>
                <w:sz w:val="22"/>
                <w:szCs w:val="22"/>
                <w:lang w:val="en-US" w:eastAsia="zh-CN"/>
              </w:rPr>
              <w:t>应</w:t>
            </w:r>
            <w:r>
              <w:rPr>
                <w:rFonts w:hint="eastAsia" w:ascii="宋体" w:hAnsi="宋体"/>
                <w:color w:val="auto"/>
                <w:sz w:val="22"/>
                <w:szCs w:val="22"/>
              </w:rPr>
              <w:t>在</w:t>
            </w:r>
            <w:r>
              <w:rPr>
                <w:rFonts w:hint="eastAsia" w:ascii="宋体" w:hAnsi="宋体"/>
                <w:sz w:val="22"/>
                <w:szCs w:val="22"/>
              </w:rPr>
              <w:t>接到通知后最长不超过3天必须送达采购人。</w:t>
            </w:r>
          </w:p>
        </w:tc>
      </w:tr>
      <w:tr w14:paraId="7501FB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1BCC78D">
            <w:pPr>
              <w:jc w:val="center"/>
              <w:rPr>
                <w:rFonts w:hint="default" w:hAnsi="宋体"/>
                <w:b w:val="0"/>
                <w:bCs/>
                <w:sz w:val="22"/>
                <w:szCs w:val="22"/>
                <w:lang w:val="en-US" w:eastAsia="zh-CN"/>
              </w:rPr>
            </w:pPr>
            <w:r>
              <w:rPr>
                <w:rFonts w:hint="eastAsia" w:hAnsi="宋体"/>
                <w:b w:val="0"/>
                <w:bCs/>
                <w:sz w:val="22"/>
                <w:szCs w:val="22"/>
                <w:lang w:val="en-US" w:eastAsia="zh-CN"/>
              </w:rPr>
              <w:t>3.4</w:t>
            </w:r>
          </w:p>
        </w:tc>
        <w:tc>
          <w:tcPr>
            <w:tcW w:w="7461" w:type="dxa"/>
            <w:vAlign w:val="center"/>
          </w:tcPr>
          <w:p w14:paraId="7336A876">
            <w:pPr>
              <w:spacing w:line="380" w:lineRule="exact"/>
              <w:rPr>
                <w:rFonts w:hint="eastAsia" w:ascii="Calibri" w:hAnsi="Calibri"/>
                <w:b/>
                <w:color w:val="auto"/>
                <w:sz w:val="22"/>
                <w:szCs w:val="22"/>
                <w:lang w:val="en-US" w:eastAsia="zh-CN"/>
              </w:rPr>
            </w:pPr>
            <w:r>
              <w:rPr>
                <w:rFonts w:hint="eastAsia" w:ascii="宋体" w:hAnsi="宋体"/>
                <w:color w:val="auto"/>
                <w:sz w:val="22"/>
                <w:szCs w:val="22"/>
              </w:rPr>
              <w:t>保证</w:t>
            </w:r>
            <w:r>
              <w:rPr>
                <w:rFonts w:hint="eastAsia" w:ascii="宋体" w:hAnsi="宋体"/>
                <w:color w:val="auto"/>
                <w:sz w:val="22"/>
                <w:szCs w:val="22"/>
                <w:lang w:val="en-US" w:eastAsia="zh-CN"/>
              </w:rPr>
              <w:t>易耗品及</w:t>
            </w:r>
            <w:r>
              <w:rPr>
                <w:rFonts w:hint="eastAsia" w:ascii="宋体" w:hAnsi="宋体"/>
                <w:color w:val="auto"/>
                <w:sz w:val="22"/>
                <w:szCs w:val="22"/>
              </w:rPr>
              <w:t>零配件供应</w:t>
            </w:r>
            <w:r>
              <w:rPr>
                <w:rFonts w:hint="eastAsia" w:ascii="宋体" w:hAnsi="宋体"/>
                <w:color w:val="auto"/>
                <w:sz w:val="22"/>
                <w:szCs w:val="22"/>
                <w:u w:val="single"/>
              </w:rPr>
              <w:t>8年</w:t>
            </w:r>
            <w:r>
              <w:rPr>
                <w:rFonts w:hint="eastAsia" w:ascii="宋体" w:hAnsi="宋体"/>
                <w:color w:val="auto"/>
                <w:sz w:val="22"/>
                <w:szCs w:val="22"/>
              </w:rPr>
              <w:t>以上，</w:t>
            </w:r>
            <w:r>
              <w:rPr>
                <w:rFonts w:ascii="宋体" w:hAnsi="宋体"/>
                <w:color w:val="auto"/>
                <w:sz w:val="22"/>
                <w:szCs w:val="22"/>
              </w:rPr>
              <w:t>终身维护，软件终身免费升级</w:t>
            </w:r>
            <w:r>
              <w:rPr>
                <w:rFonts w:hint="eastAsia" w:ascii="宋体" w:hAnsi="宋体"/>
                <w:color w:val="auto"/>
                <w:sz w:val="22"/>
                <w:szCs w:val="22"/>
              </w:rPr>
              <w:t>。</w:t>
            </w:r>
          </w:p>
        </w:tc>
      </w:tr>
      <w:tr w14:paraId="56A67A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92118C6">
            <w:pPr>
              <w:widowControl/>
              <w:spacing w:before="100" w:beforeAutospacing="1" w:after="100" w:afterAutospacing="1"/>
              <w:jc w:val="center"/>
              <w:rPr>
                <w:rFonts w:hint="eastAsia" w:ascii="宋体" w:hAnsi="宋体" w:eastAsia="宋体" w:cs="宋体"/>
                <w:kern w:val="0"/>
                <w:sz w:val="22"/>
                <w:szCs w:val="22"/>
                <w:lang w:val="en-US" w:eastAsia="zh-CN" w:bidi="ar-SA"/>
              </w:rPr>
            </w:pPr>
            <w:r>
              <w:rPr>
                <w:rFonts w:hint="eastAsia" w:ascii="宋体" w:hAnsi="宋体" w:cs="宋体"/>
                <w:b/>
                <w:kern w:val="0"/>
                <w:sz w:val="24"/>
                <w:szCs w:val="24"/>
                <w:lang w:val="en-US" w:eastAsia="zh-CN"/>
              </w:rPr>
              <w:t>4</w:t>
            </w:r>
          </w:p>
        </w:tc>
        <w:tc>
          <w:tcPr>
            <w:tcW w:w="7461" w:type="dxa"/>
            <w:vAlign w:val="center"/>
          </w:tcPr>
          <w:p w14:paraId="4B73BEBC">
            <w:pPr>
              <w:snapToGrid w:val="0"/>
              <w:rPr>
                <w:rFonts w:hint="eastAsia" w:ascii="宋体" w:hAnsi="宋体" w:eastAsia="宋体" w:cs="Times New Roman"/>
                <w:b/>
                <w:color w:val="auto"/>
                <w:kern w:val="2"/>
                <w:sz w:val="22"/>
                <w:szCs w:val="22"/>
                <w:lang w:val="en-US" w:eastAsia="zh-CN" w:bidi="ar-SA"/>
              </w:rPr>
            </w:pPr>
            <w:r>
              <w:rPr>
                <w:rFonts w:hint="eastAsia" w:ascii="宋体" w:hAnsi="宋体" w:cs="宋体"/>
                <w:b/>
                <w:color w:val="auto"/>
                <w:kern w:val="0"/>
                <w:sz w:val="22"/>
                <w:szCs w:val="22"/>
              </w:rPr>
              <w:t>交货时间、地点</w:t>
            </w:r>
          </w:p>
        </w:tc>
      </w:tr>
      <w:tr w14:paraId="463859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F50D6C7">
            <w:pPr>
              <w:widowControl/>
              <w:spacing w:before="100" w:beforeAutospacing="1" w:after="100" w:afterAutospacing="1"/>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4.1</w:t>
            </w:r>
          </w:p>
        </w:tc>
        <w:tc>
          <w:tcPr>
            <w:tcW w:w="7461" w:type="dxa"/>
            <w:vAlign w:val="center"/>
          </w:tcPr>
          <w:p w14:paraId="1E5E0178">
            <w:pPr>
              <w:spacing w:line="380" w:lineRule="exact"/>
              <w:rPr>
                <w:rFonts w:hint="eastAsia" w:ascii="宋体" w:hAnsi="宋体" w:eastAsia="宋体" w:cs="Times New Roman"/>
                <w:color w:val="auto"/>
                <w:kern w:val="2"/>
                <w:sz w:val="22"/>
                <w:szCs w:val="22"/>
                <w:lang w:val="en-US" w:eastAsia="zh-CN" w:bidi="ar-SA"/>
              </w:rPr>
            </w:pPr>
            <w:r>
              <w:rPr>
                <w:rFonts w:hint="eastAsia" w:ascii="宋体" w:hAnsi="宋体"/>
                <w:color w:val="auto"/>
                <w:sz w:val="22"/>
                <w:szCs w:val="22"/>
              </w:rPr>
              <w:t>交货时间：合同签订后，接到甲方通知后</w:t>
            </w:r>
            <w:r>
              <w:rPr>
                <w:rFonts w:hint="eastAsia" w:ascii="宋体" w:hAnsi="宋体"/>
                <w:color w:val="auto"/>
                <w:sz w:val="22"/>
                <w:szCs w:val="22"/>
                <w:u w:val="single"/>
                <w:lang w:val="en-US" w:eastAsia="zh-CN"/>
              </w:rPr>
              <w:t>90</w:t>
            </w:r>
            <w:r>
              <w:rPr>
                <w:rFonts w:hint="eastAsia" w:ascii="宋体" w:hAnsi="宋体"/>
                <w:color w:val="auto"/>
                <w:sz w:val="22"/>
                <w:szCs w:val="22"/>
                <w:u w:val="single"/>
              </w:rPr>
              <w:t>天内</w:t>
            </w:r>
            <w:r>
              <w:rPr>
                <w:rFonts w:hint="eastAsia" w:ascii="宋体" w:hAnsi="宋体"/>
                <w:color w:val="auto"/>
                <w:sz w:val="22"/>
                <w:szCs w:val="22"/>
              </w:rPr>
              <w:t>。</w:t>
            </w:r>
          </w:p>
        </w:tc>
      </w:tr>
      <w:tr w14:paraId="69B6C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57EBC46">
            <w:pPr>
              <w:widowControl/>
              <w:spacing w:before="100" w:beforeAutospacing="1" w:after="100" w:afterAutospacing="1"/>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4.2</w:t>
            </w:r>
          </w:p>
        </w:tc>
        <w:tc>
          <w:tcPr>
            <w:tcW w:w="7461" w:type="dxa"/>
            <w:vAlign w:val="center"/>
          </w:tcPr>
          <w:p w14:paraId="54B95B76">
            <w:pPr>
              <w:spacing w:line="380" w:lineRule="exact"/>
              <w:rPr>
                <w:rFonts w:hint="eastAsia" w:ascii="宋体" w:hAnsi="宋体" w:eastAsia="宋体" w:cs="Times New Roman"/>
                <w:kern w:val="2"/>
                <w:sz w:val="22"/>
                <w:szCs w:val="22"/>
                <w:lang w:val="en-US" w:eastAsia="zh-CN" w:bidi="ar-SA"/>
              </w:rPr>
            </w:pPr>
            <w:r>
              <w:rPr>
                <w:rFonts w:hint="eastAsia" w:ascii="宋体" w:hAnsi="宋体"/>
                <w:sz w:val="22"/>
                <w:szCs w:val="22"/>
              </w:rPr>
              <w:t>交货地点：</w:t>
            </w:r>
            <w:r>
              <w:rPr>
                <w:rFonts w:hint="eastAsia" w:ascii="宋体" w:hAnsi="宋体"/>
                <w:sz w:val="22"/>
                <w:szCs w:val="22"/>
                <w:lang w:val="en-US" w:eastAsia="zh-CN"/>
              </w:rPr>
              <w:t>采购人</w:t>
            </w:r>
            <w:r>
              <w:rPr>
                <w:rFonts w:hint="eastAsia" w:ascii="宋体" w:hAnsi="宋体"/>
                <w:sz w:val="22"/>
                <w:szCs w:val="22"/>
              </w:rPr>
              <w:t>指定地点。</w:t>
            </w:r>
          </w:p>
        </w:tc>
      </w:tr>
      <w:tr w14:paraId="37E47E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D600793">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b/>
                <w:kern w:val="0"/>
                <w:sz w:val="24"/>
                <w:szCs w:val="24"/>
                <w:lang w:val="en-US" w:eastAsia="zh-CN"/>
              </w:rPr>
              <w:t>5</w:t>
            </w:r>
          </w:p>
        </w:tc>
        <w:tc>
          <w:tcPr>
            <w:tcW w:w="7461" w:type="dxa"/>
            <w:vAlign w:val="center"/>
          </w:tcPr>
          <w:p w14:paraId="56D92FCA">
            <w:pPr>
              <w:spacing w:line="380" w:lineRule="exact"/>
              <w:rPr>
                <w:rFonts w:hint="eastAsia" w:ascii="宋体" w:hAnsi="宋体" w:eastAsia="宋体" w:cs="Times New Roman"/>
                <w:b/>
                <w:kern w:val="2"/>
                <w:sz w:val="22"/>
                <w:szCs w:val="22"/>
                <w:lang w:val="en-US" w:eastAsia="zh-CN" w:bidi="ar-SA"/>
              </w:rPr>
            </w:pPr>
            <w:r>
              <w:rPr>
                <w:rFonts w:hint="eastAsia" w:ascii="宋体" w:hAnsi="宋体"/>
                <w:b/>
                <w:sz w:val="22"/>
                <w:szCs w:val="22"/>
              </w:rPr>
              <w:t>安装调试</w:t>
            </w:r>
          </w:p>
        </w:tc>
      </w:tr>
      <w:tr w14:paraId="0ECE30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A62A2B0">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5.1</w:t>
            </w:r>
          </w:p>
        </w:tc>
        <w:tc>
          <w:tcPr>
            <w:tcW w:w="7461" w:type="dxa"/>
            <w:vAlign w:val="center"/>
          </w:tcPr>
          <w:p w14:paraId="6F91652B">
            <w:pPr>
              <w:spacing w:line="380" w:lineRule="exact"/>
              <w:rPr>
                <w:rFonts w:hint="eastAsia" w:ascii="宋体" w:hAnsi="宋体" w:eastAsia="宋体" w:cs="Times New Roman"/>
                <w:b/>
                <w:kern w:val="2"/>
                <w:sz w:val="22"/>
                <w:szCs w:val="22"/>
                <w:lang w:val="en-US" w:eastAsia="zh-CN" w:bidi="ar-SA"/>
              </w:rPr>
            </w:pPr>
            <w:r>
              <w:rPr>
                <w:rFonts w:ascii="Calibri" w:hAnsi="宋体"/>
                <w:bCs/>
                <w:sz w:val="22"/>
                <w:szCs w:val="22"/>
              </w:rPr>
              <w:t>安装地点：</w:t>
            </w:r>
            <w:r>
              <w:rPr>
                <w:rFonts w:hint="eastAsia" w:ascii="宋体" w:hAnsi="宋体"/>
                <w:sz w:val="22"/>
                <w:szCs w:val="22"/>
                <w:lang w:val="en-US" w:eastAsia="zh-CN"/>
              </w:rPr>
              <w:t>采购人</w:t>
            </w:r>
            <w:r>
              <w:rPr>
                <w:rFonts w:hint="eastAsia" w:ascii="宋体" w:hAnsi="宋体"/>
                <w:sz w:val="22"/>
                <w:szCs w:val="22"/>
              </w:rPr>
              <w:t>指定地点</w:t>
            </w:r>
          </w:p>
        </w:tc>
      </w:tr>
      <w:tr w14:paraId="59A46A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EFEC6F4">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5.2</w:t>
            </w:r>
          </w:p>
        </w:tc>
        <w:tc>
          <w:tcPr>
            <w:tcW w:w="7461" w:type="dxa"/>
            <w:vAlign w:val="center"/>
          </w:tcPr>
          <w:p w14:paraId="6F519183">
            <w:pPr>
              <w:spacing w:line="380" w:lineRule="exact"/>
              <w:rPr>
                <w:rFonts w:hint="eastAsia" w:ascii="宋体" w:hAnsi="宋体" w:eastAsia="宋体" w:cs="Times New Roman"/>
                <w:b/>
                <w:color w:val="auto"/>
                <w:kern w:val="2"/>
                <w:sz w:val="22"/>
                <w:szCs w:val="22"/>
                <w:lang w:val="en-US" w:eastAsia="zh-CN" w:bidi="ar-SA"/>
              </w:rPr>
            </w:pPr>
            <w:r>
              <w:rPr>
                <w:rFonts w:hint="eastAsia" w:ascii="Calibri" w:hAnsi="宋体"/>
                <w:bCs/>
                <w:color w:val="auto"/>
                <w:sz w:val="22"/>
                <w:szCs w:val="22"/>
              </w:rPr>
              <w:t>卖方须对买方现场进行查勘，在合同签定后</w:t>
            </w:r>
            <w:r>
              <w:rPr>
                <w:rFonts w:hint="eastAsia" w:ascii="Calibri" w:hAnsi="宋体"/>
                <w:bCs/>
                <w:color w:val="auto"/>
                <w:sz w:val="22"/>
                <w:szCs w:val="22"/>
                <w:u w:val="single"/>
              </w:rPr>
              <w:t>10个工作日</w:t>
            </w:r>
            <w:r>
              <w:rPr>
                <w:rFonts w:hint="eastAsia" w:ascii="Calibri" w:hAnsi="宋体"/>
                <w:bCs/>
                <w:color w:val="auto"/>
                <w:sz w:val="22"/>
                <w:szCs w:val="22"/>
              </w:rPr>
              <w:t>内书面提供买方认可的运输方案及安装方案</w:t>
            </w:r>
            <w:r>
              <w:rPr>
                <w:rFonts w:hint="eastAsia" w:ascii="Calibri" w:hAnsi="宋体"/>
                <w:bCs/>
                <w:color w:val="auto"/>
                <w:sz w:val="22"/>
                <w:szCs w:val="22"/>
                <w:u w:val="single"/>
              </w:rPr>
              <w:t>（按需提供）</w:t>
            </w:r>
            <w:r>
              <w:rPr>
                <w:rFonts w:hint="eastAsia" w:ascii="Calibri" w:hAnsi="宋体"/>
                <w:bCs/>
                <w:color w:val="auto"/>
                <w:sz w:val="22"/>
                <w:szCs w:val="22"/>
              </w:rPr>
              <w:t>，费用含在合同总价中</w:t>
            </w:r>
            <w:r>
              <w:rPr>
                <w:rFonts w:hint="eastAsia" w:ascii="Calibri" w:hAnsi="宋体"/>
                <w:bCs/>
                <w:color w:val="auto"/>
                <w:sz w:val="22"/>
                <w:szCs w:val="22"/>
                <w:lang w:eastAsia="zh-CN"/>
              </w:rPr>
              <w:t>。</w:t>
            </w:r>
          </w:p>
        </w:tc>
      </w:tr>
      <w:tr w14:paraId="114117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818A51B">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5.3</w:t>
            </w:r>
          </w:p>
        </w:tc>
        <w:tc>
          <w:tcPr>
            <w:tcW w:w="7461" w:type="dxa"/>
            <w:vAlign w:val="center"/>
          </w:tcPr>
          <w:p w14:paraId="2C10DEC4">
            <w:pPr>
              <w:spacing w:line="380" w:lineRule="exact"/>
              <w:rPr>
                <w:rFonts w:hint="eastAsia" w:ascii="宋体" w:hAnsi="宋体" w:eastAsia="宋体" w:cs="Times New Roman"/>
                <w:b/>
                <w:color w:val="auto"/>
                <w:kern w:val="2"/>
                <w:sz w:val="22"/>
                <w:szCs w:val="22"/>
                <w:lang w:val="en-US" w:eastAsia="zh-CN" w:bidi="ar-SA"/>
              </w:rPr>
            </w:pPr>
            <w:r>
              <w:rPr>
                <w:rFonts w:hint="eastAsia" w:ascii="Calibri" w:hAnsi="宋体"/>
                <w:color w:val="auto"/>
                <w:sz w:val="22"/>
                <w:szCs w:val="22"/>
              </w:rPr>
              <w:t>安装完成时间：卖方在货物到货后</w:t>
            </w:r>
            <w:r>
              <w:rPr>
                <w:rFonts w:hint="eastAsia" w:ascii="Calibri" w:hAnsi="宋体"/>
                <w:color w:val="auto"/>
                <w:sz w:val="22"/>
                <w:szCs w:val="22"/>
                <w:u w:val="single"/>
              </w:rPr>
              <w:t>20个工作日内</w:t>
            </w:r>
            <w:r>
              <w:rPr>
                <w:rFonts w:hint="eastAsia" w:ascii="Calibri" w:hAnsi="宋体"/>
                <w:color w:val="auto"/>
                <w:sz w:val="22"/>
                <w:szCs w:val="22"/>
              </w:rPr>
              <w:t>完成安装调试（其他约定除外），并正常运行，如果超出上述期限，卖方负责由此给买方造成的所有损失</w:t>
            </w:r>
            <w:r>
              <w:rPr>
                <w:rFonts w:hint="eastAsia" w:ascii="Calibri" w:hAnsi="宋体"/>
                <w:color w:val="auto"/>
                <w:sz w:val="22"/>
                <w:szCs w:val="22"/>
                <w:lang w:eastAsia="zh-CN"/>
              </w:rPr>
              <w:t>。所有设施设备及软件要求安装调试到位，直至能够正常运行，且符合环境安全要求，达到验收标准。软件系统在正式使用前进行试运行，达到</w:t>
            </w:r>
            <w:r>
              <w:rPr>
                <w:rFonts w:hint="eastAsia" w:ascii="Calibri" w:hAnsi="宋体"/>
                <w:color w:val="auto"/>
                <w:sz w:val="22"/>
                <w:szCs w:val="22"/>
                <w:lang w:val="en-US" w:eastAsia="zh-CN"/>
              </w:rPr>
              <w:t>采购</w:t>
            </w:r>
            <w:r>
              <w:rPr>
                <w:rFonts w:hint="eastAsia" w:ascii="Calibri" w:hAnsi="宋体"/>
                <w:color w:val="auto"/>
                <w:sz w:val="22"/>
                <w:szCs w:val="22"/>
                <w:lang w:eastAsia="zh-CN"/>
              </w:rPr>
              <w:t>文件规定的使用功能。</w:t>
            </w:r>
          </w:p>
        </w:tc>
      </w:tr>
      <w:tr w14:paraId="29AD82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BC8FCB2">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5.4</w:t>
            </w:r>
          </w:p>
        </w:tc>
        <w:tc>
          <w:tcPr>
            <w:tcW w:w="7461" w:type="dxa"/>
            <w:vAlign w:val="center"/>
          </w:tcPr>
          <w:p w14:paraId="4C3D921C">
            <w:pPr>
              <w:spacing w:line="380" w:lineRule="exact"/>
              <w:rPr>
                <w:rFonts w:hint="eastAsia" w:ascii="宋体" w:hAnsi="宋体" w:eastAsia="宋体" w:cs="Times New Roman"/>
                <w:b/>
                <w:kern w:val="2"/>
                <w:sz w:val="22"/>
                <w:szCs w:val="22"/>
                <w:lang w:val="en-US" w:eastAsia="zh-CN" w:bidi="ar-SA"/>
              </w:rPr>
            </w:pPr>
            <w:r>
              <w:rPr>
                <w:rFonts w:ascii="Calibri" w:hAnsi="宋体"/>
                <w:bCs/>
                <w:sz w:val="22"/>
                <w:szCs w:val="22"/>
              </w:rPr>
              <w:t>安装标准：符合我国国家有关技术规范要求和技术标准</w:t>
            </w:r>
            <w:r>
              <w:rPr>
                <w:rFonts w:hint="eastAsia" w:ascii="Calibri" w:hAnsi="宋体"/>
                <w:bCs/>
                <w:sz w:val="22"/>
                <w:szCs w:val="22"/>
                <w:lang w:eastAsia="zh-CN"/>
              </w:rPr>
              <w:t>。</w:t>
            </w:r>
          </w:p>
        </w:tc>
      </w:tr>
      <w:tr w14:paraId="0138BE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8F3CE3C">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5.5</w:t>
            </w:r>
          </w:p>
        </w:tc>
        <w:tc>
          <w:tcPr>
            <w:tcW w:w="7461" w:type="dxa"/>
            <w:vAlign w:val="center"/>
          </w:tcPr>
          <w:p w14:paraId="38D6ADDC">
            <w:pPr>
              <w:spacing w:line="380" w:lineRule="exact"/>
              <w:rPr>
                <w:rFonts w:hint="eastAsia" w:ascii="宋体" w:hAnsi="宋体" w:eastAsia="宋体" w:cs="Times New Roman"/>
                <w:b/>
                <w:kern w:val="2"/>
                <w:sz w:val="22"/>
                <w:szCs w:val="22"/>
                <w:lang w:val="en-US" w:eastAsia="zh-CN" w:bidi="ar-SA"/>
              </w:rPr>
            </w:pPr>
            <w:r>
              <w:rPr>
                <w:rFonts w:ascii="Calibri" w:hAnsi="宋体"/>
                <w:bCs/>
                <w:sz w:val="22"/>
                <w:szCs w:val="22"/>
              </w:rPr>
              <w:t>安装过程中发生的</w:t>
            </w:r>
            <w:r>
              <w:rPr>
                <w:rFonts w:hint="eastAsia" w:ascii="Calibri" w:hAnsi="宋体"/>
                <w:bCs/>
                <w:sz w:val="22"/>
                <w:szCs w:val="22"/>
              </w:rPr>
              <w:t>装卸、搬运和设备保险等</w:t>
            </w:r>
            <w:r>
              <w:rPr>
                <w:rFonts w:ascii="Calibri" w:hAnsi="宋体"/>
                <w:bCs/>
                <w:sz w:val="22"/>
                <w:szCs w:val="22"/>
              </w:rPr>
              <w:t>费用</w:t>
            </w:r>
            <w:r>
              <w:rPr>
                <w:rFonts w:hint="eastAsia" w:ascii="Calibri" w:hAnsi="宋体"/>
                <w:bCs/>
                <w:sz w:val="22"/>
                <w:szCs w:val="22"/>
              </w:rPr>
              <w:t>全部</w:t>
            </w:r>
            <w:r>
              <w:rPr>
                <w:rFonts w:ascii="Calibri" w:hAnsi="宋体"/>
                <w:bCs/>
                <w:sz w:val="22"/>
                <w:szCs w:val="22"/>
              </w:rPr>
              <w:t>由</w:t>
            </w:r>
            <w:r>
              <w:rPr>
                <w:rFonts w:hint="eastAsia" w:ascii="Calibri" w:hAnsi="宋体"/>
                <w:bCs/>
                <w:sz w:val="22"/>
                <w:szCs w:val="22"/>
              </w:rPr>
              <w:t>卖</w:t>
            </w:r>
            <w:r>
              <w:rPr>
                <w:rFonts w:ascii="Calibri" w:hAnsi="宋体"/>
                <w:bCs/>
                <w:sz w:val="22"/>
                <w:szCs w:val="22"/>
              </w:rPr>
              <w:t>方负责</w:t>
            </w:r>
            <w:r>
              <w:rPr>
                <w:rFonts w:hint="eastAsia" w:ascii="Calibri" w:hAnsi="宋体"/>
                <w:bCs/>
                <w:sz w:val="22"/>
                <w:szCs w:val="22"/>
                <w:lang w:eastAsia="zh-CN"/>
              </w:rPr>
              <w:t>。</w:t>
            </w:r>
          </w:p>
        </w:tc>
      </w:tr>
      <w:tr w14:paraId="5EA17E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A71E03E">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b/>
                <w:kern w:val="0"/>
                <w:sz w:val="24"/>
                <w:szCs w:val="24"/>
                <w:lang w:val="en-US" w:eastAsia="zh-CN"/>
              </w:rPr>
              <w:t>6</w:t>
            </w:r>
          </w:p>
        </w:tc>
        <w:tc>
          <w:tcPr>
            <w:tcW w:w="7461" w:type="dxa"/>
            <w:vAlign w:val="center"/>
          </w:tcPr>
          <w:p w14:paraId="6A5A8FA2">
            <w:pPr>
              <w:spacing w:line="380" w:lineRule="exact"/>
              <w:rPr>
                <w:rFonts w:ascii="宋体" w:hAnsi="宋体" w:eastAsia="宋体" w:cs="Times New Roman"/>
                <w:b/>
                <w:kern w:val="2"/>
                <w:sz w:val="22"/>
                <w:szCs w:val="22"/>
                <w:lang w:val="en-US" w:eastAsia="zh-CN" w:bidi="ar-SA"/>
              </w:rPr>
            </w:pPr>
            <w:r>
              <w:rPr>
                <w:rFonts w:hint="eastAsia" w:ascii="宋体" w:hAnsi="宋体"/>
                <w:b/>
                <w:sz w:val="22"/>
                <w:szCs w:val="22"/>
              </w:rPr>
              <w:t>验</w:t>
            </w:r>
            <w:r>
              <w:rPr>
                <w:rFonts w:hint="eastAsia" w:ascii="宋体" w:hAnsi="宋体"/>
                <w:b/>
                <w:color w:val="auto"/>
                <w:sz w:val="22"/>
                <w:szCs w:val="22"/>
              </w:rPr>
              <w:t>收</w:t>
            </w:r>
            <w:r>
              <w:rPr>
                <w:rFonts w:hint="eastAsia" w:ascii="宋体" w:hAnsi="宋体"/>
                <w:b/>
                <w:color w:val="auto"/>
                <w:sz w:val="22"/>
                <w:szCs w:val="22"/>
                <w:u w:val="single"/>
              </w:rPr>
              <w:t>（由验收部门视情况而定）</w:t>
            </w:r>
          </w:p>
        </w:tc>
      </w:tr>
      <w:tr w14:paraId="006E4E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793ED1F">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6.1</w:t>
            </w:r>
          </w:p>
        </w:tc>
        <w:tc>
          <w:tcPr>
            <w:tcW w:w="7461" w:type="dxa"/>
            <w:vAlign w:val="center"/>
          </w:tcPr>
          <w:p w14:paraId="0820DC3B">
            <w:pPr>
              <w:spacing w:line="380" w:lineRule="exact"/>
              <w:rPr>
                <w:rFonts w:ascii="宋体" w:hAnsi="宋体" w:eastAsia="宋体" w:cs="Times New Roman"/>
                <w:b/>
                <w:kern w:val="2"/>
                <w:sz w:val="22"/>
                <w:szCs w:val="22"/>
                <w:lang w:val="en-US" w:eastAsia="zh-CN" w:bidi="ar-SA"/>
              </w:rPr>
            </w:pPr>
            <w:r>
              <w:rPr>
                <w:rFonts w:hint="eastAsia" w:ascii="Calibri" w:hAnsi="宋体"/>
                <w:sz w:val="22"/>
                <w:szCs w:val="22"/>
              </w:rPr>
              <w:t>如属计量器具、放射类设备，则卖方提供经买方认可的且具有资质的检测机构出具的计量、放射防护检测合格报告，检测费用包含在合同总价中</w:t>
            </w:r>
          </w:p>
        </w:tc>
      </w:tr>
      <w:tr w14:paraId="057213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7120E6E">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6.2</w:t>
            </w:r>
          </w:p>
        </w:tc>
        <w:tc>
          <w:tcPr>
            <w:tcW w:w="7461" w:type="dxa"/>
            <w:vAlign w:val="center"/>
          </w:tcPr>
          <w:p w14:paraId="7B77E51D">
            <w:pPr>
              <w:spacing w:line="380" w:lineRule="exact"/>
              <w:rPr>
                <w:rFonts w:ascii="Calibri" w:hAnsi="宋体" w:eastAsia="宋体" w:cs="Times New Roman"/>
                <w:kern w:val="2"/>
                <w:sz w:val="22"/>
                <w:szCs w:val="22"/>
                <w:lang w:val="en-US" w:eastAsia="zh-CN" w:bidi="ar-SA"/>
              </w:rPr>
            </w:pPr>
            <w:r>
              <w:rPr>
                <w:rFonts w:hint="eastAsia" w:ascii="宋体" w:hAnsi="宋体"/>
                <w:sz w:val="22"/>
                <w:szCs w:val="22"/>
              </w:rPr>
              <w:t>货物应符合国家相关标准、</w:t>
            </w:r>
            <w:r>
              <w:rPr>
                <w:rFonts w:hint="eastAsia" w:ascii="宋体" w:hAnsi="宋体"/>
                <w:sz w:val="22"/>
                <w:szCs w:val="22"/>
                <w:lang w:val="en-US" w:eastAsia="zh-CN"/>
              </w:rPr>
              <w:t>采购</w:t>
            </w:r>
            <w:r>
              <w:rPr>
                <w:rFonts w:hint="eastAsia" w:ascii="宋体" w:hAnsi="宋体"/>
                <w:sz w:val="22"/>
                <w:szCs w:val="22"/>
              </w:rPr>
              <w:t>文件的技术和商务要求，并根据合同条款逐项验收。买方对设备验收合格后，双方共同签署验收报告。</w:t>
            </w:r>
          </w:p>
        </w:tc>
      </w:tr>
      <w:tr w14:paraId="1F0F68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9405D9F">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6.3</w:t>
            </w:r>
          </w:p>
        </w:tc>
        <w:tc>
          <w:tcPr>
            <w:tcW w:w="7461" w:type="dxa"/>
            <w:vAlign w:val="center"/>
          </w:tcPr>
          <w:p w14:paraId="1C02337F">
            <w:pPr>
              <w:spacing w:line="380" w:lineRule="exact"/>
              <w:rPr>
                <w:rFonts w:hint="eastAsia" w:ascii="宋体" w:hAnsi="宋体" w:eastAsia="宋体" w:cs="Times New Roman"/>
                <w:b/>
                <w:color w:val="auto"/>
                <w:kern w:val="2"/>
                <w:sz w:val="22"/>
                <w:szCs w:val="22"/>
                <w:lang w:val="en-US" w:eastAsia="zh-CN" w:bidi="ar-SA"/>
              </w:rPr>
            </w:pPr>
            <w:r>
              <w:rPr>
                <w:rFonts w:hint="eastAsia" w:ascii="Calibri" w:hAnsi="宋体"/>
                <w:color w:val="auto"/>
                <w:sz w:val="22"/>
                <w:szCs w:val="22"/>
              </w:rPr>
              <w:t>验收过程中发现货物性能或功能达不到要求，卖方必须更换有关部件，使货物最终达到规定的性能指标和功能要求，但必须在发现问题后</w:t>
            </w:r>
            <w:r>
              <w:rPr>
                <w:rFonts w:hint="eastAsia" w:ascii="Calibri" w:hAnsi="宋体"/>
                <w:color w:val="auto"/>
                <w:sz w:val="22"/>
                <w:szCs w:val="22"/>
                <w:u w:val="single"/>
              </w:rPr>
              <w:t>15个工作日</w:t>
            </w:r>
            <w:r>
              <w:rPr>
                <w:rFonts w:hint="eastAsia" w:ascii="Calibri" w:hAnsi="宋体"/>
                <w:color w:val="auto"/>
                <w:sz w:val="22"/>
                <w:szCs w:val="22"/>
              </w:rPr>
              <w:t>内完成</w:t>
            </w:r>
            <w:r>
              <w:rPr>
                <w:rFonts w:hint="eastAsia" w:ascii="Calibri" w:hAnsi="宋体"/>
                <w:color w:val="auto"/>
                <w:sz w:val="22"/>
                <w:szCs w:val="22"/>
                <w:lang w:eastAsia="zh-CN"/>
              </w:rPr>
              <w:t>，</w:t>
            </w:r>
            <w:r>
              <w:rPr>
                <w:rFonts w:hint="eastAsia" w:ascii="Calibri" w:hAnsi="宋体"/>
                <w:color w:val="auto"/>
                <w:sz w:val="22"/>
                <w:szCs w:val="22"/>
                <w:lang w:val="en-US" w:eastAsia="zh-CN"/>
              </w:rPr>
              <w:t>如涉及虚假响应的，则按相关规定处理</w:t>
            </w:r>
            <w:r>
              <w:rPr>
                <w:rFonts w:hint="eastAsia" w:ascii="Calibri" w:hAnsi="宋体"/>
                <w:color w:val="auto"/>
                <w:sz w:val="22"/>
                <w:szCs w:val="22"/>
              </w:rPr>
              <w:t>。货物安装完毕试运行正常</w:t>
            </w:r>
            <w:r>
              <w:rPr>
                <w:rFonts w:ascii="Calibri" w:hAnsi="宋体"/>
                <w:color w:val="auto"/>
                <w:sz w:val="22"/>
                <w:szCs w:val="22"/>
              </w:rPr>
              <w:t>30</w:t>
            </w:r>
            <w:r>
              <w:rPr>
                <w:rFonts w:hint="eastAsia" w:ascii="Calibri" w:hAnsi="宋体"/>
                <w:color w:val="auto"/>
                <w:sz w:val="22"/>
                <w:szCs w:val="22"/>
              </w:rPr>
              <w:t>个工作日，</w:t>
            </w:r>
            <w:r>
              <w:rPr>
                <w:rFonts w:hint="eastAsia" w:ascii="Calibri" w:hAnsi="宋体"/>
                <w:color w:val="auto"/>
                <w:sz w:val="22"/>
                <w:szCs w:val="22"/>
                <w:lang w:val="en-US" w:eastAsia="zh-CN"/>
              </w:rPr>
              <w:t>在</w:t>
            </w:r>
            <w:r>
              <w:rPr>
                <w:rFonts w:ascii="Calibri" w:hAnsi="宋体"/>
                <w:color w:val="auto"/>
                <w:sz w:val="22"/>
                <w:szCs w:val="22"/>
              </w:rPr>
              <w:t>1</w:t>
            </w:r>
            <w:r>
              <w:rPr>
                <w:rFonts w:hint="eastAsia" w:ascii="Calibri" w:hAnsi="宋体"/>
                <w:color w:val="auto"/>
                <w:sz w:val="22"/>
                <w:szCs w:val="22"/>
              </w:rPr>
              <w:t>周内双方签订验收报告</w:t>
            </w:r>
            <w:r>
              <w:rPr>
                <w:rFonts w:hint="eastAsia" w:ascii="Calibri" w:hAnsi="宋体"/>
                <w:color w:val="auto"/>
                <w:sz w:val="22"/>
                <w:szCs w:val="22"/>
                <w:lang w:eastAsia="zh-CN"/>
              </w:rPr>
              <w:t>。</w:t>
            </w:r>
          </w:p>
        </w:tc>
      </w:tr>
      <w:tr w14:paraId="4E36E4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A009A11">
            <w:pPr>
              <w:widowControl/>
              <w:spacing w:before="100" w:beforeAutospacing="1" w:after="100" w:afterAutospacing="1"/>
              <w:jc w:val="center"/>
              <w:rPr>
                <w:rFonts w:hint="eastAsia" w:ascii="宋体" w:hAnsi="宋体" w:eastAsia="宋体" w:cs="宋体"/>
                <w:b/>
                <w:kern w:val="0"/>
                <w:sz w:val="22"/>
                <w:szCs w:val="22"/>
                <w:lang w:val="en-US" w:eastAsia="zh-CN" w:bidi="ar-SA"/>
              </w:rPr>
            </w:pPr>
            <w:r>
              <w:rPr>
                <w:rFonts w:hint="eastAsia" w:ascii="宋体" w:hAnsi="宋体" w:cs="宋体"/>
                <w:b/>
                <w:kern w:val="0"/>
                <w:sz w:val="24"/>
                <w:szCs w:val="24"/>
                <w:lang w:val="en-US" w:eastAsia="zh-CN"/>
              </w:rPr>
              <w:t>7</w:t>
            </w:r>
          </w:p>
        </w:tc>
        <w:tc>
          <w:tcPr>
            <w:tcW w:w="7461" w:type="dxa"/>
            <w:vAlign w:val="center"/>
          </w:tcPr>
          <w:p w14:paraId="0E90D881">
            <w:pPr>
              <w:spacing w:line="380" w:lineRule="exact"/>
              <w:rPr>
                <w:rFonts w:hint="eastAsia" w:ascii="宋体" w:hAnsi="宋体" w:eastAsia="宋体" w:cs="Times New Roman"/>
                <w:b/>
                <w:color w:val="auto"/>
                <w:kern w:val="2"/>
                <w:sz w:val="22"/>
                <w:szCs w:val="22"/>
                <w:lang w:val="en-US" w:eastAsia="zh-CN" w:bidi="ar-SA"/>
              </w:rPr>
            </w:pPr>
            <w:r>
              <w:rPr>
                <w:rFonts w:hint="eastAsia" w:ascii="宋体" w:hAnsi="宋体"/>
                <w:b/>
                <w:color w:val="auto"/>
                <w:sz w:val="22"/>
                <w:szCs w:val="22"/>
              </w:rPr>
              <w:t>培训</w:t>
            </w:r>
            <w:r>
              <w:rPr>
                <w:rFonts w:hint="eastAsia" w:ascii="宋体" w:hAnsi="宋体"/>
                <w:b/>
                <w:color w:val="auto"/>
                <w:sz w:val="22"/>
                <w:szCs w:val="22"/>
                <w:u w:val="single"/>
              </w:rPr>
              <w:t>（由</w:t>
            </w:r>
            <w:r>
              <w:rPr>
                <w:rFonts w:hint="eastAsia" w:ascii="宋体" w:hAnsi="宋体"/>
                <w:b/>
                <w:color w:val="auto"/>
                <w:sz w:val="22"/>
                <w:szCs w:val="22"/>
                <w:u w:val="single"/>
                <w:lang w:val="en-US" w:eastAsia="zh-CN"/>
              </w:rPr>
              <w:t>使用</w:t>
            </w:r>
            <w:r>
              <w:rPr>
                <w:rFonts w:hint="eastAsia" w:ascii="宋体" w:hAnsi="宋体"/>
                <w:b/>
                <w:color w:val="auto"/>
                <w:sz w:val="22"/>
                <w:szCs w:val="22"/>
                <w:u w:val="single"/>
              </w:rPr>
              <w:t>部门视情况而定）</w:t>
            </w:r>
          </w:p>
        </w:tc>
      </w:tr>
      <w:tr w14:paraId="614CE7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F2CFB0A">
            <w:pPr>
              <w:widowControl/>
              <w:spacing w:before="100" w:beforeAutospacing="1" w:after="100" w:afterAutospacing="1"/>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7</w:t>
            </w:r>
            <w:r>
              <w:rPr>
                <w:rFonts w:hint="eastAsia" w:ascii="宋体" w:hAnsi="宋体" w:cs="宋体"/>
                <w:kern w:val="0"/>
                <w:sz w:val="22"/>
                <w:szCs w:val="22"/>
              </w:rPr>
              <w:t>.1</w:t>
            </w:r>
          </w:p>
        </w:tc>
        <w:tc>
          <w:tcPr>
            <w:tcW w:w="7461" w:type="dxa"/>
            <w:vAlign w:val="center"/>
          </w:tcPr>
          <w:p w14:paraId="0F0FCD4A">
            <w:pPr>
              <w:snapToGrid w:val="0"/>
              <w:rPr>
                <w:rFonts w:hint="eastAsia" w:ascii="宋体" w:hAnsi="宋体" w:eastAsia="宋体" w:cs="Times New Roman"/>
                <w:bCs/>
                <w:color w:val="auto"/>
                <w:kern w:val="2"/>
                <w:sz w:val="22"/>
                <w:szCs w:val="22"/>
                <w:lang w:val="en-US" w:eastAsia="zh-CN" w:bidi="ar-SA"/>
              </w:rPr>
            </w:pPr>
            <w:r>
              <w:rPr>
                <w:rFonts w:hint="eastAsia" w:ascii="宋体" w:hAnsi="宋体"/>
                <w:color w:val="auto"/>
                <w:sz w:val="22"/>
                <w:szCs w:val="22"/>
              </w:rPr>
              <w:t>操作应用培训：卖方负责在医院现场提供累计不少于</w:t>
            </w:r>
            <w:r>
              <w:rPr>
                <w:rFonts w:ascii="宋体" w:hAnsi="宋体"/>
                <w:color w:val="auto"/>
                <w:sz w:val="22"/>
                <w:szCs w:val="22"/>
                <w:u w:val="single"/>
              </w:rPr>
              <w:t>5</w:t>
            </w:r>
            <w:r>
              <w:rPr>
                <w:rFonts w:hint="eastAsia" w:ascii="宋体" w:hAnsi="宋体"/>
                <w:color w:val="auto"/>
                <w:sz w:val="22"/>
                <w:szCs w:val="22"/>
                <w:u w:val="single"/>
              </w:rPr>
              <w:t>个工作日</w:t>
            </w:r>
            <w:r>
              <w:rPr>
                <w:rFonts w:hint="eastAsia" w:ascii="宋体" w:hAnsi="宋体"/>
                <w:color w:val="auto"/>
                <w:sz w:val="22"/>
                <w:szCs w:val="22"/>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786804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A8910E1">
            <w:pPr>
              <w:widowControl/>
              <w:spacing w:before="100" w:beforeAutospacing="1" w:after="100" w:afterAutospacing="1"/>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7</w:t>
            </w:r>
            <w:r>
              <w:rPr>
                <w:rFonts w:hint="eastAsia" w:ascii="宋体" w:hAnsi="宋体" w:cs="宋体"/>
                <w:kern w:val="0"/>
                <w:sz w:val="22"/>
                <w:szCs w:val="22"/>
              </w:rPr>
              <w:t>.2</w:t>
            </w:r>
          </w:p>
        </w:tc>
        <w:tc>
          <w:tcPr>
            <w:tcW w:w="7461" w:type="dxa"/>
            <w:vAlign w:val="center"/>
          </w:tcPr>
          <w:p w14:paraId="30336C41">
            <w:pPr>
              <w:snapToGrid w:val="0"/>
              <w:rPr>
                <w:rFonts w:hint="eastAsia" w:ascii="宋体" w:hAnsi="宋体" w:eastAsia="宋体" w:cs="Times New Roman"/>
                <w:bCs/>
                <w:kern w:val="2"/>
                <w:sz w:val="22"/>
                <w:szCs w:val="22"/>
                <w:lang w:val="en-US" w:eastAsia="zh-CN" w:bidi="ar-SA"/>
              </w:rPr>
            </w:pPr>
            <w:r>
              <w:rPr>
                <w:rFonts w:hint="eastAsia" w:ascii="宋体" w:hAnsi="宋体"/>
                <w:sz w:val="22"/>
                <w:szCs w:val="22"/>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4AFCF1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417FE4A">
            <w:pPr>
              <w:widowControl/>
              <w:spacing w:before="100" w:beforeAutospacing="1" w:after="100" w:afterAutospacing="1"/>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7</w:t>
            </w:r>
            <w:r>
              <w:rPr>
                <w:rFonts w:hint="eastAsia" w:ascii="宋体" w:hAnsi="宋体" w:cs="宋体"/>
                <w:kern w:val="0"/>
                <w:sz w:val="22"/>
                <w:szCs w:val="22"/>
              </w:rPr>
              <w:t>.3</w:t>
            </w:r>
          </w:p>
        </w:tc>
        <w:tc>
          <w:tcPr>
            <w:tcW w:w="7461" w:type="dxa"/>
            <w:vAlign w:val="center"/>
          </w:tcPr>
          <w:p w14:paraId="66AAFCE9">
            <w:pPr>
              <w:snapToGrid w:val="0"/>
              <w:rPr>
                <w:rFonts w:hint="eastAsia" w:ascii="宋体" w:hAnsi="宋体" w:eastAsia="宋体" w:cs="Times New Roman"/>
                <w:bCs/>
                <w:kern w:val="2"/>
                <w:sz w:val="22"/>
                <w:szCs w:val="22"/>
                <w:lang w:val="en-US" w:eastAsia="zh-CN" w:bidi="ar-SA"/>
              </w:rPr>
            </w:pPr>
            <w:r>
              <w:rPr>
                <w:rFonts w:hint="eastAsia" w:ascii="宋体" w:hAnsi="宋体"/>
                <w:sz w:val="22"/>
                <w:szCs w:val="22"/>
              </w:rPr>
              <w:t>培训完成后，卖方须提供详细培训记录，培训记录应有培训内容、参加人员（签字）、培训地点、培训时间以及操作人员考核情况。</w:t>
            </w:r>
          </w:p>
        </w:tc>
      </w:tr>
      <w:tr w14:paraId="5235AC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B438C69">
            <w:pPr>
              <w:widowControl/>
              <w:spacing w:before="100" w:beforeAutospacing="1" w:after="100" w:afterAutospacing="1"/>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7</w:t>
            </w:r>
            <w:r>
              <w:rPr>
                <w:rFonts w:hint="eastAsia" w:ascii="宋体" w:hAnsi="宋体" w:cs="宋体"/>
                <w:kern w:val="0"/>
                <w:sz w:val="22"/>
                <w:szCs w:val="22"/>
              </w:rPr>
              <w:t>.4</w:t>
            </w:r>
          </w:p>
        </w:tc>
        <w:tc>
          <w:tcPr>
            <w:tcW w:w="7461" w:type="dxa"/>
            <w:vAlign w:val="center"/>
          </w:tcPr>
          <w:p w14:paraId="1B73F0FD">
            <w:pPr>
              <w:snapToGrid w:val="0"/>
              <w:rPr>
                <w:rFonts w:hint="eastAsia" w:ascii="宋体" w:hAnsi="宋体" w:eastAsia="宋体" w:cs="Times New Roman"/>
                <w:bCs/>
                <w:kern w:val="2"/>
                <w:sz w:val="22"/>
                <w:szCs w:val="22"/>
                <w:lang w:val="en-US" w:eastAsia="zh-CN" w:bidi="ar-SA"/>
              </w:rPr>
            </w:pPr>
            <w:r>
              <w:rPr>
                <w:rFonts w:hint="eastAsia" w:ascii="宋体" w:hAnsi="宋体"/>
                <w:sz w:val="22"/>
                <w:szCs w:val="22"/>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71EEFB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EF4B823">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b/>
                <w:kern w:val="0"/>
                <w:sz w:val="24"/>
                <w:szCs w:val="24"/>
                <w:lang w:val="en-US" w:eastAsia="zh-CN"/>
              </w:rPr>
              <w:t>8</w:t>
            </w:r>
          </w:p>
        </w:tc>
        <w:tc>
          <w:tcPr>
            <w:tcW w:w="7461" w:type="dxa"/>
            <w:vAlign w:val="center"/>
          </w:tcPr>
          <w:p w14:paraId="14B68021">
            <w:pPr>
              <w:spacing w:line="380" w:lineRule="exact"/>
              <w:rPr>
                <w:rFonts w:hint="eastAsia" w:ascii="宋体" w:hAnsi="宋体" w:eastAsia="宋体" w:cs="Times New Roman"/>
                <w:b/>
                <w:kern w:val="2"/>
                <w:sz w:val="22"/>
                <w:szCs w:val="22"/>
                <w:lang w:val="en-US" w:eastAsia="zh-CN" w:bidi="ar-SA"/>
              </w:rPr>
            </w:pPr>
            <w:r>
              <w:rPr>
                <w:rFonts w:hint="eastAsia" w:ascii="宋体" w:hAnsi="宋体" w:cs="宋体"/>
                <w:b/>
                <w:kern w:val="0"/>
                <w:sz w:val="22"/>
                <w:szCs w:val="22"/>
              </w:rPr>
              <w:t>技术</w:t>
            </w:r>
            <w:r>
              <w:rPr>
                <w:rFonts w:hint="eastAsia" w:ascii="宋体" w:hAnsi="宋体" w:cs="宋体"/>
                <w:b/>
                <w:kern w:val="0"/>
                <w:sz w:val="22"/>
                <w:szCs w:val="22"/>
                <w:lang w:val="en-US" w:eastAsia="zh-CN"/>
              </w:rPr>
              <w:t>支持</w:t>
            </w:r>
          </w:p>
        </w:tc>
      </w:tr>
      <w:tr w14:paraId="141D90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71F35F1">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8.1</w:t>
            </w:r>
          </w:p>
        </w:tc>
        <w:tc>
          <w:tcPr>
            <w:tcW w:w="7461" w:type="dxa"/>
            <w:vAlign w:val="center"/>
          </w:tcPr>
          <w:p w14:paraId="79BE19F1">
            <w:pPr>
              <w:spacing w:line="380" w:lineRule="exact"/>
              <w:rPr>
                <w:rFonts w:hint="eastAsia" w:ascii="宋体" w:hAnsi="宋体" w:eastAsia="宋体" w:cs="宋体"/>
                <w:kern w:val="0"/>
                <w:sz w:val="22"/>
                <w:szCs w:val="22"/>
                <w:lang w:val="en-US" w:eastAsia="zh-CN" w:bidi="ar-SA"/>
              </w:rPr>
            </w:pPr>
            <w:r>
              <w:rPr>
                <w:rFonts w:hint="eastAsia" w:ascii="Calibri" w:hAnsi="宋体"/>
                <w:sz w:val="22"/>
                <w:szCs w:val="22"/>
              </w:rPr>
              <w:t>提供所有软件终生免费安装（含硬件更换后软件重新安装调试）、调试、维护服务。供应商负有网络安全防护义务，承诺无条件及时修复出现的安全漏洞，报价须包含软件升级费用</w:t>
            </w:r>
            <w:r>
              <w:rPr>
                <w:rFonts w:hint="eastAsia" w:ascii="Calibri" w:hAnsi="宋体"/>
                <w:sz w:val="22"/>
                <w:szCs w:val="22"/>
                <w:lang w:eastAsia="zh-CN"/>
              </w:rPr>
              <w:t>。</w:t>
            </w:r>
          </w:p>
        </w:tc>
      </w:tr>
      <w:tr w14:paraId="4FD55B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EF15C88">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8.2</w:t>
            </w:r>
          </w:p>
        </w:tc>
        <w:tc>
          <w:tcPr>
            <w:tcW w:w="7461" w:type="dxa"/>
            <w:vAlign w:val="center"/>
          </w:tcPr>
          <w:p w14:paraId="46B8AF58">
            <w:pPr>
              <w:spacing w:line="380" w:lineRule="exact"/>
              <w:rPr>
                <w:rFonts w:hint="eastAsia" w:ascii="宋体" w:hAnsi="宋体" w:eastAsia="宋体" w:cs="Times New Roman"/>
                <w:kern w:val="2"/>
                <w:sz w:val="22"/>
                <w:szCs w:val="22"/>
                <w:lang w:val="en-US" w:eastAsia="zh-CN" w:bidi="ar-SA"/>
              </w:rPr>
            </w:pPr>
            <w:r>
              <w:rPr>
                <w:rFonts w:hint="eastAsia" w:ascii="宋体" w:hAnsi="宋体"/>
                <w:sz w:val="22"/>
                <w:szCs w:val="22"/>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r>
              <w:rPr>
                <w:rFonts w:hint="eastAsia" w:ascii="宋体" w:hAnsi="宋体"/>
                <w:sz w:val="22"/>
                <w:szCs w:val="22"/>
                <w:lang w:eastAsia="zh-CN"/>
              </w:rPr>
              <w:t>。</w:t>
            </w:r>
          </w:p>
        </w:tc>
      </w:tr>
      <w:tr w14:paraId="1683CB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4B75B19">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b/>
                <w:kern w:val="0"/>
                <w:sz w:val="24"/>
                <w:szCs w:val="24"/>
                <w:lang w:val="en-US" w:eastAsia="zh-CN"/>
              </w:rPr>
              <w:t>9</w:t>
            </w:r>
          </w:p>
        </w:tc>
        <w:tc>
          <w:tcPr>
            <w:tcW w:w="7461" w:type="dxa"/>
            <w:vAlign w:val="center"/>
          </w:tcPr>
          <w:p w14:paraId="75476466">
            <w:pPr>
              <w:spacing w:line="380" w:lineRule="exact"/>
              <w:rPr>
                <w:rFonts w:hint="eastAsia" w:ascii="宋体" w:hAnsi="宋体" w:eastAsia="宋体" w:cs="Times New Roman"/>
                <w:b/>
                <w:kern w:val="2"/>
                <w:sz w:val="22"/>
                <w:szCs w:val="22"/>
                <w:lang w:val="en-US" w:eastAsia="zh-CN" w:bidi="ar-SA"/>
              </w:rPr>
            </w:pPr>
            <w:r>
              <w:rPr>
                <w:rFonts w:hint="eastAsia" w:ascii="宋体" w:hAnsi="宋体"/>
                <w:b/>
                <w:sz w:val="22"/>
                <w:szCs w:val="22"/>
              </w:rPr>
              <w:t>产权</w:t>
            </w:r>
          </w:p>
        </w:tc>
      </w:tr>
      <w:tr w14:paraId="06166F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0E92261">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9.1</w:t>
            </w:r>
          </w:p>
        </w:tc>
        <w:tc>
          <w:tcPr>
            <w:tcW w:w="7461" w:type="dxa"/>
            <w:vAlign w:val="center"/>
          </w:tcPr>
          <w:p w14:paraId="04B134B0">
            <w:pPr>
              <w:spacing w:line="380" w:lineRule="exact"/>
              <w:rPr>
                <w:rFonts w:hint="eastAsia" w:ascii="宋体" w:hAnsi="宋体" w:eastAsia="宋体" w:cs="Times New Roman"/>
                <w:kern w:val="2"/>
                <w:sz w:val="22"/>
                <w:szCs w:val="22"/>
                <w:lang w:val="en-US" w:eastAsia="zh-CN" w:bidi="ar-SA"/>
              </w:rPr>
            </w:pPr>
            <w:r>
              <w:rPr>
                <w:rFonts w:hint="eastAsia" w:ascii="Calibri" w:hAnsi="宋体"/>
                <w:bCs/>
                <w:sz w:val="22"/>
                <w:szCs w:val="22"/>
              </w:rPr>
              <w:t>卖方所提供的产品应具有知识产权的合法产品，且卖</w:t>
            </w:r>
            <w:r>
              <w:rPr>
                <w:rFonts w:ascii="Calibri" w:hAnsi="宋体"/>
                <w:bCs/>
                <w:sz w:val="22"/>
                <w:szCs w:val="22"/>
              </w:rPr>
              <w:t>方保证所提供的</w:t>
            </w:r>
            <w:r>
              <w:rPr>
                <w:rFonts w:hint="eastAsia" w:ascii="Calibri" w:hAnsi="宋体"/>
                <w:bCs/>
                <w:sz w:val="22"/>
                <w:szCs w:val="22"/>
              </w:rPr>
              <w:t>设备</w:t>
            </w:r>
            <w:r>
              <w:rPr>
                <w:rFonts w:ascii="Calibri" w:hAnsi="宋体"/>
                <w:bCs/>
                <w:sz w:val="22"/>
                <w:szCs w:val="22"/>
              </w:rPr>
              <w:t>或其任何一部分均不会侵犯任何第三方的知识产权</w:t>
            </w:r>
            <w:r>
              <w:rPr>
                <w:rFonts w:hint="eastAsia" w:ascii="Calibri" w:hAnsi="宋体"/>
                <w:bCs/>
                <w:sz w:val="22"/>
                <w:szCs w:val="22"/>
              </w:rPr>
              <w:t>。</w:t>
            </w:r>
          </w:p>
        </w:tc>
      </w:tr>
      <w:tr w14:paraId="7F7B4E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0196C5C">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9.2</w:t>
            </w:r>
          </w:p>
        </w:tc>
        <w:tc>
          <w:tcPr>
            <w:tcW w:w="7461" w:type="dxa"/>
            <w:vAlign w:val="center"/>
          </w:tcPr>
          <w:p w14:paraId="697E2E4C">
            <w:pPr>
              <w:spacing w:line="380" w:lineRule="exact"/>
              <w:rPr>
                <w:rFonts w:hint="eastAsia" w:ascii="Calibri" w:hAnsi="宋体" w:eastAsia="宋体" w:cs="Times New Roman"/>
                <w:bCs/>
                <w:kern w:val="2"/>
                <w:sz w:val="22"/>
                <w:szCs w:val="22"/>
                <w:lang w:val="en-US" w:eastAsia="zh-CN" w:bidi="ar-SA"/>
              </w:rPr>
            </w:pPr>
            <w:r>
              <w:rPr>
                <w:rFonts w:ascii="Calibri" w:hAnsi="宋体"/>
                <w:bCs/>
                <w:sz w:val="22"/>
                <w:szCs w:val="22"/>
              </w:rPr>
              <w:t>卖方保证所交付的</w:t>
            </w:r>
            <w:r>
              <w:rPr>
                <w:rFonts w:hint="eastAsia" w:ascii="Calibri" w:hAnsi="宋体"/>
                <w:bCs/>
                <w:sz w:val="22"/>
                <w:szCs w:val="22"/>
              </w:rPr>
              <w:t>所有设备</w:t>
            </w:r>
            <w:r>
              <w:rPr>
                <w:rFonts w:ascii="Calibri" w:hAnsi="宋体"/>
                <w:bCs/>
                <w:sz w:val="22"/>
                <w:szCs w:val="22"/>
              </w:rPr>
              <w:t>的所有权完全属于卖方且无任何抵押、查封等产权瑕疵</w:t>
            </w:r>
            <w:r>
              <w:rPr>
                <w:rFonts w:hint="eastAsia" w:ascii="Calibri" w:hAnsi="宋体"/>
                <w:bCs/>
                <w:sz w:val="22"/>
                <w:szCs w:val="22"/>
              </w:rPr>
              <w:t>。</w:t>
            </w:r>
          </w:p>
        </w:tc>
      </w:tr>
      <w:tr w14:paraId="7A1029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376148F">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b/>
                <w:kern w:val="0"/>
                <w:sz w:val="24"/>
                <w:szCs w:val="24"/>
                <w:lang w:val="en-US" w:eastAsia="zh-CN"/>
              </w:rPr>
              <w:t>10</w:t>
            </w:r>
          </w:p>
        </w:tc>
        <w:tc>
          <w:tcPr>
            <w:tcW w:w="7461" w:type="dxa"/>
            <w:vAlign w:val="center"/>
          </w:tcPr>
          <w:p w14:paraId="175F80AF">
            <w:pPr>
              <w:spacing w:line="380" w:lineRule="exact"/>
              <w:rPr>
                <w:rFonts w:hint="eastAsia" w:ascii="宋体" w:hAnsi="宋体" w:eastAsia="宋体"/>
                <w:sz w:val="22"/>
                <w:szCs w:val="22"/>
                <w:lang w:val="en-US" w:eastAsia="zh-CN"/>
              </w:rPr>
            </w:pPr>
            <w:r>
              <w:rPr>
                <w:rFonts w:hint="eastAsia" w:ascii="宋体" w:hAnsi="宋体" w:cs="宋体"/>
                <w:b/>
                <w:kern w:val="0"/>
                <w:sz w:val="22"/>
                <w:szCs w:val="22"/>
                <w:lang w:val="en-US" w:eastAsia="zh-CN"/>
              </w:rPr>
              <w:t>付款</w:t>
            </w:r>
          </w:p>
        </w:tc>
      </w:tr>
      <w:tr w14:paraId="64F706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2624967">
            <w:pPr>
              <w:widowControl/>
              <w:spacing w:before="100" w:beforeAutospacing="1" w:after="100" w:afterAutospacing="1"/>
              <w:jc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10.1</w:t>
            </w:r>
          </w:p>
        </w:tc>
        <w:tc>
          <w:tcPr>
            <w:tcW w:w="7461" w:type="dxa"/>
            <w:vAlign w:val="center"/>
          </w:tcPr>
          <w:p w14:paraId="68E39DB3">
            <w:pPr>
              <w:numPr>
                <w:ilvl w:val="0"/>
                <w:numId w:val="0"/>
              </w:numPr>
              <w:rPr>
                <w:rFonts w:hint="eastAsia" w:ascii="宋体" w:hAnsi="宋体" w:cs="宋体"/>
                <w:color w:val="auto"/>
                <w:sz w:val="22"/>
                <w:szCs w:val="22"/>
              </w:rPr>
            </w:pPr>
            <w:r>
              <w:rPr>
                <w:rFonts w:hint="eastAsia" w:ascii="宋体" w:hAnsi="宋体" w:cs="宋体"/>
                <w:color w:val="auto"/>
                <w:sz w:val="22"/>
                <w:szCs w:val="22"/>
                <w:lang w:val="en-US" w:eastAsia="zh-CN"/>
              </w:rPr>
              <w:t>1、签</w:t>
            </w:r>
            <w:r>
              <w:rPr>
                <w:rFonts w:hint="eastAsia" w:ascii="宋体" w:hAnsi="宋体" w:cs="宋体"/>
                <w:color w:val="auto"/>
                <w:sz w:val="22"/>
                <w:szCs w:val="22"/>
              </w:rPr>
              <w:t>订合同时，供应商应向采购人</w:t>
            </w:r>
            <w:r>
              <w:rPr>
                <w:rFonts w:hint="eastAsia" w:ascii="宋体" w:hAnsi="宋体" w:cs="宋体"/>
                <w:color w:val="auto"/>
                <w:sz w:val="22"/>
                <w:szCs w:val="22"/>
                <w:lang w:val="en-US" w:eastAsia="zh-CN"/>
              </w:rPr>
              <w:t>支付</w:t>
            </w:r>
            <w:r>
              <w:rPr>
                <w:rFonts w:hint="eastAsia" w:ascii="宋体" w:hAnsi="宋体" w:cs="宋体"/>
                <w:color w:val="auto"/>
                <w:sz w:val="22"/>
                <w:szCs w:val="22"/>
              </w:rPr>
              <w:t>预付款保函。采购人在收到预付款保函、合同生效且项目具备实施条件后支付合同金额的40%作为预付款；货物安装验收合格后付清余款。（适用中小企业投标）</w:t>
            </w:r>
          </w:p>
          <w:p w14:paraId="7CDA14DA">
            <w:pPr>
              <w:numPr>
                <w:ilvl w:val="0"/>
                <w:numId w:val="0"/>
              </w:numPr>
              <w:rPr>
                <w:rFonts w:hint="eastAsia" w:ascii="宋体" w:hAnsi="宋体" w:cs="宋体"/>
                <w:color w:val="auto"/>
                <w:sz w:val="22"/>
                <w:szCs w:val="22"/>
              </w:rPr>
            </w:pPr>
            <w:r>
              <w:rPr>
                <w:rFonts w:hint="eastAsia" w:ascii="宋体" w:hAnsi="宋体" w:cs="宋体"/>
                <w:color w:val="auto"/>
                <w:sz w:val="22"/>
                <w:szCs w:val="22"/>
                <w:lang w:val="en-US" w:eastAsia="zh-CN"/>
              </w:rPr>
              <w:t>2、合同生效且项目具备实施条件后，采购人</w:t>
            </w:r>
            <w:r>
              <w:rPr>
                <w:rFonts w:hint="eastAsia" w:ascii="宋体" w:hAnsi="宋体" w:cs="宋体"/>
                <w:color w:val="auto"/>
                <w:sz w:val="22"/>
                <w:szCs w:val="22"/>
              </w:rPr>
              <w:t>支付合同金额的40%作为预付款；货物安装验收合格后付清余款。（适用中小企业投标）</w:t>
            </w:r>
          </w:p>
          <w:p w14:paraId="3183BCD4">
            <w:pPr>
              <w:spacing w:line="380" w:lineRule="exact"/>
              <w:rPr>
                <w:rFonts w:hint="eastAsia" w:ascii="宋体" w:hAnsi="宋体"/>
                <w:color w:val="auto"/>
                <w:sz w:val="22"/>
                <w:szCs w:val="22"/>
              </w:rPr>
            </w:pPr>
            <w:r>
              <w:rPr>
                <w:rFonts w:hint="eastAsia" w:ascii="宋体" w:hAnsi="宋体" w:cs="宋体"/>
                <w:color w:val="auto"/>
                <w:sz w:val="22"/>
                <w:szCs w:val="22"/>
                <w:lang w:val="en-US" w:eastAsia="zh-CN"/>
              </w:rPr>
              <w:t>3、</w:t>
            </w:r>
            <w:r>
              <w:rPr>
                <w:rFonts w:hint="eastAsia" w:ascii="宋体" w:hAnsi="宋体" w:cs="宋体"/>
                <w:color w:val="auto"/>
                <w:sz w:val="22"/>
                <w:szCs w:val="22"/>
              </w:rPr>
              <w:t>验收合格后付全款。（适用大型企业投标）</w:t>
            </w:r>
          </w:p>
        </w:tc>
      </w:tr>
      <w:tr w14:paraId="50341F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BEF69C3">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10.2</w:t>
            </w:r>
          </w:p>
        </w:tc>
        <w:tc>
          <w:tcPr>
            <w:tcW w:w="7461" w:type="dxa"/>
            <w:vAlign w:val="center"/>
          </w:tcPr>
          <w:p w14:paraId="220F1270">
            <w:pPr>
              <w:widowControl/>
              <w:spacing w:before="100" w:beforeAutospacing="1" w:after="100" w:afterAutospacing="1"/>
              <w:rPr>
                <w:rFonts w:hint="eastAsia" w:ascii="宋体" w:hAnsi="宋体" w:eastAsia="宋体" w:cs="Times New Roman"/>
                <w:b/>
                <w:kern w:val="2"/>
                <w:sz w:val="22"/>
                <w:szCs w:val="22"/>
                <w:lang w:val="en-US" w:eastAsia="zh-CN" w:bidi="ar-SA"/>
              </w:rPr>
            </w:pPr>
            <w:r>
              <w:rPr>
                <w:rFonts w:hint="eastAsia" w:ascii="宋体" w:hAnsi="宋体" w:eastAsia="宋体" w:cs="宋体"/>
                <w:sz w:val="22"/>
                <w:szCs w:val="22"/>
                <w:lang w:val="en-US" w:eastAsia="zh-CN"/>
              </w:rPr>
              <w:t>在签订合同时，供应商明确表示无需预付款或者主动要求降低预付款比例的，不适用前述规定。</w:t>
            </w:r>
          </w:p>
        </w:tc>
      </w:tr>
      <w:tr w14:paraId="5EC23D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53FC5E4">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10.3</w:t>
            </w:r>
          </w:p>
        </w:tc>
        <w:tc>
          <w:tcPr>
            <w:tcW w:w="7461" w:type="dxa"/>
            <w:vAlign w:val="center"/>
          </w:tcPr>
          <w:p w14:paraId="2D3D1F76">
            <w:pPr>
              <w:numPr>
                <w:ilvl w:val="0"/>
                <w:numId w:val="0"/>
              </w:numPr>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签订合同后3日内，供应商交纳1%的履约保证金；履约保证金在</w:t>
            </w:r>
            <w:r>
              <w:rPr>
                <w:rFonts w:hint="eastAsia" w:ascii="宋体" w:hAnsi="宋体" w:eastAsia="宋体" w:cs="宋体"/>
                <w:sz w:val="22"/>
                <w:szCs w:val="22"/>
                <w:lang w:val="en-US" w:eastAsia="zh-CN"/>
              </w:rPr>
              <w:t>保质</w:t>
            </w:r>
            <w:r>
              <w:rPr>
                <w:rFonts w:hint="default" w:ascii="宋体" w:hAnsi="宋体" w:eastAsia="宋体" w:cs="宋体"/>
                <w:sz w:val="22"/>
                <w:szCs w:val="22"/>
                <w:lang w:val="en-US" w:eastAsia="zh-CN"/>
              </w:rPr>
              <w:t>期满后（从项目整体验收合格之日算起）无质量问题、无售后服务问题并符合合同约定，无息退还。</w:t>
            </w:r>
          </w:p>
        </w:tc>
      </w:tr>
      <w:tr w14:paraId="011368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B2362CE">
            <w:pPr>
              <w:widowControl/>
              <w:spacing w:before="100" w:beforeAutospacing="1" w:after="100" w:afterAutospacing="1"/>
              <w:jc w:val="center"/>
              <w:rPr>
                <w:rFonts w:hint="default" w:ascii="宋体" w:hAnsi="宋体" w:eastAsia="宋体" w:cs="宋体"/>
                <w:kern w:val="0"/>
                <w:sz w:val="22"/>
                <w:szCs w:val="22"/>
                <w:lang w:val="en-US" w:eastAsia="zh-CN" w:bidi="ar-SA"/>
              </w:rPr>
            </w:pPr>
            <w:r>
              <w:rPr>
                <w:rFonts w:hint="eastAsia" w:ascii="宋体" w:hAnsi="宋体" w:cs="宋体"/>
                <w:b/>
                <w:kern w:val="0"/>
                <w:sz w:val="24"/>
                <w:szCs w:val="24"/>
                <w:lang w:val="en-US" w:eastAsia="zh-CN"/>
              </w:rPr>
              <w:t>11</w:t>
            </w:r>
          </w:p>
        </w:tc>
        <w:tc>
          <w:tcPr>
            <w:tcW w:w="7461" w:type="dxa"/>
            <w:vAlign w:val="center"/>
          </w:tcPr>
          <w:p w14:paraId="3A5CE046">
            <w:pPr>
              <w:widowControl/>
              <w:spacing w:before="100" w:beforeAutospacing="1" w:after="100" w:afterAutospacing="1"/>
              <w:rPr>
                <w:rFonts w:hint="eastAsia" w:ascii="宋体" w:hAnsi="宋体" w:eastAsia="宋体" w:cs="Times New Roman"/>
                <w:b/>
                <w:kern w:val="2"/>
                <w:sz w:val="22"/>
                <w:szCs w:val="22"/>
                <w:lang w:val="en-US" w:eastAsia="zh-CN" w:bidi="ar-SA"/>
              </w:rPr>
            </w:pPr>
            <w:r>
              <w:rPr>
                <w:rFonts w:hint="eastAsia" w:ascii="宋体" w:hAnsi="宋体" w:cs="宋体"/>
                <w:b/>
                <w:color w:val="000000"/>
                <w:kern w:val="0"/>
                <w:sz w:val="22"/>
                <w:szCs w:val="22"/>
              </w:rPr>
              <w:t>其他要求</w:t>
            </w:r>
          </w:p>
        </w:tc>
      </w:tr>
      <w:tr w14:paraId="464102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F0A48DC">
            <w:pPr>
              <w:widowControl/>
              <w:spacing w:before="100" w:beforeAutospacing="1" w:after="100" w:afterAutospacing="1"/>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11.1</w:t>
            </w:r>
          </w:p>
        </w:tc>
        <w:tc>
          <w:tcPr>
            <w:tcW w:w="7461" w:type="dxa"/>
            <w:vAlign w:val="center"/>
          </w:tcPr>
          <w:p w14:paraId="4E5A5046">
            <w:pPr>
              <w:widowControl/>
              <w:spacing w:before="100" w:beforeAutospacing="1" w:after="100" w:afterAutospacing="1"/>
              <w:rPr>
                <w:rFonts w:hint="default" w:ascii="宋体" w:hAnsi="宋体" w:eastAsia="宋体" w:cs="Times New Roman"/>
                <w:kern w:val="2"/>
                <w:sz w:val="22"/>
                <w:szCs w:val="22"/>
                <w:lang w:val="en-US" w:eastAsia="zh-CN" w:bidi="ar-SA"/>
              </w:rPr>
            </w:pPr>
            <w:r>
              <w:rPr>
                <w:rFonts w:hint="eastAsia" w:ascii="宋体" w:hAnsi="宋体"/>
                <w:sz w:val="22"/>
                <w:szCs w:val="22"/>
              </w:rPr>
              <w:t>若设备有信息系统接口，则全部免费开放</w:t>
            </w:r>
            <w:r>
              <w:rPr>
                <w:rFonts w:hint="eastAsia" w:ascii="宋体" w:hAnsi="宋体"/>
                <w:sz w:val="22"/>
                <w:szCs w:val="22"/>
                <w:lang w:eastAsia="zh-CN"/>
              </w:rPr>
              <w:t>，</w:t>
            </w:r>
            <w:r>
              <w:rPr>
                <w:rFonts w:hint="eastAsia" w:ascii="宋体" w:hAnsi="宋体"/>
                <w:sz w:val="22"/>
                <w:szCs w:val="22"/>
                <w:lang w:val="en-US" w:eastAsia="zh-CN"/>
              </w:rPr>
              <w:t>并无条件配合采购人接入信息管理网络系统。</w:t>
            </w:r>
          </w:p>
        </w:tc>
      </w:tr>
      <w:tr w14:paraId="27A4BD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4501A47">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11.2</w:t>
            </w:r>
          </w:p>
        </w:tc>
        <w:tc>
          <w:tcPr>
            <w:tcW w:w="7461" w:type="dxa"/>
            <w:vAlign w:val="center"/>
          </w:tcPr>
          <w:p w14:paraId="7594EEBA">
            <w:pPr>
              <w:widowControl/>
              <w:spacing w:before="100" w:beforeAutospacing="1" w:after="100" w:afterAutospacing="1"/>
              <w:rPr>
                <w:rFonts w:hint="eastAsia" w:ascii="宋体" w:hAnsi="宋体" w:eastAsia="宋体"/>
                <w:sz w:val="22"/>
                <w:szCs w:val="22"/>
                <w:lang w:val="en-US" w:eastAsia="zh-CN"/>
              </w:rPr>
            </w:pPr>
            <w:r>
              <w:rPr>
                <w:rFonts w:hint="eastAsia" w:ascii="宋体" w:hAnsi="宋体"/>
                <w:sz w:val="22"/>
                <w:szCs w:val="22"/>
                <w:lang w:val="en-US" w:eastAsia="zh-CN"/>
              </w:rPr>
              <w:t>采购文件中未提及的某些属标配的</w:t>
            </w:r>
            <w:r>
              <w:rPr>
                <w:rFonts w:hint="eastAsia" w:ascii="宋体" w:hAnsi="宋体"/>
                <w:sz w:val="22"/>
                <w:szCs w:val="22"/>
              </w:rPr>
              <w:t>功能、软件，必须无条件提供</w:t>
            </w:r>
            <w:r>
              <w:rPr>
                <w:rFonts w:hint="eastAsia" w:ascii="宋体" w:hAnsi="宋体"/>
                <w:sz w:val="22"/>
                <w:szCs w:val="22"/>
                <w:lang w:eastAsia="zh-CN"/>
              </w:rPr>
              <w:t>。</w:t>
            </w:r>
          </w:p>
        </w:tc>
      </w:tr>
    </w:tbl>
    <w:p w14:paraId="72CF1283">
      <w:pPr>
        <w:spacing w:line="360" w:lineRule="auto"/>
        <w:rPr>
          <w:rFonts w:hint="eastAsia" w:ascii="Calibri" w:hAnsi="Calibri"/>
          <w:b/>
          <w:sz w:val="24"/>
          <w:lang w:eastAsia="zh-CN"/>
        </w:rPr>
      </w:pPr>
    </w:p>
    <w:p w14:paraId="276FFAB8">
      <w:pPr>
        <w:spacing w:line="360" w:lineRule="auto"/>
        <w:rPr>
          <w:rFonts w:ascii="Calibri" w:hAnsi="Calibri"/>
          <w:b/>
          <w:sz w:val="24"/>
        </w:rPr>
      </w:pPr>
      <w:r>
        <w:rPr>
          <w:rFonts w:hint="eastAsia" w:ascii="Calibri" w:hAnsi="Calibri"/>
          <w:b/>
          <w:sz w:val="24"/>
          <w:lang w:eastAsia="zh-CN"/>
        </w:rPr>
        <w:t>五</w:t>
      </w:r>
      <w:r>
        <w:rPr>
          <w:rFonts w:hint="eastAsia" w:ascii="Calibri" w:hAnsi="Calibri"/>
          <w:b/>
          <w:sz w:val="24"/>
        </w:rPr>
        <w:t>、其他要求</w:t>
      </w:r>
    </w:p>
    <w:p w14:paraId="07A167DA">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1、带“★”号项为实质性响应要求，如不满足将作无效投标处理。</w:t>
      </w:r>
      <w:r>
        <w:rPr>
          <w:rFonts w:hint="eastAsia" w:ascii="仿宋_GB2312" w:hAnsi="仿宋_GB2312" w:eastAsia="仿宋_GB2312" w:cs="仿宋_GB2312"/>
          <w:sz w:val="24"/>
          <w:lang w:val="en-US" w:eastAsia="zh-CN"/>
        </w:rPr>
        <w:t>针对带</w:t>
      </w:r>
      <w:r>
        <w:rPr>
          <w:rFonts w:hint="eastAsia" w:ascii="仿宋_GB2312" w:hAnsi="仿宋_GB2312" w:eastAsia="仿宋_GB2312" w:cs="仿宋_GB2312"/>
          <w:sz w:val="24"/>
        </w:rPr>
        <w:t>“★”号</w:t>
      </w:r>
      <w:r>
        <w:rPr>
          <w:rFonts w:hint="eastAsia" w:ascii="仿宋_GB2312" w:hAnsi="仿宋_GB2312" w:eastAsia="仿宋_GB2312" w:cs="仿宋_GB2312"/>
          <w:sz w:val="24"/>
          <w:lang w:val="en-US" w:eastAsia="zh-CN"/>
        </w:rPr>
        <w:t>技术参数要求，供应商需提供充分的证明材料，未提供充分证明材料的，评审委员会有权视为不满足采购文件要求。证明材料可以是以下四项中任一项：</w:t>
      </w:r>
    </w:p>
    <w:p w14:paraId="6C2A1CD7">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1）生产制造商公开对外宣传的带有响应技术参数或功能的产品彩页，为响应而临时打印的无效。</w:t>
      </w:r>
    </w:p>
    <w:p w14:paraId="6296595F">
      <w:p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2）加盖生产制造商公章的技术白皮书。</w:t>
      </w:r>
    </w:p>
    <w:p w14:paraId="1C470419">
      <w:p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3）可在生产制造商官网查询到的产品技术参数或功能，需提供官网截图和网址等信息。</w:t>
      </w:r>
    </w:p>
    <w:p w14:paraId="31DC60F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4）评审委员会认可的其他有效证明（包括但不限于第三方检测报告、加盖生产制造商的证明材料等）。</w:t>
      </w:r>
    </w:p>
    <w:p w14:paraId="63BA6B5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2、针对</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提供满足技术参数的佐证资料并在偏离表中标明佐证资料页码。</w:t>
      </w:r>
    </w:p>
    <w:p w14:paraId="629593E4">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、投标文件中未作明确规定，但国家有明确规定需具有与投标产品相应的医疗器械注册证，必须在</w:t>
      </w:r>
      <w:r>
        <w:rPr>
          <w:rFonts w:hint="eastAsia" w:ascii="仿宋_GB2312" w:hAnsi="仿宋_GB2312" w:eastAsia="仿宋_GB2312" w:cs="仿宋_GB2312"/>
          <w:sz w:val="24"/>
          <w:lang w:eastAsia="zh-CN"/>
        </w:rPr>
        <w:t>商务技术</w:t>
      </w:r>
      <w:r>
        <w:rPr>
          <w:rFonts w:hint="eastAsia" w:ascii="仿宋_GB2312" w:hAnsi="仿宋_GB2312" w:eastAsia="仿宋_GB2312" w:cs="仿宋_GB2312"/>
          <w:sz w:val="24"/>
        </w:rPr>
        <w:t>文件中提供相应注册证（复印件加盖投标人公章），未提供作无效投标处理。</w:t>
      </w:r>
    </w:p>
    <w:p w14:paraId="1E35A437">
      <w:pPr>
        <w:pStyle w:val="403"/>
        <w:spacing w:after="156" w:line="300" w:lineRule="exact"/>
        <w:ind w:firstLine="0" w:firstLineChars="0"/>
        <w:rPr>
          <w:rFonts w:hint="eastAsia" w:ascii="宋体" w:hAnsi="宋体" w:cs="仿宋"/>
          <w:b/>
          <w:bCs/>
          <w:lang w:val="en-US" w:eastAsia="zh-CN"/>
        </w:rPr>
      </w:pPr>
    </w:p>
    <w:p w14:paraId="691D8ED4">
      <w:pPr>
        <w:pStyle w:val="403"/>
        <w:spacing w:after="156" w:line="300" w:lineRule="exact"/>
        <w:ind w:firstLine="0" w:firstLineChars="0"/>
        <w:rPr>
          <w:rFonts w:hint="eastAsia" w:ascii="宋体" w:hAnsi="宋体" w:cs="仿宋"/>
          <w:b/>
          <w:bCs/>
          <w:lang w:val="en-US" w:eastAsia="zh-CN"/>
        </w:rPr>
      </w:pPr>
    </w:p>
    <w:p w14:paraId="05503D81">
      <w:pPr>
        <w:pStyle w:val="403"/>
        <w:spacing w:after="156" w:line="300" w:lineRule="exact"/>
        <w:ind w:firstLine="0" w:firstLineChars="0"/>
        <w:rPr>
          <w:rFonts w:hint="eastAsia" w:ascii="宋体" w:hAnsi="宋体" w:cs="仿宋"/>
          <w:b/>
          <w:bCs/>
          <w:lang w:val="en-US" w:eastAsia="zh-CN"/>
        </w:rPr>
      </w:pPr>
      <w:r>
        <w:rPr>
          <w:rFonts w:hint="eastAsia" w:ascii="宋体" w:hAnsi="宋体" w:cs="仿宋"/>
          <w:b/>
          <w:bCs/>
          <w:lang w:val="en-US" w:eastAsia="zh-CN"/>
        </w:rPr>
        <w:t>标的二：</w:t>
      </w:r>
    </w:p>
    <w:p w14:paraId="5DC8028C">
      <w:pPr>
        <w:rPr>
          <w:rFonts w:hint="eastAsia" w:ascii="宋体" w:hAnsi="宋体"/>
          <w:b/>
          <w:sz w:val="28"/>
          <w:szCs w:val="28"/>
          <w:lang w:val="en-US" w:eastAsia="zh-CN"/>
        </w:rPr>
      </w:pPr>
      <w:r>
        <w:rPr>
          <w:rFonts w:hint="eastAsia" w:ascii="宋体" w:hAnsi="宋体"/>
          <w:b/>
          <w:sz w:val="28"/>
          <w:szCs w:val="28"/>
          <w:lang w:val="en-US" w:eastAsia="zh-CN"/>
        </w:rPr>
        <w:t>一、采购内容：</w:t>
      </w:r>
    </w:p>
    <w:tbl>
      <w:tblPr>
        <w:tblStyle w:val="65"/>
        <w:tblW w:w="8586"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441"/>
        <w:gridCol w:w="2625"/>
        <w:gridCol w:w="2520"/>
      </w:tblGrid>
      <w:tr w14:paraId="3CA1F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3441" w:type="dxa"/>
            <w:tcBorders>
              <w:top w:val="single" w:color="auto" w:sz="4" w:space="0"/>
              <w:left w:val="single" w:color="auto" w:sz="4" w:space="0"/>
              <w:bottom w:val="single" w:color="auto" w:sz="4" w:space="0"/>
              <w:right w:val="single" w:color="auto" w:sz="4" w:space="0"/>
            </w:tcBorders>
            <w:noWrap w:val="0"/>
            <w:vAlign w:val="top"/>
          </w:tcPr>
          <w:p w14:paraId="2D70B496">
            <w:pPr>
              <w:snapToGrid w:val="0"/>
              <w:spacing w:before="120" w:beforeLines="50" w:after="120" w:afterLines="50" w:line="360" w:lineRule="auto"/>
              <w:jc w:val="center"/>
              <w:outlineLvl w:val="0"/>
              <w:rPr>
                <w:rFonts w:ascii="宋体" w:hAnsi="宋体"/>
                <w:spacing w:val="-4"/>
                <w:sz w:val="24"/>
              </w:rPr>
            </w:pPr>
            <w:r>
              <w:rPr>
                <w:rFonts w:ascii="宋体" w:hAnsi="宋体"/>
                <w:spacing w:val="-4"/>
                <w:sz w:val="24"/>
              </w:rPr>
              <w:t>采购内容</w:t>
            </w:r>
          </w:p>
        </w:tc>
        <w:tc>
          <w:tcPr>
            <w:tcW w:w="2625" w:type="dxa"/>
            <w:tcBorders>
              <w:top w:val="single" w:color="auto" w:sz="4" w:space="0"/>
              <w:left w:val="single" w:color="auto" w:sz="4" w:space="0"/>
              <w:bottom w:val="single" w:color="auto" w:sz="4" w:space="0"/>
              <w:right w:val="single" w:color="auto" w:sz="4" w:space="0"/>
            </w:tcBorders>
            <w:noWrap w:val="0"/>
            <w:vAlign w:val="top"/>
          </w:tcPr>
          <w:p w14:paraId="61D561DF">
            <w:pPr>
              <w:snapToGrid w:val="0"/>
              <w:spacing w:before="120" w:beforeLines="50" w:after="120" w:afterLines="50" w:line="360" w:lineRule="auto"/>
              <w:jc w:val="center"/>
              <w:outlineLvl w:val="0"/>
              <w:rPr>
                <w:rFonts w:ascii="宋体" w:hAnsi="宋体"/>
                <w:spacing w:val="-4"/>
                <w:sz w:val="24"/>
              </w:rPr>
            </w:pPr>
            <w:r>
              <w:rPr>
                <w:rFonts w:ascii="宋体" w:hAnsi="宋体"/>
                <w:spacing w:val="-4"/>
                <w:sz w:val="24"/>
              </w:rPr>
              <w:t>单位及数量</w:t>
            </w:r>
          </w:p>
        </w:tc>
        <w:tc>
          <w:tcPr>
            <w:tcW w:w="2520" w:type="dxa"/>
            <w:tcBorders>
              <w:top w:val="single" w:color="auto" w:sz="4" w:space="0"/>
              <w:left w:val="single" w:color="auto" w:sz="4" w:space="0"/>
              <w:bottom w:val="single" w:color="auto" w:sz="4" w:space="0"/>
              <w:right w:val="single" w:color="auto" w:sz="4" w:space="0"/>
            </w:tcBorders>
            <w:noWrap w:val="0"/>
            <w:vAlign w:val="top"/>
          </w:tcPr>
          <w:p w14:paraId="0ED3519B">
            <w:pPr>
              <w:snapToGrid w:val="0"/>
              <w:spacing w:before="120" w:beforeLines="50" w:after="120" w:afterLines="50" w:line="360" w:lineRule="auto"/>
              <w:jc w:val="center"/>
              <w:outlineLvl w:val="0"/>
              <w:rPr>
                <w:rFonts w:ascii="宋体" w:hAnsi="宋体"/>
                <w:spacing w:val="-4"/>
                <w:sz w:val="24"/>
              </w:rPr>
            </w:pPr>
            <w:r>
              <w:rPr>
                <w:rFonts w:hint="eastAsia" w:ascii="微软雅黑" w:hAnsi="微软雅黑" w:eastAsia="微软雅黑"/>
                <w:szCs w:val="21"/>
              </w:rPr>
              <w:t>总金额（元）</w:t>
            </w:r>
          </w:p>
        </w:tc>
      </w:tr>
      <w:tr w14:paraId="5A2E7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4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5A0166">
            <w:pPr>
              <w:jc w:val="center"/>
              <w:rPr>
                <w:rFonts w:hint="eastAsia" w:ascii="Times New Roman" w:hAnsi="Times New Roman" w:eastAsia="宋体" w:cs="Times New Roman"/>
                <w:bCs/>
                <w:kern w:val="2"/>
                <w:sz w:val="22"/>
                <w:szCs w:val="22"/>
                <w:lang w:val="en-US" w:eastAsia="zh-CN" w:bidi="ar-SA"/>
              </w:rPr>
            </w:pPr>
            <w:r>
              <w:rPr>
                <w:rFonts w:hint="eastAsia"/>
                <w:bCs/>
                <w:sz w:val="22"/>
                <w:szCs w:val="22"/>
                <w:lang w:val="en-US" w:eastAsia="zh-CN"/>
              </w:rPr>
              <w:t>超声经颅多普勒血流分析仪</w:t>
            </w:r>
          </w:p>
        </w:tc>
        <w:tc>
          <w:tcPr>
            <w:tcW w:w="2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6CBC7E">
            <w:pPr>
              <w:jc w:val="center"/>
              <w:rPr>
                <w:rFonts w:hint="eastAsia" w:ascii="Times New Roman" w:hAnsi="宋体" w:eastAsia="宋体" w:cs="Times New Roman"/>
                <w:color w:val="auto"/>
                <w:kern w:val="2"/>
                <w:sz w:val="22"/>
                <w:szCs w:val="22"/>
                <w:lang w:val="en-US" w:eastAsia="zh-CN" w:bidi="ar-SA"/>
              </w:rPr>
            </w:pPr>
            <w:r>
              <w:rPr>
                <w:rFonts w:hint="eastAsia" w:hAnsi="宋体"/>
                <w:color w:val="auto"/>
                <w:sz w:val="22"/>
                <w:szCs w:val="22"/>
                <w:lang w:val="en-US" w:eastAsia="zh-CN"/>
              </w:rPr>
              <w:t>1台</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FF6387">
            <w:pPr>
              <w:pStyle w:val="1019"/>
              <w:jc w:val="center"/>
              <w:rPr>
                <w:rFonts w:hint="eastAsia" w:ascii="宋体" w:hAnsi="宋体" w:eastAsia="宋体" w:cs="Times New Roman"/>
                <w:color w:val="auto"/>
                <w:kern w:val="2"/>
                <w:sz w:val="22"/>
                <w:szCs w:val="22"/>
                <w:u w:val="single"/>
                <w:lang w:val="en-US" w:eastAsia="zh-CN" w:bidi="ar-SA"/>
              </w:rPr>
            </w:pPr>
            <w:r>
              <w:rPr>
                <w:rFonts w:hint="eastAsia" w:hAnsi="宋体"/>
                <w:color w:val="auto"/>
                <w:sz w:val="22"/>
                <w:szCs w:val="22"/>
                <w:u w:val="none"/>
                <w:lang w:val="en-US" w:eastAsia="zh-CN"/>
              </w:rPr>
              <w:t>290000.00</w:t>
            </w:r>
          </w:p>
        </w:tc>
      </w:tr>
    </w:tbl>
    <w:p w14:paraId="67788749">
      <w:pPr>
        <w:pStyle w:val="403"/>
        <w:spacing w:after="156" w:line="300" w:lineRule="exact"/>
        <w:ind w:firstLine="0" w:firstLineChars="0"/>
        <w:rPr>
          <w:rFonts w:hint="eastAsia" w:ascii="宋体" w:hAnsi="宋体" w:cs="仿宋"/>
          <w:b/>
          <w:bCs/>
          <w:lang w:val="en-US" w:eastAsia="zh-CN"/>
        </w:rPr>
      </w:pPr>
    </w:p>
    <w:p w14:paraId="6CAAEE73">
      <w:pPr>
        <w:jc w:val="both"/>
        <w:rPr>
          <w:rFonts w:hint="eastAsia" w:ascii="宋体" w:hAnsi="宋体"/>
          <w:b/>
          <w:sz w:val="28"/>
          <w:szCs w:val="28"/>
          <w:lang w:val="en-US" w:eastAsia="zh-CN"/>
        </w:rPr>
      </w:pPr>
      <w:r>
        <w:rPr>
          <w:rFonts w:hint="eastAsia" w:ascii="宋体" w:hAnsi="宋体"/>
          <w:b/>
          <w:sz w:val="28"/>
          <w:szCs w:val="28"/>
          <w:lang w:val="en-US" w:eastAsia="zh-CN"/>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349"/>
      </w:tblGrid>
      <w:tr w14:paraId="0F0871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noWrap w:val="0"/>
            <w:vAlign w:val="center"/>
          </w:tcPr>
          <w:p w14:paraId="1273B6FA">
            <w:pPr>
              <w:jc w:val="center"/>
              <w:rPr>
                <w:b/>
                <w:sz w:val="24"/>
              </w:rPr>
            </w:pPr>
            <w:r>
              <w:rPr>
                <w:rFonts w:hAnsi="宋体"/>
                <w:b/>
                <w:sz w:val="24"/>
              </w:rPr>
              <w:t>序号</w:t>
            </w:r>
          </w:p>
        </w:tc>
        <w:tc>
          <w:tcPr>
            <w:tcW w:w="7349" w:type="dxa"/>
            <w:tcBorders>
              <w:right w:val="single" w:color="auto" w:sz="4" w:space="0"/>
            </w:tcBorders>
            <w:noWrap w:val="0"/>
            <w:vAlign w:val="center"/>
          </w:tcPr>
          <w:p w14:paraId="0AD5ECA7">
            <w:pPr>
              <w:jc w:val="center"/>
              <w:rPr>
                <w:b/>
                <w:sz w:val="24"/>
              </w:rPr>
            </w:pPr>
            <w:r>
              <w:rPr>
                <w:rFonts w:hint="eastAsia" w:hAnsi="宋体"/>
                <w:b/>
                <w:sz w:val="24"/>
                <w:lang w:val="en-US" w:eastAsia="zh-CN"/>
              </w:rPr>
              <w:t>详细</w:t>
            </w:r>
            <w:r>
              <w:rPr>
                <w:rFonts w:hAnsi="宋体"/>
                <w:b/>
                <w:sz w:val="24"/>
              </w:rPr>
              <w:t>规格</w:t>
            </w:r>
          </w:p>
        </w:tc>
      </w:tr>
      <w:tr w14:paraId="3407FB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3538FF5F">
            <w:pPr>
              <w:jc w:val="left"/>
              <w:rPr>
                <w:rFonts w:hint="eastAsia" w:ascii="宋体" w:hAnsi="宋体" w:eastAsia="宋体" w:cs="Times New Roman"/>
                <w:b/>
                <w:bCs/>
                <w:color w:val="000000"/>
                <w:kern w:val="2"/>
                <w:sz w:val="21"/>
                <w:szCs w:val="21"/>
                <w:lang w:val="en-US" w:eastAsia="zh-CN" w:bidi="ar-SA"/>
              </w:rPr>
            </w:pPr>
            <w:r>
              <w:rPr>
                <w:rFonts w:hint="eastAsia" w:ascii="宋体" w:hAnsi="宋体"/>
                <w:b/>
                <w:bCs/>
                <w:szCs w:val="21"/>
              </w:rPr>
              <w:t>一</w:t>
            </w:r>
          </w:p>
        </w:tc>
        <w:tc>
          <w:tcPr>
            <w:tcW w:w="7349" w:type="dxa"/>
            <w:tcBorders>
              <w:right w:val="single" w:color="auto" w:sz="4" w:space="0"/>
            </w:tcBorders>
            <w:shd w:val="clear" w:color="auto" w:fill="auto"/>
            <w:noWrap w:val="0"/>
            <w:vAlign w:val="center"/>
          </w:tcPr>
          <w:p w14:paraId="2FB2466B">
            <w:pPr>
              <w:jc w:val="left"/>
              <w:rPr>
                <w:rFonts w:hint="eastAsia" w:ascii="宋体" w:hAnsi="宋体" w:eastAsia="宋体" w:cs="Times New Roman"/>
                <w:b/>
                <w:bCs/>
                <w:color w:val="000000"/>
                <w:kern w:val="2"/>
                <w:sz w:val="21"/>
                <w:szCs w:val="21"/>
                <w:lang w:val="en-US" w:eastAsia="zh-CN" w:bidi="ar-SA"/>
              </w:rPr>
            </w:pPr>
            <w:r>
              <w:rPr>
                <w:rFonts w:hint="eastAsia" w:ascii="宋体" w:hAnsi="宋体"/>
                <w:b/>
                <w:bCs/>
                <w:szCs w:val="21"/>
              </w:rPr>
              <w:t>总体要求</w:t>
            </w:r>
          </w:p>
        </w:tc>
      </w:tr>
      <w:tr w14:paraId="10904D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top"/>
          </w:tcPr>
          <w:p w14:paraId="2B8725B9">
            <w:pPr>
              <w:jc w:val="center"/>
              <w:rPr>
                <w:rFonts w:hint="default" w:ascii="宋体" w:hAnsi="宋体" w:eastAsia="宋体" w:cs="宋体"/>
                <w:color w:val="000000"/>
                <w:kern w:val="0"/>
                <w:sz w:val="21"/>
                <w:szCs w:val="21"/>
                <w:lang w:val="en-US" w:eastAsia="zh-CN" w:bidi="ar"/>
              </w:rPr>
            </w:pPr>
            <w:r>
              <w:rPr>
                <w:rFonts w:hint="eastAsia" w:ascii="思源黑体 CN ExtraLight" w:hAnsi="思源黑体 CN ExtraLight" w:eastAsia="思源黑体 CN ExtraLight" w:cs="思源黑体 CN ExtraLight"/>
                <w:b/>
                <w:sz w:val="24"/>
                <w:szCs w:val="21"/>
              </w:rPr>
              <w:t>★</w:t>
            </w:r>
            <w:r>
              <w:rPr>
                <w:rFonts w:hint="eastAsia" w:ascii="宋体" w:hAnsi="宋体" w:cs="宋体"/>
                <w:color w:val="000000"/>
                <w:kern w:val="0"/>
                <w:szCs w:val="21"/>
                <w:lang w:bidi="ar"/>
              </w:rPr>
              <w:t>1.1</w:t>
            </w:r>
          </w:p>
        </w:tc>
        <w:tc>
          <w:tcPr>
            <w:tcW w:w="7349" w:type="dxa"/>
            <w:tcBorders>
              <w:right w:val="single" w:color="auto" w:sz="4" w:space="0"/>
            </w:tcBorders>
            <w:shd w:val="clear" w:color="auto" w:fill="auto"/>
            <w:noWrap w:val="0"/>
            <w:vAlign w:val="center"/>
          </w:tcPr>
          <w:p w14:paraId="55339DE0">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宋体" w:eastAsia="宋体" w:cs="Times New Roman"/>
                <w:kern w:val="2"/>
                <w:sz w:val="21"/>
                <w:szCs w:val="21"/>
                <w:lang w:val="en-US" w:eastAsia="zh-CN" w:bidi="ar-SA"/>
              </w:rPr>
            </w:pPr>
            <w:r>
              <w:rPr>
                <w:rFonts w:hint="eastAsia" w:hAnsi="宋体"/>
                <w:szCs w:val="21"/>
              </w:rPr>
              <w:t>功能要求：</w:t>
            </w:r>
            <w:r>
              <w:rPr>
                <w:rFonts w:hint="eastAsia"/>
              </w:rPr>
              <w:t>具备颅内外血管常规检测、血栓分析、发泡实验及长程监护等功能。</w:t>
            </w:r>
          </w:p>
        </w:tc>
      </w:tr>
      <w:tr w14:paraId="22D139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4A1F871D">
            <w:pPr>
              <w:jc w:val="left"/>
              <w:rPr>
                <w:rFonts w:hint="eastAsia" w:ascii="宋体" w:hAnsi="宋体" w:eastAsia="宋体" w:cs="Times New Roman"/>
                <w:b/>
                <w:bCs/>
                <w:color w:val="000000"/>
                <w:kern w:val="2"/>
                <w:sz w:val="21"/>
                <w:szCs w:val="21"/>
                <w:lang w:val="en-US" w:eastAsia="zh-CN" w:bidi="ar-SA"/>
              </w:rPr>
            </w:pPr>
            <w:r>
              <w:rPr>
                <w:rFonts w:hint="eastAsia" w:ascii="宋体" w:hAnsi="宋体"/>
                <w:b/>
                <w:bCs/>
                <w:szCs w:val="21"/>
              </w:rPr>
              <w:t>二</w:t>
            </w:r>
          </w:p>
        </w:tc>
        <w:tc>
          <w:tcPr>
            <w:tcW w:w="7349" w:type="dxa"/>
            <w:tcBorders>
              <w:right w:val="single" w:color="auto" w:sz="4" w:space="0"/>
            </w:tcBorders>
            <w:shd w:val="clear" w:color="auto" w:fill="auto"/>
            <w:noWrap w:val="0"/>
            <w:vAlign w:val="center"/>
          </w:tcPr>
          <w:p w14:paraId="30D0742E">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Times New Roman"/>
                <w:b/>
                <w:bCs/>
                <w:color w:val="000000"/>
                <w:kern w:val="2"/>
                <w:sz w:val="21"/>
                <w:szCs w:val="21"/>
                <w:lang w:val="en-US" w:eastAsia="zh-CN" w:bidi="ar-SA"/>
              </w:rPr>
            </w:pPr>
            <w:r>
              <w:rPr>
                <w:rFonts w:hint="eastAsia" w:ascii="宋体" w:hAnsi="宋体"/>
                <w:b/>
                <w:bCs/>
                <w:szCs w:val="21"/>
              </w:rPr>
              <w:t>主要技术参数</w:t>
            </w:r>
          </w:p>
        </w:tc>
      </w:tr>
      <w:tr w14:paraId="009F80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764725F9">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2.1</w:t>
            </w:r>
          </w:p>
        </w:tc>
        <w:tc>
          <w:tcPr>
            <w:tcW w:w="7349" w:type="dxa"/>
            <w:tcBorders>
              <w:right w:val="single" w:color="auto" w:sz="4" w:space="0"/>
            </w:tcBorders>
            <w:shd w:val="clear" w:color="auto" w:fill="auto"/>
            <w:noWrap w:val="0"/>
            <w:vAlign w:val="center"/>
          </w:tcPr>
          <w:p w14:paraId="4AC85D9B">
            <w:pPr>
              <w:keepNext w:val="0"/>
              <w:keepLines w:val="0"/>
              <w:pageBreakBefore w:val="0"/>
              <w:widowControl w:val="0"/>
              <w:kinsoku/>
              <w:wordWrap/>
              <w:overflowPunct/>
              <w:topLinePunct w:val="0"/>
              <w:autoSpaceDE/>
              <w:autoSpaceDN/>
              <w:bidi w:val="0"/>
              <w:adjustRightInd/>
              <w:jc w:val="both"/>
              <w:textAlignment w:val="auto"/>
              <w:rPr>
                <w:rFonts w:hint="eastAsia" w:ascii="Times New Roman" w:hAnsi="Times New Roman" w:eastAsia="宋体" w:cs="Times New Roman"/>
                <w:kern w:val="2"/>
                <w:sz w:val="21"/>
                <w:szCs w:val="24"/>
                <w:lang w:val="en-US" w:eastAsia="zh-CN" w:bidi="ar-SA"/>
              </w:rPr>
            </w:pPr>
            <w:r>
              <w:rPr>
                <w:rFonts w:hint="eastAsia"/>
              </w:rPr>
              <w:t>便携一体式主机、可触摸屏操作。</w:t>
            </w:r>
          </w:p>
        </w:tc>
      </w:tr>
      <w:tr w14:paraId="7615FF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360D313F">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2.2</w:t>
            </w:r>
          </w:p>
        </w:tc>
        <w:tc>
          <w:tcPr>
            <w:tcW w:w="7349" w:type="dxa"/>
            <w:tcBorders>
              <w:right w:val="single" w:color="auto" w:sz="4" w:space="0"/>
            </w:tcBorders>
            <w:shd w:val="clear" w:color="auto" w:fill="auto"/>
            <w:noWrap w:val="0"/>
            <w:vAlign w:val="center"/>
          </w:tcPr>
          <w:p w14:paraId="3CBD7D16">
            <w:pPr>
              <w:keepNext w:val="0"/>
              <w:keepLines w:val="0"/>
              <w:pageBreakBefore w:val="0"/>
              <w:widowControl w:val="0"/>
              <w:kinsoku/>
              <w:wordWrap/>
              <w:overflowPunct/>
              <w:topLinePunct w:val="0"/>
              <w:autoSpaceDE/>
              <w:autoSpaceDN/>
              <w:bidi w:val="0"/>
              <w:adjustRightInd/>
              <w:jc w:val="both"/>
              <w:textAlignment w:val="auto"/>
              <w:rPr>
                <w:rFonts w:hint="default" w:ascii="Times New Roman" w:hAnsi="Times New Roman" w:eastAsia="宋体" w:cs="Times New Roman"/>
                <w:kern w:val="2"/>
                <w:sz w:val="21"/>
                <w:szCs w:val="24"/>
                <w:lang w:val="en-US" w:eastAsia="zh-CN" w:bidi="ar-SA"/>
              </w:rPr>
            </w:pPr>
            <w:r>
              <w:rPr>
                <w:rFonts w:hint="eastAsia"/>
              </w:rPr>
              <w:t>中心频率为1.6MHz探头最大工作距离325mm。</w:t>
            </w:r>
          </w:p>
        </w:tc>
      </w:tr>
      <w:tr w14:paraId="493DC4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77651196">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2.3</w:t>
            </w:r>
          </w:p>
        </w:tc>
        <w:tc>
          <w:tcPr>
            <w:tcW w:w="7349" w:type="dxa"/>
            <w:tcBorders>
              <w:right w:val="single" w:color="auto" w:sz="4" w:space="0"/>
            </w:tcBorders>
            <w:shd w:val="clear" w:color="auto" w:fill="auto"/>
            <w:noWrap w:val="0"/>
            <w:vAlign w:val="center"/>
          </w:tcPr>
          <w:p w14:paraId="67E7BD51">
            <w:pPr>
              <w:keepNext w:val="0"/>
              <w:keepLines w:val="0"/>
              <w:pageBreakBefore w:val="0"/>
              <w:widowControl w:val="0"/>
              <w:kinsoku/>
              <w:wordWrap/>
              <w:overflowPunct/>
              <w:topLinePunct w:val="0"/>
              <w:autoSpaceDE/>
              <w:autoSpaceDN/>
              <w:bidi w:val="0"/>
              <w:adjustRightInd/>
              <w:jc w:val="both"/>
              <w:textAlignment w:val="auto"/>
              <w:rPr>
                <w:rFonts w:hint="eastAsia" w:ascii="Times New Roman" w:hAnsi="Times New Roman" w:eastAsia="宋体" w:cs="Times New Roman"/>
                <w:kern w:val="2"/>
                <w:sz w:val="21"/>
                <w:szCs w:val="24"/>
                <w:lang w:val="en-US" w:eastAsia="zh-CN" w:bidi="ar-SA"/>
              </w:rPr>
            </w:pPr>
            <w:r>
              <w:rPr>
                <w:rFonts w:hint="eastAsia"/>
              </w:rPr>
              <w:t>具备单探头检测可显示10深度；血流速度量程、深度、取样容积均可单独调节，可任意选择频谱放大并保存等。</w:t>
            </w:r>
          </w:p>
        </w:tc>
      </w:tr>
      <w:tr w14:paraId="44B44C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shd w:val="clear" w:color="auto" w:fill="auto"/>
            <w:noWrap w:val="0"/>
            <w:vAlign w:val="center"/>
          </w:tcPr>
          <w:p w14:paraId="64B5E87E">
            <w:pPr>
              <w:widowControl/>
              <w:jc w:val="center"/>
              <w:textAlignment w:val="center"/>
              <w:rPr>
                <w:rFonts w:hint="eastAsia" w:ascii="宋体" w:hAnsi="宋体" w:eastAsia="宋体" w:cs="宋体"/>
                <w:color w:val="000000"/>
                <w:kern w:val="0"/>
                <w:sz w:val="21"/>
                <w:szCs w:val="21"/>
                <w:lang w:val="en-US" w:eastAsia="zh-CN" w:bidi="ar"/>
              </w:rPr>
            </w:pPr>
            <w:r>
              <w:rPr>
                <w:rFonts w:hint="eastAsia" w:cs="宋体" w:asciiTheme="minorEastAsia" w:hAnsiTheme="minorEastAsia"/>
                <w:color w:val="000000"/>
                <w:kern w:val="0"/>
                <w:szCs w:val="21"/>
                <w:lang w:bidi="ar"/>
              </w:rPr>
              <w:t>▲</w:t>
            </w: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4</w:t>
            </w:r>
          </w:p>
        </w:tc>
        <w:tc>
          <w:tcPr>
            <w:tcW w:w="7349" w:type="dxa"/>
            <w:tcBorders>
              <w:right w:val="single" w:color="auto" w:sz="4" w:space="0"/>
            </w:tcBorders>
            <w:shd w:val="clear" w:color="auto" w:fill="auto"/>
            <w:noWrap w:val="0"/>
            <w:vAlign w:val="center"/>
          </w:tcPr>
          <w:p w14:paraId="78F623D3">
            <w:pPr>
              <w:keepNext w:val="0"/>
              <w:keepLines w:val="0"/>
              <w:pageBreakBefore w:val="0"/>
              <w:widowControl w:val="0"/>
              <w:kinsoku/>
              <w:wordWrap/>
              <w:overflowPunct/>
              <w:topLinePunct w:val="0"/>
              <w:autoSpaceDE/>
              <w:autoSpaceDN/>
              <w:bidi w:val="0"/>
              <w:adjustRightInd/>
              <w:jc w:val="both"/>
              <w:textAlignment w:val="auto"/>
              <w:rPr>
                <w:rFonts w:hint="eastAsia" w:ascii="Times New Roman" w:hAnsi="Times New Roman" w:eastAsia="宋体" w:cs="Times New Roman"/>
                <w:kern w:val="2"/>
                <w:sz w:val="21"/>
                <w:szCs w:val="24"/>
                <w:lang w:val="en-US" w:eastAsia="zh-CN" w:bidi="ar-SA"/>
              </w:rPr>
            </w:pPr>
            <w:r>
              <w:rPr>
                <w:rFonts w:hint="eastAsia"/>
              </w:rPr>
              <w:t>高通滤波：0-2700Hz，具备自动滤波功能。</w:t>
            </w:r>
          </w:p>
        </w:tc>
      </w:tr>
      <w:tr w14:paraId="32D37A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03C1A0A9">
            <w:pPr>
              <w:widowControl/>
              <w:jc w:val="center"/>
              <w:textAlignment w:val="center"/>
              <w:rPr>
                <w:rFonts w:hint="eastAsia" w:ascii="宋体" w:hAnsi="宋体" w:eastAsia="宋体" w:cs="宋体"/>
                <w:color w:val="000000"/>
                <w:kern w:val="0"/>
                <w:sz w:val="21"/>
                <w:szCs w:val="21"/>
                <w:lang w:val="en-US" w:eastAsia="zh-CN" w:bidi="ar"/>
              </w:rPr>
            </w:pPr>
            <w:r>
              <w:rPr>
                <w:rFonts w:hint="eastAsia" w:cs="宋体" w:asciiTheme="minorEastAsia" w:hAnsiTheme="minorEastAsia"/>
                <w:color w:val="000000"/>
                <w:kern w:val="0"/>
                <w:szCs w:val="21"/>
                <w:lang w:bidi="ar"/>
              </w:rPr>
              <w:t>▲</w:t>
            </w: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5</w:t>
            </w:r>
          </w:p>
        </w:tc>
        <w:tc>
          <w:tcPr>
            <w:tcW w:w="7349" w:type="dxa"/>
            <w:tcBorders>
              <w:right w:val="single" w:color="auto" w:sz="4" w:space="0"/>
            </w:tcBorders>
            <w:shd w:val="clear" w:color="auto" w:fill="auto"/>
            <w:noWrap w:val="0"/>
            <w:vAlign w:val="center"/>
          </w:tcPr>
          <w:p w14:paraId="4ED5CE41">
            <w:pPr>
              <w:keepNext w:val="0"/>
              <w:keepLines w:val="0"/>
              <w:pageBreakBefore w:val="0"/>
              <w:widowControl w:val="0"/>
              <w:kinsoku/>
              <w:wordWrap/>
              <w:overflowPunct/>
              <w:topLinePunct w:val="0"/>
              <w:autoSpaceDE/>
              <w:autoSpaceDN/>
              <w:bidi w:val="0"/>
              <w:adjustRightInd/>
              <w:jc w:val="both"/>
              <w:textAlignment w:val="auto"/>
              <w:rPr>
                <w:rFonts w:hint="eastAsia" w:ascii="Times New Roman" w:hAnsi="Times New Roman" w:eastAsia="宋体" w:cs="Times New Roman"/>
                <w:kern w:val="2"/>
                <w:sz w:val="21"/>
                <w:szCs w:val="24"/>
                <w:lang w:val="en-US" w:eastAsia="zh-CN" w:bidi="ar-SA"/>
              </w:rPr>
            </w:pPr>
            <w:r>
              <w:rPr>
                <w:rFonts w:hint="eastAsia"/>
              </w:rPr>
              <w:t>具备1.6MHz监护探头。</w:t>
            </w:r>
          </w:p>
        </w:tc>
      </w:tr>
      <w:tr w14:paraId="0F25AF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trPr>
        <w:tc>
          <w:tcPr>
            <w:tcW w:w="1242" w:type="dxa"/>
            <w:shd w:val="clear" w:color="auto" w:fill="auto"/>
            <w:noWrap w:val="0"/>
            <w:vAlign w:val="center"/>
          </w:tcPr>
          <w:p w14:paraId="6DF7BE38">
            <w:pPr>
              <w:widowControl/>
              <w:jc w:val="center"/>
              <w:textAlignment w:val="center"/>
              <w:rPr>
                <w:rFonts w:hint="eastAsia" w:ascii="宋体" w:hAnsi="宋体" w:eastAsia="宋体" w:cs="宋体"/>
                <w:color w:val="000000"/>
                <w:kern w:val="0"/>
                <w:sz w:val="21"/>
                <w:szCs w:val="21"/>
                <w:lang w:val="en-US" w:eastAsia="zh-CN" w:bidi="ar"/>
              </w:rPr>
            </w:pPr>
            <w:r>
              <w:rPr>
                <w:rFonts w:hint="eastAsia" w:cs="宋体" w:asciiTheme="minorEastAsia" w:hAnsiTheme="minorEastAsia"/>
                <w:color w:val="000000"/>
                <w:kern w:val="0"/>
                <w:szCs w:val="21"/>
                <w:lang w:bidi="ar"/>
              </w:rPr>
              <w:t>▲</w:t>
            </w: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6</w:t>
            </w:r>
          </w:p>
        </w:tc>
        <w:tc>
          <w:tcPr>
            <w:tcW w:w="7349" w:type="dxa"/>
            <w:tcBorders>
              <w:right w:val="single" w:color="auto" w:sz="4" w:space="0"/>
            </w:tcBorders>
            <w:shd w:val="clear" w:color="auto" w:fill="auto"/>
            <w:noWrap w:val="0"/>
            <w:vAlign w:val="center"/>
          </w:tcPr>
          <w:p w14:paraId="1987721B">
            <w:pPr>
              <w:keepNext w:val="0"/>
              <w:keepLines w:val="0"/>
              <w:pageBreakBefore w:val="0"/>
              <w:widowControl w:val="0"/>
              <w:kinsoku/>
              <w:wordWrap/>
              <w:overflowPunct/>
              <w:topLinePunct w:val="0"/>
              <w:autoSpaceDE/>
              <w:autoSpaceDN/>
              <w:bidi w:val="0"/>
              <w:adjustRightInd/>
              <w:jc w:val="both"/>
              <w:textAlignment w:val="auto"/>
              <w:rPr>
                <w:rFonts w:hint="eastAsia" w:ascii="Times New Roman" w:hAnsi="Times New Roman" w:eastAsia="宋体" w:cs="Times New Roman"/>
                <w:kern w:val="2"/>
                <w:sz w:val="21"/>
                <w:szCs w:val="24"/>
                <w:lang w:val="en-US" w:eastAsia="zh-CN" w:bidi="ar-SA"/>
              </w:rPr>
            </w:pPr>
            <w:r>
              <w:rPr>
                <w:rFonts w:hint="eastAsia"/>
              </w:rPr>
              <w:t>配备33键以上的TCD有线小键盘，并至少具有4个自定义键。</w:t>
            </w:r>
            <w:r>
              <w:rPr>
                <w:rFonts w:hint="eastAsia"/>
                <w:b/>
                <w:bCs/>
              </w:rPr>
              <w:t>（提供小键盘图片）</w:t>
            </w:r>
          </w:p>
        </w:tc>
      </w:tr>
      <w:tr w14:paraId="5EAE72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61D70CD2">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7</w:t>
            </w:r>
          </w:p>
        </w:tc>
        <w:tc>
          <w:tcPr>
            <w:tcW w:w="7349" w:type="dxa"/>
            <w:tcBorders>
              <w:right w:val="single" w:color="auto" w:sz="4" w:space="0"/>
            </w:tcBorders>
            <w:shd w:val="clear" w:color="auto" w:fill="auto"/>
            <w:noWrap w:val="0"/>
            <w:vAlign w:val="center"/>
          </w:tcPr>
          <w:p w14:paraId="4FBCE55A">
            <w:pPr>
              <w:keepNext w:val="0"/>
              <w:keepLines w:val="0"/>
              <w:pageBreakBefore w:val="0"/>
              <w:widowControl w:val="0"/>
              <w:kinsoku/>
              <w:wordWrap/>
              <w:overflowPunct/>
              <w:topLinePunct w:val="0"/>
              <w:autoSpaceDE/>
              <w:autoSpaceDN/>
              <w:bidi w:val="0"/>
              <w:adjustRightInd/>
              <w:jc w:val="both"/>
              <w:textAlignment w:val="auto"/>
              <w:rPr>
                <w:rFonts w:hint="eastAsia" w:ascii="Times New Roman" w:hAnsi="Times New Roman" w:eastAsia="宋体" w:cs="Times New Roman"/>
                <w:kern w:val="2"/>
                <w:sz w:val="21"/>
                <w:szCs w:val="24"/>
                <w:lang w:val="en-US" w:eastAsia="zh-CN" w:bidi="ar-SA"/>
              </w:rPr>
            </w:pPr>
            <w:r>
              <w:rPr>
                <w:rFonts w:hint="eastAsia"/>
              </w:rPr>
              <w:t>具备动态M模功能：无限时记录原始血流信息，任何状态下可以实现每1mm间隔的血流信息回放、测量，回放数据在任何电脑上都可以播放。</w:t>
            </w:r>
          </w:p>
        </w:tc>
      </w:tr>
      <w:tr w14:paraId="279D85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0EB434A4">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8</w:t>
            </w:r>
          </w:p>
        </w:tc>
        <w:tc>
          <w:tcPr>
            <w:tcW w:w="7349" w:type="dxa"/>
            <w:tcBorders>
              <w:right w:val="single" w:color="auto" w:sz="4" w:space="0"/>
            </w:tcBorders>
            <w:shd w:val="clear" w:color="auto" w:fill="auto"/>
            <w:noWrap w:val="0"/>
            <w:vAlign w:val="center"/>
          </w:tcPr>
          <w:p w14:paraId="2B87722C">
            <w:pPr>
              <w:keepNext w:val="0"/>
              <w:keepLines w:val="0"/>
              <w:pageBreakBefore w:val="0"/>
              <w:widowControl w:val="0"/>
              <w:kinsoku/>
              <w:wordWrap/>
              <w:overflowPunct/>
              <w:topLinePunct w:val="0"/>
              <w:autoSpaceDE/>
              <w:autoSpaceDN/>
              <w:bidi w:val="0"/>
              <w:adjustRightInd/>
              <w:jc w:val="both"/>
              <w:textAlignment w:val="auto"/>
              <w:rPr>
                <w:rFonts w:hint="eastAsia" w:ascii="Times New Roman" w:hAnsi="Times New Roman" w:eastAsia="宋体" w:cs="Times New Roman"/>
                <w:kern w:val="2"/>
                <w:sz w:val="21"/>
                <w:szCs w:val="24"/>
                <w:lang w:val="en-US" w:eastAsia="zh-CN" w:bidi="ar-SA"/>
              </w:rPr>
            </w:pPr>
            <w:r>
              <w:rPr>
                <w:rFonts w:hint="eastAsia"/>
              </w:rPr>
              <w:t>对于手术或是支架的术中、术后监护时，具有专门评价血流灌注的参数</w:t>
            </w:r>
            <w:r>
              <w:rPr>
                <w:rFonts w:hint="eastAsia"/>
                <w:color w:val="auto"/>
              </w:rPr>
              <w:t>Delta Mean可以预防低灌注或是过度灌注。</w:t>
            </w:r>
          </w:p>
        </w:tc>
      </w:tr>
      <w:tr w14:paraId="7F8DBE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723C8B51">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9</w:t>
            </w:r>
          </w:p>
        </w:tc>
        <w:tc>
          <w:tcPr>
            <w:tcW w:w="7349" w:type="dxa"/>
            <w:tcBorders>
              <w:right w:val="single" w:color="auto" w:sz="4" w:space="0"/>
            </w:tcBorders>
            <w:shd w:val="clear" w:color="auto" w:fill="auto"/>
            <w:noWrap w:val="0"/>
            <w:vAlign w:val="center"/>
          </w:tcPr>
          <w:p w14:paraId="7005DF72">
            <w:pPr>
              <w:keepNext w:val="0"/>
              <w:keepLines w:val="0"/>
              <w:pageBreakBefore w:val="0"/>
              <w:widowControl w:val="0"/>
              <w:kinsoku/>
              <w:wordWrap/>
              <w:overflowPunct/>
              <w:topLinePunct w:val="0"/>
              <w:autoSpaceDE/>
              <w:autoSpaceDN/>
              <w:bidi w:val="0"/>
              <w:adjustRightInd/>
              <w:jc w:val="both"/>
              <w:textAlignment w:val="auto"/>
              <w:rPr>
                <w:rFonts w:hint="eastAsia" w:ascii="Times New Roman" w:hAnsi="Times New Roman" w:eastAsia="宋体" w:cs="Times New Roman"/>
                <w:kern w:val="2"/>
                <w:sz w:val="21"/>
                <w:szCs w:val="24"/>
                <w:lang w:val="en-US" w:eastAsia="zh-CN" w:bidi="ar-SA"/>
              </w:rPr>
            </w:pPr>
            <w:r>
              <w:rPr>
                <w:rFonts w:hint="eastAsia"/>
              </w:rPr>
              <w:t>具备长程监护系统：全程多参数记录曲线，9+10种参数进行趋势监护。</w:t>
            </w:r>
          </w:p>
        </w:tc>
      </w:tr>
      <w:tr w14:paraId="10BB3A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22B4E9CC">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10</w:t>
            </w:r>
          </w:p>
        </w:tc>
        <w:tc>
          <w:tcPr>
            <w:tcW w:w="7349" w:type="dxa"/>
            <w:tcBorders>
              <w:right w:val="single" w:color="auto" w:sz="4" w:space="0"/>
            </w:tcBorders>
            <w:shd w:val="clear" w:color="auto" w:fill="auto"/>
            <w:noWrap w:val="0"/>
            <w:vAlign w:val="center"/>
          </w:tcPr>
          <w:p w14:paraId="61282373">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Times New Roman" w:hAnsi="Times New Roman" w:eastAsia="宋体" w:cs="Times New Roman"/>
                <w:kern w:val="2"/>
                <w:sz w:val="21"/>
                <w:szCs w:val="24"/>
                <w:lang w:val="en-US" w:eastAsia="zh-CN" w:bidi="ar-SA"/>
              </w:rPr>
            </w:pPr>
            <w:r>
              <w:rPr>
                <w:rFonts w:hint="eastAsia"/>
              </w:rPr>
              <w:t>具备事件标识、自动报警功能。</w:t>
            </w:r>
          </w:p>
        </w:tc>
      </w:tr>
      <w:tr w14:paraId="467389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58046E3C">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11</w:t>
            </w:r>
          </w:p>
        </w:tc>
        <w:tc>
          <w:tcPr>
            <w:tcW w:w="7349" w:type="dxa"/>
            <w:tcBorders>
              <w:right w:val="single" w:color="auto" w:sz="4" w:space="0"/>
            </w:tcBorders>
            <w:shd w:val="clear" w:color="auto" w:fill="auto"/>
            <w:noWrap w:val="0"/>
            <w:vAlign w:val="center"/>
          </w:tcPr>
          <w:p w14:paraId="7A9B8C8E">
            <w:pPr>
              <w:keepNext w:val="0"/>
              <w:keepLines w:val="0"/>
              <w:pageBreakBefore w:val="0"/>
              <w:widowControl w:val="0"/>
              <w:kinsoku/>
              <w:wordWrap/>
              <w:overflowPunct/>
              <w:topLinePunct w:val="0"/>
              <w:autoSpaceDE/>
              <w:autoSpaceDN/>
              <w:bidi w:val="0"/>
              <w:adjustRightInd/>
              <w:jc w:val="both"/>
              <w:textAlignment w:val="auto"/>
              <w:rPr>
                <w:rFonts w:hint="eastAsia" w:ascii="Times New Roman" w:hAnsi="Times New Roman" w:eastAsia="宋体" w:cs="Times New Roman"/>
                <w:kern w:val="2"/>
                <w:sz w:val="21"/>
                <w:szCs w:val="24"/>
                <w:lang w:val="en-US" w:eastAsia="zh-CN" w:bidi="ar-SA"/>
              </w:rPr>
            </w:pPr>
            <w:r>
              <w:rPr>
                <w:rFonts w:hint="eastAsia"/>
              </w:rPr>
              <w:t>监护数据具备AVI、WAV输出功能。</w:t>
            </w:r>
          </w:p>
        </w:tc>
      </w:tr>
      <w:tr w14:paraId="707672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4D5692E4">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12</w:t>
            </w:r>
          </w:p>
        </w:tc>
        <w:tc>
          <w:tcPr>
            <w:tcW w:w="7349" w:type="dxa"/>
            <w:tcBorders>
              <w:right w:val="single" w:color="auto" w:sz="4" w:space="0"/>
            </w:tcBorders>
            <w:shd w:val="clear" w:color="auto" w:fill="auto"/>
            <w:noWrap w:val="0"/>
            <w:vAlign w:val="center"/>
          </w:tcPr>
          <w:p w14:paraId="62C1D8B2">
            <w:pPr>
              <w:keepNext w:val="0"/>
              <w:keepLines w:val="0"/>
              <w:pageBreakBefore w:val="0"/>
              <w:widowControl w:val="0"/>
              <w:kinsoku/>
              <w:wordWrap/>
              <w:overflowPunct/>
              <w:topLinePunct w:val="0"/>
              <w:autoSpaceDE/>
              <w:autoSpaceDN/>
              <w:bidi w:val="0"/>
              <w:adjustRightInd/>
              <w:snapToGrid w:val="0"/>
              <w:spacing w:line="276" w:lineRule="auto"/>
              <w:jc w:val="both"/>
              <w:textAlignment w:val="auto"/>
              <w:rPr>
                <w:rFonts w:hint="eastAsia" w:ascii="Times New Roman" w:hAnsi="Times New Roman" w:eastAsia="宋体" w:cs="Times New Roman"/>
                <w:kern w:val="2"/>
                <w:sz w:val="21"/>
                <w:szCs w:val="24"/>
                <w:lang w:val="en-US" w:eastAsia="zh-CN" w:bidi="ar-SA"/>
              </w:rPr>
            </w:pPr>
            <w:r>
              <w:rPr>
                <w:rFonts w:hint="eastAsia"/>
              </w:rPr>
              <w:t>支持双深度模式下栓子自动对比功能，精准识别多深度模式下同一栓子信号，精准区分伪差，同时精准栓子统计数量。</w:t>
            </w:r>
          </w:p>
        </w:tc>
      </w:tr>
      <w:tr w14:paraId="5A2BA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43E4FC9C">
            <w:pPr>
              <w:widowControl/>
              <w:jc w:val="center"/>
              <w:textAlignment w:val="center"/>
              <w:rPr>
                <w:rFonts w:hint="default" w:ascii="宋体" w:hAnsi="宋体" w:eastAsia="宋体" w:cs="宋体"/>
                <w:color w:val="000000"/>
                <w:kern w:val="0"/>
                <w:sz w:val="21"/>
                <w:szCs w:val="21"/>
                <w:lang w:val="en-US" w:eastAsia="zh-CN" w:bidi="ar"/>
              </w:rPr>
            </w:pPr>
            <w:r>
              <w:rPr>
                <w:rFonts w:hint="eastAsia" w:cs="宋体" w:asciiTheme="minorEastAsia" w:hAnsiTheme="minorEastAsia"/>
                <w:color w:val="000000"/>
                <w:kern w:val="0"/>
                <w:szCs w:val="21"/>
                <w:lang w:bidi="ar"/>
              </w:rPr>
              <w:t>▲</w:t>
            </w: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13</w:t>
            </w:r>
          </w:p>
        </w:tc>
        <w:tc>
          <w:tcPr>
            <w:tcW w:w="7349" w:type="dxa"/>
            <w:tcBorders>
              <w:right w:val="single" w:color="auto" w:sz="4" w:space="0"/>
            </w:tcBorders>
            <w:shd w:val="clear" w:color="auto" w:fill="auto"/>
            <w:noWrap w:val="0"/>
            <w:vAlign w:val="center"/>
          </w:tcPr>
          <w:p w14:paraId="41146F58">
            <w:pPr>
              <w:keepNext w:val="0"/>
              <w:keepLines w:val="0"/>
              <w:pageBreakBefore w:val="0"/>
              <w:widowControl w:val="0"/>
              <w:kinsoku/>
              <w:wordWrap/>
              <w:overflowPunct/>
              <w:topLinePunct w:val="0"/>
              <w:autoSpaceDE/>
              <w:autoSpaceDN/>
              <w:bidi w:val="0"/>
              <w:adjustRightInd/>
              <w:snapToGrid w:val="0"/>
              <w:spacing w:line="276" w:lineRule="auto"/>
              <w:jc w:val="both"/>
              <w:textAlignment w:val="auto"/>
              <w:rPr>
                <w:rFonts w:hint="eastAsia" w:ascii="Times New Roman" w:hAnsi="Times New Roman" w:eastAsia="宋体" w:cs="Times New Roman"/>
                <w:kern w:val="2"/>
                <w:sz w:val="21"/>
                <w:szCs w:val="24"/>
                <w:lang w:val="en-US" w:eastAsia="zh-CN" w:bidi="ar-SA"/>
              </w:rPr>
            </w:pPr>
            <w:r>
              <w:rPr>
                <w:rFonts w:hint="eastAsia"/>
              </w:rPr>
              <w:t>可选配神经内镜下的16MHz的高频探头能够进行颅内血管检测，并且具备在CEA、CAS中起到术前术后监测脑血流的作用。</w:t>
            </w:r>
          </w:p>
        </w:tc>
      </w:tr>
      <w:tr w14:paraId="0BDC3D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0840F9A2">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14</w:t>
            </w:r>
          </w:p>
        </w:tc>
        <w:tc>
          <w:tcPr>
            <w:tcW w:w="7349" w:type="dxa"/>
            <w:tcBorders>
              <w:right w:val="single" w:color="auto" w:sz="4" w:space="0"/>
            </w:tcBorders>
            <w:shd w:val="clear" w:color="auto" w:fill="auto"/>
            <w:noWrap w:val="0"/>
            <w:vAlign w:val="center"/>
          </w:tcPr>
          <w:p w14:paraId="2642D1D3">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kern w:val="2"/>
                <w:sz w:val="21"/>
                <w:szCs w:val="24"/>
                <w:lang w:val="en-US" w:eastAsia="zh-CN" w:bidi="ar-SA"/>
              </w:rPr>
            </w:pPr>
            <w:r>
              <w:rPr>
                <w:rFonts w:hint="eastAsia"/>
              </w:rPr>
              <w:t xml:space="preserve">IWM POWER PEAK实时输出与显示：血红细胞强度加权平均值IWM、能量Power以及峰值血流速度Peak连续曲线显示与输出，IWM血红细胞数量最大值、最小值与平均值定性分析与计算 </w:t>
            </w:r>
            <w:r>
              <w:rPr>
                <w:rFonts w:hint="eastAsia"/>
                <w:b/>
                <w:bCs/>
              </w:rPr>
              <w:t>（提供检测报告证明）。</w:t>
            </w:r>
          </w:p>
        </w:tc>
      </w:tr>
      <w:tr w14:paraId="493E3C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2AEA3D5A">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15</w:t>
            </w:r>
          </w:p>
        </w:tc>
        <w:tc>
          <w:tcPr>
            <w:tcW w:w="7349" w:type="dxa"/>
            <w:tcBorders>
              <w:right w:val="single" w:color="auto" w:sz="4" w:space="0"/>
            </w:tcBorders>
            <w:shd w:val="clear" w:color="auto" w:fill="auto"/>
            <w:noWrap w:val="0"/>
            <w:vAlign w:val="center"/>
          </w:tcPr>
          <w:p w14:paraId="1BA21B9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kern w:val="2"/>
                <w:sz w:val="21"/>
                <w:szCs w:val="24"/>
                <w:lang w:val="en-US" w:eastAsia="zh-CN" w:bidi="ar-SA"/>
              </w:rPr>
            </w:pPr>
            <w:r>
              <w:rPr>
                <w:rFonts w:hint="eastAsia"/>
              </w:rPr>
              <w:t>自定义检测血管序列，对于存储过的血管可以自动标示。</w:t>
            </w:r>
          </w:p>
        </w:tc>
      </w:tr>
      <w:tr w14:paraId="4B5D4E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2C94487B">
            <w:pPr>
              <w:widowControl/>
              <w:jc w:val="center"/>
              <w:textAlignment w:val="center"/>
              <w:rPr>
                <w:rFonts w:hint="default" w:ascii="宋体" w:hAnsi="宋体" w:eastAsia="宋体" w:cs="宋体"/>
                <w:color w:val="000000"/>
                <w:kern w:val="0"/>
                <w:sz w:val="21"/>
                <w:szCs w:val="21"/>
                <w:lang w:val="en-US" w:eastAsia="zh-CN" w:bidi="ar"/>
              </w:rPr>
            </w:pPr>
            <w:r>
              <w:rPr>
                <w:rFonts w:hint="eastAsia" w:cs="宋体" w:asciiTheme="minorEastAsia" w:hAnsiTheme="minorEastAsia"/>
                <w:color w:val="000000"/>
                <w:kern w:val="0"/>
                <w:szCs w:val="21"/>
                <w:lang w:bidi="ar"/>
              </w:rPr>
              <w:t>▲</w:t>
            </w: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16</w:t>
            </w:r>
          </w:p>
        </w:tc>
        <w:tc>
          <w:tcPr>
            <w:tcW w:w="7349" w:type="dxa"/>
            <w:tcBorders>
              <w:right w:val="single" w:color="auto" w:sz="4" w:space="0"/>
            </w:tcBorders>
            <w:shd w:val="clear" w:color="auto" w:fill="auto"/>
            <w:noWrap w:val="0"/>
            <w:vAlign w:val="center"/>
          </w:tcPr>
          <w:p w14:paraId="4D7C6EEC">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kern w:val="2"/>
                <w:sz w:val="21"/>
                <w:szCs w:val="24"/>
                <w:lang w:val="en-US" w:eastAsia="zh-CN" w:bidi="ar-SA"/>
              </w:rPr>
            </w:pPr>
            <w:r>
              <w:rPr>
                <w:rFonts w:hint="eastAsia"/>
              </w:rPr>
              <w:t>具备发泡试验软件，有语音功能，指导医生、护士、患者协调与统一的标准化流程，并能自动分级（右向左）流量大小。</w:t>
            </w:r>
          </w:p>
        </w:tc>
      </w:tr>
      <w:tr w14:paraId="043FA1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7B057E1C">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17</w:t>
            </w:r>
          </w:p>
        </w:tc>
        <w:tc>
          <w:tcPr>
            <w:tcW w:w="7349" w:type="dxa"/>
            <w:tcBorders>
              <w:right w:val="single" w:color="auto" w:sz="4" w:space="0"/>
            </w:tcBorders>
            <w:shd w:val="clear" w:color="auto" w:fill="auto"/>
            <w:noWrap w:val="0"/>
            <w:vAlign w:val="center"/>
          </w:tcPr>
          <w:p w14:paraId="7F7DE787">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Times New Roman"/>
                <w:kern w:val="2"/>
                <w:sz w:val="21"/>
                <w:szCs w:val="24"/>
                <w:lang w:val="en-US" w:eastAsia="zh-CN" w:bidi="ar-SA"/>
              </w:rPr>
            </w:pPr>
            <w:r>
              <w:rPr>
                <w:rFonts w:hint="eastAsia"/>
              </w:rPr>
              <w:t>一键报告功能，避免繁琐操作，快速完成报诊断报告。</w:t>
            </w:r>
          </w:p>
        </w:tc>
      </w:tr>
      <w:tr w14:paraId="482293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17C3C2B0">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18</w:t>
            </w:r>
          </w:p>
        </w:tc>
        <w:tc>
          <w:tcPr>
            <w:tcW w:w="7349" w:type="dxa"/>
            <w:tcBorders>
              <w:right w:val="single" w:color="auto" w:sz="4" w:space="0"/>
            </w:tcBorders>
            <w:shd w:val="clear" w:color="auto" w:fill="auto"/>
            <w:noWrap w:val="0"/>
            <w:vAlign w:val="center"/>
          </w:tcPr>
          <w:p w14:paraId="2F96BCB3">
            <w:pPr>
              <w:keepNext w:val="0"/>
              <w:keepLines w:val="0"/>
              <w:pageBreakBefore w:val="0"/>
              <w:widowControl w:val="0"/>
              <w:kinsoku/>
              <w:wordWrap/>
              <w:overflowPunct/>
              <w:topLinePunct w:val="0"/>
              <w:autoSpaceDE/>
              <w:autoSpaceDN/>
              <w:bidi w:val="0"/>
              <w:adjustRightInd/>
              <w:snapToGrid w:val="0"/>
              <w:spacing w:line="276" w:lineRule="auto"/>
              <w:jc w:val="both"/>
              <w:textAlignment w:val="auto"/>
              <w:rPr>
                <w:rFonts w:hint="eastAsia" w:ascii="Times New Roman" w:hAnsi="Times New Roman" w:eastAsia="宋体" w:cs="Times New Roman"/>
                <w:kern w:val="2"/>
                <w:sz w:val="21"/>
                <w:szCs w:val="24"/>
                <w:lang w:val="en-US" w:eastAsia="zh-CN" w:bidi="ar-SA"/>
              </w:rPr>
            </w:pPr>
            <w:r>
              <w:rPr>
                <w:rFonts w:hint="eastAsia"/>
              </w:rPr>
              <w:t>检测参数：</w:t>
            </w:r>
            <w:r>
              <w:t>Peak、Dias、Mean</w:t>
            </w:r>
            <w:r>
              <w:rPr>
                <w:rFonts w:hint="eastAsia"/>
              </w:rPr>
              <w:t>、PI、RI、S/D、HR、SBI、HITS、TI、Dmean指数、 lindegaard指数。</w:t>
            </w:r>
          </w:p>
        </w:tc>
      </w:tr>
      <w:tr w14:paraId="661D5B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6376F2A9">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2.</w:t>
            </w:r>
            <w:r>
              <w:rPr>
                <w:rFonts w:hint="eastAsia" w:ascii="宋体" w:hAnsi="宋体" w:cs="宋体"/>
                <w:color w:val="000000"/>
                <w:kern w:val="0"/>
                <w:szCs w:val="21"/>
                <w:lang w:val="en-US" w:eastAsia="zh-CN" w:bidi="ar"/>
              </w:rPr>
              <w:t>19</w:t>
            </w:r>
          </w:p>
        </w:tc>
        <w:tc>
          <w:tcPr>
            <w:tcW w:w="7349" w:type="dxa"/>
            <w:tcBorders>
              <w:right w:val="single" w:color="auto" w:sz="4" w:space="0"/>
            </w:tcBorders>
            <w:shd w:val="clear" w:color="auto" w:fill="auto"/>
            <w:noWrap w:val="0"/>
            <w:vAlign w:val="center"/>
          </w:tcPr>
          <w:p w14:paraId="787A8876">
            <w:pPr>
              <w:keepNext w:val="0"/>
              <w:keepLines w:val="0"/>
              <w:pageBreakBefore w:val="0"/>
              <w:widowControl w:val="0"/>
              <w:kinsoku/>
              <w:wordWrap/>
              <w:overflowPunct/>
              <w:topLinePunct w:val="0"/>
              <w:autoSpaceDE/>
              <w:autoSpaceDN/>
              <w:bidi w:val="0"/>
              <w:adjustRightInd/>
              <w:snapToGrid w:val="0"/>
              <w:jc w:val="both"/>
              <w:textAlignment w:val="auto"/>
              <w:rPr>
                <w:rFonts w:hint="eastAsia" w:ascii="Times New Roman" w:hAnsi="Times New Roman" w:eastAsia="宋体" w:cs="Times New Roman"/>
                <w:kern w:val="2"/>
                <w:sz w:val="21"/>
                <w:szCs w:val="24"/>
                <w:lang w:val="en-US" w:eastAsia="zh-CN" w:bidi="ar-SA"/>
              </w:rPr>
            </w:pPr>
            <w:r>
              <w:rPr>
                <w:rFonts w:hint="eastAsia"/>
              </w:rPr>
              <w:t>发射功率：0-153%，0-720mW可调。</w:t>
            </w:r>
          </w:p>
        </w:tc>
      </w:tr>
      <w:tr w14:paraId="2DE7BF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14:paraId="611AA7F9">
            <w:pPr>
              <w:widowControl/>
              <w:jc w:val="center"/>
              <w:textAlignment w:val="center"/>
              <w:rPr>
                <w:rFonts w:hint="default" w:ascii="思源黑体 CN ExtraLight" w:hAnsi="思源黑体 CN ExtraLight" w:eastAsia="仿宋" w:cs="思源黑体 CN ExtraLight"/>
                <w:b/>
                <w:kern w:val="2"/>
                <w:sz w:val="24"/>
                <w:szCs w:val="21"/>
                <w:lang w:val="en-US" w:eastAsia="zh-CN" w:bidi="ar-SA"/>
              </w:rPr>
            </w:pPr>
            <w:r>
              <w:rPr>
                <w:rFonts w:hint="eastAsia" w:ascii="思源黑体 CN ExtraLight" w:hAnsi="思源黑体 CN ExtraLight" w:eastAsia="思源黑体 CN ExtraLight" w:cs="思源黑体 CN ExtraLight"/>
                <w:b/>
                <w:sz w:val="24"/>
                <w:szCs w:val="21"/>
              </w:rPr>
              <w:t>★</w:t>
            </w:r>
            <w:r>
              <w:rPr>
                <w:rFonts w:hint="eastAsia" w:ascii="仿宋" w:hAnsi="仿宋" w:eastAsia="仿宋" w:cs="仿宋"/>
                <w:szCs w:val="21"/>
              </w:rPr>
              <w:t>2.</w:t>
            </w:r>
            <w:r>
              <w:rPr>
                <w:rFonts w:hint="eastAsia" w:ascii="仿宋" w:hAnsi="仿宋" w:eastAsia="仿宋" w:cs="仿宋"/>
                <w:szCs w:val="21"/>
                <w:lang w:val="en-US" w:eastAsia="zh-CN"/>
              </w:rPr>
              <w:t>20</w:t>
            </w:r>
          </w:p>
        </w:tc>
        <w:tc>
          <w:tcPr>
            <w:tcW w:w="7349" w:type="dxa"/>
            <w:tcBorders>
              <w:right w:val="single" w:color="auto" w:sz="4" w:space="0"/>
            </w:tcBorders>
            <w:shd w:val="clear" w:color="auto" w:fill="auto"/>
            <w:noWrap w:val="0"/>
            <w:vAlign w:val="center"/>
          </w:tcPr>
          <w:p w14:paraId="419970E6">
            <w:pPr>
              <w:keepNext w:val="0"/>
              <w:keepLines w:val="0"/>
              <w:pageBreakBefore w:val="0"/>
              <w:widowControl w:val="0"/>
              <w:kinsoku/>
              <w:wordWrap/>
              <w:overflowPunct/>
              <w:topLinePunct w:val="0"/>
              <w:autoSpaceDE/>
              <w:autoSpaceDN/>
              <w:bidi w:val="0"/>
              <w:adjustRightInd/>
              <w:snapToGrid w:val="0"/>
              <w:jc w:val="both"/>
              <w:textAlignment w:val="auto"/>
              <w:rPr>
                <w:rFonts w:hint="eastAsia" w:ascii="Times New Roman" w:hAnsi="Times New Roman" w:eastAsia="宋体" w:cs="Times New Roman"/>
                <w:kern w:val="2"/>
                <w:sz w:val="21"/>
                <w:szCs w:val="24"/>
                <w:lang w:val="en-US" w:eastAsia="zh-CN" w:bidi="ar-SA"/>
              </w:rPr>
            </w:pPr>
            <w:r>
              <w:rPr>
                <w:rFonts w:hint="eastAsia"/>
              </w:rPr>
              <w:t>经颅多普勒主机具备windows操作系统。</w:t>
            </w:r>
            <w:r>
              <w:rPr>
                <w:rFonts w:hint="eastAsia"/>
                <w:b/>
                <w:bCs/>
              </w:rPr>
              <w:t>（提供</w:t>
            </w:r>
            <w:r>
              <w:rPr>
                <w:rFonts w:hint="eastAsia"/>
                <w:b/>
                <w:bCs/>
                <w:lang w:val="en-US" w:eastAsia="zh-CN"/>
              </w:rPr>
              <w:t>产品</w:t>
            </w:r>
            <w:r>
              <w:rPr>
                <w:rFonts w:hint="eastAsia"/>
                <w:b/>
                <w:bCs/>
              </w:rPr>
              <w:t>说明书证明）</w:t>
            </w:r>
          </w:p>
        </w:tc>
      </w:tr>
    </w:tbl>
    <w:p w14:paraId="34822D68">
      <w:pPr>
        <w:jc w:val="both"/>
        <w:rPr>
          <w:rFonts w:hint="eastAsia" w:ascii="Arial" w:hAnsi="Arial" w:cs="Arial"/>
          <w:szCs w:val="21"/>
        </w:rPr>
      </w:pPr>
    </w:p>
    <w:p w14:paraId="54337351">
      <w:pPr>
        <w:jc w:val="both"/>
        <w:rPr>
          <w:rFonts w:hint="eastAsia" w:ascii="宋体" w:hAnsi="宋体"/>
          <w:b/>
          <w:sz w:val="28"/>
          <w:szCs w:val="28"/>
          <w:lang w:val="en-US" w:eastAsia="zh-CN"/>
        </w:rPr>
      </w:pPr>
      <w:r>
        <w:rPr>
          <w:rFonts w:hint="eastAsia" w:ascii="Arial" w:hAnsi="Arial" w:cs="Arial"/>
          <w:szCs w:val="21"/>
        </w:rPr>
        <w:t>★</w:t>
      </w:r>
      <w:r>
        <w:rPr>
          <w:rFonts w:hint="eastAsia" w:ascii="宋体" w:hAnsi="宋体"/>
          <w:b/>
          <w:sz w:val="28"/>
          <w:szCs w:val="28"/>
          <w:lang w:val="en-US" w:eastAsia="zh-CN"/>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14:paraId="39753A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noWrap w:val="0"/>
            <w:vAlign w:val="center"/>
          </w:tcPr>
          <w:p w14:paraId="0642CA75">
            <w:pPr>
              <w:adjustRightInd w:val="0"/>
              <w:spacing w:line="360" w:lineRule="auto"/>
              <w:jc w:val="center"/>
              <w:rPr>
                <w:rFonts w:hint="eastAsia" w:ascii="宋体" w:hAnsi="宋体" w:cs="宋体"/>
                <w:b/>
                <w:sz w:val="24"/>
              </w:rPr>
            </w:pPr>
            <w:r>
              <w:rPr>
                <w:rFonts w:hAnsi="宋体"/>
                <w:b/>
                <w:sz w:val="24"/>
              </w:rPr>
              <w:t>序号</w:t>
            </w:r>
          </w:p>
        </w:tc>
        <w:tc>
          <w:tcPr>
            <w:tcW w:w="7652" w:type="dxa"/>
            <w:tcBorders>
              <w:right w:val="single" w:color="auto" w:sz="4" w:space="0"/>
            </w:tcBorders>
            <w:noWrap w:val="0"/>
            <w:vAlign w:val="center"/>
          </w:tcPr>
          <w:p w14:paraId="7FA8FF46">
            <w:pPr>
              <w:adjustRightInd w:val="0"/>
              <w:spacing w:line="360" w:lineRule="auto"/>
              <w:jc w:val="center"/>
              <w:rPr>
                <w:rFonts w:hint="eastAsia" w:ascii="宋体" w:hAnsi="宋体" w:cs="宋体"/>
                <w:b/>
                <w:sz w:val="24"/>
              </w:rPr>
            </w:pPr>
            <w:r>
              <w:rPr>
                <w:rFonts w:hint="eastAsia" w:ascii="宋体" w:hAnsi="宋体" w:cs="宋体"/>
                <w:b/>
                <w:sz w:val="24"/>
              </w:rPr>
              <w:t>配置要求</w:t>
            </w:r>
          </w:p>
        </w:tc>
      </w:tr>
      <w:tr w14:paraId="708A93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noWrap w:val="0"/>
            <w:vAlign w:val="center"/>
          </w:tcPr>
          <w:p w14:paraId="02147A3C">
            <w:pPr>
              <w:widowControl/>
              <w:jc w:val="center"/>
              <w:textAlignment w:val="center"/>
              <w:rPr>
                <w:rFonts w:hint="default" w:ascii="宋体" w:hAnsi="宋体" w:eastAsia="宋体" w:cs="宋体"/>
                <w:color w:val="000000"/>
                <w:kern w:val="0"/>
                <w:sz w:val="21"/>
                <w:szCs w:val="21"/>
                <w:lang w:val="en-US" w:eastAsia="zh-CN" w:bidi="ar"/>
              </w:rPr>
            </w:pPr>
            <w:r>
              <w:rPr>
                <w:rFonts w:ascii="宋体" w:hAnsi="宋体" w:cs="宋体"/>
                <w:color w:val="000000"/>
                <w:kern w:val="0"/>
                <w:szCs w:val="21"/>
                <w:lang w:bidi="ar"/>
              </w:rPr>
              <w:t>3.1</w:t>
            </w:r>
          </w:p>
        </w:tc>
        <w:tc>
          <w:tcPr>
            <w:tcW w:w="7652" w:type="dxa"/>
            <w:tcBorders>
              <w:right w:val="single" w:color="auto" w:sz="4" w:space="0"/>
            </w:tcBorders>
            <w:shd w:val="clear" w:color="auto" w:fill="auto"/>
            <w:noWrap w:val="0"/>
            <w:vAlign w:val="top"/>
          </w:tcPr>
          <w:p w14:paraId="3FFCF39F">
            <w:pPr>
              <w:rPr>
                <w:rFonts w:hint="default" w:ascii="Times New Roman" w:hAnsi="宋体" w:eastAsia="宋体" w:cs="Times New Roman"/>
                <w:kern w:val="2"/>
                <w:sz w:val="21"/>
                <w:szCs w:val="21"/>
                <w:lang w:val="en-US" w:eastAsia="zh-CN" w:bidi="ar-SA"/>
              </w:rPr>
            </w:pPr>
            <w:r>
              <w:rPr>
                <w:rFonts w:hint="eastAsia" w:hAnsi="宋体"/>
                <w:szCs w:val="21"/>
              </w:rPr>
              <w:t xml:space="preserve">便携式主机            </w:t>
            </w:r>
            <w:r>
              <w:rPr>
                <w:rFonts w:hAnsi="宋体"/>
                <w:szCs w:val="21"/>
              </w:rPr>
              <w:t xml:space="preserve"> </w:t>
            </w:r>
            <w:r>
              <w:rPr>
                <w:rFonts w:hint="eastAsia" w:hAnsi="宋体"/>
                <w:szCs w:val="21"/>
              </w:rPr>
              <w:t xml:space="preserve"> 1套</w:t>
            </w:r>
          </w:p>
        </w:tc>
      </w:tr>
      <w:tr w14:paraId="07F0B9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shd w:val="clear" w:color="auto" w:fill="auto"/>
            <w:noWrap w:val="0"/>
            <w:vAlign w:val="center"/>
          </w:tcPr>
          <w:p w14:paraId="26229D68">
            <w:pPr>
              <w:widowControl/>
              <w:jc w:val="center"/>
              <w:textAlignment w:val="center"/>
              <w:rPr>
                <w:rFonts w:hint="default" w:ascii="宋体" w:hAnsi="宋体" w:eastAsia="宋体" w:cs="宋体"/>
                <w:color w:val="000000"/>
                <w:kern w:val="0"/>
                <w:sz w:val="21"/>
                <w:szCs w:val="21"/>
                <w:lang w:val="en-US" w:eastAsia="zh-CN" w:bidi="ar"/>
              </w:rPr>
            </w:pPr>
            <w:r>
              <w:rPr>
                <w:rFonts w:ascii="宋体" w:hAnsi="宋体" w:cs="宋体"/>
                <w:color w:val="000000"/>
                <w:kern w:val="0"/>
                <w:szCs w:val="21"/>
                <w:lang w:bidi="ar"/>
              </w:rPr>
              <w:t>3.2</w:t>
            </w:r>
          </w:p>
        </w:tc>
        <w:tc>
          <w:tcPr>
            <w:tcW w:w="7652" w:type="dxa"/>
            <w:tcBorders>
              <w:right w:val="single" w:color="auto" w:sz="4" w:space="0"/>
            </w:tcBorders>
            <w:shd w:val="clear" w:color="auto" w:fill="auto"/>
            <w:noWrap w:val="0"/>
            <w:vAlign w:val="top"/>
          </w:tcPr>
          <w:p w14:paraId="50BDE313">
            <w:pPr>
              <w:rPr>
                <w:rFonts w:hint="default" w:ascii="Times New Roman" w:hAnsi="宋体" w:eastAsia="宋体" w:cs="Times New Roman"/>
                <w:kern w:val="2"/>
                <w:sz w:val="21"/>
                <w:szCs w:val="21"/>
                <w:lang w:val="en-US" w:eastAsia="zh-CN" w:bidi="ar-SA"/>
              </w:rPr>
            </w:pPr>
            <w:r>
              <w:rPr>
                <w:rFonts w:hint="eastAsia" w:hAnsi="宋体"/>
                <w:szCs w:val="21"/>
              </w:rPr>
              <w:t>手持1.6M探头           1个</w:t>
            </w:r>
          </w:p>
        </w:tc>
      </w:tr>
      <w:tr w14:paraId="011BDA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6" w:hRule="atLeast"/>
        </w:trPr>
        <w:tc>
          <w:tcPr>
            <w:tcW w:w="959" w:type="dxa"/>
            <w:shd w:val="clear" w:color="auto" w:fill="auto"/>
            <w:noWrap w:val="0"/>
            <w:vAlign w:val="center"/>
          </w:tcPr>
          <w:p w14:paraId="6BDD20AE">
            <w:pPr>
              <w:widowControl/>
              <w:jc w:val="center"/>
              <w:textAlignment w:val="center"/>
              <w:rPr>
                <w:rFonts w:hint="default" w:ascii="宋体" w:hAnsi="宋体" w:eastAsia="宋体" w:cs="宋体"/>
                <w:color w:val="000000"/>
                <w:kern w:val="0"/>
                <w:sz w:val="21"/>
                <w:szCs w:val="21"/>
                <w:lang w:val="en-US" w:eastAsia="zh-CN" w:bidi="ar"/>
              </w:rPr>
            </w:pPr>
            <w:r>
              <w:rPr>
                <w:rFonts w:ascii="宋体" w:hAnsi="宋体" w:cs="宋体"/>
                <w:color w:val="000000"/>
                <w:kern w:val="0"/>
                <w:szCs w:val="21"/>
                <w:lang w:bidi="ar"/>
              </w:rPr>
              <w:t>3.3</w:t>
            </w:r>
          </w:p>
        </w:tc>
        <w:tc>
          <w:tcPr>
            <w:tcW w:w="7652" w:type="dxa"/>
            <w:tcBorders>
              <w:right w:val="single" w:color="auto" w:sz="4" w:space="0"/>
            </w:tcBorders>
            <w:shd w:val="clear" w:color="auto" w:fill="auto"/>
            <w:noWrap w:val="0"/>
            <w:vAlign w:val="top"/>
          </w:tcPr>
          <w:p w14:paraId="052AF1A0">
            <w:pPr>
              <w:rPr>
                <w:rFonts w:hint="default" w:ascii="Times New Roman" w:hAnsi="宋体" w:eastAsia="宋体" w:cs="Times New Roman"/>
                <w:kern w:val="2"/>
                <w:sz w:val="21"/>
                <w:szCs w:val="21"/>
                <w:lang w:val="en-US" w:eastAsia="zh-CN" w:bidi="ar-SA"/>
              </w:rPr>
            </w:pPr>
            <w:r>
              <w:rPr>
                <w:rFonts w:hint="eastAsia" w:hAnsi="宋体"/>
                <w:szCs w:val="21"/>
              </w:rPr>
              <w:t>手持4.0M探头</w:t>
            </w:r>
            <w:r>
              <w:rPr>
                <w:rFonts w:hAnsi="宋体"/>
                <w:szCs w:val="21"/>
              </w:rPr>
              <w:t xml:space="preserve">           </w:t>
            </w:r>
            <w:r>
              <w:rPr>
                <w:rFonts w:hint="eastAsia" w:hAnsi="宋体"/>
                <w:szCs w:val="21"/>
              </w:rPr>
              <w:t>1个</w:t>
            </w:r>
          </w:p>
        </w:tc>
      </w:tr>
      <w:tr w14:paraId="6F7252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959" w:type="dxa"/>
            <w:shd w:val="clear" w:color="auto" w:fill="auto"/>
            <w:noWrap w:val="0"/>
            <w:vAlign w:val="center"/>
          </w:tcPr>
          <w:p w14:paraId="23BD263B">
            <w:pPr>
              <w:widowControl/>
              <w:jc w:val="center"/>
              <w:textAlignment w:val="center"/>
              <w:rPr>
                <w:rFonts w:hint="default" w:ascii="宋体" w:hAnsi="宋体" w:eastAsia="宋体" w:cs="宋体"/>
                <w:color w:val="000000"/>
                <w:kern w:val="0"/>
                <w:sz w:val="21"/>
                <w:szCs w:val="21"/>
                <w:lang w:val="en-US" w:eastAsia="zh-CN" w:bidi="ar"/>
              </w:rPr>
            </w:pPr>
            <w:r>
              <w:rPr>
                <w:rFonts w:ascii="宋体" w:hAnsi="宋体" w:cs="宋体"/>
                <w:color w:val="000000"/>
                <w:kern w:val="0"/>
                <w:szCs w:val="21"/>
                <w:lang w:bidi="ar"/>
              </w:rPr>
              <w:t>3.4</w:t>
            </w:r>
          </w:p>
        </w:tc>
        <w:tc>
          <w:tcPr>
            <w:tcW w:w="7652" w:type="dxa"/>
            <w:tcBorders>
              <w:right w:val="single" w:color="auto" w:sz="4" w:space="0"/>
            </w:tcBorders>
            <w:shd w:val="clear" w:color="auto" w:fill="auto"/>
            <w:noWrap w:val="0"/>
            <w:vAlign w:val="top"/>
          </w:tcPr>
          <w:p w14:paraId="4D8B73F1">
            <w:pPr>
              <w:rPr>
                <w:rFonts w:hint="default" w:ascii="Times New Roman" w:hAnsi="宋体" w:eastAsia="宋体" w:cs="Times New Roman"/>
                <w:kern w:val="2"/>
                <w:sz w:val="21"/>
                <w:szCs w:val="21"/>
                <w:lang w:val="en-US" w:eastAsia="zh-CN" w:bidi="ar-SA"/>
              </w:rPr>
            </w:pPr>
            <w:r>
              <w:rPr>
                <w:rFonts w:hint="eastAsia" w:hAnsi="宋体"/>
                <w:szCs w:val="21"/>
              </w:rPr>
              <w:t xml:space="preserve">1.6M监护探头  </w:t>
            </w:r>
            <w:r>
              <w:rPr>
                <w:rFonts w:hAnsi="宋体"/>
                <w:szCs w:val="21"/>
              </w:rPr>
              <w:t xml:space="preserve">        </w:t>
            </w:r>
            <w:r>
              <w:rPr>
                <w:rFonts w:hint="eastAsia" w:hAnsi="宋体"/>
                <w:szCs w:val="21"/>
                <w:lang w:val="en-US" w:eastAsia="zh-CN"/>
              </w:rPr>
              <w:t xml:space="preserve"> </w:t>
            </w:r>
            <w:r>
              <w:rPr>
                <w:rFonts w:hint="eastAsia" w:hAnsi="宋体"/>
                <w:szCs w:val="21"/>
              </w:rPr>
              <w:t>2个</w:t>
            </w:r>
          </w:p>
        </w:tc>
      </w:tr>
      <w:tr w14:paraId="5F151D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959" w:type="dxa"/>
            <w:shd w:val="clear" w:color="auto" w:fill="auto"/>
            <w:noWrap w:val="0"/>
            <w:vAlign w:val="center"/>
          </w:tcPr>
          <w:p w14:paraId="48CA7717">
            <w:pPr>
              <w:widowControl/>
              <w:jc w:val="center"/>
              <w:textAlignment w:val="center"/>
              <w:rPr>
                <w:rFonts w:hint="default" w:ascii="宋体" w:hAnsi="宋体" w:eastAsia="宋体" w:cs="宋体"/>
                <w:color w:val="000000"/>
                <w:kern w:val="0"/>
                <w:sz w:val="21"/>
                <w:szCs w:val="21"/>
                <w:lang w:val="en-US" w:eastAsia="zh-CN" w:bidi="ar"/>
              </w:rPr>
            </w:pPr>
            <w:r>
              <w:rPr>
                <w:rFonts w:ascii="宋体" w:hAnsi="宋体" w:cs="宋体"/>
                <w:color w:val="000000"/>
                <w:kern w:val="0"/>
                <w:szCs w:val="21"/>
                <w:lang w:bidi="ar"/>
              </w:rPr>
              <w:t>3.5</w:t>
            </w:r>
          </w:p>
        </w:tc>
        <w:tc>
          <w:tcPr>
            <w:tcW w:w="7652" w:type="dxa"/>
            <w:tcBorders>
              <w:right w:val="single" w:color="auto" w:sz="4" w:space="0"/>
            </w:tcBorders>
            <w:shd w:val="clear" w:color="auto" w:fill="auto"/>
            <w:noWrap w:val="0"/>
            <w:vAlign w:val="top"/>
          </w:tcPr>
          <w:p w14:paraId="4B27C578">
            <w:pPr>
              <w:rPr>
                <w:rFonts w:hint="default" w:ascii="Times New Roman" w:hAnsi="宋体" w:eastAsia="宋体" w:cs="Times New Roman"/>
                <w:kern w:val="2"/>
                <w:sz w:val="21"/>
                <w:szCs w:val="21"/>
                <w:lang w:val="en-US" w:eastAsia="zh-CN" w:bidi="ar-SA"/>
              </w:rPr>
            </w:pPr>
            <w:r>
              <w:rPr>
                <w:rFonts w:hint="eastAsia" w:hAnsi="宋体"/>
                <w:szCs w:val="21"/>
              </w:rPr>
              <w:t xml:space="preserve">监护头架  </w:t>
            </w:r>
            <w:r>
              <w:rPr>
                <w:rFonts w:hAnsi="宋体"/>
                <w:szCs w:val="21"/>
              </w:rPr>
              <w:t xml:space="preserve">       </w:t>
            </w:r>
            <w:r>
              <w:rPr>
                <w:rFonts w:hint="eastAsia" w:hAnsi="宋体"/>
                <w:szCs w:val="21"/>
              </w:rPr>
              <w:t xml:space="preserve">     </w:t>
            </w:r>
            <w:r>
              <w:rPr>
                <w:rFonts w:hAnsi="宋体"/>
                <w:szCs w:val="21"/>
              </w:rPr>
              <w:t xml:space="preserve"> </w:t>
            </w:r>
            <w:r>
              <w:rPr>
                <w:rFonts w:hint="eastAsia" w:hAnsi="宋体"/>
                <w:szCs w:val="21"/>
                <w:lang w:val="en-US" w:eastAsia="zh-CN"/>
              </w:rPr>
              <w:t xml:space="preserve"> </w:t>
            </w:r>
            <w:r>
              <w:rPr>
                <w:rFonts w:hint="eastAsia" w:hAnsi="宋体"/>
                <w:szCs w:val="21"/>
              </w:rPr>
              <w:t>1套</w:t>
            </w:r>
          </w:p>
        </w:tc>
      </w:tr>
      <w:tr w14:paraId="317D60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959" w:type="dxa"/>
            <w:shd w:val="clear" w:color="auto" w:fill="auto"/>
            <w:noWrap w:val="0"/>
            <w:vAlign w:val="center"/>
          </w:tcPr>
          <w:p w14:paraId="3D24EF21">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3</w:t>
            </w:r>
            <w:r>
              <w:rPr>
                <w:rFonts w:ascii="宋体" w:hAnsi="宋体" w:cs="宋体"/>
                <w:color w:val="000000"/>
                <w:kern w:val="0"/>
                <w:szCs w:val="21"/>
                <w:lang w:bidi="ar"/>
              </w:rPr>
              <w:t>.</w:t>
            </w:r>
            <w:r>
              <w:rPr>
                <w:rFonts w:hint="eastAsia" w:ascii="宋体" w:hAnsi="宋体" w:cs="宋体"/>
                <w:color w:val="000000"/>
                <w:kern w:val="0"/>
                <w:szCs w:val="21"/>
                <w:lang w:bidi="ar"/>
              </w:rPr>
              <w:t>6</w:t>
            </w:r>
          </w:p>
        </w:tc>
        <w:tc>
          <w:tcPr>
            <w:tcW w:w="7652" w:type="dxa"/>
            <w:tcBorders>
              <w:right w:val="single" w:color="auto" w:sz="4" w:space="0"/>
            </w:tcBorders>
            <w:shd w:val="clear" w:color="auto" w:fill="auto"/>
            <w:noWrap w:val="0"/>
            <w:vAlign w:val="top"/>
          </w:tcPr>
          <w:p w14:paraId="77577222">
            <w:pPr>
              <w:rPr>
                <w:rFonts w:hint="default" w:ascii="Times New Roman" w:hAnsi="宋体" w:eastAsia="宋体" w:cs="Times New Roman"/>
                <w:kern w:val="2"/>
                <w:sz w:val="21"/>
                <w:szCs w:val="21"/>
                <w:lang w:val="en-US" w:eastAsia="zh-CN" w:bidi="ar-SA"/>
              </w:rPr>
            </w:pPr>
            <w:r>
              <w:rPr>
                <w:rFonts w:hint="eastAsia" w:hAnsi="宋体"/>
                <w:szCs w:val="21"/>
              </w:rPr>
              <w:t xml:space="preserve">打印机一台 </w:t>
            </w:r>
            <w:r>
              <w:rPr>
                <w:rFonts w:hAnsi="宋体"/>
                <w:szCs w:val="21"/>
              </w:rPr>
              <w:t xml:space="preserve">    </w:t>
            </w:r>
            <w:r>
              <w:rPr>
                <w:rFonts w:hint="eastAsia" w:hAnsi="宋体"/>
                <w:szCs w:val="21"/>
                <w:lang w:val="en-US" w:eastAsia="zh-CN"/>
              </w:rPr>
              <w:t xml:space="preserve"> </w:t>
            </w:r>
            <w:r>
              <w:rPr>
                <w:rFonts w:hint="eastAsia" w:hAnsi="宋体"/>
                <w:szCs w:val="21"/>
              </w:rPr>
              <w:t xml:space="preserve">    </w:t>
            </w:r>
            <w:r>
              <w:rPr>
                <w:rFonts w:hint="eastAsia" w:hAnsi="宋体"/>
                <w:szCs w:val="21"/>
                <w:lang w:val="en-US" w:eastAsia="zh-CN"/>
              </w:rPr>
              <w:t xml:space="preserve">  </w:t>
            </w:r>
            <w:r>
              <w:rPr>
                <w:rFonts w:hAnsi="宋体"/>
                <w:szCs w:val="21"/>
              </w:rPr>
              <w:t xml:space="preserve"> </w:t>
            </w:r>
            <w:r>
              <w:rPr>
                <w:rFonts w:hint="eastAsia" w:hAnsi="宋体"/>
                <w:szCs w:val="21"/>
                <w:lang w:val="en-US" w:eastAsia="zh-CN"/>
              </w:rPr>
              <w:t xml:space="preserve"> </w:t>
            </w:r>
            <w:r>
              <w:rPr>
                <w:rFonts w:hint="eastAsia" w:hAnsi="宋体"/>
                <w:szCs w:val="21"/>
              </w:rPr>
              <w:t>1套</w:t>
            </w:r>
          </w:p>
        </w:tc>
      </w:tr>
      <w:tr w14:paraId="64F211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959" w:type="dxa"/>
            <w:shd w:val="clear" w:color="auto" w:fill="auto"/>
            <w:noWrap w:val="0"/>
            <w:vAlign w:val="center"/>
          </w:tcPr>
          <w:p w14:paraId="06DC0FFC">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3</w:t>
            </w:r>
            <w:r>
              <w:rPr>
                <w:rFonts w:ascii="宋体" w:hAnsi="宋体" w:cs="宋体"/>
                <w:color w:val="000000"/>
                <w:kern w:val="0"/>
                <w:szCs w:val="21"/>
                <w:lang w:bidi="ar"/>
              </w:rPr>
              <w:t>.</w:t>
            </w:r>
            <w:r>
              <w:rPr>
                <w:rFonts w:hint="eastAsia" w:ascii="宋体" w:hAnsi="宋体" w:cs="宋体"/>
                <w:color w:val="000000"/>
                <w:kern w:val="0"/>
                <w:szCs w:val="21"/>
                <w:lang w:bidi="ar"/>
              </w:rPr>
              <w:t>7</w:t>
            </w:r>
          </w:p>
        </w:tc>
        <w:tc>
          <w:tcPr>
            <w:tcW w:w="7652" w:type="dxa"/>
            <w:tcBorders>
              <w:right w:val="single" w:color="auto" w:sz="4" w:space="0"/>
            </w:tcBorders>
            <w:shd w:val="clear" w:color="auto" w:fill="auto"/>
            <w:noWrap w:val="0"/>
            <w:vAlign w:val="top"/>
          </w:tcPr>
          <w:p w14:paraId="586208F7">
            <w:pPr>
              <w:rPr>
                <w:rFonts w:hint="default" w:ascii="Times New Roman" w:hAnsi="宋体" w:eastAsia="宋体" w:cs="Times New Roman"/>
                <w:kern w:val="2"/>
                <w:sz w:val="21"/>
                <w:szCs w:val="21"/>
                <w:lang w:val="en-US" w:eastAsia="zh-CN" w:bidi="ar-SA"/>
              </w:rPr>
            </w:pPr>
            <w:r>
              <w:rPr>
                <w:rFonts w:hint="eastAsia" w:hAnsi="宋体"/>
                <w:szCs w:val="21"/>
              </w:rPr>
              <w:t>台车</w:t>
            </w:r>
            <w:r>
              <w:rPr>
                <w:rFonts w:hAnsi="宋体"/>
                <w:szCs w:val="21"/>
              </w:rPr>
              <w:t xml:space="preserve">            </w:t>
            </w:r>
            <w:r>
              <w:rPr>
                <w:rFonts w:hint="eastAsia" w:hAnsi="宋体"/>
                <w:szCs w:val="21"/>
              </w:rPr>
              <w:t xml:space="preserve">     </w:t>
            </w:r>
            <w:r>
              <w:rPr>
                <w:rFonts w:hAnsi="宋体"/>
                <w:szCs w:val="21"/>
              </w:rPr>
              <w:t xml:space="preserve"> </w:t>
            </w:r>
            <w:r>
              <w:rPr>
                <w:rFonts w:hint="eastAsia" w:hAnsi="宋体"/>
                <w:szCs w:val="21"/>
              </w:rPr>
              <w:t xml:space="preserve"> </w:t>
            </w:r>
            <w:r>
              <w:rPr>
                <w:rFonts w:hAnsi="宋体"/>
                <w:szCs w:val="21"/>
              </w:rPr>
              <w:t>1</w:t>
            </w:r>
            <w:r>
              <w:rPr>
                <w:rFonts w:hint="eastAsia" w:hAnsi="宋体"/>
                <w:szCs w:val="21"/>
              </w:rPr>
              <w:t>套</w:t>
            </w:r>
          </w:p>
        </w:tc>
      </w:tr>
      <w:tr w14:paraId="17350C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959" w:type="dxa"/>
            <w:shd w:val="clear" w:color="auto" w:fill="auto"/>
            <w:noWrap w:val="0"/>
            <w:vAlign w:val="center"/>
          </w:tcPr>
          <w:p w14:paraId="68ED48A5">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3.8</w:t>
            </w:r>
          </w:p>
        </w:tc>
        <w:tc>
          <w:tcPr>
            <w:tcW w:w="7652" w:type="dxa"/>
            <w:tcBorders>
              <w:right w:val="single" w:color="auto" w:sz="4" w:space="0"/>
            </w:tcBorders>
            <w:shd w:val="clear" w:color="auto" w:fill="auto"/>
            <w:noWrap w:val="0"/>
            <w:vAlign w:val="top"/>
          </w:tcPr>
          <w:p w14:paraId="7BC4EF0A">
            <w:pPr>
              <w:rPr>
                <w:rFonts w:hint="default" w:ascii="Times New Roman" w:hAnsi="宋体" w:eastAsia="宋体" w:cs="Times New Roman"/>
                <w:kern w:val="2"/>
                <w:sz w:val="21"/>
                <w:szCs w:val="21"/>
                <w:lang w:val="en-US" w:eastAsia="zh-CN" w:bidi="ar-SA"/>
              </w:rPr>
            </w:pPr>
            <w:r>
              <w:rPr>
                <w:rFonts w:hint="eastAsia" w:hAnsi="宋体"/>
                <w:szCs w:val="21"/>
                <w:lang w:val="en-US" w:eastAsia="zh-CN"/>
              </w:rPr>
              <w:t>配套连接</w:t>
            </w:r>
            <w:r>
              <w:rPr>
                <w:rFonts w:hint="eastAsia" w:asciiTheme="minorEastAsia" w:hAnsiTheme="minorEastAsia" w:cstheme="minorEastAsia"/>
                <w:color w:val="auto"/>
                <w:szCs w:val="21"/>
              </w:rPr>
              <w:t>PACS</w:t>
            </w:r>
            <w:r>
              <w:rPr>
                <w:rFonts w:hint="eastAsia" w:asciiTheme="minorEastAsia" w:hAnsiTheme="minorEastAsia" w:cstheme="minorEastAsia"/>
                <w:color w:val="auto"/>
                <w:szCs w:val="21"/>
                <w:lang w:val="en-US" w:eastAsia="zh-CN"/>
              </w:rPr>
              <w:t>系统</w:t>
            </w:r>
          </w:p>
        </w:tc>
      </w:tr>
    </w:tbl>
    <w:p w14:paraId="21EAA818">
      <w:pPr>
        <w:widowControl w:val="0"/>
        <w:numPr>
          <w:ilvl w:val="0"/>
          <w:numId w:val="0"/>
        </w:numPr>
        <w:autoSpaceDE w:val="0"/>
        <w:autoSpaceDN w:val="0"/>
        <w:spacing w:line="360" w:lineRule="auto"/>
        <w:jc w:val="both"/>
        <w:textAlignment w:val="bottom"/>
        <w:rPr>
          <w:rFonts w:hint="eastAsia" w:ascii="宋体" w:hAnsi="宋体"/>
          <w:b/>
          <w:sz w:val="24"/>
        </w:rPr>
      </w:pPr>
    </w:p>
    <w:p w14:paraId="55195E8C">
      <w:pPr>
        <w:jc w:val="both"/>
        <w:rPr>
          <w:rFonts w:hint="eastAsia" w:ascii="宋体" w:hAnsi="宋体"/>
          <w:b/>
          <w:sz w:val="28"/>
          <w:szCs w:val="28"/>
          <w:lang w:val="en-US" w:eastAsia="zh-CN"/>
        </w:rPr>
      </w:pPr>
      <w:r>
        <w:rPr>
          <w:rFonts w:hint="eastAsia" w:ascii="宋体" w:hAnsi="宋体"/>
          <w:b/>
          <w:sz w:val="28"/>
          <w:szCs w:val="28"/>
          <w:lang w:val="en-US" w:eastAsia="zh-CN"/>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14:paraId="69430E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noWrap w:val="0"/>
            <w:vAlign w:val="center"/>
          </w:tcPr>
          <w:p w14:paraId="40A6E8FD">
            <w:pPr>
              <w:jc w:val="center"/>
              <w:rPr>
                <w:b/>
                <w:sz w:val="28"/>
                <w:szCs w:val="28"/>
              </w:rPr>
            </w:pPr>
            <w:r>
              <w:rPr>
                <w:rFonts w:hAnsi="宋体"/>
                <w:b/>
                <w:sz w:val="28"/>
                <w:szCs w:val="28"/>
              </w:rPr>
              <w:t>序号</w:t>
            </w:r>
          </w:p>
        </w:tc>
        <w:tc>
          <w:tcPr>
            <w:tcW w:w="7461" w:type="dxa"/>
            <w:tcBorders>
              <w:right w:val="single" w:color="auto" w:sz="4" w:space="0"/>
            </w:tcBorders>
            <w:noWrap w:val="0"/>
            <w:vAlign w:val="center"/>
          </w:tcPr>
          <w:p w14:paraId="44DEFD99">
            <w:pPr>
              <w:jc w:val="center"/>
              <w:rPr>
                <w:b/>
                <w:sz w:val="28"/>
                <w:szCs w:val="28"/>
              </w:rPr>
            </w:pPr>
            <w:r>
              <w:rPr>
                <w:rFonts w:hint="eastAsia"/>
                <w:b/>
                <w:sz w:val="28"/>
                <w:szCs w:val="28"/>
              </w:rPr>
              <w:t>商务要求</w:t>
            </w:r>
          </w:p>
        </w:tc>
      </w:tr>
      <w:tr w14:paraId="02CBC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14:paraId="4127B4D4">
            <w:pPr>
              <w:jc w:val="center"/>
              <w:rPr>
                <w:rFonts w:hint="default" w:hAnsi="宋体"/>
                <w:b/>
                <w:sz w:val="22"/>
                <w:szCs w:val="22"/>
                <w:lang w:val="en-US" w:eastAsia="zh-CN"/>
              </w:rPr>
            </w:pPr>
            <w:r>
              <w:rPr>
                <w:rFonts w:hint="eastAsia" w:hAnsi="宋体"/>
                <w:b/>
                <w:sz w:val="24"/>
                <w:szCs w:val="24"/>
                <w:lang w:val="en-US" w:eastAsia="zh-CN"/>
              </w:rPr>
              <w:t>1</w:t>
            </w:r>
          </w:p>
        </w:tc>
        <w:tc>
          <w:tcPr>
            <w:tcW w:w="7461" w:type="dxa"/>
            <w:tcBorders>
              <w:right w:val="single" w:color="auto" w:sz="4" w:space="0"/>
            </w:tcBorders>
            <w:noWrap w:val="0"/>
            <w:vAlign w:val="center"/>
          </w:tcPr>
          <w:p w14:paraId="500A59AF">
            <w:pPr>
              <w:jc w:val="left"/>
              <w:rPr>
                <w:rFonts w:hint="eastAsia" w:ascii="Calibri" w:hAnsi="Calibri" w:eastAsia="宋体"/>
                <w:b/>
                <w:color w:val="000000"/>
                <w:sz w:val="22"/>
                <w:szCs w:val="22"/>
                <w:lang w:val="en-US" w:eastAsia="zh-CN"/>
              </w:rPr>
            </w:pPr>
            <w:r>
              <w:rPr>
                <w:rFonts w:hint="eastAsia" w:ascii="Calibri" w:hAnsi="Calibri"/>
                <w:b/>
                <w:color w:val="000000"/>
                <w:sz w:val="22"/>
                <w:szCs w:val="22"/>
                <w:lang w:val="en-US" w:eastAsia="zh-CN"/>
              </w:rPr>
              <w:t>质量保证</w:t>
            </w:r>
          </w:p>
        </w:tc>
      </w:tr>
      <w:tr w14:paraId="4FCF44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14:paraId="60074FB5">
            <w:pPr>
              <w:jc w:val="center"/>
              <w:rPr>
                <w:rFonts w:hint="default" w:hAnsi="宋体"/>
                <w:b w:val="0"/>
                <w:bCs/>
                <w:sz w:val="22"/>
                <w:szCs w:val="22"/>
                <w:lang w:val="en-US" w:eastAsia="zh-CN"/>
              </w:rPr>
            </w:pPr>
            <w:r>
              <w:rPr>
                <w:rFonts w:hint="eastAsia" w:hAnsi="宋体"/>
                <w:b w:val="0"/>
                <w:bCs/>
                <w:sz w:val="22"/>
                <w:szCs w:val="22"/>
                <w:lang w:val="en-US" w:eastAsia="zh-CN"/>
              </w:rPr>
              <w:t>1.1</w:t>
            </w:r>
          </w:p>
        </w:tc>
        <w:tc>
          <w:tcPr>
            <w:tcW w:w="7461" w:type="dxa"/>
            <w:tcBorders>
              <w:right w:val="single" w:color="auto" w:sz="4" w:space="0"/>
            </w:tcBorders>
            <w:noWrap w:val="0"/>
            <w:vAlign w:val="center"/>
          </w:tcPr>
          <w:p w14:paraId="631CFA6B">
            <w:pPr>
              <w:jc w:val="left"/>
              <w:rPr>
                <w:rFonts w:hint="eastAsia" w:ascii="Calibri" w:hAnsi="Calibri" w:eastAsia="宋体" w:cs="Times New Roman"/>
                <w:b/>
                <w:color w:val="000000"/>
                <w:kern w:val="2"/>
                <w:sz w:val="22"/>
                <w:szCs w:val="22"/>
                <w:lang w:val="en-US" w:eastAsia="zh-CN" w:bidi="ar-SA"/>
              </w:rPr>
            </w:pPr>
            <w:r>
              <w:rPr>
                <w:rFonts w:hint="eastAsia" w:ascii="宋体" w:hAnsi="宋体"/>
                <w:sz w:val="22"/>
                <w:szCs w:val="22"/>
              </w:rPr>
              <w:t>货物使用期限</w:t>
            </w:r>
            <w:r>
              <w:rPr>
                <w:rFonts w:hint="eastAsia" w:ascii="宋体" w:hAnsi="宋体"/>
                <w:sz w:val="22"/>
                <w:szCs w:val="22"/>
                <w:lang w:eastAsia="zh-CN"/>
              </w:rPr>
              <w:t>：</w:t>
            </w:r>
            <w:r>
              <w:rPr>
                <w:rFonts w:hint="eastAsia" w:ascii="宋体" w:hAnsi="宋体"/>
                <w:sz w:val="22"/>
                <w:szCs w:val="22"/>
              </w:rPr>
              <w:t>自货物生产日期起，不少于</w:t>
            </w:r>
            <w:r>
              <w:rPr>
                <w:rFonts w:ascii="宋体" w:hAnsi="宋体"/>
                <w:color w:val="auto"/>
                <w:sz w:val="22"/>
                <w:szCs w:val="22"/>
                <w:u w:val="single"/>
              </w:rPr>
              <w:t>5</w:t>
            </w:r>
            <w:r>
              <w:rPr>
                <w:rFonts w:hint="eastAsia" w:ascii="宋体" w:hAnsi="宋体"/>
                <w:sz w:val="22"/>
                <w:szCs w:val="22"/>
              </w:rPr>
              <w:t>年；提供铭牌标识、照片或说明书相关页面复印件；货物无使用期限的，提供说明。</w:t>
            </w:r>
          </w:p>
        </w:tc>
      </w:tr>
      <w:tr w14:paraId="359B0B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14:paraId="3D7DEB36">
            <w:pPr>
              <w:jc w:val="center"/>
              <w:rPr>
                <w:rFonts w:hint="default" w:hAnsi="宋体"/>
                <w:b w:val="0"/>
                <w:bCs/>
                <w:sz w:val="22"/>
                <w:szCs w:val="22"/>
                <w:lang w:val="en-US" w:eastAsia="zh-CN"/>
              </w:rPr>
            </w:pPr>
            <w:r>
              <w:rPr>
                <w:rFonts w:hint="eastAsia" w:hAnsi="宋体"/>
                <w:b w:val="0"/>
                <w:bCs/>
                <w:sz w:val="22"/>
                <w:szCs w:val="22"/>
                <w:lang w:val="en-US" w:eastAsia="zh-CN"/>
              </w:rPr>
              <w:t>1.2</w:t>
            </w:r>
          </w:p>
        </w:tc>
        <w:tc>
          <w:tcPr>
            <w:tcW w:w="7461" w:type="dxa"/>
            <w:tcBorders>
              <w:right w:val="single" w:color="auto" w:sz="4" w:space="0"/>
            </w:tcBorders>
            <w:noWrap w:val="0"/>
            <w:vAlign w:val="center"/>
          </w:tcPr>
          <w:p w14:paraId="44D8A2EA">
            <w:pPr>
              <w:jc w:val="left"/>
              <w:rPr>
                <w:rFonts w:hint="eastAsia" w:ascii="宋体" w:hAnsi="宋体" w:eastAsia="宋体" w:cs="Times New Roman"/>
                <w:kern w:val="2"/>
                <w:sz w:val="22"/>
                <w:szCs w:val="22"/>
                <w:lang w:val="en-US" w:eastAsia="zh-CN" w:bidi="ar-SA"/>
              </w:rPr>
            </w:pPr>
            <w:r>
              <w:rPr>
                <w:rFonts w:hint="eastAsia" w:ascii="宋体" w:hAnsi="宋体"/>
                <w:color w:val="auto"/>
                <w:sz w:val="22"/>
                <w:szCs w:val="22"/>
              </w:rPr>
              <w:t>货物生产日期（以产品标签、标识为准）：货物到达买方机房之日</w:t>
            </w:r>
            <w:r>
              <w:rPr>
                <w:rFonts w:hint="eastAsia" w:ascii="宋体" w:hAnsi="宋体"/>
                <w:color w:val="auto"/>
                <w:sz w:val="22"/>
                <w:szCs w:val="22"/>
                <w:u w:val="single"/>
              </w:rPr>
              <w:t>前</w:t>
            </w:r>
            <w:r>
              <w:rPr>
                <w:rFonts w:hint="eastAsia" w:ascii="宋体" w:hAnsi="宋体"/>
                <w:color w:val="auto"/>
                <w:sz w:val="22"/>
                <w:szCs w:val="22"/>
                <w:u w:val="single"/>
                <w:lang w:val="en-US" w:eastAsia="zh-CN"/>
              </w:rPr>
              <w:t>12</w:t>
            </w:r>
            <w:r>
              <w:rPr>
                <w:rFonts w:hint="eastAsia" w:ascii="宋体" w:hAnsi="宋体"/>
                <w:color w:val="auto"/>
                <w:sz w:val="22"/>
                <w:szCs w:val="22"/>
                <w:u w:val="single"/>
              </w:rPr>
              <w:t>个月内（国产产品）、</w:t>
            </w:r>
            <w:r>
              <w:rPr>
                <w:rFonts w:hint="eastAsia" w:ascii="宋体" w:hAnsi="宋体"/>
                <w:color w:val="auto"/>
                <w:sz w:val="22"/>
                <w:szCs w:val="22"/>
                <w:u w:val="single"/>
                <w:lang w:val="en-US" w:eastAsia="zh-CN"/>
              </w:rPr>
              <w:t>1</w:t>
            </w:r>
            <w:r>
              <w:rPr>
                <w:rFonts w:hint="eastAsia" w:ascii="宋体" w:hAnsi="宋体"/>
                <w:color w:val="auto"/>
                <w:sz w:val="22"/>
                <w:szCs w:val="22"/>
                <w:u w:val="single"/>
              </w:rPr>
              <w:t>8个月内（进口产品）</w:t>
            </w:r>
            <w:r>
              <w:rPr>
                <w:rFonts w:hint="eastAsia" w:ascii="宋体" w:hAnsi="宋体"/>
                <w:color w:val="auto"/>
                <w:sz w:val="22"/>
                <w:szCs w:val="22"/>
                <w:u w:val="single"/>
                <w:lang w:eastAsia="zh-CN"/>
              </w:rPr>
              <w:t>。</w:t>
            </w:r>
          </w:p>
        </w:tc>
      </w:tr>
      <w:tr w14:paraId="47304A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14:paraId="74135BD2">
            <w:pPr>
              <w:jc w:val="center"/>
              <w:rPr>
                <w:rFonts w:hint="default" w:hAnsi="宋体"/>
                <w:b w:val="0"/>
                <w:bCs/>
                <w:sz w:val="22"/>
                <w:szCs w:val="22"/>
                <w:lang w:val="en-US" w:eastAsia="zh-CN"/>
              </w:rPr>
            </w:pPr>
            <w:r>
              <w:rPr>
                <w:rFonts w:hint="eastAsia" w:hAnsi="宋体"/>
                <w:b w:val="0"/>
                <w:bCs/>
                <w:sz w:val="22"/>
                <w:szCs w:val="22"/>
                <w:lang w:val="en-US" w:eastAsia="zh-CN"/>
              </w:rPr>
              <w:t>1.3</w:t>
            </w:r>
          </w:p>
        </w:tc>
        <w:tc>
          <w:tcPr>
            <w:tcW w:w="7461" w:type="dxa"/>
            <w:tcBorders>
              <w:right w:val="single" w:color="auto" w:sz="4" w:space="0"/>
            </w:tcBorders>
            <w:noWrap w:val="0"/>
            <w:vAlign w:val="center"/>
          </w:tcPr>
          <w:p w14:paraId="6BAB0E89">
            <w:pPr>
              <w:spacing w:line="380" w:lineRule="exact"/>
              <w:rPr>
                <w:rFonts w:hint="eastAsia" w:ascii="宋体" w:hAnsi="宋体" w:eastAsia="宋体" w:cs="Times New Roman"/>
                <w:b/>
                <w:kern w:val="2"/>
                <w:sz w:val="22"/>
                <w:szCs w:val="22"/>
                <w:lang w:val="en-US" w:eastAsia="zh-CN" w:bidi="ar-SA"/>
              </w:rPr>
            </w:pPr>
            <w:r>
              <w:rPr>
                <w:rFonts w:hint="eastAsia" w:ascii="宋体" w:hAnsi="宋体"/>
                <w:sz w:val="22"/>
                <w:szCs w:val="22"/>
              </w:rPr>
              <w:t>卖方提供的所有货物必须是全新未使用过的</w:t>
            </w:r>
            <w:r>
              <w:rPr>
                <w:rFonts w:hint="eastAsia" w:ascii="宋体" w:hAnsi="宋体"/>
                <w:sz w:val="22"/>
                <w:szCs w:val="22"/>
                <w:lang w:eastAsia="zh-CN"/>
              </w:rPr>
              <w:t>。</w:t>
            </w:r>
          </w:p>
        </w:tc>
      </w:tr>
      <w:tr w14:paraId="1981BD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666024B">
            <w:pPr>
              <w:jc w:val="center"/>
              <w:rPr>
                <w:rFonts w:hint="default" w:hAnsi="宋体"/>
                <w:b w:val="0"/>
                <w:bCs/>
                <w:sz w:val="22"/>
                <w:szCs w:val="22"/>
                <w:lang w:val="en-US" w:eastAsia="zh-CN"/>
              </w:rPr>
            </w:pPr>
            <w:r>
              <w:rPr>
                <w:rFonts w:hint="eastAsia" w:hAnsi="宋体"/>
                <w:b/>
                <w:sz w:val="24"/>
                <w:szCs w:val="24"/>
                <w:lang w:val="en-US" w:eastAsia="zh-CN"/>
              </w:rPr>
              <w:t>2</w:t>
            </w:r>
          </w:p>
        </w:tc>
        <w:tc>
          <w:tcPr>
            <w:tcW w:w="7461" w:type="dxa"/>
            <w:vAlign w:val="center"/>
          </w:tcPr>
          <w:p w14:paraId="79A520A2">
            <w:pPr>
              <w:spacing w:line="380" w:lineRule="exact"/>
              <w:rPr>
                <w:rFonts w:hint="eastAsia" w:ascii="宋体" w:hAnsi="宋体" w:eastAsia="宋体"/>
                <w:sz w:val="22"/>
                <w:szCs w:val="22"/>
                <w:lang w:val="en-US" w:eastAsia="zh-CN"/>
              </w:rPr>
            </w:pPr>
            <w:r>
              <w:rPr>
                <w:rFonts w:hint="eastAsia" w:ascii="Calibri" w:hAnsi="Calibri"/>
                <w:b/>
                <w:color w:val="000000"/>
                <w:sz w:val="22"/>
                <w:szCs w:val="22"/>
                <w:lang w:val="en-US" w:eastAsia="zh-CN"/>
              </w:rPr>
              <w:t>保质期</w:t>
            </w:r>
          </w:p>
        </w:tc>
      </w:tr>
      <w:tr w14:paraId="0D6230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2023244">
            <w:pPr>
              <w:jc w:val="center"/>
              <w:rPr>
                <w:rFonts w:hint="eastAsia" w:hAnsi="宋体"/>
                <w:b w:val="0"/>
                <w:bCs/>
                <w:sz w:val="22"/>
                <w:szCs w:val="22"/>
                <w:lang w:val="en-US" w:eastAsia="zh-CN"/>
              </w:rPr>
            </w:pPr>
            <w:r>
              <w:rPr>
                <w:rFonts w:hint="eastAsia" w:ascii="Arial" w:hAnsi="Arial" w:cs="Arial"/>
                <w:sz w:val="20"/>
                <w:szCs w:val="20"/>
              </w:rPr>
              <w:t>★</w:t>
            </w:r>
            <w:r>
              <w:rPr>
                <w:rFonts w:hint="eastAsia" w:hAnsi="宋体"/>
                <w:b w:val="0"/>
                <w:bCs/>
                <w:sz w:val="22"/>
                <w:szCs w:val="22"/>
                <w:lang w:val="en-US" w:eastAsia="zh-CN"/>
              </w:rPr>
              <w:t>2.1</w:t>
            </w:r>
          </w:p>
        </w:tc>
        <w:tc>
          <w:tcPr>
            <w:tcW w:w="7461" w:type="dxa"/>
            <w:vAlign w:val="center"/>
          </w:tcPr>
          <w:p w14:paraId="7B2021D9">
            <w:pPr>
              <w:widowControl/>
              <w:spacing w:before="100" w:beforeAutospacing="1" w:after="100" w:afterAutospacing="1"/>
              <w:rPr>
                <w:rFonts w:hint="eastAsia" w:ascii="宋体" w:hAnsi="宋体" w:eastAsia="宋体" w:cs="Times New Roman"/>
                <w:color w:val="auto"/>
                <w:kern w:val="2"/>
                <w:sz w:val="22"/>
                <w:szCs w:val="22"/>
                <w:lang w:val="en-US" w:eastAsia="zh-CN" w:bidi="ar-SA"/>
              </w:rPr>
            </w:pPr>
            <w:r>
              <w:rPr>
                <w:rFonts w:hint="eastAsia" w:ascii="宋体" w:hAnsi="宋体"/>
                <w:color w:val="auto"/>
                <w:sz w:val="22"/>
                <w:szCs w:val="22"/>
              </w:rPr>
              <w:t>设备验收合格后免费保修：</w:t>
            </w:r>
            <w:r>
              <w:rPr>
                <w:rFonts w:hint="eastAsia" w:ascii="宋体" w:hAnsi="宋体"/>
                <w:color w:val="auto"/>
                <w:sz w:val="22"/>
                <w:szCs w:val="22"/>
                <w:lang w:val="en-US" w:eastAsia="zh-CN"/>
              </w:rPr>
              <w:t xml:space="preserve"> 6</w:t>
            </w:r>
            <w:r>
              <w:rPr>
                <w:rFonts w:hint="eastAsia" w:ascii="宋体" w:hAnsi="宋体"/>
                <w:color w:val="auto"/>
                <w:sz w:val="22"/>
                <w:szCs w:val="22"/>
                <w:u w:val="single"/>
              </w:rPr>
              <w:t>年</w:t>
            </w:r>
            <w:r>
              <w:rPr>
                <w:rFonts w:hint="eastAsia" w:ascii="宋体" w:hAnsi="宋体"/>
                <w:color w:val="auto"/>
                <w:sz w:val="22"/>
                <w:szCs w:val="22"/>
                <w:lang w:eastAsia="zh-CN"/>
              </w:rPr>
              <w:t>。供应商报价须包含</w:t>
            </w:r>
            <w:r>
              <w:rPr>
                <w:rFonts w:hint="eastAsia" w:ascii="宋体" w:hAnsi="宋体"/>
                <w:color w:val="auto"/>
                <w:sz w:val="22"/>
                <w:szCs w:val="22"/>
                <w:lang w:val="en-US" w:eastAsia="zh-CN"/>
              </w:rPr>
              <w:t>保质</w:t>
            </w:r>
            <w:r>
              <w:rPr>
                <w:rFonts w:hint="eastAsia" w:ascii="宋体" w:hAnsi="宋体"/>
                <w:color w:val="auto"/>
                <w:sz w:val="22"/>
                <w:szCs w:val="22"/>
                <w:lang w:eastAsia="zh-CN"/>
              </w:rPr>
              <w:t>期内的所有服务及配件费用。</w:t>
            </w:r>
          </w:p>
        </w:tc>
      </w:tr>
      <w:tr w14:paraId="6C30C2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367D236">
            <w:pPr>
              <w:jc w:val="center"/>
              <w:rPr>
                <w:rFonts w:hint="default" w:hAnsi="宋体"/>
                <w:b w:val="0"/>
                <w:bCs/>
                <w:sz w:val="22"/>
                <w:szCs w:val="22"/>
                <w:lang w:val="en-US" w:eastAsia="zh-CN"/>
              </w:rPr>
            </w:pPr>
            <w:r>
              <w:rPr>
                <w:rFonts w:hint="eastAsia" w:hAnsi="宋体"/>
                <w:b w:val="0"/>
                <w:bCs/>
                <w:sz w:val="22"/>
                <w:szCs w:val="22"/>
                <w:lang w:val="en-US" w:eastAsia="zh-CN"/>
              </w:rPr>
              <w:t>2.2</w:t>
            </w:r>
          </w:p>
        </w:tc>
        <w:tc>
          <w:tcPr>
            <w:tcW w:w="7461" w:type="dxa"/>
            <w:vAlign w:val="center"/>
          </w:tcPr>
          <w:p w14:paraId="2365D098">
            <w:pPr>
              <w:widowControl/>
              <w:spacing w:before="100" w:beforeAutospacing="1" w:after="100" w:afterAutospacing="1"/>
              <w:rPr>
                <w:rFonts w:hint="default" w:ascii="宋体" w:hAnsi="宋体" w:eastAsia="宋体"/>
                <w:color w:val="auto"/>
                <w:sz w:val="22"/>
                <w:szCs w:val="22"/>
                <w:lang w:val="en-US" w:eastAsia="zh-CN"/>
              </w:rPr>
            </w:pPr>
            <w:r>
              <w:rPr>
                <w:rFonts w:hint="eastAsia" w:ascii="宋体" w:hAnsi="宋体"/>
                <w:color w:val="auto"/>
                <w:sz w:val="22"/>
                <w:szCs w:val="22"/>
                <w:lang w:val="en-US" w:eastAsia="zh-CN"/>
              </w:rPr>
              <w:t>保修期内，维修响应时间</w:t>
            </w:r>
            <w:r>
              <w:rPr>
                <w:rFonts w:hint="eastAsia" w:ascii="宋体" w:hAnsi="宋体"/>
                <w:color w:val="auto"/>
                <w:sz w:val="22"/>
                <w:szCs w:val="22"/>
                <w:u w:val="single"/>
                <w:lang w:val="en-US" w:eastAsia="zh-CN"/>
              </w:rPr>
              <w:t>＜12小时</w:t>
            </w:r>
            <w:r>
              <w:rPr>
                <w:rFonts w:hint="eastAsia" w:ascii="宋体" w:hAnsi="宋体"/>
                <w:color w:val="auto"/>
                <w:sz w:val="22"/>
                <w:szCs w:val="22"/>
                <w:lang w:val="en-US" w:eastAsia="zh-CN"/>
              </w:rPr>
              <w:t>，</w:t>
            </w:r>
            <w:r>
              <w:rPr>
                <w:rFonts w:hint="eastAsia" w:ascii="宋体" w:hAnsi="宋体"/>
                <w:color w:val="auto"/>
                <w:sz w:val="22"/>
                <w:szCs w:val="22"/>
                <w:u w:val="single"/>
                <w:lang w:val="en-US" w:eastAsia="zh-CN"/>
              </w:rPr>
              <w:t>12工作小时</w:t>
            </w:r>
            <w:r>
              <w:rPr>
                <w:rFonts w:hint="eastAsia" w:ascii="宋体" w:hAnsi="宋体"/>
                <w:color w:val="auto"/>
                <w:sz w:val="22"/>
                <w:szCs w:val="22"/>
                <w:lang w:val="en-US" w:eastAsia="zh-CN"/>
              </w:rPr>
              <w:t>未能修复，则无偿提供备件或备机。</w:t>
            </w:r>
          </w:p>
        </w:tc>
      </w:tr>
      <w:tr w14:paraId="05922C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57A6519">
            <w:pPr>
              <w:jc w:val="center"/>
              <w:rPr>
                <w:rFonts w:hint="eastAsia" w:hAnsi="宋体"/>
                <w:b w:val="0"/>
                <w:bCs/>
                <w:sz w:val="22"/>
                <w:szCs w:val="22"/>
                <w:lang w:val="en-US" w:eastAsia="zh-CN"/>
              </w:rPr>
            </w:pPr>
            <w:r>
              <w:rPr>
                <w:rFonts w:hint="eastAsia" w:hAnsi="宋体"/>
                <w:b w:val="0"/>
                <w:bCs/>
                <w:sz w:val="22"/>
                <w:szCs w:val="22"/>
                <w:lang w:val="en-US" w:eastAsia="zh-CN"/>
              </w:rPr>
              <w:t>2.3</w:t>
            </w:r>
          </w:p>
        </w:tc>
        <w:tc>
          <w:tcPr>
            <w:tcW w:w="7461" w:type="dxa"/>
            <w:vAlign w:val="center"/>
          </w:tcPr>
          <w:p w14:paraId="5DF55305">
            <w:pPr>
              <w:spacing w:line="380" w:lineRule="exact"/>
              <w:rPr>
                <w:rFonts w:hint="eastAsia" w:ascii="宋体" w:hAnsi="宋体" w:eastAsia="宋体" w:cs="Times New Roman"/>
                <w:color w:val="auto"/>
                <w:kern w:val="2"/>
                <w:sz w:val="22"/>
                <w:szCs w:val="22"/>
                <w:lang w:val="en-US" w:eastAsia="zh-CN" w:bidi="ar-SA"/>
              </w:rPr>
            </w:pPr>
            <w:r>
              <w:rPr>
                <w:rFonts w:hint="eastAsia" w:ascii="宋体" w:hAnsi="宋体"/>
                <w:color w:val="auto"/>
                <w:sz w:val="22"/>
                <w:szCs w:val="22"/>
                <w:lang w:val="en-US" w:eastAsia="zh-CN"/>
              </w:rPr>
              <w:t>保修期</w:t>
            </w:r>
            <w:r>
              <w:rPr>
                <w:rFonts w:hint="eastAsia" w:ascii="宋体" w:hAnsi="宋体"/>
                <w:color w:val="auto"/>
                <w:sz w:val="22"/>
                <w:szCs w:val="22"/>
              </w:rPr>
              <w:t>内开机率</w:t>
            </w:r>
            <w:r>
              <w:rPr>
                <w:rFonts w:hint="eastAsia" w:ascii="宋体" w:hAnsi="宋体"/>
                <w:color w:val="auto"/>
                <w:sz w:val="22"/>
                <w:szCs w:val="22"/>
                <w:u w:val="single"/>
              </w:rPr>
              <w:t>≥95%</w:t>
            </w:r>
            <w:r>
              <w:rPr>
                <w:rFonts w:hint="eastAsia" w:ascii="宋体" w:hAnsi="宋体"/>
                <w:color w:val="auto"/>
                <w:sz w:val="22"/>
                <w:szCs w:val="22"/>
              </w:rPr>
              <w:t>，若设备未达到以上开机率保证，则停机每超过一天则延长</w:t>
            </w:r>
            <w:r>
              <w:rPr>
                <w:rFonts w:hint="eastAsia" w:ascii="宋体" w:hAnsi="宋体"/>
                <w:color w:val="auto"/>
                <w:sz w:val="22"/>
                <w:szCs w:val="22"/>
                <w:u w:val="single"/>
              </w:rPr>
              <w:t>十天</w:t>
            </w:r>
            <w:r>
              <w:rPr>
                <w:rFonts w:hint="eastAsia" w:ascii="宋体" w:hAnsi="宋体"/>
                <w:color w:val="auto"/>
                <w:sz w:val="22"/>
                <w:szCs w:val="22"/>
              </w:rPr>
              <w:t>保修时间。</w:t>
            </w:r>
          </w:p>
        </w:tc>
      </w:tr>
      <w:tr w14:paraId="549B9A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25F8F0F">
            <w:pPr>
              <w:jc w:val="center"/>
              <w:rPr>
                <w:rFonts w:hint="default" w:hAnsi="宋体" w:eastAsia="宋体"/>
                <w:b w:val="0"/>
                <w:bCs/>
                <w:sz w:val="22"/>
                <w:szCs w:val="22"/>
                <w:lang w:val="en-US" w:eastAsia="zh-CN"/>
              </w:rPr>
            </w:pPr>
            <w:r>
              <w:rPr>
                <w:rFonts w:hint="eastAsia" w:hAnsi="宋体"/>
                <w:b/>
                <w:sz w:val="24"/>
                <w:szCs w:val="24"/>
                <w:lang w:val="en-US" w:eastAsia="zh-CN"/>
              </w:rPr>
              <w:t>3</w:t>
            </w:r>
          </w:p>
        </w:tc>
        <w:tc>
          <w:tcPr>
            <w:tcW w:w="7461" w:type="dxa"/>
            <w:vAlign w:val="center"/>
          </w:tcPr>
          <w:p w14:paraId="273879DE">
            <w:pPr>
              <w:spacing w:line="380" w:lineRule="exact"/>
              <w:rPr>
                <w:rFonts w:hint="default" w:ascii="宋体" w:hAnsi="宋体" w:eastAsia="宋体" w:cs="Times New Roman"/>
                <w:kern w:val="2"/>
                <w:sz w:val="22"/>
                <w:szCs w:val="22"/>
                <w:lang w:val="en-US" w:eastAsia="zh-CN" w:bidi="ar-SA"/>
              </w:rPr>
            </w:pPr>
            <w:r>
              <w:rPr>
                <w:rFonts w:hint="eastAsia" w:ascii="Calibri" w:hAnsi="Calibri"/>
                <w:b/>
                <w:color w:val="000000"/>
                <w:sz w:val="22"/>
                <w:szCs w:val="22"/>
                <w:lang w:val="en-US" w:eastAsia="zh-CN"/>
              </w:rPr>
              <w:t>售后服务</w:t>
            </w:r>
          </w:p>
        </w:tc>
      </w:tr>
      <w:tr w14:paraId="2853D9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5045629">
            <w:pPr>
              <w:jc w:val="center"/>
              <w:rPr>
                <w:rFonts w:hint="default" w:hAnsi="宋体"/>
                <w:b w:val="0"/>
                <w:bCs/>
                <w:sz w:val="22"/>
                <w:szCs w:val="22"/>
                <w:lang w:val="en-US" w:eastAsia="zh-CN"/>
              </w:rPr>
            </w:pPr>
            <w:r>
              <w:rPr>
                <w:rFonts w:hint="eastAsia" w:hAnsi="宋体"/>
                <w:b w:val="0"/>
                <w:bCs/>
                <w:sz w:val="22"/>
                <w:szCs w:val="22"/>
                <w:lang w:val="en-US" w:eastAsia="zh-CN"/>
              </w:rPr>
              <w:t>3.1</w:t>
            </w:r>
          </w:p>
        </w:tc>
        <w:tc>
          <w:tcPr>
            <w:tcW w:w="7461" w:type="dxa"/>
            <w:vAlign w:val="center"/>
          </w:tcPr>
          <w:p w14:paraId="6D9DE489">
            <w:pPr>
              <w:spacing w:line="380" w:lineRule="exact"/>
              <w:rPr>
                <w:rFonts w:hint="eastAsia" w:ascii="Calibri" w:hAnsi="Calibri" w:eastAsia="宋体"/>
                <w:b/>
                <w:color w:val="000000"/>
                <w:sz w:val="22"/>
                <w:szCs w:val="22"/>
                <w:lang w:val="en-US" w:eastAsia="zh-CN"/>
              </w:rPr>
            </w:pPr>
            <w:r>
              <w:rPr>
                <w:rFonts w:hint="eastAsia" w:ascii="宋体" w:hAnsi="宋体"/>
                <w:sz w:val="22"/>
                <w:szCs w:val="22"/>
                <w:lang w:val="en-US" w:eastAsia="zh-CN"/>
              </w:rPr>
              <w:t>供应商应在响应文件中提供详细售后服务方案，如售后服务网点的分布情况、售后服务机构备品备件储备，售后服务机构技术服务人员情况、开展定期巡检等。</w:t>
            </w:r>
          </w:p>
        </w:tc>
      </w:tr>
      <w:tr w14:paraId="11BE22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0F10061">
            <w:pPr>
              <w:jc w:val="center"/>
              <w:rPr>
                <w:rFonts w:hint="eastAsia" w:hAnsi="宋体"/>
                <w:b w:val="0"/>
                <w:bCs/>
                <w:sz w:val="22"/>
                <w:szCs w:val="22"/>
                <w:lang w:val="en-US" w:eastAsia="zh-CN"/>
              </w:rPr>
            </w:pPr>
            <w:r>
              <w:rPr>
                <w:rFonts w:hint="eastAsia" w:hAnsi="宋体"/>
                <w:b w:val="0"/>
                <w:bCs/>
                <w:sz w:val="22"/>
                <w:szCs w:val="22"/>
                <w:lang w:val="en-US" w:eastAsia="zh-CN"/>
              </w:rPr>
              <w:t>3.2</w:t>
            </w:r>
          </w:p>
        </w:tc>
        <w:tc>
          <w:tcPr>
            <w:tcW w:w="7461" w:type="dxa"/>
            <w:vAlign w:val="center"/>
          </w:tcPr>
          <w:p w14:paraId="11D4FD67">
            <w:pPr>
              <w:spacing w:line="380" w:lineRule="exact"/>
              <w:rPr>
                <w:rFonts w:hint="eastAsia" w:ascii="宋体" w:hAnsi="宋体"/>
                <w:sz w:val="22"/>
                <w:szCs w:val="22"/>
                <w:lang w:val="en-US" w:eastAsia="zh-CN"/>
              </w:rPr>
            </w:pPr>
            <w:r>
              <w:rPr>
                <w:rFonts w:hint="eastAsia" w:ascii="宋体" w:hAnsi="宋体"/>
                <w:sz w:val="22"/>
                <w:szCs w:val="22"/>
                <w:lang w:val="en-US" w:eastAsia="zh-CN"/>
              </w:rPr>
              <w:t>供应商应在响应文件中提供详细收费标准，包括出保后保修方案、消耗品价格、设备配件价格，维修服务费等。如未列明则默认为日后日常使用中免费提供。</w:t>
            </w:r>
          </w:p>
        </w:tc>
      </w:tr>
      <w:tr w14:paraId="14B0F8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660DEF1">
            <w:pPr>
              <w:jc w:val="center"/>
              <w:rPr>
                <w:rFonts w:hint="default" w:hAnsi="宋体"/>
                <w:b w:val="0"/>
                <w:bCs/>
                <w:sz w:val="22"/>
                <w:szCs w:val="22"/>
                <w:lang w:val="en-US" w:eastAsia="zh-CN"/>
              </w:rPr>
            </w:pPr>
            <w:r>
              <w:rPr>
                <w:rFonts w:hint="eastAsia" w:hAnsi="宋体"/>
                <w:b w:val="0"/>
                <w:bCs/>
                <w:sz w:val="22"/>
                <w:szCs w:val="22"/>
                <w:lang w:val="en-US" w:eastAsia="zh-CN"/>
              </w:rPr>
              <w:t>3.3</w:t>
            </w:r>
          </w:p>
        </w:tc>
        <w:tc>
          <w:tcPr>
            <w:tcW w:w="7461" w:type="dxa"/>
            <w:vAlign w:val="center"/>
          </w:tcPr>
          <w:p w14:paraId="4E432106">
            <w:pPr>
              <w:spacing w:line="380" w:lineRule="exact"/>
              <w:rPr>
                <w:rFonts w:hint="eastAsia" w:ascii="宋体" w:hAnsi="宋体"/>
                <w:sz w:val="22"/>
                <w:szCs w:val="22"/>
              </w:rPr>
            </w:pPr>
            <w:r>
              <w:rPr>
                <w:rFonts w:hint="eastAsia" w:ascii="宋体" w:hAnsi="宋体"/>
                <w:sz w:val="22"/>
                <w:szCs w:val="22"/>
              </w:rPr>
              <w:t>在</w:t>
            </w:r>
            <w:r>
              <w:rPr>
                <w:rFonts w:hint="eastAsia" w:ascii="宋体" w:hAnsi="宋体"/>
                <w:sz w:val="22"/>
                <w:szCs w:val="22"/>
                <w:lang w:val="en-US" w:eastAsia="zh-CN"/>
              </w:rPr>
              <w:t>整个</w:t>
            </w:r>
            <w:r>
              <w:rPr>
                <w:rFonts w:hint="eastAsia" w:ascii="宋体" w:hAnsi="宋体"/>
                <w:sz w:val="22"/>
                <w:szCs w:val="22"/>
              </w:rPr>
              <w:t>设备使用期内，卖方应确保设备的正常使用，</w:t>
            </w:r>
            <w:r>
              <w:rPr>
                <w:rFonts w:hint="eastAsia" w:ascii="宋体" w:hAnsi="宋体"/>
                <w:color w:val="auto"/>
                <w:sz w:val="22"/>
                <w:szCs w:val="22"/>
              </w:rPr>
              <w:t>在接到用户维修要求后应立即作出回应，通过电话联系无法解决的，须</w:t>
            </w:r>
            <w:r>
              <w:rPr>
                <w:rFonts w:hint="eastAsia" w:ascii="宋体" w:hAnsi="宋体"/>
                <w:color w:val="auto"/>
                <w:sz w:val="22"/>
                <w:szCs w:val="22"/>
                <w:u w:val="single"/>
                <w:lang w:val="en-US" w:eastAsia="zh-CN"/>
              </w:rPr>
              <w:t>24</w:t>
            </w:r>
            <w:r>
              <w:rPr>
                <w:rFonts w:hint="eastAsia" w:ascii="宋体" w:hAnsi="宋体"/>
                <w:color w:val="auto"/>
                <w:sz w:val="22"/>
                <w:szCs w:val="22"/>
                <w:u w:val="single"/>
              </w:rPr>
              <w:t>小时</w:t>
            </w:r>
            <w:r>
              <w:rPr>
                <w:rFonts w:hint="eastAsia" w:ascii="宋体" w:hAnsi="宋体"/>
                <w:color w:val="auto"/>
                <w:sz w:val="22"/>
                <w:szCs w:val="22"/>
                <w:u w:val="single"/>
                <w:lang w:val="en-US" w:eastAsia="zh-CN"/>
              </w:rPr>
              <w:t>内</w:t>
            </w:r>
            <w:r>
              <w:rPr>
                <w:rFonts w:hint="eastAsia" w:ascii="宋体" w:hAnsi="宋体"/>
                <w:color w:val="auto"/>
                <w:sz w:val="22"/>
                <w:szCs w:val="22"/>
              </w:rPr>
              <w:t>赶赴</w:t>
            </w:r>
            <w:r>
              <w:rPr>
                <w:rFonts w:hint="eastAsia" w:ascii="宋体" w:hAnsi="宋体"/>
                <w:color w:val="auto"/>
                <w:sz w:val="22"/>
                <w:szCs w:val="22"/>
                <w:lang w:val="en-US" w:eastAsia="zh-CN"/>
              </w:rPr>
              <w:t>卖方</w:t>
            </w:r>
            <w:r>
              <w:rPr>
                <w:rFonts w:hint="eastAsia" w:ascii="宋体" w:hAnsi="宋体"/>
                <w:color w:val="auto"/>
                <w:sz w:val="22"/>
                <w:szCs w:val="22"/>
              </w:rPr>
              <w:t>现场处理</w:t>
            </w:r>
            <w:r>
              <w:rPr>
                <w:rFonts w:hint="eastAsia" w:ascii="宋体" w:hAnsi="宋体"/>
                <w:color w:val="auto"/>
                <w:sz w:val="22"/>
                <w:szCs w:val="22"/>
                <w:lang w:eastAsia="zh-CN"/>
              </w:rPr>
              <w:t>。</w:t>
            </w:r>
            <w:r>
              <w:rPr>
                <w:rFonts w:hint="eastAsia" w:ascii="宋体" w:hAnsi="宋体"/>
                <w:color w:val="auto"/>
                <w:sz w:val="22"/>
                <w:szCs w:val="22"/>
              </w:rPr>
              <w:t>维修过程中所需零配件</w:t>
            </w:r>
            <w:r>
              <w:rPr>
                <w:rFonts w:hint="eastAsia" w:ascii="宋体" w:hAnsi="宋体"/>
                <w:color w:val="auto"/>
                <w:sz w:val="22"/>
                <w:szCs w:val="22"/>
                <w:lang w:eastAsia="zh-CN"/>
              </w:rPr>
              <w:t>，</w:t>
            </w:r>
            <w:r>
              <w:rPr>
                <w:rFonts w:hint="eastAsia" w:ascii="宋体" w:hAnsi="宋体"/>
                <w:color w:val="auto"/>
                <w:sz w:val="22"/>
                <w:szCs w:val="22"/>
                <w:lang w:val="en-US" w:eastAsia="zh-CN"/>
              </w:rPr>
              <w:t>非特殊情况，</w:t>
            </w:r>
            <w:r>
              <w:rPr>
                <w:rFonts w:hint="eastAsia" w:ascii="宋体" w:hAnsi="宋体"/>
                <w:color w:val="auto"/>
                <w:sz w:val="22"/>
                <w:szCs w:val="22"/>
              </w:rPr>
              <w:t>供应商</w:t>
            </w:r>
            <w:r>
              <w:rPr>
                <w:rFonts w:hint="eastAsia" w:ascii="宋体" w:hAnsi="宋体"/>
                <w:color w:val="auto"/>
                <w:sz w:val="22"/>
                <w:szCs w:val="22"/>
                <w:lang w:val="en-US" w:eastAsia="zh-CN"/>
              </w:rPr>
              <w:t>应</w:t>
            </w:r>
            <w:r>
              <w:rPr>
                <w:rFonts w:hint="eastAsia" w:ascii="宋体" w:hAnsi="宋体"/>
                <w:color w:val="auto"/>
                <w:sz w:val="22"/>
                <w:szCs w:val="22"/>
              </w:rPr>
              <w:t>在</w:t>
            </w:r>
            <w:r>
              <w:rPr>
                <w:rFonts w:hint="eastAsia" w:ascii="宋体" w:hAnsi="宋体"/>
                <w:sz w:val="22"/>
                <w:szCs w:val="22"/>
              </w:rPr>
              <w:t>接到通知后最长不超过3天必须送达采购人。</w:t>
            </w:r>
          </w:p>
        </w:tc>
      </w:tr>
      <w:tr w14:paraId="43C29E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A4274ED">
            <w:pPr>
              <w:jc w:val="center"/>
              <w:rPr>
                <w:rFonts w:hint="default" w:hAnsi="宋体"/>
                <w:b w:val="0"/>
                <w:bCs/>
                <w:sz w:val="22"/>
                <w:szCs w:val="22"/>
                <w:lang w:val="en-US" w:eastAsia="zh-CN"/>
              </w:rPr>
            </w:pPr>
            <w:r>
              <w:rPr>
                <w:rFonts w:hint="eastAsia" w:hAnsi="宋体"/>
                <w:b w:val="0"/>
                <w:bCs/>
                <w:sz w:val="22"/>
                <w:szCs w:val="22"/>
                <w:lang w:val="en-US" w:eastAsia="zh-CN"/>
              </w:rPr>
              <w:t>3.4</w:t>
            </w:r>
          </w:p>
        </w:tc>
        <w:tc>
          <w:tcPr>
            <w:tcW w:w="7461" w:type="dxa"/>
            <w:vAlign w:val="center"/>
          </w:tcPr>
          <w:p w14:paraId="602B389D">
            <w:pPr>
              <w:spacing w:line="380" w:lineRule="exact"/>
              <w:rPr>
                <w:rFonts w:hint="eastAsia" w:ascii="Calibri" w:hAnsi="Calibri"/>
                <w:b/>
                <w:color w:val="auto"/>
                <w:sz w:val="22"/>
                <w:szCs w:val="22"/>
                <w:lang w:val="en-US" w:eastAsia="zh-CN"/>
              </w:rPr>
            </w:pPr>
            <w:r>
              <w:rPr>
                <w:rFonts w:hint="eastAsia" w:ascii="宋体" w:hAnsi="宋体"/>
                <w:color w:val="auto"/>
                <w:sz w:val="22"/>
                <w:szCs w:val="22"/>
              </w:rPr>
              <w:t>保证</w:t>
            </w:r>
            <w:r>
              <w:rPr>
                <w:rFonts w:hint="eastAsia" w:ascii="宋体" w:hAnsi="宋体"/>
                <w:color w:val="auto"/>
                <w:sz w:val="22"/>
                <w:szCs w:val="22"/>
                <w:lang w:val="en-US" w:eastAsia="zh-CN"/>
              </w:rPr>
              <w:t>易耗品及</w:t>
            </w:r>
            <w:r>
              <w:rPr>
                <w:rFonts w:hint="eastAsia" w:ascii="宋体" w:hAnsi="宋体"/>
                <w:color w:val="auto"/>
                <w:sz w:val="22"/>
                <w:szCs w:val="22"/>
              </w:rPr>
              <w:t>零配件供应</w:t>
            </w:r>
            <w:r>
              <w:rPr>
                <w:rFonts w:hint="eastAsia" w:ascii="宋体" w:hAnsi="宋体"/>
                <w:color w:val="auto"/>
                <w:sz w:val="22"/>
                <w:szCs w:val="22"/>
                <w:u w:val="single"/>
              </w:rPr>
              <w:t>8年</w:t>
            </w:r>
            <w:r>
              <w:rPr>
                <w:rFonts w:hint="eastAsia" w:ascii="宋体" w:hAnsi="宋体"/>
                <w:color w:val="auto"/>
                <w:sz w:val="22"/>
                <w:szCs w:val="22"/>
              </w:rPr>
              <w:t>以上，</w:t>
            </w:r>
            <w:r>
              <w:rPr>
                <w:rFonts w:ascii="宋体" w:hAnsi="宋体"/>
                <w:color w:val="auto"/>
                <w:sz w:val="22"/>
                <w:szCs w:val="22"/>
              </w:rPr>
              <w:t>终身维护，软件终身免费升级</w:t>
            </w:r>
            <w:r>
              <w:rPr>
                <w:rFonts w:hint="eastAsia" w:ascii="宋体" w:hAnsi="宋体"/>
                <w:color w:val="auto"/>
                <w:sz w:val="22"/>
                <w:szCs w:val="22"/>
              </w:rPr>
              <w:t>。</w:t>
            </w:r>
          </w:p>
        </w:tc>
      </w:tr>
      <w:tr w14:paraId="5DE173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491BC00">
            <w:pPr>
              <w:widowControl/>
              <w:spacing w:before="100" w:beforeAutospacing="1" w:after="100" w:afterAutospacing="1"/>
              <w:jc w:val="center"/>
              <w:rPr>
                <w:rFonts w:hint="eastAsia" w:ascii="宋体" w:hAnsi="宋体" w:eastAsia="宋体" w:cs="宋体"/>
                <w:kern w:val="0"/>
                <w:sz w:val="22"/>
                <w:szCs w:val="22"/>
                <w:lang w:val="en-US" w:eastAsia="zh-CN" w:bidi="ar-SA"/>
              </w:rPr>
            </w:pPr>
            <w:r>
              <w:rPr>
                <w:rFonts w:hint="eastAsia" w:ascii="宋体" w:hAnsi="宋体" w:cs="宋体"/>
                <w:b/>
                <w:kern w:val="0"/>
                <w:sz w:val="24"/>
                <w:szCs w:val="24"/>
                <w:lang w:val="en-US" w:eastAsia="zh-CN"/>
              </w:rPr>
              <w:t>4</w:t>
            </w:r>
          </w:p>
        </w:tc>
        <w:tc>
          <w:tcPr>
            <w:tcW w:w="7461" w:type="dxa"/>
            <w:vAlign w:val="center"/>
          </w:tcPr>
          <w:p w14:paraId="238696FB">
            <w:pPr>
              <w:snapToGrid w:val="0"/>
              <w:rPr>
                <w:rFonts w:hint="eastAsia" w:ascii="宋体" w:hAnsi="宋体" w:eastAsia="宋体" w:cs="Times New Roman"/>
                <w:b/>
                <w:color w:val="auto"/>
                <w:kern w:val="2"/>
                <w:sz w:val="22"/>
                <w:szCs w:val="22"/>
                <w:lang w:val="en-US" w:eastAsia="zh-CN" w:bidi="ar-SA"/>
              </w:rPr>
            </w:pPr>
            <w:r>
              <w:rPr>
                <w:rFonts w:hint="eastAsia" w:ascii="宋体" w:hAnsi="宋体" w:cs="宋体"/>
                <w:b/>
                <w:color w:val="auto"/>
                <w:kern w:val="0"/>
                <w:sz w:val="22"/>
                <w:szCs w:val="22"/>
              </w:rPr>
              <w:t>交货时间、地点</w:t>
            </w:r>
          </w:p>
        </w:tc>
      </w:tr>
      <w:tr w14:paraId="61ABAC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CDEF7E2">
            <w:pPr>
              <w:widowControl/>
              <w:spacing w:before="100" w:beforeAutospacing="1" w:after="100" w:afterAutospacing="1"/>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4.1</w:t>
            </w:r>
          </w:p>
        </w:tc>
        <w:tc>
          <w:tcPr>
            <w:tcW w:w="7461" w:type="dxa"/>
            <w:vAlign w:val="center"/>
          </w:tcPr>
          <w:p w14:paraId="6818CE06">
            <w:pPr>
              <w:spacing w:line="380" w:lineRule="exact"/>
              <w:rPr>
                <w:rFonts w:hint="eastAsia" w:ascii="宋体" w:hAnsi="宋体" w:eastAsia="宋体" w:cs="Times New Roman"/>
                <w:color w:val="auto"/>
                <w:kern w:val="2"/>
                <w:sz w:val="22"/>
                <w:szCs w:val="22"/>
                <w:lang w:val="en-US" w:eastAsia="zh-CN" w:bidi="ar-SA"/>
              </w:rPr>
            </w:pPr>
            <w:r>
              <w:rPr>
                <w:rFonts w:hint="eastAsia" w:ascii="宋体" w:hAnsi="宋体"/>
                <w:color w:val="auto"/>
                <w:sz w:val="22"/>
                <w:szCs w:val="22"/>
              </w:rPr>
              <w:t>交货时间：合同签订后，接到甲方通知后</w:t>
            </w:r>
            <w:r>
              <w:rPr>
                <w:rFonts w:hint="eastAsia" w:ascii="宋体" w:hAnsi="宋体"/>
                <w:color w:val="auto"/>
                <w:sz w:val="22"/>
                <w:szCs w:val="22"/>
                <w:u w:val="single"/>
                <w:lang w:val="en-US" w:eastAsia="zh-CN"/>
              </w:rPr>
              <w:t>90</w:t>
            </w:r>
            <w:r>
              <w:rPr>
                <w:rFonts w:hint="eastAsia" w:ascii="宋体" w:hAnsi="宋体"/>
                <w:color w:val="auto"/>
                <w:sz w:val="22"/>
                <w:szCs w:val="22"/>
                <w:u w:val="single"/>
              </w:rPr>
              <w:t>天内</w:t>
            </w:r>
            <w:r>
              <w:rPr>
                <w:rFonts w:hint="eastAsia" w:ascii="宋体" w:hAnsi="宋体"/>
                <w:color w:val="auto"/>
                <w:sz w:val="22"/>
                <w:szCs w:val="22"/>
              </w:rPr>
              <w:t>。</w:t>
            </w:r>
          </w:p>
        </w:tc>
      </w:tr>
      <w:tr w14:paraId="5809C4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BF5D336">
            <w:pPr>
              <w:widowControl/>
              <w:spacing w:before="100" w:beforeAutospacing="1" w:after="100" w:afterAutospacing="1"/>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4.2</w:t>
            </w:r>
          </w:p>
        </w:tc>
        <w:tc>
          <w:tcPr>
            <w:tcW w:w="7461" w:type="dxa"/>
            <w:vAlign w:val="center"/>
          </w:tcPr>
          <w:p w14:paraId="1C462C8C">
            <w:pPr>
              <w:spacing w:line="380" w:lineRule="exact"/>
              <w:rPr>
                <w:rFonts w:hint="eastAsia" w:ascii="宋体" w:hAnsi="宋体" w:eastAsia="宋体" w:cs="Times New Roman"/>
                <w:kern w:val="2"/>
                <w:sz w:val="22"/>
                <w:szCs w:val="22"/>
                <w:lang w:val="en-US" w:eastAsia="zh-CN" w:bidi="ar-SA"/>
              </w:rPr>
            </w:pPr>
            <w:r>
              <w:rPr>
                <w:rFonts w:hint="eastAsia" w:ascii="宋体" w:hAnsi="宋体"/>
                <w:sz w:val="22"/>
                <w:szCs w:val="22"/>
              </w:rPr>
              <w:t>交货地点：</w:t>
            </w:r>
            <w:r>
              <w:rPr>
                <w:rFonts w:hint="eastAsia" w:ascii="宋体" w:hAnsi="宋体"/>
                <w:sz w:val="22"/>
                <w:szCs w:val="22"/>
                <w:lang w:val="en-US" w:eastAsia="zh-CN"/>
              </w:rPr>
              <w:t>采购人</w:t>
            </w:r>
            <w:r>
              <w:rPr>
                <w:rFonts w:hint="eastAsia" w:ascii="宋体" w:hAnsi="宋体"/>
                <w:sz w:val="22"/>
                <w:szCs w:val="22"/>
              </w:rPr>
              <w:t>指定地点。</w:t>
            </w:r>
          </w:p>
        </w:tc>
      </w:tr>
      <w:tr w14:paraId="01DD0A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EA973B2">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b/>
                <w:kern w:val="0"/>
                <w:sz w:val="24"/>
                <w:szCs w:val="24"/>
                <w:lang w:val="en-US" w:eastAsia="zh-CN"/>
              </w:rPr>
              <w:t>5</w:t>
            </w:r>
          </w:p>
        </w:tc>
        <w:tc>
          <w:tcPr>
            <w:tcW w:w="7461" w:type="dxa"/>
            <w:vAlign w:val="center"/>
          </w:tcPr>
          <w:p w14:paraId="5064466D">
            <w:pPr>
              <w:spacing w:line="380" w:lineRule="exact"/>
              <w:rPr>
                <w:rFonts w:hint="eastAsia" w:ascii="宋体" w:hAnsi="宋体" w:eastAsia="宋体" w:cs="Times New Roman"/>
                <w:b/>
                <w:kern w:val="2"/>
                <w:sz w:val="22"/>
                <w:szCs w:val="22"/>
                <w:lang w:val="en-US" w:eastAsia="zh-CN" w:bidi="ar-SA"/>
              </w:rPr>
            </w:pPr>
            <w:r>
              <w:rPr>
                <w:rFonts w:hint="eastAsia" w:ascii="宋体" w:hAnsi="宋体"/>
                <w:b/>
                <w:sz w:val="22"/>
                <w:szCs w:val="22"/>
              </w:rPr>
              <w:t>安装调试</w:t>
            </w:r>
          </w:p>
        </w:tc>
      </w:tr>
      <w:tr w14:paraId="3248E2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B6079B5">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5.1</w:t>
            </w:r>
          </w:p>
        </w:tc>
        <w:tc>
          <w:tcPr>
            <w:tcW w:w="7461" w:type="dxa"/>
            <w:vAlign w:val="center"/>
          </w:tcPr>
          <w:p w14:paraId="2A5724AF">
            <w:pPr>
              <w:spacing w:line="380" w:lineRule="exact"/>
              <w:rPr>
                <w:rFonts w:hint="eastAsia" w:ascii="宋体" w:hAnsi="宋体" w:eastAsia="宋体" w:cs="Times New Roman"/>
                <w:b/>
                <w:kern w:val="2"/>
                <w:sz w:val="22"/>
                <w:szCs w:val="22"/>
                <w:lang w:val="en-US" w:eastAsia="zh-CN" w:bidi="ar-SA"/>
              </w:rPr>
            </w:pPr>
            <w:r>
              <w:rPr>
                <w:rFonts w:ascii="Calibri" w:hAnsi="宋体"/>
                <w:bCs/>
                <w:sz w:val="22"/>
                <w:szCs w:val="22"/>
              </w:rPr>
              <w:t>安装地点：</w:t>
            </w:r>
            <w:r>
              <w:rPr>
                <w:rFonts w:hint="eastAsia" w:ascii="宋体" w:hAnsi="宋体"/>
                <w:sz w:val="22"/>
                <w:szCs w:val="22"/>
                <w:lang w:val="en-US" w:eastAsia="zh-CN"/>
              </w:rPr>
              <w:t>采购人</w:t>
            </w:r>
            <w:r>
              <w:rPr>
                <w:rFonts w:hint="eastAsia" w:ascii="宋体" w:hAnsi="宋体"/>
                <w:sz w:val="22"/>
                <w:szCs w:val="22"/>
              </w:rPr>
              <w:t>指定地点</w:t>
            </w:r>
          </w:p>
        </w:tc>
      </w:tr>
      <w:tr w14:paraId="058715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76BD9EF">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5.2</w:t>
            </w:r>
          </w:p>
        </w:tc>
        <w:tc>
          <w:tcPr>
            <w:tcW w:w="7461" w:type="dxa"/>
            <w:vAlign w:val="center"/>
          </w:tcPr>
          <w:p w14:paraId="3C83B95D">
            <w:pPr>
              <w:spacing w:line="380" w:lineRule="exact"/>
              <w:rPr>
                <w:rFonts w:hint="eastAsia" w:ascii="宋体" w:hAnsi="宋体" w:eastAsia="宋体" w:cs="Times New Roman"/>
                <w:b/>
                <w:color w:val="auto"/>
                <w:kern w:val="2"/>
                <w:sz w:val="22"/>
                <w:szCs w:val="22"/>
                <w:lang w:val="en-US" w:eastAsia="zh-CN" w:bidi="ar-SA"/>
              </w:rPr>
            </w:pPr>
            <w:r>
              <w:rPr>
                <w:rFonts w:hint="eastAsia" w:ascii="Calibri" w:hAnsi="宋体"/>
                <w:bCs/>
                <w:color w:val="auto"/>
                <w:sz w:val="22"/>
                <w:szCs w:val="22"/>
              </w:rPr>
              <w:t>卖方须对买方现场进行查勘，在合同签定后</w:t>
            </w:r>
            <w:r>
              <w:rPr>
                <w:rFonts w:hint="eastAsia" w:ascii="Calibri" w:hAnsi="宋体"/>
                <w:bCs/>
                <w:color w:val="auto"/>
                <w:sz w:val="22"/>
                <w:szCs w:val="22"/>
                <w:u w:val="single"/>
              </w:rPr>
              <w:t>10个工作日</w:t>
            </w:r>
            <w:r>
              <w:rPr>
                <w:rFonts w:hint="eastAsia" w:ascii="Calibri" w:hAnsi="宋体"/>
                <w:bCs/>
                <w:color w:val="auto"/>
                <w:sz w:val="22"/>
                <w:szCs w:val="22"/>
              </w:rPr>
              <w:t>内书面提供买方认可的运输方案及安装方案</w:t>
            </w:r>
            <w:r>
              <w:rPr>
                <w:rFonts w:hint="eastAsia" w:ascii="Calibri" w:hAnsi="宋体"/>
                <w:bCs/>
                <w:color w:val="auto"/>
                <w:sz w:val="22"/>
                <w:szCs w:val="22"/>
                <w:u w:val="single"/>
              </w:rPr>
              <w:t>（按需提供）</w:t>
            </w:r>
            <w:r>
              <w:rPr>
                <w:rFonts w:hint="eastAsia" w:ascii="Calibri" w:hAnsi="宋体"/>
                <w:bCs/>
                <w:color w:val="auto"/>
                <w:sz w:val="22"/>
                <w:szCs w:val="22"/>
              </w:rPr>
              <w:t>，费用含在合同总价中</w:t>
            </w:r>
            <w:r>
              <w:rPr>
                <w:rFonts w:hint="eastAsia" w:ascii="Calibri" w:hAnsi="宋体"/>
                <w:bCs/>
                <w:color w:val="auto"/>
                <w:sz w:val="22"/>
                <w:szCs w:val="22"/>
                <w:lang w:eastAsia="zh-CN"/>
              </w:rPr>
              <w:t>。</w:t>
            </w:r>
          </w:p>
        </w:tc>
      </w:tr>
      <w:tr w14:paraId="267AB5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79887C13">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5.3</w:t>
            </w:r>
          </w:p>
        </w:tc>
        <w:tc>
          <w:tcPr>
            <w:tcW w:w="7461" w:type="dxa"/>
            <w:vAlign w:val="center"/>
          </w:tcPr>
          <w:p w14:paraId="4F8E0214">
            <w:pPr>
              <w:spacing w:line="380" w:lineRule="exact"/>
              <w:rPr>
                <w:rFonts w:hint="eastAsia" w:ascii="宋体" w:hAnsi="宋体" w:eastAsia="宋体" w:cs="Times New Roman"/>
                <w:b/>
                <w:color w:val="auto"/>
                <w:kern w:val="2"/>
                <w:sz w:val="22"/>
                <w:szCs w:val="22"/>
                <w:lang w:val="en-US" w:eastAsia="zh-CN" w:bidi="ar-SA"/>
              </w:rPr>
            </w:pPr>
            <w:r>
              <w:rPr>
                <w:rFonts w:hint="eastAsia" w:ascii="Calibri" w:hAnsi="宋体"/>
                <w:color w:val="auto"/>
                <w:sz w:val="22"/>
                <w:szCs w:val="22"/>
              </w:rPr>
              <w:t>安装完成时间：卖方在货物到货后</w:t>
            </w:r>
            <w:r>
              <w:rPr>
                <w:rFonts w:hint="eastAsia" w:ascii="Calibri" w:hAnsi="宋体"/>
                <w:color w:val="auto"/>
                <w:sz w:val="22"/>
                <w:szCs w:val="22"/>
                <w:u w:val="single"/>
              </w:rPr>
              <w:t>20个工作日内</w:t>
            </w:r>
            <w:r>
              <w:rPr>
                <w:rFonts w:hint="eastAsia" w:ascii="Calibri" w:hAnsi="宋体"/>
                <w:color w:val="auto"/>
                <w:sz w:val="22"/>
                <w:szCs w:val="22"/>
              </w:rPr>
              <w:t>完成安装调试（其他约定除外），并正常运行，如果超出上述期限，卖方负责由此给买方造成的所有损失</w:t>
            </w:r>
            <w:r>
              <w:rPr>
                <w:rFonts w:hint="eastAsia" w:ascii="Calibri" w:hAnsi="宋体"/>
                <w:color w:val="auto"/>
                <w:sz w:val="22"/>
                <w:szCs w:val="22"/>
                <w:lang w:eastAsia="zh-CN"/>
              </w:rPr>
              <w:t>。所有设施设备及软件要求安装调试到位，直至能够正常运行，且符合环境安全要求，达到验收标准。软件系统在正式使用前进行试运行，达到</w:t>
            </w:r>
            <w:r>
              <w:rPr>
                <w:rFonts w:hint="eastAsia" w:ascii="Calibri" w:hAnsi="宋体"/>
                <w:color w:val="auto"/>
                <w:sz w:val="22"/>
                <w:szCs w:val="22"/>
                <w:lang w:val="en-US" w:eastAsia="zh-CN"/>
              </w:rPr>
              <w:t>采购</w:t>
            </w:r>
            <w:r>
              <w:rPr>
                <w:rFonts w:hint="eastAsia" w:ascii="Calibri" w:hAnsi="宋体"/>
                <w:color w:val="auto"/>
                <w:sz w:val="22"/>
                <w:szCs w:val="22"/>
                <w:lang w:eastAsia="zh-CN"/>
              </w:rPr>
              <w:t>文件规定的使用功能。</w:t>
            </w:r>
          </w:p>
        </w:tc>
      </w:tr>
      <w:tr w14:paraId="5871B1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B391812">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5.4</w:t>
            </w:r>
          </w:p>
        </w:tc>
        <w:tc>
          <w:tcPr>
            <w:tcW w:w="7461" w:type="dxa"/>
            <w:vAlign w:val="center"/>
          </w:tcPr>
          <w:p w14:paraId="661BD3B8">
            <w:pPr>
              <w:spacing w:line="380" w:lineRule="exact"/>
              <w:rPr>
                <w:rFonts w:hint="eastAsia" w:ascii="宋体" w:hAnsi="宋体" w:eastAsia="宋体" w:cs="Times New Roman"/>
                <w:b/>
                <w:kern w:val="2"/>
                <w:sz w:val="22"/>
                <w:szCs w:val="22"/>
                <w:lang w:val="en-US" w:eastAsia="zh-CN" w:bidi="ar-SA"/>
              </w:rPr>
            </w:pPr>
            <w:r>
              <w:rPr>
                <w:rFonts w:ascii="Calibri" w:hAnsi="宋体"/>
                <w:bCs/>
                <w:sz w:val="22"/>
                <w:szCs w:val="22"/>
              </w:rPr>
              <w:t>安装标准：符合我国国家有关技术规范要求和技术标准</w:t>
            </w:r>
            <w:r>
              <w:rPr>
                <w:rFonts w:hint="eastAsia" w:ascii="Calibri" w:hAnsi="宋体"/>
                <w:bCs/>
                <w:sz w:val="22"/>
                <w:szCs w:val="22"/>
                <w:lang w:eastAsia="zh-CN"/>
              </w:rPr>
              <w:t>。</w:t>
            </w:r>
          </w:p>
        </w:tc>
      </w:tr>
      <w:tr w14:paraId="6AADC7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825FCBD">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5.5</w:t>
            </w:r>
          </w:p>
        </w:tc>
        <w:tc>
          <w:tcPr>
            <w:tcW w:w="7461" w:type="dxa"/>
            <w:vAlign w:val="center"/>
          </w:tcPr>
          <w:p w14:paraId="5D98E55A">
            <w:pPr>
              <w:spacing w:line="380" w:lineRule="exact"/>
              <w:rPr>
                <w:rFonts w:hint="eastAsia" w:ascii="宋体" w:hAnsi="宋体" w:eastAsia="宋体" w:cs="Times New Roman"/>
                <w:b/>
                <w:kern w:val="2"/>
                <w:sz w:val="22"/>
                <w:szCs w:val="22"/>
                <w:lang w:val="en-US" w:eastAsia="zh-CN" w:bidi="ar-SA"/>
              </w:rPr>
            </w:pPr>
            <w:r>
              <w:rPr>
                <w:rFonts w:ascii="Calibri" w:hAnsi="宋体"/>
                <w:bCs/>
                <w:sz w:val="22"/>
                <w:szCs w:val="22"/>
              </w:rPr>
              <w:t>安装过程中发生的</w:t>
            </w:r>
            <w:r>
              <w:rPr>
                <w:rFonts w:hint="eastAsia" w:ascii="Calibri" w:hAnsi="宋体"/>
                <w:bCs/>
                <w:sz w:val="22"/>
                <w:szCs w:val="22"/>
              </w:rPr>
              <w:t>装卸、搬运和设备保险等</w:t>
            </w:r>
            <w:r>
              <w:rPr>
                <w:rFonts w:ascii="Calibri" w:hAnsi="宋体"/>
                <w:bCs/>
                <w:sz w:val="22"/>
                <w:szCs w:val="22"/>
              </w:rPr>
              <w:t>费用</w:t>
            </w:r>
            <w:r>
              <w:rPr>
                <w:rFonts w:hint="eastAsia" w:ascii="Calibri" w:hAnsi="宋体"/>
                <w:bCs/>
                <w:sz w:val="22"/>
                <w:szCs w:val="22"/>
              </w:rPr>
              <w:t>全部</w:t>
            </w:r>
            <w:r>
              <w:rPr>
                <w:rFonts w:ascii="Calibri" w:hAnsi="宋体"/>
                <w:bCs/>
                <w:sz w:val="22"/>
                <w:szCs w:val="22"/>
              </w:rPr>
              <w:t>由</w:t>
            </w:r>
            <w:r>
              <w:rPr>
                <w:rFonts w:hint="eastAsia" w:ascii="Calibri" w:hAnsi="宋体"/>
                <w:bCs/>
                <w:sz w:val="22"/>
                <w:szCs w:val="22"/>
              </w:rPr>
              <w:t>卖</w:t>
            </w:r>
            <w:r>
              <w:rPr>
                <w:rFonts w:ascii="Calibri" w:hAnsi="宋体"/>
                <w:bCs/>
                <w:sz w:val="22"/>
                <w:szCs w:val="22"/>
              </w:rPr>
              <w:t>方负责</w:t>
            </w:r>
            <w:r>
              <w:rPr>
                <w:rFonts w:hint="eastAsia" w:ascii="Calibri" w:hAnsi="宋体"/>
                <w:bCs/>
                <w:sz w:val="22"/>
                <w:szCs w:val="22"/>
                <w:lang w:eastAsia="zh-CN"/>
              </w:rPr>
              <w:t>。</w:t>
            </w:r>
          </w:p>
        </w:tc>
      </w:tr>
      <w:tr w14:paraId="3E9506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B40E589">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b/>
                <w:kern w:val="0"/>
                <w:sz w:val="24"/>
                <w:szCs w:val="24"/>
                <w:lang w:val="en-US" w:eastAsia="zh-CN"/>
              </w:rPr>
              <w:t>6</w:t>
            </w:r>
          </w:p>
        </w:tc>
        <w:tc>
          <w:tcPr>
            <w:tcW w:w="7461" w:type="dxa"/>
            <w:vAlign w:val="center"/>
          </w:tcPr>
          <w:p w14:paraId="339219A8">
            <w:pPr>
              <w:spacing w:line="380" w:lineRule="exact"/>
              <w:rPr>
                <w:rFonts w:ascii="宋体" w:hAnsi="宋体" w:eastAsia="宋体" w:cs="Times New Roman"/>
                <w:b/>
                <w:kern w:val="2"/>
                <w:sz w:val="22"/>
                <w:szCs w:val="22"/>
                <w:lang w:val="en-US" w:eastAsia="zh-CN" w:bidi="ar-SA"/>
              </w:rPr>
            </w:pPr>
            <w:r>
              <w:rPr>
                <w:rFonts w:hint="eastAsia" w:ascii="宋体" w:hAnsi="宋体"/>
                <w:b/>
                <w:sz w:val="22"/>
                <w:szCs w:val="22"/>
              </w:rPr>
              <w:t>验</w:t>
            </w:r>
            <w:r>
              <w:rPr>
                <w:rFonts w:hint="eastAsia" w:ascii="宋体" w:hAnsi="宋体"/>
                <w:b/>
                <w:color w:val="auto"/>
                <w:sz w:val="22"/>
                <w:szCs w:val="22"/>
              </w:rPr>
              <w:t>收</w:t>
            </w:r>
            <w:r>
              <w:rPr>
                <w:rFonts w:hint="eastAsia" w:ascii="宋体" w:hAnsi="宋体"/>
                <w:b/>
                <w:color w:val="auto"/>
                <w:sz w:val="22"/>
                <w:szCs w:val="22"/>
                <w:u w:val="single"/>
              </w:rPr>
              <w:t>（由验收部门视情况而定）</w:t>
            </w:r>
          </w:p>
        </w:tc>
      </w:tr>
      <w:tr w14:paraId="5725C8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16A23374">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6.1</w:t>
            </w:r>
          </w:p>
        </w:tc>
        <w:tc>
          <w:tcPr>
            <w:tcW w:w="7461" w:type="dxa"/>
            <w:vAlign w:val="center"/>
          </w:tcPr>
          <w:p w14:paraId="0A646F4D">
            <w:pPr>
              <w:spacing w:line="380" w:lineRule="exact"/>
              <w:rPr>
                <w:rFonts w:ascii="宋体" w:hAnsi="宋体" w:eastAsia="宋体" w:cs="Times New Roman"/>
                <w:b/>
                <w:kern w:val="2"/>
                <w:sz w:val="22"/>
                <w:szCs w:val="22"/>
                <w:lang w:val="en-US" w:eastAsia="zh-CN" w:bidi="ar-SA"/>
              </w:rPr>
            </w:pPr>
            <w:r>
              <w:rPr>
                <w:rFonts w:hint="eastAsia" w:ascii="Calibri" w:hAnsi="宋体"/>
                <w:sz w:val="22"/>
                <w:szCs w:val="22"/>
              </w:rPr>
              <w:t>如属计量器具、放射类设备，则卖方提供经买方认可的且具有资质的检测机构出具的计量、放射防护检测合格报告，检测费用包含在合同总价中</w:t>
            </w:r>
          </w:p>
        </w:tc>
      </w:tr>
      <w:tr w14:paraId="42B4AE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AE2C1DC">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6.2</w:t>
            </w:r>
          </w:p>
        </w:tc>
        <w:tc>
          <w:tcPr>
            <w:tcW w:w="7461" w:type="dxa"/>
            <w:vAlign w:val="center"/>
          </w:tcPr>
          <w:p w14:paraId="2B8802E2">
            <w:pPr>
              <w:spacing w:line="380" w:lineRule="exact"/>
              <w:rPr>
                <w:rFonts w:ascii="Calibri" w:hAnsi="宋体" w:eastAsia="宋体" w:cs="Times New Roman"/>
                <w:kern w:val="2"/>
                <w:sz w:val="22"/>
                <w:szCs w:val="22"/>
                <w:lang w:val="en-US" w:eastAsia="zh-CN" w:bidi="ar-SA"/>
              </w:rPr>
            </w:pPr>
            <w:r>
              <w:rPr>
                <w:rFonts w:hint="eastAsia" w:ascii="宋体" w:hAnsi="宋体"/>
                <w:sz w:val="22"/>
                <w:szCs w:val="22"/>
              </w:rPr>
              <w:t>货物应符合国家相关标准、</w:t>
            </w:r>
            <w:r>
              <w:rPr>
                <w:rFonts w:hint="eastAsia" w:ascii="宋体" w:hAnsi="宋体"/>
                <w:sz w:val="22"/>
                <w:szCs w:val="22"/>
                <w:lang w:val="en-US" w:eastAsia="zh-CN"/>
              </w:rPr>
              <w:t>采购</w:t>
            </w:r>
            <w:r>
              <w:rPr>
                <w:rFonts w:hint="eastAsia" w:ascii="宋体" w:hAnsi="宋体"/>
                <w:sz w:val="22"/>
                <w:szCs w:val="22"/>
              </w:rPr>
              <w:t>文件的技术和商务要求，并根据合同条款逐项验收。买方对设备验收合格后，双方共同签署验收报告。</w:t>
            </w:r>
          </w:p>
        </w:tc>
      </w:tr>
      <w:tr w14:paraId="6FA914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4EF4CC7">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6.3</w:t>
            </w:r>
          </w:p>
        </w:tc>
        <w:tc>
          <w:tcPr>
            <w:tcW w:w="7461" w:type="dxa"/>
            <w:vAlign w:val="center"/>
          </w:tcPr>
          <w:p w14:paraId="0F0F9CA2">
            <w:pPr>
              <w:spacing w:line="380" w:lineRule="exact"/>
              <w:rPr>
                <w:rFonts w:hint="eastAsia" w:ascii="宋体" w:hAnsi="宋体" w:eastAsia="宋体" w:cs="Times New Roman"/>
                <w:b/>
                <w:color w:val="auto"/>
                <w:kern w:val="2"/>
                <w:sz w:val="22"/>
                <w:szCs w:val="22"/>
                <w:lang w:val="en-US" w:eastAsia="zh-CN" w:bidi="ar-SA"/>
              </w:rPr>
            </w:pPr>
            <w:r>
              <w:rPr>
                <w:rFonts w:hint="eastAsia" w:ascii="Calibri" w:hAnsi="宋体"/>
                <w:color w:val="auto"/>
                <w:sz w:val="22"/>
                <w:szCs w:val="22"/>
              </w:rPr>
              <w:t>验收过程中发现货物性能或功能达不到要求，卖方必须更换有关部件，使货物最终达到规定的性能指标和功能要求，但必须在发现问题后</w:t>
            </w:r>
            <w:r>
              <w:rPr>
                <w:rFonts w:hint="eastAsia" w:ascii="Calibri" w:hAnsi="宋体"/>
                <w:color w:val="auto"/>
                <w:sz w:val="22"/>
                <w:szCs w:val="22"/>
                <w:u w:val="single"/>
              </w:rPr>
              <w:t>15个工作日</w:t>
            </w:r>
            <w:r>
              <w:rPr>
                <w:rFonts w:hint="eastAsia" w:ascii="Calibri" w:hAnsi="宋体"/>
                <w:color w:val="auto"/>
                <w:sz w:val="22"/>
                <w:szCs w:val="22"/>
              </w:rPr>
              <w:t>内完成</w:t>
            </w:r>
            <w:r>
              <w:rPr>
                <w:rFonts w:hint="eastAsia" w:ascii="Calibri" w:hAnsi="宋体"/>
                <w:color w:val="auto"/>
                <w:sz w:val="22"/>
                <w:szCs w:val="22"/>
                <w:lang w:eastAsia="zh-CN"/>
              </w:rPr>
              <w:t>，</w:t>
            </w:r>
            <w:r>
              <w:rPr>
                <w:rFonts w:hint="eastAsia" w:ascii="Calibri" w:hAnsi="宋体"/>
                <w:color w:val="auto"/>
                <w:sz w:val="22"/>
                <w:szCs w:val="22"/>
                <w:lang w:val="en-US" w:eastAsia="zh-CN"/>
              </w:rPr>
              <w:t>如涉及虚假响应的，则按相关规定处理</w:t>
            </w:r>
            <w:r>
              <w:rPr>
                <w:rFonts w:hint="eastAsia" w:ascii="Calibri" w:hAnsi="宋体"/>
                <w:color w:val="auto"/>
                <w:sz w:val="22"/>
                <w:szCs w:val="22"/>
              </w:rPr>
              <w:t>。货物安装完毕试运行正常</w:t>
            </w:r>
            <w:r>
              <w:rPr>
                <w:rFonts w:ascii="Calibri" w:hAnsi="宋体"/>
                <w:color w:val="auto"/>
                <w:sz w:val="22"/>
                <w:szCs w:val="22"/>
              </w:rPr>
              <w:t>30</w:t>
            </w:r>
            <w:r>
              <w:rPr>
                <w:rFonts w:hint="eastAsia" w:ascii="Calibri" w:hAnsi="宋体"/>
                <w:color w:val="auto"/>
                <w:sz w:val="22"/>
                <w:szCs w:val="22"/>
              </w:rPr>
              <w:t>个工作日，</w:t>
            </w:r>
            <w:r>
              <w:rPr>
                <w:rFonts w:hint="eastAsia" w:ascii="Calibri" w:hAnsi="宋体"/>
                <w:color w:val="auto"/>
                <w:sz w:val="22"/>
                <w:szCs w:val="22"/>
                <w:lang w:val="en-US" w:eastAsia="zh-CN"/>
              </w:rPr>
              <w:t>在</w:t>
            </w:r>
            <w:r>
              <w:rPr>
                <w:rFonts w:ascii="Calibri" w:hAnsi="宋体"/>
                <w:color w:val="auto"/>
                <w:sz w:val="22"/>
                <w:szCs w:val="22"/>
              </w:rPr>
              <w:t>1</w:t>
            </w:r>
            <w:r>
              <w:rPr>
                <w:rFonts w:hint="eastAsia" w:ascii="Calibri" w:hAnsi="宋体"/>
                <w:color w:val="auto"/>
                <w:sz w:val="22"/>
                <w:szCs w:val="22"/>
              </w:rPr>
              <w:t>周内双方签订验收报告</w:t>
            </w:r>
            <w:r>
              <w:rPr>
                <w:rFonts w:hint="eastAsia" w:ascii="Calibri" w:hAnsi="宋体"/>
                <w:color w:val="auto"/>
                <w:sz w:val="22"/>
                <w:szCs w:val="22"/>
                <w:lang w:eastAsia="zh-CN"/>
              </w:rPr>
              <w:t>。</w:t>
            </w:r>
          </w:p>
        </w:tc>
      </w:tr>
      <w:tr w14:paraId="2778BB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C4F5201">
            <w:pPr>
              <w:widowControl/>
              <w:spacing w:before="100" w:beforeAutospacing="1" w:after="100" w:afterAutospacing="1"/>
              <w:jc w:val="center"/>
              <w:rPr>
                <w:rFonts w:hint="eastAsia" w:ascii="宋体" w:hAnsi="宋体" w:eastAsia="宋体" w:cs="宋体"/>
                <w:b/>
                <w:kern w:val="0"/>
                <w:sz w:val="22"/>
                <w:szCs w:val="22"/>
                <w:lang w:val="en-US" w:eastAsia="zh-CN" w:bidi="ar-SA"/>
              </w:rPr>
            </w:pPr>
            <w:r>
              <w:rPr>
                <w:rFonts w:hint="eastAsia" w:ascii="宋体" w:hAnsi="宋体" w:cs="宋体"/>
                <w:b/>
                <w:kern w:val="0"/>
                <w:sz w:val="24"/>
                <w:szCs w:val="24"/>
                <w:lang w:val="en-US" w:eastAsia="zh-CN"/>
              </w:rPr>
              <w:t>7</w:t>
            </w:r>
          </w:p>
        </w:tc>
        <w:tc>
          <w:tcPr>
            <w:tcW w:w="7461" w:type="dxa"/>
            <w:vAlign w:val="center"/>
          </w:tcPr>
          <w:p w14:paraId="64A9F0E2">
            <w:pPr>
              <w:spacing w:line="380" w:lineRule="exact"/>
              <w:rPr>
                <w:rFonts w:hint="eastAsia" w:ascii="宋体" w:hAnsi="宋体" w:eastAsia="宋体" w:cs="Times New Roman"/>
                <w:b/>
                <w:color w:val="auto"/>
                <w:kern w:val="2"/>
                <w:sz w:val="22"/>
                <w:szCs w:val="22"/>
                <w:lang w:val="en-US" w:eastAsia="zh-CN" w:bidi="ar-SA"/>
              </w:rPr>
            </w:pPr>
            <w:r>
              <w:rPr>
                <w:rFonts w:hint="eastAsia" w:ascii="宋体" w:hAnsi="宋体"/>
                <w:b/>
                <w:color w:val="auto"/>
                <w:sz w:val="22"/>
                <w:szCs w:val="22"/>
              </w:rPr>
              <w:t>培训</w:t>
            </w:r>
            <w:r>
              <w:rPr>
                <w:rFonts w:hint="eastAsia" w:ascii="宋体" w:hAnsi="宋体"/>
                <w:b/>
                <w:color w:val="auto"/>
                <w:sz w:val="22"/>
                <w:szCs w:val="22"/>
                <w:u w:val="single"/>
              </w:rPr>
              <w:t>（由</w:t>
            </w:r>
            <w:r>
              <w:rPr>
                <w:rFonts w:hint="eastAsia" w:ascii="宋体" w:hAnsi="宋体"/>
                <w:b/>
                <w:color w:val="auto"/>
                <w:sz w:val="22"/>
                <w:szCs w:val="22"/>
                <w:u w:val="single"/>
                <w:lang w:val="en-US" w:eastAsia="zh-CN"/>
              </w:rPr>
              <w:t>使用</w:t>
            </w:r>
            <w:r>
              <w:rPr>
                <w:rFonts w:hint="eastAsia" w:ascii="宋体" w:hAnsi="宋体"/>
                <w:b/>
                <w:color w:val="auto"/>
                <w:sz w:val="22"/>
                <w:szCs w:val="22"/>
                <w:u w:val="single"/>
              </w:rPr>
              <w:t>部门视情况而定）</w:t>
            </w:r>
          </w:p>
        </w:tc>
      </w:tr>
      <w:tr w14:paraId="5E577E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BE0A173">
            <w:pPr>
              <w:widowControl/>
              <w:spacing w:before="100" w:beforeAutospacing="1" w:after="100" w:afterAutospacing="1"/>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7</w:t>
            </w:r>
            <w:r>
              <w:rPr>
                <w:rFonts w:hint="eastAsia" w:ascii="宋体" w:hAnsi="宋体" w:cs="宋体"/>
                <w:kern w:val="0"/>
                <w:sz w:val="22"/>
                <w:szCs w:val="22"/>
              </w:rPr>
              <w:t>.1</w:t>
            </w:r>
          </w:p>
        </w:tc>
        <w:tc>
          <w:tcPr>
            <w:tcW w:w="7461" w:type="dxa"/>
            <w:vAlign w:val="center"/>
          </w:tcPr>
          <w:p w14:paraId="0375B061">
            <w:pPr>
              <w:snapToGrid w:val="0"/>
              <w:rPr>
                <w:rFonts w:hint="eastAsia" w:ascii="宋体" w:hAnsi="宋体" w:eastAsia="宋体" w:cs="Times New Roman"/>
                <w:bCs/>
                <w:color w:val="auto"/>
                <w:kern w:val="2"/>
                <w:sz w:val="22"/>
                <w:szCs w:val="22"/>
                <w:lang w:val="en-US" w:eastAsia="zh-CN" w:bidi="ar-SA"/>
              </w:rPr>
            </w:pPr>
            <w:r>
              <w:rPr>
                <w:rFonts w:hint="eastAsia" w:ascii="宋体" w:hAnsi="宋体"/>
                <w:color w:val="auto"/>
                <w:sz w:val="22"/>
                <w:szCs w:val="22"/>
              </w:rPr>
              <w:t>操作应用培训：卖方负责在医院现场提供累计不少于</w:t>
            </w:r>
            <w:r>
              <w:rPr>
                <w:rFonts w:ascii="宋体" w:hAnsi="宋体"/>
                <w:color w:val="auto"/>
                <w:sz w:val="22"/>
                <w:szCs w:val="22"/>
                <w:u w:val="single"/>
              </w:rPr>
              <w:t>5</w:t>
            </w:r>
            <w:r>
              <w:rPr>
                <w:rFonts w:hint="eastAsia" w:ascii="宋体" w:hAnsi="宋体"/>
                <w:color w:val="auto"/>
                <w:sz w:val="22"/>
                <w:szCs w:val="22"/>
                <w:u w:val="single"/>
              </w:rPr>
              <w:t>个工作日</w:t>
            </w:r>
            <w:r>
              <w:rPr>
                <w:rFonts w:hint="eastAsia" w:ascii="宋体" w:hAnsi="宋体"/>
                <w:color w:val="auto"/>
                <w:sz w:val="22"/>
                <w:szCs w:val="22"/>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14:paraId="766D8B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C107CC6">
            <w:pPr>
              <w:widowControl/>
              <w:spacing w:before="100" w:beforeAutospacing="1" w:after="100" w:afterAutospacing="1"/>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7</w:t>
            </w:r>
            <w:r>
              <w:rPr>
                <w:rFonts w:hint="eastAsia" w:ascii="宋体" w:hAnsi="宋体" w:cs="宋体"/>
                <w:kern w:val="0"/>
                <w:sz w:val="22"/>
                <w:szCs w:val="22"/>
              </w:rPr>
              <w:t>.2</w:t>
            </w:r>
          </w:p>
        </w:tc>
        <w:tc>
          <w:tcPr>
            <w:tcW w:w="7461" w:type="dxa"/>
            <w:vAlign w:val="center"/>
          </w:tcPr>
          <w:p w14:paraId="05D56C2B">
            <w:pPr>
              <w:snapToGrid w:val="0"/>
              <w:rPr>
                <w:rFonts w:hint="eastAsia" w:ascii="宋体" w:hAnsi="宋体" w:eastAsia="宋体" w:cs="Times New Roman"/>
                <w:bCs/>
                <w:kern w:val="2"/>
                <w:sz w:val="22"/>
                <w:szCs w:val="22"/>
                <w:lang w:val="en-US" w:eastAsia="zh-CN" w:bidi="ar-SA"/>
              </w:rPr>
            </w:pPr>
            <w:r>
              <w:rPr>
                <w:rFonts w:hint="eastAsia" w:ascii="宋体" w:hAnsi="宋体"/>
                <w:sz w:val="22"/>
                <w:szCs w:val="22"/>
              </w:rPr>
              <w:t>维修保养培训：卖方负责在医院现场提供维修人员的培训，使医院维修工程人员掌握设备参数设置、日常保养、常见故障排除等技能。卖方须提供涵盖上述内容的培训资料。所有培训费用已含入总价中。</w:t>
            </w:r>
          </w:p>
        </w:tc>
      </w:tr>
      <w:tr w14:paraId="2D9365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B8C448C">
            <w:pPr>
              <w:widowControl/>
              <w:spacing w:before="100" w:beforeAutospacing="1" w:after="100" w:afterAutospacing="1"/>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7</w:t>
            </w:r>
            <w:r>
              <w:rPr>
                <w:rFonts w:hint="eastAsia" w:ascii="宋体" w:hAnsi="宋体" w:cs="宋体"/>
                <w:kern w:val="0"/>
                <w:sz w:val="22"/>
                <w:szCs w:val="22"/>
              </w:rPr>
              <w:t>.3</w:t>
            </w:r>
          </w:p>
        </w:tc>
        <w:tc>
          <w:tcPr>
            <w:tcW w:w="7461" w:type="dxa"/>
            <w:vAlign w:val="center"/>
          </w:tcPr>
          <w:p w14:paraId="20D72F50">
            <w:pPr>
              <w:snapToGrid w:val="0"/>
              <w:rPr>
                <w:rFonts w:hint="eastAsia" w:ascii="宋体" w:hAnsi="宋体" w:eastAsia="宋体" w:cs="Times New Roman"/>
                <w:bCs/>
                <w:kern w:val="2"/>
                <w:sz w:val="22"/>
                <w:szCs w:val="22"/>
                <w:lang w:val="en-US" w:eastAsia="zh-CN" w:bidi="ar-SA"/>
              </w:rPr>
            </w:pPr>
            <w:r>
              <w:rPr>
                <w:rFonts w:hint="eastAsia" w:ascii="宋体" w:hAnsi="宋体"/>
                <w:sz w:val="22"/>
                <w:szCs w:val="22"/>
              </w:rPr>
              <w:t>培训完成后，卖方须提供详细培训记录，培训记录应有培训内容、参加人员（签字）、培训地点、培训时间以及操作人员考核情况。</w:t>
            </w:r>
          </w:p>
        </w:tc>
      </w:tr>
      <w:tr w14:paraId="4D9487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1A21BA6">
            <w:pPr>
              <w:widowControl/>
              <w:spacing w:before="100" w:beforeAutospacing="1" w:after="100" w:afterAutospacing="1"/>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7</w:t>
            </w:r>
            <w:r>
              <w:rPr>
                <w:rFonts w:hint="eastAsia" w:ascii="宋体" w:hAnsi="宋体" w:cs="宋体"/>
                <w:kern w:val="0"/>
                <w:sz w:val="22"/>
                <w:szCs w:val="22"/>
              </w:rPr>
              <w:t>.4</w:t>
            </w:r>
          </w:p>
        </w:tc>
        <w:tc>
          <w:tcPr>
            <w:tcW w:w="7461" w:type="dxa"/>
            <w:vAlign w:val="center"/>
          </w:tcPr>
          <w:p w14:paraId="516D2D8C">
            <w:pPr>
              <w:snapToGrid w:val="0"/>
              <w:rPr>
                <w:rFonts w:hint="eastAsia" w:ascii="宋体" w:hAnsi="宋体" w:eastAsia="宋体" w:cs="Times New Roman"/>
                <w:bCs/>
                <w:kern w:val="2"/>
                <w:sz w:val="22"/>
                <w:szCs w:val="22"/>
                <w:lang w:val="en-US" w:eastAsia="zh-CN" w:bidi="ar-SA"/>
              </w:rPr>
            </w:pPr>
            <w:r>
              <w:rPr>
                <w:rFonts w:hint="eastAsia" w:ascii="宋体" w:hAnsi="宋体"/>
                <w:sz w:val="22"/>
                <w:szCs w:val="22"/>
              </w:rPr>
              <w:t>技能考核：卖方提供试题及考核评估方案，对医院操作人员和维修工程人员进行技能考核。考核完成后，卖方须提供详细考核记录，考核记录应有考核内容、参加人员（签字）、考核地点、考核时间以及考核情况。</w:t>
            </w:r>
          </w:p>
        </w:tc>
      </w:tr>
      <w:tr w14:paraId="30F627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420DAAA">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b/>
                <w:kern w:val="0"/>
                <w:sz w:val="24"/>
                <w:szCs w:val="24"/>
                <w:lang w:val="en-US" w:eastAsia="zh-CN"/>
              </w:rPr>
              <w:t>8</w:t>
            </w:r>
          </w:p>
        </w:tc>
        <w:tc>
          <w:tcPr>
            <w:tcW w:w="7461" w:type="dxa"/>
            <w:vAlign w:val="center"/>
          </w:tcPr>
          <w:p w14:paraId="0F1B91E0">
            <w:pPr>
              <w:spacing w:line="380" w:lineRule="exact"/>
              <w:rPr>
                <w:rFonts w:hint="eastAsia" w:ascii="宋体" w:hAnsi="宋体" w:eastAsia="宋体" w:cs="Times New Roman"/>
                <w:b/>
                <w:kern w:val="2"/>
                <w:sz w:val="22"/>
                <w:szCs w:val="22"/>
                <w:lang w:val="en-US" w:eastAsia="zh-CN" w:bidi="ar-SA"/>
              </w:rPr>
            </w:pPr>
            <w:r>
              <w:rPr>
                <w:rFonts w:hint="eastAsia" w:ascii="宋体" w:hAnsi="宋体" w:cs="宋体"/>
                <w:b/>
                <w:kern w:val="0"/>
                <w:sz w:val="22"/>
                <w:szCs w:val="22"/>
              </w:rPr>
              <w:t>技术</w:t>
            </w:r>
            <w:r>
              <w:rPr>
                <w:rFonts w:hint="eastAsia" w:ascii="宋体" w:hAnsi="宋体" w:cs="宋体"/>
                <w:b/>
                <w:kern w:val="0"/>
                <w:sz w:val="22"/>
                <w:szCs w:val="22"/>
                <w:lang w:val="en-US" w:eastAsia="zh-CN"/>
              </w:rPr>
              <w:t>支持</w:t>
            </w:r>
          </w:p>
        </w:tc>
      </w:tr>
      <w:tr w14:paraId="63F418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5C449B9">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8.1</w:t>
            </w:r>
          </w:p>
        </w:tc>
        <w:tc>
          <w:tcPr>
            <w:tcW w:w="7461" w:type="dxa"/>
            <w:vAlign w:val="center"/>
          </w:tcPr>
          <w:p w14:paraId="653BED4B">
            <w:pPr>
              <w:spacing w:line="380" w:lineRule="exact"/>
              <w:rPr>
                <w:rFonts w:hint="eastAsia" w:ascii="宋体" w:hAnsi="宋体" w:eastAsia="宋体" w:cs="宋体"/>
                <w:kern w:val="0"/>
                <w:sz w:val="22"/>
                <w:szCs w:val="22"/>
                <w:lang w:val="en-US" w:eastAsia="zh-CN" w:bidi="ar-SA"/>
              </w:rPr>
            </w:pPr>
            <w:r>
              <w:rPr>
                <w:rFonts w:hint="eastAsia" w:ascii="Calibri" w:hAnsi="宋体"/>
                <w:sz w:val="22"/>
                <w:szCs w:val="22"/>
              </w:rPr>
              <w:t>提供所有软件终生免费安装（含硬件更换后软件重新安装调试）、调试、维护服务。供应商负有网络安全防护义务，承诺无条件及时修复出现的安全漏洞，报价须包含软件升级费用</w:t>
            </w:r>
            <w:r>
              <w:rPr>
                <w:rFonts w:hint="eastAsia" w:ascii="Calibri" w:hAnsi="宋体"/>
                <w:sz w:val="22"/>
                <w:szCs w:val="22"/>
                <w:lang w:eastAsia="zh-CN"/>
              </w:rPr>
              <w:t>。</w:t>
            </w:r>
          </w:p>
        </w:tc>
      </w:tr>
      <w:tr w14:paraId="7F5124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A789055">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8.2</w:t>
            </w:r>
          </w:p>
        </w:tc>
        <w:tc>
          <w:tcPr>
            <w:tcW w:w="7461" w:type="dxa"/>
            <w:vAlign w:val="center"/>
          </w:tcPr>
          <w:p w14:paraId="39928A60">
            <w:pPr>
              <w:spacing w:line="380" w:lineRule="exact"/>
              <w:rPr>
                <w:rFonts w:hint="eastAsia" w:ascii="宋体" w:hAnsi="宋体" w:eastAsia="宋体" w:cs="Times New Roman"/>
                <w:kern w:val="2"/>
                <w:sz w:val="22"/>
                <w:szCs w:val="22"/>
                <w:lang w:val="en-US" w:eastAsia="zh-CN" w:bidi="ar-SA"/>
              </w:rPr>
            </w:pPr>
            <w:r>
              <w:rPr>
                <w:rFonts w:hint="eastAsia" w:ascii="宋体" w:hAnsi="宋体"/>
                <w:sz w:val="22"/>
                <w:szCs w:val="22"/>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r>
              <w:rPr>
                <w:rFonts w:hint="eastAsia" w:ascii="宋体" w:hAnsi="宋体"/>
                <w:sz w:val="22"/>
                <w:szCs w:val="22"/>
                <w:lang w:eastAsia="zh-CN"/>
              </w:rPr>
              <w:t>。</w:t>
            </w:r>
          </w:p>
        </w:tc>
      </w:tr>
      <w:tr w14:paraId="6DB6ED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11EC479">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b/>
                <w:kern w:val="0"/>
                <w:sz w:val="24"/>
                <w:szCs w:val="24"/>
                <w:lang w:val="en-US" w:eastAsia="zh-CN"/>
              </w:rPr>
              <w:t>9</w:t>
            </w:r>
          </w:p>
        </w:tc>
        <w:tc>
          <w:tcPr>
            <w:tcW w:w="7461" w:type="dxa"/>
            <w:vAlign w:val="center"/>
          </w:tcPr>
          <w:p w14:paraId="43B24739">
            <w:pPr>
              <w:spacing w:line="380" w:lineRule="exact"/>
              <w:rPr>
                <w:rFonts w:hint="eastAsia" w:ascii="宋体" w:hAnsi="宋体" w:eastAsia="宋体" w:cs="Times New Roman"/>
                <w:b/>
                <w:kern w:val="2"/>
                <w:sz w:val="22"/>
                <w:szCs w:val="22"/>
                <w:lang w:val="en-US" w:eastAsia="zh-CN" w:bidi="ar-SA"/>
              </w:rPr>
            </w:pPr>
            <w:r>
              <w:rPr>
                <w:rFonts w:hint="eastAsia" w:ascii="宋体" w:hAnsi="宋体"/>
                <w:b/>
                <w:sz w:val="22"/>
                <w:szCs w:val="22"/>
              </w:rPr>
              <w:t>产权</w:t>
            </w:r>
          </w:p>
        </w:tc>
      </w:tr>
      <w:tr w14:paraId="4130D5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A66FB35">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9.1</w:t>
            </w:r>
          </w:p>
        </w:tc>
        <w:tc>
          <w:tcPr>
            <w:tcW w:w="7461" w:type="dxa"/>
            <w:vAlign w:val="center"/>
          </w:tcPr>
          <w:p w14:paraId="70685BB3">
            <w:pPr>
              <w:spacing w:line="380" w:lineRule="exact"/>
              <w:rPr>
                <w:rFonts w:hint="eastAsia" w:ascii="宋体" w:hAnsi="宋体" w:eastAsia="宋体" w:cs="Times New Roman"/>
                <w:kern w:val="2"/>
                <w:sz w:val="22"/>
                <w:szCs w:val="22"/>
                <w:lang w:val="en-US" w:eastAsia="zh-CN" w:bidi="ar-SA"/>
              </w:rPr>
            </w:pPr>
            <w:r>
              <w:rPr>
                <w:rFonts w:hint="eastAsia" w:ascii="Calibri" w:hAnsi="宋体"/>
                <w:bCs/>
                <w:sz w:val="22"/>
                <w:szCs w:val="22"/>
              </w:rPr>
              <w:t>卖方所提供的产品应具有知识产权的合法产品，且卖</w:t>
            </w:r>
            <w:r>
              <w:rPr>
                <w:rFonts w:ascii="Calibri" w:hAnsi="宋体"/>
                <w:bCs/>
                <w:sz w:val="22"/>
                <w:szCs w:val="22"/>
              </w:rPr>
              <w:t>方保证所提供的</w:t>
            </w:r>
            <w:r>
              <w:rPr>
                <w:rFonts w:hint="eastAsia" w:ascii="Calibri" w:hAnsi="宋体"/>
                <w:bCs/>
                <w:sz w:val="22"/>
                <w:szCs w:val="22"/>
              </w:rPr>
              <w:t>设备</w:t>
            </w:r>
            <w:r>
              <w:rPr>
                <w:rFonts w:ascii="Calibri" w:hAnsi="宋体"/>
                <w:bCs/>
                <w:sz w:val="22"/>
                <w:szCs w:val="22"/>
              </w:rPr>
              <w:t>或其任何一部分均不会侵犯任何第三方的知识产权</w:t>
            </w:r>
            <w:r>
              <w:rPr>
                <w:rFonts w:hint="eastAsia" w:ascii="Calibri" w:hAnsi="宋体"/>
                <w:bCs/>
                <w:sz w:val="22"/>
                <w:szCs w:val="22"/>
              </w:rPr>
              <w:t>。</w:t>
            </w:r>
          </w:p>
        </w:tc>
      </w:tr>
      <w:tr w14:paraId="062A9A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23E0711C">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9.2</w:t>
            </w:r>
          </w:p>
        </w:tc>
        <w:tc>
          <w:tcPr>
            <w:tcW w:w="7461" w:type="dxa"/>
            <w:vAlign w:val="center"/>
          </w:tcPr>
          <w:p w14:paraId="5586DD87">
            <w:pPr>
              <w:spacing w:line="380" w:lineRule="exact"/>
              <w:rPr>
                <w:rFonts w:hint="eastAsia" w:ascii="Calibri" w:hAnsi="宋体" w:eastAsia="宋体" w:cs="Times New Roman"/>
                <w:bCs/>
                <w:kern w:val="2"/>
                <w:sz w:val="22"/>
                <w:szCs w:val="22"/>
                <w:lang w:val="en-US" w:eastAsia="zh-CN" w:bidi="ar-SA"/>
              </w:rPr>
            </w:pPr>
            <w:r>
              <w:rPr>
                <w:rFonts w:ascii="Calibri" w:hAnsi="宋体"/>
                <w:bCs/>
                <w:sz w:val="22"/>
                <w:szCs w:val="22"/>
              </w:rPr>
              <w:t>卖方保证所交付的</w:t>
            </w:r>
            <w:r>
              <w:rPr>
                <w:rFonts w:hint="eastAsia" w:ascii="Calibri" w:hAnsi="宋体"/>
                <w:bCs/>
                <w:sz w:val="22"/>
                <w:szCs w:val="22"/>
              </w:rPr>
              <w:t>所有设备</w:t>
            </w:r>
            <w:r>
              <w:rPr>
                <w:rFonts w:ascii="Calibri" w:hAnsi="宋体"/>
                <w:bCs/>
                <w:sz w:val="22"/>
                <w:szCs w:val="22"/>
              </w:rPr>
              <w:t>的所有权完全属于卖方且无任何抵押、查封等产权瑕疵</w:t>
            </w:r>
            <w:r>
              <w:rPr>
                <w:rFonts w:hint="eastAsia" w:ascii="Calibri" w:hAnsi="宋体"/>
                <w:bCs/>
                <w:sz w:val="22"/>
                <w:szCs w:val="22"/>
              </w:rPr>
              <w:t>。</w:t>
            </w:r>
          </w:p>
        </w:tc>
      </w:tr>
      <w:tr w14:paraId="0CA78B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622C64B">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b/>
                <w:kern w:val="0"/>
                <w:sz w:val="24"/>
                <w:szCs w:val="24"/>
                <w:lang w:val="en-US" w:eastAsia="zh-CN"/>
              </w:rPr>
              <w:t>10</w:t>
            </w:r>
          </w:p>
        </w:tc>
        <w:tc>
          <w:tcPr>
            <w:tcW w:w="7461" w:type="dxa"/>
            <w:vAlign w:val="center"/>
          </w:tcPr>
          <w:p w14:paraId="114F2BCA">
            <w:pPr>
              <w:spacing w:line="380" w:lineRule="exact"/>
              <w:rPr>
                <w:rFonts w:hint="eastAsia" w:ascii="宋体" w:hAnsi="宋体" w:eastAsia="宋体"/>
                <w:sz w:val="22"/>
                <w:szCs w:val="22"/>
                <w:lang w:val="en-US" w:eastAsia="zh-CN"/>
              </w:rPr>
            </w:pPr>
            <w:r>
              <w:rPr>
                <w:rFonts w:hint="eastAsia" w:ascii="宋体" w:hAnsi="宋体" w:cs="宋体"/>
                <w:b/>
                <w:kern w:val="0"/>
                <w:sz w:val="22"/>
                <w:szCs w:val="22"/>
                <w:lang w:val="en-US" w:eastAsia="zh-CN"/>
              </w:rPr>
              <w:t>付款</w:t>
            </w:r>
          </w:p>
        </w:tc>
      </w:tr>
      <w:tr w14:paraId="367732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4854108">
            <w:pPr>
              <w:widowControl/>
              <w:spacing w:before="100" w:beforeAutospacing="1" w:after="100" w:afterAutospacing="1"/>
              <w:jc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10.1</w:t>
            </w:r>
          </w:p>
        </w:tc>
        <w:tc>
          <w:tcPr>
            <w:tcW w:w="7461" w:type="dxa"/>
            <w:vAlign w:val="center"/>
          </w:tcPr>
          <w:p w14:paraId="115FF5B7">
            <w:pPr>
              <w:numPr>
                <w:ilvl w:val="0"/>
                <w:numId w:val="0"/>
              </w:numPr>
              <w:rPr>
                <w:rFonts w:hint="eastAsia" w:ascii="宋体" w:hAnsi="宋体" w:cs="宋体"/>
                <w:color w:val="auto"/>
                <w:sz w:val="22"/>
                <w:szCs w:val="22"/>
              </w:rPr>
            </w:pPr>
            <w:r>
              <w:rPr>
                <w:rFonts w:hint="eastAsia" w:ascii="宋体" w:hAnsi="宋体" w:cs="宋体"/>
                <w:color w:val="auto"/>
                <w:sz w:val="22"/>
                <w:szCs w:val="22"/>
                <w:lang w:val="en-US" w:eastAsia="zh-CN"/>
              </w:rPr>
              <w:t>1、签</w:t>
            </w:r>
            <w:r>
              <w:rPr>
                <w:rFonts w:hint="eastAsia" w:ascii="宋体" w:hAnsi="宋体" w:cs="宋体"/>
                <w:color w:val="auto"/>
                <w:sz w:val="22"/>
                <w:szCs w:val="22"/>
              </w:rPr>
              <w:t>订合同时，供应商应向采购人</w:t>
            </w:r>
            <w:r>
              <w:rPr>
                <w:rFonts w:hint="eastAsia" w:ascii="宋体" w:hAnsi="宋体" w:cs="宋体"/>
                <w:color w:val="auto"/>
                <w:sz w:val="22"/>
                <w:szCs w:val="22"/>
                <w:lang w:val="en-US" w:eastAsia="zh-CN"/>
              </w:rPr>
              <w:t>支付</w:t>
            </w:r>
            <w:r>
              <w:rPr>
                <w:rFonts w:hint="eastAsia" w:ascii="宋体" w:hAnsi="宋体" w:cs="宋体"/>
                <w:color w:val="auto"/>
                <w:sz w:val="22"/>
                <w:szCs w:val="22"/>
              </w:rPr>
              <w:t>预付款保函。采购人在收到预付款保函、合同生效且项目具备实施条件后支付合同金额的40%作为预付款；货物安装验收合格后付清余款。（适用中小企业投标）</w:t>
            </w:r>
          </w:p>
          <w:p w14:paraId="0F319215">
            <w:pPr>
              <w:numPr>
                <w:ilvl w:val="0"/>
                <w:numId w:val="0"/>
              </w:numPr>
              <w:rPr>
                <w:rFonts w:hint="eastAsia" w:ascii="宋体" w:hAnsi="宋体" w:cs="宋体"/>
                <w:color w:val="auto"/>
                <w:sz w:val="22"/>
                <w:szCs w:val="22"/>
              </w:rPr>
            </w:pPr>
            <w:r>
              <w:rPr>
                <w:rFonts w:hint="eastAsia" w:ascii="宋体" w:hAnsi="宋体" w:cs="宋体"/>
                <w:color w:val="auto"/>
                <w:sz w:val="22"/>
                <w:szCs w:val="22"/>
                <w:lang w:val="en-US" w:eastAsia="zh-CN"/>
              </w:rPr>
              <w:t>2、合同生效且项目具备实施条件后，采购人</w:t>
            </w:r>
            <w:r>
              <w:rPr>
                <w:rFonts w:hint="eastAsia" w:ascii="宋体" w:hAnsi="宋体" w:cs="宋体"/>
                <w:color w:val="auto"/>
                <w:sz w:val="22"/>
                <w:szCs w:val="22"/>
              </w:rPr>
              <w:t>支付合同金额的40%作为预付款；货物安装验收合格后付清余款。（适用中小企业投标）</w:t>
            </w:r>
          </w:p>
          <w:p w14:paraId="340E9DE1">
            <w:pPr>
              <w:spacing w:line="380" w:lineRule="exact"/>
              <w:rPr>
                <w:rFonts w:hint="eastAsia" w:ascii="宋体" w:hAnsi="宋体"/>
                <w:color w:val="auto"/>
                <w:sz w:val="22"/>
                <w:szCs w:val="22"/>
              </w:rPr>
            </w:pPr>
            <w:r>
              <w:rPr>
                <w:rFonts w:hint="eastAsia" w:ascii="宋体" w:hAnsi="宋体" w:cs="宋体"/>
                <w:color w:val="auto"/>
                <w:sz w:val="22"/>
                <w:szCs w:val="22"/>
                <w:lang w:val="en-US" w:eastAsia="zh-CN"/>
              </w:rPr>
              <w:t>3、</w:t>
            </w:r>
            <w:r>
              <w:rPr>
                <w:rFonts w:hint="eastAsia" w:ascii="宋体" w:hAnsi="宋体" w:cs="宋体"/>
                <w:color w:val="auto"/>
                <w:sz w:val="22"/>
                <w:szCs w:val="22"/>
              </w:rPr>
              <w:t>验收合格后付全款。（适用大型企业投标）</w:t>
            </w:r>
          </w:p>
        </w:tc>
      </w:tr>
      <w:tr w14:paraId="27E149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56429B87">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10.2</w:t>
            </w:r>
          </w:p>
        </w:tc>
        <w:tc>
          <w:tcPr>
            <w:tcW w:w="7461" w:type="dxa"/>
            <w:vAlign w:val="center"/>
          </w:tcPr>
          <w:p w14:paraId="51060228">
            <w:pPr>
              <w:widowControl/>
              <w:spacing w:before="100" w:beforeAutospacing="1" w:after="100" w:afterAutospacing="1"/>
              <w:rPr>
                <w:rFonts w:hint="eastAsia" w:ascii="宋体" w:hAnsi="宋体" w:eastAsia="宋体" w:cs="Times New Roman"/>
                <w:b/>
                <w:kern w:val="2"/>
                <w:sz w:val="22"/>
                <w:szCs w:val="22"/>
                <w:lang w:val="en-US" w:eastAsia="zh-CN" w:bidi="ar-SA"/>
              </w:rPr>
            </w:pPr>
            <w:r>
              <w:rPr>
                <w:rFonts w:hint="eastAsia" w:ascii="宋体" w:hAnsi="宋体" w:eastAsia="宋体" w:cs="宋体"/>
                <w:sz w:val="22"/>
                <w:szCs w:val="22"/>
                <w:lang w:val="en-US" w:eastAsia="zh-CN"/>
              </w:rPr>
              <w:t>在签订合同时，供应商明确表示无需预付款或者主动要求降低预付款比例的，不适用前述规定。</w:t>
            </w:r>
          </w:p>
        </w:tc>
      </w:tr>
      <w:tr w14:paraId="75B6E2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66F9B105">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10.3</w:t>
            </w:r>
          </w:p>
        </w:tc>
        <w:tc>
          <w:tcPr>
            <w:tcW w:w="7461" w:type="dxa"/>
            <w:vAlign w:val="center"/>
          </w:tcPr>
          <w:p w14:paraId="5217E20D">
            <w:pPr>
              <w:numPr>
                <w:ilvl w:val="0"/>
                <w:numId w:val="0"/>
              </w:numPr>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签订合同后3日内，供应商交纳1%的履约保证金；履约保证金在</w:t>
            </w:r>
            <w:r>
              <w:rPr>
                <w:rFonts w:hint="eastAsia" w:ascii="宋体" w:hAnsi="宋体" w:eastAsia="宋体" w:cs="宋体"/>
                <w:sz w:val="22"/>
                <w:szCs w:val="22"/>
                <w:lang w:val="en-US" w:eastAsia="zh-CN"/>
              </w:rPr>
              <w:t>保质</w:t>
            </w:r>
            <w:r>
              <w:rPr>
                <w:rFonts w:hint="default" w:ascii="宋体" w:hAnsi="宋体" w:eastAsia="宋体" w:cs="宋体"/>
                <w:sz w:val="22"/>
                <w:szCs w:val="22"/>
                <w:lang w:val="en-US" w:eastAsia="zh-CN"/>
              </w:rPr>
              <w:t>期满后（从项目整体验收合格之日算起）无质量问题、无售后服务问题并符合合同约定，无息退还。</w:t>
            </w:r>
          </w:p>
        </w:tc>
      </w:tr>
      <w:tr w14:paraId="008454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3BA2CF57">
            <w:pPr>
              <w:widowControl/>
              <w:spacing w:before="100" w:beforeAutospacing="1" w:after="100" w:afterAutospacing="1"/>
              <w:jc w:val="center"/>
              <w:rPr>
                <w:rFonts w:hint="default" w:ascii="宋体" w:hAnsi="宋体" w:eastAsia="宋体" w:cs="宋体"/>
                <w:kern w:val="0"/>
                <w:sz w:val="22"/>
                <w:szCs w:val="22"/>
                <w:lang w:val="en-US" w:eastAsia="zh-CN" w:bidi="ar-SA"/>
              </w:rPr>
            </w:pPr>
            <w:r>
              <w:rPr>
                <w:rFonts w:hint="eastAsia" w:ascii="宋体" w:hAnsi="宋体" w:cs="宋体"/>
                <w:b/>
                <w:kern w:val="0"/>
                <w:sz w:val="24"/>
                <w:szCs w:val="24"/>
                <w:lang w:val="en-US" w:eastAsia="zh-CN"/>
              </w:rPr>
              <w:t>11</w:t>
            </w:r>
          </w:p>
        </w:tc>
        <w:tc>
          <w:tcPr>
            <w:tcW w:w="7461" w:type="dxa"/>
            <w:vAlign w:val="center"/>
          </w:tcPr>
          <w:p w14:paraId="649EF6C3">
            <w:pPr>
              <w:widowControl/>
              <w:spacing w:before="100" w:beforeAutospacing="1" w:after="100" w:afterAutospacing="1"/>
              <w:rPr>
                <w:rFonts w:hint="eastAsia" w:ascii="宋体" w:hAnsi="宋体" w:eastAsia="宋体" w:cs="Times New Roman"/>
                <w:b/>
                <w:kern w:val="2"/>
                <w:sz w:val="22"/>
                <w:szCs w:val="22"/>
                <w:lang w:val="en-US" w:eastAsia="zh-CN" w:bidi="ar-SA"/>
              </w:rPr>
            </w:pPr>
            <w:r>
              <w:rPr>
                <w:rFonts w:hint="eastAsia" w:ascii="宋体" w:hAnsi="宋体" w:cs="宋体"/>
                <w:b/>
                <w:color w:val="000000"/>
                <w:kern w:val="0"/>
                <w:sz w:val="22"/>
                <w:szCs w:val="22"/>
              </w:rPr>
              <w:t>其他要求</w:t>
            </w:r>
          </w:p>
        </w:tc>
      </w:tr>
      <w:tr w14:paraId="2712B5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097E96C4">
            <w:pPr>
              <w:widowControl/>
              <w:spacing w:before="100" w:beforeAutospacing="1" w:after="100" w:afterAutospacing="1"/>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11.1</w:t>
            </w:r>
          </w:p>
        </w:tc>
        <w:tc>
          <w:tcPr>
            <w:tcW w:w="7461" w:type="dxa"/>
            <w:vAlign w:val="center"/>
          </w:tcPr>
          <w:p w14:paraId="34A58F34">
            <w:pPr>
              <w:widowControl/>
              <w:spacing w:before="100" w:beforeAutospacing="1" w:after="100" w:afterAutospacing="1"/>
              <w:rPr>
                <w:rFonts w:hint="default" w:ascii="宋体" w:hAnsi="宋体" w:eastAsia="宋体" w:cs="Times New Roman"/>
                <w:kern w:val="2"/>
                <w:sz w:val="22"/>
                <w:szCs w:val="22"/>
                <w:lang w:val="en-US" w:eastAsia="zh-CN" w:bidi="ar-SA"/>
              </w:rPr>
            </w:pPr>
            <w:r>
              <w:rPr>
                <w:rFonts w:hint="eastAsia" w:ascii="宋体" w:hAnsi="宋体"/>
                <w:sz w:val="22"/>
                <w:szCs w:val="22"/>
              </w:rPr>
              <w:t>若设备有信息系统接口，则全部免费开放</w:t>
            </w:r>
            <w:r>
              <w:rPr>
                <w:rFonts w:hint="eastAsia" w:ascii="宋体" w:hAnsi="宋体"/>
                <w:sz w:val="22"/>
                <w:szCs w:val="22"/>
                <w:lang w:eastAsia="zh-CN"/>
              </w:rPr>
              <w:t>，</w:t>
            </w:r>
            <w:r>
              <w:rPr>
                <w:rFonts w:hint="eastAsia" w:ascii="宋体" w:hAnsi="宋体"/>
                <w:sz w:val="22"/>
                <w:szCs w:val="22"/>
                <w:lang w:val="en-US" w:eastAsia="zh-CN"/>
              </w:rPr>
              <w:t>并无条件配合采购人接入信息管理网络系统。</w:t>
            </w:r>
          </w:p>
        </w:tc>
      </w:tr>
      <w:tr w14:paraId="37DCA4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14:paraId="4E0FB0C5">
            <w:pPr>
              <w:widowControl/>
              <w:spacing w:before="100" w:beforeAutospacing="1" w:after="100" w:afterAutospacing="1"/>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11.2</w:t>
            </w:r>
          </w:p>
        </w:tc>
        <w:tc>
          <w:tcPr>
            <w:tcW w:w="7461" w:type="dxa"/>
            <w:vAlign w:val="center"/>
          </w:tcPr>
          <w:p w14:paraId="36329F6F">
            <w:pPr>
              <w:widowControl/>
              <w:spacing w:before="100" w:beforeAutospacing="1" w:after="100" w:afterAutospacing="1"/>
              <w:rPr>
                <w:rFonts w:hint="eastAsia" w:ascii="宋体" w:hAnsi="宋体" w:eastAsia="宋体"/>
                <w:sz w:val="22"/>
                <w:szCs w:val="22"/>
                <w:lang w:val="en-US" w:eastAsia="zh-CN"/>
              </w:rPr>
            </w:pPr>
            <w:r>
              <w:rPr>
                <w:rFonts w:hint="eastAsia" w:ascii="宋体" w:hAnsi="宋体"/>
                <w:sz w:val="22"/>
                <w:szCs w:val="22"/>
                <w:lang w:val="en-US" w:eastAsia="zh-CN"/>
              </w:rPr>
              <w:t>采购文件中未提及的某些属标配的</w:t>
            </w:r>
            <w:r>
              <w:rPr>
                <w:rFonts w:hint="eastAsia" w:ascii="宋体" w:hAnsi="宋体"/>
                <w:sz w:val="22"/>
                <w:szCs w:val="22"/>
              </w:rPr>
              <w:t>功能、软件，必须无条件提供</w:t>
            </w:r>
            <w:r>
              <w:rPr>
                <w:rFonts w:hint="eastAsia" w:ascii="宋体" w:hAnsi="宋体"/>
                <w:sz w:val="22"/>
                <w:szCs w:val="22"/>
                <w:lang w:eastAsia="zh-CN"/>
              </w:rPr>
              <w:t>。</w:t>
            </w:r>
          </w:p>
        </w:tc>
      </w:tr>
    </w:tbl>
    <w:p w14:paraId="68AFF3FC">
      <w:pPr>
        <w:pStyle w:val="403"/>
        <w:spacing w:after="156" w:line="300" w:lineRule="exact"/>
        <w:ind w:firstLine="0" w:firstLineChars="0"/>
        <w:rPr>
          <w:rFonts w:hint="eastAsia" w:ascii="宋体" w:hAnsi="宋体" w:cs="仿宋"/>
          <w:b/>
          <w:bCs/>
          <w:lang w:val="en-US" w:eastAsia="zh-CN"/>
        </w:rPr>
      </w:pPr>
    </w:p>
    <w:p w14:paraId="571C27ED">
      <w:pPr>
        <w:spacing w:line="360" w:lineRule="auto"/>
        <w:rPr>
          <w:rFonts w:ascii="Calibri" w:hAnsi="Calibri"/>
          <w:b/>
          <w:sz w:val="24"/>
        </w:rPr>
      </w:pPr>
      <w:r>
        <w:rPr>
          <w:rFonts w:hint="eastAsia" w:ascii="Calibri" w:hAnsi="Calibri"/>
          <w:b/>
          <w:sz w:val="24"/>
          <w:lang w:eastAsia="zh-CN"/>
        </w:rPr>
        <w:t>五</w:t>
      </w:r>
      <w:r>
        <w:rPr>
          <w:rFonts w:hint="eastAsia" w:ascii="Calibri" w:hAnsi="Calibri"/>
          <w:b/>
          <w:sz w:val="24"/>
        </w:rPr>
        <w:t>、其他要求</w:t>
      </w:r>
    </w:p>
    <w:p w14:paraId="573B2769">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1、带“★”号项为实质性响应要求，如不满足将作无效投标处理。</w:t>
      </w:r>
      <w:r>
        <w:rPr>
          <w:rFonts w:hint="eastAsia" w:ascii="仿宋_GB2312" w:hAnsi="仿宋_GB2312" w:eastAsia="仿宋_GB2312" w:cs="仿宋_GB2312"/>
          <w:sz w:val="24"/>
          <w:lang w:val="en-US" w:eastAsia="zh-CN"/>
        </w:rPr>
        <w:t>针对带</w:t>
      </w:r>
      <w:r>
        <w:rPr>
          <w:rFonts w:hint="eastAsia" w:ascii="仿宋_GB2312" w:hAnsi="仿宋_GB2312" w:eastAsia="仿宋_GB2312" w:cs="仿宋_GB2312"/>
          <w:sz w:val="24"/>
        </w:rPr>
        <w:t>“★”号</w:t>
      </w:r>
      <w:r>
        <w:rPr>
          <w:rFonts w:hint="eastAsia" w:ascii="仿宋_GB2312" w:hAnsi="仿宋_GB2312" w:eastAsia="仿宋_GB2312" w:cs="仿宋_GB2312"/>
          <w:sz w:val="24"/>
          <w:lang w:val="en-US" w:eastAsia="zh-CN"/>
        </w:rPr>
        <w:t>技术参数要求，供应商需提供充分的证明材料，未提供充分证明材料的，评审委员会有权视为不满足采购文件要求。证明材料可以是以下四项中任一项：</w:t>
      </w:r>
    </w:p>
    <w:p w14:paraId="2F7E4E15">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1）生产制造商公开对外宣传的带有响应技术参数或功能的产品彩页，为响应而临时打印的无效。</w:t>
      </w:r>
    </w:p>
    <w:p w14:paraId="18593255">
      <w:p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2）加盖生产制造商公章的技术白皮书。</w:t>
      </w:r>
    </w:p>
    <w:p w14:paraId="0AE3C510">
      <w:p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3）可在生产制造商官网查询到的产品技术参数或功能，需提供官网截图和网址等信息。</w:t>
      </w:r>
    </w:p>
    <w:p w14:paraId="6ADD4057">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4）评审委员会认可的其他有效证明（包括但不限于第三方检测报告、加盖生产制造商的证明材料等）。</w:t>
      </w:r>
    </w:p>
    <w:p w14:paraId="19BC253A">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2、针对</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提供满足技术参数的佐证资料并在偏离表中标明佐证资料页码。</w:t>
      </w:r>
    </w:p>
    <w:p w14:paraId="0C79C3F8">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、投标文件中未作明确规定，但国家有明确规定需具有与投标产品相应的医疗器械注册证，必须在</w:t>
      </w:r>
      <w:r>
        <w:rPr>
          <w:rFonts w:hint="eastAsia" w:ascii="仿宋_GB2312" w:hAnsi="仿宋_GB2312" w:eastAsia="仿宋_GB2312" w:cs="仿宋_GB2312"/>
          <w:sz w:val="24"/>
          <w:lang w:eastAsia="zh-CN"/>
        </w:rPr>
        <w:t>商务技术</w:t>
      </w:r>
      <w:r>
        <w:rPr>
          <w:rFonts w:hint="eastAsia" w:ascii="仿宋_GB2312" w:hAnsi="仿宋_GB2312" w:eastAsia="仿宋_GB2312" w:cs="仿宋_GB2312"/>
          <w:sz w:val="24"/>
        </w:rPr>
        <w:t>文件中提供相应注册证（复印件加盖投标人公章），未提供作无效投标处理。</w:t>
      </w:r>
    </w:p>
    <w:p w14:paraId="41DEE0FB">
      <w:pPr>
        <w:pStyle w:val="403"/>
        <w:spacing w:after="156" w:line="300" w:lineRule="exact"/>
        <w:ind w:firstLine="0" w:firstLineChars="0"/>
        <w:rPr>
          <w:rFonts w:hint="eastAsia" w:ascii="宋体" w:hAnsi="宋体" w:cs="仿宋"/>
          <w:b/>
          <w:bCs/>
          <w:lang w:val="en-US" w:eastAsia="zh-CN"/>
        </w:rPr>
      </w:pPr>
    </w:p>
    <w:p w14:paraId="5EC612D1">
      <w:pPr>
        <w:pStyle w:val="403"/>
        <w:spacing w:after="156" w:line="300" w:lineRule="exact"/>
        <w:ind w:firstLine="0" w:firstLineChars="0"/>
        <w:rPr>
          <w:rFonts w:hint="eastAsia" w:ascii="宋体" w:hAnsi="宋体" w:cs="仿宋"/>
          <w:b/>
          <w:bCs/>
          <w:lang w:val="en-US" w:eastAsia="zh-CN"/>
        </w:rPr>
      </w:pPr>
    </w:p>
    <w:p w14:paraId="397F2FF2">
      <w:pPr>
        <w:pStyle w:val="403"/>
        <w:spacing w:after="156" w:line="300" w:lineRule="exact"/>
        <w:ind w:firstLine="0" w:firstLineChars="0"/>
        <w:rPr>
          <w:rFonts w:hint="eastAsia" w:ascii="宋体" w:hAnsi="宋体" w:cs="仿宋"/>
          <w:b/>
          <w:bCs/>
          <w:lang w:val="en-US" w:eastAsia="zh-CN"/>
        </w:rPr>
      </w:pPr>
    </w:p>
    <w:p w14:paraId="3E39A057">
      <w:pPr>
        <w:snapToGrid w:val="0"/>
        <w:spacing w:line="360" w:lineRule="auto"/>
        <w:jc w:val="center"/>
        <w:rPr>
          <w:rFonts w:hint="eastAsia" w:ascii="仿宋" w:hAnsi="仿宋" w:eastAsia="仿宋" w:cs="仿宋_GB2312"/>
          <w:b/>
          <w:sz w:val="36"/>
          <w:szCs w:val="36"/>
        </w:rPr>
      </w:pPr>
    </w:p>
    <w:p w14:paraId="0CFC2C5D">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4467"/>
      <w:bookmarkEnd w:id="27"/>
      <w:bookmarkStart w:id="28" w:name="_Toc184313293"/>
      <w:bookmarkEnd w:id="28"/>
      <w:bookmarkStart w:id="29" w:name="_Toc184314421"/>
      <w:bookmarkEnd w:id="29"/>
      <w:bookmarkStart w:id="30" w:name="_Toc184312099"/>
      <w:bookmarkEnd w:id="30"/>
      <w:bookmarkStart w:id="31" w:name="_Toc184314427"/>
      <w:bookmarkEnd w:id="31"/>
      <w:bookmarkStart w:id="32" w:name="_Toc184312124"/>
      <w:bookmarkEnd w:id="32"/>
      <w:bookmarkStart w:id="33" w:name="_Toc184313270"/>
      <w:bookmarkEnd w:id="33"/>
      <w:bookmarkStart w:id="34" w:name="_Toc184308096"/>
      <w:bookmarkEnd w:id="34"/>
      <w:bookmarkStart w:id="35" w:name="_Toc184314451"/>
      <w:bookmarkEnd w:id="35"/>
      <w:bookmarkStart w:id="36" w:name="_Toc184314454"/>
      <w:bookmarkEnd w:id="36"/>
      <w:bookmarkStart w:id="37" w:name="_Toc184314478"/>
      <w:bookmarkEnd w:id="37"/>
      <w:bookmarkStart w:id="38" w:name="_Toc184310298"/>
      <w:bookmarkEnd w:id="38"/>
      <w:bookmarkStart w:id="39" w:name="_Toc184312139"/>
      <w:bookmarkEnd w:id="39"/>
      <w:bookmarkStart w:id="40" w:name="_Toc184313240"/>
      <w:bookmarkEnd w:id="40"/>
      <w:bookmarkStart w:id="41" w:name="_Toc184314416"/>
      <w:bookmarkEnd w:id="41"/>
      <w:bookmarkStart w:id="42" w:name="_Toc184310324"/>
      <w:bookmarkEnd w:id="42"/>
      <w:bookmarkStart w:id="43" w:name="_Toc184308108"/>
      <w:bookmarkEnd w:id="43"/>
      <w:bookmarkStart w:id="44" w:name="_Toc184312096"/>
      <w:bookmarkEnd w:id="44"/>
      <w:bookmarkStart w:id="45" w:name="_Toc184310328"/>
      <w:bookmarkEnd w:id="45"/>
      <w:bookmarkStart w:id="46" w:name="_Toc184313309"/>
      <w:bookmarkEnd w:id="46"/>
      <w:bookmarkStart w:id="47" w:name="_Toc184310329"/>
      <w:bookmarkEnd w:id="47"/>
      <w:bookmarkStart w:id="48" w:name="_Toc184308101"/>
      <w:bookmarkEnd w:id="48"/>
      <w:bookmarkStart w:id="49" w:name="_Toc184314460"/>
      <w:bookmarkEnd w:id="49"/>
      <w:bookmarkStart w:id="50" w:name="_Toc184312081"/>
      <w:bookmarkEnd w:id="50"/>
      <w:bookmarkStart w:id="51" w:name="_Toc184314415"/>
      <w:bookmarkEnd w:id="51"/>
      <w:bookmarkStart w:id="52" w:name="_Toc184310336"/>
      <w:bookmarkEnd w:id="52"/>
      <w:bookmarkStart w:id="53" w:name="_Toc184312126"/>
      <w:bookmarkEnd w:id="53"/>
      <w:bookmarkStart w:id="54" w:name="_Toc184313238"/>
      <w:bookmarkEnd w:id="54"/>
      <w:bookmarkStart w:id="55" w:name="_Toc184308059"/>
      <w:bookmarkEnd w:id="55"/>
      <w:bookmarkStart w:id="56" w:name="_Toc184313280"/>
      <w:bookmarkEnd w:id="56"/>
      <w:bookmarkStart w:id="57" w:name="_Toc184308106"/>
      <w:bookmarkEnd w:id="57"/>
      <w:bookmarkStart w:id="58" w:name="_Toc184310343"/>
      <w:bookmarkEnd w:id="58"/>
      <w:bookmarkStart w:id="59" w:name="_Toc184314413"/>
      <w:bookmarkEnd w:id="59"/>
      <w:bookmarkStart w:id="60" w:name="_Toc184312073"/>
      <w:bookmarkEnd w:id="60"/>
      <w:bookmarkStart w:id="61" w:name="_Toc184313277"/>
      <w:bookmarkEnd w:id="61"/>
      <w:bookmarkStart w:id="62" w:name="_Toc184308041"/>
      <w:bookmarkEnd w:id="62"/>
      <w:bookmarkStart w:id="63" w:name="_Toc184312092"/>
      <w:bookmarkEnd w:id="63"/>
      <w:bookmarkStart w:id="64" w:name="_Toc184308036"/>
      <w:bookmarkEnd w:id="64"/>
      <w:bookmarkStart w:id="65" w:name="_Toc184308037"/>
      <w:bookmarkEnd w:id="65"/>
      <w:bookmarkStart w:id="66" w:name="_Toc184312102"/>
      <w:bookmarkEnd w:id="66"/>
      <w:bookmarkStart w:id="67" w:name="_Toc184310280"/>
      <w:bookmarkEnd w:id="67"/>
      <w:bookmarkStart w:id="68" w:name="_Toc184310290"/>
      <w:bookmarkEnd w:id="68"/>
      <w:bookmarkStart w:id="69" w:name="_Toc184313242"/>
      <w:bookmarkEnd w:id="69"/>
      <w:bookmarkStart w:id="70" w:name="_Toc184308102"/>
      <w:bookmarkEnd w:id="70"/>
      <w:bookmarkStart w:id="71" w:name="_Toc184314448"/>
      <w:bookmarkEnd w:id="71"/>
      <w:bookmarkStart w:id="72" w:name="_Toc184313268"/>
      <w:bookmarkEnd w:id="72"/>
      <w:bookmarkStart w:id="73" w:name="_Toc184313297"/>
      <w:bookmarkEnd w:id="73"/>
      <w:bookmarkStart w:id="74" w:name="_Toc184310284"/>
      <w:bookmarkEnd w:id="74"/>
      <w:bookmarkStart w:id="75" w:name="_Toc184314441"/>
      <w:bookmarkEnd w:id="75"/>
      <w:bookmarkStart w:id="76" w:name="_Toc184310276"/>
      <w:bookmarkEnd w:id="76"/>
      <w:bookmarkStart w:id="77" w:name="_Toc184312087"/>
      <w:bookmarkEnd w:id="77"/>
      <w:bookmarkStart w:id="78" w:name="_Toc184313284"/>
      <w:bookmarkEnd w:id="78"/>
      <w:bookmarkStart w:id="79" w:name="_Toc184308048"/>
      <w:bookmarkEnd w:id="79"/>
      <w:bookmarkStart w:id="80" w:name="_Toc184310301"/>
      <w:bookmarkEnd w:id="80"/>
      <w:bookmarkStart w:id="81" w:name="_Toc184308072"/>
      <w:bookmarkEnd w:id="81"/>
      <w:bookmarkStart w:id="82" w:name="_Toc184310278"/>
      <w:bookmarkEnd w:id="82"/>
      <w:bookmarkStart w:id="83" w:name="_Toc184312134"/>
      <w:bookmarkEnd w:id="83"/>
      <w:bookmarkStart w:id="84" w:name="_Toc184310335"/>
      <w:bookmarkEnd w:id="84"/>
      <w:bookmarkStart w:id="85" w:name="_Toc184308054"/>
      <w:bookmarkEnd w:id="85"/>
      <w:bookmarkStart w:id="86" w:name="_Toc184312100"/>
      <w:bookmarkEnd w:id="86"/>
      <w:bookmarkStart w:id="87" w:name="_Toc184313245"/>
      <w:bookmarkEnd w:id="87"/>
      <w:bookmarkStart w:id="88" w:name="_Toc184308079"/>
      <w:bookmarkEnd w:id="88"/>
      <w:bookmarkStart w:id="89" w:name="_Toc184313288"/>
      <w:bookmarkEnd w:id="89"/>
      <w:bookmarkStart w:id="90" w:name="_Toc184310323"/>
      <w:bookmarkEnd w:id="90"/>
      <w:bookmarkStart w:id="91" w:name="_Toc184314410"/>
      <w:bookmarkEnd w:id="91"/>
      <w:bookmarkStart w:id="92" w:name="_Toc184308075"/>
      <w:bookmarkEnd w:id="92"/>
      <w:bookmarkStart w:id="93" w:name="_Toc184308099"/>
      <w:bookmarkEnd w:id="93"/>
      <w:bookmarkStart w:id="94" w:name="_Toc184312138"/>
      <w:bookmarkEnd w:id="94"/>
      <w:bookmarkStart w:id="95" w:name="_Toc184314435"/>
      <w:bookmarkEnd w:id="95"/>
      <w:bookmarkStart w:id="96" w:name="_Toc184314472"/>
      <w:bookmarkEnd w:id="96"/>
      <w:bookmarkStart w:id="97" w:name="_Toc184314438"/>
      <w:bookmarkEnd w:id="97"/>
      <w:bookmarkStart w:id="98" w:name="_Toc184314444"/>
      <w:bookmarkEnd w:id="98"/>
      <w:bookmarkStart w:id="99" w:name="_Toc184312079"/>
      <w:bookmarkEnd w:id="99"/>
      <w:bookmarkStart w:id="100" w:name="_Toc184308061"/>
      <w:bookmarkEnd w:id="100"/>
      <w:bookmarkStart w:id="101" w:name="_Toc184312133"/>
      <w:bookmarkEnd w:id="101"/>
      <w:bookmarkStart w:id="102" w:name="_Toc184310310"/>
      <w:bookmarkEnd w:id="102"/>
      <w:bookmarkStart w:id="103" w:name="_Toc184314425"/>
      <w:bookmarkEnd w:id="103"/>
      <w:bookmarkStart w:id="104" w:name="_Toc184312070"/>
      <w:bookmarkEnd w:id="104"/>
      <w:bookmarkStart w:id="105" w:name="_Toc184310285"/>
      <w:bookmarkEnd w:id="105"/>
      <w:bookmarkStart w:id="106" w:name="_Toc184312130"/>
      <w:bookmarkEnd w:id="106"/>
      <w:bookmarkStart w:id="107" w:name="_Toc184314433"/>
      <w:bookmarkEnd w:id="107"/>
      <w:bookmarkStart w:id="108" w:name="_Toc184312111"/>
      <w:bookmarkEnd w:id="108"/>
      <w:bookmarkStart w:id="109" w:name="_Toc184312125"/>
      <w:bookmarkEnd w:id="109"/>
      <w:bookmarkStart w:id="110" w:name="_Toc184308046"/>
      <w:bookmarkEnd w:id="110"/>
      <w:bookmarkStart w:id="111" w:name="_Toc184310295"/>
      <w:bookmarkEnd w:id="111"/>
      <w:bookmarkStart w:id="112" w:name="_Toc184313279"/>
      <w:bookmarkEnd w:id="112"/>
      <w:bookmarkStart w:id="113" w:name="_Toc184308100"/>
      <w:bookmarkEnd w:id="113"/>
      <w:bookmarkStart w:id="114" w:name="_Toc184310339"/>
      <w:bookmarkEnd w:id="114"/>
      <w:bookmarkStart w:id="115" w:name="_Toc184312113"/>
      <w:bookmarkEnd w:id="115"/>
      <w:bookmarkStart w:id="116" w:name="_Toc184308073"/>
      <w:bookmarkEnd w:id="116"/>
      <w:bookmarkStart w:id="117" w:name="_Toc184312082"/>
      <w:bookmarkEnd w:id="117"/>
      <w:bookmarkStart w:id="118" w:name="_Toc184312135"/>
      <w:bookmarkEnd w:id="118"/>
      <w:bookmarkStart w:id="119" w:name="_Toc184313263"/>
      <w:bookmarkEnd w:id="119"/>
      <w:bookmarkStart w:id="120" w:name="_Toc184314446"/>
      <w:bookmarkEnd w:id="120"/>
      <w:bookmarkStart w:id="121" w:name="_Toc184312077"/>
      <w:bookmarkEnd w:id="121"/>
      <w:bookmarkStart w:id="122" w:name="_Toc184308083"/>
      <w:bookmarkEnd w:id="122"/>
      <w:bookmarkStart w:id="123" w:name="_Toc184314417"/>
      <w:bookmarkEnd w:id="123"/>
      <w:bookmarkStart w:id="124" w:name="_Toc184308056"/>
      <w:bookmarkEnd w:id="124"/>
      <w:bookmarkStart w:id="125" w:name="_Toc184312122"/>
      <w:bookmarkEnd w:id="125"/>
      <w:bookmarkStart w:id="126" w:name="_Toc184313291"/>
      <w:bookmarkEnd w:id="126"/>
      <w:bookmarkStart w:id="127" w:name="_Toc184310304"/>
      <w:bookmarkEnd w:id="127"/>
      <w:bookmarkStart w:id="128" w:name="_Toc184314437"/>
      <w:bookmarkEnd w:id="128"/>
      <w:bookmarkStart w:id="129" w:name="_Toc184308089"/>
      <w:bookmarkEnd w:id="129"/>
      <w:bookmarkStart w:id="130" w:name="_Toc184308057"/>
      <w:bookmarkEnd w:id="130"/>
      <w:bookmarkStart w:id="131" w:name="_Toc184314468"/>
      <w:bookmarkEnd w:id="131"/>
      <w:bookmarkStart w:id="132" w:name="_Toc184313252"/>
      <w:bookmarkEnd w:id="132"/>
      <w:bookmarkStart w:id="133" w:name="_Toc184308060"/>
      <w:bookmarkEnd w:id="133"/>
      <w:bookmarkStart w:id="134" w:name="_Toc184308052"/>
      <w:bookmarkEnd w:id="134"/>
      <w:bookmarkStart w:id="135" w:name="_Toc184312103"/>
      <w:bookmarkEnd w:id="135"/>
      <w:bookmarkStart w:id="136" w:name="_Toc184313310"/>
      <w:bookmarkEnd w:id="136"/>
      <w:bookmarkStart w:id="137" w:name="_Toc184310277"/>
      <w:bookmarkEnd w:id="137"/>
      <w:bookmarkStart w:id="138" w:name="_Toc184314420"/>
      <w:bookmarkEnd w:id="138"/>
      <w:bookmarkStart w:id="139" w:name="_Toc184310283"/>
      <w:bookmarkEnd w:id="139"/>
      <w:bookmarkStart w:id="140" w:name="_Toc184310311"/>
      <w:bookmarkEnd w:id="140"/>
      <w:bookmarkStart w:id="141" w:name="_Toc184312093"/>
      <w:bookmarkEnd w:id="141"/>
      <w:bookmarkStart w:id="142" w:name="_Toc184313274"/>
      <w:bookmarkEnd w:id="142"/>
      <w:bookmarkStart w:id="143" w:name="_Toc184310275"/>
      <w:bookmarkEnd w:id="143"/>
      <w:bookmarkStart w:id="144" w:name="_Toc184313296"/>
      <w:bookmarkEnd w:id="144"/>
      <w:bookmarkStart w:id="145" w:name="_Toc184314449"/>
      <w:bookmarkEnd w:id="145"/>
      <w:bookmarkStart w:id="146" w:name="_Toc184314477"/>
      <w:bookmarkEnd w:id="146"/>
      <w:bookmarkStart w:id="147" w:name="_Toc184310332"/>
      <w:bookmarkEnd w:id="147"/>
      <w:bookmarkStart w:id="148" w:name="_Toc184308038"/>
      <w:bookmarkEnd w:id="148"/>
      <w:bookmarkStart w:id="149" w:name="_Toc184313265"/>
      <w:bookmarkEnd w:id="149"/>
      <w:bookmarkStart w:id="150" w:name="_Toc184313261"/>
      <w:bookmarkEnd w:id="150"/>
      <w:bookmarkStart w:id="151" w:name="_Toc184308103"/>
      <w:bookmarkEnd w:id="151"/>
      <w:bookmarkStart w:id="152" w:name="_Toc184314452"/>
      <w:bookmarkEnd w:id="152"/>
      <w:bookmarkStart w:id="153" w:name="_Toc184312074"/>
      <w:bookmarkEnd w:id="153"/>
      <w:bookmarkStart w:id="154" w:name="_Toc184312101"/>
      <w:bookmarkEnd w:id="154"/>
      <w:bookmarkStart w:id="155" w:name="_Toc184313304"/>
      <w:bookmarkEnd w:id="155"/>
      <w:bookmarkStart w:id="156" w:name="_Toc184313292"/>
      <w:bookmarkEnd w:id="156"/>
      <w:bookmarkStart w:id="157" w:name="_Toc184313276"/>
      <w:bookmarkEnd w:id="157"/>
      <w:bookmarkStart w:id="158" w:name="_Toc184314465"/>
      <w:bookmarkEnd w:id="158"/>
      <w:bookmarkStart w:id="159" w:name="_Toc184314411"/>
      <w:bookmarkEnd w:id="159"/>
      <w:bookmarkStart w:id="160" w:name="_Toc184314453"/>
      <w:bookmarkEnd w:id="160"/>
      <w:bookmarkStart w:id="161" w:name="_Toc184313256"/>
      <w:bookmarkEnd w:id="161"/>
      <w:bookmarkStart w:id="162" w:name="_Toc184308086"/>
      <w:bookmarkEnd w:id="162"/>
      <w:bookmarkStart w:id="163" w:name="_Toc184314439"/>
      <w:bookmarkEnd w:id="163"/>
      <w:bookmarkStart w:id="164" w:name="_Toc184314457"/>
      <w:bookmarkEnd w:id="164"/>
      <w:bookmarkStart w:id="165" w:name="_Toc184314428"/>
      <w:bookmarkEnd w:id="165"/>
      <w:bookmarkStart w:id="166" w:name="_Toc184314463"/>
      <w:bookmarkEnd w:id="166"/>
      <w:bookmarkStart w:id="167" w:name="_Toc184314414"/>
      <w:bookmarkEnd w:id="167"/>
      <w:bookmarkStart w:id="168" w:name="_Toc184312116"/>
      <w:bookmarkEnd w:id="168"/>
      <w:bookmarkStart w:id="169" w:name="_Toc184314459"/>
      <w:bookmarkEnd w:id="169"/>
      <w:bookmarkStart w:id="170" w:name="_Toc184310320"/>
      <w:bookmarkEnd w:id="170"/>
      <w:bookmarkStart w:id="171" w:name="_Toc184313262"/>
      <w:bookmarkEnd w:id="171"/>
      <w:bookmarkStart w:id="172" w:name="_Toc184313239"/>
      <w:bookmarkEnd w:id="172"/>
      <w:bookmarkStart w:id="173" w:name="_Toc184310309"/>
      <w:bookmarkEnd w:id="173"/>
      <w:bookmarkStart w:id="174" w:name="_Toc184313289"/>
      <w:bookmarkEnd w:id="174"/>
      <w:bookmarkStart w:id="175" w:name="_Toc184313299"/>
      <w:bookmarkEnd w:id="175"/>
      <w:bookmarkStart w:id="176" w:name="_Toc184310344"/>
      <w:bookmarkEnd w:id="176"/>
      <w:bookmarkStart w:id="177" w:name="_Toc184314481"/>
      <w:bookmarkEnd w:id="177"/>
      <w:bookmarkStart w:id="178" w:name="_Toc184314470"/>
      <w:bookmarkEnd w:id="178"/>
      <w:bookmarkStart w:id="179" w:name="_Toc184310312"/>
      <w:bookmarkEnd w:id="179"/>
      <w:bookmarkStart w:id="180" w:name="_Toc184312075"/>
      <w:bookmarkEnd w:id="180"/>
      <w:bookmarkStart w:id="181" w:name="_Toc184313269"/>
      <w:bookmarkEnd w:id="181"/>
      <w:bookmarkStart w:id="182" w:name="_Toc184310341"/>
      <w:bookmarkEnd w:id="182"/>
      <w:bookmarkStart w:id="183" w:name="_Toc184308045"/>
      <w:bookmarkEnd w:id="183"/>
      <w:bookmarkStart w:id="184" w:name="_Toc184310314"/>
      <w:bookmarkEnd w:id="184"/>
      <w:bookmarkStart w:id="185" w:name="_Toc184310338"/>
      <w:bookmarkEnd w:id="185"/>
      <w:bookmarkStart w:id="186" w:name="_Toc184310294"/>
      <w:bookmarkEnd w:id="186"/>
      <w:bookmarkStart w:id="187" w:name="_Toc184313306"/>
      <w:bookmarkEnd w:id="187"/>
      <w:bookmarkStart w:id="188" w:name="_Toc184310307"/>
      <w:bookmarkEnd w:id="188"/>
      <w:bookmarkStart w:id="189" w:name="_Toc184312132"/>
      <w:bookmarkEnd w:id="189"/>
      <w:bookmarkStart w:id="190" w:name="_Toc184314450"/>
      <w:bookmarkEnd w:id="190"/>
      <w:bookmarkStart w:id="191" w:name="_Toc184312118"/>
      <w:bookmarkEnd w:id="191"/>
      <w:bookmarkStart w:id="192" w:name="_Toc184313257"/>
      <w:bookmarkEnd w:id="192"/>
      <w:bookmarkStart w:id="193" w:name="_Toc184313272"/>
      <w:bookmarkEnd w:id="193"/>
      <w:bookmarkStart w:id="194" w:name="_Toc184312072"/>
      <w:bookmarkEnd w:id="194"/>
      <w:bookmarkStart w:id="195" w:name="_Toc184314436"/>
      <w:bookmarkEnd w:id="195"/>
      <w:bookmarkStart w:id="196" w:name="_Toc184313286"/>
      <w:bookmarkEnd w:id="196"/>
      <w:bookmarkStart w:id="197" w:name="_Toc184308076"/>
      <w:bookmarkEnd w:id="197"/>
      <w:bookmarkStart w:id="198" w:name="_Toc184308071"/>
      <w:bookmarkEnd w:id="198"/>
      <w:bookmarkStart w:id="199" w:name="_Toc184310272"/>
      <w:bookmarkEnd w:id="199"/>
      <w:bookmarkStart w:id="200" w:name="_Toc184313290"/>
      <w:bookmarkEnd w:id="200"/>
      <w:bookmarkStart w:id="201" w:name="_Toc184313301"/>
      <w:bookmarkEnd w:id="201"/>
      <w:bookmarkStart w:id="202" w:name="_Toc184310291"/>
      <w:bookmarkEnd w:id="202"/>
      <w:bookmarkStart w:id="203" w:name="_Toc184314424"/>
      <w:bookmarkEnd w:id="203"/>
      <w:bookmarkStart w:id="204" w:name="_Toc184310287"/>
      <w:bookmarkEnd w:id="204"/>
      <w:bookmarkStart w:id="205" w:name="_Toc184308063"/>
      <w:bookmarkEnd w:id="205"/>
      <w:bookmarkStart w:id="206" w:name="_Toc184312089"/>
      <w:bookmarkEnd w:id="206"/>
      <w:bookmarkStart w:id="207" w:name="_Toc184310293"/>
      <w:bookmarkEnd w:id="207"/>
      <w:bookmarkStart w:id="208" w:name="_Toc184314418"/>
      <w:bookmarkEnd w:id="208"/>
      <w:bookmarkStart w:id="209" w:name="_Toc184310305"/>
      <w:bookmarkEnd w:id="209"/>
      <w:bookmarkStart w:id="210" w:name="_Toc184308049"/>
      <w:bookmarkEnd w:id="210"/>
      <w:bookmarkStart w:id="211" w:name="_Toc184310330"/>
      <w:bookmarkEnd w:id="211"/>
      <w:bookmarkStart w:id="212" w:name="_Toc184312121"/>
      <w:bookmarkEnd w:id="212"/>
      <w:bookmarkStart w:id="213" w:name="_Toc184314482"/>
      <w:bookmarkEnd w:id="213"/>
      <w:bookmarkStart w:id="214" w:name="_Toc184310296"/>
      <w:bookmarkEnd w:id="214"/>
      <w:bookmarkStart w:id="215" w:name="_Toc184308042"/>
      <w:bookmarkEnd w:id="215"/>
      <w:bookmarkStart w:id="216" w:name="_Toc184310321"/>
      <w:bookmarkEnd w:id="216"/>
      <w:bookmarkStart w:id="217" w:name="_Toc184312086"/>
      <w:bookmarkEnd w:id="217"/>
      <w:bookmarkStart w:id="218" w:name="_Toc184312071"/>
      <w:bookmarkEnd w:id="218"/>
      <w:bookmarkStart w:id="219" w:name="_Toc184312129"/>
      <w:bookmarkEnd w:id="219"/>
      <w:bookmarkStart w:id="220" w:name="_Toc184308051"/>
      <w:bookmarkEnd w:id="220"/>
      <w:bookmarkStart w:id="221" w:name="_Toc184313258"/>
      <w:bookmarkEnd w:id="221"/>
      <w:bookmarkStart w:id="222" w:name="_Toc184313278"/>
      <w:bookmarkEnd w:id="222"/>
      <w:bookmarkStart w:id="223" w:name="_Toc184314469"/>
      <w:bookmarkEnd w:id="223"/>
      <w:bookmarkStart w:id="224" w:name="_Toc184308104"/>
      <w:bookmarkEnd w:id="224"/>
      <w:bookmarkStart w:id="225" w:name="_Toc184310303"/>
      <w:bookmarkEnd w:id="225"/>
      <w:bookmarkStart w:id="226" w:name="_Toc184312104"/>
      <w:bookmarkEnd w:id="226"/>
      <w:bookmarkStart w:id="227" w:name="_Toc184313275"/>
      <w:bookmarkEnd w:id="227"/>
      <w:bookmarkStart w:id="228" w:name="_Toc184308090"/>
      <w:bookmarkEnd w:id="228"/>
      <w:bookmarkStart w:id="229" w:name="_Toc184310318"/>
      <w:bookmarkEnd w:id="229"/>
      <w:bookmarkStart w:id="230" w:name="_Toc184312090"/>
      <w:bookmarkEnd w:id="230"/>
      <w:bookmarkStart w:id="231" w:name="_Toc184314471"/>
      <w:bookmarkEnd w:id="231"/>
      <w:bookmarkStart w:id="232" w:name="_Toc184312136"/>
      <w:bookmarkEnd w:id="232"/>
      <w:bookmarkStart w:id="233" w:name="_Toc184312091"/>
      <w:bookmarkEnd w:id="233"/>
      <w:bookmarkStart w:id="234" w:name="_Toc184313282"/>
      <w:bookmarkEnd w:id="234"/>
      <w:bookmarkStart w:id="235" w:name="_Toc184312112"/>
      <w:bookmarkEnd w:id="235"/>
      <w:bookmarkStart w:id="236" w:name="_Toc184313285"/>
      <w:bookmarkEnd w:id="236"/>
      <w:bookmarkStart w:id="237" w:name="_Toc184312078"/>
      <w:bookmarkEnd w:id="237"/>
      <w:bookmarkStart w:id="238" w:name="_Toc184312119"/>
      <w:bookmarkEnd w:id="238"/>
      <w:bookmarkStart w:id="239" w:name="_Toc184308040"/>
      <w:bookmarkEnd w:id="239"/>
      <w:bookmarkStart w:id="240" w:name="_Toc184308105"/>
      <w:bookmarkEnd w:id="240"/>
      <w:bookmarkStart w:id="241" w:name="_Toc184312076"/>
      <w:bookmarkEnd w:id="241"/>
      <w:bookmarkStart w:id="242" w:name="_Toc184313264"/>
      <w:bookmarkEnd w:id="242"/>
      <w:bookmarkStart w:id="243" w:name="_Toc184310319"/>
      <w:bookmarkEnd w:id="243"/>
      <w:bookmarkStart w:id="244" w:name="_Toc184312069"/>
      <w:bookmarkEnd w:id="244"/>
      <w:bookmarkStart w:id="245" w:name="_Toc184312127"/>
      <w:bookmarkEnd w:id="245"/>
      <w:bookmarkStart w:id="246" w:name="_Toc184314473"/>
      <w:bookmarkEnd w:id="246"/>
      <w:bookmarkStart w:id="247" w:name="_Toc184313249"/>
      <w:bookmarkEnd w:id="247"/>
      <w:bookmarkStart w:id="248" w:name="_Toc184308039"/>
      <w:bookmarkEnd w:id="248"/>
      <w:bookmarkStart w:id="249" w:name="_Toc184312084"/>
      <w:bookmarkEnd w:id="249"/>
      <w:bookmarkStart w:id="250" w:name="_Toc184308043"/>
      <w:bookmarkEnd w:id="250"/>
      <w:bookmarkStart w:id="251" w:name="_Toc184308062"/>
      <w:bookmarkEnd w:id="251"/>
      <w:bookmarkStart w:id="252" w:name="_Toc184314480"/>
      <w:bookmarkEnd w:id="252"/>
      <w:bookmarkStart w:id="253" w:name="_Toc184310282"/>
      <w:bookmarkEnd w:id="253"/>
      <w:bookmarkStart w:id="254" w:name="_Toc184314419"/>
      <w:bookmarkEnd w:id="254"/>
      <w:bookmarkStart w:id="255" w:name="_Toc184312085"/>
      <w:bookmarkEnd w:id="255"/>
      <w:bookmarkStart w:id="256" w:name="_Toc184310292"/>
      <w:bookmarkEnd w:id="256"/>
      <w:bookmarkStart w:id="257" w:name="_Toc184308065"/>
      <w:bookmarkEnd w:id="257"/>
      <w:bookmarkStart w:id="258" w:name="_Toc184313308"/>
      <w:bookmarkEnd w:id="258"/>
      <w:bookmarkStart w:id="259" w:name="_Toc184313247"/>
      <w:bookmarkEnd w:id="259"/>
      <w:bookmarkStart w:id="260" w:name="_Toc184310299"/>
      <w:bookmarkEnd w:id="260"/>
      <w:bookmarkStart w:id="261" w:name="_Toc184313259"/>
      <w:bookmarkEnd w:id="261"/>
      <w:bookmarkStart w:id="262" w:name="_Toc184314440"/>
      <w:bookmarkEnd w:id="262"/>
      <w:bookmarkStart w:id="263" w:name="_Toc184313303"/>
      <w:bookmarkEnd w:id="263"/>
      <w:bookmarkStart w:id="264" w:name="_Toc184312095"/>
      <w:bookmarkEnd w:id="264"/>
      <w:bookmarkStart w:id="265" w:name="_Toc184308055"/>
      <w:bookmarkEnd w:id="265"/>
      <w:bookmarkStart w:id="266" w:name="_Toc184314430"/>
      <w:bookmarkEnd w:id="266"/>
      <w:bookmarkStart w:id="267" w:name="_Toc184310289"/>
      <w:bookmarkEnd w:id="267"/>
      <w:bookmarkStart w:id="268" w:name="_Toc184308097"/>
      <w:bookmarkEnd w:id="268"/>
      <w:bookmarkStart w:id="269" w:name="_Toc184310322"/>
      <w:bookmarkEnd w:id="269"/>
      <w:bookmarkStart w:id="270" w:name="_Toc184308081"/>
      <w:bookmarkEnd w:id="270"/>
      <w:bookmarkStart w:id="271" w:name="_Toc184310279"/>
      <w:bookmarkEnd w:id="271"/>
      <w:bookmarkStart w:id="272" w:name="_Toc184313295"/>
      <w:bookmarkEnd w:id="272"/>
      <w:bookmarkStart w:id="273" w:name="_Toc184314442"/>
      <w:bookmarkEnd w:id="273"/>
      <w:bookmarkStart w:id="274" w:name="_Toc184310337"/>
      <w:bookmarkEnd w:id="274"/>
      <w:bookmarkStart w:id="275" w:name="_Toc184314445"/>
      <w:bookmarkEnd w:id="275"/>
      <w:bookmarkStart w:id="276" w:name="_Toc184314475"/>
      <w:bookmarkEnd w:id="276"/>
      <w:bookmarkStart w:id="277" w:name="_Toc184312128"/>
      <w:bookmarkEnd w:id="277"/>
      <w:bookmarkStart w:id="278" w:name="_Toc184310334"/>
      <w:bookmarkEnd w:id="278"/>
      <w:bookmarkStart w:id="279" w:name="_Toc184310297"/>
      <w:bookmarkEnd w:id="279"/>
      <w:bookmarkStart w:id="280" w:name="_Toc184314455"/>
      <w:bookmarkEnd w:id="280"/>
      <w:bookmarkStart w:id="281" w:name="_Toc184313287"/>
      <w:bookmarkEnd w:id="281"/>
      <w:bookmarkStart w:id="282" w:name="_Toc184314423"/>
      <w:bookmarkEnd w:id="282"/>
      <w:bookmarkStart w:id="283" w:name="_Toc184310313"/>
      <w:bookmarkEnd w:id="283"/>
      <w:bookmarkStart w:id="284" w:name="_Toc184308064"/>
      <w:bookmarkEnd w:id="284"/>
      <w:bookmarkStart w:id="285" w:name="_Toc184314456"/>
      <w:bookmarkEnd w:id="285"/>
      <w:bookmarkStart w:id="286" w:name="_Toc184312080"/>
      <w:bookmarkEnd w:id="286"/>
      <w:bookmarkStart w:id="287" w:name="_Toc184313298"/>
      <w:bookmarkEnd w:id="287"/>
      <w:bookmarkStart w:id="288" w:name="_Toc184310306"/>
      <w:bookmarkEnd w:id="288"/>
      <w:bookmarkStart w:id="289" w:name="_Toc184313248"/>
      <w:bookmarkEnd w:id="289"/>
      <w:bookmarkStart w:id="290" w:name="_Toc184314431"/>
      <w:bookmarkEnd w:id="290"/>
      <w:bookmarkStart w:id="291" w:name="_Toc184308087"/>
      <w:bookmarkEnd w:id="291"/>
      <w:bookmarkStart w:id="292" w:name="_Toc184313300"/>
      <w:bookmarkEnd w:id="292"/>
      <w:bookmarkStart w:id="293" w:name="_Toc184308080"/>
      <w:bookmarkEnd w:id="293"/>
      <w:bookmarkStart w:id="294" w:name="_Toc184312097"/>
      <w:bookmarkEnd w:id="294"/>
      <w:bookmarkStart w:id="295" w:name="_Toc184313302"/>
      <w:bookmarkEnd w:id="295"/>
      <w:bookmarkStart w:id="296" w:name="_Toc184314412"/>
      <w:bookmarkEnd w:id="296"/>
      <w:bookmarkStart w:id="297" w:name="_Toc184312108"/>
      <w:bookmarkEnd w:id="297"/>
      <w:bookmarkStart w:id="298" w:name="_Toc184310281"/>
      <w:bookmarkEnd w:id="298"/>
      <w:bookmarkStart w:id="299" w:name="_Toc184310342"/>
      <w:bookmarkEnd w:id="299"/>
      <w:bookmarkStart w:id="300" w:name="_Toc184312083"/>
      <w:bookmarkEnd w:id="300"/>
      <w:bookmarkStart w:id="301" w:name="_Toc184308091"/>
      <w:bookmarkEnd w:id="301"/>
      <w:bookmarkStart w:id="302" w:name="_Toc184314432"/>
      <w:bookmarkEnd w:id="302"/>
      <w:bookmarkStart w:id="303" w:name="_Toc184313250"/>
      <w:bookmarkEnd w:id="303"/>
      <w:bookmarkStart w:id="304" w:name="_Toc184308077"/>
      <w:bookmarkEnd w:id="304"/>
      <w:bookmarkStart w:id="305" w:name="_Toc184310288"/>
      <w:bookmarkEnd w:id="305"/>
      <w:bookmarkStart w:id="306" w:name="_Toc184308066"/>
      <w:bookmarkEnd w:id="306"/>
      <w:bookmarkStart w:id="307" w:name="_Toc184308050"/>
      <w:bookmarkEnd w:id="307"/>
      <w:bookmarkStart w:id="308" w:name="_Toc184308098"/>
      <w:bookmarkEnd w:id="308"/>
      <w:bookmarkStart w:id="309" w:name="_Toc184312131"/>
      <w:bookmarkEnd w:id="309"/>
      <w:bookmarkStart w:id="310" w:name="_Toc184314447"/>
      <w:bookmarkEnd w:id="310"/>
      <w:bookmarkStart w:id="311" w:name="_Toc184308088"/>
      <w:bookmarkEnd w:id="311"/>
      <w:bookmarkStart w:id="312" w:name="_Toc184308107"/>
      <w:bookmarkEnd w:id="312"/>
      <w:bookmarkStart w:id="313" w:name="_Toc184312137"/>
      <w:bookmarkEnd w:id="313"/>
      <w:bookmarkStart w:id="314" w:name="_Toc184308067"/>
      <w:bookmarkEnd w:id="314"/>
      <w:bookmarkStart w:id="315" w:name="_Toc184310286"/>
      <w:bookmarkEnd w:id="315"/>
      <w:bookmarkStart w:id="316" w:name="_Toc184314474"/>
      <w:bookmarkEnd w:id="316"/>
      <w:bookmarkStart w:id="317" w:name="_Toc184312120"/>
      <w:bookmarkEnd w:id="317"/>
      <w:bookmarkStart w:id="318" w:name="_Toc184308068"/>
      <w:bookmarkEnd w:id="318"/>
      <w:bookmarkStart w:id="319" w:name="_Toc184314458"/>
      <w:bookmarkEnd w:id="319"/>
      <w:bookmarkStart w:id="320" w:name="_Toc184312106"/>
      <w:bookmarkEnd w:id="320"/>
      <w:bookmarkStart w:id="321" w:name="_Toc184313244"/>
      <w:bookmarkEnd w:id="321"/>
      <w:bookmarkStart w:id="322" w:name="_Toc184308094"/>
      <w:bookmarkEnd w:id="322"/>
      <w:bookmarkStart w:id="323" w:name="_Toc184314462"/>
      <w:bookmarkEnd w:id="323"/>
      <w:bookmarkStart w:id="324" w:name="_Toc184308095"/>
      <w:bookmarkEnd w:id="324"/>
      <w:bookmarkStart w:id="325" w:name="_Toc184313246"/>
      <w:bookmarkEnd w:id="325"/>
      <w:bookmarkStart w:id="326" w:name="_Toc184310326"/>
      <w:bookmarkEnd w:id="326"/>
      <w:bookmarkStart w:id="327" w:name="_Toc184313305"/>
      <w:bookmarkEnd w:id="327"/>
      <w:bookmarkStart w:id="328" w:name="_Toc184310316"/>
      <w:bookmarkEnd w:id="328"/>
      <w:bookmarkStart w:id="329" w:name="_Toc184313243"/>
      <w:bookmarkEnd w:id="329"/>
      <w:bookmarkStart w:id="330" w:name="_Toc184313260"/>
      <w:bookmarkEnd w:id="330"/>
      <w:bookmarkStart w:id="331" w:name="_Toc184313273"/>
      <w:bookmarkEnd w:id="331"/>
      <w:bookmarkStart w:id="332" w:name="_Toc184308092"/>
      <w:bookmarkEnd w:id="332"/>
      <w:bookmarkStart w:id="333" w:name="_Toc184308044"/>
      <w:bookmarkEnd w:id="333"/>
      <w:bookmarkStart w:id="334" w:name="_Toc184313255"/>
      <w:bookmarkEnd w:id="334"/>
      <w:bookmarkStart w:id="335" w:name="_Toc184312109"/>
      <w:bookmarkEnd w:id="335"/>
      <w:bookmarkStart w:id="336" w:name="_Toc184313254"/>
      <w:bookmarkEnd w:id="336"/>
      <w:bookmarkStart w:id="337" w:name="_Toc184310274"/>
      <w:bookmarkEnd w:id="337"/>
      <w:bookmarkStart w:id="338" w:name="_Toc184310340"/>
      <w:bookmarkEnd w:id="338"/>
      <w:bookmarkStart w:id="339" w:name="_Toc184312110"/>
      <w:bookmarkEnd w:id="339"/>
      <w:bookmarkStart w:id="340" w:name="_Toc184314479"/>
      <w:bookmarkEnd w:id="340"/>
      <w:bookmarkStart w:id="341" w:name="_Toc184312067"/>
      <w:bookmarkEnd w:id="341"/>
      <w:bookmarkStart w:id="342" w:name="_Toc184310327"/>
      <w:bookmarkEnd w:id="342"/>
      <w:bookmarkStart w:id="343" w:name="_Toc184310325"/>
      <w:bookmarkEnd w:id="343"/>
      <w:bookmarkStart w:id="344" w:name="_Toc184314429"/>
      <w:bookmarkEnd w:id="344"/>
      <w:bookmarkStart w:id="345" w:name="_Toc184310317"/>
      <w:bookmarkEnd w:id="345"/>
      <w:bookmarkStart w:id="346" w:name="_Toc184312098"/>
      <w:bookmarkEnd w:id="346"/>
      <w:bookmarkStart w:id="347" w:name="_Toc184308074"/>
      <w:bookmarkEnd w:id="347"/>
      <w:bookmarkStart w:id="348" w:name="_Toc184312094"/>
      <w:bookmarkEnd w:id="348"/>
      <w:bookmarkStart w:id="349" w:name="_Toc184314434"/>
      <w:bookmarkEnd w:id="349"/>
      <w:bookmarkStart w:id="350" w:name="_Toc184312117"/>
      <w:bookmarkEnd w:id="350"/>
      <w:bookmarkStart w:id="351" w:name="_Toc184310273"/>
      <w:bookmarkEnd w:id="351"/>
      <w:bookmarkStart w:id="352" w:name="_Toc184313251"/>
      <w:bookmarkEnd w:id="352"/>
      <w:bookmarkStart w:id="353" w:name="_Toc184312115"/>
      <w:bookmarkEnd w:id="353"/>
      <w:bookmarkStart w:id="354" w:name="_Toc184314422"/>
      <w:bookmarkEnd w:id="354"/>
      <w:bookmarkStart w:id="355" w:name="_Toc184313253"/>
      <w:bookmarkEnd w:id="355"/>
      <w:bookmarkStart w:id="356" w:name="_Toc184314466"/>
      <w:bookmarkEnd w:id="356"/>
      <w:bookmarkStart w:id="357" w:name="_Toc184308070"/>
      <w:bookmarkEnd w:id="357"/>
      <w:bookmarkStart w:id="358" w:name="_Toc184312105"/>
      <w:bookmarkEnd w:id="358"/>
      <w:bookmarkStart w:id="359" w:name="_Toc184312123"/>
      <w:bookmarkEnd w:id="359"/>
      <w:bookmarkStart w:id="360" w:name="_Toc184313266"/>
      <w:bookmarkEnd w:id="360"/>
      <w:bookmarkStart w:id="361" w:name="_Toc184308093"/>
      <w:bookmarkEnd w:id="361"/>
      <w:bookmarkStart w:id="362" w:name="_Toc184314476"/>
      <w:bookmarkEnd w:id="362"/>
      <w:bookmarkStart w:id="363" w:name="_Toc184313307"/>
      <w:bookmarkEnd w:id="363"/>
      <w:bookmarkStart w:id="364" w:name="_Toc184313241"/>
      <w:bookmarkEnd w:id="364"/>
      <w:bookmarkStart w:id="365" w:name="_Toc184314464"/>
      <w:bookmarkEnd w:id="365"/>
      <w:bookmarkStart w:id="366" w:name="_Toc184308085"/>
      <w:bookmarkEnd w:id="366"/>
      <w:bookmarkStart w:id="367" w:name="_Toc184312114"/>
      <w:bookmarkEnd w:id="367"/>
      <w:bookmarkStart w:id="368" w:name="_Toc184310300"/>
      <w:bookmarkEnd w:id="368"/>
      <w:bookmarkStart w:id="369" w:name="_Toc184313294"/>
      <w:bookmarkEnd w:id="369"/>
      <w:bookmarkStart w:id="370" w:name="_Toc184313281"/>
      <w:bookmarkEnd w:id="370"/>
      <w:bookmarkStart w:id="371" w:name="_Toc184312088"/>
      <w:bookmarkEnd w:id="371"/>
      <w:bookmarkStart w:id="372" w:name="_Toc184310302"/>
      <w:bookmarkEnd w:id="372"/>
      <w:bookmarkStart w:id="373" w:name="_Toc184312068"/>
      <w:bookmarkEnd w:id="373"/>
      <w:bookmarkStart w:id="374" w:name="_Toc184312107"/>
      <w:bookmarkEnd w:id="374"/>
      <w:bookmarkStart w:id="375" w:name="_Toc184308053"/>
      <w:bookmarkEnd w:id="375"/>
      <w:bookmarkStart w:id="376" w:name="_Toc184308047"/>
      <w:bookmarkEnd w:id="376"/>
      <w:bookmarkStart w:id="377" w:name="_Toc184308084"/>
      <w:bookmarkEnd w:id="377"/>
      <w:bookmarkStart w:id="378" w:name="_Toc184308058"/>
      <w:bookmarkEnd w:id="378"/>
      <w:bookmarkStart w:id="379" w:name="_Toc184310333"/>
      <w:bookmarkEnd w:id="379"/>
      <w:bookmarkStart w:id="380" w:name="_Toc184313271"/>
      <w:bookmarkEnd w:id="380"/>
      <w:bookmarkStart w:id="381" w:name="_Toc184314426"/>
      <w:bookmarkEnd w:id="381"/>
      <w:bookmarkStart w:id="382" w:name="_Toc184314461"/>
      <w:bookmarkEnd w:id="382"/>
      <w:bookmarkStart w:id="383" w:name="_Toc184310315"/>
      <w:bookmarkEnd w:id="383"/>
      <w:bookmarkStart w:id="384" w:name="_Toc184308069"/>
      <w:bookmarkEnd w:id="384"/>
      <w:bookmarkStart w:id="385" w:name="_Toc184310331"/>
      <w:bookmarkEnd w:id="385"/>
      <w:bookmarkStart w:id="386" w:name="_Toc184310308"/>
      <w:bookmarkEnd w:id="386"/>
      <w:bookmarkStart w:id="387" w:name="_Toc184308078"/>
      <w:bookmarkEnd w:id="387"/>
      <w:bookmarkStart w:id="388" w:name="_Toc184313267"/>
      <w:bookmarkEnd w:id="388"/>
      <w:bookmarkStart w:id="389" w:name="_Toc184314443"/>
      <w:bookmarkEnd w:id="389"/>
      <w:bookmarkStart w:id="390" w:name="_Toc184313283"/>
      <w:bookmarkEnd w:id="390"/>
      <w:bookmarkStart w:id="391" w:name="_Toc184308082"/>
      <w:bookmarkEnd w:id="391"/>
      <w:r>
        <w:rPr>
          <w:rFonts w:hint="eastAsia" w:ascii="仿宋" w:hAnsi="仿宋" w:eastAsia="仿宋" w:cs="仿宋_GB2312"/>
          <w:b/>
          <w:sz w:val="36"/>
          <w:szCs w:val="36"/>
        </w:rPr>
        <w:t>评标办法</w:t>
      </w:r>
    </w:p>
    <w:p w14:paraId="12D9B5D3">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27C19FEC">
      <w:pPr>
        <w:adjustRightInd/>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4AEA3B77">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7CEDE1D1">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14:paraId="44C05E65">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14:paraId="4E2A50A0">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14:paraId="0EC5CB4D">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14:paraId="68307583">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（3）报价得分=（评标基准价/投标报价）*价格权值*100，评标基准价=有效投标人的最低投标报价，价格权值=30%；</w:t>
      </w:r>
    </w:p>
    <w:p w14:paraId="2E26AB37">
      <w:pPr>
        <w:ind w:firstLine="480" w:firstLineChars="200"/>
        <w:rPr>
          <w:rFonts w:hint="eastAsia" w:ascii="仿宋_GB2312" w:hAnsi="仿宋" w:eastAsia="仿宋_GB2312" w:cs="Arial"/>
          <w:kern w:val="0"/>
          <w:sz w:val="24"/>
        </w:rPr>
      </w:pPr>
      <w:r>
        <w:rPr>
          <w:rFonts w:hint="eastAsia" w:ascii="仿宋_GB2312" w:hAnsi="仿宋" w:eastAsia="仿宋_GB2312" w:cs="Arial"/>
          <w:kern w:val="0"/>
          <w:sz w:val="24"/>
        </w:rPr>
        <w:t>（4）技术、商务分评分细则（70分）：</w:t>
      </w:r>
    </w:p>
    <w:p w14:paraId="1488D26B">
      <w:pPr>
        <w:rPr>
          <w:rFonts w:hint="eastAsia"/>
          <w:b/>
          <w:bCs/>
          <w:sz w:val="24"/>
          <w:lang w:eastAsia="zh-CN"/>
        </w:rPr>
      </w:pPr>
    </w:p>
    <w:p w14:paraId="4CE9872E">
      <w:pPr>
        <w:rPr>
          <w:rFonts w:hint="eastAsia"/>
          <w:b/>
          <w:bCs/>
          <w:sz w:val="24"/>
          <w:lang w:val="en-US" w:eastAsia="zh-CN"/>
        </w:rPr>
      </w:pPr>
      <w:r>
        <w:rPr>
          <w:rFonts w:hint="eastAsia"/>
          <w:b/>
          <w:bCs/>
          <w:sz w:val="24"/>
          <w:lang w:eastAsia="zh-CN"/>
        </w:rPr>
        <w:t>标的一</w:t>
      </w:r>
      <w:r>
        <w:rPr>
          <w:rFonts w:hint="eastAsia"/>
          <w:b/>
          <w:bCs/>
          <w:sz w:val="24"/>
          <w:lang w:val="en-US" w:eastAsia="zh-CN"/>
        </w:rPr>
        <w:t>:</w:t>
      </w:r>
    </w:p>
    <w:p w14:paraId="25B9F810">
      <w:pPr>
        <w:jc w:val="both"/>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w:t>
      </w: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14:paraId="69C0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noWrap w:val="0"/>
            <w:vAlign w:val="center"/>
          </w:tcPr>
          <w:p w14:paraId="14CE05C4">
            <w:pPr>
              <w:spacing w:before="120" w:beforeLines="50" w:after="120" w:afterLines="50"/>
              <w:jc w:val="center"/>
              <w:rPr>
                <w:rFonts w:hint="eastAsia"/>
                <w:b/>
                <w:bCs/>
                <w:sz w:val="22"/>
                <w:szCs w:val="22"/>
              </w:rPr>
            </w:pPr>
            <w:r>
              <w:rPr>
                <w:rFonts w:hint="eastAsia" w:hAnsi="宋体"/>
                <w:b/>
                <w:bCs/>
                <w:sz w:val="22"/>
                <w:szCs w:val="22"/>
              </w:rPr>
              <w:t>序号</w:t>
            </w:r>
          </w:p>
        </w:tc>
        <w:tc>
          <w:tcPr>
            <w:tcW w:w="6828" w:type="dxa"/>
            <w:noWrap w:val="0"/>
            <w:vAlign w:val="top"/>
          </w:tcPr>
          <w:p w14:paraId="0F8A1769">
            <w:pPr>
              <w:spacing w:before="120" w:beforeLines="50" w:after="120" w:afterLines="50"/>
              <w:jc w:val="center"/>
              <w:rPr>
                <w:rFonts w:hint="eastAsia"/>
                <w:b/>
                <w:bCs/>
                <w:sz w:val="22"/>
                <w:szCs w:val="22"/>
              </w:rPr>
            </w:pPr>
            <w:r>
              <w:rPr>
                <w:rFonts w:hint="eastAsia" w:hAnsi="宋体"/>
                <w:b/>
                <w:bCs/>
                <w:sz w:val="22"/>
                <w:szCs w:val="22"/>
              </w:rPr>
              <w:t>评审内容及标准</w:t>
            </w:r>
          </w:p>
        </w:tc>
        <w:tc>
          <w:tcPr>
            <w:tcW w:w="792" w:type="dxa"/>
            <w:noWrap w:val="0"/>
            <w:vAlign w:val="center"/>
          </w:tcPr>
          <w:p w14:paraId="7692DA5C">
            <w:pPr>
              <w:spacing w:before="120" w:beforeLines="50" w:after="120" w:afterLines="50"/>
              <w:jc w:val="center"/>
              <w:rPr>
                <w:rFonts w:hint="eastAsia"/>
                <w:b/>
                <w:bCs/>
                <w:sz w:val="22"/>
                <w:szCs w:val="22"/>
              </w:rPr>
            </w:pPr>
            <w:r>
              <w:rPr>
                <w:rFonts w:hint="eastAsia" w:hAnsi="宋体"/>
                <w:b/>
                <w:bCs/>
                <w:sz w:val="22"/>
                <w:szCs w:val="22"/>
              </w:rPr>
              <w:t>分值</w:t>
            </w:r>
          </w:p>
        </w:tc>
      </w:tr>
      <w:tr w14:paraId="47BF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noWrap w:val="0"/>
            <w:vAlign w:val="center"/>
          </w:tcPr>
          <w:p w14:paraId="37C65C07">
            <w:pPr>
              <w:spacing w:before="120" w:beforeLines="50" w:after="120" w:afterLines="50"/>
              <w:jc w:val="center"/>
              <w:rPr>
                <w:rFonts w:hint="eastAsia"/>
                <w:color w:val="auto"/>
                <w:sz w:val="22"/>
                <w:szCs w:val="22"/>
              </w:rPr>
            </w:pPr>
            <w:r>
              <w:rPr>
                <w:rFonts w:hint="eastAsia"/>
                <w:color w:val="auto"/>
                <w:sz w:val="22"/>
                <w:szCs w:val="22"/>
                <w:lang w:val="en-US" w:eastAsia="zh-CN"/>
              </w:rPr>
              <w:t>1</w:t>
            </w:r>
            <w:r>
              <w:rPr>
                <w:rFonts w:hint="eastAsia"/>
                <w:color w:val="auto"/>
                <w:sz w:val="22"/>
                <w:szCs w:val="22"/>
              </w:rPr>
              <w:t>、</w:t>
            </w:r>
          </w:p>
        </w:tc>
        <w:tc>
          <w:tcPr>
            <w:tcW w:w="6828" w:type="dxa"/>
            <w:noWrap w:val="0"/>
            <w:vAlign w:val="center"/>
          </w:tcPr>
          <w:p w14:paraId="44D47C71">
            <w:pPr>
              <w:rPr>
                <w:rFonts w:hint="eastAsia"/>
                <w:color w:val="auto"/>
                <w:sz w:val="22"/>
                <w:szCs w:val="22"/>
              </w:rPr>
            </w:pPr>
            <w:r>
              <w:rPr>
                <w:rFonts w:hint="eastAsia"/>
                <w:color w:val="auto"/>
                <w:sz w:val="22"/>
                <w:szCs w:val="22"/>
              </w:rPr>
              <w:t>【客观分】</w:t>
            </w:r>
          </w:p>
          <w:p w14:paraId="1CD65509">
            <w:pPr>
              <w:rPr>
                <w:rFonts w:hint="eastAsia"/>
                <w:color w:val="auto"/>
                <w:sz w:val="22"/>
                <w:szCs w:val="22"/>
              </w:rPr>
            </w:pPr>
            <w:r>
              <w:rPr>
                <w:rFonts w:hint="eastAsia"/>
                <w:color w:val="auto"/>
                <w:sz w:val="22"/>
                <w:szCs w:val="22"/>
              </w:rPr>
              <w:t>销售业绩：</w:t>
            </w:r>
          </w:p>
          <w:p w14:paraId="48BDCA2E">
            <w:pPr>
              <w:rPr>
                <w:rFonts w:hint="eastAsia" w:eastAsia="宋体"/>
                <w:color w:val="auto"/>
                <w:sz w:val="22"/>
                <w:szCs w:val="22"/>
                <w:lang w:eastAsia="zh-CN"/>
              </w:rPr>
            </w:pPr>
            <w:r>
              <w:rPr>
                <w:rFonts w:hint="eastAsia"/>
                <w:color w:val="auto"/>
                <w:sz w:val="22"/>
                <w:szCs w:val="22"/>
              </w:rPr>
              <w:t>合同签订时间自</w:t>
            </w:r>
            <w:r>
              <w:rPr>
                <w:rFonts w:hint="eastAsia"/>
                <w:color w:val="auto"/>
                <w:sz w:val="22"/>
                <w:szCs w:val="22"/>
                <w:u w:val="single"/>
              </w:rPr>
              <w:t>202</w:t>
            </w:r>
            <w:r>
              <w:rPr>
                <w:rFonts w:hint="eastAsia"/>
                <w:color w:val="auto"/>
                <w:sz w:val="22"/>
                <w:szCs w:val="22"/>
                <w:u w:val="single"/>
                <w:lang w:val="en-US" w:eastAsia="zh-CN"/>
              </w:rPr>
              <w:t>2</w:t>
            </w:r>
            <w:r>
              <w:rPr>
                <w:rFonts w:hint="eastAsia"/>
                <w:color w:val="auto"/>
                <w:sz w:val="22"/>
                <w:szCs w:val="22"/>
              </w:rPr>
              <w:t>年1月1日以来的，与最终用户签订的销售业绩，每提供一份与投标同品牌同型号产品销售业绩得</w:t>
            </w:r>
            <w:r>
              <w:rPr>
                <w:rFonts w:hint="eastAsia"/>
                <w:color w:val="auto"/>
                <w:sz w:val="22"/>
                <w:szCs w:val="22"/>
                <w:u w:val="single"/>
                <w:lang w:val="en-US" w:eastAsia="zh-CN"/>
              </w:rPr>
              <w:t>1</w:t>
            </w:r>
            <w:r>
              <w:rPr>
                <w:rFonts w:hint="eastAsia"/>
                <w:color w:val="auto"/>
                <w:sz w:val="22"/>
                <w:szCs w:val="22"/>
              </w:rPr>
              <w:t>分，最高得</w:t>
            </w:r>
            <w:r>
              <w:rPr>
                <w:rFonts w:hint="eastAsia"/>
                <w:color w:val="auto"/>
                <w:sz w:val="22"/>
                <w:szCs w:val="22"/>
                <w:u w:val="single"/>
                <w:lang w:val="en-US" w:eastAsia="zh-CN"/>
              </w:rPr>
              <w:t>2</w:t>
            </w:r>
            <w:r>
              <w:rPr>
                <w:rFonts w:hint="eastAsia"/>
                <w:color w:val="auto"/>
                <w:sz w:val="22"/>
                <w:szCs w:val="22"/>
              </w:rPr>
              <w:t>分。</w:t>
            </w:r>
            <w:r>
              <w:rPr>
                <w:rFonts w:hint="eastAsia"/>
                <w:color w:val="auto"/>
                <w:sz w:val="22"/>
                <w:szCs w:val="22"/>
                <w:lang w:eastAsia="zh-CN"/>
              </w:rPr>
              <w:t>（</w:t>
            </w:r>
            <w:r>
              <w:rPr>
                <w:rFonts w:hint="eastAsia"/>
                <w:color w:val="auto"/>
                <w:sz w:val="22"/>
                <w:szCs w:val="22"/>
                <w:lang w:val="en-US" w:eastAsia="zh-CN"/>
              </w:rPr>
              <w:t>要求提供完整的合同复印件，能清楚辨析设备名称型号</w:t>
            </w:r>
            <w:r>
              <w:rPr>
                <w:rFonts w:hint="eastAsia"/>
                <w:color w:val="auto"/>
                <w:sz w:val="22"/>
                <w:szCs w:val="22"/>
                <w:lang w:eastAsia="zh-CN"/>
              </w:rPr>
              <w:t>）</w:t>
            </w:r>
          </w:p>
          <w:p w14:paraId="5423FA22">
            <w:pPr>
              <w:rPr>
                <w:color w:val="auto"/>
                <w:sz w:val="22"/>
                <w:szCs w:val="22"/>
              </w:rPr>
            </w:pPr>
            <w:r>
              <w:rPr>
                <w:rFonts w:hint="eastAsia"/>
                <w:color w:val="auto"/>
                <w:sz w:val="22"/>
                <w:szCs w:val="22"/>
              </w:rPr>
              <w:t>对省级以上主管部门认定的首台套产品，自纳入《省推广应用指导目录》起三年内参加政府采购活动，视同已具备相应销售业绩，业绩分为满分。（提供证明材料）</w:t>
            </w:r>
          </w:p>
        </w:tc>
        <w:tc>
          <w:tcPr>
            <w:tcW w:w="792" w:type="dxa"/>
            <w:noWrap w:val="0"/>
            <w:vAlign w:val="center"/>
          </w:tcPr>
          <w:p w14:paraId="0B6DE1AB">
            <w:pPr>
              <w:spacing w:before="120" w:beforeLines="50" w:after="120" w:afterLines="50"/>
              <w:jc w:val="center"/>
              <w:rPr>
                <w:rFonts w:hint="eastAsia"/>
                <w:b/>
                <w:bCs/>
                <w:color w:val="auto"/>
                <w:sz w:val="22"/>
                <w:szCs w:val="22"/>
              </w:rPr>
            </w:pPr>
            <w:r>
              <w:rPr>
                <w:rFonts w:hint="eastAsia"/>
                <w:color w:val="auto"/>
                <w:sz w:val="22"/>
                <w:szCs w:val="22"/>
                <w:u w:val="single"/>
                <w:lang w:val="en-US" w:eastAsia="zh-CN"/>
              </w:rPr>
              <w:t>2</w:t>
            </w:r>
            <w:r>
              <w:rPr>
                <w:rFonts w:hint="eastAsia"/>
                <w:color w:val="auto"/>
                <w:sz w:val="22"/>
                <w:szCs w:val="22"/>
              </w:rPr>
              <w:t>分</w:t>
            </w:r>
          </w:p>
        </w:tc>
      </w:tr>
      <w:tr w14:paraId="123C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0"/>
            <w:vAlign w:val="center"/>
          </w:tcPr>
          <w:p w14:paraId="6764C635">
            <w:pPr>
              <w:spacing w:before="120" w:beforeLines="50" w:after="120" w:afterLines="50"/>
              <w:jc w:val="center"/>
              <w:rPr>
                <w:rFonts w:hint="eastAsia"/>
                <w:sz w:val="22"/>
                <w:szCs w:val="22"/>
              </w:rPr>
            </w:pPr>
            <w:r>
              <w:rPr>
                <w:rFonts w:hint="eastAsia"/>
                <w:sz w:val="22"/>
                <w:szCs w:val="22"/>
                <w:lang w:val="en-US" w:eastAsia="zh-CN"/>
              </w:rPr>
              <w:t>2</w:t>
            </w:r>
            <w:r>
              <w:rPr>
                <w:rFonts w:hint="eastAsia"/>
                <w:sz w:val="22"/>
                <w:szCs w:val="22"/>
              </w:rPr>
              <w:t>、</w:t>
            </w:r>
          </w:p>
        </w:tc>
        <w:tc>
          <w:tcPr>
            <w:tcW w:w="6828" w:type="dxa"/>
            <w:noWrap w:val="0"/>
            <w:vAlign w:val="top"/>
          </w:tcPr>
          <w:p w14:paraId="22AB3FAF">
            <w:pPr>
              <w:adjustRightInd w:val="0"/>
              <w:snapToGrid w:val="0"/>
              <w:rPr>
                <w:rFonts w:hint="eastAsia" w:ascii="Times New Roman" w:hAnsi="宋体" w:eastAsia="宋体" w:cs="Times New Roman"/>
                <w:color w:val="auto"/>
                <w:sz w:val="22"/>
                <w:szCs w:val="22"/>
                <w:lang w:val="en-US" w:eastAsia="zh-CN"/>
              </w:rPr>
            </w:pPr>
            <w:r>
              <w:rPr>
                <w:rFonts w:hint="eastAsia"/>
                <w:color w:val="auto"/>
                <w:sz w:val="22"/>
                <w:szCs w:val="22"/>
              </w:rPr>
              <w:t>【客观</w:t>
            </w:r>
            <w:r>
              <w:rPr>
                <w:rFonts w:hint="eastAsia" w:ascii="Times New Roman" w:hAnsi="宋体" w:eastAsia="宋体" w:cs="Times New Roman"/>
                <w:color w:val="auto"/>
                <w:sz w:val="22"/>
                <w:szCs w:val="22"/>
                <w:lang w:val="en-US" w:eastAsia="zh-CN"/>
              </w:rPr>
              <w:t>分】</w:t>
            </w:r>
          </w:p>
          <w:p w14:paraId="55D6AFE6">
            <w:pPr>
              <w:adjustRightInd w:val="0"/>
              <w:snapToGrid w:val="0"/>
              <w:rPr>
                <w:rFonts w:hint="eastAsia" w:ascii="Times New Roman" w:hAnsi="宋体" w:eastAsia="宋体" w:cs="Times New Roman"/>
                <w:color w:val="auto"/>
                <w:sz w:val="22"/>
                <w:szCs w:val="22"/>
                <w:lang w:val="en-US" w:eastAsia="zh-CN"/>
              </w:rPr>
            </w:pPr>
            <w:r>
              <w:rPr>
                <w:rFonts w:hint="eastAsia" w:ascii="Times New Roman" w:hAnsi="宋体" w:eastAsia="宋体" w:cs="Times New Roman"/>
                <w:color w:val="auto"/>
                <w:sz w:val="22"/>
                <w:szCs w:val="22"/>
                <w:lang w:val="en-US" w:eastAsia="zh-CN"/>
              </w:rPr>
              <w:t>采购需求符合度：</w:t>
            </w:r>
          </w:p>
          <w:p w14:paraId="35CFFA8C">
            <w:pPr>
              <w:adjustRightInd w:val="0"/>
              <w:snapToGrid w:val="0"/>
              <w:ind w:firstLine="367" w:firstLineChars="167"/>
              <w:rPr>
                <w:rFonts w:hint="eastAsia" w:ascii="Times New Roman" w:hAnsi="宋体" w:eastAsia="宋体" w:cs="Times New Roman"/>
                <w:color w:val="auto"/>
                <w:sz w:val="22"/>
                <w:szCs w:val="22"/>
              </w:rPr>
            </w:pPr>
            <w:r>
              <w:rPr>
                <w:rFonts w:hint="eastAsia" w:ascii="Times New Roman" w:hAnsi="宋体" w:eastAsia="宋体" w:cs="Times New Roman"/>
                <w:color w:val="auto"/>
                <w:sz w:val="22"/>
                <w:szCs w:val="22"/>
                <w:lang w:val="en-US" w:eastAsia="zh-CN"/>
              </w:rPr>
              <w:t>对应于</w:t>
            </w:r>
            <w:r>
              <w:rPr>
                <w:rFonts w:hint="eastAsia" w:ascii="宋体" w:hAnsi="宋体" w:eastAsia="宋体" w:cs="宋体"/>
                <w:color w:val="auto"/>
                <w:sz w:val="21"/>
                <w:szCs w:val="21"/>
                <w:lang w:val="en-US" w:eastAsia="zh-CN"/>
              </w:rPr>
              <w:t>采购需求中</w:t>
            </w:r>
            <w:r>
              <w:rPr>
                <w:rFonts w:hint="eastAsia" w:hAnsi="宋体"/>
                <w:color w:val="auto"/>
                <w:sz w:val="22"/>
                <w:szCs w:val="22"/>
                <w:lang w:val="en-US" w:eastAsia="zh-CN"/>
              </w:rPr>
              <w:t>带</w:t>
            </w:r>
            <w:r>
              <w:rPr>
                <w:rFonts w:hint="eastAsia" w:hAnsi="宋体"/>
                <w:color w:val="auto"/>
                <w:sz w:val="22"/>
                <w:szCs w:val="22"/>
              </w:rPr>
              <w:t>“</w:t>
            </w:r>
            <w:r>
              <w:rPr>
                <w:rFonts w:hint="eastAsia" w:ascii="宋体" w:hAnsi="宋体" w:eastAsia="宋体"/>
                <w:color w:val="auto"/>
                <w:sz w:val="20"/>
                <w:szCs w:val="22"/>
              </w:rPr>
              <w:t>▲</w:t>
            </w:r>
            <w:r>
              <w:rPr>
                <w:rFonts w:hAnsi="宋体"/>
                <w:color w:val="auto"/>
                <w:sz w:val="22"/>
                <w:szCs w:val="22"/>
              </w:rPr>
              <w:t>”</w:t>
            </w:r>
            <w:r>
              <w:rPr>
                <w:rFonts w:hint="eastAsia" w:hAnsi="宋体"/>
                <w:color w:val="auto"/>
                <w:sz w:val="22"/>
                <w:szCs w:val="22"/>
              </w:rPr>
              <w:t>号</w:t>
            </w:r>
            <w:r>
              <w:rPr>
                <w:rFonts w:hint="eastAsia" w:hAnsi="宋体"/>
                <w:color w:val="auto"/>
                <w:sz w:val="22"/>
                <w:szCs w:val="22"/>
                <w:lang w:eastAsia="zh-CN"/>
              </w:rPr>
              <w:t>条款</w:t>
            </w:r>
            <w:r>
              <w:rPr>
                <w:rFonts w:hint="eastAsia" w:hAnsi="宋体"/>
                <w:color w:val="auto"/>
                <w:sz w:val="22"/>
                <w:szCs w:val="22"/>
              </w:rPr>
              <w:t>不满足</w:t>
            </w:r>
            <w:r>
              <w:rPr>
                <w:rFonts w:hint="eastAsia" w:hAnsi="宋体"/>
                <w:color w:val="auto"/>
                <w:sz w:val="22"/>
                <w:szCs w:val="22"/>
                <w:lang w:val="en-US" w:eastAsia="zh-CN"/>
              </w:rPr>
              <w:t>采购</w:t>
            </w:r>
            <w:r>
              <w:rPr>
                <w:rFonts w:hint="eastAsia" w:hAnsi="宋体"/>
                <w:color w:val="auto"/>
                <w:sz w:val="22"/>
                <w:szCs w:val="22"/>
              </w:rPr>
              <w:t>文件要求的，每一项扣减</w:t>
            </w:r>
            <w:r>
              <w:rPr>
                <w:rFonts w:hint="eastAsia" w:hAnsi="宋体"/>
                <w:color w:val="auto"/>
                <w:sz w:val="22"/>
                <w:szCs w:val="22"/>
                <w:u w:val="single"/>
                <w:lang w:val="en-US" w:eastAsia="zh-CN"/>
              </w:rPr>
              <w:t>5</w:t>
            </w:r>
            <w:r>
              <w:rPr>
                <w:rFonts w:hint="eastAsia" w:hAnsi="宋体"/>
                <w:color w:val="auto"/>
                <w:sz w:val="22"/>
                <w:szCs w:val="22"/>
              </w:rPr>
              <w:t>分，其他</w:t>
            </w:r>
            <w:r>
              <w:rPr>
                <w:rFonts w:hint="eastAsia" w:hAnsi="宋体"/>
                <w:color w:val="auto"/>
                <w:sz w:val="22"/>
                <w:szCs w:val="22"/>
                <w:lang w:eastAsia="zh-CN"/>
              </w:rPr>
              <w:t>条款</w:t>
            </w:r>
            <w:r>
              <w:rPr>
                <w:rFonts w:hint="eastAsia" w:hAnsi="宋体"/>
                <w:color w:val="auto"/>
                <w:sz w:val="22"/>
                <w:szCs w:val="22"/>
              </w:rPr>
              <w:t>不满足</w:t>
            </w:r>
            <w:r>
              <w:rPr>
                <w:rFonts w:hint="eastAsia" w:hAnsi="宋体"/>
                <w:color w:val="auto"/>
                <w:sz w:val="22"/>
                <w:szCs w:val="22"/>
                <w:lang w:val="en-US" w:eastAsia="zh-CN"/>
              </w:rPr>
              <w:t>采购</w:t>
            </w:r>
            <w:r>
              <w:rPr>
                <w:rFonts w:hint="eastAsia" w:hAnsi="宋体"/>
                <w:color w:val="auto"/>
                <w:sz w:val="22"/>
                <w:szCs w:val="22"/>
              </w:rPr>
              <w:t>文件要求的，每一项扣减</w:t>
            </w:r>
            <w:r>
              <w:rPr>
                <w:rFonts w:hint="eastAsia" w:hAnsi="宋体"/>
                <w:color w:val="auto"/>
                <w:sz w:val="22"/>
                <w:szCs w:val="22"/>
                <w:u w:val="single"/>
                <w:lang w:val="en-US" w:eastAsia="zh-CN"/>
              </w:rPr>
              <w:t>2</w:t>
            </w:r>
            <w:r>
              <w:rPr>
                <w:rFonts w:hint="eastAsia" w:hAnsi="宋体"/>
                <w:color w:val="auto"/>
                <w:sz w:val="22"/>
                <w:szCs w:val="22"/>
              </w:rPr>
              <w:t>分。本项最高得</w:t>
            </w:r>
            <w:r>
              <w:rPr>
                <w:rFonts w:hint="eastAsia" w:hAnsi="宋体"/>
                <w:color w:val="auto"/>
                <w:sz w:val="22"/>
                <w:szCs w:val="22"/>
                <w:lang w:val="en-US" w:eastAsia="zh-CN"/>
              </w:rPr>
              <w:t>42</w:t>
            </w:r>
            <w:r>
              <w:rPr>
                <w:rFonts w:hint="eastAsia" w:hAnsi="宋体"/>
                <w:color w:val="auto"/>
                <w:sz w:val="22"/>
                <w:szCs w:val="22"/>
                <w:u w:val="single"/>
              </w:rPr>
              <w:t>分</w:t>
            </w:r>
            <w:r>
              <w:rPr>
                <w:rFonts w:hint="eastAsia" w:hAnsi="宋体"/>
                <w:color w:val="auto"/>
                <w:sz w:val="22"/>
                <w:szCs w:val="22"/>
              </w:rPr>
              <w:t>，最低得0</w:t>
            </w:r>
            <w:r>
              <w:rPr>
                <w:rFonts w:hint="eastAsia" w:ascii="Times New Roman" w:hAnsi="宋体" w:eastAsia="宋体" w:cs="Times New Roman"/>
                <w:color w:val="auto"/>
                <w:sz w:val="22"/>
                <w:szCs w:val="22"/>
              </w:rPr>
              <w:t>分。</w:t>
            </w:r>
          </w:p>
          <w:p w14:paraId="6246758D">
            <w:pPr>
              <w:adjustRightInd w:val="0"/>
              <w:snapToGrid w:val="0"/>
              <w:ind w:firstLine="367" w:firstLineChars="167"/>
              <w:rPr>
                <w:rFonts w:hint="eastAsia" w:ascii="Times New Roman" w:hAnsi="宋体" w:eastAsia="宋体" w:cs="Times New Roman"/>
                <w:color w:val="auto"/>
                <w:sz w:val="22"/>
                <w:szCs w:val="22"/>
                <w:lang w:val="en-US" w:eastAsia="zh-CN"/>
              </w:rPr>
            </w:pPr>
            <w:r>
              <w:rPr>
                <w:rFonts w:hint="eastAsia" w:ascii="Times New Roman" w:hAnsi="宋体" w:eastAsia="宋体" w:cs="Times New Roman"/>
                <w:color w:val="auto"/>
                <w:sz w:val="22"/>
                <w:szCs w:val="22"/>
                <w:lang w:val="en-US" w:eastAsia="zh-CN"/>
              </w:rPr>
              <w:t>1、针对带</w:t>
            </w:r>
            <w:r>
              <w:rPr>
                <w:rFonts w:hint="eastAsia" w:ascii="Times New Roman" w:hAnsi="宋体" w:eastAsia="宋体" w:cs="Times New Roman"/>
                <w:color w:val="auto"/>
                <w:sz w:val="22"/>
                <w:szCs w:val="22"/>
              </w:rPr>
              <w:t>“▲”</w:t>
            </w:r>
            <w:r>
              <w:rPr>
                <w:rFonts w:hint="eastAsia" w:asciiTheme="minorEastAsia" w:hAnsiTheme="minorEastAsia" w:eastAsiaTheme="minorEastAsia" w:cstheme="minorEastAsia"/>
                <w:color w:val="auto"/>
                <w:sz w:val="21"/>
                <w:szCs w:val="21"/>
                <w:lang w:val="en-US" w:eastAsia="zh-CN"/>
              </w:rPr>
              <w:t>号</w:t>
            </w:r>
            <w:r>
              <w:rPr>
                <w:rFonts w:hint="eastAsia" w:ascii="宋体" w:hAnsi="宋体" w:eastAsia="宋体" w:cs="宋体"/>
                <w:color w:val="auto"/>
                <w:sz w:val="21"/>
                <w:szCs w:val="21"/>
                <w:lang w:val="en-US" w:eastAsia="zh-CN"/>
              </w:rPr>
              <w:t>技术参数要求</w:t>
            </w:r>
            <w:r>
              <w:rPr>
                <w:rFonts w:hint="eastAsia" w:ascii="Times New Roman" w:hAnsi="宋体" w:eastAsia="宋体" w:cs="Times New Roman"/>
                <w:color w:val="auto"/>
                <w:sz w:val="22"/>
                <w:szCs w:val="22"/>
                <w:lang w:val="en-US" w:eastAsia="zh-CN"/>
              </w:rPr>
              <w:t>，供应商需提供充分的证明材料，未提供充分证明材料的，评审委员会有权视为不满足采购文件要求。证明材料可以是以下四项中任一项</w:t>
            </w:r>
            <w:r>
              <w:rPr>
                <w:rFonts w:hint="eastAsia" w:hAnsi="宋体" w:cs="Times New Roman"/>
                <w:color w:val="auto"/>
                <w:sz w:val="22"/>
                <w:szCs w:val="22"/>
                <w:lang w:val="en-US" w:eastAsia="zh-CN"/>
              </w:rPr>
              <w:t>（有特别注明要求的除外）</w:t>
            </w:r>
            <w:r>
              <w:rPr>
                <w:rFonts w:hint="eastAsia" w:ascii="Times New Roman" w:hAnsi="宋体" w:eastAsia="宋体" w:cs="Times New Roman"/>
                <w:color w:val="auto"/>
                <w:sz w:val="22"/>
                <w:szCs w:val="22"/>
                <w:lang w:val="en-US" w:eastAsia="zh-CN"/>
              </w:rPr>
              <w:t>：</w:t>
            </w:r>
          </w:p>
          <w:p w14:paraId="19518BB1">
            <w:pPr>
              <w:adjustRightInd w:val="0"/>
              <w:snapToGrid w:val="0"/>
              <w:ind w:firstLine="367" w:firstLineChars="167"/>
              <w:rPr>
                <w:rFonts w:hint="eastAsia" w:ascii="Times New Roman" w:hAnsi="宋体" w:eastAsia="宋体" w:cs="Times New Roman"/>
                <w:color w:val="auto"/>
                <w:sz w:val="22"/>
                <w:szCs w:val="22"/>
                <w:lang w:val="en-US" w:eastAsia="zh-CN"/>
              </w:rPr>
            </w:pPr>
            <w:r>
              <w:rPr>
                <w:rFonts w:hint="eastAsia" w:ascii="Times New Roman" w:hAnsi="宋体" w:eastAsia="宋体" w:cs="Times New Roman"/>
                <w:color w:val="auto"/>
                <w:sz w:val="22"/>
                <w:szCs w:val="22"/>
                <w:lang w:val="en-US" w:eastAsia="zh-CN"/>
              </w:rPr>
              <w:t>1）生产制造商公开对外宣传的带有响应技术参数或功能的产品彩页，为响应而临时打印的无效。</w:t>
            </w:r>
          </w:p>
          <w:p w14:paraId="6E34E98E">
            <w:pPr>
              <w:adjustRightInd w:val="0"/>
              <w:snapToGrid w:val="0"/>
              <w:ind w:firstLine="367" w:firstLineChars="167"/>
              <w:rPr>
                <w:rFonts w:hint="default" w:ascii="Times New Roman" w:hAnsi="宋体" w:eastAsia="宋体" w:cs="Times New Roman"/>
                <w:color w:val="auto"/>
                <w:sz w:val="22"/>
                <w:szCs w:val="22"/>
                <w:lang w:val="en-US" w:eastAsia="zh-CN"/>
              </w:rPr>
            </w:pPr>
            <w:r>
              <w:rPr>
                <w:rFonts w:hint="eastAsia" w:ascii="Times New Roman" w:hAnsi="宋体" w:eastAsia="宋体" w:cs="Times New Roman"/>
                <w:color w:val="auto"/>
                <w:sz w:val="22"/>
                <w:szCs w:val="22"/>
                <w:lang w:val="en-US" w:eastAsia="zh-CN"/>
              </w:rPr>
              <w:t>2）加盖生产制造商公章的技术白皮书。</w:t>
            </w:r>
          </w:p>
          <w:p w14:paraId="7C2E0E23">
            <w:pPr>
              <w:adjustRightInd w:val="0"/>
              <w:snapToGrid w:val="0"/>
              <w:ind w:firstLine="367" w:firstLineChars="167"/>
              <w:rPr>
                <w:rFonts w:hint="default" w:ascii="Times New Roman" w:hAnsi="宋体" w:eastAsia="宋体" w:cs="Times New Roman"/>
                <w:color w:val="auto"/>
                <w:sz w:val="22"/>
                <w:szCs w:val="22"/>
                <w:lang w:val="en-US" w:eastAsia="zh-CN"/>
              </w:rPr>
            </w:pPr>
            <w:r>
              <w:rPr>
                <w:rFonts w:hint="eastAsia" w:ascii="Times New Roman" w:hAnsi="宋体" w:eastAsia="宋体" w:cs="Times New Roman"/>
                <w:color w:val="auto"/>
                <w:sz w:val="22"/>
                <w:szCs w:val="22"/>
                <w:lang w:val="en-US" w:eastAsia="zh-CN"/>
              </w:rPr>
              <w:t>3）可在生产制造商官网查询到的产品技术参数或功能，需提供官网截图和网址等信息。</w:t>
            </w:r>
          </w:p>
          <w:p w14:paraId="1F1209B9">
            <w:pPr>
              <w:adjustRightInd w:val="0"/>
              <w:snapToGrid w:val="0"/>
              <w:ind w:firstLine="367" w:firstLineChars="167"/>
              <w:rPr>
                <w:rFonts w:hint="eastAsia" w:ascii="Times New Roman" w:hAnsi="宋体" w:eastAsia="宋体" w:cs="Times New Roman"/>
                <w:color w:val="auto"/>
                <w:sz w:val="22"/>
                <w:szCs w:val="22"/>
              </w:rPr>
            </w:pPr>
            <w:r>
              <w:rPr>
                <w:rFonts w:hint="eastAsia" w:ascii="Times New Roman" w:hAnsi="宋体" w:eastAsia="宋体" w:cs="Times New Roman"/>
                <w:color w:val="auto"/>
                <w:sz w:val="22"/>
                <w:szCs w:val="22"/>
                <w:lang w:val="en-US" w:eastAsia="zh-CN"/>
              </w:rPr>
              <w:t>4）评审委员会认可的其他有效证明（包括但不限于第三方检测报告、加盖生产制造商的证明材料等）。</w:t>
            </w:r>
          </w:p>
          <w:p w14:paraId="4BE9976C">
            <w:pPr>
              <w:adjustRightInd w:val="0"/>
              <w:snapToGrid w:val="0"/>
              <w:ind w:firstLine="367" w:firstLineChars="167"/>
              <w:rPr>
                <w:rFonts w:hint="eastAsia" w:ascii="Times New Roman" w:hAnsi="宋体" w:eastAsia="宋体" w:cs="Times New Roman"/>
                <w:color w:val="auto"/>
                <w:sz w:val="22"/>
                <w:szCs w:val="22"/>
              </w:rPr>
            </w:pPr>
            <w:r>
              <w:rPr>
                <w:rFonts w:hint="eastAsia" w:ascii="Times New Roman" w:hAnsi="宋体" w:eastAsia="宋体" w:cs="Times New Roman"/>
                <w:color w:val="auto"/>
                <w:sz w:val="22"/>
                <w:szCs w:val="22"/>
                <w:lang w:val="en-US" w:eastAsia="zh-CN"/>
              </w:rPr>
              <w:t>2、其他项采购</w:t>
            </w:r>
            <w:r>
              <w:rPr>
                <w:rFonts w:hint="eastAsia" w:ascii="Times New Roman" w:hAnsi="宋体" w:eastAsia="宋体" w:cs="Times New Roman"/>
                <w:color w:val="auto"/>
                <w:sz w:val="22"/>
                <w:szCs w:val="22"/>
              </w:rPr>
              <w:t>要求中有具体数据的，</w:t>
            </w:r>
            <w:r>
              <w:rPr>
                <w:rFonts w:hint="eastAsia" w:ascii="Times New Roman" w:hAnsi="宋体" w:eastAsia="宋体" w:cs="Times New Roman"/>
                <w:color w:val="auto"/>
                <w:sz w:val="22"/>
                <w:szCs w:val="22"/>
                <w:lang w:val="en-US" w:eastAsia="zh-CN"/>
              </w:rPr>
              <w:t>应在《商务技术偏离表》中</w:t>
            </w:r>
            <w:r>
              <w:rPr>
                <w:rFonts w:hint="eastAsia" w:ascii="Times New Roman" w:hAnsi="宋体" w:eastAsia="宋体" w:cs="Times New Roman"/>
                <w:color w:val="auto"/>
                <w:sz w:val="22"/>
                <w:szCs w:val="22"/>
              </w:rPr>
              <w:t>提供具体数据响应，不能简单响应为“具备”或“有”等，否则视为不满足</w:t>
            </w:r>
            <w:r>
              <w:rPr>
                <w:rFonts w:hint="eastAsia" w:ascii="Times New Roman" w:hAnsi="宋体" w:eastAsia="宋体" w:cs="Times New Roman"/>
                <w:color w:val="auto"/>
                <w:sz w:val="22"/>
                <w:szCs w:val="22"/>
                <w:lang w:val="en-US" w:eastAsia="zh-CN"/>
              </w:rPr>
              <w:t>采购</w:t>
            </w:r>
            <w:r>
              <w:rPr>
                <w:rFonts w:hint="eastAsia" w:ascii="Times New Roman" w:hAnsi="宋体" w:eastAsia="宋体" w:cs="Times New Roman"/>
                <w:color w:val="auto"/>
                <w:sz w:val="22"/>
                <w:szCs w:val="22"/>
              </w:rPr>
              <w:t>文件要求。</w:t>
            </w:r>
          </w:p>
          <w:p w14:paraId="18A2B787">
            <w:pPr>
              <w:spacing w:line="420" w:lineRule="exact"/>
              <w:ind w:firstLine="440" w:firstLineChars="200"/>
              <w:jc w:val="left"/>
              <w:rPr>
                <w:rFonts w:hint="eastAsia" w:eastAsia="宋体"/>
                <w:color w:val="auto"/>
                <w:sz w:val="20"/>
                <w:szCs w:val="22"/>
                <w:lang w:val="en-US" w:eastAsia="zh-CN"/>
              </w:rPr>
            </w:pPr>
            <w:r>
              <w:rPr>
                <w:rFonts w:hint="eastAsia" w:ascii="Times New Roman" w:hAnsi="宋体" w:eastAsia="宋体" w:cs="Times New Roman"/>
                <w:color w:val="auto"/>
                <w:sz w:val="22"/>
                <w:szCs w:val="22"/>
                <w:lang w:val="en-US" w:eastAsia="zh-CN"/>
              </w:rPr>
              <w:t>3、▲提供满足技术参数的佐证资料并在偏离表中标明佐证资料页码</w:t>
            </w:r>
            <w:r>
              <w:rPr>
                <w:rFonts w:hint="eastAsia" w:hAnsi="宋体" w:cs="Times New Roman"/>
                <w:color w:val="auto"/>
                <w:sz w:val="22"/>
                <w:szCs w:val="22"/>
                <w:lang w:val="en-US" w:eastAsia="zh-CN"/>
              </w:rPr>
              <w:t>。</w:t>
            </w:r>
          </w:p>
        </w:tc>
        <w:tc>
          <w:tcPr>
            <w:tcW w:w="792" w:type="dxa"/>
            <w:noWrap w:val="0"/>
            <w:vAlign w:val="center"/>
          </w:tcPr>
          <w:p w14:paraId="47A14E35">
            <w:pPr>
              <w:spacing w:before="120" w:beforeLines="50" w:after="120" w:afterLines="50"/>
              <w:jc w:val="center"/>
              <w:rPr>
                <w:rFonts w:hint="eastAsia"/>
                <w:bCs/>
                <w:color w:val="auto"/>
                <w:sz w:val="22"/>
                <w:szCs w:val="22"/>
              </w:rPr>
            </w:pPr>
            <w:r>
              <w:rPr>
                <w:rFonts w:hint="eastAsia"/>
                <w:bCs/>
                <w:color w:val="auto"/>
                <w:sz w:val="22"/>
                <w:szCs w:val="22"/>
                <w:u w:val="single"/>
                <w:lang w:val="en-US" w:eastAsia="zh-CN"/>
              </w:rPr>
              <w:t>42</w:t>
            </w:r>
            <w:r>
              <w:rPr>
                <w:rFonts w:hint="eastAsia" w:hAnsi="宋体"/>
                <w:bCs/>
                <w:color w:val="auto"/>
                <w:sz w:val="22"/>
                <w:szCs w:val="22"/>
                <w:u w:val="single"/>
              </w:rPr>
              <w:t>分</w:t>
            </w:r>
          </w:p>
        </w:tc>
      </w:tr>
      <w:tr w14:paraId="5335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noWrap w:val="0"/>
            <w:vAlign w:val="center"/>
          </w:tcPr>
          <w:p w14:paraId="14A76DF3">
            <w:pPr>
              <w:spacing w:before="120" w:beforeLines="50" w:after="120" w:afterLines="50"/>
              <w:jc w:val="center"/>
              <w:rPr>
                <w:rFonts w:hint="eastAsia"/>
                <w:sz w:val="22"/>
                <w:szCs w:val="22"/>
              </w:rPr>
            </w:pPr>
            <w:r>
              <w:rPr>
                <w:rFonts w:hint="eastAsia"/>
                <w:sz w:val="22"/>
                <w:szCs w:val="22"/>
                <w:lang w:val="en-US" w:eastAsia="zh-CN"/>
              </w:rPr>
              <w:t>3</w:t>
            </w:r>
            <w:r>
              <w:rPr>
                <w:rFonts w:hint="eastAsia"/>
                <w:sz w:val="22"/>
                <w:szCs w:val="22"/>
              </w:rPr>
              <w:t>、</w:t>
            </w:r>
          </w:p>
        </w:tc>
        <w:tc>
          <w:tcPr>
            <w:tcW w:w="6828" w:type="dxa"/>
            <w:noWrap w:val="0"/>
            <w:vAlign w:val="center"/>
          </w:tcPr>
          <w:p w14:paraId="6AB2838D">
            <w:pPr>
              <w:rPr>
                <w:rFonts w:hint="eastAsia"/>
                <w:color w:val="auto"/>
                <w:sz w:val="22"/>
                <w:szCs w:val="22"/>
              </w:rPr>
            </w:pPr>
            <w:r>
              <w:rPr>
                <w:rFonts w:hint="eastAsia" w:ascii="宋体" w:hAnsi="宋体"/>
                <w:color w:val="auto"/>
                <w:sz w:val="22"/>
                <w:szCs w:val="22"/>
              </w:rPr>
              <w:t>【主观分】</w:t>
            </w:r>
          </w:p>
          <w:p w14:paraId="7132C6B6">
            <w:pPr>
              <w:rPr>
                <w:rFonts w:hint="default"/>
                <w:color w:val="auto"/>
                <w:sz w:val="22"/>
                <w:szCs w:val="22"/>
                <w:lang w:val="en-US" w:eastAsia="zh-CN"/>
              </w:rPr>
            </w:pPr>
            <w:r>
              <w:rPr>
                <w:rFonts w:hint="eastAsia"/>
                <w:color w:val="auto"/>
                <w:sz w:val="22"/>
                <w:szCs w:val="22"/>
                <w:lang w:val="en-US" w:eastAsia="zh-CN"/>
              </w:rPr>
              <w:t>售后服务：</w:t>
            </w:r>
          </w:p>
          <w:p w14:paraId="5F47B967">
            <w:pPr>
              <w:rPr>
                <w:rFonts w:hint="eastAsia" w:ascii="Times New Roman" w:hAnsi="Times New Roman" w:eastAsia="宋体" w:cs="Times New Roman"/>
                <w:color w:val="auto"/>
                <w:sz w:val="22"/>
                <w:szCs w:val="22"/>
              </w:rPr>
            </w:pPr>
            <w:r>
              <w:rPr>
                <w:rFonts w:hint="eastAsia"/>
                <w:color w:val="auto"/>
                <w:sz w:val="22"/>
                <w:szCs w:val="22"/>
                <w:lang w:val="en-US" w:eastAsia="zh-CN"/>
              </w:rPr>
              <w:t>1、</w:t>
            </w:r>
            <w:r>
              <w:rPr>
                <w:rFonts w:hint="eastAsia"/>
                <w:color w:val="auto"/>
                <w:sz w:val="22"/>
                <w:szCs w:val="22"/>
              </w:rPr>
              <w:t>售后服务方案：提供详细售后服务方案，如售后服务网点的分布情况、售后服务机构备品备件储备，售后服务机构技术服务人员</w:t>
            </w:r>
            <w:r>
              <w:rPr>
                <w:rFonts w:hint="eastAsia" w:ascii="Times New Roman" w:hAnsi="Times New Roman" w:eastAsia="宋体" w:cs="Times New Roman"/>
                <w:color w:val="auto"/>
                <w:sz w:val="22"/>
                <w:szCs w:val="22"/>
              </w:rPr>
              <w:t>情况、开展定期巡检</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故障解决方案、应急措施等综合评审。</w:t>
            </w:r>
          </w:p>
          <w:p w14:paraId="5E72E543">
            <w:pP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要求</w:t>
            </w:r>
            <w:r>
              <w:rPr>
                <w:rFonts w:hint="eastAsia" w:ascii="Times New Roman" w:hAnsi="Times New Roman" w:eastAsia="宋体" w:cs="Times New Roman"/>
                <w:color w:val="auto"/>
                <w:sz w:val="22"/>
                <w:szCs w:val="22"/>
              </w:rPr>
              <w:t>响应时间短，解决方案充分</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备品备件</w:t>
            </w:r>
            <w:r>
              <w:rPr>
                <w:rFonts w:hint="eastAsia" w:ascii="Times New Roman" w:hAnsi="Times New Roman" w:eastAsia="宋体" w:cs="Times New Roman"/>
                <w:color w:val="auto"/>
                <w:sz w:val="22"/>
                <w:szCs w:val="22"/>
                <w:lang w:eastAsia="zh-CN"/>
              </w:rPr>
              <w:t>储备</w:t>
            </w:r>
            <w:r>
              <w:rPr>
                <w:rFonts w:hint="eastAsia" w:ascii="Times New Roman" w:hAnsi="Times New Roman" w:eastAsia="宋体" w:cs="Times New Roman"/>
                <w:color w:val="auto"/>
                <w:sz w:val="22"/>
                <w:szCs w:val="22"/>
                <w:lang w:val="en-US" w:eastAsia="zh-CN"/>
              </w:rPr>
              <w:t>充足</w:t>
            </w:r>
            <w:r>
              <w:rPr>
                <w:rFonts w:hint="eastAsia" w:ascii="Times New Roman" w:hAnsi="Times New Roman" w:eastAsia="宋体" w:cs="Times New Roman"/>
                <w:color w:val="auto"/>
                <w:sz w:val="22"/>
                <w:szCs w:val="22"/>
                <w:lang w:eastAsia="zh-CN"/>
              </w:rPr>
              <w:t>，人员配备</w:t>
            </w:r>
            <w:r>
              <w:rPr>
                <w:rFonts w:hint="eastAsia" w:ascii="Times New Roman" w:hAnsi="Times New Roman" w:eastAsia="宋体" w:cs="Times New Roman"/>
                <w:color w:val="auto"/>
                <w:sz w:val="22"/>
                <w:szCs w:val="22"/>
                <w:lang w:val="en-US" w:eastAsia="zh-CN"/>
              </w:rPr>
              <w:t>合理</w:t>
            </w:r>
            <w:r>
              <w:rPr>
                <w:rFonts w:hint="eastAsia" w:ascii="Times New Roman" w:hAnsi="Times New Roman" w:eastAsia="宋体" w:cs="Times New Roman"/>
                <w:color w:val="auto"/>
                <w:sz w:val="22"/>
                <w:szCs w:val="22"/>
                <w:lang w:eastAsia="zh-CN"/>
              </w:rPr>
              <w:t>售后服务经验</w:t>
            </w:r>
            <w:r>
              <w:rPr>
                <w:rFonts w:hint="eastAsia" w:ascii="Times New Roman" w:hAnsi="Times New Roman" w:eastAsia="宋体" w:cs="Times New Roman"/>
                <w:color w:val="auto"/>
                <w:sz w:val="22"/>
                <w:szCs w:val="22"/>
                <w:lang w:val="en-US" w:eastAsia="zh-CN"/>
              </w:rPr>
              <w:t>丰富。最高得</w:t>
            </w:r>
            <w:r>
              <w:rPr>
                <w:rFonts w:hint="eastAsia" w:cs="Times New Roman"/>
                <w:color w:val="auto"/>
                <w:sz w:val="22"/>
                <w:szCs w:val="22"/>
                <w:u w:val="single"/>
                <w:lang w:val="en-US" w:eastAsia="zh-CN"/>
              </w:rPr>
              <w:t>7</w:t>
            </w:r>
            <w:r>
              <w:rPr>
                <w:rFonts w:hint="eastAsia" w:ascii="Times New Roman" w:hAnsi="Times New Roman" w:eastAsia="宋体" w:cs="Times New Roman"/>
                <w:color w:val="auto"/>
                <w:sz w:val="22"/>
                <w:szCs w:val="22"/>
                <w:u w:val="single"/>
                <w:lang w:val="en-US" w:eastAsia="zh-CN"/>
              </w:rPr>
              <w:t>分</w:t>
            </w:r>
            <w:r>
              <w:rPr>
                <w:rFonts w:hint="eastAsia" w:ascii="Times New Roman" w:hAnsi="Times New Roman" w:eastAsia="宋体" w:cs="Times New Roman"/>
                <w:color w:val="auto"/>
                <w:sz w:val="22"/>
                <w:szCs w:val="22"/>
                <w:lang w:val="en-US" w:eastAsia="zh-CN"/>
              </w:rPr>
              <w:t>。</w:t>
            </w:r>
          </w:p>
          <w:p w14:paraId="65BCAD85">
            <w:pPr>
              <w:rPr>
                <w:rFonts w:hint="default" w:eastAsia="宋体"/>
                <w:color w:val="auto"/>
                <w:sz w:val="22"/>
                <w:szCs w:val="22"/>
                <w:lang w:val="en-US" w:eastAsia="zh-CN"/>
              </w:rPr>
            </w:pPr>
            <w:r>
              <w:rPr>
                <w:rFonts w:hint="eastAsia" w:ascii="Times New Roman" w:hAnsi="Times New Roman" w:eastAsia="宋体" w:cs="Times New Roman"/>
                <w:color w:val="auto"/>
                <w:sz w:val="22"/>
                <w:szCs w:val="22"/>
                <w:lang w:val="en-US" w:eastAsia="zh-CN"/>
              </w:rPr>
              <w:t>2、</w:t>
            </w:r>
            <w:r>
              <w:rPr>
                <w:rFonts w:hint="eastAsia" w:ascii="Times New Roman" w:hAnsi="Times New Roman" w:eastAsia="宋体" w:cs="Times New Roman"/>
                <w:color w:val="auto"/>
                <w:sz w:val="22"/>
                <w:szCs w:val="22"/>
              </w:rPr>
              <w:t>运行</w:t>
            </w:r>
            <w:r>
              <w:rPr>
                <w:rFonts w:hint="eastAsia" w:ascii="Times New Roman" w:hAnsi="Times New Roman" w:eastAsia="宋体" w:cs="Times New Roman"/>
                <w:color w:val="auto"/>
                <w:sz w:val="22"/>
                <w:szCs w:val="22"/>
                <w:lang w:val="en-US" w:eastAsia="zh-CN"/>
              </w:rPr>
              <w:t>及维修</w:t>
            </w:r>
            <w:r>
              <w:rPr>
                <w:rFonts w:hint="eastAsia" w:ascii="Times New Roman" w:hAnsi="Times New Roman" w:eastAsia="宋体" w:cs="Times New Roman"/>
                <w:color w:val="auto"/>
                <w:sz w:val="22"/>
                <w:szCs w:val="22"/>
              </w:rPr>
              <w:t>成本：</w:t>
            </w:r>
            <w:r>
              <w:rPr>
                <w:rFonts w:hint="eastAsia" w:ascii="Times New Roman" w:hAnsi="Times New Roman" w:eastAsia="宋体" w:cs="Times New Roman"/>
                <w:color w:val="auto"/>
                <w:sz w:val="22"/>
                <w:szCs w:val="22"/>
                <w:lang w:val="en-US" w:eastAsia="zh-CN"/>
              </w:rPr>
              <w:t>提供</w:t>
            </w:r>
            <w:r>
              <w:rPr>
                <w:rFonts w:hint="eastAsia" w:ascii="Times New Roman" w:hAnsi="Times New Roman" w:eastAsia="宋体" w:cs="Times New Roman"/>
                <w:color w:val="auto"/>
                <w:sz w:val="22"/>
                <w:szCs w:val="22"/>
              </w:rPr>
              <w:t>消耗品或易耗品的使用周期、价格</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lang w:val="en-US" w:eastAsia="zh-CN"/>
              </w:rPr>
              <w:t>提供出保后保修方案，</w:t>
            </w:r>
            <w:r>
              <w:rPr>
                <w:rFonts w:hint="eastAsia" w:ascii="Times New Roman" w:hAnsi="Times New Roman" w:eastAsia="宋体" w:cs="Times New Roman"/>
                <w:color w:val="auto"/>
                <w:sz w:val="22"/>
                <w:szCs w:val="22"/>
              </w:rPr>
              <w:t>包括保修价格、设备配件价格，维修服务费等维修价格。</w:t>
            </w:r>
            <w:r>
              <w:rPr>
                <w:rFonts w:hint="eastAsia" w:ascii="Times New Roman" w:hAnsi="Times New Roman" w:eastAsia="宋体" w:cs="Times New Roman"/>
                <w:color w:val="auto"/>
                <w:sz w:val="22"/>
                <w:szCs w:val="22"/>
                <w:lang w:val="en-US" w:eastAsia="zh-CN"/>
              </w:rPr>
              <w:t>要求</w:t>
            </w:r>
            <w:r>
              <w:rPr>
                <w:rFonts w:hint="eastAsia" w:ascii="Times New Roman" w:hAnsi="Times New Roman" w:eastAsia="宋体" w:cs="Times New Roman"/>
                <w:color w:val="auto"/>
                <w:sz w:val="22"/>
                <w:szCs w:val="22"/>
              </w:rPr>
              <w:t>消耗品或易耗品报价合理运行成本低</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lang w:val="en-US" w:eastAsia="zh-CN"/>
              </w:rPr>
              <w:t>保修方案合理，配件</w:t>
            </w:r>
            <w:r>
              <w:rPr>
                <w:rFonts w:hint="eastAsia" w:ascii="Times New Roman" w:hAnsi="Times New Roman" w:eastAsia="宋体" w:cs="Times New Roman"/>
                <w:color w:val="auto"/>
                <w:sz w:val="22"/>
                <w:szCs w:val="22"/>
                <w:lang w:eastAsia="zh-CN"/>
              </w:rPr>
              <w:t>报价合理维修成本低。</w:t>
            </w:r>
            <w:r>
              <w:rPr>
                <w:rFonts w:hint="eastAsia" w:ascii="Times New Roman" w:hAnsi="Times New Roman" w:eastAsia="宋体" w:cs="Times New Roman"/>
                <w:color w:val="auto"/>
                <w:sz w:val="22"/>
                <w:szCs w:val="22"/>
                <w:lang w:val="en-US" w:eastAsia="zh-CN"/>
              </w:rPr>
              <w:t>最高得</w:t>
            </w:r>
            <w:r>
              <w:rPr>
                <w:rFonts w:hint="eastAsia" w:cs="Times New Roman"/>
                <w:color w:val="auto"/>
                <w:sz w:val="22"/>
                <w:szCs w:val="22"/>
                <w:u w:val="single"/>
                <w:lang w:val="en-US" w:eastAsia="zh-CN"/>
              </w:rPr>
              <w:t>7</w:t>
            </w:r>
            <w:r>
              <w:rPr>
                <w:rFonts w:hint="eastAsia" w:ascii="Times New Roman" w:hAnsi="Times New Roman" w:eastAsia="宋体" w:cs="Times New Roman"/>
                <w:color w:val="auto"/>
                <w:sz w:val="22"/>
                <w:szCs w:val="22"/>
                <w:u w:val="single"/>
                <w:lang w:val="en-US" w:eastAsia="zh-CN"/>
              </w:rPr>
              <w:t>分</w:t>
            </w:r>
            <w:r>
              <w:rPr>
                <w:rFonts w:hint="eastAsia" w:ascii="Times New Roman" w:hAnsi="Times New Roman" w:eastAsia="宋体" w:cs="Times New Roman"/>
                <w:color w:val="auto"/>
                <w:sz w:val="22"/>
                <w:szCs w:val="22"/>
                <w:lang w:val="en-US" w:eastAsia="zh-CN"/>
              </w:rPr>
              <w:t>。</w:t>
            </w:r>
          </w:p>
        </w:tc>
        <w:tc>
          <w:tcPr>
            <w:tcW w:w="792" w:type="dxa"/>
            <w:noWrap w:val="0"/>
            <w:vAlign w:val="center"/>
          </w:tcPr>
          <w:p w14:paraId="165254F5">
            <w:pPr>
              <w:spacing w:before="120" w:beforeLines="50" w:after="120" w:afterLines="50"/>
              <w:jc w:val="center"/>
              <w:rPr>
                <w:rFonts w:hint="eastAsia"/>
                <w:b/>
                <w:bCs/>
                <w:color w:val="auto"/>
                <w:sz w:val="22"/>
                <w:szCs w:val="22"/>
              </w:rPr>
            </w:pPr>
            <w:r>
              <w:rPr>
                <w:rFonts w:hint="eastAsia"/>
                <w:bCs/>
                <w:color w:val="auto"/>
                <w:sz w:val="22"/>
                <w:szCs w:val="22"/>
                <w:u w:val="single"/>
                <w:lang w:val="en-US" w:eastAsia="zh-CN"/>
              </w:rPr>
              <w:t>14</w:t>
            </w:r>
            <w:r>
              <w:rPr>
                <w:rFonts w:hint="eastAsia" w:hAnsi="宋体"/>
                <w:bCs/>
                <w:color w:val="auto"/>
                <w:sz w:val="22"/>
                <w:szCs w:val="22"/>
                <w:u w:val="single"/>
              </w:rPr>
              <w:t>分</w:t>
            </w:r>
          </w:p>
        </w:tc>
      </w:tr>
      <w:tr w14:paraId="4033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center"/>
          </w:tcPr>
          <w:p w14:paraId="4B99DA55">
            <w:pPr>
              <w:spacing w:before="120" w:beforeLines="50" w:after="120" w:afterLines="50"/>
              <w:jc w:val="center"/>
              <w:rPr>
                <w:rFonts w:hint="eastAsia" w:eastAsia="宋体"/>
                <w:b/>
                <w:bCs/>
                <w:sz w:val="22"/>
                <w:szCs w:val="22"/>
                <w:lang w:val="en-US" w:eastAsia="zh-CN"/>
              </w:rPr>
            </w:pPr>
            <w:r>
              <w:rPr>
                <w:rFonts w:hint="eastAsia" w:cs="Times New Roman"/>
                <w:sz w:val="22"/>
                <w:szCs w:val="22"/>
                <w:lang w:val="en-US" w:eastAsia="zh-CN"/>
              </w:rPr>
              <w:t>4</w:t>
            </w:r>
            <w:r>
              <w:rPr>
                <w:rFonts w:hint="eastAsia" w:ascii="Times New Roman" w:hAnsi="Times New Roman" w:eastAsia="宋体" w:cs="Times New Roman"/>
                <w:sz w:val="22"/>
                <w:szCs w:val="22"/>
                <w:lang w:val="en-US" w:eastAsia="zh-CN"/>
              </w:rPr>
              <w:t>、</w:t>
            </w:r>
          </w:p>
        </w:tc>
        <w:tc>
          <w:tcPr>
            <w:tcW w:w="6828" w:type="dxa"/>
            <w:noWrap w:val="0"/>
            <w:vAlign w:val="top"/>
          </w:tcPr>
          <w:p w14:paraId="6BB698B2">
            <w:pPr>
              <w:rPr>
                <w:rFonts w:hint="eastAsia" w:ascii="宋体" w:hAnsi="宋体"/>
                <w:color w:val="auto"/>
                <w:sz w:val="22"/>
                <w:szCs w:val="22"/>
              </w:rPr>
            </w:pPr>
            <w:r>
              <w:rPr>
                <w:rFonts w:hint="eastAsia" w:ascii="宋体" w:hAnsi="宋体"/>
                <w:color w:val="auto"/>
                <w:sz w:val="22"/>
                <w:szCs w:val="22"/>
              </w:rPr>
              <w:t>【主观分】</w:t>
            </w:r>
          </w:p>
          <w:p w14:paraId="1C760F12">
            <w:pPr>
              <w:rPr>
                <w:rFonts w:hint="eastAsia" w:ascii="宋体" w:hAnsi="宋体"/>
                <w:color w:val="auto"/>
                <w:sz w:val="22"/>
                <w:szCs w:val="22"/>
              </w:rPr>
            </w:pPr>
            <w:r>
              <w:rPr>
                <w:rFonts w:hint="eastAsia" w:ascii="宋体" w:hAnsi="宋体"/>
                <w:color w:val="auto"/>
                <w:sz w:val="22"/>
                <w:szCs w:val="22"/>
              </w:rPr>
              <w:t>安装调试</w:t>
            </w:r>
            <w:r>
              <w:rPr>
                <w:rFonts w:hint="eastAsia" w:ascii="宋体" w:hAnsi="宋体"/>
                <w:color w:val="auto"/>
                <w:sz w:val="22"/>
                <w:szCs w:val="22"/>
                <w:lang w:val="en-US" w:eastAsia="zh-CN"/>
              </w:rPr>
              <w:t>及验收</w:t>
            </w:r>
            <w:r>
              <w:rPr>
                <w:rFonts w:hint="eastAsia" w:ascii="宋体" w:hAnsi="宋体"/>
                <w:color w:val="auto"/>
                <w:sz w:val="22"/>
                <w:szCs w:val="22"/>
              </w:rPr>
              <w:t>方案：</w:t>
            </w:r>
          </w:p>
          <w:p w14:paraId="6184ECBE">
            <w:pPr>
              <w:rPr>
                <w:rFonts w:hint="default" w:eastAsia="宋体"/>
                <w:color w:val="auto"/>
                <w:sz w:val="22"/>
                <w:szCs w:val="22"/>
                <w:lang w:val="en-US" w:eastAsia="zh-CN"/>
              </w:rPr>
            </w:pPr>
            <w:r>
              <w:rPr>
                <w:rFonts w:hint="eastAsia"/>
                <w:color w:val="auto"/>
                <w:sz w:val="22"/>
                <w:szCs w:val="22"/>
              </w:rPr>
              <w:t>根据商务要求中的</w:t>
            </w:r>
            <w:r>
              <w:rPr>
                <w:rFonts w:hint="eastAsia" w:ascii="宋体" w:hAnsi="宋体"/>
                <w:b/>
                <w:color w:val="auto"/>
                <w:sz w:val="22"/>
                <w:szCs w:val="22"/>
              </w:rPr>
              <w:t>安装调试</w:t>
            </w:r>
            <w:r>
              <w:rPr>
                <w:rFonts w:hint="eastAsia"/>
                <w:b/>
                <w:color w:val="auto"/>
                <w:sz w:val="22"/>
                <w:szCs w:val="22"/>
              </w:rPr>
              <w:t>要求</w:t>
            </w:r>
            <w:r>
              <w:rPr>
                <w:rFonts w:hint="eastAsia"/>
                <w:b/>
                <w:color w:val="auto"/>
                <w:sz w:val="22"/>
                <w:szCs w:val="22"/>
                <w:lang w:val="en-US" w:eastAsia="zh-CN"/>
              </w:rPr>
              <w:t>和</w:t>
            </w:r>
            <w:r>
              <w:rPr>
                <w:rFonts w:hint="eastAsia" w:ascii="宋体" w:hAnsi="宋体" w:eastAsia="宋体" w:cs="Times New Roman"/>
                <w:b/>
                <w:color w:val="auto"/>
                <w:sz w:val="22"/>
                <w:szCs w:val="22"/>
              </w:rPr>
              <w:t>验收要求</w:t>
            </w:r>
            <w:r>
              <w:rPr>
                <w:rFonts w:hint="eastAsia"/>
                <w:color w:val="auto"/>
                <w:sz w:val="22"/>
                <w:szCs w:val="22"/>
              </w:rPr>
              <w:t>，提供详细的</w:t>
            </w:r>
            <w:r>
              <w:rPr>
                <w:rFonts w:hint="eastAsia" w:ascii="宋体" w:hAnsi="宋体"/>
                <w:color w:val="auto"/>
                <w:sz w:val="22"/>
                <w:szCs w:val="22"/>
              </w:rPr>
              <w:t>安装调试方案</w:t>
            </w:r>
            <w:r>
              <w:rPr>
                <w:rFonts w:hint="eastAsia" w:ascii="宋体" w:hAnsi="宋体"/>
                <w:color w:val="auto"/>
                <w:sz w:val="22"/>
                <w:szCs w:val="22"/>
                <w:lang w:val="en-US" w:eastAsia="zh-CN"/>
              </w:rPr>
              <w:t>和验收方案</w:t>
            </w:r>
            <w:r>
              <w:rPr>
                <w:rFonts w:hint="eastAsia"/>
                <w:color w:val="auto"/>
                <w:sz w:val="22"/>
                <w:szCs w:val="22"/>
              </w:rPr>
              <w:t>，包括对场地环境的了解、人员的安排、时间进度的规划，对设备的调试进度安排，调试的步骤、措施，</w:t>
            </w:r>
            <w:r>
              <w:rPr>
                <w:rFonts w:hint="eastAsia" w:ascii="Times New Roman" w:hAnsi="Times New Roman" w:eastAsia="宋体" w:cs="Times New Roman"/>
                <w:color w:val="auto"/>
                <w:sz w:val="22"/>
                <w:szCs w:val="22"/>
              </w:rPr>
              <w:t>验收标准、验收的流程</w:t>
            </w:r>
            <w:r>
              <w:rPr>
                <w:rFonts w:hint="eastAsia" w:ascii="Times New Roman" w:hAnsi="Times New Roman" w:eastAsia="宋体" w:cs="Times New Roman"/>
                <w:color w:val="auto"/>
                <w:sz w:val="22"/>
                <w:szCs w:val="22"/>
                <w:lang w:eastAsia="zh-CN"/>
              </w:rPr>
              <w:t>，</w:t>
            </w:r>
            <w:r>
              <w:rPr>
                <w:rFonts w:hint="eastAsia"/>
                <w:color w:val="auto"/>
                <w:sz w:val="22"/>
                <w:szCs w:val="22"/>
              </w:rPr>
              <w:t>问题的解决方案等</w:t>
            </w:r>
            <w:r>
              <w:rPr>
                <w:rFonts w:hint="eastAsia"/>
                <w:color w:val="auto"/>
                <w:sz w:val="22"/>
                <w:szCs w:val="22"/>
                <w:lang w:eastAsia="zh-CN"/>
              </w:rPr>
              <w:t>。</w:t>
            </w:r>
            <w:r>
              <w:rPr>
                <w:rFonts w:hint="eastAsia"/>
                <w:color w:val="auto"/>
                <w:sz w:val="22"/>
                <w:szCs w:val="22"/>
                <w:lang w:val="en-US" w:eastAsia="zh-CN"/>
              </w:rPr>
              <w:t>要求方案考虑充分，措施有效，能充分满足采购人实际需求。最高得</w:t>
            </w:r>
            <w:r>
              <w:rPr>
                <w:rFonts w:hint="eastAsia"/>
                <w:color w:val="auto"/>
                <w:sz w:val="22"/>
                <w:szCs w:val="22"/>
                <w:u w:val="single"/>
                <w:lang w:val="en-US" w:eastAsia="zh-CN"/>
              </w:rPr>
              <w:t>6分</w:t>
            </w:r>
            <w:r>
              <w:rPr>
                <w:rFonts w:hint="eastAsia"/>
                <w:color w:val="auto"/>
                <w:sz w:val="22"/>
                <w:szCs w:val="22"/>
                <w:lang w:val="en-US" w:eastAsia="zh-CN"/>
              </w:rPr>
              <w:t>。</w:t>
            </w:r>
          </w:p>
        </w:tc>
        <w:tc>
          <w:tcPr>
            <w:tcW w:w="792" w:type="dxa"/>
            <w:noWrap w:val="0"/>
            <w:vAlign w:val="center"/>
          </w:tcPr>
          <w:p w14:paraId="03E2E35D">
            <w:pPr>
              <w:spacing w:before="120" w:beforeLines="50" w:after="120" w:afterLines="50" w:line="276" w:lineRule="auto"/>
              <w:jc w:val="center"/>
              <w:rPr>
                <w:rFonts w:hint="eastAsia"/>
                <w:bCs/>
                <w:color w:val="auto"/>
                <w:sz w:val="22"/>
                <w:szCs w:val="22"/>
              </w:rPr>
            </w:pPr>
            <w:r>
              <w:rPr>
                <w:rFonts w:hint="eastAsia"/>
                <w:bCs/>
                <w:color w:val="auto"/>
                <w:sz w:val="22"/>
                <w:szCs w:val="22"/>
                <w:u w:val="single"/>
                <w:lang w:val="en-US" w:eastAsia="zh-CN"/>
              </w:rPr>
              <w:t>6</w:t>
            </w:r>
            <w:r>
              <w:rPr>
                <w:rFonts w:hint="eastAsia" w:hAnsi="宋体"/>
                <w:bCs/>
                <w:color w:val="auto"/>
                <w:sz w:val="22"/>
                <w:szCs w:val="22"/>
                <w:u w:val="single"/>
              </w:rPr>
              <w:t>分</w:t>
            </w:r>
          </w:p>
        </w:tc>
      </w:tr>
      <w:tr w14:paraId="3532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center"/>
          </w:tcPr>
          <w:p w14:paraId="1F824300">
            <w:pPr>
              <w:spacing w:before="120" w:beforeLines="50" w:after="120" w:afterLines="50"/>
              <w:jc w:val="center"/>
              <w:rPr>
                <w:rFonts w:hint="eastAsia" w:cs="宋体"/>
                <w:sz w:val="22"/>
                <w:szCs w:val="22"/>
              </w:rPr>
            </w:pPr>
            <w:r>
              <w:rPr>
                <w:rFonts w:hint="eastAsia" w:cs="宋体"/>
                <w:sz w:val="22"/>
                <w:szCs w:val="22"/>
                <w:lang w:val="en-US" w:eastAsia="zh-CN"/>
              </w:rPr>
              <w:t>5</w:t>
            </w:r>
            <w:r>
              <w:rPr>
                <w:rFonts w:hint="eastAsia" w:cs="宋体"/>
                <w:sz w:val="22"/>
                <w:szCs w:val="22"/>
              </w:rPr>
              <w:t>、</w:t>
            </w:r>
          </w:p>
        </w:tc>
        <w:tc>
          <w:tcPr>
            <w:tcW w:w="6828" w:type="dxa"/>
            <w:noWrap w:val="0"/>
            <w:vAlign w:val="center"/>
          </w:tcPr>
          <w:p w14:paraId="293466B4">
            <w:pPr>
              <w:rPr>
                <w:rFonts w:hint="eastAsia" w:ascii="宋体" w:hAnsi="宋体" w:eastAsia="宋体" w:cs="Times New Roman"/>
                <w:color w:val="auto"/>
                <w:sz w:val="22"/>
                <w:szCs w:val="22"/>
              </w:rPr>
            </w:pPr>
            <w:r>
              <w:rPr>
                <w:rFonts w:hint="eastAsia" w:ascii="宋体" w:hAnsi="宋体" w:eastAsia="宋体" w:cs="Times New Roman"/>
                <w:color w:val="auto"/>
                <w:sz w:val="22"/>
                <w:szCs w:val="22"/>
              </w:rPr>
              <w:t>【主观分】</w:t>
            </w:r>
          </w:p>
          <w:p w14:paraId="378A987A">
            <w:pPr>
              <w:rPr>
                <w:rFonts w:hint="eastAsia"/>
                <w:color w:val="auto"/>
                <w:sz w:val="22"/>
                <w:szCs w:val="22"/>
                <w:lang w:val="en-US" w:eastAsia="zh-CN"/>
              </w:rPr>
            </w:pPr>
            <w:r>
              <w:rPr>
                <w:rFonts w:hint="eastAsia"/>
                <w:color w:val="auto"/>
                <w:sz w:val="22"/>
                <w:szCs w:val="22"/>
                <w:lang w:val="en-US" w:eastAsia="zh-CN"/>
              </w:rPr>
              <w:t>培训方案：</w:t>
            </w:r>
          </w:p>
          <w:p w14:paraId="5B9194A7">
            <w:pPr>
              <w:rPr>
                <w:rFonts w:hint="default" w:ascii="宋体" w:hAnsi="宋体" w:eastAsia="宋体"/>
                <w:color w:val="auto"/>
                <w:sz w:val="22"/>
                <w:szCs w:val="22"/>
                <w:lang w:val="en-US" w:eastAsia="zh-CN"/>
              </w:rPr>
            </w:pPr>
            <w:r>
              <w:rPr>
                <w:rFonts w:hint="eastAsia"/>
                <w:color w:val="auto"/>
                <w:sz w:val="22"/>
                <w:szCs w:val="22"/>
              </w:rPr>
              <w:t>根据商务要求中的</w:t>
            </w:r>
            <w:r>
              <w:rPr>
                <w:rFonts w:hint="eastAsia"/>
                <w:b/>
                <w:color w:val="auto"/>
                <w:sz w:val="22"/>
                <w:szCs w:val="22"/>
              </w:rPr>
              <w:t>操作应用培训要求</w:t>
            </w:r>
            <w:r>
              <w:rPr>
                <w:rFonts w:hint="eastAsia"/>
                <w:b/>
                <w:color w:val="auto"/>
                <w:sz w:val="22"/>
                <w:szCs w:val="22"/>
                <w:lang w:val="en-US" w:eastAsia="zh-CN"/>
              </w:rPr>
              <w:t>和</w:t>
            </w:r>
            <w:r>
              <w:rPr>
                <w:rFonts w:hint="eastAsia"/>
                <w:b/>
                <w:color w:val="auto"/>
                <w:sz w:val="22"/>
                <w:szCs w:val="22"/>
              </w:rPr>
              <w:t>维修保养培训要求</w:t>
            </w:r>
            <w:r>
              <w:rPr>
                <w:rFonts w:hint="eastAsia"/>
                <w:color w:val="auto"/>
                <w:sz w:val="22"/>
                <w:szCs w:val="22"/>
              </w:rPr>
              <w:t>，提供详细的培训方案，包括培训对象、课时内容安排、师资力量安排，培训的形式等</w:t>
            </w:r>
            <w:r>
              <w:rPr>
                <w:rFonts w:hint="eastAsia"/>
                <w:color w:val="auto"/>
                <w:sz w:val="22"/>
                <w:szCs w:val="22"/>
                <w:lang w:eastAsia="zh-CN"/>
              </w:rPr>
              <w:t>。</w:t>
            </w:r>
            <w:r>
              <w:rPr>
                <w:rFonts w:hint="eastAsia"/>
                <w:color w:val="auto"/>
                <w:sz w:val="22"/>
                <w:szCs w:val="22"/>
                <w:lang w:val="en-US" w:eastAsia="zh-CN"/>
              </w:rPr>
              <w:t>要求培训方案考虑充分，贴合实际，师资充分，课程详实，安排有效。最高得</w:t>
            </w:r>
            <w:r>
              <w:rPr>
                <w:rFonts w:hint="eastAsia"/>
                <w:color w:val="auto"/>
                <w:sz w:val="22"/>
                <w:szCs w:val="22"/>
                <w:u w:val="single"/>
                <w:lang w:val="en-US" w:eastAsia="zh-CN"/>
              </w:rPr>
              <w:t>6分</w:t>
            </w:r>
            <w:r>
              <w:rPr>
                <w:rFonts w:hint="eastAsia"/>
                <w:color w:val="auto"/>
                <w:sz w:val="22"/>
                <w:szCs w:val="22"/>
                <w:lang w:val="en-US" w:eastAsia="zh-CN"/>
              </w:rPr>
              <w:t>。</w:t>
            </w:r>
          </w:p>
        </w:tc>
        <w:tc>
          <w:tcPr>
            <w:tcW w:w="792" w:type="dxa"/>
            <w:noWrap w:val="0"/>
            <w:vAlign w:val="center"/>
          </w:tcPr>
          <w:p w14:paraId="491E45D4">
            <w:pPr>
              <w:spacing w:before="120" w:beforeLines="50" w:after="120" w:afterLines="50"/>
              <w:jc w:val="center"/>
              <w:rPr>
                <w:rFonts w:hint="default" w:eastAsia="宋体"/>
                <w:bCs/>
                <w:color w:val="auto"/>
                <w:sz w:val="22"/>
                <w:szCs w:val="22"/>
                <w:lang w:val="en-US" w:eastAsia="zh-CN"/>
              </w:rPr>
            </w:pPr>
            <w:r>
              <w:rPr>
                <w:rFonts w:hint="eastAsia"/>
                <w:bCs/>
                <w:color w:val="auto"/>
                <w:sz w:val="22"/>
                <w:szCs w:val="22"/>
                <w:u w:val="single"/>
                <w:lang w:val="en-US" w:eastAsia="zh-CN"/>
              </w:rPr>
              <w:t>6分</w:t>
            </w:r>
          </w:p>
        </w:tc>
      </w:tr>
    </w:tbl>
    <w:p w14:paraId="72817015">
      <w:pPr>
        <w:rPr>
          <w:rFonts w:hint="eastAsia" w:ascii="宋体" w:hAnsi="宋体" w:cs="仿宋"/>
          <w:b/>
          <w:bCs/>
          <w:lang w:val="en-US" w:eastAsia="zh-CN"/>
        </w:rPr>
      </w:pPr>
    </w:p>
    <w:p w14:paraId="74819D6D">
      <w:pPr>
        <w:rPr>
          <w:rFonts w:hint="eastAsia" w:ascii="宋体" w:hAnsi="宋体" w:cs="仿宋"/>
          <w:b/>
          <w:bCs/>
          <w:lang w:val="en-US" w:eastAsia="zh-CN"/>
        </w:rPr>
      </w:pPr>
    </w:p>
    <w:p w14:paraId="679DFE6E">
      <w:pPr>
        <w:rPr>
          <w:rFonts w:hint="eastAsia" w:ascii="宋体" w:hAnsi="宋体" w:cs="仿宋"/>
          <w:b/>
          <w:bCs/>
          <w:lang w:val="en-US" w:eastAsia="zh-CN"/>
        </w:rPr>
      </w:pPr>
    </w:p>
    <w:p w14:paraId="0C8A0D44">
      <w:pPr>
        <w:rPr>
          <w:rFonts w:hint="eastAsia" w:ascii="宋体" w:hAnsi="宋体" w:cs="仿宋"/>
          <w:b/>
          <w:bCs/>
          <w:lang w:val="en-US" w:eastAsia="zh-CN"/>
        </w:rPr>
      </w:pPr>
    </w:p>
    <w:p w14:paraId="3C8AD61B">
      <w:pPr>
        <w:rPr>
          <w:rFonts w:hint="eastAsia" w:ascii="宋体" w:hAnsi="宋体" w:cs="仿宋"/>
          <w:b/>
          <w:bCs/>
          <w:lang w:val="en-US" w:eastAsia="zh-CN"/>
        </w:rPr>
      </w:pPr>
    </w:p>
    <w:p w14:paraId="37DEE74C">
      <w:pPr>
        <w:rPr>
          <w:rFonts w:hint="eastAsia" w:ascii="宋体" w:hAnsi="宋体" w:cs="仿宋"/>
          <w:b/>
          <w:bCs/>
          <w:lang w:val="en-US" w:eastAsia="zh-CN"/>
        </w:rPr>
      </w:pPr>
    </w:p>
    <w:p w14:paraId="19825F26">
      <w:pPr>
        <w:rPr>
          <w:rFonts w:hint="eastAsia" w:ascii="宋体" w:hAnsi="宋体" w:cs="仿宋"/>
          <w:b/>
          <w:bCs/>
          <w:lang w:val="en-US" w:eastAsia="zh-CN"/>
        </w:rPr>
      </w:pPr>
      <w:r>
        <w:rPr>
          <w:rFonts w:hint="eastAsia" w:ascii="宋体" w:hAnsi="宋体" w:cs="仿宋"/>
          <w:b/>
          <w:bCs/>
          <w:lang w:val="en-US" w:eastAsia="zh-CN"/>
        </w:rPr>
        <w:t>标的二：</w:t>
      </w:r>
    </w:p>
    <w:p w14:paraId="4BE42DF9">
      <w:pPr>
        <w:jc w:val="both"/>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w:t>
      </w: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14:paraId="047D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noWrap w:val="0"/>
            <w:vAlign w:val="center"/>
          </w:tcPr>
          <w:p w14:paraId="4C9820F2">
            <w:pPr>
              <w:spacing w:before="120" w:beforeLines="50" w:after="120" w:afterLines="50"/>
              <w:jc w:val="center"/>
              <w:rPr>
                <w:rFonts w:hint="eastAsia"/>
                <w:b/>
                <w:bCs/>
                <w:sz w:val="22"/>
                <w:szCs w:val="22"/>
              </w:rPr>
            </w:pPr>
            <w:r>
              <w:rPr>
                <w:rFonts w:hint="eastAsia" w:hAnsi="宋体"/>
                <w:b/>
                <w:bCs/>
                <w:sz w:val="22"/>
                <w:szCs w:val="22"/>
              </w:rPr>
              <w:t>序号</w:t>
            </w:r>
          </w:p>
        </w:tc>
        <w:tc>
          <w:tcPr>
            <w:tcW w:w="6828" w:type="dxa"/>
            <w:noWrap w:val="0"/>
            <w:vAlign w:val="top"/>
          </w:tcPr>
          <w:p w14:paraId="3DF44F98">
            <w:pPr>
              <w:spacing w:before="120" w:beforeLines="50" w:after="120" w:afterLines="50"/>
              <w:jc w:val="center"/>
              <w:rPr>
                <w:rFonts w:hint="eastAsia"/>
                <w:b/>
                <w:bCs/>
                <w:sz w:val="22"/>
                <w:szCs w:val="22"/>
              </w:rPr>
            </w:pPr>
            <w:r>
              <w:rPr>
                <w:rFonts w:hint="eastAsia" w:hAnsi="宋体"/>
                <w:b/>
                <w:bCs/>
                <w:sz w:val="22"/>
                <w:szCs w:val="22"/>
              </w:rPr>
              <w:t>评审内容及标准</w:t>
            </w:r>
          </w:p>
        </w:tc>
        <w:tc>
          <w:tcPr>
            <w:tcW w:w="792" w:type="dxa"/>
            <w:noWrap w:val="0"/>
            <w:vAlign w:val="center"/>
          </w:tcPr>
          <w:p w14:paraId="667D8E0B">
            <w:pPr>
              <w:spacing w:before="120" w:beforeLines="50" w:after="120" w:afterLines="50"/>
              <w:jc w:val="center"/>
              <w:rPr>
                <w:rFonts w:hint="eastAsia"/>
                <w:b/>
                <w:bCs/>
                <w:sz w:val="22"/>
                <w:szCs w:val="22"/>
              </w:rPr>
            </w:pPr>
            <w:r>
              <w:rPr>
                <w:rFonts w:hint="eastAsia" w:hAnsi="宋体"/>
                <w:b/>
                <w:bCs/>
                <w:sz w:val="22"/>
                <w:szCs w:val="22"/>
              </w:rPr>
              <w:t>分值</w:t>
            </w:r>
          </w:p>
        </w:tc>
      </w:tr>
      <w:tr w14:paraId="05B2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noWrap w:val="0"/>
            <w:vAlign w:val="center"/>
          </w:tcPr>
          <w:p w14:paraId="32998052">
            <w:pPr>
              <w:spacing w:before="120" w:beforeLines="50" w:after="120" w:afterLines="50"/>
              <w:jc w:val="center"/>
              <w:rPr>
                <w:rFonts w:hint="eastAsia"/>
                <w:color w:val="auto"/>
                <w:sz w:val="22"/>
                <w:szCs w:val="22"/>
              </w:rPr>
            </w:pPr>
            <w:r>
              <w:rPr>
                <w:rFonts w:hint="eastAsia"/>
                <w:color w:val="auto"/>
                <w:sz w:val="22"/>
                <w:szCs w:val="22"/>
                <w:lang w:val="en-US" w:eastAsia="zh-CN"/>
              </w:rPr>
              <w:t>1</w:t>
            </w:r>
            <w:r>
              <w:rPr>
                <w:rFonts w:hint="eastAsia"/>
                <w:color w:val="auto"/>
                <w:sz w:val="22"/>
                <w:szCs w:val="22"/>
              </w:rPr>
              <w:t>、</w:t>
            </w:r>
          </w:p>
        </w:tc>
        <w:tc>
          <w:tcPr>
            <w:tcW w:w="6828" w:type="dxa"/>
            <w:noWrap w:val="0"/>
            <w:vAlign w:val="center"/>
          </w:tcPr>
          <w:p w14:paraId="0913A085">
            <w:pPr>
              <w:rPr>
                <w:rFonts w:hint="eastAsia"/>
                <w:color w:val="auto"/>
                <w:sz w:val="22"/>
                <w:szCs w:val="22"/>
              </w:rPr>
            </w:pPr>
            <w:r>
              <w:rPr>
                <w:rFonts w:hint="eastAsia"/>
                <w:color w:val="auto"/>
                <w:sz w:val="22"/>
                <w:szCs w:val="22"/>
              </w:rPr>
              <w:t>【客观分】</w:t>
            </w:r>
          </w:p>
          <w:p w14:paraId="251508B0">
            <w:pPr>
              <w:rPr>
                <w:rFonts w:hint="eastAsia"/>
                <w:color w:val="auto"/>
                <w:sz w:val="22"/>
                <w:szCs w:val="22"/>
              </w:rPr>
            </w:pPr>
            <w:r>
              <w:rPr>
                <w:rFonts w:hint="eastAsia"/>
                <w:color w:val="auto"/>
                <w:sz w:val="22"/>
                <w:szCs w:val="22"/>
              </w:rPr>
              <w:t>销售业绩：</w:t>
            </w:r>
          </w:p>
          <w:p w14:paraId="6AC4E504">
            <w:pPr>
              <w:rPr>
                <w:rFonts w:hint="eastAsia" w:eastAsia="宋体"/>
                <w:color w:val="auto"/>
                <w:sz w:val="22"/>
                <w:szCs w:val="22"/>
                <w:lang w:eastAsia="zh-CN"/>
              </w:rPr>
            </w:pPr>
            <w:r>
              <w:rPr>
                <w:rFonts w:hint="eastAsia"/>
                <w:color w:val="auto"/>
                <w:sz w:val="22"/>
                <w:szCs w:val="22"/>
              </w:rPr>
              <w:t>合同签订时间自</w:t>
            </w:r>
            <w:r>
              <w:rPr>
                <w:rFonts w:hint="eastAsia"/>
                <w:color w:val="auto"/>
                <w:sz w:val="22"/>
                <w:szCs w:val="22"/>
                <w:u w:val="single"/>
              </w:rPr>
              <w:t>202</w:t>
            </w:r>
            <w:r>
              <w:rPr>
                <w:rFonts w:hint="eastAsia"/>
                <w:color w:val="auto"/>
                <w:sz w:val="22"/>
                <w:szCs w:val="22"/>
                <w:u w:val="single"/>
                <w:lang w:val="en-US" w:eastAsia="zh-CN"/>
              </w:rPr>
              <w:t>2</w:t>
            </w:r>
            <w:r>
              <w:rPr>
                <w:rFonts w:hint="eastAsia"/>
                <w:color w:val="auto"/>
                <w:sz w:val="22"/>
                <w:szCs w:val="22"/>
              </w:rPr>
              <w:t>年1月1日以来的，与最终用户签订的销售业绩，每提供一份与投标同品牌同型号产品销售业绩得</w:t>
            </w:r>
            <w:r>
              <w:rPr>
                <w:rFonts w:hint="eastAsia"/>
                <w:color w:val="auto"/>
                <w:sz w:val="22"/>
                <w:szCs w:val="22"/>
                <w:u w:val="single"/>
                <w:lang w:val="en-US" w:eastAsia="zh-CN"/>
              </w:rPr>
              <w:t>1</w:t>
            </w:r>
            <w:r>
              <w:rPr>
                <w:rFonts w:hint="eastAsia"/>
                <w:color w:val="auto"/>
                <w:sz w:val="22"/>
                <w:szCs w:val="22"/>
              </w:rPr>
              <w:t>分，最高得</w:t>
            </w:r>
            <w:r>
              <w:rPr>
                <w:rFonts w:hint="eastAsia"/>
                <w:color w:val="auto"/>
                <w:sz w:val="22"/>
                <w:szCs w:val="22"/>
                <w:u w:val="single"/>
                <w:lang w:val="en-US" w:eastAsia="zh-CN"/>
              </w:rPr>
              <w:t>2</w:t>
            </w:r>
            <w:r>
              <w:rPr>
                <w:rFonts w:hint="eastAsia"/>
                <w:color w:val="auto"/>
                <w:sz w:val="22"/>
                <w:szCs w:val="22"/>
              </w:rPr>
              <w:t>分。</w:t>
            </w:r>
            <w:r>
              <w:rPr>
                <w:rFonts w:hint="eastAsia"/>
                <w:color w:val="auto"/>
                <w:sz w:val="22"/>
                <w:szCs w:val="22"/>
                <w:lang w:eastAsia="zh-CN"/>
              </w:rPr>
              <w:t>（</w:t>
            </w:r>
            <w:r>
              <w:rPr>
                <w:rFonts w:hint="eastAsia"/>
                <w:color w:val="auto"/>
                <w:sz w:val="22"/>
                <w:szCs w:val="22"/>
                <w:lang w:val="en-US" w:eastAsia="zh-CN"/>
              </w:rPr>
              <w:t>要求提供完整的合同复印件，能清楚辨析设备名称型号</w:t>
            </w:r>
            <w:r>
              <w:rPr>
                <w:rFonts w:hint="eastAsia"/>
                <w:color w:val="auto"/>
                <w:sz w:val="22"/>
                <w:szCs w:val="22"/>
                <w:lang w:eastAsia="zh-CN"/>
              </w:rPr>
              <w:t>）</w:t>
            </w:r>
          </w:p>
          <w:p w14:paraId="260697FF">
            <w:pPr>
              <w:rPr>
                <w:color w:val="auto"/>
                <w:sz w:val="22"/>
                <w:szCs w:val="22"/>
              </w:rPr>
            </w:pPr>
            <w:r>
              <w:rPr>
                <w:rFonts w:hint="eastAsia"/>
                <w:color w:val="auto"/>
                <w:sz w:val="22"/>
                <w:szCs w:val="22"/>
              </w:rPr>
              <w:t>对省级以上主管部门认定的首台套产品，自纳入《省推广应用指导目录》起三年内参加政府采购活动，视同已具备相应销售业绩，业绩分为满分。（提供证明材料）</w:t>
            </w:r>
          </w:p>
        </w:tc>
        <w:tc>
          <w:tcPr>
            <w:tcW w:w="792" w:type="dxa"/>
            <w:noWrap w:val="0"/>
            <w:vAlign w:val="center"/>
          </w:tcPr>
          <w:p w14:paraId="68096A7E">
            <w:pPr>
              <w:spacing w:before="120" w:beforeLines="50" w:after="120" w:afterLines="50"/>
              <w:jc w:val="center"/>
              <w:rPr>
                <w:rFonts w:hint="eastAsia"/>
                <w:b/>
                <w:bCs/>
                <w:color w:val="auto"/>
                <w:sz w:val="22"/>
                <w:szCs w:val="22"/>
              </w:rPr>
            </w:pPr>
            <w:r>
              <w:rPr>
                <w:rFonts w:hint="eastAsia"/>
                <w:color w:val="auto"/>
                <w:sz w:val="22"/>
                <w:szCs w:val="22"/>
                <w:u w:val="single"/>
                <w:lang w:val="en-US" w:eastAsia="zh-CN"/>
              </w:rPr>
              <w:t>2</w:t>
            </w:r>
            <w:r>
              <w:rPr>
                <w:rFonts w:hint="eastAsia"/>
                <w:color w:val="auto"/>
                <w:sz w:val="22"/>
                <w:szCs w:val="22"/>
              </w:rPr>
              <w:t>分</w:t>
            </w:r>
          </w:p>
        </w:tc>
      </w:tr>
      <w:tr w14:paraId="4D99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0"/>
            <w:vAlign w:val="center"/>
          </w:tcPr>
          <w:p w14:paraId="03261449">
            <w:pPr>
              <w:spacing w:before="120" w:beforeLines="50" w:after="120" w:afterLines="50"/>
              <w:jc w:val="center"/>
              <w:rPr>
                <w:rFonts w:hint="eastAsia"/>
                <w:sz w:val="22"/>
                <w:szCs w:val="22"/>
              </w:rPr>
            </w:pPr>
            <w:r>
              <w:rPr>
                <w:rFonts w:hint="eastAsia"/>
                <w:sz w:val="22"/>
                <w:szCs w:val="22"/>
                <w:lang w:val="en-US" w:eastAsia="zh-CN"/>
              </w:rPr>
              <w:t>2</w:t>
            </w:r>
            <w:r>
              <w:rPr>
                <w:rFonts w:hint="eastAsia"/>
                <w:sz w:val="22"/>
                <w:szCs w:val="22"/>
              </w:rPr>
              <w:t>、</w:t>
            </w:r>
          </w:p>
        </w:tc>
        <w:tc>
          <w:tcPr>
            <w:tcW w:w="6828" w:type="dxa"/>
            <w:noWrap w:val="0"/>
            <w:vAlign w:val="top"/>
          </w:tcPr>
          <w:p w14:paraId="1C57B6A9">
            <w:pPr>
              <w:adjustRightInd w:val="0"/>
              <w:snapToGrid w:val="0"/>
              <w:rPr>
                <w:rFonts w:hint="eastAsia" w:ascii="Times New Roman" w:hAnsi="宋体" w:eastAsia="宋体" w:cs="Times New Roman"/>
                <w:color w:val="auto"/>
                <w:sz w:val="22"/>
                <w:szCs w:val="22"/>
                <w:lang w:val="en-US" w:eastAsia="zh-CN"/>
              </w:rPr>
            </w:pPr>
            <w:r>
              <w:rPr>
                <w:rFonts w:hint="eastAsia"/>
                <w:color w:val="auto"/>
                <w:sz w:val="22"/>
                <w:szCs w:val="22"/>
              </w:rPr>
              <w:t>【客观</w:t>
            </w:r>
            <w:r>
              <w:rPr>
                <w:rFonts w:hint="eastAsia" w:ascii="Times New Roman" w:hAnsi="宋体" w:eastAsia="宋体" w:cs="Times New Roman"/>
                <w:color w:val="auto"/>
                <w:sz w:val="22"/>
                <w:szCs w:val="22"/>
                <w:lang w:val="en-US" w:eastAsia="zh-CN"/>
              </w:rPr>
              <w:t>分】</w:t>
            </w:r>
          </w:p>
          <w:p w14:paraId="6DE83C9B">
            <w:pPr>
              <w:adjustRightInd w:val="0"/>
              <w:snapToGrid w:val="0"/>
              <w:rPr>
                <w:rFonts w:hint="eastAsia" w:ascii="Times New Roman" w:hAnsi="宋体" w:eastAsia="宋体" w:cs="Times New Roman"/>
                <w:color w:val="auto"/>
                <w:sz w:val="22"/>
                <w:szCs w:val="22"/>
                <w:lang w:val="en-US" w:eastAsia="zh-CN"/>
              </w:rPr>
            </w:pPr>
            <w:r>
              <w:rPr>
                <w:rFonts w:hint="eastAsia" w:ascii="Times New Roman" w:hAnsi="宋体" w:eastAsia="宋体" w:cs="Times New Roman"/>
                <w:color w:val="auto"/>
                <w:sz w:val="22"/>
                <w:szCs w:val="22"/>
                <w:lang w:val="en-US" w:eastAsia="zh-CN"/>
              </w:rPr>
              <w:t>采购需求符合度：</w:t>
            </w:r>
          </w:p>
          <w:p w14:paraId="27E10FF3">
            <w:pPr>
              <w:adjustRightInd w:val="0"/>
              <w:snapToGrid w:val="0"/>
              <w:ind w:firstLine="367" w:firstLineChars="167"/>
              <w:rPr>
                <w:rFonts w:hint="eastAsia" w:ascii="Times New Roman" w:hAnsi="宋体" w:eastAsia="宋体" w:cs="Times New Roman"/>
                <w:color w:val="auto"/>
                <w:sz w:val="22"/>
                <w:szCs w:val="22"/>
              </w:rPr>
            </w:pPr>
            <w:r>
              <w:rPr>
                <w:rFonts w:hint="eastAsia" w:ascii="Times New Roman" w:hAnsi="宋体" w:eastAsia="宋体" w:cs="Times New Roman"/>
                <w:color w:val="auto"/>
                <w:sz w:val="22"/>
                <w:szCs w:val="22"/>
                <w:lang w:val="en-US" w:eastAsia="zh-CN"/>
              </w:rPr>
              <w:t>对应于</w:t>
            </w:r>
            <w:r>
              <w:rPr>
                <w:rFonts w:hint="eastAsia" w:ascii="宋体" w:hAnsi="宋体" w:eastAsia="宋体" w:cs="宋体"/>
                <w:color w:val="auto"/>
                <w:sz w:val="21"/>
                <w:szCs w:val="21"/>
                <w:lang w:val="en-US" w:eastAsia="zh-CN"/>
              </w:rPr>
              <w:t>采购需求中</w:t>
            </w:r>
            <w:r>
              <w:rPr>
                <w:rFonts w:hint="eastAsia" w:hAnsi="宋体"/>
                <w:color w:val="auto"/>
                <w:sz w:val="22"/>
                <w:szCs w:val="22"/>
                <w:lang w:val="en-US" w:eastAsia="zh-CN"/>
              </w:rPr>
              <w:t>带</w:t>
            </w:r>
            <w:r>
              <w:rPr>
                <w:rFonts w:hint="eastAsia" w:hAnsi="宋体"/>
                <w:color w:val="auto"/>
                <w:sz w:val="22"/>
                <w:szCs w:val="22"/>
              </w:rPr>
              <w:t>“</w:t>
            </w:r>
            <w:r>
              <w:rPr>
                <w:rFonts w:hint="eastAsia" w:ascii="宋体" w:hAnsi="宋体" w:eastAsia="宋体"/>
                <w:color w:val="auto"/>
                <w:sz w:val="20"/>
                <w:szCs w:val="22"/>
              </w:rPr>
              <w:t>▲</w:t>
            </w:r>
            <w:r>
              <w:rPr>
                <w:rFonts w:hAnsi="宋体"/>
                <w:color w:val="auto"/>
                <w:sz w:val="22"/>
                <w:szCs w:val="22"/>
              </w:rPr>
              <w:t>”</w:t>
            </w:r>
            <w:r>
              <w:rPr>
                <w:rFonts w:hint="eastAsia" w:hAnsi="宋体"/>
                <w:color w:val="auto"/>
                <w:sz w:val="22"/>
                <w:szCs w:val="22"/>
              </w:rPr>
              <w:t>号</w:t>
            </w:r>
            <w:r>
              <w:rPr>
                <w:rFonts w:hint="eastAsia" w:hAnsi="宋体"/>
                <w:color w:val="auto"/>
                <w:sz w:val="22"/>
                <w:szCs w:val="22"/>
                <w:lang w:val="en-US" w:eastAsia="zh-CN"/>
              </w:rPr>
              <w:t>条款</w:t>
            </w:r>
            <w:r>
              <w:rPr>
                <w:rFonts w:hint="eastAsia" w:hAnsi="宋体"/>
                <w:color w:val="auto"/>
                <w:sz w:val="22"/>
                <w:szCs w:val="22"/>
              </w:rPr>
              <w:t>不满足</w:t>
            </w:r>
            <w:r>
              <w:rPr>
                <w:rFonts w:hint="eastAsia" w:hAnsi="宋体"/>
                <w:color w:val="auto"/>
                <w:sz w:val="22"/>
                <w:szCs w:val="22"/>
                <w:lang w:val="en-US" w:eastAsia="zh-CN"/>
              </w:rPr>
              <w:t>采购</w:t>
            </w:r>
            <w:r>
              <w:rPr>
                <w:rFonts w:hint="eastAsia" w:hAnsi="宋体"/>
                <w:color w:val="auto"/>
                <w:sz w:val="22"/>
                <w:szCs w:val="22"/>
              </w:rPr>
              <w:t>文件要求的，每一项扣减</w:t>
            </w:r>
            <w:r>
              <w:rPr>
                <w:rFonts w:hint="eastAsia" w:hAnsi="宋体"/>
                <w:color w:val="auto"/>
                <w:sz w:val="22"/>
                <w:szCs w:val="22"/>
                <w:u w:val="single"/>
                <w:lang w:val="en-US" w:eastAsia="zh-CN"/>
              </w:rPr>
              <w:t>5</w:t>
            </w:r>
            <w:r>
              <w:rPr>
                <w:rFonts w:hint="eastAsia" w:hAnsi="宋体"/>
                <w:color w:val="auto"/>
                <w:sz w:val="22"/>
                <w:szCs w:val="22"/>
              </w:rPr>
              <w:t>分，其他</w:t>
            </w:r>
            <w:r>
              <w:rPr>
                <w:rFonts w:hint="eastAsia" w:hAnsi="宋体"/>
                <w:color w:val="auto"/>
                <w:sz w:val="22"/>
                <w:szCs w:val="22"/>
                <w:lang w:eastAsia="zh-CN"/>
              </w:rPr>
              <w:t>条款</w:t>
            </w:r>
            <w:r>
              <w:rPr>
                <w:rFonts w:hint="eastAsia" w:hAnsi="宋体"/>
                <w:color w:val="auto"/>
                <w:sz w:val="22"/>
                <w:szCs w:val="22"/>
              </w:rPr>
              <w:t>不满足</w:t>
            </w:r>
            <w:r>
              <w:rPr>
                <w:rFonts w:hint="eastAsia" w:hAnsi="宋体"/>
                <w:color w:val="auto"/>
                <w:sz w:val="22"/>
                <w:szCs w:val="22"/>
                <w:lang w:val="en-US" w:eastAsia="zh-CN"/>
              </w:rPr>
              <w:t>采购</w:t>
            </w:r>
            <w:r>
              <w:rPr>
                <w:rFonts w:hint="eastAsia" w:hAnsi="宋体"/>
                <w:color w:val="auto"/>
                <w:sz w:val="22"/>
                <w:szCs w:val="22"/>
              </w:rPr>
              <w:t>文件要求的，每一项扣减</w:t>
            </w:r>
            <w:r>
              <w:rPr>
                <w:rFonts w:hint="eastAsia" w:hAnsi="宋体"/>
                <w:color w:val="auto"/>
                <w:sz w:val="22"/>
                <w:szCs w:val="22"/>
                <w:u w:val="single"/>
                <w:lang w:val="en-US" w:eastAsia="zh-CN"/>
              </w:rPr>
              <w:t>2</w:t>
            </w:r>
            <w:r>
              <w:rPr>
                <w:rFonts w:hint="eastAsia" w:hAnsi="宋体"/>
                <w:color w:val="auto"/>
                <w:sz w:val="22"/>
                <w:szCs w:val="22"/>
              </w:rPr>
              <w:t>分。本项最高得</w:t>
            </w:r>
            <w:r>
              <w:rPr>
                <w:rFonts w:hint="eastAsia" w:hAnsi="宋体"/>
                <w:color w:val="auto"/>
                <w:sz w:val="22"/>
                <w:szCs w:val="22"/>
                <w:lang w:val="en-US" w:eastAsia="zh-CN"/>
              </w:rPr>
              <w:t>53</w:t>
            </w:r>
            <w:r>
              <w:rPr>
                <w:rFonts w:hint="eastAsia" w:hAnsi="宋体"/>
                <w:color w:val="auto"/>
                <w:sz w:val="22"/>
                <w:szCs w:val="22"/>
                <w:u w:val="single"/>
              </w:rPr>
              <w:t>分</w:t>
            </w:r>
            <w:r>
              <w:rPr>
                <w:rFonts w:hint="eastAsia" w:hAnsi="宋体"/>
                <w:color w:val="auto"/>
                <w:sz w:val="22"/>
                <w:szCs w:val="22"/>
              </w:rPr>
              <w:t>，最低得0</w:t>
            </w:r>
            <w:r>
              <w:rPr>
                <w:rFonts w:hint="eastAsia" w:ascii="Times New Roman" w:hAnsi="宋体" w:eastAsia="宋体" w:cs="Times New Roman"/>
                <w:color w:val="auto"/>
                <w:sz w:val="22"/>
                <w:szCs w:val="22"/>
              </w:rPr>
              <w:t>分。</w:t>
            </w:r>
          </w:p>
          <w:p w14:paraId="14BEDF06">
            <w:pPr>
              <w:adjustRightInd w:val="0"/>
              <w:snapToGrid w:val="0"/>
              <w:ind w:firstLine="367" w:firstLineChars="167"/>
              <w:rPr>
                <w:rFonts w:hint="eastAsia" w:ascii="Times New Roman" w:hAnsi="宋体" w:eastAsia="宋体" w:cs="Times New Roman"/>
                <w:color w:val="auto"/>
                <w:sz w:val="22"/>
                <w:szCs w:val="22"/>
                <w:lang w:val="en-US" w:eastAsia="zh-CN"/>
              </w:rPr>
            </w:pPr>
            <w:r>
              <w:rPr>
                <w:rFonts w:hint="eastAsia" w:ascii="Times New Roman" w:hAnsi="宋体" w:eastAsia="宋体" w:cs="Times New Roman"/>
                <w:color w:val="auto"/>
                <w:sz w:val="22"/>
                <w:szCs w:val="22"/>
                <w:lang w:val="en-US" w:eastAsia="zh-CN"/>
              </w:rPr>
              <w:t>1、针对带</w:t>
            </w:r>
            <w:r>
              <w:rPr>
                <w:rFonts w:hint="eastAsia" w:ascii="Times New Roman" w:hAnsi="宋体" w:eastAsia="宋体" w:cs="Times New Roman"/>
                <w:color w:val="auto"/>
                <w:sz w:val="22"/>
                <w:szCs w:val="22"/>
              </w:rPr>
              <w:t>“▲”</w:t>
            </w:r>
            <w:r>
              <w:rPr>
                <w:rFonts w:hint="eastAsia" w:asciiTheme="minorEastAsia" w:hAnsiTheme="minorEastAsia" w:eastAsiaTheme="minorEastAsia" w:cstheme="minorEastAsia"/>
                <w:color w:val="auto"/>
                <w:sz w:val="21"/>
                <w:szCs w:val="21"/>
                <w:lang w:val="en-US" w:eastAsia="zh-CN"/>
              </w:rPr>
              <w:t>号</w:t>
            </w:r>
            <w:r>
              <w:rPr>
                <w:rFonts w:hint="eastAsia" w:ascii="宋体" w:hAnsi="宋体" w:eastAsia="宋体" w:cs="宋体"/>
                <w:color w:val="auto"/>
                <w:sz w:val="21"/>
                <w:szCs w:val="21"/>
                <w:lang w:val="en-US" w:eastAsia="zh-CN"/>
              </w:rPr>
              <w:t>技术参数要求</w:t>
            </w:r>
            <w:r>
              <w:rPr>
                <w:rFonts w:hint="eastAsia" w:ascii="Times New Roman" w:hAnsi="宋体" w:eastAsia="宋体" w:cs="Times New Roman"/>
                <w:color w:val="auto"/>
                <w:sz w:val="22"/>
                <w:szCs w:val="22"/>
                <w:lang w:val="en-US" w:eastAsia="zh-CN"/>
              </w:rPr>
              <w:t>，供应商需提供充分的证明材料，未提供充分证明材料的，评审委员会有权视为不满足采购文件要求。证明材料可以是以下四项中任一项</w:t>
            </w:r>
            <w:r>
              <w:rPr>
                <w:rFonts w:hint="eastAsia" w:hAnsi="宋体" w:cs="Times New Roman"/>
                <w:color w:val="auto"/>
                <w:sz w:val="22"/>
                <w:szCs w:val="22"/>
                <w:lang w:val="en-US" w:eastAsia="zh-CN"/>
              </w:rPr>
              <w:t>（有特别注明要求的除外）</w:t>
            </w:r>
            <w:r>
              <w:rPr>
                <w:rFonts w:hint="eastAsia" w:ascii="Times New Roman" w:hAnsi="宋体" w:eastAsia="宋体" w:cs="Times New Roman"/>
                <w:color w:val="auto"/>
                <w:sz w:val="22"/>
                <w:szCs w:val="22"/>
                <w:lang w:val="en-US" w:eastAsia="zh-CN"/>
              </w:rPr>
              <w:t>：</w:t>
            </w:r>
          </w:p>
          <w:p w14:paraId="1D66FE2F">
            <w:pPr>
              <w:adjustRightInd w:val="0"/>
              <w:snapToGrid w:val="0"/>
              <w:ind w:firstLine="367" w:firstLineChars="167"/>
              <w:rPr>
                <w:rFonts w:hint="eastAsia" w:ascii="Times New Roman" w:hAnsi="宋体" w:eastAsia="宋体" w:cs="Times New Roman"/>
                <w:color w:val="auto"/>
                <w:sz w:val="22"/>
                <w:szCs w:val="22"/>
                <w:lang w:val="en-US" w:eastAsia="zh-CN"/>
              </w:rPr>
            </w:pPr>
            <w:r>
              <w:rPr>
                <w:rFonts w:hint="eastAsia" w:ascii="Times New Roman" w:hAnsi="宋体" w:eastAsia="宋体" w:cs="Times New Roman"/>
                <w:color w:val="auto"/>
                <w:sz w:val="22"/>
                <w:szCs w:val="22"/>
                <w:lang w:val="en-US" w:eastAsia="zh-CN"/>
              </w:rPr>
              <w:t>1）生产制造商公开对外宣传的带有响应技术参数或功能的产品彩页，为响应而临时打印的无效。</w:t>
            </w:r>
          </w:p>
          <w:p w14:paraId="45B39DF3">
            <w:pPr>
              <w:adjustRightInd w:val="0"/>
              <w:snapToGrid w:val="0"/>
              <w:ind w:firstLine="367" w:firstLineChars="167"/>
              <w:rPr>
                <w:rFonts w:hint="default" w:ascii="Times New Roman" w:hAnsi="宋体" w:eastAsia="宋体" w:cs="Times New Roman"/>
                <w:color w:val="auto"/>
                <w:sz w:val="22"/>
                <w:szCs w:val="22"/>
                <w:lang w:val="en-US" w:eastAsia="zh-CN"/>
              </w:rPr>
            </w:pPr>
            <w:r>
              <w:rPr>
                <w:rFonts w:hint="eastAsia" w:ascii="Times New Roman" w:hAnsi="宋体" w:eastAsia="宋体" w:cs="Times New Roman"/>
                <w:color w:val="auto"/>
                <w:sz w:val="22"/>
                <w:szCs w:val="22"/>
                <w:lang w:val="en-US" w:eastAsia="zh-CN"/>
              </w:rPr>
              <w:t>2）加盖生产制造商公章的技术白皮书。</w:t>
            </w:r>
          </w:p>
          <w:p w14:paraId="22BA7871">
            <w:pPr>
              <w:adjustRightInd w:val="0"/>
              <w:snapToGrid w:val="0"/>
              <w:ind w:firstLine="367" w:firstLineChars="167"/>
              <w:rPr>
                <w:rFonts w:hint="default" w:ascii="Times New Roman" w:hAnsi="宋体" w:eastAsia="宋体" w:cs="Times New Roman"/>
                <w:color w:val="auto"/>
                <w:sz w:val="22"/>
                <w:szCs w:val="22"/>
                <w:lang w:val="en-US" w:eastAsia="zh-CN"/>
              </w:rPr>
            </w:pPr>
            <w:r>
              <w:rPr>
                <w:rFonts w:hint="eastAsia" w:ascii="Times New Roman" w:hAnsi="宋体" w:eastAsia="宋体" w:cs="Times New Roman"/>
                <w:color w:val="auto"/>
                <w:sz w:val="22"/>
                <w:szCs w:val="22"/>
                <w:lang w:val="en-US" w:eastAsia="zh-CN"/>
              </w:rPr>
              <w:t>3）可在生产制造商官网查询到的产品技术参数或功能，需提供官网截图和网址等信息。</w:t>
            </w:r>
          </w:p>
          <w:p w14:paraId="44057652">
            <w:pPr>
              <w:adjustRightInd w:val="0"/>
              <w:snapToGrid w:val="0"/>
              <w:ind w:firstLine="367" w:firstLineChars="167"/>
              <w:rPr>
                <w:rFonts w:hint="eastAsia" w:ascii="Times New Roman" w:hAnsi="宋体" w:eastAsia="宋体" w:cs="Times New Roman"/>
                <w:color w:val="auto"/>
                <w:sz w:val="22"/>
                <w:szCs w:val="22"/>
              </w:rPr>
            </w:pPr>
            <w:r>
              <w:rPr>
                <w:rFonts w:hint="eastAsia" w:ascii="Times New Roman" w:hAnsi="宋体" w:eastAsia="宋体" w:cs="Times New Roman"/>
                <w:color w:val="auto"/>
                <w:sz w:val="22"/>
                <w:szCs w:val="22"/>
                <w:lang w:val="en-US" w:eastAsia="zh-CN"/>
              </w:rPr>
              <w:t>4）评审委员会认可的其他有效证明（包括但不限于第三方检测报告、加盖生产制造商的证明材料等）。</w:t>
            </w:r>
          </w:p>
          <w:p w14:paraId="6C74467F">
            <w:pPr>
              <w:adjustRightInd w:val="0"/>
              <w:snapToGrid w:val="0"/>
              <w:ind w:firstLine="367" w:firstLineChars="167"/>
              <w:rPr>
                <w:rFonts w:hint="eastAsia" w:hAnsi="宋体"/>
                <w:color w:val="auto"/>
                <w:sz w:val="22"/>
                <w:szCs w:val="22"/>
              </w:rPr>
            </w:pPr>
            <w:r>
              <w:rPr>
                <w:rFonts w:hint="eastAsia" w:ascii="Times New Roman" w:hAnsi="宋体" w:eastAsia="宋体" w:cs="Times New Roman"/>
                <w:color w:val="auto"/>
                <w:sz w:val="22"/>
                <w:szCs w:val="22"/>
                <w:lang w:val="en-US" w:eastAsia="zh-CN"/>
              </w:rPr>
              <w:t>2、其他项采购</w:t>
            </w:r>
            <w:r>
              <w:rPr>
                <w:rFonts w:hint="eastAsia" w:ascii="Times New Roman" w:hAnsi="宋体" w:eastAsia="宋体" w:cs="Times New Roman"/>
                <w:color w:val="auto"/>
                <w:sz w:val="22"/>
                <w:szCs w:val="22"/>
              </w:rPr>
              <w:t>要求中有具体数据的，</w:t>
            </w:r>
            <w:r>
              <w:rPr>
                <w:rFonts w:hint="eastAsia" w:ascii="Times New Roman" w:hAnsi="宋体" w:eastAsia="宋体" w:cs="Times New Roman"/>
                <w:color w:val="auto"/>
                <w:sz w:val="22"/>
                <w:szCs w:val="22"/>
                <w:lang w:val="en-US" w:eastAsia="zh-CN"/>
              </w:rPr>
              <w:t>应在《商务技术偏离表》中</w:t>
            </w:r>
            <w:r>
              <w:rPr>
                <w:rFonts w:hint="eastAsia" w:ascii="Times New Roman" w:hAnsi="宋体" w:eastAsia="宋体" w:cs="Times New Roman"/>
                <w:color w:val="auto"/>
                <w:sz w:val="22"/>
                <w:szCs w:val="22"/>
              </w:rPr>
              <w:t>提供</w:t>
            </w:r>
            <w:r>
              <w:rPr>
                <w:rFonts w:hint="eastAsia" w:hAnsi="宋体"/>
                <w:color w:val="auto"/>
                <w:sz w:val="22"/>
                <w:szCs w:val="22"/>
              </w:rPr>
              <w:t>具体数据响应，不能简单响应为“具备”或“有”等，否则视为不满足</w:t>
            </w:r>
            <w:r>
              <w:rPr>
                <w:rFonts w:hint="eastAsia" w:hAnsi="宋体"/>
                <w:color w:val="auto"/>
                <w:sz w:val="22"/>
                <w:szCs w:val="22"/>
                <w:lang w:val="en-US" w:eastAsia="zh-CN"/>
              </w:rPr>
              <w:t>采购</w:t>
            </w:r>
            <w:r>
              <w:rPr>
                <w:rFonts w:hint="eastAsia" w:hAnsi="宋体"/>
                <w:color w:val="auto"/>
                <w:sz w:val="22"/>
                <w:szCs w:val="22"/>
              </w:rPr>
              <w:t>文件要求。</w:t>
            </w:r>
          </w:p>
          <w:p w14:paraId="50126AF1">
            <w:pPr>
              <w:adjustRightInd w:val="0"/>
              <w:snapToGrid w:val="0"/>
              <w:ind w:firstLine="367" w:firstLineChars="167"/>
              <w:rPr>
                <w:rFonts w:hint="eastAsia" w:eastAsia="宋体"/>
                <w:color w:val="auto"/>
                <w:sz w:val="20"/>
                <w:szCs w:val="22"/>
                <w:lang w:val="en-US" w:eastAsia="zh-CN"/>
              </w:rPr>
            </w:pPr>
            <w:r>
              <w:rPr>
                <w:rFonts w:hint="eastAsia" w:hAnsi="宋体"/>
                <w:color w:val="auto"/>
                <w:sz w:val="22"/>
                <w:szCs w:val="22"/>
                <w:lang w:val="en-US" w:eastAsia="zh-CN"/>
              </w:rPr>
              <w:t>3、</w:t>
            </w:r>
            <w:r>
              <w:rPr>
                <w:rFonts w:hint="eastAsia" w:hAnsi="宋体"/>
                <w:color w:val="auto"/>
                <w:sz w:val="22"/>
                <w:szCs w:val="22"/>
              </w:rPr>
              <w:t>▲提供满足技术参数的佐证资料</w:t>
            </w:r>
            <w:r>
              <w:rPr>
                <w:rFonts w:hint="eastAsia" w:hAnsi="宋体"/>
                <w:color w:val="auto"/>
                <w:sz w:val="22"/>
                <w:szCs w:val="22"/>
                <w:lang w:val="en-US" w:eastAsia="zh-CN"/>
              </w:rPr>
              <w:t>并在偏离表中标明佐证资料页码。</w:t>
            </w:r>
          </w:p>
        </w:tc>
        <w:tc>
          <w:tcPr>
            <w:tcW w:w="792" w:type="dxa"/>
            <w:noWrap w:val="0"/>
            <w:vAlign w:val="center"/>
          </w:tcPr>
          <w:p w14:paraId="6F2D094F">
            <w:pPr>
              <w:spacing w:before="120" w:beforeLines="50" w:after="120" w:afterLines="50"/>
              <w:jc w:val="center"/>
              <w:rPr>
                <w:rFonts w:hint="eastAsia"/>
                <w:bCs/>
                <w:color w:val="auto"/>
                <w:sz w:val="22"/>
                <w:szCs w:val="22"/>
              </w:rPr>
            </w:pPr>
            <w:r>
              <w:rPr>
                <w:rFonts w:hint="eastAsia"/>
                <w:bCs/>
                <w:color w:val="auto"/>
                <w:sz w:val="22"/>
                <w:szCs w:val="22"/>
                <w:u w:val="single"/>
                <w:lang w:val="en-US" w:eastAsia="zh-CN"/>
              </w:rPr>
              <w:t>53</w:t>
            </w:r>
            <w:r>
              <w:rPr>
                <w:rFonts w:hint="eastAsia" w:hAnsi="宋体"/>
                <w:bCs/>
                <w:color w:val="auto"/>
                <w:sz w:val="22"/>
                <w:szCs w:val="22"/>
                <w:u w:val="single"/>
              </w:rPr>
              <w:t>分</w:t>
            </w:r>
          </w:p>
        </w:tc>
      </w:tr>
      <w:tr w14:paraId="1305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noWrap w:val="0"/>
            <w:vAlign w:val="center"/>
          </w:tcPr>
          <w:p w14:paraId="0E07D30D">
            <w:pPr>
              <w:spacing w:before="120" w:beforeLines="50" w:after="120" w:afterLines="50"/>
              <w:jc w:val="center"/>
              <w:rPr>
                <w:rFonts w:hint="eastAsia"/>
                <w:sz w:val="22"/>
                <w:szCs w:val="22"/>
              </w:rPr>
            </w:pPr>
            <w:r>
              <w:rPr>
                <w:rFonts w:hint="eastAsia"/>
                <w:sz w:val="22"/>
                <w:szCs w:val="22"/>
                <w:lang w:val="en-US" w:eastAsia="zh-CN"/>
              </w:rPr>
              <w:t>3</w:t>
            </w:r>
            <w:r>
              <w:rPr>
                <w:rFonts w:hint="eastAsia"/>
                <w:sz w:val="22"/>
                <w:szCs w:val="22"/>
              </w:rPr>
              <w:t>、</w:t>
            </w:r>
          </w:p>
        </w:tc>
        <w:tc>
          <w:tcPr>
            <w:tcW w:w="6828" w:type="dxa"/>
            <w:noWrap w:val="0"/>
            <w:vAlign w:val="center"/>
          </w:tcPr>
          <w:p w14:paraId="43E2A665">
            <w:pPr>
              <w:rPr>
                <w:rFonts w:hint="eastAsia"/>
                <w:color w:val="auto"/>
                <w:sz w:val="22"/>
                <w:szCs w:val="22"/>
              </w:rPr>
            </w:pPr>
            <w:r>
              <w:rPr>
                <w:rFonts w:hint="eastAsia" w:ascii="宋体" w:hAnsi="宋体"/>
                <w:color w:val="auto"/>
                <w:sz w:val="22"/>
                <w:szCs w:val="22"/>
              </w:rPr>
              <w:t>【主观分】</w:t>
            </w:r>
          </w:p>
          <w:p w14:paraId="437979CD">
            <w:pPr>
              <w:rPr>
                <w:rFonts w:hint="default"/>
                <w:color w:val="auto"/>
                <w:sz w:val="22"/>
                <w:szCs w:val="22"/>
                <w:lang w:val="en-US" w:eastAsia="zh-CN"/>
              </w:rPr>
            </w:pPr>
            <w:r>
              <w:rPr>
                <w:rFonts w:hint="eastAsia"/>
                <w:color w:val="auto"/>
                <w:sz w:val="22"/>
                <w:szCs w:val="22"/>
                <w:lang w:val="en-US" w:eastAsia="zh-CN"/>
              </w:rPr>
              <w:t>售后服务：</w:t>
            </w:r>
          </w:p>
          <w:p w14:paraId="59D89CBD">
            <w:pPr>
              <w:rPr>
                <w:rFonts w:hint="eastAsia" w:ascii="Times New Roman" w:hAnsi="Times New Roman" w:eastAsia="宋体" w:cs="Times New Roman"/>
                <w:color w:val="auto"/>
                <w:sz w:val="22"/>
                <w:szCs w:val="22"/>
              </w:rPr>
            </w:pPr>
            <w:r>
              <w:rPr>
                <w:rFonts w:hint="eastAsia"/>
                <w:color w:val="auto"/>
                <w:sz w:val="22"/>
                <w:szCs w:val="22"/>
                <w:lang w:val="en-US" w:eastAsia="zh-CN"/>
              </w:rPr>
              <w:t>1、</w:t>
            </w:r>
            <w:r>
              <w:rPr>
                <w:rFonts w:hint="eastAsia"/>
                <w:color w:val="auto"/>
                <w:sz w:val="22"/>
                <w:szCs w:val="22"/>
              </w:rPr>
              <w:t>售后服务方案：提供详细售后服务方案，如售后服务网点的分布情况、售后服务机构备品备件储备，售后服务机构技术服务人员</w:t>
            </w:r>
            <w:r>
              <w:rPr>
                <w:rFonts w:hint="eastAsia" w:ascii="Times New Roman" w:hAnsi="Times New Roman" w:eastAsia="宋体" w:cs="Times New Roman"/>
                <w:color w:val="auto"/>
                <w:sz w:val="22"/>
                <w:szCs w:val="22"/>
              </w:rPr>
              <w:t>情况、开展定期巡检</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故障解决方案、应急措施等综合评审。</w:t>
            </w:r>
          </w:p>
          <w:p w14:paraId="0C1A0561">
            <w:pPr>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要求</w:t>
            </w:r>
            <w:r>
              <w:rPr>
                <w:rFonts w:hint="eastAsia" w:ascii="Times New Roman" w:hAnsi="Times New Roman" w:eastAsia="宋体" w:cs="Times New Roman"/>
                <w:color w:val="auto"/>
                <w:sz w:val="22"/>
                <w:szCs w:val="22"/>
              </w:rPr>
              <w:t>响应时间短，解决方案充分</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rPr>
              <w:t>备品备件</w:t>
            </w:r>
            <w:r>
              <w:rPr>
                <w:rFonts w:hint="eastAsia" w:ascii="Times New Roman" w:hAnsi="Times New Roman" w:eastAsia="宋体" w:cs="Times New Roman"/>
                <w:color w:val="auto"/>
                <w:sz w:val="22"/>
                <w:szCs w:val="22"/>
                <w:lang w:eastAsia="zh-CN"/>
              </w:rPr>
              <w:t>储备</w:t>
            </w:r>
            <w:r>
              <w:rPr>
                <w:rFonts w:hint="eastAsia" w:ascii="Times New Roman" w:hAnsi="Times New Roman" w:eastAsia="宋体" w:cs="Times New Roman"/>
                <w:color w:val="auto"/>
                <w:sz w:val="22"/>
                <w:szCs w:val="22"/>
                <w:lang w:val="en-US" w:eastAsia="zh-CN"/>
              </w:rPr>
              <w:t>充足</w:t>
            </w:r>
            <w:r>
              <w:rPr>
                <w:rFonts w:hint="eastAsia" w:ascii="Times New Roman" w:hAnsi="Times New Roman" w:eastAsia="宋体" w:cs="Times New Roman"/>
                <w:color w:val="auto"/>
                <w:sz w:val="22"/>
                <w:szCs w:val="22"/>
                <w:lang w:eastAsia="zh-CN"/>
              </w:rPr>
              <w:t>，人员配备</w:t>
            </w:r>
            <w:r>
              <w:rPr>
                <w:rFonts w:hint="eastAsia" w:ascii="Times New Roman" w:hAnsi="Times New Roman" w:eastAsia="宋体" w:cs="Times New Roman"/>
                <w:color w:val="auto"/>
                <w:sz w:val="22"/>
                <w:szCs w:val="22"/>
                <w:lang w:val="en-US" w:eastAsia="zh-CN"/>
              </w:rPr>
              <w:t>合理</w:t>
            </w:r>
            <w:r>
              <w:rPr>
                <w:rFonts w:hint="eastAsia" w:ascii="Times New Roman" w:hAnsi="Times New Roman" w:eastAsia="宋体" w:cs="Times New Roman"/>
                <w:color w:val="auto"/>
                <w:sz w:val="22"/>
                <w:szCs w:val="22"/>
                <w:lang w:eastAsia="zh-CN"/>
              </w:rPr>
              <w:t>售后服务经验</w:t>
            </w:r>
            <w:r>
              <w:rPr>
                <w:rFonts w:hint="eastAsia" w:ascii="Times New Roman" w:hAnsi="Times New Roman" w:eastAsia="宋体" w:cs="Times New Roman"/>
                <w:color w:val="auto"/>
                <w:sz w:val="22"/>
                <w:szCs w:val="22"/>
                <w:lang w:val="en-US" w:eastAsia="zh-CN"/>
              </w:rPr>
              <w:t>丰富。最高得</w:t>
            </w:r>
            <w:r>
              <w:rPr>
                <w:rFonts w:hint="eastAsia" w:cs="Times New Roman"/>
                <w:color w:val="auto"/>
                <w:sz w:val="22"/>
                <w:szCs w:val="22"/>
                <w:u w:val="single"/>
                <w:lang w:val="en-US" w:eastAsia="zh-CN"/>
              </w:rPr>
              <w:t>4</w:t>
            </w:r>
            <w:r>
              <w:rPr>
                <w:rFonts w:hint="eastAsia" w:ascii="Times New Roman" w:hAnsi="Times New Roman" w:eastAsia="宋体" w:cs="Times New Roman"/>
                <w:color w:val="auto"/>
                <w:sz w:val="22"/>
                <w:szCs w:val="22"/>
                <w:u w:val="single"/>
                <w:lang w:val="en-US" w:eastAsia="zh-CN"/>
              </w:rPr>
              <w:t>分</w:t>
            </w:r>
            <w:r>
              <w:rPr>
                <w:rFonts w:hint="eastAsia" w:ascii="Times New Roman" w:hAnsi="Times New Roman" w:eastAsia="宋体" w:cs="Times New Roman"/>
                <w:color w:val="auto"/>
                <w:sz w:val="22"/>
                <w:szCs w:val="22"/>
                <w:lang w:val="en-US" w:eastAsia="zh-CN"/>
              </w:rPr>
              <w:t>。</w:t>
            </w:r>
          </w:p>
          <w:p w14:paraId="1030C793">
            <w:pPr>
              <w:rPr>
                <w:rFonts w:hint="default" w:eastAsia="宋体"/>
                <w:color w:val="auto"/>
                <w:sz w:val="22"/>
                <w:szCs w:val="22"/>
                <w:lang w:val="en-US" w:eastAsia="zh-CN"/>
              </w:rPr>
            </w:pPr>
            <w:r>
              <w:rPr>
                <w:rFonts w:hint="eastAsia" w:ascii="Times New Roman" w:hAnsi="Times New Roman" w:eastAsia="宋体" w:cs="Times New Roman"/>
                <w:color w:val="auto"/>
                <w:sz w:val="22"/>
                <w:szCs w:val="22"/>
                <w:lang w:val="en-US" w:eastAsia="zh-CN"/>
              </w:rPr>
              <w:t>2、</w:t>
            </w:r>
            <w:r>
              <w:rPr>
                <w:rFonts w:hint="eastAsia" w:ascii="Times New Roman" w:hAnsi="Times New Roman" w:eastAsia="宋体" w:cs="Times New Roman"/>
                <w:color w:val="auto"/>
                <w:sz w:val="22"/>
                <w:szCs w:val="22"/>
              </w:rPr>
              <w:t>运行</w:t>
            </w:r>
            <w:r>
              <w:rPr>
                <w:rFonts w:hint="eastAsia" w:ascii="Times New Roman" w:hAnsi="Times New Roman" w:eastAsia="宋体" w:cs="Times New Roman"/>
                <w:color w:val="auto"/>
                <w:sz w:val="22"/>
                <w:szCs w:val="22"/>
                <w:lang w:val="en-US" w:eastAsia="zh-CN"/>
              </w:rPr>
              <w:t>及维修</w:t>
            </w:r>
            <w:r>
              <w:rPr>
                <w:rFonts w:hint="eastAsia" w:ascii="Times New Roman" w:hAnsi="Times New Roman" w:eastAsia="宋体" w:cs="Times New Roman"/>
                <w:color w:val="auto"/>
                <w:sz w:val="22"/>
                <w:szCs w:val="22"/>
              </w:rPr>
              <w:t>成本：</w:t>
            </w:r>
            <w:r>
              <w:rPr>
                <w:rFonts w:hint="eastAsia" w:ascii="Times New Roman" w:hAnsi="Times New Roman" w:eastAsia="宋体" w:cs="Times New Roman"/>
                <w:color w:val="auto"/>
                <w:sz w:val="22"/>
                <w:szCs w:val="22"/>
                <w:lang w:val="en-US" w:eastAsia="zh-CN"/>
              </w:rPr>
              <w:t>提供</w:t>
            </w:r>
            <w:r>
              <w:rPr>
                <w:rFonts w:hint="eastAsia" w:ascii="Times New Roman" w:hAnsi="Times New Roman" w:eastAsia="宋体" w:cs="Times New Roman"/>
                <w:color w:val="auto"/>
                <w:sz w:val="22"/>
                <w:szCs w:val="22"/>
              </w:rPr>
              <w:t>消耗品或易耗品的使用周期、价格</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lang w:val="en-US" w:eastAsia="zh-CN"/>
              </w:rPr>
              <w:t>提供出保后保修方案，</w:t>
            </w:r>
            <w:r>
              <w:rPr>
                <w:rFonts w:hint="eastAsia" w:ascii="Times New Roman" w:hAnsi="Times New Roman" w:eastAsia="宋体" w:cs="Times New Roman"/>
                <w:color w:val="auto"/>
                <w:sz w:val="22"/>
                <w:szCs w:val="22"/>
              </w:rPr>
              <w:t>包括保修价格、设备配件价格，维修服务费等维修价格。</w:t>
            </w:r>
            <w:r>
              <w:rPr>
                <w:rFonts w:hint="eastAsia" w:ascii="Times New Roman" w:hAnsi="Times New Roman" w:eastAsia="宋体" w:cs="Times New Roman"/>
                <w:color w:val="auto"/>
                <w:sz w:val="22"/>
                <w:szCs w:val="22"/>
                <w:lang w:val="en-US" w:eastAsia="zh-CN"/>
              </w:rPr>
              <w:t>要求</w:t>
            </w:r>
            <w:r>
              <w:rPr>
                <w:rFonts w:hint="eastAsia" w:ascii="Times New Roman" w:hAnsi="Times New Roman" w:eastAsia="宋体" w:cs="Times New Roman"/>
                <w:color w:val="auto"/>
                <w:sz w:val="22"/>
                <w:szCs w:val="22"/>
              </w:rPr>
              <w:t>消耗品或易耗品报价合理运行成本低</w:t>
            </w:r>
            <w:r>
              <w:rPr>
                <w:rFonts w:hint="eastAsia" w:ascii="Times New Roman" w:hAnsi="Times New Roman" w:eastAsia="宋体" w:cs="Times New Roman"/>
                <w:color w:val="auto"/>
                <w:sz w:val="22"/>
                <w:szCs w:val="22"/>
                <w:lang w:eastAsia="zh-CN"/>
              </w:rPr>
              <w:t>，</w:t>
            </w:r>
            <w:r>
              <w:rPr>
                <w:rFonts w:hint="eastAsia" w:ascii="Times New Roman" w:hAnsi="Times New Roman" w:eastAsia="宋体" w:cs="Times New Roman"/>
                <w:color w:val="auto"/>
                <w:sz w:val="22"/>
                <w:szCs w:val="22"/>
                <w:lang w:val="en-US" w:eastAsia="zh-CN"/>
              </w:rPr>
              <w:t>保修方案合理，配件</w:t>
            </w:r>
            <w:r>
              <w:rPr>
                <w:rFonts w:hint="eastAsia" w:ascii="Times New Roman" w:hAnsi="Times New Roman" w:eastAsia="宋体" w:cs="Times New Roman"/>
                <w:color w:val="auto"/>
                <w:sz w:val="22"/>
                <w:szCs w:val="22"/>
                <w:lang w:eastAsia="zh-CN"/>
              </w:rPr>
              <w:t>报价合理维修成本低。</w:t>
            </w:r>
            <w:r>
              <w:rPr>
                <w:rFonts w:hint="eastAsia" w:ascii="Times New Roman" w:hAnsi="Times New Roman" w:eastAsia="宋体" w:cs="Times New Roman"/>
                <w:color w:val="auto"/>
                <w:sz w:val="22"/>
                <w:szCs w:val="22"/>
                <w:lang w:val="en-US" w:eastAsia="zh-CN"/>
              </w:rPr>
              <w:t>最高得</w:t>
            </w:r>
            <w:r>
              <w:rPr>
                <w:rFonts w:hint="eastAsia" w:cs="Times New Roman"/>
                <w:color w:val="auto"/>
                <w:sz w:val="22"/>
                <w:szCs w:val="22"/>
                <w:u w:val="single"/>
                <w:lang w:val="en-US" w:eastAsia="zh-CN"/>
              </w:rPr>
              <w:t>4</w:t>
            </w:r>
            <w:r>
              <w:rPr>
                <w:rFonts w:hint="eastAsia" w:ascii="Times New Roman" w:hAnsi="Times New Roman" w:eastAsia="宋体" w:cs="Times New Roman"/>
                <w:color w:val="auto"/>
                <w:sz w:val="22"/>
                <w:szCs w:val="22"/>
                <w:u w:val="single"/>
                <w:lang w:val="en-US" w:eastAsia="zh-CN"/>
              </w:rPr>
              <w:t>分</w:t>
            </w:r>
            <w:r>
              <w:rPr>
                <w:rFonts w:hint="eastAsia" w:ascii="Times New Roman" w:hAnsi="Times New Roman" w:eastAsia="宋体" w:cs="Times New Roman"/>
                <w:color w:val="auto"/>
                <w:sz w:val="22"/>
                <w:szCs w:val="22"/>
                <w:lang w:val="en-US" w:eastAsia="zh-CN"/>
              </w:rPr>
              <w:t>。</w:t>
            </w:r>
          </w:p>
        </w:tc>
        <w:tc>
          <w:tcPr>
            <w:tcW w:w="792" w:type="dxa"/>
            <w:noWrap w:val="0"/>
            <w:vAlign w:val="center"/>
          </w:tcPr>
          <w:p w14:paraId="32E7A7F9">
            <w:pPr>
              <w:spacing w:before="120" w:beforeLines="50" w:after="120" w:afterLines="50"/>
              <w:jc w:val="center"/>
              <w:rPr>
                <w:rFonts w:hint="eastAsia"/>
                <w:b/>
                <w:bCs/>
                <w:color w:val="auto"/>
                <w:sz w:val="22"/>
                <w:szCs w:val="22"/>
              </w:rPr>
            </w:pPr>
            <w:r>
              <w:rPr>
                <w:rFonts w:hint="eastAsia"/>
                <w:bCs/>
                <w:color w:val="auto"/>
                <w:sz w:val="22"/>
                <w:szCs w:val="22"/>
                <w:u w:val="single"/>
                <w:lang w:val="en-US" w:eastAsia="zh-CN"/>
              </w:rPr>
              <w:t>8</w:t>
            </w:r>
            <w:r>
              <w:rPr>
                <w:rFonts w:hint="eastAsia" w:hAnsi="宋体"/>
                <w:bCs/>
                <w:color w:val="auto"/>
                <w:sz w:val="22"/>
                <w:szCs w:val="22"/>
                <w:u w:val="single"/>
              </w:rPr>
              <w:t>分</w:t>
            </w:r>
          </w:p>
        </w:tc>
      </w:tr>
      <w:tr w14:paraId="3707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center"/>
          </w:tcPr>
          <w:p w14:paraId="07A7F159">
            <w:pPr>
              <w:spacing w:before="120" w:beforeLines="50" w:after="120" w:afterLines="50"/>
              <w:jc w:val="center"/>
              <w:rPr>
                <w:rFonts w:hint="eastAsia" w:eastAsia="宋体"/>
                <w:b/>
                <w:bCs/>
                <w:sz w:val="22"/>
                <w:szCs w:val="22"/>
                <w:lang w:val="en-US" w:eastAsia="zh-CN"/>
              </w:rPr>
            </w:pPr>
            <w:r>
              <w:rPr>
                <w:rFonts w:hint="eastAsia" w:cs="Times New Roman"/>
                <w:sz w:val="22"/>
                <w:szCs w:val="22"/>
                <w:lang w:val="en-US" w:eastAsia="zh-CN"/>
              </w:rPr>
              <w:t>4</w:t>
            </w:r>
            <w:r>
              <w:rPr>
                <w:rFonts w:hint="eastAsia" w:ascii="Times New Roman" w:hAnsi="Times New Roman" w:eastAsia="宋体" w:cs="Times New Roman"/>
                <w:sz w:val="22"/>
                <w:szCs w:val="22"/>
                <w:lang w:val="en-US" w:eastAsia="zh-CN"/>
              </w:rPr>
              <w:t>、</w:t>
            </w:r>
          </w:p>
        </w:tc>
        <w:tc>
          <w:tcPr>
            <w:tcW w:w="6828" w:type="dxa"/>
            <w:noWrap w:val="0"/>
            <w:vAlign w:val="top"/>
          </w:tcPr>
          <w:p w14:paraId="55EE900F">
            <w:pPr>
              <w:rPr>
                <w:rFonts w:hint="eastAsia" w:ascii="宋体" w:hAnsi="宋体"/>
                <w:color w:val="auto"/>
                <w:sz w:val="22"/>
                <w:szCs w:val="22"/>
              </w:rPr>
            </w:pPr>
            <w:r>
              <w:rPr>
                <w:rFonts w:hint="eastAsia" w:ascii="宋体" w:hAnsi="宋体"/>
                <w:color w:val="auto"/>
                <w:sz w:val="22"/>
                <w:szCs w:val="22"/>
              </w:rPr>
              <w:t>【主观分】</w:t>
            </w:r>
          </w:p>
          <w:p w14:paraId="22434658">
            <w:pPr>
              <w:rPr>
                <w:rFonts w:hint="eastAsia" w:ascii="宋体" w:hAnsi="宋体"/>
                <w:color w:val="auto"/>
                <w:sz w:val="22"/>
                <w:szCs w:val="22"/>
              </w:rPr>
            </w:pPr>
            <w:r>
              <w:rPr>
                <w:rFonts w:hint="eastAsia" w:ascii="宋体" w:hAnsi="宋体"/>
                <w:color w:val="auto"/>
                <w:sz w:val="22"/>
                <w:szCs w:val="22"/>
              </w:rPr>
              <w:t>安装调试</w:t>
            </w:r>
            <w:r>
              <w:rPr>
                <w:rFonts w:hint="eastAsia" w:ascii="宋体" w:hAnsi="宋体"/>
                <w:color w:val="auto"/>
                <w:sz w:val="22"/>
                <w:szCs w:val="22"/>
                <w:lang w:val="en-US" w:eastAsia="zh-CN"/>
              </w:rPr>
              <w:t>及验收</w:t>
            </w:r>
            <w:r>
              <w:rPr>
                <w:rFonts w:hint="eastAsia" w:ascii="宋体" w:hAnsi="宋体"/>
                <w:color w:val="auto"/>
                <w:sz w:val="22"/>
                <w:szCs w:val="22"/>
              </w:rPr>
              <w:t>方案：</w:t>
            </w:r>
          </w:p>
          <w:p w14:paraId="5DA7C240">
            <w:pPr>
              <w:rPr>
                <w:rFonts w:hint="default" w:eastAsia="宋体"/>
                <w:color w:val="auto"/>
                <w:sz w:val="22"/>
                <w:szCs w:val="22"/>
                <w:lang w:val="en-US" w:eastAsia="zh-CN"/>
              </w:rPr>
            </w:pPr>
            <w:r>
              <w:rPr>
                <w:rFonts w:hint="eastAsia"/>
                <w:color w:val="auto"/>
                <w:sz w:val="22"/>
                <w:szCs w:val="22"/>
              </w:rPr>
              <w:t>根据商务要求中的</w:t>
            </w:r>
            <w:r>
              <w:rPr>
                <w:rFonts w:hint="eastAsia" w:ascii="宋体" w:hAnsi="宋体"/>
                <w:b/>
                <w:color w:val="auto"/>
                <w:sz w:val="22"/>
                <w:szCs w:val="22"/>
              </w:rPr>
              <w:t>安装调试</w:t>
            </w:r>
            <w:r>
              <w:rPr>
                <w:rFonts w:hint="eastAsia"/>
                <w:b/>
                <w:color w:val="auto"/>
                <w:sz w:val="22"/>
                <w:szCs w:val="22"/>
              </w:rPr>
              <w:t>要求</w:t>
            </w:r>
            <w:r>
              <w:rPr>
                <w:rFonts w:hint="eastAsia"/>
                <w:b/>
                <w:color w:val="auto"/>
                <w:sz w:val="22"/>
                <w:szCs w:val="22"/>
                <w:lang w:val="en-US" w:eastAsia="zh-CN"/>
              </w:rPr>
              <w:t>和</w:t>
            </w:r>
            <w:r>
              <w:rPr>
                <w:rFonts w:hint="eastAsia" w:ascii="宋体" w:hAnsi="宋体" w:eastAsia="宋体" w:cs="Times New Roman"/>
                <w:b/>
                <w:color w:val="auto"/>
                <w:sz w:val="22"/>
                <w:szCs w:val="22"/>
              </w:rPr>
              <w:t>验收要求</w:t>
            </w:r>
            <w:r>
              <w:rPr>
                <w:rFonts w:hint="eastAsia"/>
                <w:color w:val="auto"/>
                <w:sz w:val="22"/>
                <w:szCs w:val="22"/>
              </w:rPr>
              <w:t>，提供详细的</w:t>
            </w:r>
            <w:r>
              <w:rPr>
                <w:rFonts w:hint="eastAsia" w:ascii="宋体" w:hAnsi="宋体"/>
                <w:color w:val="auto"/>
                <w:sz w:val="22"/>
                <w:szCs w:val="22"/>
              </w:rPr>
              <w:t>安装调试方案</w:t>
            </w:r>
            <w:r>
              <w:rPr>
                <w:rFonts w:hint="eastAsia" w:ascii="宋体" w:hAnsi="宋体"/>
                <w:color w:val="auto"/>
                <w:sz w:val="22"/>
                <w:szCs w:val="22"/>
                <w:lang w:val="en-US" w:eastAsia="zh-CN"/>
              </w:rPr>
              <w:t>和验收方案</w:t>
            </w:r>
            <w:r>
              <w:rPr>
                <w:rFonts w:hint="eastAsia"/>
                <w:color w:val="auto"/>
                <w:sz w:val="22"/>
                <w:szCs w:val="22"/>
              </w:rPr>
              <w:t>，包括对场地环境的了解、人员的安排、时间进度的规划，对设备的调试进度安排，调试的步骤、措施，</w:t>
            </w:r>
            <w:r>
              <w:rPr>
                <w:rFonts w:hint="eastAsia" w:ascii="Times New Roman" w:hAnsi="Times New Roman" w:eastAsia="宋体" w:cs="Times New Roman"/>
                <w:color w:val="auto"/>
                <w:sz w:val="22"/>
                <w:szCs w:val="22"/>
              </w:rPr>
              <w:t>验收标准、验收的流程</w:t>
            </w:r>
            <w:r>
              <w:rPr>
                <w:rFonts w:hint="eastAsia" w:ascii="Times New Roman" w:hAnsi="Times New Roman" w:eastAsia="宋体" w:cs="Times New Roman"/>
                <w:color w:val="auto"/>
                <w:sz w:val="22"/>
                <w:szCs w:val="22"/>
                <w:lang w:eastAsia="zh-CN"/>
              </w:rPr>
              <w:t>，</w:t>
            </w:r>
            <w:r>
              <w:rPr>
                <w:rFonts w:hint="eastAsia"/>
                <w:color w:val="auto"/>
                <w:sz w:val="22"/>
                <w:szCs w:val="22"/>
              </w:rPr>
              <w:t>问题的解决方案等</w:t>
            </w:r>
            <w:r>
              <w:rPr>
                <w:rFonts w:hint="eastAsia"/>
                <w:color w:val="auto"/>
                <w:sz w:val="22"/>
                <w:szCs w:val="22"/>
                <w:lang w:eastAsia="zh-CN"/>
              </w:rPr>
              <w:t>。</w:t>
            </w:r>
            <w:r>
              <w:rPr>
                <w:rFonts w:hint="eastAsia"/>
                <w:color w:val="auto"/>
                <w:sz w:val="22"/>
                <w:szCs w:val="22"/>
                <w:lang w:val="en-US" w:eastAsia="zh-CN"/>
              </w:rPr>
              <w:t>要求方案考虑充分，措施有效，能充分满足采购人实际需求。最高得</w:t>
            </w:r>
            <w:r>
              <w:rPr>
                <w:rFonts w:hint="eastAsia"/>
                <w:color w:val="auto"/>
                <w:sz w:val="22"/>
                <w:szCs w:val="22"/>
                <w:u w:val="single"/>
                <w:lang w:val="en-US" w:eastAsia="zh-CN"/>
              </w:rPr>
              <w:t>4分</w:t>
            </w:r>
            <w:r>
              <w:rPr>
                <w:rFonts w:hint="eastAsia"/>
                <w:color w:val="auto"/>
                <w:sz w:val="22"/>
                <w:szCs w:val="22"/>
                <w:lang w:val="en-US" w:eastAsia="zh-CN"/>
              </w:rPr>
              <w:t>。</w:t>
            </w:r>
          </w:p>
        </w:tc>
        <w:tc>
          <w:tcPr>
            <w:tcW w:w="792" w:type="dxa"/>
            <w:noWrap w:val="0"/>
            <w:vAlign w:val="center"/>
          </w:tcPr>
          <w:p w14:paraId="63746EF3">
            <w:pPr>
              <w:spacing w:before="120" w:beforeLines="50" w:after="120" w:afterLines="50" w:line="276" w:lineRule="auto"/>
              <w:jc w:val="center"/>
              <w:rPr>
                <w:rFonts w:hint="eastAsia"/>
                <w:bCs/>
                <w:color w:val="auto"/>
                <w:sz w:val="22"/>
                <w:szCs w:val="22"/>
              </w:rPr>
            </w:pPr>
            <w:r>
              <w:rPr>
                <w:rFonts w:hint="eastAsia"/>
                <w:bCs/>
                <w:color w:val="auto"/>
                <w:sz w:val="22"/>
                <w:szCs w:val="22"/>
                <w:u w:val="single"/>
                <w:lang w:val="en-US" w:eastAsia="zh-CN"/>
              </w:rPr>
              <w:t>4</w:t>
            </w:r>
            <w:r>
              <w:rPr>
                <w:rFonts w:hint="eastAsia" w:hAnsi="宋体"/>
                <w:bCs/>
                <w:color w:val="auto"/>
                <w:sz w:val="22"/>
                <w:szCs w:val="22"/>
                <w:u w:val="single"/>
              </w:rPr>
              <w:t>分</w:t>
            </w:r>
          </w:p>
        </w:tc>
      </w:tr>
      <w:tr w14:paraId="3647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center"/>
          </w:tcPr>
          <w:p w14:paraId="5DDF29B4">
            <w:pPr>
              <w:spacing w:before="120" w:beforeLines="50" w:after="120" w:afterLines="50"/>
              <w:jc w:val="center"/>
              <w:rPr>
                <w:rFonts w:hint="eastAsia" w:cs="宋体"/>
                <w:sz w:val="22"/>
                <w:szCs w:val="22"/>
              </w:rPr>
            </w:pPr>
            <w:r>
              <w:rPr>
                <w:rFonts w:hint="eastAsia" w:cs="宋体"/>
                <w:sz w:val="22"/>
                <w:szCs w:val="22"/>
                <w:lang w:val="en-US" w:eastAsia="zh-CN"/>
              </w:rPr>
              <w:t>5</w:t>
            </w:r>
            <w:r>
              <w:rPr>
                <w:rFonts w:hint="eastAsia" w:cs="宋体"/>
                <w:sz w:val="22"/>
                <w:szCs w:val="22"/>
              </w:rPr>
              <w:t>、</w:t>
            </w:r>
          </w:p>
        </w:tc>
        <w:tc>
          <w:tcPr>
            <w:tcW w:w="6828" w:type="dxa"/>
            <w:noWrap w:val="0"/>
            <w:vAlign w:val="center"/>
          </w:tcPr>
          <w:p w14:paraId="366ABFE1">
            <w:pPr>
              <w:rPr>
                <w:rFonts w:hint="eastAsia" w:ascii="宋体" w:hAnsi="宋体" w:eastAsia="宋体" w:cs="Times New Roman"/>
                <w:color w:val="auto"/>
                <w:sz w:val="22"/>
                <w:szCs w:val="22"/>
              </w:rPr>
            </w:pPr>
            <w:r>
              <w:rPr>
                <w:rFonts w:hint="eastAsia" w:ascii="宋体" w:hAnsi="宋体" w:eastAsia="宋体" w:cs="Times New Roman"/>
                <w:color w:val="auto"/>
                <w:sz w:val="22"/>
                <w:szCs w:val="22"/>
              </w:rPr>
              <w:t>【主观分】</w:t>
            </w:r>
          </w:p>
          <w:p w14:paraId="65F575AD">
            <w:pPr>
              <w:rPr>
                <w:rFonts w:hint="eastAsia"/>
                <w:color w:val="auto"/>
                <w:sz w:val="22"/>
                <w:szCs w:val="22"/>
                <w:lang w:val="en-US" w:eastAsia="zh-CN"/>
              </w:rPr>
            </w:pPr>
            <w:r>
              <w:rPr>
                <w:rFonts w:hint="eastAsia"/>
                <w:color w:val="auto"/>
                <w:sz w:val="22"/>
                <w:szCs w:val="22"/>
                <w:lang w:val="en-US" w:eastAsia="zh-CN"/>
              </w:rPr>
              <w:t>培训方案：</w:t>
            </w:r>
          </w:p>
          <w:p w14:paraId="11AC78F7">
            <w:pPr>
              <w:rPr>
                <w:rFonts w:hint="default" w:ascii="宋体" w:hAnsi="宋体" w:eastAsia="宋体"/>
                <w:color w:val="auto"/>
                <w:sz w:val="22"/>
                <w:szCs w:val="22"/>
                <w:lang w:val="en-US" w:eastAsia="zh-CN"/>
              </w:rPr>
            </w:pPr>
            <w:r>
              <w:rPr>
                <w:rFonts w:hint="eastAsia"/>
                <w:color w:val="auto"/>
                <w:sz w:val="22"/>
                <w:szCs w:val="22"/>
              </w:rPr>
              <w:t>根据商务要求中的</w:t>
            </w:r>
            <w:r>
              <w:rPr>
                <w:rFonts w:hint="eastAsia"/>
                <w:b/>
                <w:color w:val="auto"/>
                <w:sz w:val="22"/>
                <w:szCs w:val="22"/>
              </w:rPr>
              <w:t>操作应用培训要求</w:t>
            </w:r>
            <w:r>
              <w:rPr>
                <w:rFonts w:hint="eastAsia"/>
                <w:b/>
                <w:color w:val="auto"/>
                <w:sz w:val="22"/>
                <w:szCs w:val="22"/>
                <w:lang w:val="en-US" w:eastAsia="zh-CN"/>
              </w:rPr>
              <w:t>和</w:t>
            </w:r>
            <w:r>
              <w:rPr>
                <w:rFonts w:hint="eastAsia"/>
                <w:b/>
                <w:color w:val="auto"/>
                <w:sz w:val="22"/>
                <w:szCs w:val="22"/>
              </w:rPr>
              <w:t>维修保养培训要求</w:t>
            </w:r>
            <w:r>
              <w:rPr>
                <w:rFonts w:hint="eastAsia"/>
                <w:color w:val="auto"/>
                <w:sz w:val="22"/>
                <w:szCs w:val="22"/>
              </w:rPr>
              <w:t>，提供详细的培训方案，包括培训对象、课时内容安排、师资力量安排，培训的形式等</w:t>
            </w:r>
            <w:r>
              <w:rPr>
                <w:rFonts w:hint="eastAsia"/>
                <w:color w:val="auto"/>
                <w:sz w:val="22"/>
                <w:szCs w:val="22"/>
                <w:lang w:eastAsia="zh-CN"/>
              </w:rPr>
              <w:t>。</w:t>
            </w:r>
            <w:r>
              <w:rPr>
                <w:rFonts w:hint="eastAsia"/>
                <w:color w:val="auto"/>
                <w:sz w:val="22"/>
                <w:szCs w:val="22"/>
                <w:lang w:val="en-US" w:eastAsia="zh-CN"/>
              </w:rPr>
              <w:t>要求培训方案考虑充分，贴合实际，师资充分，课程详实，安排有效。最高得</w:t>
            </w:r>
            <w:r>
              <w:rPr>
                <w:rFonts w:hint="eastAsia"/>
                <w:color w:val="auto"/>
                <w:sz w:val="22"/>
                <w:szCs w:val="22"/>
                <w:u w:val="single"/>
                <w:lang w:val="en-US" w:eastAsia="zh-CN"/>
              </w:rPr>
              <w:t>3分</w:t>
            </w:r>
            <w:r>
              <w:rPr>
                <w:rFonts w:hint="eastAsia"/>
                <w:color w:val="auto"/>
                <w:sz w:val="22"/>
                <w:szCs w:val="22"/>
                <w:lang w:val="en-US" w:eastAsia="zh-CN"/>
              </w:rPr>
              <w:t>。</w:t>
            </w:r>
          </w:p>
        </w:tc>
        <w:tc>
          <w:tcPr>
            <w:tcW w:w="792" w:type="dxa"/>
            <w:noWrap w:val="0"/>
            <w:vAlign w:val="center"/>
          </w:tcPr>
          <w:p w14:paraId="2B9BA5B4">
            <w:pPr>
              <w:spacing w:before="120" w:beforeLines="50" w:after="120" w:afterLines="50"/>
              <w:jc w:val="center"/>
              <w:rPr>
                <w:rFonts w:hint="default" w:eastAsia="宋体"/>
                <w:bCs/>
                <w:color w:val="auto"/>
                <w:sz w:val="22"/>
                <w:szCs w:val="22"/>
                <w:lang w:val="en-US" w:eastAsia="zh-CN"/>
              </w:rPr>
            </w:pPr>
            <w:r>
              <w:rPr>
                <w:rFonts w:hint="eastAsia"/>
                <w:bCs/>
                <w:color w:val="auto"/>
                <w:sz w:val="22"/>
                <w:szCs w:val="22"/>
                <w:u w:val="single"/>
                <w:lang w:val="en-US" w:eastAsia="zh-CN"/>
              </w:rPr>
              <w:t>3分</w:t>
            </w:r>
          </w:p>
        </w:tc>
      </w:tr>
    </w:tbl>
    <w:p w14:paraId="17BF0056">
      <w:pPr>
        <w:rPr>
          <w:sz w:val="20"/>
          <w:szCs w:val="22"/>
        </w:rPr>
      </w:pPr>
    </w:p>
    <w:p w14:paraId="63A1381F">
      <w:pPr>
        <w:rPr>
          <w:sz w:val="20"/>
          <w:szCs w:val="22"/>
        </w:rPr>
      </w:pPr>
    </w:p>
    <w:p w14:paraId="33DA9CD8">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375B32C7">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523CBFB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15726CF9">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1ABDFAAC">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14:paraId="4CBB8E3F">
      <w:pPr>
        <w:pStyle w:val="162"/>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14:paraId="4AF9670E">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14:paraId="5DE42A06">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14:paraId="58A13FAA">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14:paraId="35A41C79">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14:paraId="7BC25642">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14:paraId="5A96DA30">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14:paraId="420EA274">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14:paraId="66C1CE68">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14:paraId="6B86ACD8">
      <w:pPr>
        <w:pStyle w:val="162"/>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对于未预留份额专门面向中小企业的政府采购货物或服务项目，以及预留份额政府采购货物或服务项目中的非预留部分标项，对小型和微型企业的投标报价给予10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4</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14:paraId="5B9A5F2E">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14:paraId="19EDFAFA">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FC0A95D">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5ACE391B">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06D1DB3D">
      <w:pPr>
        <w:pStyle w:val="162"/>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AB0556C">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8D68F09">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11E99290">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76445B26">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615A1C5F">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788597B9">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77ABACD6">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14:paraId="73CD7172">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25645158">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3B9E75A8">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4EF85C0D">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280E24AF">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CCCA9D8">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7236428A">
      <w:pPr>
        <w:pStyle w:val="3"/>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40FB93EE">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3EA5BEB3">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14:paraId="4CE75413">
      <w:pPr>
        <w:pStyle w:val="26"/>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14:paraId="7C43CB39">
      <w:pPr>
        <w:pStyle w:val="26"/>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14:paraId="079D8452">
      <w:pPr>
        <w:pStyle w:val="26"/>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14:paraId="2F7AB6E3">
      <w:pPr>
        <w:pStyle w:val="26"/>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14:paraId="56DD7C95">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14:paraId="0C95F4F4">
      <w:pPr>
        <w:pStyle w:val="26"/>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F0449BD">
      <w:pPr>
        <w:pStyle w:val="26"/>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6D501919">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14:paraId="7F8721BB">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14:paraId="78E8A8CE">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14:paraId="63B84279">
      <w:pPr>
        <w:pStyle w:val="26"/>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14:paraId="3A8F19AE">
      <w:pPr>
        <w:pStyle w:val="26"/>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bookmarkEnd w:id="13"/>
    <w:p w14:paraId="50037D19">
      <w:pPr>
        <w:spacing w:line="360" w:lineRule="auto"/>
        <w:ind w:left="720" w:leftChars="343" w:firstLine="1084" w:firstLineChars="300"/>
        <w:outlineLvl w:val="0"/>
        <w:rPr>
          <w:rFonts w:hint="eastAsia" w:ascii="仿宋_GB2312" w:hAnsi="仿宋" w:eastAsia="仿宋_GB2312" w:cs="仿宋_GB2312"/>
          <w:b/>
          <w:sz w:val="36"/>
          <w:szCs w:val="36"/>
        </w:rPr>
      </w:pPr>
    </w:p>
    <w:p w14:paraId="33242E1E">
      <w:pPr>
        <w:spacing w:line="360" w:lineRule="auto"/>
        <w:ind w:left="720" w:leftChars="343" w:firstLine="1084" w:firstLineChars="300"/>
        <w:outlineLvl w:val="0"/>
        <w:rPr>
          <w:rFonts w:hint="eastAsia" w:ascii="仿宋_GB2312" w:hAnsi="仿宋" w:eastAsia="仿宋_GB2312" w:cs="仿宋_GB2312"/>
          <w:b/>
          <w:sz w:val="36"/>
          <w:szCs w:val="36"/>
        </w:rPr>
      </w:pPr>
    </w:p>
    <w:p w14:paraId="71A50FF4">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14:paraId="1A51AE9C">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14:paraId="671247F9">
      <w:pPr>
        <w:spacing w:line="480" w:lineRule="auto"/>
        <w:jc w:val="center"/>
        <w:rPr>
          <w:rFonts w:ascii="楷体" w:hAnsi="楷体" w:eastAsia="楷体"/>
          <w:b/>
          <w:sz w:val="28"/>
          <w:szCs w:val="28"/>
        </w:rPr>
      </w:pPr>
    </w:p>
    <w:p w14:paraId="6F933619">
      <w:pPr>
        <w:spacing w:line="480" w:lineRule="auto"/>
        <w:jc w:val="center"/>
        <w:rPr>
          <w:rFonts w:ascii="仿宋" w:hAnsi="仿宋" w:eastAsia="仿宋"/>
          <w:b/>
          <w:sz w:val="24"/>
        </w:rPr>
      </w:pPr>
    </w:p>
    <w:p w14:paraId="25518D6F">
      <w:pPr>
        <w:spacing w:line="480" w:lineRule="auto"/>
        <w:jc w:val="center"/>
        <w:rPr>
          <w:rFonts w:ascii="仿宋" w:hAnsi="仿宋" w:eastAsia="仿宋"/>
          <w:b/>
          <w:sz w:val="24"/>
        </w:rPr>
      </w:pPr>
    </w:p>
    <w:p w14:paraId="3EA43B3E">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14:paraId="45FD5631">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14:paraId="7AC74638">
      <w:pPr>
        <w:pStyle w:val="710"/>
        <w:rPr>
          <w:rFonts w:ascii="仿宋" w:hAnsi="仿宋" w:eastAsia="仿宋"/>
          <w:szCs w:val="24"/>
        </w:rPr>
      </w:pPr>
    </w:p>
    <w:p w14:paraId="6D314215">
      <w:pPr>
        <w:pStyle w:val="710"/>
        <w:rPr>
          <w:rFonts w:ascii="仿宋" w:hAnsi="仿宋" w:eastAsia="仿宋"/>
          <w:szCs w:val="24"/>
        </w:rPr>
      </w:pPr>
    </w:p>
    <w:p w14:paraId="282653B8">
      <w:pPr>
        <w:pStyle w:val="26"/>
      </w:pPr>
    </w:p>
    <w:p w14:paraId="411086E1">
      <w:pPr>
        <w:pStyle w:val="26"/>
      </w:pPr>
    </w:p>
    <w:p w14:paraId="167D5BAD">
      <w:pPr>
        <w:pStyle w:val="26"/>
      </w:pPr>
    </w:p>
    <w:p w14:paraId="3E801250">
      <w:pPr>
        <w:pStyle w:val="26"/>
      </w:pPr>
    </w:p>
    <w:p w14:paraId="7F38D767">
      <w:pPr>
        <w:pStyle w:val="26"/>
      </w:pPr>
    </w:p>
    <w:p w14:paraId="37471098">
      <w:pPr>
        <w:pStyle w:val="26"/>
      </w:pPr>
    </w:p>
    <w:p w14:paraId="46DE2CB8">
      <w:pPr>
        <w:pStyle w:val="26"/>
      </w:pPr>
    </w:p>
    <w:p w14:paraId="586C5725">
      <w:pPr>
        <w:pStyle w:val="26"/>
      </w:pPr>
    </w:p>
    <w:p w14:paraId="54200F35">
      <w:pPr>
        <w:pStyle w:val="26"/>
      </w:pPr>
    </w:p>
    <w:p w14:paraId="1F5D543F">
      <w:pPr>
        <w:pStyle w:val="26"/>
      </w:pPr>
    </w:p>
    <w:p w14:paraId="7030603D">
      <w:pPr>
        <w:pStyle w:val="26"/>
      </w:pPr>
    </w:p>
    <w:p w14:paraId="01C0D589">
      <w:pPr>
        <w:pStyle w:val="26"/>
      </w:pPr>
    </w:p>
    <w:p w14:paraId="6FAD9E60">
      <w:pPr>
        <w:pStyle w:val="26"/>
      </w:pPr>
    </w:p>
    <w:p w14:paraId="0DE597E8">
      <w:pPr>
        <w:pStyle w:val="26"/>
      </w:pPr>
    </w:p>
    <w:p w14:paraId="6FD7CE1D">
      <w:pPr>
        <w:pStyle w:val="710"/>
        <w:jc w:val="center"/>
        <w:rPr>
          <w:rFonts w:ascii="仿宋" w:hAnsi="仿宋" w:eastAsia="仿宋"/>
          <w:szCs w:val="24"/>
        </w:rPr>
      </w:pPr>
    </w:p>
    <w:p w14:paraId="68035382">
      <w:pPr>
        <w:pStyle w:val="26"/>
      </w:pPr>
    </w:p>
    <w:p w14:paraId="7D3E368C">
      <w:pPr>
        <w:pStyle w:val="710"/>
        <w:ind w:firstLine="2843" w:firstLineChars="1180"/>
        <w:rPr>
          <w:rFonts w:ascii="仿宋" w:hAnsi="仿宋" w:eastAsia="仿宋"/>
          <w:b/>
          <w:szCs w:val="24"/>
        </w:rPr>
      </w:pPr>
      <w:r>
        <w:rPr>
          <w:rFonts w:hint="eastAsia" w:ascii="仿宋" w:hAnsi="仿宋" w:eastAsia="仿宋"/>
          <w:b/>
          <w:szCs w:val="24"/>
        </w:rPr>
        <w:t>通用合同书</w:t>
      </w:r>
    </w:p>
    <w:p w14:paraId="74FE55C3">
      <w:pPr>
        <w:pStyle w:val="710"/>
        <w:rPr>
          <w:rFonts w:ascii="仿宋" w:hAnsi="仿宋" w:eastAsia="仿宋"/>
          <w:szCs w:val="24"/>
        </w:rPr>
      </w:pPr>
    </w:p>
    <w:p w14:paraId="189021C8">
      <w:pPr>
        <w:pStyle w:val="710"/>
        <w:rPr>
          <w:rFonts w:ascii="仿宋" w:hAnsi="仿宋" w:eastAsia="仿宋"/>
          <w:szCs w:val="24"/>
        </w:rPr>
      </w:pPr>
    </w:p>
    <w:p w14:paraId="6C32366F">
      <w:pPr>
        <w:pStyle w:val="26"/>
      </w:pPr>
    </w:p>
    <w:p w14:paraId="7085B950">
      <w:pPr>
        <w:spacing w:before="120" w:line="22" w:lineRule="atLeast"/>
        <w:rPr>
          <w:rFonts w:ascii="仿宋" w:hAnsi="仿宋" w:eastAsia="仿宋"/>
          <w:sz w:val="24"/>
        </w:rPr>
      </w:pPr>
    </w:p>
    <w:p w14:paraId="30E66FBD">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14:paraId="5718F08B">
      <w:pPr>
        <w:pStyle w:val="605"/>
        <w:spacing w:before="120" w:line="22" w:lineRule="atLeast"/>
        <w:rPr>
          <w:rFonts w:ascii="仿宋" w:hAnsi="仿宋" w:eastAsia="仿宋"/>
          <w:szCs w:val="24"/>
        </w:rPr>
      </w:pPr>
    </w:p>
    <w:p w14:paraId="37417A0B">
      <w:pPr>
        <w:pStyle w:val="605"/>
        <w:spacing w:before="120" w:line="22" w:lineRule="atLeast"/>
        <w:rPr>
          <w:rFonts w:ascii="仿宋" w:hAnsi="仿宋" w:eastAsia="仿宋"/>
          <w:szCs w:val="24"/>
        </w:rPr>
      </w:pPr>
    </w:p>
    <w:p w14:paraId="1D31BE3D">
      <w:pPr>
        <w:rPr>
          <w:rFonts w:ascii="仿宋" w:hAnsi="仿宋" w:eastAsia="仿宋"/>
          <w:sz w:val="24"/>
        </w:rPr>
      </w:pPr>
    </w:p>
    <w:p w14:paraId="1186151C">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14:paraId="72FD862E">
      <w:pPr>
        <w:spacing w:before="120" w:line="22" w:lineRule="atLeast"/>
        <w:rPr>
          <w:rFonts w:ascii="仿宋" w:hAnsi="仿宋" w:eastAsia="仿宋"/>
          <w:sz w:val="24"/>
        </w:rPr>
      </w:pPr>
    </w:p>
    <w:p w14:paraId="15F2BF26">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14:paraId="41B7D8AB">
      <w:pPr>
        <w:spacing w:before="120" w:line="22" w:lineRule="atLeast"/>
        <w:rPr>
          <w:rFonts w:ascii="仿宋" w:hAnsi="仿宋" w:eastAsia="仿宋"/>
          <w:sz w:val="24"/>
        </w:rPr>
      </w:pPr>
    </w:p>
    <w:p w14:paraId="178ADBFD">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14:paraId="5DF0ECC9">
      <w:pPr>
        <w:spacing w:before="120" w:line="22" w:lineRule="atLeast"/>
        <w:rPr>
          <w:rFonts w:ascii="仿宋" w:hAnsi="仿宋" w:eastAsia="仿宋"/>
          <w:sz w:val="24"/>
        </w:rPr>
      </w:pPr>
    </w:p>
    <w:p w14:paraId="14F9F006">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14:paraId="01A525D1">
      <w:pPr>
        <w:widowControl/>
        <w:jc w:val="left"/>
        <w:rPr>
          <w:rFonts w:ascii="仿宋" w:hAnsi="仿宋" w:eastAsia="仿宋"/>
          <w:kern w:val="0"/>
          <w:sz w:val="24"/>
        </w:rPr>
        <w:sectPr>
          <w:headerReference r:id="rId8" w:type="default"/>
          <w:footerReference r:id="rId9" w:type="default"/>
          <w:pgSz w:w="11907" w:h="16840"/>
          <w:pgMar w:top="1474" w:right="1814" w:bottom="1474" w:left="1814" w:header="851" w:footer="851" w:gutter="0"/>
          <w:cols w:space="720" w:num="1"/>
        </w:sectPr>
      </w:pPr>
    </w:p>
    <w:p w14:paraId="49FF8DE3">
      <w:pPr>
        <w:pStyle w:val="3"/>
        <w:rPr>
          <w:lang w:val="en-US"/>
        </w:rPr>
      </w:pPr>
    </w:p>
    <w:p w14:paraId="2BC30E7A">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14:paraId="152CE21E">
      <w:pPr>
        <w:rPr>
          <w:b/>
          <w:bCs/>
          <w:u w:val="single"/>
        </w:rPr>
      </w:pPr>
      <w:r>
        <w:rPr>
          <w:rFonts w:hint="eastAsia"/>
          <w:b/>
          <w:bCs/>
        </w:rPr>
        <w:t>（一）项目采购依据</w:t>
      </w:r>
    </w:p>
    <w:p w14:paraId="00505AAD">
      <w:pPr>
        <w:ind w:firstLine="420" w:firstLineChars="200"/>
      </w:pPr>
      <w:r>
        <w:rPr>
          <w:rFonts w:hint="eastAsia"/>
        </w:rPr>
        <w:t>政府采购预算执行确认书。</w:t>
      </w:r>
      <w:r>
        <w:t xml:space="preserve"> </w:t>
      </w:r>
    </w:p>
    <w:p w14:paraId="3D48579D">
      <w:pPr>
        <w:rPr>
          <w:b/>
          <w:bCs/>
        </w:rPr>
      </w:pPr>
      <w:r>
        <w:rPr>
          <w:rFonts w:hint="eastAsia"/>
          <w:b/>
          <w:bCs/>
        </w:rPr>
        <w:t>（二）下列文件构成本合同的组成部分</w:t>
      </w:r>
    </w:p>
    <w:p w14:paraId="78C4ABAD">
      <w:pPr>
        <w:ind w:firstLine="420" w:firstLineChars="200"/>
      </w:pPr>
      <w:r>
        <w:rPr>
          <w:rFonts w:hint="eastAsia"/>
        </w:rPr>
        <w:t>以下文件为本合同的组成部分，应该认为是一个整体，彼此相互解释，相互补充。</w:t>
      </w:r>
    </w:p>
    <w:p w14:paraId="3276BD31">
      <w:pPr>
        <w:ind w:firstLine="420" w:firstLineChars="200"/>
      </w:pPr>
      <w:r>
        <w:t>a. 本合同书</w:t>
      </w:r>
    </w:p>
    <w:p w14:paraId="43A8AC00">
      <w:pPr>
        <w:ind w:firstLine="420" w:firstLineChars="200"/>
      </w:pPr>
      <w:r>
        <w:t>b. 中标通知书</w:t>
      </w:r>
    </w:p>
    <w:p w14:paraId="6166A94A">
      <w:pPr>
        <w:ind w:firstLine="420" w:firstLineChars="200"/>
      </w:pPr>
      <w:r>
        <w:t>c. 询标承诺</w:t>
      </w:r>
    </w:p>
    <w:p w14:paraId="4745BF07">
      <w:pPr>
        <w:ind w:firstLine="420" w:firstLineChars="200"/>
      </w:pPr>
      <w:r>
        <w:t>d. 投标文件</w:t>
      </w:r>
    </w:p>
    <w:p w14:paraId="5F97CB4C">
      <w:pPr>
        <w:ind w:firstLine="420" w:firstLineChars="200"/>
      </w:pPr>
      <w:r>
        <w:t>e. 招标文件</w:t>
      </w:r>
    </w:p>
    <w:p w14:paraId="0BA69217">
      <w:pPr>
        <w:rPr>
          <w:b/>
          <w:bCs/>
        </w:rPr>
      </w:pPr>
      <w:r>
        <w:rPr>
          <w:rFonts w:hint="eastAsia"/>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179F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465BF948">
            <w:pPr>
              <w:jc w:val="center"/>
            </w:pPr>
            <w:r>
              <w:rPr>
                <w:rFonts w:hint="eastAsia"/>
              </w:rPr>
              <w:t>产品名称</w:t>
            </w:r>
          </w:p>
        </w:tc>
        <w:tc>
          <w:tcPr>
            <w:tcW w:w="3960" w:type="dxa"/>
            <w:vAlign w:val="center"/>
          </w:tcPr>
          <w:p w14:paraId="35BD424B">
            <w:pPr>
              <w:jc w:val="center"/>
            </w:pPr>
            <w:r>
              <w:rPr>
                <w:rFonts w:hint="eastAsia"/>
              </w:rPr>
              <w:t>规格、型号（或服务内容）</w:t>
            </w:r>
          </w:p>
        </w:tc>
        <w:tc>
          <w:tcPr>
            <w:tcW w:w="1080" w:type="dxa"/>
            <w:vAlign w:val="center"/>
          </w:tcPr>
          <w:p w14:paraId="25E4A2B4">
            <w:pPr>
              <w:jc w:val="center"/>
            </w:pPr>
            <w:r>
              <w:rPr>
                <w:rFonts w:hint="eastAsia"/>
              </w:rPr>
              <w:t>数量</w:t>
            </w:r>
          </w:p>
        </w:tc>
        <w:tc>
          <w:tcPr>
            <w:tcW w:w="1260" w:type="dxa"/>
            <w:vAlign w:val="center"/>
          </w:tcPr>
          <w:p w14:paraId="349C4F6B">
            <w:pPr>
              <w:jc w:val="center"/>
            </w:pPr>
            <w:r>
              <w:rPr>
                <w:rFonts w:hint="eastAsia"/>
              </w:rPr>
              <w:t>单价（元）</w:t>
            </w:r>
          </w:p>
        </w:tc>
        <w:tc>
          <w:tcPr>
            <w:tcW w:w="1440" w:type="dxa"/>
            <w:vAlign w:val="center"/>
          </w:tcPr>
          <w:p w14:paraId="499E9278">
            <w:pPr>
              <w:jc w:val="center"/>
            </w:pPr>
            <w:r>
              <w:rPr>
                <w:rFonts w:hint="eastAsia"/>
              </w:rPr>
              <w:t>合价（元）</w:t>
            </w:r>
          </w:p>
        </w:tc>
      </w:tr>
      <w:tr w14:paraId="17F2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4BBF23DD">
            <w:pPr>
              <w:jc w:val="center"/>
            </w:pPr>
          </w:p>
        </w:tc>
        <w:tc>
          <w:tcPr>
            <w:tcW w:w="3960" w:type="dxa"/>
          </w:tcPr>
          <w:p w14:paraId="429785AA">
            <w:pPr>
              <w:jc w:val="center"/>
            </w:pPr>
          </w:p>
        </w:tc>
        <w:tc>
          <w:tcPr>
            <w:tcW w:w="1080" w:type="dxa"/>
          </w:tcPr>
          <w:p w14:paraId="19204D43">
            <w:pPr>
              <w:jc w:val="center"/>
            </w:pPr>
          </w:p>
        </w:tc>
        <w:tc>
          <w:tcPr>
            <w:tcW w:w="1260" w:type="dxa"/>
          </w:tcPr>
          <w:p w14:paraId="2CACA98A">
            <w:pPr>
              <w:jc w:val="center"/>
            </w:pPr>
          </w:p>
        </w:tc>
        <w:tc>
          <w:tcPr>
            <w:tcW w:w="1440" w:type="dxa"/>
          </w:tcPr>
          <w:p w14:paraId="1A1521F7">
            <w:pPr>
              <w:jc w:val="center"/>
            </w:pPr>
          </w:p>
        </w:tc>
      </w:tr>
      <w:tr w14:paraId="4270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04BD35D">
            <w:pPr>
              <w:jc w:val="center"/>
            </w:pPr>
          </w:p>
        </w:tc>
        <w:tc>
          <w:tcPr>
            <w:tcW w:w="3960" w:type="dxa"/>
          </w:tcPr>
          <w:p w14:paraId="05A18DAF">
            <w:pPr>
              <w:jc w:val="center"/>
            </w:pPr>
          </w:p>
        </w:tc>
        <w:tc>
          <w:tcPr>
            <w:tcW w:w="1080" w:type="dxa"/>
          </w:tcPr>
          <w:p w14:paraId="6A704CEE">
            <w:pPr>
              <w:jc w:val="center"/>
            </w:pPr>
          </w:p>
        </w:tc>
        <w:tc>
          <w:tcPr>
            <w:tcW w:w="1260" w:type="dxa"/>
          </w:tcPr>
          <w:p w14:paraId="6568CB4A">
            <w:pPr>
              <w:jc w:val="center"/>
            </w:pPr>
          </w:p>
        </w:tc>
        <w:tc>
          <w:tcPr>
            <w:tcW w:w="1440" w:type="dxa"/>
          </w:tcPr>
          <w:p w14:paraId="2391B1B0">
            <w:pPr>
              <w:jc w:val="center"/>
            </w:pPr>
          </w:p>
        </w:tc>
      </w:tr>
      <w:tr w14:paraId="343D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69ACA014">
            <w:pPr>
              <w:jc w:val="center"/>
            </w:pPr>
          </w:p>
        </w:tc>
        <w:tc>
          <w:tcPr>
            <w:tcW w:w="3960" w:type="dxa"/>
          </w:tcPr>
          <w:p w14:paraId="4798C206">
            <w:pPr>
              <w:jc w:val="center"/>
            </w:pPr>
          </w:p>
        </w:tc>
        <w:tc>
          <w:tcPr>
            <w:tcW w:w="1080" w:type="dxa"/>
          </w:tcPr>
          <w:p w14:paraId="1543F365">
            <w:pPr>
              <w:jc w:val="center"/>
            </w:pPr>
          </w:p>
        </w:tc>
        <w:tc>
          <w:tcPr>
            <w:tcW w:w="1260" w:type="dxa"/>
          </w:tcPr>
          <w:p w14:paraId="256B2D7A">
            <w:pPr>
              <w:jc w:val="center"/>
            </w:pPr>
          </w:p>
        </w:tc>
        <w:tc>
          <w:tcPr>
            <w:tcW w:w="1440" w:type="dxa"/>
          </w:tcPr>
          <w:p w14:paraId="51EAB4F2">
            <w:pPr>
              <w:jc w:val="center"/>
            </w:pPr>
          </w:p>
        </w:tc>
      </w:tr>
    </w:tbl>
    <w:p w14:paraId="3BAA3E24">
      <w:pPr>
        <w:ind w:firstLine="420" w:firstLineChars="200"/>
      </w:pPr>
      <w:r>
        <w:rPr>
          <w:rFonts w:hint="eastAsia"/>
        </w:rPr>
        <w:t>（具体标的物或服务内容可根据实际修改）</w:t>
      </w:r>
    </w:p>
    <w:p w14:paraId="185EBDF6">
      <w:pPr>
        <w:rPr>
          <w:b/>
          <w:bCs/>
        </w:rPr>
      </w:pPr>
      <w:r>
        <w:rPr>
          <w:rFonts w:hint="eastAsia"/>
          <w:b/>
          <w:bCs/>
        </w:rPr>
        <w:t>（四）合同总价</w:t>
      </w:r>
    </w:p>
    <w:p w14:paraId="3167A3FA">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14:paraId="62F9066F">
      <w:pPr>
        <w:rPr>
          <w:b/>
          <w:bCs/>
        </w:rPr>
      </w:pPr>
      <w:r>
        <w:rPr>
          <w:rFonts w:hint="eastAsia"/>
          <w:b/>
          <w:bCs/>
        </w:rPr>
        <w:t>（五）合同价款的支付</w:t>
      </w:r>
    </w:p>
    <w:p w14:paraId="3D50DC49">
      <w:pPr>
        <w:ind w:firstLine="420" w:firstLineChars="200"/>
      </w:pPr>
      <w:r>
        <w:t>1</w:t>
      </w:r>
      <w:r>
        <w:rPr>
          <w:rFonts w:hint="eastAsia"/>
        </w:rPr>
        <w:t>.</w:t>
      </w:r>
      <w:r>
        <w:t>本合同中甲乙双方之间所发生的一切费用以人民币进行结算。</w:t>
      </w:r>
    </w:p>
    <w:p w14:paraId="2B07D800">
      <w:pPr>
        <w:ind w:firstLine="420" w:firstLineChars="200"/>
      </w:pPr>
      <w:r>
        <w:t>2</w:t>
      </w:r>
      <w:r>
        <w:rPr>
          <w:rFonts w:hint="eastAsia"/>
        </w:rPr>
        <w:t>.</w:t>
      </w:r>
      <w:r>
        <w:t>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5222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05292C0">
            <w:pPr>
              <w:jc w:val="center"/>
            </w:pPr>
            <w:r>
              <w:rPr>
                <w:rFonts w:hint="eastAsia"/>
              </w:rPr>
              <w:t>付款次数</w:t>
            </w:r>
          </w:p>
        </w:tc>
        <w:tc>
          <w:tcPr>
            <w:tcW w:w="1985" w:type="dxa"/>
            <w:vAlign w:val="center"/>
          </w:tcPr>
          <w:p w14:paraId="1153BCFA">
            <w:pPr>
              <w:jc w:val="center"/>
            </w:pPr>
            <w:r>
              <w:rPr>
                <w:rFonts w:hint="eastAsia"/>
              </w:rPr>
              <w:t>约定支付条件</w:t>
            </w:r>
          </w:p>
        </w:tc>
        <w:tc>
          <w:tcPr>
            <w:tcW w:w="4394" w:type="dxa"/>
            <w:vAlign w:val="center"/>
          </w:tcPr>
          <w:p w14:paraId="2A5ED954">
            <w:pPr>
              <w:jc w:val="center"/>
            </w:pPr>
            <w:r>
              <w:t>付款条件</w:t>
            </w:r>
          </w:p>
        </w:tc>
        <w:tc>
          <w:tcPr>
            <w:tcW w:w="1413" w:type="dxa"/>
            <w:vAlign w:val="center"/>
          </w:tcPr>
          <w:p w14:paraId="04B780E4">
            <w:pPr>
              <w:jc w:val="center"/>
            </w:pPr>
            <w:r>
              <w:t>金额（元）</w:t>
            </w:r>
          </w:p>
        </w:tc>
      </w:tr>
      <w:tr w14:paraId="3985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18352457">
            <w:pPr>
              <w:jc w:val="center"/>
            </w:pPr>
            <w:r>
              <w:rPr>
                <w:rFonts w:hint="eastAsia"/>
              </w:rPr>
              <w:t>1</w:t>
            </w:r>
          </w:p>
        </w:tc>
        <w:tc>
          <w:tcPr>
            <w:tcW w:w="1985" w:type="dxa"/>
            <w:vAlign w:val="center"/>
          </w:tcPr>
          <w:p w14:paraId="606217B6">
            <w:pPr>
              <w:jc w:val="center"/>
            </w:pPr>
            <w:r>
              <w:t>合同签订后</w:t>
            </w:r>
          </w:p>
        </w:tc>
        <w:tc>
          <w:tcPr>
            <w:tcW w:w="4394" w:type="dxa"/>
            <w:vAlign w:val="center"/>
          </w:tcPr>
          <w:p w14:paraId="715557DE">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14:paraId="55E7741E">
            <w:pPr>
              <w:jc w:val="center"/>
            </w:pPr>
          </w:p>
        </w:tc>
      </w:tr>
      <w:tr w14:paraId="21BC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1197E2D3">
            <w:pPr>
              <w:jc w:val="center"/>
            </w:pPr>
            <w:r>
              <w:rPr>
                <w:rFonts w:hint="eastAsia"/>
              </w:rPr>
              <w:t>2</w:t>
            </w:r>
          </w:p>
        </w:tc>
        <w:tc>
          <w:tcPr>
            <w:tcW w:w="1985" w:type="dxa"/>
            <w:vAlign w:val="center"/>
          </w:tcPr>
          <w:p w14:paraId="1099879B">
            <w:pPr>
              <w:jc w:val="center"/>
            </w:pPr>
            <w:r>
              <w:rPr>
                <w:rFonts w:hint="eastAsia"/>
              </w:rPr>
              <w:t>项目验收合格后</w:t>
            </w:r>
          </w:p>
        </w:tc>
        <w:tc>
          <w:tcPr>
            <w:tcW w:w="4394" w:type="dxa"/>
            <w:vAlign w:val="center"/>
          </w:tcPr>
          <w:p w14:paraId="770C2F68">
            <w:pPr>
              <w:jc w:val="center"/>
            </w:pPr>
            <w:r>
              <w:rPr>
                <w:rFonts w:hint="eastAsia"/>
              </w:rPr>
              <w:t>满足合同约定支付条件，甲方收到乙方提供</w:t>
            </w:r>
          </w:p>
          <w:p w14:paraId="2A07CE18">
            <w:pPr>
              <w:jc w:val="center"/>
            </w:pPr>
            <w:r>
              <w:rPr>
                <w:rFonts w:hint="eastAsia"/>
              </w:rPr>
              <w:t>的同等金额的正规发票后</w:t>
            </w:r>
            <w:r>
              <w:t xml:space="preserve"> 7 个工作日内，向</w:t>
            </w:r>
          </w:p>
          <w:p w14:paraId="567EC9FB">
            <w:pPr>
              <w:jc w:val="center"/>
            </w:pPr>
            <w:r>
              <w:rPr>
                <w:rFonts w:hint="eastAsia"/>
              </w:rPr>
              <w:t>乙方支付合同总价</w:t>
            </w:r>
            <w:r>
              <w:rPr>
                <w:u w:val="single"/>
              </w:rPr>
              <w:t xml:space="preserve">      </w:t>
            </w:r>
            <w:r>
              <w:t>%的合同款。</w:t>
            </w:r>
          </w:p>
        </w:tc>
        <w:tc>
          <w:tcPr>
            <w:tcW w:w="1413" w:type="dxa"/>
            <w:vAlign w:val="center"/>
          </w:tcPr>
          <w:p w14:paraId="333FA478">
            <w:pPr>
              <w:jc w:val="center"/>
            </w:pPr>
          </w:p>
        </w:tc>
      </w:tr>
      <w:tr w14:paraId="3AEA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A174866">
            <w:pPr>
              <w:jc w:val="center"/>
            </w:pPr>
            <w:r>
              <w:rPr>
                <w:rFonts w:hint="eastAsia"/>
              </w:rPr>
              <w:t>3</w:t>
            </w:r>
          </w:p>
        </w:tc>
        <w:tc>
          <w:tcPr>
            <w:tcW w:w="1985" w:type="dxa"/>
            <w:vAlign w:val="center"/>
          </w:tcPr>
          <w:p w14:paraId="3466584A"/>
        </w:tc>
        <w:tc>
          <w:tcPr>
            <w:tcW w:w="4394" w:type="dxa"/>
            <w:vAlign w:val="center"/>
          </w:tcPr>
          <w:p w14:paraId="4927C3A0">
            <w:pPr>
              <w:jc w:val="center"/>
            </w:pPr>
          </w:p>
        </w:tc>
        <w:tc>
          <w:tcPr>
            <w:tcW w:w="1413" w:type="dxa"/>
            <w:vAlign w:val="center"/>
          </w:tcPr>
          <w:p w14:paraId="776272BA">
            <w:pPr>
              <w:jc w:val="center"/>
            </w:pPr>
          </w:p>
        </w:tc>
      </w:tr>
    </w:tbl>
    <w:p w14:paraId="044776DB">
      <w:pPr>
        <w:ind w:firstLine="420" w:firstLineChars="200"/>
      </w:pPr>
      <w:r>
        <w:t>3</w:t>
      </w:r>
      <w:r>
        <w:rPr>
          <w:rFonts w:hint="eastAsia"/>
        </w:rPr>
        <w:t>.</w:t>
      </w:r>
      <w:r>
        <w:t>甲方应付合同款至以下乙方指定的银行账户：</w:t>
      </w:r>
    </w:p>
    <w:p w14:paraId="6824A327">
      <w:pPr>
        <w:ind w:firstLine="420" w:firstLineChars="200"/>
      </w:pPr>
      <w:r>
        <w:rPr>
          <w:rFonts w:hint="eastAsia"/>
        </w:rPr>
        <w:t>开户名称：</w:t>
      </w:r>
    </w:p>
    <w:p w14:paraId="136278A6">
      <w:pPr>
        <w:ind w:firstLine="420" w:firstLineChars="200"/>
      </w:pPr>
      <w:r>
        <w:rPr>
          <w:rFonts w:hint="eastAsia"/>
        </w:rPr>
        <w:t>开户银行：</w:t>
      </w:r>
    </w:p>
    <w:p w14:paraId="25885607">
      <w:pPr>
        <w:ind w:firstLine="420" w:firstLineChars="200"/>
      </w:pPr>
      <w:r>
        <w:rPr>
          <w:rFonts w:hint="eastAsia"/>
        </w:rPr>
        <w:t>账</w:t>
      </w:r>
      <w:r>
        <w:t xml:space="preserve"> 号：</w:t>
      </w:r>
    </w:p>
    <w:p w14:paraId="6973A374">
      <w:pPr>
        <w:rPr>
          <w:b/>
          <w:bCs/>
        </w:rPr>
      </w:pPr>
      <w:r>
        <w:rPr>
          <w:rFonts w:hint="eastAsia"/>
          <w:b/>
          <w:bCs/>
        </w:rPr>
        <w:t>（六）履约保证金</w:t>
      </w:r>
    </w:p>
    <w:p w14:paraId="6718D8C7">
      <w:pPr>
        <w:ind w:firstLine="420" w:firstLineChars="200"/>
      </w:pPr>
      <w:r>
        <w:t>1</w:t>
      </w:r>
      <w:r>
        <w:rPr>
          <w:rFonts w:hint="eastAsia"/>
        </w:rPr>
        <w:t>.</w:t>
      </w:r>
      <w:r>
        <w:t>乙方应在合同签订后 5 个工作日内向甲方提交履约保证金为【/】元。</w:t>
      </w:r>
    </w:p>
    <w:p w14:paraId="70D297B5">
      <w:pPr>
        <w:ind w:firstLine="420" w:firstLineChars="200"/>
      </w:pPr>
      <w:r>
        <w:t>2</w:t>
      </w:r>
      <w:r>
        <w:rPr>
          <w:rFonts w:hint="eastAsia"/>
        </w:rPr>
        <w:t>.</w:t>
      </w:r>
      <w:r>
        <w:t>履约保证金用于补偿甲方因乙方不能履行其合同义务而蒙受的损失。</w:t>
      </w:r>
    </w:p>
    <w:p w14:paraId="6E71FB5E">
      <w:pPr>
        <w:ind w:firstLine="420" w:firstLineChars="200"/>
      </w:pPr>
      <w:r>
        <w:t>3</w:t>
      </w:r>
      <w:r>
        <w:rPr>
          <w:rFonts w:hint="eastAsia"/>
        </w:rPr>
        <w:t>.</w:t>
      </w:r>
      <w:r>
        <w:t>履约保证金有效期限：合同签订之日起至项目通过甲方验收后结束。</w:t>
      </w:r>
    </w:p>
    <w:p w14:paraId="7FB0E327">
      <w:pPr>
        <w:ind w:firstLine="420" w:firstLineChars="200"/>
      </w:pPr>
      <w:r>
        <w:t>4</w:t>
      </w:r>
      <w:r>
        <w:rPr>
          <w:rFonts w:hint="eastAsia"/>
        </w:rPr>
        <w:t>.</w:t>
      </w:r>
      <w:r>
        <w:t>履约保证金退还：有效期限满后，按合同约定扣除相关款项（如有）后无息退还。</w:t>
      </w:r>
    </w:p>
    <w:p w14:paraId="6C0D9301">
      <w:pPr>
        <w:rPr>
          <w:b/>
          <w:bCs/>
        </w:rPr>
      </w:pPr>
      <w:r>
        <w:rPr>
          <w:rFonts w:hint="eastAsia"/>
          <w:b/>
          <w:bCs/>
        </w:rPr>
        <w:t>（七）服务要求</w:t>
      </w:r>
    </w:p>
    <w:p w14:paraId="03B3EAE9">
      <w:pPr>
        <w:ind w:firstLine="420" w:firstLineChars="200"/>
      </w:pPr>
      <w:r>
        <w:rPr>
          <w:rFonts w:hint="eastAsia"/>
        </w:rPr>
        <w:t>服务期内，乙方应在充分了解甲方现有环境基础上，提供规范化、高质量的服务，具体服务内容与要求详见附件。</w:t>
      </w:r>
    </w:p>
    <w:p w14:paraId="46920AFF">
      <w:pPr>
        <w:ind w:firstLine="420" w:firstLineChars="200"/>
      </w:pPr>
      <w:r>
        <w:rPr>
          <w:rFonts w:hint="eastAsia"/>
        </w:rPr>
        <w:t>履行期限：</w:t>
      </w:r>
    </w:p>
    <w:p w14:paraId="02AF8326">
      <w:pPr>
        <w:ind w:firstLine="420" w:firstLineChars="200"/>
      </w:pPr>
      <w:r>
        <w:rPr>
          <w:rFonts w:hint="eastAsia"/>
        </w:rPr>
        <w:t>履行地点：</w:t>
      </w:r>
    </w:p>
    <w:p w14:paraId="0BE41642">
      <w:pPr>
        <w:rPr>
          <w:b/>
          <w:bCs/>
        </w:rPr>
      </w:pPr>
      <w:r>
        <w:rPr>
          <w:rFonts w:hint="eastAsia"/>
          <w:b/>
          <w:bCs/>
        </w:rPr>
        <w:t>（八）服务人员</w:t>
      </w:r>
    </w:p>
    <w:p w14:paraId="7043E4A4">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DF439B0">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0C124890">
      <w:pPr>
        <w:ind w:firstLine="420" w:firstLineChars="200"/>
      </w:pPr>
      <w:r>
        <w:rPr>
          <w:rFonts w:hint="eastAsia"/>
        </w:rPr>
        <w:t>甲乙双方指定代表，作为履行本合同服务事宜的主要联系人。</w:t>
      </w:r>
    </w:p>
    <w:p w14:paraId="516EADA6">
      <w:pPr>
        <w:ind w:firstLine="420" w:firstLineChars="200"/>
        <w:rPr>
          <w:u w:val="single"/>
        </w:rPr>
      </w:pPr>
      <w:r>
        <w:rPr>
          <w:rFonts w:hint="eastAsia"/>
        </w:rPr>
        <w:t>甲方代表：</w:t>
      </w:r>
      <w:r>
        <w:rPr>
          <w:u w:val="single"/>
        </w:rPr>
        <w:t xml:space="preserve">                 </w:t>
      </w:r>
      <w:r>
        <w:t>电话：</w:t>
      </w:r>
      <w:r>
        <w:rPr>
          <w:u w:val="single"/>
        </w:rPr>
        <w:t xml:space="preserve">                     </w:t>
      </w:r>
    </w:p>
    <w:p w14:paraId="3E7C2DAA">
      <w:pPr>
        <w:ind w:firstLine="420" w:firstLineChars="200"/>
        <w:rPr>
          <w:u w:val="single"/>
        </w:rPr>
      </w:pPr>
      <w:r>
        <w:rPr>
          <w:rFonts w:hint="eastAsia"/>
        </w:rPr>
        <w:t>乙方代表：</w:t>
      </w:r>
      <w:r>
        <w:rPr>
          <w:u w:val="single"/>
        </w:rPr>
        <w:t xml:space="preserve">                 </w:t>
      </w:r>
      <w:r>
        <w:t>电话：</w:t>
      </w:r>
      <w:r>
        <w:rPr>
          <w:u w:val="single"/>
        </w:rPr>
        <w:t xml:space="preserve">                     </w:t>
      </w:r>
    </w:p>
    <w:p w14:paraId="16FB6E2C">
      <w:pPr>
        <w:rPr>
          <w:b/>
          <w:bCs/>
        </w:rPr>
      </w:pPr>
      <w:r>
        <w:rPr>
          <w:rFonts w:hint="eastAsia"/>
          <w:b/>
          <w:bCs/>
        </w:rPr>
        <w:t>（九）服务考核</w:t>
      </w:r>
    </w:p>
    <w:p w14:paraId="4D4434E3">
      <w:pPr>
        <w:ind w:firstLine="420" w:firstLineChars="200"/>
      </w:pPr>
      <w:r>
        <w:rPr>
          <w:rFonts w:hint="eastAsia"/>
        </w:rPr>
        <w:t>甲方对乙方服务质量进行客观评估，具体考核办法（如有）作为合同附件。</w:t>
      </w:r>
    </w:p>
    <w:p w14:paraId="0053FA8F">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14:paraId="66D89852">
      <w:pPr>
        <w:rPr>
          <w:b/>
          <w:bCs/>
        </w:rPr>
      </w:pPr>
      <w:r>
        <w:rPr>
          <w:rFonts w:hint="eastAsia"/>
          <w:b/>
          <w:bCs/>
        </w:rPr>
        <w:t>（十）违约责任</w:t>
      </w:r>
    </w:p>
    <w:p w14:paraId="508F0887">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14:paraId="61910B61">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14:paraId="36ADB280">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14:paraId="43E439F5">
      <w:pPr>
        <w:rPr>
          <w:b/>
          <w:bCs/>
        </w:rPr>
      </w:pPr>
      <w:r>
        <w:rPr>
          <w:rFonts w:hint="eastAsia"/>
          <w:b/>
          <w:bCs/>
        </w:rPr>
        <w:t>（十一）解决争议的方法</w:t>
      </w:r>
    </w:p>
    <w:p w14:paraId="3BDF57D5">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14:paraId="5F7DD0E9">
      <w:pPr>
        <w:rPr>
          <w:b/>
          <w:bCs/>
        </w:rPr>
      </w:pPr>
      <w:r>
        <w:rPr>
          <w:rFonts w:hint="eastAsia"/>
          <w:b/>
          <w:bCs/>
        </w:rPr>
        <w:t>（十二）违约解除合同</w:t>
      </w:r>
    </w:p>
    <w:p w14:paraId="7C27A7D4">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14:paraId="03998833">
      <w:pPr>
        <w:ind w:firstLine="420" w:firstLineChars="200"/>
      </w:pPr>
      <w:r>
        <w:t>乙方未能在合同规定的限期或甲方同意延长的限期内，提供全部或部分标的物的；</w:t>
      </w:r>
    </w:p>
    <w:p w14:paraId="2401B737">
      <w:pPr>
        <w:ind w:firstLine="420" w:firstLineChars="200"/>
      </w:pPr>
      <w:r>
        <w:t>乙方未能履行合同规定的其它主要义务的；</w:t>
      </w:r>
    </w:p>
    <w:p w14:paraId="36720528">
      <w:pPr>
        <w:ind w:firstLine="420" w:firstLineChars="200"/>
      </w:pPr>
      <w:r>
        <w:t>甲方认为乙方在本合同履行过程中有腐败和欺诈</w:t>
      </w:r>
      <w:r>
        <w:rPr>
          <w:rFonts w:hint="eastAsia"/>
        </w:rPr>
        <w:t>等</w:t>
      </w:r>
      <w:r>
        <w:t>行为的。</w:t>
      </w:r>
    </w:p>
    <w:p w14:paraId="37BACBC6">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14:paraId="168EC5C9">
      <w:pPr>
        <w:rPr>
          <w:b/>
          <w:bCs/>
        </w:rPr>
      </w:pPr>
      <w:r>
        <w:rPr>
          <w:rFonts w:hint="eastAsia"/>
          <w:b/>
          <w:bCs/>
        </w:rPr>
        <w:t>（十三）破产终止合同</w:t>
      </w:r>
    </w:p>
    <w:p w14:paraId="230DF991">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6284B186">
      <w:pPr>
        <w:rPr>
          <w:b/>
          <w:bCs/>
        </w:rPr>
      </w:pPr>
      <w:r>
        <w:rPr>
          <w:rFonts w:hint="eastAsia"/>
          <w:b/>
          <w:bCs/>
        </w:rPr>
        <w:t>（十四）转让和分包</w:t>
      </w:r>
    </w:p>
    <w:p w14:paraId="6EEE9492">
      <w:pPr>
        <w:ind w:firstLine="420" w:firstLineChars="200"/>
      </w:pPr>
      <w:r>
        <w:t>1</w:t>
      </w:r>
      <w:r>
        <w:rPr>
          <w:rFonts w:hint="eastAsia"/>
        </w:rPr>
        <w:t>.</w:t>
      </w:r>
      <w:r>
        <w:t>政府采购合同不能转让。</w:t>
      </w:r>
    </w:p>
    <w:p w14:paraId="3D687DC5">
      <w:pPr>
        <w:ind w:firstLine="420" w:firstLineChars="200"/>
      </w:pPr>
      <w:r>
        <w:t>2</w:t>
      </w:r>
      <w:r>
        <w:rPr>
          <w:rFonts w:hint="eastAsia"/>
        </w:rPr>
        <w:t>.</w:t>
      </w:r>
      <w:r>
        <w:t>本项目内容</w:t>
      </w:r>
      <w:r>
        <w:rPr>
          <w:u w:val="single"/>
        </w:rPr>
        <w:t>不</w:t>
      </w:r>
      <w:r>
        <w:t>允许分包</w:t>
      </w:r>
      <w:r>
        <w:rPr>
          <w:rFonts w:hint="eastAsia"/>
        </w:rPr>
        <w:t>（按照招标文件要求）</w:t>
      </w:r>
      <w:r>
        <w:t>。</w:t>
      </w:r>
    </w:p>
    <w:p w14:paraId="63A95845">
      <w:pPr>
        <w:rPr>
          <w:b/>
          <w:bCs/>
        </w:rPr>
      </w:pPr>
      <w:r>
        <w:rPr>
          <w:rFonts w:hint="eastAsia"/>
          <w:b/>
          <w:bCs/>
        </w:rPr>
        <w:t>（十五）合同变更、解除</w:t>
      </w:r>
    </w:p>
    <w:p w14:paraId="59267426">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14:paraId="3ECD9E7E">
      <w:pPr>
        <w:rPr>
          <w:b/>
          <w:bCs/>
        </w:rPr>
      </w:pPr>
      <w:r>
        <w:rPr>
          <w:rFonts w:hint="eastAsia"/>
          <w:b/>
          <w:bCs/>
        </w:rPr>
        <w:t>（十六）通知</w:t>
      </w:r>
    </w:p>
    <w:p w14:paraId="0D827DCA">
      <w:pPr>
        <w:ind w:firstLine="420" w:firstLineChars="200"/>
      </w:pPr>
      <w:r>
        <w:rPr>
          <w:rFonts w:hint="eastAsia"/>
        </w:rPr>
        <w:t>本合同任何一方给另一方的通知，都应以书面形式发送，而另一方也应以书面形式确认并发送到对方明确的地址。</w:t>
      </w:r>
    </w:p>
    <w:p w14:paraId="6AEE2319">
      <w:pPr>
        <w:rPr>
          <w:b/>
          <w:bCs/>
        </w:rPr>
      </w:pPr>
      <w:r>
        <w:rPr>
          <w:rFonts w:hint="eastAsia"/>
          <w:b/>
          <w:bCs/>
        </w:rPr>
        <w:t>（十七）计量单位</w:t>
      </w:r>
    </w:p>
    <w:p w14:paraId="14C58284">
      <w:pPr>
        <w:ind w:firstLine="420" w:firstLineChars="200"/>
      </w:pPr>
      <w:r>
        <w:rPr>
          <w:rFonts w:hint="eastAsia"/>
        </w:rPr>
        <w:t>除技术规范中另有规定外，计量单位均使用国家法定计量单位。</w:t>
      </w:r>
    </w:p>
    <w:p w14:paraId="2CC1DD09">
      <w:pPr>
        <w:rPr>
          <w:b/>
          <w:bCs/>
        </w:rPr>
      </w:pPr>
      <w:r>
        <w:rPr>
          <w:rFonts w:hint="eastAsia"/>
          <w:b/>
          <w:bCs/>
        </w:rPr>
        <w:t>（十八）不可抗力</w:t>
      </w:r>
    </w:p>
    <w:p w14:paraId="2C4B4555">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14:paraId="2BAEA6C7">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14:paraId="5035C413">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14:paraId="04452526">
      <w:pPr>
        <w:rPr>
          <w:b/>
          <w:bCs/>
        </w:rPr>
      </w:pPr>
      <w:r>
        <w:rPr>
          <w:rFonts w:hint="eastAsia"/>
          <w:b/>
          <w:bCs/>
        </w:rPr>
        <w:t>（十九）合同解释</w:t>
      </w:r>
    </w:p>
    <w:p w14:paraId="0234E67B">
      <w:pPr>
        <w:ind w:firstLine="420" w:firstLineChars="200"/>
      </w:pPr>
      <w:r>
        <w:rPr>
          <w:rFonts w:hint="eastAsia"/>
        </w:rPr>
        <w:t>本合同应按照《中华人民共和国政府采购法》、《中华人民共和国民法典》、《浙江省政府采购合同暂行办法》等进行解释。</w:t>
      </w:r>
    </w:p>
    <w:p w14:paraId="1A3DEE34">
      <w:r>
        <w:rPr>
          <w:rFonts w:hint="eastAsia"/>
          <w:b/>
          <w:bCs/>
        </w:rPr>
        <w:t>（二十）合同的生效及其他</w:t>
      </w:r>
    </w:p>
    <w:p w14:paraId="603E5B02">
      <w:pPr>
        <w:ind w:firstLine="420" w:firstLineChars="200"/>
      </w:pPr>
      <w:r>
        <w:rPr>
          <w:rFonts w:hint="eastAsia"/>
        </w:rPr>
        <w:t>政府采购项目的采购合同内容的确定应以招标文件和投标文件为基础，不得违背其实质性内容。</w:t>
      </w:r>
    </w:p>
    <w:p w14:paraId="7E1858BA">
      <w:r>
        <w:rPr>
          <w:rFonts w:hint="eastAsia"/>
        </w:rPr>
        <w:t>合同将在双方签字盖章后开始生效。授权代表签署的应附法定代表人授权书。</w:t>
      </w:r>
    </w:p>
    <w:p w14:paraId="4776B3BF">
      <w:pPr>
        <w:rPr>
          <w:b/>
          <w:bCs/>
        </w:rPr>
      </w:pPr>
      <w:r>
        <w:rPr>
          <w:rFonts w:hint="eastAsia"/>
          <w:b/>
          <w:bCs/>
        </w:rPr>
        <w:t>（二十一）合同附件（如有）</w:t>
      </w:r>
    </w:p>
    <w:p w14:paraId="6DD941C9">
      <w:pPr>
        <w:rPr>
          <w:b/>
          <w:bCs/>
        </w:rPr>
      </w:pPr>
      <w:r>
        <w:rPr>
          <w:rFonts w:hint="eastAsia"/>
          <w:b/>
          <w:bCs/>
        </w:rPr>
        <w:t>（二十二）合同份数</w:t>
      </w:r>
    </w:p>
    <w:p w14:paraId="3D89D25A">
      <w:r>
        <w:rPr>
          <w:rFonts w:hint="eastAsia"/>
        </w:rPr>
        <w:t>本合同一式</w:t>
      </w:r>
      <w:r>
        <w:rPr>
          <w:rFonts w:hint="eastAsia"/>
          <w:u w:val="single"/>
        </w:rPr>
        <w:t>五</w:t>
      </w:r>
      <w:r>
        <w:rPr>
          <w:rFonts w:hint="eastAsia"/>
        </w:rPr>
        <w:t>份，具同等法律效力。</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7722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14:paraId="4BC831EA">
            <w:pPr>
              <w:jc w:val="center"/>
            </w:pPr>
            <w:r>
              <w:rPr>
                <w:rFonts w:hint="eastAsia"/>
              </w:rPr>
              <w:t>甲方</w:t>
            </w:r>
          </w:p>
        </w:tc>
        <w:tc>
          <w:tcPr>
            <w:tcW w:w="4234" w:type="dxa"/>
            <w:vAlign w:val="center"/>
          </w:tcPr>
          <w:p w14:paraId="622C5DC5">
            <w:pPr>
              <w:jc w:val="center"/>
            </w:pPr>
            <w:r>
              <w:rPr>
                <w:rFonts w:hint="eastAsia"/>
              </w:rPr>
              <w:t>乙方</w:t>
            </w:r>
          </w:p>
        </w:tc>
      </w:tr>
      <w:tr w14:paraId="150B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372ED3B1">
            <w:r>
              <w:rPr>
                <w:rFonts w:hint="eastAsia"/>
              </w:rPr>
              <w:t>单位名称（盖章）</w:t>
            </w:r>
          </w:p>
          <w:p w14:paraId="7931E161">
            <w:r>
              <w:rPr>
                <w:rFonts w:hint="eastAsia"/>
              </w:rPr>
              <w:t>单位地址：</w:t>
            </w:r>
          </w:p>
          <w:p w14:paraId="517C5B7D">
            <w:r>
              <w:rPr>
                <w:rFonts w:hint="eastAsia"/>
              </w:rPr>
              <w:t>法定代表人：</w:t>
            </w:r>
          </w:p>
          <w:p w14:paraId="3BA39F2C">
            <w:r>
              <w:rPr>
                <w:rFonts w:hint="eastAsia"/>
              </w:rPr>
              <w:t>委托代理人：</w:t>
            </w:r>
          </w:p>
          <w:p w14:paraId="73A46F0E">
            <w:r>
              <w:rPr>
                <w:rFonts w:hint="eastAsia"/>
              </w:rPr>
              <w:t>联系电话：</w:t>
            </w:r>
          </w:p>
          <w:p w14:paraId="5818D33E">
            <w:r>
              <w:rPr>
                <w:rFonts w:hint="eastAsia"/>
              </w:rPr>
              <w:t>传真号码：</w:t>
            </w:r>
          </w:p>
          <w:p w14:paraId="57E61AB2">
            <w:r>
              <w:rPr>
                <w:rFonts w:hint="eastAsia"/>
              </w:rPr>
              <w:t>邮政编码：</w:t>
            </w:r>
          </w:p>
          <w:p w14:paraId="749C7894">
            <w:r>
              <w:rPr>
                <w:rFonts w:hint="eastAsia"/>
              </w:rPr>
              <w:t>开户银行：</w:t>
            </w:r>
          </w:p>
          <w:p w14:paraId="1A61C898">
            <w:r>
              <w:rPr>
                <w:rFonts w:hint="eastAsia"/>
              </w:rPr>
              <w:t>账    号：</w:t>
            </w:r>
          </w:p>
          <w:p w14:paraId="7A9C789F">
            <w:r>
              <w:rPr>
                <w:rFonts w:hint="eastAsia"/>
              </w:rPr>
              <w:t xml:space="preserve">税 </w:t>
            </w:r>
            <w:r>
              <w:t xml:space="preserve">   </w:t>
            </w:r>
            <w:r>
              <w:rPr>
                <w:rFonts w:hint="eastAsia"/>
              </w:rPr>
              <w:t>号：</w:t>
            </w:r>
          </w:p>
          <w:p w14:paraId="36B35C7F">
            <w:r>
              <w:t>签订时间：</w:t>
            </w:r>
          </w:p>
        </w:tc>
        <w:tc>
          <w:tcPr>
            <w:tcW w:w="4234" w:type="dxa"/>
          </w:tcPr>
          <w:p w14:paraId="1E2E1EAB">
            <w:r>
              <w:rPr>
                <w:rFonts w:hint="eastAsia"/>
              </w:rPr>
              <w:t>单位名称（盖章）</w:t>
            </w:r>
          </w:p>
          <w:p w14:paraId="5D16AA18">
            <w:r>
              <w:rPr>
                <w:rFonts w:hint="eastAsia"/>
              </w:rPr>
              <w:t>单位地址：</w:t>
            </w:r>
          </w:p>
          <w:p w14:paraId="059187BB">
            <w:r>
              <w:rPr>
                <w:rFonts w:hint="eastAsia"/>
              </w:rPr>
              <w:t>法定代表人：</w:t>
            </w:r>
          </w:p>
          <w:p w14:paraId="0228C8AB">
            <w:r>
              <w:rPr>
                <w:rFonts w:hint="eastAsia"/>
              </w:rPr>
              <w:t>委托代理人：</w:t>
            </w:r>
          </w:p>
          <w:p w14:paraId="7AF2AA07">
            <w:r>
              <w:rPr>
                <w:rFonts w:hint="eastAsia"/>
              </w:rPr>
              <w:t>联系电话：</w:t>
            </w:r>
          </w:p>
          <w:p w14:paraId="03D0E26F">
            <w:r>
              <w:rPr>
                <w:rFonts w:hint="eastAsia"/>
              </w:rPr>
              <w:t>传真号码：</w:t>
            </w:r>
          </w:p>
          <w:p w14:paraId="5D7F311F">
            <w:r>
              <w:rPr>
                <w:rFonts w:hint="eastAsia"/>
              </w:rPr>
              <w:t>邮政编码：</w:t>
            </w:r>
          </w:p>
          <w:p w14:paraId="3AA1EE5B">
            <w:r>
              <w:rPr>
                <w:rFonts w:hint="eastAsia"/>
              </w:rPr>
              <w:t>开户银行：</w:t>
            </w:r>
          </w:p>
          <w:p w14:paraId="2EEAAB49">
            <w:r>
              <w:rPr>
                <w:rFonts w:hint="eastAsia"/>
              </w:rPr>
              <w:t>账    号：</w:t>
            </w:r>
          </w:p>
          <w:p w14:paraId="3DBC94BB">
            <w:r>
              <w:rPr>
                <w:rFonts w:hint="eastAsia"/>
              </w:rPr>
              <w:t xml:space="preserve">税 </w:t>
            </w:r>
            <w:r>
              <w:t xml:space="preserve">   </w:t>
            </w:r>
            <w:r>
              <w:rPr>
                <w:rFonts w:hint="eastAsia"/>
              </w:rPr>
              <w:t>号：</w:t>
            </w:r>
          </w:p>
          <w:p w14:paraId="09EBE19F">
            <w:r>
              <w:t>签订时间：</w:t>
            </w:r>
          </w:p>
        </w:tc>
      </w:tr>
    </w:tbl>
    <w:p w14:paraId="4868EE8D"/>
    <w:p w14:paraId="02D1E782"/>
    <w:p w14:paraId="2F618372">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14:paraId="080270CB">
      <w:pPr>
        <w:spacing w:line="360" w:lineRule="auto"/>
        <w:ind w:left="-420" w:leftChars="-200" w:right="-420" w:rightChars="-200" w:firstLine="480" w:firstLineChars="200"/>
        <w:jc w:val="center"/>
        <w:outlineLvl w:val="0"/>
        <w:rPr>
          <w:rFonts w:ascii="仿宋" w:hAnsi="仿宋" w:eastAsia="仿宋"/>
          <w:sz w:val="24"/>
        </w:rPr>
      </w:pPr>
    </w:p>
    <w:p w14:paraId="5DE491C1">
      <w:pPr>
        <w:pStyle w:val="3"/>
        <w:rPr>
          <w:lang w:val="en-US"/>
        </w:rPr>
      </w:pPr>
    </w:p>
    <w:p w14:paraId="69630095"/>
    <w:p w14:paraId="77C2D9CB">
      <w:pPr>
        <w:pStyle w:val="3"/>
        <w:rPr>
          <w:lang w:val="en-US"/>
        </w:rPr>
      </w:pPr>
    </w:p>
    <w:p w14:paraId="7225314E"/>
    <w:p w14:paraId="235BBE68">
      <w:pPr>
        <w:rPr>
          <w:rFonts w:ascii="仿宋_GB2312" w:hAnsi="仿宋" w:eastAsia="仿宋_GB2312"/>
          <w:b/>
          <w:bCs/>
          <w:sz w:val="32"/>
          <w:szCs w:val="32"/>
        </w:rPr>
      </w:pPr>
    </w:p>
    <w:p w14:paraId="62816A1C">
      <w:pPr>
        <w:spacing w:line="360" w:lineRule="auto"/>
        <w:ind w:left="720" w:firstLine="1084" w:firstLineChars="300"/>
        <w:outlineLvl w:val="0"/>
        <w:rPr>
          <w:rFonts w:hint="eastAsia" w:ascii="仿宋" w:hAnsi="仿宋" w:eastAsia="仿宋" w:cs="仿宋_GB2312"/>
          <w:b/>
          <w:sz w:val="36"/>
          <w:szCs w:val="20"/>
        </w:rPr>
      </w:pPr>
    </w:p>
    <w:p w14:paraId="73E75302">
      <w:pPr>
        <w:spacing w:line="360" w:lineRule="auto"/>
        <w:ind w:left="720" w:firstLine="1084" w:firstLineChars="300"/>
        <w:outlineLvl w:val="0"/>
        <w:rPr>
          <w:rFonts w:hint="eastAsia" w:ascii="仿宋" w:hAnsi="仿宋" w:eastAsia="仿宋" w:cs="仿宋_GB2312"/>
          <w:b/>
          <w:sz w:val="36"/>
          <w:szCs w:val="20"/>
        </w:rPr>
      </w:pPr>
    </w:p>
    <w:p w14:paraId="1714AFC8">
      <w:pPr>
        <w:spacing w:line="360" w:lineRule="auto"/>
        <w:ind w:left="720" w:firstLine="1084" w:firstLineChars="300"/>
        <w:outlineLvl w:val="0"/>
        <w:rPr>
          <w:rFonts w:ascii="仿宋" w:hAnsi="仿宋" w:eastAsia="仿宋" w:cs="仿宋_GB2312"/>
          <w:b/>
          <w:sz w:val="36"/>
          <w:szCs w:val="20"/>
        </w:rPr>
      </w:pPr>
      <w:r>
        <w:rPr>
          <w:rFonts w:hint="eastAsia" w:ascii="仿宋" w:hAnsi="仿宋" w:eastAsia="仿宋" w:cs="仿宋_GB2312"/>
          <w:b/>
          <w:sz w:val="36"/>
          <w:szCs w:val="20"/>
        </w:rPr>
        <w:t>第六部分</w:t>
      </w:r>
      <w:r>
        <w:rPr>
          <w:rFonts w:ascii="仿宋" w:hAnsi="仿宋" w:eastAsia="仿宋" w:cs="仿宋_GB2312"/>
          <w:b/>
          <w:sz w:val="36"/>
          <w:szCs w:val="20"/>
        </w:rPr>
        <w:t xml:space="preserve"> </w:t>
      </w:r>
      <w:r>
        <w:rPr>
          <w:rFonts w:hint="eastAsia" w:ascii="仿宋" w:hAnsi="仿宋" w:eastAsia="仿宋" w:cs="仿宋_GB2312"/>
          <w:b/>
          <w:sz w:val="36"/>
          <w:szCs w:val="20"/>
        </w:rPr>
        <w:t>应提交的有关格式范例</w:t>
      </w:r>
    </w:p>
    <w:p w14:paraId="140B08A5">
      <w:pPr>
        <w:spacing w:line="360" w:lineRule="auto"/>
        <w:jc w:val="center"/>
        <w:outlineLvl w:val="0"/>
        <w:rPr>
          <w:rFonts w:ascii="仿宋_GB2312" w:hAnsi="仿宋" w:eastAsia="仿宋_GB2312" w:cs="仿宋_GB2312"/>
          <w:b/>
          <w:kern w:val="0"/>
          <w:sz w:val="36"/>
          <w:szCs w:val="36"/>
        </w:rPr>
      </w:pPr>
    </w:p>
    <w:p w14:paraId="587EFB6B">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54BF32F6">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1B8E88C">
      <w:pPr>
        <w:spacing w:line="360" w:lineRule="auto"/>
        <w:jc w:val="center"/>
        <w:outlineLvl w:val="0"/>
        <w:rPr>
          <w:rFonts w:ascii="仿宋_GB2312" w:hAnsi="仿宋" w:eastAsia="仿宋_GB2312" w:cs="仿宋_GB2312"/>
          <w:b/>
          <w:kern w:val="0"/>
          <w:sz w:val="36"/>
          <w:szCs w:val="36"/>
        </w:rPr>
      </w:pPr>
    </w:p>
    <w:p w14:paraId="23B1BFA1">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14:paraId="0D04542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r>
        <w:rPr>
          <w:rFonts w:hint="eastAsia" w:ascii="仿宋_GB2312" w:hAnsi="仿宋" w:eastAsia="仿宋_GB2312" w:cs="仿宋_GB2312"/>
          <w:sz w:val="24"/>
        </w:rPr>
        <w:t>………………（页码）</w:t>
      </w:r>
    </w:p>
    <w:p w14:paraId="13EC7174">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（如需）……………………………………（页码）</w:t>
      </w:r>
    </w:p>
    <w:p w14:paraId="1FA6360A">
      <w:pPr>
        <w:spacing w:line="360" w:lineRule="auto"/>
        <w:ind w:firstLine="480" w:firstLineChars="200"/>
        <w:rPr>
          <w:rFonts w:ascii="仿宋_GB2312" w:hAnsi="仿宋" w:eastAsia="仿宋_GB2312" w:cs="仿宋_GB2312"/>
          <w:sz w:val="24"/>
        </w:rPr>
      </w:pPr>
    </w:p>
    <w:p w14:paraId="553DD573">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14:paraId="044C6219">
      <w:pPr>
        <w:snapToGrid w:val="0"/>
        <w:spacing w:line="360" w:lineRule="auto"/>
        <w:rPr>
          <w:rFonts w:ascii="仿宋_GB2312" w:hAnsi="仿宋" w:eastAsia="仿宋_GB2312" w:cs="仿宋_GB2312"/>
          <w:sz w:val="24"/>
        </w:rPr>
      </w:pPr>
    </w:p>
    <w:p w14:paraId="24D2908C">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45936E9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74EFDFC">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14:paraId="1F8E9DEB">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EEB0034">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2B5BAED4">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573E0BC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62B843C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2401D8A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14:paraId="3E2FDAA6">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7BF01EE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6562F779">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7AC0924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0DF24E16">
      <w:pPr>
        <w:pStyle w:val="3"/>
        <w:rPr>
          <w:lang w:val="en-US"/>
        </w:rPr>
      </w:pPr>
    </w:p>
    <w:p w14:paraId="31C6958F"/>
    <w:p w14:paraId="2F8AB45D">
      <w:pPr>
        <w:pStyle w:val="3"/>
        <w:rPr>
          <w:lang w:val="en-US"/>
        </w:rPr>
      </w:pPr>
    </w:p>
    <w:p w14:paraId="37AA9EB9"/>
    <w:p w14:paraId="38C03993">
      <w:pPr>
        <w:pStyle w:val="3"/>
        <w:rPr>
          <w:lang w:val="en-US"/>
        </w:rPr>
      </w:pPr>
    </w:p>
    <w:p w14:paraId="62165874"/>
    <w:p w14:paraId="1484B89C">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47B3C86">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9C1D62B">
      <w:pPr>
        <w:snapToGrid w:val="0"/>
        <w:spacing w:line="360" w:lineRule="auto"/>
        <w:ind w:right="480"/>
        <w:jc w:val="center"/>
        <w:rPr>
          <w:rFonts w:ascii="仿宋_GB2312" w:hAnsi="仿宋" w:eastAsia="仿宋_GB2312" w:cs="仿宋_GB2312"/>
          <w:b/>
          <w:kern w:val="0"/>
          <w:sz w:val="32"/>
          <w:szCs w:val="32"/>
        </w:rPr>
      </w:pPr>
    </w:p>
    <w:p w14:paraId="3781AC37">
      <w:pPr>
        <w:snapToGrid w:val="0"/>
        <w:spacing w:line="360" w:lineRule="auto"/>
        <w:ind w:right="480"/>
        <w:rPr>
          <w:rFonts w:ascii="仿宋_GB2312" w:hAnsi="仿宋" w:eastAsia="仿宋_GB2312" w:cs="仿宋_GB2312"/>
          <w:b/>
          <w:kern w:val="0"/>
          <w:sz w:val="32"/>
          <w:szCs w:val="32"/>
        </w:rPr>
      </w:pPr>
    </w:p>
    <w:p w14:paraId="37E2D287">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14:paraId="0CFDA351">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02B96BD6">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14:paraId="591AB1C1">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2A8A7B7">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14:paraId="26DC8C4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14:paraId="0C0DB40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91332F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14:paraId="18DED0B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14:paraId="66437E4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14:paraId="303F84D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049D355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026E30E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59DCA23B">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089904D0">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14:paraId="5CF1B271">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4525A1C2">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7AA6A068">
      <w:pPr>
        <w:snapToGrid w:val="0"/>
        <w:spacing w:line="360" w:lineRule="auto"/>
        <w:ind w:firstLine="5760" w:firstLineChars="2400"/>
      </w:pPr>
      <w:r>
        <w:rPr>
          <w:rFonts w:hint="eastAsia" w:ascii="仿宋_GB2312" w:hAnsi="仿宋" w:eastAsia="仿宋_GB2312" w:cs="仿宋_GB2312"/>
          <w:kern w:val="0"/>
          <w:sz w:val="24"/>
          <w:lang w:val="zh-CN"/>
        </w:rPr>
        <w:t>……</w:t>
      </w:r>
    </w:p>
    <w:p w14:paraId="438F36AC">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F2CFE93">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679FCE62">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1B40CF1E">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7ADF493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1F5A33C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276EEA0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473CAE5B">
      <w:pPr>
        <w:pStyle w:val="3"/>
        <w:ind w:left="664" w:leftChars="316" w:firstLine="229" w:firstLineChars="95"/>
      </w:pPr>
      <w:r>
        <w:rPr>
          <w:rFonts w:hint="eastAsia" w:cs="仿宋_GB2312"/>
          <w:kern w:val="0"/>
          <w:sz w:val="24"/>
          <w:szCs w:val="24"/>
        </w:rPr>
        <w:t>……</w:t>
      </w:r>
    </w:p>
    <w:p w14:paraId="45551CB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507D1D93">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42EEEF4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4E7E9D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0C84E7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647C9611">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14:paraId="56300411">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3C83698F">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52AFCD8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1F0CAA3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31D7118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180FA8F8">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32E1FF9B">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0B5EA1CB">
      <w:pPr>
        <w:snapToGrid w:val="0"/>
        <w:spacing w:line="360" w:lineRule="auto"/>
        <w:ind w:firstLine="5760" w:firstLineChars="2400"/>
      </w:pPr>
      <w:r>
        <w:rPr>
          <w:rFonts w:hint="eastAsia" w:ascii="仿宋_GB2312" w:hAnsi="仿宋" w:eastAsia="仿宋_GB2312" w:cs="仿宋_GB2312"/>
          <w:kern w:val="0"/>
          <w:sz w:val="24"/>
          <w:lang w:val="zh-CN"/>
        </w:rPr>
        <w:t>……</w:t>
      </w:r>
    </w:p>
    <w:p w14:paraId="0CFCDC9F">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400B387">
      <w:pPr>
        <w:widowControl/>
        <w:spacing w:line="360" w:lineRule="auto"/>
        <w:ind w:left="150"/>
        <w:jc w:val="center"/>
        <w:rPr>
          <w:rFonts w:ascii="仿宋_GB2312" w:hAnsi="仿宋" w:eastAsia="仿宋_GB2312" w:cs="仿宋_GB2312"/>
          <w:b/>
          <w:kern w:val="0"/>
          <w:sz w:val="32"/>
          <w:szCs w:val="32"/>
        </w:rPr>
      </w:pPr>
    </w:p>
    <w:p w14:paraId="4ECD6DD1">
      <w:pPr>
        <w:pStyle w:val="3"/>
        <w:rPr>
          <w:lang w:val="en-US"/>
        </w:rPr>
      </w:pPr>
    </w:p>
    <w:p w14:paraId="5C6A51D9"/>
    <w:p w14:paraId="74F9B943">
      <w:pPr>
        <w:pStyle w:val="3"/>
        <w:rPr>
          <w:lang w:val="en-US"/>
        </w:rPr>
      </w:pPr>
    </w:p>
    <w:p w14:paraId="5BA8E651"/>
    <w:p w14:paraId="5D10379E">
      <w:pPr>
        <w:pStyle w:val="3"/>
        <w:rPr>
          <w:lang w:val="en-US"/>
        </w:rPr>
      </w:pPr>
    </w:p>
    <w:p w14:paraId="3138E84B"/>
    <w:p w14:paraId="6BCF6609">
      <w:pPr>
        <w:pStyle w:val="3"/>
        <w:rPr>
          <w:lang w:val="en-US"/>
        </w:rPr>
      </w:pPr>
    </w:p>
    <w:p w14:paraId="708B7B95"/>
    <w:p w14:paraId="254DEFFB">
      <w:pPr>
        <w:pStyle w:val="3"/>
        <w:rPr>
          <w:lang w:val="en-US"/>
        </w:rPr>
      </w:pPr>
    </w:p>
    <w:p w14:paraId="077CFDE3"/>
    <w:p w14:paraId="24270E7D">
      <w:pPr>
        <w:pStyle w:val="3"/>
        <w:rPr>
          <w:lang w:val="en-US"/>
        </w:rPr>
      </w:pPr>
    </w:p>
    <w:p w14:paraId="084031F7"/>
    <w:p w14:paraId="75833649">
      <w:pPr>
        <w:pStyle w:val="3"/>
        <w:rPr>
          <w:lang w:val="en-US"/>
        </w:rPr>
      </w:pPr>
    </w:p>
    <w:p w14:paraId="74E53451"/>
    <w:p w14:paraId="3917B31F">
      <w:pPr>
        <w:pStyle w:val="3"/>
        <w:rPr>
          <w:lang w:val="en-US"/>
        </w:rPr>
      </w:pPr>
    </w:p>
    <w:p w14:paraId="7D7633E1"/>
    <w:p w14:paraId="1D4BD1AD">
      <w:pPr>
        <w:pStyle w:val="3"/>
        <w:rPr>
          <w:lang w:val="en-US"/>
        </w:rPr>
      </w:pPr>
    </w:p>
    <w:p w14:paraId="251C0AD3"/>
    <w:p w14:paraId="6C2CC186">
      <w:pPr>
        <w:pStyle w:val="3"/>
        <w:rPr>
          <w:lang w:val="en-US"/>
        </w:rPr>
      </w:pPr>
    </w:p>
    <w:p w14:paraId="1B3C5F19"/>
    <w:p w14:paraId="0D9EF4B5">
      <w:pPr>
        <w:widowControl/>
        <w:spacing w:line="360" w:lineRule="auto"/>
        <w:ind w:left="150"/>
        <w:jc w:val="center"/>
        <w:rPr>
          <w:rFonts w:hint="eastAsia" w:ascii="仿宋_GB2312" w:hAnsi="仿宋" w:eastAsia="仿宋_GB2312" w:cs="仿宋_GB2312"/>
          <w:b/>
          <w:kern w:val="0"/>
          <w:sz w:val="32"/>
          <w:szCs w:val="32"/>
        </w:rPr>
      </w:pPr>
    </w:p>
    <w:p w14:paraId="65539254">
      <w:pPr>
        <w:widowControl/>
        <w:spacing w:line="360" w:lineRule="auto"/>
        <w:ind w:left="150"/>
        <w:jc w:val="center"/>
        <w:rPr>
          <w:rFonts w:hint="eastAsia" w:ascii="仿宋_GB2312" w:hAnsi="仿宋" w:eastAsia="仿宋_GB2312" w:cs="仿宋_GB2312"/>
          <w:b/>
          <w:kern w:val="0"/>
          <w:sz w:val="32"/>
          <w:szCs w:val="32"/>
        </w:rPr>
      </w:pPr>
    </w:p>
    <w:p w14:paraId="6DB8738C">
      <w:pPr>
        <w:widowControl/>
        <w:spacing w:line="360" w:lineRule="auto"/>
        <w:ind w:left="150"/>
        <w:jc w:val="center"/>
        <w:rPr>
          <w:rFonts w:hint="eastAsia" w:ascii="仿宋_GB2312" w:hAnsi="仿宋" w:eastAsia="仿宋_GB2312" w:cs="仿宋_GB2312"/>
          <w:b/>
          <w:kern w:val="0"/>
          <w:sz w:val="32"/>
          <w:szCs w:val="32"/>
        </w:rPr>
      </w:pPr>
    </w:p>
    <w:p w14:paraId="41D3E2E5">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14:paraId="4FFE5F0B">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14:paraId="6E41F2EB"/>
    <w:p w14:paraId="06FF0905">
      <w:pPr>
        <w:snapToGrid w:val="0"/>
        <w:spacing w:line="360" w:lineRule="auto"/>
        <w:ind w:right="480"/>
        <w:jc w:val="center"/>
        <w:rPr>
          <w:rFonts w:ascii="仿宋_GB2312" w:hAnsi="仿宋" w:eastAsia="仿宋_GB2312" w:cs="仿宋_GB2312"/>
          <w:b/>
          <w:kern w:val="0"/>
          <w:sz w:val="32"/>
          <w:szCs w:val="32"/>
        </w:rPr>
      </w:pPr>
    </w:p>
    <w:p w14:paraId="1C19FD43">
      <w:pPr>
        <w:snapToGrid w:val="0"/>
        <w:spacing w:line="360" w:lineRule="auto"/>
        <w:ind w:right="480"/>
        <w:jc w:val="center"/>
        <w:rPr>
          <w:rFonts w:ascii="仿宋_GB2312" w:hAnsi="仿宋" w:eastAsia="仿宋_GB2312" w:cs="仿宋_GB2312"/>
          <w:b/>
          <w:kern w:val="0"/>
          <w:sz w:val="32"/>
          <w:szCs w:val="32"/>
        </w:rPr>
      </w:pPr>
    </w:p>
    <w:p w14:paraId="3DAAAEAF">
      <w:pPr>
        <w:snapToGrid w:val="0"/>
        <w:spacing w:line="360" w:lineRule="auto"/>
        <w:ind w:right="480"/>
        <w:jc w:val="center"/>
        <w:rPr>
          <w:rFonts w:ascii="仿宋_GB2312" w:hAnsi="仿宋" w:eastAsia="仿宋_GB2312" w:cs="仿宋_GB2312"/>
          <w:b/>
          <w:kern w:val="0"/>
          <w:sz w:val="32"/>
          <w:szCs w:val="32"/>
        </w:rPr>
      </w:pPr>
    </w:p>
    <w:p w14:paraId="7C0863EF">
      <w:pPr>
        <w:snapToGrid w:val="0"/>
        <w:spacing w:line="360" w:lineRule="auto"/>
        <w:ind w:right="480"/>
        <w:jc w:val="center"/>
        <w:rPr>
          <w:rFonts w:ascii="仿宋_GB2312" w:hAnsi="仿宋" w:eastAsia="仿宋_GB2312" w:cs="仿宋_GB2312"/>
          <w:b/>
          <w:kern w:val="0"/>
          <w:sz w:val="32"/>
          <w:szCs w:val="32"/>
        </w:rPr>
      </w:pPr>
    </w:p>
    <w:p w14:paraId="1AE15183">
      <w:pPr>
        <w:snapToGrid w:val="0"/>
        <w:spacing w:line="360" w:lineRule="auto"/>
        <w:ind w:right="480"/>
        <w:jc w:val="center"/>
        <w:rPr>
          <w:rFonts w:ascii="仿宋_GB2312" w:hAnsi="仿宋" w:eastAsia="仿宋_GB2312" w:cs="仿宋_GB2312"/>
          <w:b/>
          <w:kern w:val="0"/>
          <w:sz w:val="32"/>
          <w:szCs w:val="32"/>
        </w:rPr>
      </w:pPr>
    </w:p>
    <w:p w14:paraId="0385068B">
      <w:pPr>
        <w:snapToGrid w:val="0"/>
        <w:spacing w:line="360" w:lineRule="auto"/>
        <w:ind w:right="480"/>
        <w:jc w:val="center"/>
        <w:rPr>
          <w:rFonts w:ascii="仿宋_GB2312" w:hAnsi="仿宋" w:eastAsia="仿宋_GB2312" w:cs="仿宋_GB2312"/>
          <w:b/>
          <w:kern w:val="0"/>
          <w:sz w:val="32"/>
          <w:szCs w:val="32"/>
        </w:rPr>
      </w:pPr>
    </w:p>
    <w:p w14:paraId="09898A33">
      <w:pPr>
        <w:pStyle w:val="3"/>
        <w:rPr>
          <w:lang w:val="en-US"/>
        </w:rPr>
      </w:pPr>
    </w:p>
    <w:p w14:paraId="04AAB96F"/>
    <w:p w14:paraId="7B9B19E2">
      <w:pPr>
        <w:pStyle w:val="3"/>
        <w:rPr>
          <w:lang w:val="en-US"/>
        </w:rPr>
      </w:pPr>
    </w:p>
    <w:p w14:paraId="5605168C"/>
    <w:p w14:paraId="31485472">
      <w:pPr>
        <w:pStyle w:val="3"/>
        <w:rPr>
          <w:lang w:val="en-US"/>
        </w:rPr>
      </w:pPr>
    </w:p>
    <w:p w14:paraId="07A37E89"/>
    <w:p w14:paraId="1266BE23">
      <w:pPr>
        <w:pStyle w:val="3"/>
        <w:rPr>
          <w:lang w:val="en-US"/>
        </w:rPr>
      </w:pPr>
    </w:p>
    <w:p w14:paraId="143ED470"/>
    <w:p w14:paraId="37079FA6">
      <w:pPr>
        <w:pStyle w:val="3"/>
        <w:rPr>
          <w:lang w:val="en-US"/>
        </w:rPr>
      </w:pPr>
    </w:p>
    <w:p w14:paraId="6983D7B1"/>
    <w:p w14:paraId="0534EB03">
      <w:pPr>
        <w:spacing w:line="360" w:lineRule="auto"/>
        <w:jc w:val="center"/>
        <w:outlineLvl w:val="0"/>
        <w:rPr>
          <w:rFonts w:ascii="仿宋_GB2312" w:hAnsi="仿宋" w:eastAsia="仿宋_GB2312" w:cs="仿宋_GB2312"/>
          <w:b/>
          <w:kern w:val="0"/>
          <w:sz w:val="36"/>
          <w:szCs w:val="36"/>
        </w:rPr>
      </w:pPr>
    </w:p>
    <w:p w14:paraId="2EEAF59D">
      <w:pPr>
        <w:snapToGrid w:val="0"/>
        <w:spacing w:line="360" w:lineRule="auto"/>
        <w:ind w:right="480"/>
        <w:jc w:val="center"/>
        <w:rPr>
          <w:rFonts w:ascii="仿宋_GB2312" w:hAnsi="仿宋" w:eastAsia="仿宋_GB2312" w:cs="仿宋_GB2312"/>
          <w:b/>
          <w:kern w:val="0"/>
          <w:sz w:val="32"/>
          <w:szCs w:val="32"/>
        </w:rPr>
      </w:pPr>
    </w:p>
    <w:p w14:paraId="1F166B7C">
      <w:pPr>
        <w:spacing w:line="360" w:lineRule="auto"/>
        <w:jc w:val="center"/>
        <w:outlineLvl w:val="0"/>
        <w:rPr>
          <w:rFonts w:ascii="仿宋_GB2312" w:hAnsi="仿宋" w:eastAsia="仿宋_GB2312" w:cs="仿宋_GB2312"/>
          <w:b/>
          <w:kern w:val="0"/>
          <w:sz w:val="36"/>
          <w:szCs w:val="36"/>
        </w:rPr>
      </w:pPr>
    </w:p>
    <w:p w14:paraId="54B93256">
      <w:pPr>
        <w:snapToGrid w:val="0"/>
        <w:spacing w:line="360" w:lineRule="auto"/>
        <w:ind w:right="480"/>
        <w:jc w:val="center"/>
        <w:rPr>
          <w:rFonts w:ascii="仿宋_GB2312" w:hAnsi="仿宋" w:eastAsia="仿宋_GB2312" w:cs="仿宋_GB2312"/>
          <w:b/>
          <w:kern w:val="0"/>
          <w:sz w:val="32"/>
          <w:szCs w:val="32"/>
        </w:rPr>
      </w:pPr>
    </w:p>
    <w:p w14:paraId="0566A4FB">
      <w:pPr>
        <w:spacing w:line="360" w:lineRule="auto"/>
        <w:jc w:val="center"/>
        <w:outlineLvl w:val="0"/>
        <w:rPr>
          <w:rFonts w:ascii="仿宋_GB2312" w:hAnsi="仿宋" w:eastAsia="仿宋_GB2312" w:cs="仿宋_GB2312"/>
          <w:b/>
          <w:kern w:val="0"/>
          <w:sz w:val="36"/>
          <w:szCs w:val="36"/>
        </w:rPr>
      </w:pPr>
    </w:p>
    <w:p w14:paraId="02CC7A67">
      <w:pPr>
        <w:spacing w:line="360" w:lineRule="auto"/>
        <w:ind w:right="420" w:firstLine="3614" w:firstLineChars="1000"/>
        <w:rPr>
          <w:rFonts w:hint="eastAsia" w:ascii="仿宋_GB2312" w:hAnsi="仿宋" w:eastAsia="仿宋_GB2312" w:cs="仿宋_GB2312"/>
          <w:b/>
          <w:kern w:val="0"/>
          <w:sz w:val="36"/>
          <w:szCs w:val="36"/>
        </w:rPr>
      </w:pPr>
    </w:p>
    <w:p w14:paraId="2FC337FF">
      <w:pPr>
        <w:spacing w:line="360" w:lineRule="auto"/>
        <w:ind w:right="420" w:firstLine="3614" w:firstLineChars="1000"/>
        <w:rPr>
          <w:rFonts w:hint="eastAsia" w:ascii="仿宋_GB2312" w:hAnsi="仿宋" w:eastAsia="仿宋_GB2312" w:cs="仿宋_GB2312"/>
          <w:b/>
          <w:kern w:val="0"/>
          <w:sz w:val="36"/>
          <w:szCs w:val="36"/>
        </w:rPr>
      </w:pPr>
    </w:p>
    <w:p w14:paraId="19F76C26">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508BA0C3">
      <w:pPr>
        <w:spacing w:line="360" w:lineRule="auto"/>
        <w:jc w:val="center"/>
        <w:outlineLvl w:val="0"/>
        <w:rPr>
          <w:rFonts w:ascii="仿宋_GB2312" w:hAnsi="仿宋" w:eastAsia="仿宋_GB2312" w:cs="仿宋_GB2312"/>
          <w:b/>
          <w:kern w:val="0"/>
          <w:sz w:val="24"/>
        </w:rPr>
      </w:pPr>
    </w:p>
    <w:p w14:paraId="20D37D55">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56EC84D4">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14:paraId="210379F7">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3）符合性审查资料</w:t>
      </w:r>
      <w:r>
        <w:rPr>
          <w:rFonts w:hint="eastAsia" w:cs="仿宋_GB2312"/>
        </w:rPr>
        <w:t>………………………………………………………………………（页码）</w:t>
      </w:r>
    </w:p>
    <w:p w14:paraId="3C7D5B7F">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4）评标标准相应的商务技术资料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14:paraId="15FE2C80">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5）商务技术偏离表</w:t>
      </w:r>
      <w:r>
        <w:rPr>
          <w:rFonts w:hint="eastAsia" w:cs="仿宋_GB2312"/>
        </w:rPr>
        <w:t>………………………………………………………………………（页码）</w:t>
      </w:r>
    </w:p>
    <w:p w14:paraId="5ED5C76C">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cs="仿宋_GB2312"/>
        </w:rPr>
        <w:t>…………………………………………………（页码）</w:t>
      </w:r>
    </w:p>
    <w:p w14:paraId="04395EDA">
      <w:pPr>
        <w:snapToGrid w:val="0"/>
        <w:spacing w:line="360" w:lineRule="auto"/>
        <w:jc w:val="center"/>
        <w:rPr>
          <w:rFonts w:ascii="仿宋_GB2312" w:hAnsi="仿宋" w:eastAsia="仿宋_GB2312" w:cs="仿宋_GB2312"/>
          <w:b/>
          <w:kern w:val="0"/>
          <w:sz w:val="32"/>
          <w:szCs w:val="32"/>
          <w:lang w:val="zh-CN"/>
        </w:rPr>
      </w:pPr>
    </w:p>
    <w:p w14:paraId="539D71C9">
      <w:pPr>
        <w:snapToGrid w:val="0"/>
        <w:spacing w:line="360" w:lineRule="auto"/>
        <w:jc w:val="center"/>
        <w:rPr>
          <w:rFonts w:ascii="仿宋_GB2312" w:hAnsi="仿宋" w:eastAsia="仿宋_GB2312" w:cs="仿宋_GB2312"/>
          <w:b/>
          <w:kern w:val="0"/>
          <w:sz w:val="32"/>
          <w:szCs w:val="32"/>
          <w:lang w:val="zh-CN"/>
        </w:rPr>
      </w:pPr>
    </w:p>
    <w:p w14:paraId="2E50F6C2">
      <w:pPr>
        <w:snapToGrid w:val="0"/>
        <w:spacing w:line="360" w:lineRule="auto"/>
        <w:jc w:val="center"/>
        <w:rPr>
          <w:rFonts w:ascii="仿宋_GB2312" w:hAnsi="仿宋" w:eastAsia="仿宋_GB2312" w:cs="仿宋_GB2312"/>
          <w:b/>
          <w:kern w:val="0"/>
          <w:sz w:val="32"/>
          <w:szCs w:val="32"/>
          <w:lang w:val="zh-CN"/>
        </w:rPr>
      </w:pPr>
    </w:p>
    <w:p w14:paraId="47B12396">
      <w:pPr>
        <w:snapToGrid w:val="0"/>
        <w:spacing w:line="360" w:lineRule="auto"/>
        <w:jc w:val="center"/>
        <w:rPr>
          <w:rFonts w:ascii="仿宋_GB2312" w:hAnsi="仿宋" w:eastAsia="仿宋_GB2312" w:cs="仿宋_GB2312"/>
          <w:b/>
          <w:kern w:val="0"/>
          <w:sz w:val="32"/>
          <w:szCs w:val="32"/>
          <w:lang w:val="zh-CN"/>
        </w:rPr>
      </w:pPr>
    </w:p>
    <w:p w14:paraId="0D37BB04">
      <w:pPr>
        <w:snapToGrid w:val="0"/>
        <w:spacing w:line="360" w:lineRule="auto"/>
        <w:jc w:val="center"/>
        <w:rPr>
          <w:rFonts w:ascii="仿宋_GB2312" w:hAnsi="仿宋" w:eastAsia="仿宋_GB2312" w:cs="仿宋_GB2312"/>
          <w:b/>
          <w:kern w:val="0"/>
          <w:sz w:val="32"/>
          <w:szCs w:val="32"/>
          <w:lang w:val="zh-CN"/>
        </w:rPr>
      </w:pPr>
    </w:p>
    <w:p w14:paraId="7D59C5D0">
      <w:pPr>
        <w:snapToGrid w:val="0"/>
        <w:spacing w:line="360" w:lineRule="auto"/>
        <w:jc w:val="center"/>
        <w:outlineLvl w:val="0"/>
        <w:rPr>
          <w:rFonts w:ascii="仿宋_GB2312" w:hAnsi="仿宋" w:eastAsia="仿宋_GB2312" w:cs="仿宋_GB2312"/>
          <w:b/>
          <w:kern w:val="0"/>
          <w:sz w:val="32"/>
          <w:szCs w:val="32"/>
        </w:rPr>
      </w:pPr>
    </w:p>
    <w:p w14:paraId="3BF1DC75">
      <w:pPr>
        <w:snapToGrid w:val="0"/>
        <w:spacing w:line="360" w:lineRule="auto"/>
        <w:jc w:val="center"/>
        <w:outlineLvl w:val="0"/>
        <w:rPr>
          <w:rFonts w:ascii="仿宋_GB2312" w:hAnsi="仿宋" w:eastAsia="仿宋_GB2312" w:cs="仿宋_GB2312"/>
          <w:b/>
          <w:kern w:val="0"/>
          <w:sz w:val="32"/>
          <w:szCs w:val="32"/>
        </w:rPr>
      </w:pPr>
    </w:p>
    <w:p w14:paraId="48848262"/>
    <w:p w14:paraId="6710583D">
      <w:pPr>
        <w:snapToGrid w:val="0"/>
        <w:spacing w:line="360" w:lineRule="auto"/>
        <w:jc w:val="center"/>
        <w:outlineLvl w:val="0"/>
        <w:rPr>
          <w:rFonts w:ascii="仿宋_GB2312" w:hAnsi="仿宋" w:eastAsia="仿宋_GB2312" w:cs="仿宋_GB2312"/>
          <w:b/>
          <w:kern w:val="0"/>
          <w:sz w:val="32"/>
          <w:szCs w:val="32"/>
        </w:rPr>
      </w:pPr>
    </w:p>
    <w:p w14:paraId="7F6F2574">
      <w:pPr>
        <w:snapToGrid w:val="0"/>
        <w:spacing w:line="360" w:lineRule="auto"/>
        <w:jc w:val="center"/>
        <w:outlineLvl w:val="0"/>
        <w:rPr>
          <w:rFonts w:ascii="仿宋_GB2312" w:hAnsi="仿宋" w:eastAsia="仿宋_GB2312" w:cs="仿宋_GB2312"/>
          <w:b/>
          <w:kern w:val="0"/>
          <w:sz w:val="32"/>
          <w:szCs w:val="32"/>
        </w:rPr>
      </w:pPr>
    </w:p>
    <w:p w14:paraId="514225FE">
      <w:pPr>
        <w:snapToGrid w:val="0"/>
        <w:spacing w:line="360" w:lineRule="auto"/>
        <w:jc w:val="center"/>
        <w:outlineLvl w:val="0"/>
        <w:rPr>
          <w:rFonts w:ascii="仿宋_GB2312" w:hAnsi="仿宋" w:eastAsia="仿宋_GB2312" w:cs="仿宋_GB2312"/>
          <w:b/>
          <w:kern w:val="0"/>
          <w:sz w:val="32"/>
          <w:szCs w:val="32"/>
        </w:rPr>
      </w:pPr>
    </w:p>
    <w:p w14:paraId="77A7DAC0">
      <w:pPr>
        <w:snapToGrid w:val="0"/>
        <w:spacing w:line="360" w:lineRule="auto"/>
        <w:jc w:val="center"/>
        <w:outlineLvl w:val="0"/>
        <w:rPr>
          <w:rFonts w:ascii="仿宋_GB2312" w:hAnsi="仿宋" w:eastAsia="仿宋_GB2312" w:cs="仿宋_GB2312"/>
          <w:b/>
          <w:kern w:val="0"/>
          <w:sz w:val="32"/>
          <w:szCs w:val="32"/>
        </w:rPr>
      </w:pPr>
    </w:p>
    <w:p w14:paraId="0863E066">
      <w:pPr>
        <w:snapToGrid w:val="0"/>
        <w:spacing w:line="360" w:lineRule="auto"/>
        <w:outlineLvl w:val="0"/>
        <w:rPr>
          <w:rFonts w:ascii="仿宋_GB2312" w:hAnsi="仿宋" w:eastAsia="仿宋_GB2312" w:cs="仿宋_GB2312"/>
          <w:b/>
          <w:kern w:val="0"/>
          <w:sz w:val="32"/>
          <w:szCs w:val="32"/>
        </w:rPr>
      </w:pPr>
    </w:p>
    <w:p w14:paraId="09839292">
      <w:pPr>
        <w:snapToGrid w:val="0"/>
        <w:spacing w:line="360" w:lineRule="auto"/>
        <w:jc w:val="center"/>
        <w:outlineLvl w:val="0"/>
        <w:rPr>
          <w:rFonts w:ascii="仿宋_GB2312" w:hAnsi="仿宋" w:eastAsia="仿宋_GB2312" w:cs="仿宋_GB2312"/>
          <w:b/>
          <w:kern w:val="0"/>
          <w:sz w:val="32"/>
          <w:szCs w:val="32"/>
        </w:rPr>
      </w:pPr>
    </w:p>
    <w:p w14:paraId="3527C8B2">
      <w:pPr>
        <w:snapToGrid w:val="0"/>
        <w:spacing w:line="360" w:lineRule="auto"/>
        <w:jc w:val="center"/>
        <w:outlineLvl w:val="0"/>
        <w:rPr>
          <w:rFonts w:hint="eastAsia" w:ascii="仿宋_GB2312" w:hAnsi="仿宋" w:eastAsia="仿宋_GB2312" w:cs="仿宋_GB2312"/>
          <w:b/>
          <w:kern w:val="0"/>
          <w:sz w:val="32"/>
          <w:szCs w:val="32"/>
        </w:rPr>
      </w:pPr>
    </w:p>
    <w:p w14:paraId="2DB047B7">
      <w:pPr>
        <w:snapToGrid w:val="0"/>
        <w:spacing w:line="360" w:lineRule="auto"/>
        <w:jc w:val="center"/>
        <w:outlineLvl w:val="0"/>
        <w:rPr>
          <w:rFonts w:hint="eastAsia" w:ascii="仿宋_GB2312" w:hAnsi="仿宋" w:eastAsia="仿宋_GB2312" w:cs="仿宋_GB2312"/>
          <w:b/>
          <w:kern w:val="0"/>
          <w:sz w:val="32"/>
          <w:szCs w:val="32"/>
        </w:rPr>
      </w:pPr>
    </w:p>
    <w:p w14:paraId="2B79B702">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2FD8521B">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2100280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14:paraId="5FD718E6">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14:paraId="53C79AFE">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14:paraId="17C1978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14:paraId="5C3C2223">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14:paraId="26B02809">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6A752589">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14:paraId="444AE834">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14:paraId="7E41A589">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（如需）；</w:t>
      </w:r>
    </w:p>
    <w:p w14:paraId="4DB9C98B">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（如需）；</w:t>
      </w:r>
    </w:p>
    <w:p w14:paraId="4ADF9BAA">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14:paraId="1EEC8822">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14:paraId="0C4371E7">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14:paraId="28A1BF78">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14:paraId="6EFCB0B8">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14:paraId="7127DA7F">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14:paraId="4A5F566C">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（如需）。</w:t>
      </w:r>
    </w:p>
    <w:p w14:paraId="7EEEDE61">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14:paraId="7B4ED196">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14:paraId="74B460C8">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55582EE6">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0FDA0CD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14:paraId="28DFE007">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14:paraId="3032CBD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14:paraId="4AB5F9B1">
      <w:pPr>
        <w:spacing w:line="360" w:lineRule="auto"/>
        <w:ind w:firstLine="3600" w:firstLineChars="1500"/>
        <w:rPr>
          <w:rFonts w:ascii="仿宋_GB2312" w:hAnsi="仿宋" w:eastAsia="仿宋_GB2312" w:cs="仿宋_GB2312"/>
          <w:sz w:val="24"/>
        </w:rPr>
      </w:pPr>
    </w:p>
    <w:p w14:paraId="4748BEDB">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14:paraId="1550D2CB">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370D6D80">
      <w:pPr>
        <w:snapToGrid w:val="0"/>
        <w:spacing w:line="360" w:lineRule="auto"/>
        <w:ind w:left="420" w:leftChars="200" w:firstLine="4200" w:firstLineChars="1750"/>
        <w:rPr>
          <w:rFonts w:ascii="仿宋_GB2312" w:hAnsi="仿宋" w:eastAsia="仿宋_GB2312" w:cs="仿宋_GB2312"/>
          <w:kern w:val="0"/>
          <w:sz w:val="24"/>
          <w:u w:val="single"/>
          <w:lang w:val="zh-CN"/>
        </w:rPr>
      </w:pPr>
    </w:p>
    <w:p w14:paraId="69EFA842">
      <w:pPr>
        <w:snapToGrid w:val="0"/>
        <w:spacing w:line="360" w:lineRule="auto"/>
        <w:jc w:val="center"/>
        <w:rPr>
          <w:rFonts w:ascii="仿宋_GB2312" w:hAnsi="仿宋" w:eastAsia="仿宋_GB2312" w:cs="仿宋_GB2312"/>
          <w:b/>
          <w:kern w:val="0"/>
          <w:sz w:val="32"/>
          <w:szCs w:val="32"/>
          <w:lang w:val="zh-CN"/>
        </w:rPr>
      </w:pPr>
    </w:p>
    <w:p w14:paraId="739873A5">
      <w:pPr>
        <w:snapToGrid w:val="0"/>
        <w:spacing w:line="360" w:lineRule="auto"/>
        <w:rPr>
          <w:rFonts w:ascii="仿宋_GB2312" w:hAnsi="仿宋" w:eastAsia="仿宋_GB2312" w:cs="仿宋_GB2312"/>
          <w:sz w:val="24"/>
        </w:rPr>
      </w:pPr>
    </w:p>
    <w:p w14:paraId="1193B6A8">
      <w:pPr>
        <w:jc w:val="center"/>
        <w:rPr>
          <w:rFonts w:ascii="仿宋_GB2312" w:hAnsi="仿宋" w:eastAsia="仿宋_GB2312" w:cs="仿宋_GB2312"/>
          <w:b/>
          <w:kern w:val="0"/>
          <w:sz w:val="32"/>
          <w:szCs w:val="32"/>
          <w:lang w:val="zh-CN"/>
        </w:rPr>
      </w:pPr>
    </w:p>
    <w:p w14:paraId="4910198A">
      <w:pPr>
        <w:jc w:val="center"/>
        <w:rPr>
          <w:rFonts w:ascii="仿宋_GB2312" w:hAnsi="仿宋" w:eastAsia="仿宋_GB2312" w:cs="仿宋_GB2312"/>
          <w:b/>
          <w:kern w:val="0"/>
          <w:sz w:val="32"/>
          <w:szCs w:val="32"/>
          <w:lang w:val="zh-CN"/>
        </w:rPr>
      </w:pPr>
    </w:p>
    <w:p w14:paraId="7DD7753B">
      <w:pPr>
        <w:jc w:val="center"/>
        <w:rPr>
          <w:rFonts w:ascii="仿宋_GB2312" w:hAnsi="仿宋" w:eastAsia="仿宋_GB2312" w:cs="仿宋_GB2312"/>
          <w:b/>
          <w:kern w:val="0"/>
          <w:sz w:val="32"/>
          <w:szCs w:val="32"/>
          <w:lang w:val="zh-CN"/>
        </w:rPr>
      </w:pPr>
    </w:p>
    <w:p w14:paraId="46803C48">
      <w:pPr>
        <w:jc w:val="center"/>
        <w:rPr>
          <w:rFonts w:ascii="仿宋_GB2312" w:hAnsi="仿宋" w:eastAsia="仿宋_GB2312" w:cs="仿宋_GB2312"/>
          <w:b/>
          <w:kern w:val="0"/>
          <w:sz w:val="32"/>
          <w:szCs w:val="32"/>
          <w:lang w:val="zh-CN"/>
        </w:rPr>
      </w:pPr>
    </w:p>
    <w:p w14:paraId="0CBEBB0E">
      <w:pPr>
        <w:jc w:val="center"/>
        <w:rPr>
          <w:rFonts w:ascii="仿宋_GB2312" w:hAnsi="仿宋" w:eastAsia="仿宋_GB2312" w:cs="仿宋_GB2312"/>
          <w:b/>
          <w:kern w:val="0"/>
          <w:sz w:val="32"/>
          <w:szCs w:val="32"/>
          <w:lang w:val="zh-CN"/>
        </w:rPr>
      </w:pPr>
    </w:p>
    <w:p w14:paraId="7C660903">
      <w:pPr>
        <w:jc w:val="center"/>
        <w:rPr>
          <w:rFonts w:ascii="仿宋_GB2312" w:hAnsi="仿宋" w:eastAsia="仿宋_GB2312" w:cs="仿宋_GB2312"/>
          <w:b/>
          <w:kern w:val="0"/>
          <w:sz w:val="32"/>
          <w:szCs w:val="32"/>
          <w:lang w:val="zh-CN"/>
        </w:rPr>
      </w:pPr>
    </w:p>
    <w:p w14:paraId="02087BD6">
      <w:pPr>
        <w:jc w:val="center"/>
        <w:rPr>
          <w:rFonts w:ascii="仿宋_GB2312" w:hAnsi="仿宋" w:eastAsia="仿宋_GB2312" w:cs="仿宋_GB2312"/>
          <w:b/>
          <w:kern w:val="0"/>
          <w:sz w:val="32"/>
          <w:szCs w:val="32"/>
          <w:lang w:val="zh-CN"/>
        </w:rPr>
      </w:pPr>
    </w:p>
    <w:p w14:paraId="308294DC">
      <w:pPr>
        <w:jc w:val="center"/>
        <w:rPr>
          <w:rFonts w:ascii="仿宋_GB2312" w:hAnsi="仿宋" w:eastAsia="仿宋_GB2312" w:cs="仿宋_GB2312"/>
          <w:b/>
          <w:kern w:val="0"/>
          <w:sz w:val="32"/>
          <w:szCs w:val="32"/>
          <w:lang w:val="zh-CN"/>
        </w:rPr>
      </w:pPr>
    </w:p>
    <w:p w14:paraId="0C44E55A">
      <w:pPr>
        <w:jc w:val="center"/>
        <w:rPr>
          <w:rFonts w:ascii="仿宋_GB2312" w:hAnsi="仿宋" w:eastAsia="仿宋_GB2312" w:cs="仿宋_GB2312"/>
          <w:b/>
          <w:kern w:val="0"/>
          <w:sz w:val="32"/>
          <w:szCs w:val="32"/>
          <w:lang w:val="zh-CN"/>
        </w:rPr>
      </w:pPr>
    </w:p>
    <w:p w14:paraId="3E6D593E">
      <w:pPr>
        <w:jc w:val="center"/>
        <w:rPr>
          <w:rFonts w:ascii="仿宋_GB2312" w:hAnsi="仿宋" w:eastAsia="仿宋_GB2312" w:cs="仿宋_GB2312"/>
          <w:b/>
          <w:kern w:val="0"/>
          <w:sz w:val="32"/>
          <w:szCs w:val="32"/>
          <w:lang w:val="zh-CN"/>
        </w:rPr>
      </w:pPr>
    </w:p>
    <w:p w14:paraId="3CF2EC2B">
      <w:pPr>
        <w:jc w:val="center"/>
        <w:rPr>
          <w:rFonts w:ascii="仿宋_GB2312" w:hAnsi="仿宋" w:eastAsia="仿宋_GB2312" w:cs="仿宋_GB2312"/>
          <w:b/>
          <w:kern w:val="0"/>
          <w:sz w:val="32"/>
          <w:szCs w:val="32"/>
          <w:lang w:val="zh-CN"/>
        </w:rPr>
      </w:pPr>
    </w:p>
    <w:p w14:paraId="4CBF6BDF">
      <w:pPr>
        <w:jc w:val="center"/>
        <w:rPr>
          <w:rFonts w:ascii="仿宋_GB2312" w:hAnsi="仿宋" w:eastAsia="仿宋_GB2312" w:cs="仿宋_GB2312"/>
          <w:b/>
          <w:kern w:val="0"/>
          <w:sz w:val="32"/>
          <w:szCs w:val="32"/>
          <w:lang w:val="zh-CN"/>
        </w:rPr>
      </w:pPr>
    </w:p>
    <w:p w14:paraId="03AF6F03">
      <w:pPr>
        <w:jc w:val="center"/>
        <w:rPr>
          <w:rFonts w:ascii="仿宋_GB2312" w:hAnsi="仿宋" w:eastAsia="仿宋_GB2312" w:cs="仿宋_GB2312"/>
          <w:b/>
          <w:kern w:val="0"/>
          <w:sz w:val="32"/>
          <w:szCs w:val="32"/>
          <w:lang w:val="zh-CN"/>
        </w:rPr>
      </w:pPr>
    </w:p>
    <w:p w14:paraId="2B265020">
      <w:pPr>
        <w:jc w:val="center"/>
        <w:rPr>
          <w:rFonts w:ascii="仿宋_GB2312" w:hAnsi="仿宋" w:eastAsia="仿宋_GB2312" w:cs="仿宋_GB2312"/>
          <w:b/>
          <w:kern w:val="0"/>
          <w:sz w:val="32"/>
          <w:szCs w:val="32"/>
          <w:lang w:val="zh-CN"/>
        </w:rPr>
      </w:pPr>
    </w:p>
    <w:p w14:paraId="2967F28C">
      <w:pPr>
        <w:jc w:val="center"/>
        <w:rPr>
          <w:rFonts w:ascii="仿宋_GB2312" w:hAnsi="仿宋" w:eastAsia="仿宋_GB2312" w:cs="仿宋_GB2312"/>
          <w:b/>
          <w:kern w:val="0"/>
          <w:sz w:val="32"/>
          <w:szCs w:val="32"/>
          <w:lang w:val="zh-CN"/>
        </w:rPr>
      </w:pPr>
    </w:p>
    <w:p w14:paraId="46211257">
      <w:pPr>
        <w:jc w:val="center"/>
        <w:rPr>
          <w:rFonts w:ascii="仿宋_GB2312" w:hAnsi="仿宋" w:eastAsia="仿宋_GB2312" w:cs="仿宋_GB2312"/>
          <w:b/>
          <w:kern w:val="0"/>
          <w:sz w:val="32"/>
          <w:szCs w:val="32"/>
          <w:lang w:val="zh-CN"/>
        </w:rPr>
      </w:pPr>
    </w:p>
    <w:p w14:paraId="49A8569E">
      <w:pPr>
        <w:jc w:val="center"/>
        <w:rPr>
          <w:rFonts w:ascii="仿宋_GB2312" w:hAnsi="仿宋" w:eastAsia="仿宋_GB2312" w:cs="仿宋_GB2312"/>
          <w:b/>
          <w:kern w:val="0"/>
          <w:sz w:val="32"/>
          <w:szCs w:val="32"/>
          <w:lang w:val="zh-CN"/>
        </w:rPr>
      </w:pPr>
    </w:p>
    <w:p w14:paraId="7091564A">
      <w:pPr>
        <w:jc w:val="center"/>
        <w:rPr>
          <w:rFonts w:ascii="仿宋_GB2312" w:hAnsi="仿宋" w:eastAsia="仿宋_GB2312" w:cs="仿宋_GB2312"/>
          <w:b/>
          <w:kern w:val="0"/>
          <w:sz w:val="32"/>
          <w:szCs w:val="32"/>
          <w:lang w:val="zh-CN"/>
        </w:rPr>
      </w:pPr>
    </w:p>
    <w:p w14:paraId="3FA8976B">
      <w:pPr>
        <w:jc w:val="center"/>
        <w:rPr>
          <w:rFonts w:ascii="仿宋_GB2312" w:hAnsi="仿宋" w:eastAsia="仿宋_GB2312" w:cs="仿宋_GB2312"/>
          <w:b/>
          <w:kern w:val="0"/>
          <w:sz w:val="32"/>
          <w:szCs w:val="32"/>
          <w:lang w:val="zh-CN"/>
        </w:rPr>
      </w:pPr>
    </w:p>
    <w:p w14:paraId="301BDF2E">
      <w:pPr>
        <w:jc w:val="center"/>
        <w:rPr>
          <w:rFonts w:ascii="仿宋_GB2312" w:hAnsi="仿宋" w:eastAsia="仿宋_GB2312" w:cs="仿宋_GB2312"/>
          <w:b/>
          <w:kern w:val="0"/>
          <w:sz w:val="32"/>
          <w:szCs w:val="32"/>
          <w:lang w:val="zh-CN"/>
        </w:rPr>
      </w:pPr>
    </w:p>
    <w:p w14:paraId="59F69B36">
      <w:pPr>
        <w:jc w:val="center"/>
        <w:rPr>
          <w:rFonts w:ascii="仿宋_GB2312" w:hAnsi="仿宋" w:eastAsia="仿宋_GB2312" w:cs="仿宋_GB2312"/>
          <w:b/>
          <w:kern w:val="0"/>
          <w:sz w:val="32"/>
          <w:szCs w:val="32"/>
          <w:lang w:val="zh-CN"/>
        </w:rPr>
      </w:pPr>
    </w:p>
    <w:p w14:paraId="4059F850">
      <w:pPr>
        <w:jc w:val="center"/>
        <w:rPr>
          <w:rFonts w:ascii="仿宋_GB2312" w:hAnsi="仿宋" w:eastAsia="仿宋_GB2312" w:cs="仿宋_GB2312"/>
          <w:b/>
          <w:kern w:val="0"/>
          <w:sz w:val="32"/>
          <w:szCs w:val="32"/>
          <w:lang w:val="zh-CN"/>
        </w:rPr>
      </w:pPr>
    </w:p>
    <w:p w14:paraId="61884C46">
      <w:pPr>
        <w:jc w:val="center"/>
        <w:rPr>
          <w:rFonts w:ascii="仿宋_GB2312" w:hAnsi="仿宋" w:eastAsia="仿宋_GB2312" w:cs="仿宋_GB2312"/>
          <w:b/>
          <w:kern w:val="0"/>
          <w:sz w:val="32"/>
          <w:szCs w:val="32"/>
          <w:lang w:val="zh-CN"/>
        </w:rPr>
      </w:pPr>
    </w:p>
    <w:p w14:paraId="14E98E12">
      <w:pPr>
        <w:jc w:val="center"/>
        <w:rPr>
          <w:rFonts w:ascii="仿宋_GB2312" w:hAnsi="仿宋" w:eastAsia="仿宋_GB2312" w:cs="仿宋_GB2312"/>
          <w:b/>
          <w:kern w:val="0"/>
          <w:sz w:val="32"/>
          <w:szCs w:val="32"/>
          <w:lang w:val="zh-CN"/>
        </w:rPr>
      </w:pPr>
    </w:p>
    <w:p w14:paraId="45A806C4">
      <w:pPr>
        <w:pStyle w:val="3"/>
      </w:pPr>
    </w:p>
    <w:p w14:paraId="5C399CAB">
      <w:pPr>
        <w:jc w:val="center"/>
        <w:rPr>
          <w:rFonts w:ascii="仿宋_GB2312" w:hAnsi="仿宋" w:eastAsia="仿宋_GB2312" w:cs="仿宋_GB2312"/>
          <w:b/>
          <w:kern w:val="0"/>
          <w:sz w:val="32"/>
          <w:szCs w:val="32"/>
          <w:lang w:val="zh-CN"/>
        </w:rPr>
      </w:pPr>
    </w:p>
    <w:p w14:paraId="075B5BB4">
      <w:pPr>
        <w:jc w:val="center"/>
        <w:rPr>
          <w:rFonts w:hint="eastAsia" w:ascii="仿宋_GB2312" w:hAnsi="仿宋" w:eastAsia="仿宋_GB2312" w:cs="仿宋_GB2312"/>
          <w:b/>
          <w:kern w:val="0"/>
          <w:sz w:val="32"/>
          <w:szCs w:val="32"/>
          <w:lang w:val="zh-CN"/>
        </w:rPr>
      </w:pPr>
    </w:p>
    <w:p w14:paraId="4859466D">
      <w:pPr>
        <w:jc w:val="center"/>
        <w:rPr>
          <w:rFonts w:hint="eastAsia" w:ascii="仿宋_GB2312" w:hAnsi="仿宋" w:eastAsia="仿宋_GB2312" w:cs="仿宋_GB2312"/>
          <w:b/>
          <w:kern w:val="0"/>
          <w:sz w:val="32"/>
          <w:szCs w:val="32"/>
          <w:lang w:val="zh-CN"/>
        </w:rPr>
      </w:pPr>
    </w:p>
    <w:p w14:paraId="35FB19C0">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14:paraId="0F5584B8">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14:paraId="052AEA85">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14:paraId="138A46C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1F8D648B">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6B77DE02">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1C868D76">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5FE457D5">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6C086404">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22FD3486">
      <w:pPr>
        <w:snapToGrid w:val="0"/>
        <w:spacing w:line="360" w:lineRule="auto"/>
        <w:rPr>
          <w:rFonts w:ascii="仿宋_GB2312" w:hAnsi="仿宋" w:eastAsia="仿宋_GB2312" w:cs="仿宋_GB2312"/>
          <w:sz w:val="24"/>
        </w:rPr>
      </w:pPr>
    </w:p>
    <w:p w14:paraId="3AFC6FAB">
      <w:pPr>
        <w:snapToGrid w:val="0"/>
        <w:spacing w:line="360" w:lineRule="auto"/>
        <w:rPr>
          <w:rFonts w:ascii="仿宋_GB2312" w:hAnsi="仿宋" w:eastAsia="仿宋_GB2312" w:cs="仿宋_GB2312"/>
          <w:sz w:val="24"/>
        </w:rPr>
      </w:pPr>
    </w:p>
    <w:p w14:paraId="76E006B0">
      <w:pPr>
        <w:snapToGrid w:val="0"/>
        <w:spacing w:line="360" w:lineRule="auto"/>
        <w:rPr>
          <w:rFonts w:ascii="仿宋_GB2312" w:hAnsi="仿宋" w:eastAsia="仿宋_GB2312" w:cs="仿宋_GB2312"/>
          <w:sz w:val="24"/>
        </w:rPr>
      </w:pPr>
    </w:p>
    <w:p w14:paraId="729C9D3F">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14:paraId="635FA1E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3ECB4FA3">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23D6AB2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4356F726">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491BDCAE">
      <w:pPr>
        <w:jc w:val="center"/>
        <w:rPr>
          <w:rFonts w:ascii="仿宋_GB2312" w:hAnsi="仿宋" w:eastAsia="仿宋_GB2312" w:cs="仿宋_GB2312"/>
          <w:b/>
          <w:kern w:val="0"/>
          <w:sz w:val="32"/>
          <w:szCs w:val="32"/>
        </w:rPr>
      </w:pPr>
    </w:p>
    <w:p w14:paraId="2DE2ED3B">
      <w:pPr>
        <w:jc w:val="center"/>
        <w:rPr>
          <w:rFonts w:ascii="仿宋_GB2312" w:hAnsi="仿宋" w:eastAsia="仿宋_GB2312" w:cs="仿宋_GB2312"/>
          <w:b/>
          <w:kern w:val="0"/>
          <w:sz w:val="32"/>
          <w:szCs w:val="32"/>
        </w:rPr>
      </w:pPr>
    </w:p>
    <w:p w14:paraId="7AA9B040">
      <w:pPr>
        <w:jc w:val="center"/>
        <w:rPr>
          <w:rFonts w:ascii="仿宋_GB2312" w:hAnsi="仿宋" w:eastAsia="仿宋_GB2312" w:cs="仿宋_GB2312"/>
          <w:b/>
          <w:kern w:val="0"/>
          <w:sz w:val="32"/>
          <w:szCs w:val="32"/>
        </w:rPr>
      </w:pPr>
    </w:p>
    <w:p w14:paraId="7E85614A"/>
    <w:p w14:paraId="3030151E">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0AF48871">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7119448">
      <w:pPr>
        <w:snapToGrid w:val="0"/>
        <w:spacing w:line="360" w:lineRule="auto"/>
        <w:ind w:firstLine="5760" w:firstLineChars="2400"/>
      </w:pPr>
      <w:r>
        <w:rPr>
          <w:rFonts w:hint="eastAsia" w:ascii="仿宋_GB2312" w:hAnsi="仿宋" w:eastAsia="仿宋_GB2312" w:cs="仿宋_GB2312"/>
          <w:kern w:val="0"/>
          <w:sz w:val="24"/>
          <w:lang w:val="zh-CN"/>
        </w:rPr>
        <w:t>……</w:t>
      </w:r>
    </w:p>
    <w:p w14:paraId="11EEAE96">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24AEF417">
      <w:pPr>
        <w:autoSpaceDE w:val="0"/>
        <w:autoSpaceDN w:val="0"/>
        <w:spacing w:line="360" w:lineRule="auto"/>
        <w:jc w:val="center"/>
        <w:rPr>
          <w:rFonts w:hint="eastAsia" w:ascii="仿宋_GB2312" w:hAnsi="仿宋" w:eastAsia="仿宋_GB2312" w:cs="仿宋_GB2312"/>
          <w:b/>
          <w:kern w:val="0"/>
          <w:sz w:val="32"/>
          <w:szCs w:val="32"/>
          <w:lang w:val="zh-CN"/>
        </w:rPr>
      </w:pPr>
    </w:p>
    <w:p w14:paraId="2AE4125B">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2482AFD0">
      <w:pPr>
        <w:pStyle w:val="17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5A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B6B8F5">
            <w:pPr>
              <w:pStyle w:val="178"/>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14:paraId="03AE74FC">
            <w:pPr>
              <w:pStyle w:val="178"/>
              <w:adjustRightInd w:val="0"/>
              <w:spacing w:line="360" w:lineRule="auto"/>
              <w:rPr>
                <w:rFonts w:ascii="仿宋_GB2312" w:hAnsi="仿宋" w:eastAsia="仿宋_GB2312"/>
                <w:bCs/>
                <w:sz w:val="24"/>
              </w:rPr>
            </w:pPr>
          </w:p>
        </w:tc>
      </w:tr>
    </w:tbl>
    <w:p w14:paraId="5829C5D1">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14:paraId="6558B2F4">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02CBFC77">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8ED6CB3">
      <w:pPr>
        <w:jc w:val="center"/>
        <w:rPr>
          <w:rFonts w:ascii="仿宋_GB2312" w:hAnsi="仿宋" w:eastAsia="仿宋_GB2312" w:cs="仿宋_GB2312"/>
          <w:b/>
          <w:kern w:val="0"/>
          <w:sz w:val="32"/>
          <w:szCs w:val="32"/>
        </w:rPr>
      </w:pPr>
    </w:p>
    <w:p w14:paraId="656575CD">
      <w:pPr>
        <w:jc w:val="center"/>
        <w:rPr>
          <w:rFonts w:ascii="仿宋_GB2312" w:hAnsi="仿宋" w:eastAsia="仿宋_GB2312" w:cs="仿宋_GB2312"/>
          <w:b/>
          <w:kern w:val="0"/>
          <w:sz w:val="32"/>
          <w:szCs w:val="32"/>
        </w:rPr>
      </w:pPr>
    </w:p>
    <w:p w14:paraId="42362D71">
      <w:pPr>
        <w:jc w:val="center"/>
        <w:rPr>
          <w:rFonts w:ascii="仿宋_GB2312" w:hAnsi="仿宋" w:eastAsia="仿宋_GB2312" w:cs="仿宋_GB2312"/>
          <w:b/>
          <w:kern w:val="0"/>
          <w:sz w:val="32"/>
          <w:szCs w:val="32"/>
        </w:rPr>
      </w:pPr>
    </w:p>
    <w:p w14:paraId="49AB51C7">
      <w:pPr>
        <w:jc w:val="center"/>
        <w:rPr>
          <w:rFonts w:ascii="仿宋_GB2312" w:hAnsi="仿宋" w:eastAsia="仿宋_GB2312" w:cs="仿宋_GB2312"/>
          <w:b/>
          <w:kern w:val="0"/>
          <w:sz w:val="32"/>
          <w:szCs w:val="32"/>
        </w:rPr>
      </w:pPr>
    </w:p>
    <w:p w14:paraId="3AD1FF06">
      <w:pPr>
        <w:jc w:val="center"/>
        <w:rPr>
          <w:rFonts w:ascii="仿宋_GB2312" w:hAnsi="仿宋" w:eastAsia="仿宋_GB2312" w:cs="仿宋_GB2312"/>
          <w:b/>
          <w:kern w:val="0"/>
          <w:sz w:val="32"/>
          <w:szCs w:val="32"/>
        </w:rPr>
      </w:pPr>
    </w:p>
    <w:p w14:paraId="4E2664DC">
      <w:pPr>
        <w:jc w:val="center"/>
        <w:rPr>
          <w:rFonts w:ascii="仿宋_GB2312" w:hAnsi="仿宋" w:eastAsia="仿宋_GB2312" w:cs="仿宋_GB2312"/>
          <w:b/>
          <w:kern w:val="0"/>
          <w:sz w:val="32"/>
          <w:szCs w:val="32"/>
        </w:rPr>
      </w:pPr>
    </w:p>
    <w:p w14:paraId="0A486CAC">
      <w:pPr>
        <w:jc w:val="center"/>
        <w:rPr>
          <w:rFonts w:ascii="仿宋_GB2312" w:hAnsi="仿宋" w:eastAsia="仿宋_GB2312" w:cs="仿宋_GB2312"/>
          <w:b/>
          <w:kern w:val="0"/>
          <w:sz w:val="32"/>
          <w:szCs w:val="32"/>
        </w:rPr>
      </w:pPr>
    </w:p>
    <w:p w14:paraId="2F341E71">
      <w:pPr>
        <w:jc w:val="center"/>
        <w:rPr>
          <w:rFonts w:ascii="仿宋_GB2312" w:hAnsi="仿宋" w:eastAsia="仿宋_GB2312" w:cs="仿宋_GB2312"/>
          <w:b/>
          <w:kern w:val="0"/>
          <w:sz w:val="32"/>
          <w:szCs w:val="32"/>
        </w:rPr>
      </w:pPr>
    </w:p>
    <w:p w14:paraId="52D319F1">
      <w:pPr>
        <w:jc w:val="center"/>
        <w:rPr>
          <w:rFonts w:ascii="仿宋_GB2312" w:hAnsi="仿宋" w:eastAsia="仿宋_GB2312" w:cs="仿宋_GB2312"/>
          <w:b/>
          <w:kern w:val="0"/>
          <w:sz w:val="32"/>
          <w:szCs w:val="32"/>
        </w:rPr>
      </w:pPr>
    </w:p>
    <w:p w14:paraId="1D31AF8B">
      <w:pPr>
        <w:jc w:val="center"/>
        <w:rPr>
          <w:rFonts w:ascii="仿宋_GB2312" w:hAnsi="仿宋" w:eastAsia="仿宋_GB2312" w:cs="仿宋_GB2312"/>
          <w:b/>
          <w:kern w:val="0"/>
          <w:sz w:val="32"/>
          <w:szCs w:val="32"/>
        </w:rPr>
      </w:pPr>
    </w:p>
    <w:p w14:paraId="4A565875">
      <w:pPr>
        <w:jc w:val="center"/>
        <w:rPr>
          <w:rFonts w:ascii="仿宋_GB2312" w:hAnsi="仿宋" w:eastAsia="仿宋_GB2312" w:cs="仿宋_GB2312"/>
          <w:b/>
          <w:kern w:val="0"/>
          <w:sz w:val="32"/>
          <w:szCs w:val="32"/>
        </w:rPr>
      </w:pPr>
    </w:p>
    <w:p w14:paraId="64CDF54A">
      <w:pPr>
        <w:jc w:val="center"/>
        <w:rPr>
          <w:rFonts w:ascii="仿宋_GB2312" w:hAnsi="仿宋" w:eastAsia="仿宋_GB2312" w:cs="仿宋_GB2312"/>
          <w:b/>
          <w:kern w:val="0"/>
          <w:sz w:val="32"/>
          <w:szCs w:val="32"/>
        </w:rPr>
      </w:pPr>
    </w:p>
    <w:p w14:paraId="48E51390">
      <w:pPr>
        <w:jc w:val="center"/>
        <w:rPr>
          <w:rFonts w:hint="eastAsia" w:ascii="仿宋_GB2312" w:hAnsi="仿宋" w:eastAsia="仿宋_GB2312" w:cs="仿宋_GB2312"/>
          <w:b/>
          <w:kern w:val="0"/>
          <w:sz w:val="32"/>
          <w:szCs w:val="32"/>
        </w:rPr>
      </w:pPr>
    </w:p>
    <w:p w14:paraId="59C2D539">
      <w:pPr>
        <w:jc w:val="center"/>
        <w:rPr>
          <w:rFonts w:hint="eastAsia" w:ascii="仿宋_GB2312" w:hAnsi="仿宋" w:eastAsia="仿宋_GB2312" w:cs="仿宋_GB2312"/>
          <w:b/>
          <w:kern w:val="0"/>
          <w:sz w:val="32"/>
          <w:szCs w:val="32"/>
        </w:rPr>
      </w:pPr>
    </w:p>
    <w:p w14:paraId="7EDAAE3F">
      <w:pPr>
        <w:jc w:val="center"/>
        <w:rPr>
          <w:rFonts w:hint="eastAsia" w:ascii="仿宋_GB2312" w:hAnsi="仿宋" w:eastAsia="仿宋_GB2312" w:cs="仿宋_GB2312"/>
          <w:b/>
          <w:kern w:val="0"/>
          <w:sz w:val="32"/>
          <w:szCs w:val="32"/>
        </w:rPr>
      </w:pPr>
    </w:p>
    <w:p w14:paraId="54C9ED92">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w:t>
      </w:r>
    </w:p>
    <w:p w14:paraId="3BA4A3CA">
      <w:pPr>
        <w:jc w:val="center"/>
        <w:rPr>
          <w:rFonts w:ascii="仿宋_GB2312" w:hAnsi="仿宋" w:eastAsia="仿宋_GB2312" w:cs="仿宋_GB2312"/>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1732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FBF6CD6">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14:paraId="029A5925">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14:paraId="0A769109">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14:paraId="3CF7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77DC1E2">
            <w:pPr>
              <w:rPr>
                <w:rFonts w:ascii="仿宋" w:hAnsi="仿宋" w:eastAsia="仿宋"/>
                <w:sz w:val="24"/>
              </w:rPr>
            </w:pPr>
            <w:r>
              <w:rPr>
                <w:rFonts w:ascii="仿宋" w:hAnsi="仿宋" w:eastAsia="仿宋"/>
                <w:sz w:val="24"/>
              </w:rPr>
              <w:t>1</w:t>
            </w:r>
          </w:p>
        </w:tc>
        <w:tc>
          <w:tcPr>
            <w:tcW w:w="4991" w:type="dxa"/>
          </w:tcPr>
          <w:p w14:paraId="10A5DDD8">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14:paraId="256464A5">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14:paraId="3714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2850F17">
            <w:pPr>
              <w:spacing w:line="360" w:lineRule="auto"/>
              <w:rPr>
                <w:rFonts w:ascii="仿宋_GB2312" w:hAnsi="仿宋" w:eastAsia="仿宋_GB2312"/>
                <w:sz w:val="24"/>
              </w:rPr>
            </w:pPr>
            <w:r>
              <w:rPr>
                <w:rFonts w:ascii="仿宋_GB2312" w:hAnsi="仿宋" w:eastAsia="仿宋_GB2312"/>
                <w:sz w:val="24"/>
              </w:rPr>
              <w:t>2</w:t>
            </w:r>
          </w:p>
        </w:tc>
        <w:tc>
          <w:tcPr>
            <w:tcW w:w="4991" w:type="dxa"/>
          </w:tcPr>
          <w:p w14:paraId="049E0E89">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F422414">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14:paraId="5E76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AE985A6">
            <w:pPr>
              <w:rPr>
                <w:rFonts w:ascii="仿宋" w:hAnsi="仿宋" w:eastAsia="仿宋"/>
                <w:sz w:val="24"/>
              </w:rPr>
            </w:pPr>
            <w:r>
              <w:rPr>
                <w:rFonts w:ascii="仿宋" w:hAnsi="仿宋" w:eastAsia="仿宋"/>
                <w:sz w:val="24"/>
              </w:rPr>
              <w:t>3</w:t>
            </w:r>
          </w:p>
        </w:tc>
        <w:tc>
          <w:tcPr>
            <w:tcW w:w="4991" w:type="dxa"/>
          </w:tcPr>
          <w:p w14:paraId="1C712801">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14:paraId="15394269">
            <w:pPr>
              <w:spacing w:line="360" w:lineRule="auto"/>
              <w:rPr>
                <w:rFonts w:ascii="仿宋_GB2312" w:hAnsi="仿宋" w:eastAsia="仿宋_GB2312"/>
                <w:sz w:val="24"/>
              </w:rPr>
            </w:pPr>
            <w:r>
              <w:rPr>
                <w:rFonts w:hint="eastAsia" w:ascii="仿宋_GB2312" w:hAnsi="仿宋" w:eastAsia="仿宋_GB2312"/>
                <w:sz w:val="24"/>
              </w:rPr>
              <w:t>投标函</w:t>
            </w:r>
          </w:p>
        </w:tc>
      </w:tr>
      <w:tr w14:paraId="5169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68AB799">
            <w:pPr>
              <w:rPr>
                <w:rFonts w:ascii="仿宋" w:hAnsi="仿宋" w:eastAsia="仿宋"/>
                <w:sz w:val="24"/>
              </w:rPr>
            </w:pPr>
            <w:r>
              <w:rPr>
                <w:rFonts w:ascii="仿宋" w:hAnsi="仿宋" w:eastAsia="仿宋"/>
                <w:sz w:val="24"/>
              </w:rPr>
              <w:t>4</w:t>
            </w:r>
          </w:p>
        </w:tc>
        <w:tc>
          <w:tcPr>
            <w:tcW w:w="4991" w:type="dxa"/>
          </w:tcPr>
          <w:p w14:paraId="114F2188">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14:paraId="7066C356">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14:paraId="5228ACCD">
      <w:pPr>
        <w:jc w:val="center"/>
        <w:rPr>
          <w:rFonts w:ascii="仿宋_GB2312" w:hAnsi="仿宋" w:eastAsia="仿宋_GB2312" w:cs="仿宋_GB2312"/>
          <w:b/>
          <w:kern w:val="0"/>
          <w:sz w:val="32"/>
          <w:szCs w:val="32"/>
        </w:rPr>
      </w:pPr>
    </w:p>
    <w:p w14:paraId="705B7974">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1D955DF9">
      <w:pPr>
        <w:jc w:val="center"/>
        <w:rPr>
          <w:rFonts w:ascii="仿宋_GB2312" w:hAnsi="仿宋" w:eastAsia="仿宋_GB2312" w:cs="仿宋_GB2312"/>
          <w:b/>
          <w:kern w:val="0"/>
          <w:sz w:val="32"/>
          <w:szCs w:val="32"/>
        </w:rPr>
      </w:pPr>
    </w:p>
    <w:p w14:paraId="14F02927">
      <w:pPr>
        <w:jc w:val="center"/>
        <w:rPr>
          <w:rFonts w:ascii="仿宋_GB2312" w:hAnsi="仿宋" w:eastAsia="仿宋_GB2312" w:cs="仿宋_GB2312"/>
          <w:b/>
          <w:kern w:val="0"/>
          <w:sz w:val="32"/>
          <w:szCs w:val="32"/>
        </w:rPr>
      </w:pPr>
    </w:p>
    <w:p w14:paraId="71941006">
      <w:pPr>
        <w:jc w:val="center"/>
        <w:rPr>
          <w:rFonts w:ascii="仿宋_GB2312" w:hAnsi="仿宋" w:eastAsia="仿宋_GB2312" w:cs="仿宋_GB2312"/>
          <w:b/>
          <w:kern w:val="0"/>
          <w:sz w:val="32"/>
          <w:szCs w:val="32"/>
        </w:rPr>
      </w:pPr>
    </w:p>
    <w:p w14:paraId="530C95A4">
      <w:pPr>
        <w:jc w:val="center"/>
        <w:rPr>
          <w:rFonts w:ascii="仿宋_GB2312" w:hAnsi="仿宋" w:eastAsia="仿宋_GB2312" w:cs="仿宋_GB2312"/>
          <w:b/>
          <w:kern w:val="0"/>
          <w:sz w:val="32"/>
          <w:szCs w:val="32"/>
        </w:rPr>
      </w:pPr>
    </w:p>
    <w:p w14:paraId="67B0C195">
      <w:pPr>
        <w:jc w:val="center"/>
        <w:rPr>
          <w:rFonts w:ascii="仿宋_GB2312" w:hAnsi="仿宋" w:eastAsia="仿宋_GB2312" w:cs="仿宋_GB2312"/>
          <w:b/>
          <w:kern w:val="0"/>
          <w:sz w:val="32"/>
          <w:szCs w:val="32"/>
        </w:rPr>
      </w:pPr>
    </w:p>
    <w:p w14:paraId="18FAFE05">
      <w:pPr>
        <w:pStyle w:val="3"/>
        <w:rPr>
          <w:rFonts w:cs="仿宋_GB2312"/>
          <w:kern w:val="0"/>
        </w:rPr>
      </w:pPr>
    </w:p>
    <w:p w14:paraId="3E8C6578">
      <w:pPr>
        <w:rPr>
          <w:rFonts w:ascii="仿宋_GB2312" w:hAnsi="仿宋" w:eastAsia="仿宋_GB2312" w:cs="仿宋_GB2312"/>
          <w:b/>
          <w:kern w:val="0"/>
          <w:sz w:val="32"/>
          <w:szCs w:val="32"/>
        </w:rPr>
      </w:pPr>
    </w:p>
    <w:p w14:paraId="3D8EF98D">
      <w:pPr>
        <w:pStyle w:val="3"/>
        <w:rPr>
          <w:rFonts w:cs="仿宋_GB2312"/>
          <w:kern w:val="0"/>
        </w:rPr>
      </w:pPr>
    </w:p>
    <w:p w14:paraId="6F2A8A1D"/>
    <w:p w14:paraId="3D0FADEE">
      <w:pPr>
        <w:jc w:val="center"/>
        <w:rPr>
          <w:rFonts w:ascii="仿宋_GB2312" w:hAnsi="仿宋" w:eastAsia="仿宋_GB2312" w:cs="仿宋_GB2312"/>
          <w:b/>
          <w:kern w:val="0"/>
          <w:sz w:val="32"/>
          <w:szCs w:val="32"/>
        </w:rPr>
      </w:pPr>
    </w:p>
    <w:p w14:paraId="4BEC3184">
      <w:pPr>
        <w:jc w:val="center"/>
        <w:rPr>
          <w:rFonts w:ascii="仿宋_GB2312" w:hAnsi="仿宋" w:eastAsia="仿宋_GB2312" w:cs="仿宋_GB2312"/>
          <w:b/>
          <w:kern w:val="0"/>
          <w:sz w:val="32"/>
          <w:szCs w:val="32"/>
        </w:rPr>
      </w:pPr>
    </w:p>
    <w:p w14:paraId="38368033">
      <w:pPr>
        <w:rPr>
          <w:rFonts w:ascii="仿宋_GB2312" w:hAnsi="仿宋" w:eastAsia="仿宋_GB2312" w:cs="仿宋_GB2312"/>
          <w:b/>
          <w:kern w:val="0"/>
          <w:sz w:val="32"/>
          <w:szCs w:val="32"/>
        </w:rPr>
      </w:pPr>
    </w:p>
    <w:p w14:paraId="12591F9C">
      <w:pPr>
        <w:jc w:val="center"/>
        <w:rPr>
          <w:rFonts w:hint="eastAsia" w:ascii="仿宋_GB2312" w:hAnsi="仿宋" w:eastAsia="仿宋_GB2312" w:cs="仿宋_GB2312"/>
          <w:b/>
          <w:kern w:val="0"/>
          <w:sz w:val="32"/>
          <w:szCs w:val="32"/>
        </w:rPr>
      </w:pPr>
    </w:p>
    <w:p w14:paraId="0EA0F3ED">
      <w:pPr>
        <w:jc w:val="center"/>
      </w:pPr>
      <w:r>
        <w:rPr>
          <w:rFonts w:hint="eastAsia" w:ascii="仿宋_GB2312" w:hAnsi="仿宋" w:eastAsia="仿宋_GB2312" w:cs="仿宋_GB2312"/>
          <w:b/>
          <w:kern w:val="0"/>
          <w:sz w:val="32"/>
          <w:szCs w:val="32"/>
        </w:rPr>
        <w:t>四、评标标准相应的商务技术资料</w:t>
      </w:r>
    </w:p>
    <w:p w14:paraId="79A092D7">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716B9789">
      <w:pPr>
        <w:jc w:val="center"/>
        <w:rPr>
          <w:rFonts w:ascii="仿宋_GB2312" w:hAnsi="仿宋" w:eastAsia="仿宋_GB2312" w:cs="仿宋_GB2312"/>
          <w:b/>
          <w:kern w:val="0"/>
          <w:sz w:val="32"/>
          <w:szCs w:val="32"/>
        </w:rPr>
      </w:pPr>
    </w:p>
    <w:p w14:paraId="4C9859C3">
      <w:pPr>
        <w:jc w:val="center"/>
        <w:rPr>
          <w:rFonts w:ascii="仿宋_GB2312" w:hAnsi="仿宋" w:eastAsia="仿宋_GB2312" w:cs="仿宋_GB2312"/>
          <w:b/>
          <w:kern w:val="0"/>
          <w:sz w:val="32"/>
          <w:szCs w:val="32"/>
        </w:rPr>
      </w:pPr>
    </w:p>
    <w:p w14:paraId="01A0497B">
      <w:pPr>
        <w:jc w:val="center"/>
        <w:rPr>
          <w:rFonts w:ascii="仿宋_GB2312" w:hAnsi="仿宋" w:eastAsia="仿宋_GB2312" w:cs="仿宋_GB2312"/>
          <w:b/>
          <w:kern w:val="0"/>
          <w:sz w:val="32"/>
          <w:szCs w:val="32"/>
        </w:rPr>
      </w:pPr>
    </w:p>
    <w:p w14:paraId="490D8B50">
      <w:pPr>
        <w:jc w:val="center"/>
        <w:rPr>
          <w:rFonts w:ascii="仿宋_GB2312" w:hAnsi="仿宋" w:eastAsia="仿宋_GB2312" w:cs="仿宋_GB2312"/>
          <w:b/>
          <w:kern w:val="0"/>
          <w:sz w:val="32"/>
          <w:szCs w:val="32"/>
        </w:rPr>
      </w:pPr>
    </w:p>
    <w:p w14:paraId="5E5FF4AE">
      <w:pPr>
        <w:jc w:val="center"/>
        <w:rPr>
          <w:rFonts w:ascii="仿宋_GB2312" w:hAnsi="仿宋" w:eastAsia="仿宋_GB2312" w:cs="仿宋_GB2312"/>
          <w:b/>
          <w:kern w:val="0"/>
          <w:sz w:val="32"/>
          <w:szCs w:val="32"/>
        </w:rPr>
      </w:pPr>
    </w:p>
    <w:p w14:paraId="71B2256C">
      <w:pPr>
        <w:jc w:val="center"/>
        <w:rPr>
          <w:rFonts w:ascii="仿宋_GB2312" w:hAnsi="仿宋" w:eastAsia="仿宋_GB2312" w:cs="仿宋_GB2312"/>
          <w:b/>
          <w:kern w:val="0"/>
          <w:sz w:val="32"/>
          <w:szCs w:val="32"/>
        </w:rPr>
      </w:pPr>
    </w:p>
    <w:p w14:paraId="13A2A73D">
      <w:pPr>
        <w:jc w:val="center"/>
        <w:rPr>
          <w:rFonts w:ascii="仿宋_GB2312" w:hAnsi="仿宋" w:eastAsia="仿宋_GB2312" w:cs="仿宋_GB2312"/>
          <w:b/>
          <w:kern w:val="0"/>
          <w:sz w:val="32"/>
          <w:szCs w:val="32"/>
        </w:rPr>
      </w:pPr>
    </w:p>
    <w:p w14:paraId="3292FAA6">
      <w:pPr>
        <w:jc w:val="center"/>
        <w:rPr>
          <w:rFonts w:ascii="仿宋_GB2312" w:hAnsi="仿宋" w:eastAsia="仿宋_GB2312" w:cs="仿宋_GB2312"/>
          <w:b/>
          <w:kern w:val="0"/>
          <w:sz w:val="32"/>
          <w:szCs w:val="32"/>
        </w:rPr>
      </w:pPr>
    </w:p>
    <w:p w14:paraId="66654C1E">
      <w:pPr>
        <w:jc w:val="center"/>
        <w:rPr>
          <w:rFonts w:ascii="仿宋_GB2312" w:hAnsi="仿宋" w:eastAsia="仿宋_GB2312" w:cs="仿宋_GB2312"/>
          <w:b/>
          <w:kern w:val="0"/>
          <w:sz w:val="32"/>
          <w:szCs w:val="32"/>
        </w:rPr>
      </w:pPr>
    </w:p>
    <w:p w14:paraId="455B635B">
      <w:pPr>
        <w:jc w:val="center"/>
        <w:rPr>
          <w:rFonts w:ascii="仿宋_GB2312" w:hAnsi="仿宋" w:eastAsia="仿宋_GB2312" w:cs="仿宋_GB2312"/>
          <w:b/>
          <w:kern w:val="0"/>
          <w:sz w:val="32"/>
          <w:szCs w:val="32"/>
        </w:rPr>
      </w:pPr>
    </w:p>
    <w:p w14:paraId="75F9291E">
      <w:pPr>
        <w:jc w:val="center"/>
        <w:rPr>
          <w:rFonts w:ascii="仿宋_GB2312" w:hAnsi="仿宋" w:eastAsia="仿宋_GB2312" w:cs="仿宋_GB2312"/>
          <w:b/>
          <w:kern w:val="0"/>
          <w:sz w:val="32"/>
          <w:szCs w:val="32"/>
        </w:rPr>
      </w:pPr>
    </w:p>
    <w:p w14:paraId="2902951E">
      <w:pPr>
        <w:jc w:val="center"/>
        <w:rPr>
          <w:rFonts w:ascii="仿宋_GB2312" w:hAnsi="仿宋" w:eastAsia="仿宋_GB2312" w:cs="仿宋_GB2312"/>
          <w:b/>
          <w:kern w:val="0"/>
          <w:sz w:val="32"/>
          <w:szCs w:val="32"/>
        </w:rPr>
      </w:pPr>
    </w:p>
    <w:p w14:paraId="58C8C451">
      <w:pPr>
        <w:jc w:val="center"/>
        <w:rPr>
          <w:rFonts w:ascii="仿宋_GB2312" w:hAnsi="仿宋" w:eastAsia="仿宋_GB2312" w:cs="仿宋_GB2312"/>
          <w:b/>
          <w:kern w:val="0"/>
          <w:sz w:val="32"/>
          <w:szCs w:val="32"/>
        </w:rPr>
      </w:pPr>
    </w:p>
    <w:p w14:paraId="28BFED75">
      <w:pPr>
        <w:jc w:val="center"/>
        <w:rPr>
          <w:rFonts w:ascii="仿宋_GB2312" w:hAnsi="仿宋" w:eastAsia="仿宋_GB2312" w:cs="仿宋_GB2312"/>
          <w:b/>
          <w:kern w:val="0"/>
          <w:sz w:val="32"/>
          <w:szCs w:val="32"/>
        </w:rPr>
      </w:pPr>
    </w:p>
    <w:p w14:paraId="0728BF54">
      <w:pPr>
        <w:jc w:val="center"/>
        <w:rPr>
          <w:rFonts w:ascii="仿宋_GB2312" w:hAnsi="仿宋" w:eastAsia="仿宋_GB2312" w:cs="仿宋_GB2312"/>
          <w:b/>
          <w:kern w:val="0"/>
          <w:sz w:val="32"/>
          <w:szCs w:val="32"/>
        </w:rPr>
      </w:pPr>
    </w:p>
    <w:p w14:paraId="195F63A7">
      <w:pPr>
        <w:jc w:val="center"/>
        <w:rPr>
          <w:rFonts w:ascii="仿宋_GB2312" w:hAnsi="仿宋" w:eastAsia="仿宋_GB2312" w:cs="仿宋_GB2312"/>
          <w:b/>
          <w:kern w:val="0"/>
          <w:sz w:val="32"/>
          <w:szCs w:val="32"/>
        </w:rPr>
      </w:pPr>
    </w:p>
    <w:p w14:paraId="1E621B72">
      <w:pPr>
        <w:jc w:val="center"/>
        <w:rPr>
          <w:rFonts w:ascii="仿宋_GB2312" w:hAnsi="仿宋" w:eastAsia="仿宋_GB2312" w:cs="仿宋_GB2312"/>
          <w:b/>
          <w:kern w:val="0"/>
          <w:sz w:val="32"/>
          <w:szCs w:val="32"/>
        </w:rPr>
      </w:pPr>
    </w:p>
    <w:p w14:paraId="7AEA5245">
      <w:pPr>
        <w:jc w:val="center"/>
        <w:rPr>
          <w:rFonts w:ascii="仿宋_GB2312" w:hAnsi="仿宋" w:eastAsia="仿宋_GB2312" w:cs="仿宋_GB2312"/>
          <w:b/>
          <w:kern w:val="0"/>
          <w:sz w:val="32"/>
          <w:szCs w:val="32"/>
        </w:rPr>
      </w:pPr>
    </w:p>
    <w:p w14:paraId="3B99817E">
      <w:pPr>
        <w:jc w:val="center"/>
        <w:rPr>
          <w:rFonts w:ascii="仿宋_GB2312" w:hAnsi="仿宋" w:eastAsia="仿宋_GB2312" w:cs="仿宋_GB2312"/>
          <w:b/>
          <w:kern w:val="0"/>
          <w:sz w:val="32"/>
          <w:szCs w:val="32"/>
        </w:rPr>
      </w:pPr>
    </w:p>
    <w:p w14:paraId="4D952272">
      <w:pPr>
        <w:jc w:val="center"/>
        <w:rPr>
          <w:rFonts w:ascii="仿宋_GB2312" w:hAnsi="仿宋" w:eastAsia="仿宋_GB2312" w:cs="仿宋_GB2312"/>
          <w:b/>
          <w:kern w:val="0"/>
          <w:sz w:val="32"/>
          <w:szCs w:val="32"/>
        </w:rPr>
      </w:pPr>
    </w:p>
    <w:p w14:paraId="4A8D3B43">
      <w:pPr>
        <w:jc w:val="center"/>
        <w:rPr>
          <w:rFonts w:ascii="仿宋_GB2312" w:hAnsi="仿宋" w:eastAsia="仿宋_GB2312" w:cs="仿宋_GB2312"/>
          <w:b/>
          <w:kern w:val="0"/>
          <w:sz w:val="32"/>
          <w:szCs w:val="32"/>
        </w:rPr>
      </w:pPr>
    </w:p>
    <w:p w14:paraId="1E7E9586">
      <w:pPr>
        <w:jc w:val="center"/>
        <w:rPr>
          <w:rFonts w:ascii="仿宋_GB2312" w:hAnsi="仿宋" w:eastAsia="仿宋_GB2312" w:cs="仿宋_GB2312"/>
          <w:b/>
          <w:kern w:val="0"/>
          <w:sz w:val="32"/>
          <w:szCs w:val="32"/>
        </w:rPr>
      </w:pPr>
    </w:p>
    <w:p w14:paraId="0FB38A72">
      <w:pPr>
        <w:pStyle w:val="3"/>
        <w:rPr>
          <w:lang w:val="en-US"/>
        </w:rPr>
      </w:pPr>
    </w:p>
    <w:p w14:paraId="19B889D9">
      <w:pPr>
        <w:jc w:val="center"/>
        <w:rPr>
          <w:rFonts w:ascii="仿宋_GB2312" w:hAnsi="仿宋" w:eastAsia="仿宋_GB2312" w:cs="仿宋_GB2312"/>
          <w:b/>
          <w:kern w:val="0"/>
          <w:sz w:val="32"/>
          <w:szCs w:val="32"/>
        </w:rPr>
      </w:pPr>
    </w:p>
    <w:p w14:paraId="23E9100A">
      <w:pPr>
        <w:jc w:val="center"/>
        <w:rPr>
          <w:rFonts w:ascii="仿宋_GB2312" w:hAnsi="仿宋" w:eastAsia="仿宋_GB2312" w:cs="仿宋_GB2312"/>
          <w:b/>
          <w:kern w:val="0"/>
          <w:sz w:val="32"/>
          <w:szCs w:val="32"/>
        </w:rPr>
      </w:pPr>
    </w:p>
    <w:p w14:paraId="2C6F5A08">
      <w:pPr>
        <w:jc w:val="center"/>
        <w:rPr>
          <w:rFonts w:ascii="仿宋_GB2312" w:hAnsi="仿宋" w:eastAsia="仿宋_GB2312" w:cs="仿宋_GB2312"/>
          <w:b/>
          <w:kern w:val="0"/>
          <w:sz w:val="32"/>
          <w:szCs w:val="32"/>
        </w:rPr>
      </w:pPr>
    </w:p>
    <w:p w14:paraId="076358B1">
      <w:pPr>
        <w:jc w:val="center"/>
        <w:rPr>
          <w:rFonts w:ascii="仿宋_GB2312" w:hAnsi="仿宋" w:eastAsia="仿宋_GB2312" w:cs="仿宋_GB2312"/>
          <w:b/>
          <w:kern w:val="0"/>
          <w:sz w:val="32"/>
          <w:szCs w:val="32"/>
        </w:rPr>
      </w:pPr>
    </w:p>
    <w:p w14:paraId="0B77A96A">
      <w:pPr>
        <w:rPr>
          <w:rFonts w:ascii="仿宋_GB2312" w:hAnsi="仿宋" w:eastAsia="仿宋_GB2312" w:cs="仿宋_GB2312"/>
          <w:b/>
          <w:kern w:val="0"/>
          <w:sz w:val="32"/>
          <w:szCs w:val="32"/>
        </w:rPr>
      </w:pPr>
    </w:p>
    <w:p w14:paraId="0FD7A310">
      <w:pPr>
        <w:jc w:val="center"/>
        <w:rPr>
          <w:rFonts w:ascii="仿宋_GB2312" w:hAnsi="仿宋" w:eastAsia="仿宋_GB2312" w:cs="仿宋_GB2312"/>
          <w:b/>
          <w:kern w:val="0"/>
          <w:sz w:val="32"/>
          <w:szCs w:val="32"/>
        </w:rPr>
      </w:pPr>
    </w:p>
    <w:p w14:paraId="2460CD4A">
      <w:pPr>
        <w:jc w:val="center"/>
        <w:rPr>
          <w:rFonts w:hint="eastAsia" w:ascii="仿宋_GB2312" w:hAnsi="仿宋" w:eastAsia="仿宋_GB2312" w:cs="仿宋_GB2312"/>
          <w:b/>
          <w:kern w:val="0"/>
          <w:sz w:val="32"/>
          <w:szCs w:val="32"/>
        </w:rPr>
      </w:pPr>
    </w:p>
    <w:p w14:paraId="0DF06AC6">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五、商务技术偏离表</w:t>
      </w:r>
    </w:p>
    <w:tbl>
      <w:tblPr>
        <w:tblStyle w:val="65"/>
        <w:tblW w:w="9464" w:type="dxa"/>
        <w:tblInd w:w="0" w:type="dxa"/>
        <w:tblLayout w:type="autofit"/>
        <w:tblCellMar>
          <w:top w:w="0" w:type="dxa"/>
          <w:left w:w="108" w:type="dxa"/>
          <w:bottom w:w="0" w:type="dxa"/>
          <w:right w:w="108" w:type="dxa"/>
        </w:tblCellMar>
      </w:tblPr>
      <w:tblGrid>
        <w:gridCol w:w="959"/>
        <w:gridCol w:w="3289"/>
        <w:gridCol w:w="3940"/>
        <w:gridCol w:w="1276"/>
      </w:tblGrid>
      <w:tr w14:paraId="56AA3F3A">
        <w:tblPrEx>
          <w:tblCellMar>
            <w:top w:w="0" w:type="dxa"/>
            <w:left w:w="108" w:type="dxa"/>
            <w:bottom w:w="0" w:type="dxa"/>
            <w:right w:w="108" w:type="dxa"/>
          </w:tblCellMar>
        </w:tblPrEx>
        <w:tc>
          <w:tcPr>
            <w:tcW w:w="959" w:type="dxa"/>
          </w:tcPr>
          <w:p w14:paraId="3C416255">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14:paraId="4443094D">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14:paraId="09A073D5">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14:paraId="0237E5AA">
            <w:pPr>
              <w:jc w:val="center"/>
              <w:rPr>
                <w:rFonts w:ascii="仿宋_GB2312" w:hAnsi="仿宋" w:eastAsia="仿宋_GB2312"/>
                <w:b/>
                <w:bCs/>
                <w:sz w:val="24"/>
              </w:rPr>
            </w:pPr>
            <w:r>
              <w:rPr>
                <w:rFonts w:hint="eastAsia" w:ascii="仿宋_GB2312" w:hAnsi="仿宋" w:eastAsia="仿宋_GB2312"/>
                <w:b/>
                <w:bCs/>
                <w:sz w:val="24"/>
              </w:rPr>
              <w:t>偏离说明</w:t>
            </w:r>
          </w:p>
        </w:tc>
      </w:tr>
      <w:tr w14:paraId="6F135BD2">
        <w:tblPrEx>
          <w:tblCellMar>
            <w:top w:w="0" w:type="dxa"/>
            <w:left w:w="108" w:type="dxa"/>
            <w:bottom w:w="0" w:type="dxa"/>
            <w:right w:w="108" w:type="dxa"/>
          </w:tblCellMar>
        </w:tblPrEx>
        <w:tc>
          <w:tcPr>
            <w:tcW w:w="959" w:type="dxa"/>
          </w:tcPr>
          <w:p w14:paraId="13100240">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14:paraId="42F99E81">
            <w:pPr>
              <w:jc w:val="center"/>
              <w:rPr>
                <w:rFonts w:ascii="仿宋_GB2312" w:hAnsi="仿宋" w:eastAsia="仿宋_GB2312" w:cs="仿宋_GB2312"/>
                <w:b/>
                <w:kern w:val="0"/>
                <w:sz w:val="32"/>
                <w:szCs w:val="32"/>
              </w:rPr>
            </w:pPr>
          </w:p>
        </w:tc>
        <w:tc>
          <w:tcPr>
            <w:tcW w:w="3940" w:type="dxa"/>
          </w:tcPr>
          <w:p w14:paraId="0C115F09">
            <w:pPr>
              <w:jc w:val="center"/>
              <w:rPr>
                <w:rFonts w:ascii="仿宋_GB2312" w:hAnsi="仿宋" w:eastAsia="仿宋_GB2312" w:cs="仿宋_GB2312"/>
                <w:b/>
                <w:kern w:val="0"/>
                <w:sz w:val="32"/>
                <w:szCs w:val="32"/>
              </w:rPr>
            </w:pPr>
          </w:p>
        </w:tc>
        <w:tc>
          <w:tcPr>
            <w:tcW w:w="1276" w:type="dxa"/>
          </w:tcPr>
          <w:p w14:paraId="19B6DA11">
            <w:pPr>
              <w:jc w:val="center"/>
              <w:rPr>
                <w:rFonts w:ascii="仿宋_GB2312" w:hAnsi="仿宋" w:eastAsia="仿宋_GB2312" w:cs="仿宋_GB2312"/>
                <w:b/>
                <w:kern w:val="0"/>
                <w:sz w:val="32"/>
                <w:szCs w:val="32"/>
              </w:rPr>
            </w:pPr>
          </w:p>
        </w:tc>
      </w:tr>
      <w:tr w14:paraId="6CA7C935">
        <w:tblPrEx>
          <w:tblCellMar>
            <w:top w:w="0" w:type="dxa"/>
            <w:left w:w="108" w:type="dxa"/>
            <w:bottom w:w="0" w:type="dxa"/>
            <w:right w:w="108" w:type="dxa"/>
          </w:tblCellMar>
        </w:tblPrEx>
        <w:tc>
          <w:tcPr>
            <w:tcW w:w="959" w:type="dxa"/>
          </w:tcPr>
          <w:p w14:paraId="4F81A159">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14:paraId="6B6CF2DA">
            <w:pPr>
              <w:jc w:val="center"/>
              <w:rPr>
                <w:rFonts w:ascii="仿宋_GB2312" w:hAnsi="仿宋" w:eastAsia="仿宋_GB2312" w:cs="仿宋_GB2312"/>
                <w:b/>
                <w:kern w:val="0"/>
                <w:sz w:val="32"/>
                <w:szCs w:val="32"/>
              </w:rPr>
            </w:pPr>
          </w:p>
        </w:tc>
        <w:tc>
          <w:tcPr>
            <w:tcW w:w="3940" w:type="dxa"/>
          </w:tcPr>
          <w:p w14:paraId="07504549">
            <w:pPr>
              <w:jc w:val="center"/>
              <w:rPr>
                <w:rFonts w:ascii="仿宋_GB2312" w:hAnsi="仿宋" w:eastAsia="仿宋_GB2312" w:cs="仿宋_GB2312"/>
                <w:b/>
                <w:kern w:val="0"/>
                <w:sz w:val="32"/>
                <w:szCs w:val="32"/>
              </w:rPr>
            </w:pPr>
          </w:p>
        </w:tc>
        <w:tc>
          <w:tcPr>
            <w:tcW w:w="1276" w:type="dxa"/>
          </w:tcPr>
          <w:p w14:paraId="3E2B3F30">
            <w:pPr>
              <w:jc w:val="center"/>
              <w:rPr>
                <w:rFonts w:ascii="仿宋_GB2312" w:hAnsi="仿宋" w:eastAsia="仿宋_GB2312" w:cs="仿宋_GB2312"/>
                <w:b/>
                <w:kern w:val="0"/>
                <w:sz w:val="32"/>
                <w:szCs w:val="32"/>
              </w:rPr>
            </w:pPr>
          </w:p>
        </w:tc>
      </w:tr>
      <w:tr w14:paraId="624D5CBE">
        <w:tblPrEx>
          <w:tblCellMar>
            <w:top w:w="0" w:type="dxa"/>
            <w:left w:w="108" w:type="dxa"/>
            <w:bottom w:w="0" w:type="dxa"/>
            <w:right w:w="108" w:type="dxa"/>
          </w:tblCellMar>
        </w:tblPrEx>
        <w:tc>
          <w:tcPr>
            <w:tcW w:w="959" w:type="dxa"/>
          </w:tcPr>
          <w:p w14:paraId="3DCD895D">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14:paraId="4D701BAE">
            <w:pPr>
              <w:jc w:val="center"/>
              <w:rPr>
                <w:rFonts w:ascii="仿宋_GB2312" w:hAnsi="仿宋" w:eastAsia="仿宋_GB2312" w:cs="仿宋_GB2312"/>
                <w:b/>
                <w:kern w:val="0"/>
                <w:sz w:val="32"/>
                <w:szCs w:val="32"/>
              </w:rPr>
            </w:pPr>
          </w:p>
        </w:tc>
        <w:tc>
          <w:tcPr>
            <w:tcW w:w="3940" w:type="dxa"/>
          </w:tcPr>
          <w:p w14:paraId="6F1C852A">
            <w:pPr>
              <w:jc w:val="center"/>
              <w:rPr>
                <w:rFonts w:ascii="仿宋_GB2312" w:hAnsi="仿宋" w:eastAsia="仿宋_GB2312" w:cs="仿宋_GB2312"/>
                <w:b/>
                <w:kern w:val="0"/>
                <w:sz w:val="32"/>
                <w:szCs w:val="32"/>
              </w:rPr>
            </w:pPr>
          </w:p>
        </w:tc>
        <w:tc>
          <w:tcPr>
            <w:tcW w:w="1276" w:type="dxa"/>
          </w:tcPr>
          <w:p w14:paraId="6D1187BB">
            <w:pPr>
              <w:jc w:val="center"/>
              <w:rPr>
                <w:rFonts w:ascii="仿宋_GB2312" w:hAnsi="仿宋" w:eastAsia="仿宋_GB2312" w:cs="仿宋_GB2312"/>
                <w:b/>
                <w:kern w:val="0"/>
                <w:sz w:val="32"/>
                <w:szCs w:val="32"/>
              </w:rPr>
            </w:pPr>
          </w:p>
        </w:tc>
      </w:tr>
    </w:tbl>
    <w:p w14:paraId="25329492">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14:paraId="63CA50A4">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9BECA74">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14:paraId="2C97C967">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14:paraId="574C2900">
      <w:pPr>
        <w:pStyle w:val="36"/>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14:paraId="3AE25EF7">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14:paraId="67EFE5DA">
      <w:pPr>
        <w:jc w:val="center"/>
        <w:rPr>
          <w:rFonts w:ascii="仿宋_GB2312" w:hAnsi="仿宋" w:eastAsia="仿宋_GB2312" w:cs="仿宋_GB2312"/>
          <w:b/>
          <w:kern w:val="0"/>
          <w:sz w:val="32"/>
          <w:szCs w:val="32"/>
        </w:rPr>
      </w:pPr>
    </w:p>
    <w:p w14:paraId="03E5920F">
      <w:pPr>
        <w:jc w:val="center"/>
        <w:rPr>
          <w:rFonts w:ascii="仿宋_GB2312" w:hAnsi="仿宋" w:eastAsia="仿宋_GB2312" w:cs="仿宋_GB2312"/>
          <w:b/>
          <w:kern w:val="0"/>
          <w:sz w:val="32"/>
          <w:szCs w:val="32"/>
        </w:rPr>
      </w:pPr>
    </w:p>
    <w:p w14:paraId="48553522">
      <w:pPr>
        <w:jc w:val="center"/>
        <w:rPr>
          <w:rFonts w:ascii="仿宋_GB2312" w:hAnsi="仿宋" w:eastAsia="仿宋_GB2312" w:cs="仿宋_GB2312"/>
          <w:b/>
          <w:kern w:val="0"/>
          <w:sz w:val="32"/>
          <w:szCs w:val="32"/>
        </w:rPr>
      </w:pPr>
    </w:p>
    <w:p w14:paraId="766FCA50">
      <w:pPr>
        <w:jc w:val="center"/>
        <w:rPr>
          <w:rFonts w:ascii="仿宋_GB2312" w:hAnsi="仿宋" w:eastAsia="仿宋_GB2312" w:cs="仿宋_GB2312"/>
          <w:b/>
          <w:kern w:val="0"/>
          <w:sz w:val="32"/>
          <w:szCs w:val="32"/>
        </w:rPr>
      </w:pPr>
    </w:p>
    <w:p w14:paraId="499B0156">
      <w:pPr>
        <w:jc w:val="center"/>
        <w:rPr>
          <w:rFonts w:ascii="仿宋_GB2312" w:hAnsi="仿宋" w:eastAsia="仿宋_GB2312" w:cs="仿宋_GB2312"/>
          <w:b/>
          <w:kern w:val="0"/>
          <w:sz w:val="32"/>
          <w:szCs w:val="32"/>
        </w:rPr>
      </w:pPr>
    </w:p>
    <w:p w14:paraId="7B6C570D">
      <w:pPr>
        <w:jc w:val="center"/>
        <w:rPr>
          <w:rFonts w:ascii="仿宋_GB2312" w:hAnsi="仿宋" w:eastAsia="仿宋_GB2312" w:cs="仿宋_GB2312"/>
          <w:b/>
          <w:kern w:val="0"/>
          <w:sz w:val="32"/>
          <w:szCs w:val="32"/>
        </w:rPr>
      </w:pPr>
    </w:p>
    <w:p w14:paraId="1D0992B8">
      <w:pPr>
        <w:jc w:val="center"/>
        <w:rPr>
          <w:rFonts w:ascii="仿宋_GB2312" w:hAnsi="仿宋" w:eastAsia="仿宋_GB2312" w:cs="仿宋_GB2312"/>
          <w:b/>
          <w:kern w:val="0"/>
          <w:sz w:val="32"/>
          <w:szCs w:val="32"/>
        </w:rPr>
      </w:pPr>
    </w:p>
    <w:p w14:paraId="47C5387E">
      <w:pPr>
        <w:jc w:val="center"/>
        <w:rPr>
          <w:rFonts w:ascii="仿宋_GB2312" w:hAnsi="仿宋" w:eastAsia="仿宋_GB2312" w:cs="仿宋_GB2312"/>
          <w:b/>
          <w:kern w:val="0"/>
          <w:sz w:val="32"/>
          <w:szCs w:val="32"/>
        </w:rPr>
      </w:pPr>
    </w:p>
    <w:p w14:paraId="482B3272">
      <w:pPr>
        <w:jc w:val="center"/>
        <w:rPr>
          <w:rFonts w:ascii="仿宋_GB2312" w:hAnsi="仿宋" w:eastAsia="仿宋_GB2312" w:cs="仿宋_GB2312"/>
          <w:b/>
          <w:kern w:val="0"/>
          <w:sz w:val="32"/>
          <w:szCs w:val="32"/>
        </w:rPr>
      </w:pPr>
    </w:p>
    <w:p w14:paraId="008F6CC1">
      <w:pPr>
        <w:jc w:val="center"/>
        <w:rPr>
          <w:rFonts w:ascii="仿宋_GB2312" w:hAnsi="仿宋" w:eastAsia="仿宋_GB2312" w:cs="仿宋_GB2312"/>
          <w:b/>
          <w:kern w:val="0"/>
          <w:sz w:val="32"/>
          <w:szCs w:val="32"/>
        </w:rPr>
      </w:pPr>
    </w:p>
    <w:p w14:paraId="00AA34F0">
      <w:pPr>
        <w:jc w:val="center"/>
        <w:rPr>
          <w:rFonts w:ascii="仿宋_GB2312" w:hAnsi="仿宋" w:eastAsia="仿宋_GB2312" w:cs="仿宋_GB2312"/>
          <w:b/>
          <w:kern w:val="0"/>
          <w:sz w:val="32"/>
          <w:szCs w:val="32"/>
        </w:rPr>
      </w:pPr>
    </w:p>
    <w:p w14:paraId="2ED9169D">
      <w:pPr>
        <w:jc w:val="center"/>
        <w:rPr>
          <w:rFonts w:ascii="仿宋_GB2312" w:hAnsi="仿宋" w:eastAsia="仿宋_GB2312" w:cs="仿宋_GB2312"/>
          <w:b/>
          <w:kern w:val="0"/>
          <w:sz w:val="32"/>
          <w:szCs w:val="32"/>
        </w:rPr>
      </w:pPr>
    </w:p>
    <w:p w14:paraId="056C9268">
      <w:pPr>
        <w:ind w:firstLine="2891" w:firstLineChars="900"/>
        <w:rPr>
          <w:rFonts w:ascii="仿宋_GB2312" w:hAnsi="仿宋" w:eastAsia="仿宋_GB2312"/>
          <w:b/>
          <w:bCs/>
          <w:sz w:val="32"/>
          <w:szCs w:val="32"/>
        </w:rPr>
      </w:pPr>
    </w:p>
    <w:p w14:paraId="214F23EF">
      <w:pPr>
        <w:ind w:firstLine="2891" w:firstLineChars="900"/>
        <w:rPr>
          <w:rFonts w:ascii="仿宋_GB2312" w:hAnsi="仿宋" w:eastAsia="仿宋_GB2312"/>
          <w:b/>
          <w:bCs/>
          <w:sz w:val="32"/>
          <w:szCs w:val="32"/>
        </w:rPr>
      </w:pPr>
    </w:p>
    <w:p w14:paraId="1D839B92">
      <w:pPr>
        <w:ind w:firstLine="2891" w:firstLineChars="900"/>
        <w:rPr>
          <w:rFonts w:ascii="仿宋_GB2312" w:hAnsi="仿宋" w:eastAsia="仿宋_GB2312"/>
          <w:b/>
          <w:bCs/>
          <w:sz w:val="32"/>
          <w:szCs w:val="32"/>
        </w:rPr>
      </w:pPr>
    </w:p>
    <w:p w14:paraId="33C662CB">
      <w:pPr>
        <w:ind w:firstLine="2891" w:firstLineChars="900"/>
        <w:rPr>
          <w:rFonts w:ascii="仿宋_GB2312" w:hAnsi="仿宋" w:eastAsia="仿宋_GB2312"/>
          <w:b/>
          <w:bCs/>
          <w:sz w:val="32"/>
          <w:szCs w:val="32"/>
        </w:rPr>
      </w:pPr>
    </w:p>
    <w:p w14:paraId="1CB9C571">
      <w:pPr>
        <w:ind w:firstLine="2891" w:firstLineChars="900"/>
        <w:rPr>
          <w:rFonts w:ascii="仿宋_GB2312" w:hAnsi="仿宋" w:eastAsia="仿宋_GB2312"/>
          <w:b/>
          <w:bCs/>
          <w:sz w:val="32"/>
          <w:szCs w:val="32"/>
        </w:rPr>
      </w:pPr>
    </w:p>
    <w:p w14:paraId="227F711F">
      <w:pPr>
        <w:ind w:firstLine="2891" w:firstLineChars="900"/>
        <w:rPr>
          <w:rFonts w:ascii="仿宋_GB2312" w:hAnsi="仿宋" w:eastAsia="仿宋_GB2312"/>
          <w:b/>
          <w:bCs/>
          <w:sz w:val="32"/>
          <w:szCs w:val="32"/>
        </w:rPr>
      </w:pPr>
    </w:p>
    <w:p w14:paraId="19D91232">
      <w:pPr>
        <w:ind w:firstLine="2891" w:firstLineChars="900"/>
        <w:rPr>
          <w:rFonts w:ascii="仿宋_GB2312" w:hAnsi="仿宋" w:eastAsia="仿宋_GB2312" w:cs="仿宋_GB2312"/>
          <w:b/>
          <w:kern w:val="0"/>
          <w:sz w:val="32"/>
          <w:szCs w:val="32"/>
        </w:rPr>
      </w:pPr>
    </w:p>
    <w:p w14:paraId="43FFFD34">
      <w:pPr>
        <w:ind w:firstLine="2891" w:firstLineChars="900"/>
        <w:rPr>
          <w:rFonts w:ascii="仿宋_GB2312" w:hAnsi="仿宋" w:eastAsia="仿宋_GB2312" w:cs="仿宋_GB2312"/>
          <w:b/>
          <w:kern w:val="0"/>
          <w:sz w:val="32"/>
          <w:szCs w:val="32"/>
        </w:rPr>
      </w:pPr>
    </w:p>
    <w:p w14:paraId="5935400D">
      <w:pPr>
        <w:ind w:firstLine="1911" w:firstLineChars="595"/>
        <w:rPr>
          <w:rFonts w:hint="eastAsia" w:ascii="仿宋_GB2312" w:hAnsi="仿宋" w:eastAsia="仿宋_GB2312" w:cs="仿宋_GB2312"/>
          <w:b/>
          <w:kern w:val="0"/>
          <w:sz w:val="32"/>
          <w:szCs w:val="32"/>
        </w:rPr>
      </w:pPr>
    </w:p>
    <w:p w14:paraId="0BCA4E7A">
      <w:pPr>
        <w:ind w:firstLine="1911" w:firstLineChars="595"/>
        <w:rPr>
          <w:rFonts w:ascii="仿宋_GB2312" w:hAnsi="仿宋" w:eastAsia="仿宋_GB2312" w:cs="仿宋_GB2312"/>
          <w:b/>
          <w:kern w:val="0"/>
          <w:sz w:val="32"/>
          <w:szCs w:val="32"/>
        </w:rPr>
      </w:pPr>
      <w:bookmarkStart w:id="399" w:name="_GoBack"/>
      <w:bookmarkEnd w:id="399"/>
      <w:r>
        <w:rPr>
          <w:rFonts w:hint="eastAsia" w:ascii="仿宋_GB2312" w:hAnsi="仿宋" w:eastAsia="仿宋_GB2312" w:cs="仿宋_GB2312"/>
          <w:b/>
          <w:kern w:val="0"/>
          <w:sz w:val="32"/>
          <w:szCs w:val="32"/>
        </w:rPr>
        <w:t>六、</w:t>
      </w:r>
      <w:r>
        <w:rPr>
          <w:rFonts w:hint="eastAsia" w:ascii="仿宋_GB2312" w:hAnsi="仿宋" w:eastAsia="仿宋_GB2312" w:cs="仿宋_GB2312"/>
          <w:b/>
          <w:kern w:val="0"/>
          <w:sz w:val="32"/>
          <w:szCs w:val="32"/>
          <w:lang w:val="zh-CN"/>
        </w:rPr>
        <w:t>政府采购供应商廉洁自律承诺书</w:t>
      </w:r>
    </w:p>
    <w:p w14:paraId="4F19D29E">
      <w:pPr>
        <w:snapToGrid w:val="0"/>
        <w:spacing w:line="360" w:lineRule="auto"/>
        <w:rPr>
          <w:rFonts w:ascii="仿宋_GB2312" w:hAnsi="仿宋" w:eastAsia="仿宋_GB2312" w:cs="仿宋_GB2312"/>
          <w:sz w:val="24"/>
        </w:rPr>
      </w:pPr>
    </w:p>
    <w:p w14:paraId="34653E2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4A1DAC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041DAC26">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14:paraId="7D1DD80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14:paraId="3E75929F">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14:paraId="00834975">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653421C2">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49364BA5">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7FE8C81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43D244E7">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14:paraId="5FB56C0B">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64BFAD03">
      <w:pPr>
        <w:autoSpaceDE w:val="0"/>
        <w:autoSpaceDN w:val="0"/>
        <w:spacing w:line="360" w:lineRule="auto"/>
        <w:ind w:left="2"/>
        <w:jc w:val="left"/>
        <w:rPr>
          <w:rFonts w:ascii="仿宋_GB2312" w:hAnsi="仿宋_GB2312" w:eastAsia="仿宋_GB2312" w:cs="仿宋_GB2312"/>
          <w:kern w:val="0"/>
          <w:sz w:val="24"/>
          <w:lang w:val="zh-CN"/>
        </w:rPr>
      </w:pPr>
    </w:p>
    <w:p w14:paraId="7A29B37B">
      <w:pPr>
        <w:autoSpaceDE w:val="0"/>
        <w:autoSpaceDN w:val="0"/>
        <w:spacing w:line="360" w:lineRule="auto"/>
        <w:ind w:left="2"/>
        <w:jc w:val="left"/>
        <w:rPr>
          <w:rFonts w:ascii="仿宋_GB2312" w:hAnsi="仿宋_GB2312" w:eastAsia="仿宋_GB2312" w:cs="仿宋_GB2312"/>
          <w:kern w:val="0"/>
          <w:sz w:val="24"/>
          <w:lang w:val="zh-CN"/>
        </w:rPr>
      </w:pPr>
    </w:p>
    <w:p w14:paraId="0574B0FD">
      <w:pPr>
        <w:autoSpaceDE w:val="0"/>
        <w:autoSpaceDN w:val="0"/>
        <w:spacing w:line="360" w:lineRule="auto"/>
        <w:ind w:left="2"/>
        <w:jc w:val="left"/>
        <w:rPr>
          <w:rFonts w:ascii="仿宋_GB2312" w:hAnsi="仿宋_GB2312" w:eastAsia="仿宋_GB2312" w:cs="仿宋_GB2312"/>
          <w:kern w:val="0"/>
          <w:sz w:val="24"/>
          <w:lang w:val="zh-CN"/>
        </w:rPr>
      </w:pPr>
    </w:p>
    <w:p w14:paraId="0796DFBC">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14:paraId="20421D97">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4F34A09C">
      <w:pPr>
        <w:spacing w:line="360" w:lineRule="auto"/>
        <w:jc w:val="center"/>
        <w:rPr>
          <w:rFonts w:ascii="仿宋_GB2312" w:hAnsi="仿宋" w:eastAsia="仿宋_GB2312" w:cs="仿宋_GB2312"/>
          <w:b/>
          <w:bCs/>
          <w:sz w:val="24"/>
        </w:rPr>
      </w:pPr>
    </w:p>
    <w:p w14:paraId="022B1C6E">
      <w:pPr>
        <w:spacing w:line="360" w:lineRule="auto"/>
        <w:jc w:val="center"/>
        <w:rPr>
          <w:rFonts w:ascii="仿宋_GB2312" w:hAnsi="仿宋" w:eastAsia="仿宋_GB2312" w:cs="仿宋_GB2312"/>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D513364">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2118DE1F">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0001E0F">
      <w:pPr>
        <w:spacing w:line="360" w:lineRule="auto"/>
        <w:jc w:val="center"/>
        <w:outlineLvl w:val="0"/>
        <w:rPr>
          <w:rFonts w:ascii="仿宋_GB2312" w:hAnsi="仿宋" w:eastAsia="仿宋_GB2312" w:cs="仿宋_GB2312"/>
          <w:b/>
          <w:kern w:val="0"/>
          <w:sz w:val="36"/>
          <w:szCs w:val="36"/>
        </w:rPr>
      </w:pPr>
    </w:p>
    <w:p w14:paraId="674E7E1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14:paraId="5D44FEAB">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（如需）……………………………………………………（页码）</w:t>
      </w:r>
    </w:p>
    <w:p w14:paraId="663D882B">
      <w:pPr>
        <w:snapToGrid w:val="0"/>
        <w:spacing w:line="360" w:lineRule="auto"/>
        <w:ind w:right="480"/>
        <w:jc w:val="center"/>
        <w:rPr>
          <w:rFonts w:ascii="仿宋_GB2312" w:hAnsi="仿宋" w:eastAsia="仿宋_GB2312" w:cs="仿宋_GB2312"/>
          <w:b/>
          <w:kern w:val="0"/>
          <w:sz w:val="32"/>
          <w:szCs w:val="32"/>
        </w:rPr>
      </w:pPr>
    </w:p>
    <w:p w14:paraId="027BF897">
      <w:pPr>
        <w:snapToGrid w:val="0"/>
        <w:spacing w:line="360" w:lineRule="auto"/>
        <w:ind w:right="480"/>
        <w:jc w:val="center"/>
        <w:rPr>
          <w:rFonts w:ascii="仿宋_GB2312" w:hAnsi="仿宋" w:eastAsia="仿宋_GB2312" w:cs="仿宋_GB2312"/>
          <w:b/>
          <w:kern w:val="0"/>
          <w:sz w:val="32"/>
          <w:szCs w:val="32"/>
        </w:rPr>
      </w:pPr>
    </w:p>
    <w:p w14:paraId="68150DA7">
      <w:pPr>
        <w:snapToGrid w:val="0"/>
        <w:spacing w:line="360" w:lineRule="auto"/>
        <w:ind w:right="480"/>
        <w:jc w:val="center"/>
        <w:rPr>
          <w:rFonts w:ascii="仿宋_GB2312" w:hAnsi="仿宋" w:eastAsia="仿宋_GB2312" w:cs="仿宋_GB2312"/>
          <w:b/>
          <w:kern w:val="0"/>
          <w:sz w:val="32"/>
          <w:szCs w:val="32"/>
        </w:rPr>
      </w:pPr>
    </w:p>
    <w:p w14:paraId="083C6FEC">
      <w:pPr>
        <w:snapToGrid w:val="0"/>
        <w:spacing w:line="360" w:lineRule="auto"/>
        <w:ind w:right="480"/>
        <w:jc w:val="center"/>
        <w:rPr>
          <w:rFonts w:ascii="仿宋_GB2312" w:hAnsi="仿宋" w:eastAsia="仿宋_GB2312" w:cs="仿宋_GB2312"/>
          <w:b/>
          <w:kern w:val="0"/>
          <w:sz w:val="32"/>
          <w:szCs w:val="32"/>
        </w:rPr>
      </w:pPr>
    </w:p>
    <w:p w14:paraId="2F2B2050">
      <w:pPr>
        <w:snapToGrid w:val="0"/>
        <w:spacing w:line="360" w:lineRule="auto"/>
        <w:ind w:right="480"/>
        <w:jc w:val="center"/>
        <w:rPr>
          <w:rFonts w:ascii="仿宋_GB2312" w:hAnsi="仿宋" w:eastAsia="仿宋_GB2312" w:cs="仿宋_GB2312"/>
          <w:b/>
          <w:kern w:val="0"/>
          <w:sz w:val="32"/>
          <w:szCs w:val="32"/>
        </w:rPr>
      </w:pPr>
    </w:p>
    <w:p w14:paraId="3389BF38">
      <w:pPr>
        <w:snapToGrid w:val="0"/>
        <w:spacing w:line="360" w:lineRule="auto"/>
        <w:ind w:right="480"/>
        <w:jc w:val="center"/>
        <w:rPr>
          <w:rFonts w:ascii="仿宋_GB2312" w:hAnsi="仿宋" w:eastAsia="仿宋_GB2312" w:cs="仿宋_GB2312"/>
          <w:b/>
          <w:kern w:val="0"/>
          <w:sz w:val="32"/>
          <w:szCs w:val="32"/>
        </w:rPr>
      </w:pPr>
    </w:p>
    <w:p w14:paraId="5663334A">
      <w:pPr>
        <w:snapToGrid w:val="0"/>
        <w:spacing w:line="360" w:lineRule="auto"/>
        <w:ind w:right="480"/>
        <w:jc w:val="center"/>
        <w:rPr>
          <w:rFonts w:ascii="仿宋_GB2312" w:hAnsi="仿宋" w:eastAsia="仿宋_GB2312" w:cs="仿宋_GB2312"/>
          <w:b/>
          <w:kern w:val="0"/>
          <w:sz w:val="32"/>
          <w:szCs w:val="32"/>
        </w:rPr>
      </w:pPr>
    </w:p>
    <w:p w14:paraId="06FFF38B">
      <w:pPr>
        <w:snapToGrid w:val="0"/>
        <w:spacing w:line="360" w:lineRule="auto"/>
        <w:ind w:right="480"/>
        <w:jc w:val="center"/>
        <w:rPr>
          <w:rFonts w:ascii="仿宋_GB2312" w:hAnsi="仿宋" w:eastAsia="仿宋_GB2312" w:cs="仿宋_GB2312"/>
          <w:b/>
          <w:kern w:val="0"/>
          <w:sz w:val="32"/>
          <w:szCs w:val="32"/>
        </w:rPr>
      </w:pPr>
    </w:p>
    <w:p w14:paraId="00FEAF92">
      <w:pPr>
        <w:snapToGrid w:val="0"/>
        <w:spacing w:line="360" w:lineRule="auto"/>
        <w:ind w:right="480"/>
        <w:jc w:val="center"/>
        <w:rPr>
          <w:rFonts w:ascii="仿宋_GB2312" w:hAnsi="仿宋" w:eastAsia="仿宋_GB2312" w:cs="仿宋_GB2312"/>
          <w:b/>
          <w:kern w:val="0"/>
          <w:sz w:val="32"/>
          <w:szCs w:val="32"/>
        </w:rPr>
      </w:pPr>
    </w:p>
    <w:p w14:paraId="490C00F6">
      <w:pPr>
        <w:snapToGrid w:val="0"/>
        <w:spacing w:line="360" w:lineRule="auto"/>
        <w:ind w:right="480"/>
        <w:jc w:val="center"/>
        <w:rPr>
          <w:rFonts w:ascii="仿宋_GB2312" w:hAnsi="仿宋" w:eastAsia="仿宋_GB2312" w:cs="仿宋_GB2312"/>
          <w:b/>
          <w:kern w:val="0"/>
          <w:sz w:val="32"/>
          <w:szCs w:val="32"/>
        </w:rPr>
      </w:pPr>
    </w:p>
    <w:p w14:paraId="1CE88FA7">
      <w:pPr>
        <w:snapToGrid w:val="0"/>
        <w:spacing w:line="360" w:lineRule="auto"/>
        <w:ind w:right="480"/>
        <w:jc w:val="center"/>
        <w:rPr>
          <w:rFonts w:ascii="仿宋_GB2312" w:hAnsi="仿宋" w:eastAsia="仿宋_GB2312" w:cs="仿宋_GB2312"/>
          <w:b/>
          <w:kern w:val="0"/>
          <w:sz w:val="32"/>
          <w:szCs w:val="32"/>
        </w:rPr>
      </w:pPr>
    </w:p>
    <w:p w14:paraId="20932BB4">
      <w:pPr>
        <w:snapToGrid w:val="0"/>
        <w:spacing w:line="360" w:lineRule="auto"/>
        <w:ind w:right="480"/>
        <w:jc w:val="center"/>
        <w:rPr>
          <w:rFonts w:ascii="仿宋_GB2312" w:hAnsi="仿宋" w:eastAsia="仿宋_GB2312" w:cs="仿宋_GB2312"/>
          <w:b/>
          <w:kern w:val="0"/>
          <w:sz w:val="32"/>
          <w:szCs w:val="32"/>
        </w:rPr>
      </w:pPr>
    </w:p>
    <w:p w14:paraId="48D100A6">
      <w:pPr>
        <w:snapToGrid w:val="0"/>
        <w:spacing w:line="360" w:lineRule="auto"/>
        <w:ind w:right="480"/>
        <w:jc w:val="center"/>
        <w:rPr>
          <w:rFonts w:ascii="仿宋_GB2312" w:hAnsi="仿宋" w:eastAsia="仿宋_GB2312" w:cs="仿宋_GB2312"/>
          <w:b/>
          <w:kern w:val="0"/>
          <w:sz w:val="32"/>
          <w:szCs w:val="32"/>
        </w:rPr>
      </w:pPr>
    </w:p>
    <w:p w14:paraId="290C684A">
      <w:pPr>
        <w:snapToGrid w:val="0"/>
        <w:spacing w:line="360" w:lineRule="auto"/>
        <w:ind w:right="480"/>
        <w:jc w:val="center"/>
        <w:rPr>
          <w:rFonts w:ascii="仿宋_GB2312" w:hAnsi="仿宋" w:eastAsia="仿宋_GB2312" w:cs="仿宋_GB2312"/>
          <w:b/>
          <w:kern w:val="0"/>
          <w:sz w:val="32"/>
          <w:szCs w:val="32"/>
        </w:rPr>
      </w:pPr>
    </w:p>
    <w:p w14:paraId="1616513B">
      <w:pPr>
        <w:snapToGrid w:val="0"/>
        <w:spacing w:line="360" w:lineRule="auto"/>
        <w:ind w:right="480"/>
        <w:jc w:val="center"/>
        <w:rPr>
          <w:rFonts w:ascii="仿宋_GB2312" w:hAnsi="仿宋" w:eastAsia="仿宋_GB2312" w:cs="仿宋_GB2312"/>
          <w:b/>
          <w:kern w:val="0"/>
          <w:sz w:val="32"/>
          <w:szCs w:val="32"/>
        </w:rPr>
      </w:pPr>
    </w:p>
    <w:p w14:paraId="3223C13B">
      <w:pPr>
        <w:pStyle w:val="70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E8C4CD4">
      <w:pPr>
        <w:pStyle w:val="701"/>
        <w:keepNext w:val="0"/>
        <w:pageBreakBefore w:val="0"/>
        <w:numPr>
          <w:ilvl w:val="0"/>
          <w:numId w:val="5"/>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14:paraId="3B9810E3">
      <w:pPr>
        <w:pStyle w:val="701"/>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C40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0FA007E">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14:paraId="4FAE7B77">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14:paraId="6E99B77C">
            <w:pPr>
              <w:spacing w:line="360" w:lineRule="auto"/>
              <w:jc w:val="center"/>
              <w:rPr>
                <w:rFonts w:ascii="仿宋_GB2312" w:hAnsi="仿宋" w:eastAsia="仿宋_GB2312"/>
                <w:b/>
                <w:sz w:val="24"/>
              </w:rPr>
            </w:pPr>
          </w:p>
          <w:p w14:paraId="2B7D4BB2">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14:paraId="02D2EDCE">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14:paraId="148231E1">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14:paraId="251D13F1">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14:paraId="25E3ACD2">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14:paraId="700091FB">
            <w:pPr>
              <w:spacing w:line="360" w:lineRule="auto"/>
              <w:jc w:val="center"/>
              <w:rPr>
                <w:rFonts w:ascii="仿宋_GB2312" w:hAnsi="仿宋" w:eastAsia="仿宋_GB2312"/>
                <w:b/>
                <w:sz w:val="24"/>
              </w:rPr>
            </w:pPr>
          </w:p>
          <w:p w14:paraId="3F74047F">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14:paraId="58D23E9B">
            <w:pPr>
              <w:spacing w:line="360" w:lineRule="auto"/>
              <w:jc w:val="center"/>
              <w:rPr>
                <w:rFonts w:ascii="仿宋_GB2312" w:hAnsi="仿宋" w:eastAsia="仿宋_GB2312"/>
                <w:b/>
                <w:sz w:val="24"/>
              </w:rPr>
            </w:pPr>
          </w:p>
        </w:tc>
      </w:tr>
      <w:tr w14:paraId="4C7E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3E98FF">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14:paraId="0C8A57C5">
            <w:pPr>
              <w:snapToGrid w:val="0"/>
              <w:spacing w:line="360" w:lineRule="auto"/>
              <w:jc w:val="center"/>
              <w:rPr>
                <w:rFonts w:ascii="仿宋_GB2312" w:hAnsi="仿宋" w:eastAsia="仿宋_GB2312" w:cs="仿宋_GB2312"/>
                <w:sz w:val="24"/>
              </w:rPr>
            </w:pPr>
          </w:p>
        </w:tc>
        <w:tc>
          <w:tcPr>
            <w:tcW w:w="1843" w:type="dxa"/>
            <w:vAlign w:val="center"/>
          </w:tcPr>
          <w:p w14:paraId="4DB9F7C0">
            <w:pPr>
              <w:snapToGrid w:val="0"/>
              <w:spacing w:line="360" w:lineRule="auto"/>
              <w:jc w:val="center"/>
              <w:rPr>
                <w:rFonts w:ascii="仿宋_GB2312" w:hAnsi="仿宋" w:eastAsia="仿宋_GB2312" w:cs="仿宋_GB2312"/>
                <w:sz w:val="24"/>
              </w:rPr>
            </w:pPr>
          </w:p>
        </w:tc>
        <w:tc>
          <w:tcPr>
            <w:tcW w:w="3118" w:type="dxa"/>
            <w:vAlign w:val="center"/>
          </w:tcPr>
          <w:p w14:paraId="74C76E6F">
            <w:pPr>
              <w:snapToGrid w:val="0"/>
              <w:spacing w:line="360" w:lineRule="auto"/>
              <w:jc w:val="center"/>
              <w:rPr>
                <w:rFonts w:ascii="仿宋_GB2312" w:hAnsi="仿宋" w:eastAsia="仿宋_GB2312" w:cs="仿宋_GB2312"/>
                <w:sz w:val="24"/>
              </w:rPr>
            </w:pPr>
          </w:p>
        </w:tc>
        <w:tc>
          <w:tcPr>
            <w:tcW w:w="993" w:type="dxa"/>
            <w:vAlign w:val="center"/>
          </w:tcPr>
          <w:p w14:paraId="130FEC4B">
            <w:pPr>
              <w:snapToGrid w:val="0"/>
              <w:spacing w:line="360" w:lineRule="auto"/>
              <w:jc w:val="center"/>
              <w:rPr>
                <w:rFonts w:ascii="仿宋_GB2312" w:hAnsi="仿宋" w:eastAsia="仿宋_GB2312" w:cs="仿宋_GB2312"/>
                <w:sz w:val="24"/>
              </w:rPr>
            </w:pPr>
          </w:p>
        </w:tc>
        <w:tc>
          <w:tcPr>
            <w:tcW w:w="1559" w:type="dxa"/>
            <w:vAlign w:val="center"/>
          </w:tcPr>
          <w:p w14:paraId="60828FCA">
            <w:pPr>
              <w:spacing w:line="360" w:lineRule="auto"/>
              <w:jc w:val="center"/>
              <w:rPr>
                <w:rFonts w:ascii="仿宋_GB2312" w:hAnsi="仿宋" w:eastAsia="仿宋_GB2312" w:cs="仿宋_GB2312"/>
                <w:sz w:val="24"/>
              </w:rPr>
            </w:pPr>
          </w:p>
        </w:tc>
        <w:tc>
          <w:tcPr>
            <w:tcW w:w="1984" w:type="dxa"/>
            <w:vAlign w:val="center"/>
          </w:tcPr>
          <w:p w14:paraId="7771A70E">
            <w:pPr>
              <w:spacing w:line="360" w:lineRule="auto"/>
              <w:jc w:val="center"/>
              <w:rPr>
                <w:rFonts w:ascii="仿宋_GB2312" w:hAnsi="仿宋" w:eastAsia="仿宋_GB2312" w:cs="仿宋_GB2312"/>
                <w:sz w:val="24"/>
              </w:rPr>
            </w:pPr>
          </w:p>
        </w:tc>
        <w:tc>
          <w:tcPr>
            <w:tcW w:w="3119" w:type="dxa"/>
            <w:vAlign w:val="center"/>
          </w:tcPr>
          <w:p w14:paraId="366D74DF">
            <w:pPr>
              <w:spacing w:line="360" w:lineRule="auto"/>
              <w:jc w:val="center"/>
              <w:rPr>
                <w:rFonts w:ascii="仿宋_GB2312" w:hAnsi="仿宋" w:eastAsia="仿宋_GB2312" w:cs="仿宋_GB2312"/>
                <w:sz w:val="24"/>
              </w:rPr>
            </w:pPr>
          </w:p>
        </w:tc>
      </w:tr>
      <w:tr w14:paraId="3808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6955496">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14:paraId="32D65A74">
            <w:pPr>
              <w:snapToGrid w:val="0"/>
              <w:spacing w:line="360" w:lineRule="auto"/>
              <w:jc w:val="center"/>
              <w:rPr>
                <w:rFonts w:ascii="仿宋_GB2312" w:hAnsi="仿宋" w:eastAsia="仿宋_GB2312" w:cs="仿宋_GB2312"/>
                <w:sz w:val="24"/>
              </w:rPr>
            </w:pPr>
          </w:p>
        </w:tc>
        <w:tc>
          <w:tcPr>
            <w:tcW w:w="1843" w:type="dxa"/>
            <w:vAlign w:val="center"/>
          </w:tcPr>
          <w:p w14:paraId="53125CBD">
            <w:pPr>
              <w:snapToGrid w:val="0"/>
              <w:spacing w:line="360" w:lineRule="auto"/>
              <w:jc w:val="center"/>
              <w:rPr>
                <w:rFonts w:ascii="仿宋_GB2312" w:hAnsi="仿宋" w:eastAsia="仿宋_GB2312" w:cs="仿宋_GB2312"/>
                <w:sz w:val="24"/>
              </w:rPr>
            </w:pPr>
          </w:p>
        </w:tc>
        <w:tc>
          <w:tcPr>
            <w:tcW w:w="3118" w:type="dxa"/>
            <w:vAlign w:val="center"/>
          </w:tcPr>
          <w:p w14:paraId="17D7A651">
            <w:pPr>
              <w:snapToGrid w:val="0"/>
              <w:spacing w:line="360" w:lineRule="auto"/>
              <w:jc w:val="center"/>
              <w:rPr>
                <w:rFonts w:ascii="仿宋_GB2312" w:hAnsi="仿宋" w:eastAsia="仿宋_GB2312" w:cs="仿宋_GB2312"/>
                <w:sz w:val="24"/>
              </w:rPr>
            </w:pPr>
          </w:p>
        </w:tc>
        <w:tc>
          <w:tcPr>
            <w:tcW w:w="993" w:type="dxa"/>
            <w:vAlign w:val="center"/>
          </w:tcPr>
          <w:p w14:paraId="13DB9ADA">
            <w:pPr>
              <w:snapToGrid w:val="0"/>
              <w:spacing w:line="360" w:lineRule="auto"/>
              <w:jc w:val="center"/>
              <w:rPr>
                <w:rFonts w:ascii="仿宋_GB2312" w:hAnsi="仿宋" w:eastAsia="仿宋_GB2312" w:cs="仿宋_GB2312"/>
                <w:sz w:val="24"/>
              </w:rPr>
            </w:pPr>
          </w:p>
        </w:tc>
        <w:tc>
          <w:tcPr>
            <w:tcW w:w="1559" w:type="dxa"/>
            <w:vAlign w:val="center"/>
          </w:tcPr>
          <w:p w14:paraId="6D3106E3">
            <w:pPr>
              <w:spacing w:line="360" w:lineRule="auto"/>
              <w:jc w:val="center"/>
              <w:rPr>
                <w:rFonts w:ascii="仿宋_GB2312" w:hAnsi="仿宋" w:eastAsia="仿宋_GB2312" w:cs="仿宋_GB2312"/>
                <w:sz w:val="24"/>
              </w:rPr>
            </w:pPr>
          </w:p>
        </w:tc>
        <w:tc>
          <w:tcPr>
            <w:tcW w:w="1984" w:type="dxa"/>
            <w:vAlign w:val="center"/>
          </w:tcPr>
          <w:p w14:paraId="502FC6C7">
            <w:pPr>
              <w:spacing w:line="360" w:lineRule="auto"/>
              <w:jc w:val="center"/>
              <w:rPr>
                <w:rFonts w:ascii="仿宋_GB2312" w:hAnsi="仿宋" w:eastAsia="仿宋_GB2312" w:cs="仿宋_GB2312"/>
                <w:sz w:val="24"/>
              </w:rPr>
            </w:pPr>
          </w:p>
        </w:tc>
        <w:tc>
          <w:tcPr>
            <w:tcW w:w="3119" w:type="dxa"/>
            <w:vAlign w:val="center"/>
          </w:tcPr>
          <w:p w14:paraId="4652EE5D">
            <w:pPr>
              <w:spacing w:line="360" w:lineRule="auto"/>
              <w:jc w:val="center"/>
              <w:rPr>
                <w:rFonts w:ascii="仿宋_GB2312" w:hAnsi="仿宋" w:eastAsia="仿宋_GB2312" w:cs="仿宋_GB2312"/>
                <w:sz w:val="24"/>
              </w:rPr>
            </w:pPr>
          </w:p>
        </w:tc>
      </w:tr>
      <w:tr w14:paraId="77F0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778877">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14:paraId="742FFCC3">
            <w:pPr>
              <w:snapToGrid w:val="0"/>
              <w:spacing w:line="360" w:lineRule="auto"/>
              <w:jc w:val="center"/>
              <w:rPr>
                <w:rFonts w:ascii="仿宋_GB2312" w:hAnsi="仿宋" w:eastAsia="仿宋_GB2312" w:cs="仿宋_GB2312"/>
                <w:sz w:val="24"/>
              </w:rPr>
            </w:pPr>
          </w:p>
        </w:tc>
        <w:tc>
          <w:tcPr>
            <w:tcW w:w="1843" w:type="dxa"/>
            <w:vAlign w:val="center"/>
          </w:tcPr>
          <w:p w14:paraId="48F2B9BF">
            <w:pPr>
              <w:snapToGrid w:val="0"/>
              <w:spacing w:line="360" w:lineRule="auto"/>
              <w:jc w:val="center"/>
              <w:rPr>
                <w:rFonts w:ascii="仿宋_GB2312" w:hAnsi="仿宋" w:eastAsia="仿宋_GB2312" w:cs="仿宋_GB2312"/>
                <w:sz w:val="24"/>
              </w:rPr>
            </w:pPr>
          </w:p>
        </w:tc>
        <w:tc>
          <w:tcPr>
            <w:tcW w:w="3118" w:type="dxa"/>
            <w:vAlign w:val="center"/>
          </w:tcPr>
          <w:p w14:paraId="64E3EB15">
            <w:pPr>
              <w:snapToGrid w:val="0"/>
              <w:spacing w:line="360" w:lineRule="auto"/>
              <w:jc w:val="center"/>
              <w:rPr>
                <w:rFonts w:ascii="仿宋_GB2312" w:hAnsi="仿宋" w:eastAsia="仿宋_GB2312" w:cs="仿宋_GB2312"/>
                <w:sz w:val="24"/>
              </w:rPr>
            </w:pPr>
          </w:p>
        </w:tc>
        <w:tc>
          <w:tcPr>
            <w:tcW w:w="993" w:type="dxa"/>
            <w:vAlign w:val="center"/>
          </w:tcPr>
          <w:p w14:paraId="303192A7">
            <w:pPr>
              <w:snapToGrid w:val="0"/>
              <w:spacing w:line="360" w:lineRule="auto"/>
              <w:jc w:val="center"/>
              <w:rPr>
                <w:rFonts w:ascii="仿宋_GB2312" w:hAnsi="仿宋" w:eastAsia="仿宋_GB2312" w:cs="仿宋_GB2312"/>
                <w:sz w:val="24"/>
              </w:rPr>
            </w:pPr>
          </w:p>
        </w:tc>
        <w:tc>
          <w:tcPr>
            <w:tcW w:w="1559" w:type="dxa"/>
            <w:vAlign w:val="center"/>
          </w:tcPr>
          <w:p w14:paraId="1FE9C2AD">
            <w:pPr>
              <w:spacing w:line="360" w:lineRule="auto"/>
              <w:jc w:val="center"/>
              <w:rPr>
                <w:rFonts w:ascii="仿宋_GB2312" w:hAnsi="仿宋" w:eastAsia="仿宋_GB2312" w:cs="仿宋_GB2312"/>
                <w:sz w:val="24"/>
              </w:rPr>
            </w:pPr>
          </w:p>
        </w:tc>
        <w:tc>
          <w:tcPr>
            <w:tcW w:w="1984" w:type="dxa"/>
            <w:vAlign w:val="center"/>
          </w:tcPr>
          <w:p w14:paraId="5D5C8765">
            <w:pPr>
              <w:spacing w:line="360" w:lineRule="auto"/>
              <w:jc w:val="center"/>
              <w:rPr>
                <w:rFonts w:ascii="仿宋_GB2312" w:hAnsi="仿宋" w:eastAsia="仿宋_GB2312" w:cs="仿宋_GB2312"/>
                <w:sz w:val="24"/>
              </w:rPr>
            </w:pPr>
          </w:p>
        </w:tc>
        <w:tc>
          <w:tcPr>
            <w:tcW w:w="3119" w:type="dxa"/>
            <w:vAlign w:val="center"/>
          </w:tcPr>
          <w:p w14:paraId="3806B5B0">
            <w:pPr>
              <w:spacing w:line="360" w:lineRule="auto"/>
              <w:jc w:val="center"/>
              <w:rPr>
                <w:rFonts w:ascii="仿宋_GB2312" w:hAnsi="仿宋" w:eastAsia="仿宋_GB2312" w:cs="仿宋_GB2312"/>
                <w:sz w:val="24"/>
              </w:rPr>
            </w:pPr>
          </w:p>
        </w:tc>
      </w:tr>
      <w:tr w14:paraId="35C4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E0FE75">
            <w:pPr>
              <w:spacing w:line="360" w:lineRule="auto"/>
              <w:jc w:val="center"/>
              <w:rPr>
                <w:rFonts w:ascii="仿宋_GB2312" w:hAnsi="仿宋" w:eastAsia="仿宋_GB2312" w:cs="仿宋_GB2312"/>
                <w:sz w:val="24"/>
              </w:rPr>
            </w:pPr>
          </w:p>
        </w:tc>
        <w:tc>
          <w:tcPr>
            <w:tcW w:w="1417" w:type="dxa"/>
            <w:vAlign w:val="center"/>
          </w:tcPr>
          <w:p w14:paraId="4CD36102">
            <w:pPr>
              <w:snapToGrid w:val="0"/>
              <w:spacing w:line="360" w:lineRule="auto"/>
              <w:jc w:val="center"/>
              <w:rPr>
                <w:rFonts w:ascii="仿宋_GB2312" w:hAnsi="仿宋" w:eastAsia="仿宋_GB2312" w:cs="仿宋_GB2312"/>
                <w:sz w:val="24"/>
              </w:rPr>
            </w:pPr>
          </w:p>
        </w:tc>
        <w:tc>
          <w:tcPr>
            <w:tcW w:w="1843" w:type="dxa"/>
            <w:vAlign w:val="center"/>
          </w:tcPr>
          <w:p w14:paraId="69797950">
            <w:pPr>
              <w:snapToGrid w:val="0"/>
              <w:spacing w:line="360" w:lineRule="auto"/>
              <w:jc w:val="center"/>
              <w:rPr>
                <w:rFonts w:ascii="仿宋_GB2312" w:hAnsi="仿宋" w:eastAsia="仿宋_GB2312" w:cs="仿宋_GB2312"/>
                <w:sz w:val="24"/>
              </w:rPr>
            </w:pPr>
          </w:p>
        </w:tc>
        <w:tc>
          <w:tcPr>
            <w:tcW w:w="3118" w:type="dxa"/>
            <w:vAlign w:val="center"/>
          </w:tcPr>
          <w:p w14:paraId="10986569">
            <w:pPr>
              <w:snapToGrid w:val="0"/>
              <w:spacing w:line="360" w:lineRule="auto"/>
              <w:jc w:val="center"/>
              <w:rPr>
                <w:rFonts w:ascii="仿宋_GB2312" w:hAnsi="仿宋" w:eastAsia="仿宋_GB2312" w:cs="仿宋_GB2312"/>
                <w:sz w:val="24"/>
              </w:rPr>
            </w:pPr>
          </w:p>
        </w:tc>
        <w:tc>
          <w:tcPr>
            <w:tcW w:w="993" w:type="dxa"/>
            <w:vAlign w:val="center"/>
          </w:tcPr>
          <w:p w14:paraId="0C4725CE">
            <w:pPr>
              <w:snapToGrid w:val="0"/>
              <w:spacing w:line="360" w:lineRule="auto"/>
              <w:jc w:val="center"/>
              <w:rPr>
                <w:rFonts w:ascii="仿宋_GB2312" w:hAnsi="仿宋" w:eastAsia="仿宋_GB2312" w:cs="仿宋_GB2312"/>
                <w:sz w:val="24"/>
              </w:rPr>
            </w:pPr>
          </w:p>
        </w:tc>
        <w:tc>
          <w:tcPr>
            <w:tcW w:w="1559" w:type="dxa"/>
            <w:vAlign w:val="center"/>
          </w:tcPr>
          <w:p w14:paraId="63674948">
            <w:pPr>
              <w:spacing w:line="360" w:lineRule="auto"/>
              <w:jc w:val="center"/>
              <w:rPr>
                <w:rFonts w:ascii="仿宋_GB2312" w:hAnsi="仿宋" w:eastAsia="仿宋_GB2312" w:cs="仿宋_GB2312"/>
                <w:sz w:val="24"/>
              </w:rPr>
            </w:pPr>
          </w:p>
        </w:tc>
        <w:tc>
          <w:tcPr>
            <w:tcW w:w="1984" w:type="dxa"/>
            <w:vAlign w:val="center"/>
          </w:tcPr>
          <w:p w14:paraId="3E7B3D9A">
            <w:pPr>
              <w:spacing w:line="360" w:lineRule="auto"/>
              <w:jc w:val="center"/>
              <w:rPr>
                <w:rFonts w:ascii="仿宋_GB2312" w:hAnsi="仿宋" w:eastAsia="仿宋_GB2312" w:cs="仿宋_GB2312"/>
                <w:sz w:val="24"/>
              </w:rPr>
            </w:pPr>
          </w:p>
        </w:tc>
        <w:tc>
          <w:tcPr>
            <w:tcW w:w="3119" w:type="dxa"/>
            <w:vAlign w:val="center"/>
          </w:tcPr>
          <w:p w14:paraId="73F7FC81">
            <w:pPr>
              <w:spacing w:line="360" w:lineRule="auto"/>
              <w:jc w:val="center"/>
              <w:rPr>
                <w:rFonts w:ascii="仿宋_GB2312" w:hAnsi="仿宋" w:eastAsia="仿宋_GB2312" w:cs="仿宋_GB2312"/>
                <w:sz w:val="24"/>
              </w:rPr>
            </w:pPr>
          </w:p>
        </w:tc>
      </w:tr>
      <w:tr w14:paraId="49E0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F7AA45">
            <w:pPr>
              <w:spacing w:line="360" w:lineRule="auto"/>
              <w:jc w:val="center"/>
              <w:rPr>
                <w:rFonts w:ascii="仿宋_GB2312" w:hAnsi="仿宋" w:eastAsia="仿宋_GB2312" w:cs="仿宋_GB2312"/>
                <w:sz w:val="24"/>
              </w:rPr>
            </w:pPr>
          </w:p>
        </w:tc>
        <w:tc>
          <w:tcPr>
            <w:tcW w:w="1417" w:type="dxa"/>
            <w:vAlign w:val="center"/>
          </w:tcPr>
          <w:p w14:paraId="2A748FDF">
            <w:pPr>
              <w:snapToGrid w:val="0"/>
              <w:spacing w:line="360" w:lineRule="auto"/>
              <w:jc w:val="center"/>
              <w:rPr>
                <w:rFonts w:ascii="仿宋_GB2312" w:hAnsi="仿宋" w:eastAsia="仿宋_GB2312" w:cs="仿宋_GB2312"/>
                <w:sz w:val="24"/>
              </w:rPr>
            </w:pPr>
          </w:p>
        </w:tc>
        <w:tc>
          <w:tcPr>
            <w:tcW w:w="1843" w:type="dxa"/>
            <w:vAlign w:val="center"/>
          </w:tcPr>
          <w:p w14:paraId="0DEF1853">
            <w:pPr>
              <w:snapToGrid w:val="0"/>
              <w:spacing w:line="360" w:lineRule="auto"/>
              <w:jc w:val="center"/>
              <w:rPr>
                <w:rFonts w:ascii="仿宋_GB2312" w:hAnsi="仿宋" w:eastAsia="仿宋_GB2312" w:cs="仿宋_GB2312"/>
                <w:sz w:val="24"/>
              </w:rPr>
            </w:pPr>
          </w:p>
        </w:tc>
        <w:tc>
          <w:tcPr>
            <w:tcW w:w="3118" w:type="dxa"/>
            <w:vAlign w:val="center"/>
          </w:tcPr>
          <w:p w14:paraId="609C00B1">
            <w:pPr>
              <w:snapToGrid w:val="0"/>
              <w:spacing w:line="360" w:lineRule="auto"/>
              <w:jc w:val="center"/>
              <w:rPr>
                <w:rFonts w:ascii="仿宋_GB2312" w:hAnsi="仿宋" w:eastAsia="仿宋_GB2312" w:cs="仿宋_GB2312"/>
                <w:sz w:val="24"/>
              </w:rPr>
            </w:pPr>
          </w:p>
        </w:tc>
        <w:tc>
          <w:tcPr>
            <w:tcW w:w="993" w:type="dxa"/>
            <w:vAlign w:val="center"/>
          </w:tcPr>
          <w:p w14:paraId="6AA779DC">
            <w:pPr>
              <w:snapToGrid w:val="0"/>
              <w:spacing w:line="360" w:lineRule="auto"/>
              <w:jc w:val="center"/>
              <w:rPr>
                <w:rFonts w:ascii="仿宋_GB2312" w:hAnsi="仿宋" w:eastAsia="仿宋_GB2312" w:cs="仿宋_GB2312"/>
                <w:sz w:val="24"/>
              </w:rPr>
            </w:pPr>
          </w:p>
        </w:tc>
        <w:tc>
          <w:tcPr>
            <w:tcW w:w="1559" w:type="dxa"/>
            <w:vAlign w:val="center"/>
          </w:tcPr>
          <w:p w14:paraId="178DA882">
            <w:pPr>
              <w:spacing w:line="360" w:lineRule="auto"/>
              <w:jc w:val="center"/>
              <w:rPr>
                <w:rFonts w:ascii="仿宋_GB2312" w:hAnsi="仿宋" w:eastAsia="仿宋_GB2312" w:cs="仿宋_GB2312"/>
                <w:sz w:val="24"/>
              </w:rPr>
            </w:pPr>
          </w:p>
        </w:tc>
        <w:tc>
          <w:tcPr>
            <w:tcW w:w="1984" w:type="dxa"/>
            <w:vAlign w:val="center"/>
          </w:tcPr>
          <w:p w14:paraId="334B2BA4">
            <w:pPr>
              <w:spacing w:line="360" w:lineRule="auto"/>
              <w:jc w:val="center"/>
              <w:rPr>
                <w:rFonts w:ascii="仿宋_GB2312" w:hAnsi="仿宋" w:eastAsia="仿宋_GB2312" w:cs="仿宋_GB2312"/>
                <w:sz w:val="24"/>
              </w:rPr>
            </w:pPr>
          </w:p>
        </w:tc>
        <w:tc>
          <w:tcPr>
            <w:tcW w:w="3119" w:type="dxa"/>
            <w:vAlign w:val="center"/>
          </w:tcPr>
          <w:p w14:paraId="277F60A1">
            <w:pPr>
              <w:spacing w:line="360" w:lineRule="auto"/>
              <w:jc w:val="center"/>
              <w:rPr>
                <w:rFonts w:ascii="仿宋_GB2312" w:hAnsi="仿宋" w:eastAsia="仿宋_GB2312" w:cs="仿宋_GB2312"/>
                <w:sz w:val="24"/>
              </w:rPr>
            </w:pPr>
          </w:p>
        </w:tc>
      </w:tr>
      <w:tr w14:paraId="13F3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636A6E1">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14:paraId="777FC717">
            <w:pPr>
              <w:spacing w:line="360" w:lineRule="auto"/>
              <w:jc w:val="center"/>
              <w:rPr>
                <w:rFonts w:ascii="仿宋_GB2312" w:hAnsi="仿宋" w:eastAsia="仿宋_GB2312" w:cs="仿宋_GB2312"/>
                <w:sz w:val="24"/>
              </w:rPr>
            </w:pPr>
          </w:p>
        </w:tc>
      </w:tr>
      <w:tr w14:paraId="1288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D334DB4">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14:paraId="138C8B19">
            <w:pPr>
              <w:spacing w:line="360" w:lineRule="auto"/>
              <w:jc w:val="center"/>
              <w:rPr>
                <w:rFonts w:ascii="仿宋_GB2312" w:hAnsi="仿宋" w:eastAsia="仿宋_GB2312" w:cs="仿宋_GB2312"/>
                <w:sz w:val="24"/>
              </w:rPr>
            </w:pPr>
          </w:p>
        </w:tc>
      </w:tr>
    </w:tbl>
    <w:p w14:paraId="58DD6194">
      <w:pPr>
        <w:snapToGrid w:val="0"/>
        <w:spacing w:line="360" w:lineRule="auto"/>
        <w:ind w:firstLine="8674" w:firstLineChars="3600"/>
        <w:rPr>
          <w:rFonts w:ascii="仿宋_GB2312" w:hAnsi="仿宋" w:eastAsia="仿宋_GB2312" w:cs="仿宋_GB2312"/>
          <w:b/>
          <w:kern w:val="0"/>
          <w:sz w:val="24"/>
          <w:lang w:val="zh-CN"/>
        </w:rPr>
      </w:pPr>
    </w:p>
    <w:p w14:paraId="29EE039E">
      <w:pPr>
        <w:snapToGrid w:val="0"/>
        <w:spacing w:line="360" w:lineRule="auto"/>
        <w:ind w:firstLine="8674" w:firstLineChars="3600"/>
        <w:rPr>
          <w:rFonts w:ascii="仿宋_GB2312" w:hAnsi="仿宋" w:eastAsia="仿宋_GB2312" w:cs="仿宋_GB2312"/>
          <w:b/>
          <w:kern w:val="0"/>
          <w:sz w:val="24"/>
          <w:lang w:val="zh-CN"/>
        </w:rPr>
      </w:pPr>
    </w:p>
    <w:p w14:paraId="74F3B2FB">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14:paraId="2782ADAD">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14:paraId="7DFF112F">
      <w:pPr>
        <w:snapToGrid w:val="0"/>
        <w:spacing w:line="360" w:lineRule="auto"/>
        <w:ind w:left="480"/>
        <w:rPr>
          <w:rFonts w:ascii="仿宋_GB2312" w:hAnsi="仿宋" w:eastAsia="仿宋_GB2312" w:cs="仿宋_GB2312"/>
          <w:b/>
          <w:kern w:val="0"/>
          <w:sz w:val="24"/>
          <w:lang w:val="zh-CN"/>
        </w:rPr>
      </w:pPr>
    </w:p>
    <w:p w14:paraId="1CCB6745">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3E008805">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14:paraId="35DBD401">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14:paraId="67ACCFC5">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3D2A7A2B">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14:paraId="6E729BFE">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022E7F65">
      <w:pPr>
        <w:spacing w:line="360" w:lineRule="auto"/>
        <w:ind w:firstLine="482" w:firstLineChars="200"/>
        <w:rPr>
          <w:rFonts w:ascii="仿宋_GB2312" w:hAnsi="仿宋" w:eastAsia="仿宋_GB2312"/>
          <w:b/>
          <w:kern w:val="0"/>
          <w:sz w:val="24"/>
        </w:rPr>
      </w:pPr>
    </w:p>
    <w:p w14:paraId="57A55FEE">
      <w:pPr>
        <w:pStyle w:val="70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14:paraId="3BD678AB">
      <w:pPr>
        <w:pStyle w:val="70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14:paraId="0BA3934F">
      <w:pPr>
        <w:pStyle w:val="701"/>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31A14E36">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14:paraId="5720B746">
      <w:pPr>
        <w:pStyle w:val="70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14:paraId="642A2CD8">
      <w:pPr>
        <w:spacing w:line="360" w:lineRule="auto"/>
        <w:ind w:right="420" w:firstLine="3614" w:firstLineChars="1000"/>
        <w:rPr>
          <w:rFonts w:ascii="仿宋_GB2312" w:hAnsi="仿宋" w:eastAsia="仿宋_GB2312" w:cs="仿宋_GB2312"/>
          <w:b/>
          <w:kern w:val="0"/>
          <w:sz w:val="36"/>
          <w:szCs w:val="36"/>
        </w:rPr>
      </w:pPr>
    </w:p>
    <w:p w14:paraId="58AF07CA">
      <w:pPr>
        <w:spacing w:line="360" w:lineRule="auto"/>
        <w:ind w:right="420" w:firstLine="3614" w:firstLineChars="1000"/>
        <w:rPr>
          <w:rFonts w:ascii="仿宋_GB2312" w:hAnsi="仿宋" w:eastAsia="仿宋_GB2312" w:cs="仿宋_GB2312"/>
          <w:b/>
          <w:kern w:val="0"/>
          <w:sz w:val="36"/>
          <w:szCs w:val="36"/>
        </w:rPr>
      </w:pPr>
    </w:p>
    <w:p w14:paraId="0F56C854">
      <w:pPr>
        <w:spacing w:line="360" w:lineRule="auto"/>
        <w:ind w:right="420" w:firstLine="3614" w:firstLineChars="1000"/>
        <w:rPr>
          <w:rFonts w:ascii="仿宋_GB2312" w:hAnsi="仿宋" w:eastAsia="仿宋_GB2312" w:cs="仿宋_GB2312"/>
          <w:b/>
          <w:kern w:val="0"/>
          <w:sz w:val="36"/>
          <w:szCs w:val="36"/>
        </w:rPr>
      </w:pPr>
    </w:p>
    <w:p w14:paraId="762949A8">
      <w:pPr>
        <w:spacing w:line="360" w:lineRule="auto"/>
        <w:ind w:right="420" w:firstLine="3614" w:firstLineChars="1000"/>
        <w:rPr>
          <w:rFonts w:ascii="仿宋_GB2312" w:hAnsi="仿宋" w:eastAsia="仿宋_GB2312" w:cs="仿宋_GB2312"/>
          <w:b/>
          <w:kern w:val="0"/>
          <w:sz w:val="36"/>
          <w:szCs w:val="36"/>
        </w:rPr>
      </w:pPr>
    </w:p>
    <w:p w14:paraId="532CAB45">
      <w:pPr>
        <w:spacing w:line="360" w:lineRule="auto"/>
        <w:ind w:right="420" w:firstLine="3614" w:firstLineChars="1000"/>
        <w:rPr>
          <w:rFonts w:ascii="仿宋_GB2312" w:hAnsi="仿宋" w:eastAsia="仿宋_GB2312" w:cs="仿宋_GB2312"/>
          <w:b/>
          <w:kern w:val="0"/>
          <w:sz w:val="36"/>
          <w:szCs w:val="36"/>
        </w:rPr>
      </w:pPr>
    </w:p>
    <w:p w14:paraId="50C0C6CE">
      <w:pPr>
        <w:spacing w:line="360" w:lineRule="auto"/>
        <w:ind w:right="420" w:firstLine="3614" w:firstLineChars="1000"/>
        <w:rPr>
          <w:rFonts w:ascii="仿宋_GB2312" w:hAnsi="仿宋" w:eastAsia="仿宋_GB2312" w:cs="仿宋_GB2312"/>
          <w:b/>
          <w:kern w:val="0"/>
          <w:sz w:val="36"/>
          <w:szCs w:val="36"/>
        </w:rPr>
      </w:pPr>
    </w:p>
    <w:p w14:paraId="67583D7F">
      <w:pPr>
        <w:spacing w:line="360" w:lineRule="auto"/>
        <w:ind w:right="420" w:firstLine="3614" w:firstLineChars="1000"/>
        <w:rPr>
          <w:rFonts w:ascii="仿宋_GB2312" w:hAnsi="仿宋" w:eastAsia="仿宋_GB2312" w:cs="仿宋_GB2312"/>
          <w:b/>
          <w:kern w:val="0"/>
          <w:sz w:val="36"/>
          <w:szCs w:val="36"/>
        </w:rPr>
      </w:pPr>
    </w:p>
    <w:p w14:paraId="71294092">
      <w:pPr>
        <w:spacing w:line="360" w:lineRule="auto"/>
        <w:ind w:right="420" w:firstLine="3614" w:firstLineChars="1000"/>
        <w:rPr>
          <w:rFonts w:ascii="仿宋_GB2312" w:hAnsi="仿宋" w:eastAsia="仿宋_GB2312" w:cs="仿宋_GB2312"/>
          <w:b/>
          <w:kern w:val="0"/>
          <w:sz w:val="36"/>
          <w:szCs w:val="36"/>
        </w:rPr>
      </w:pPr>
    </w:p>
    <w:p w14:paraId="68D7F036">
      <w:pPr>
        <w:spacing w:line="360" w:lineRule="auto"/>
        <w:ind w:right="420" w:firstLine="3614" w:firstLineChars="1000"/>
        <w:rPr>
          <w:rFonts w:ascii="仿宋_GB2312" w:hAnsi="仿宋" w:eastAsia="仿宋_GB2312" w:cs="仿宋_GB2312"/>
          <w:b/>
          <w:kern w:val="0"/>
          <w:sz w:val="36"/>
          <w:szCs w:val="36"/>
        </w:rPr>
      </w:pPr>
    </w:p>
    <w:p w14:paraId="00102EB2">
      <w:pPr>
        <w:spacing w:line="360" w:lineRule="auto"/>
        <w:ind w:right="420" w:firstLine="3614" w:firstLineChars="1000"/>
        <w:rPr>
          <w:rFonts w:ascii="仿宋_GB2312" w:hAnsi="仿宋" w:eastAsia="仿宋_GB2312" w:cs="仿宋_GB2312"/>
          <w:b/>
          <w:kern w:val="0"/>
          <w:sz w:val="36"/>
          <w:szCs w:val="36"/>
        </w:rPr>
      </w:pPr>
    </w:p>
    <w:p w14:paraId="40D9122C">
      <w:pPr>
        <w:spacing w:line="360" w:lineRule="auto"/>
        <w:ind w:right="420" w:firstLine="3614" w:firstLineChars="1000"/>
        <w:rPr>
          <w:rFonts w:ascii="仿宋_GB2312" w:hAnsi="仿宋" w:eastAsia="仿宋_GB2312" w:cs="仿宋_GB2312"/>
          <w:b/>
          <w:kern w:val="0"/>
          <w:sz w:val="36"/>
          <w:szCs w:val="36"/>
        </w:rPr>
      </w:pPr>
    </w:p>
    <w:p w14:paraId="029FC6E6">
      <w:pPr>
        <w:spacing w:line="360" w:lineRule="auto"/>
        <w:ind w:right="420" w:firstLine="3614" w:firstLineChars="1000"/>
        <w:rPr>
          <w:rFonts w:ascii="仿宋_GB2312" w:hAnsi="仿宋" w:eastAsia="仿宋_GB2312" w:cs="仿宋_GB2312"/>
          <w:b/>
          <w:kern w:val="0"/>
          <w:sz w:val="36"/>
          <w:szCs w:val="36"/>
        </w:rPr>
      </w:pPr>
    </w:p>
    <w:p w14:paraId="0B150554">
      <w:pPr>
        <w:spacing w:line="360" w:lineRule="auto"/>
        <w:ind w:right="420" w:firstLine="3614" w:firstLineChars="1000"/>
        <w:rPr>
          <w:rFonts w:ascii="仿宋_GB2312" w:hAnsi="仿宋" w:eastAsia="仿宋_GB2312" w:cs="仿宋_GB2312"/>
          <w:b/>
          <w:kern w:val="0"/>
          <w:sz w:val="36"/>
          <w:szCs w:val="36"/>
        </w:rPr>
      </w:pPr>
    </w:p>
    <w:p w14:paraId="7E17FC86">
      <w:pPr>
        <w:spacing w:line="360" w:lineRule="auto"/>
        <w:ind w:right="420" w:firstLine="3614" w:firstLineChars="1000"/>
        <w:rPr>
          <w:rFonts w:ascii="仿宋_GB2312" w:hAnsi="仿宋" w:eastAsia="仿宋_GB2312" w:cs="仿宋_GB2312"/>
          <w:b/>
          <w:kern w:val="0"/>
          <w:sz w:val="36"/>
          <w:szCs w:val="36"/>
        </w:rPr>
      </w:pPr>
    </w:p>
    <w:p w14:paraId="4B864EDE">
      <w:pPr>
        <w:spacing w:line="360" w:lineRule="auto"/>
        <w:ind w:right="420" w:firstLine="3614" w:firstLineChars="1000"/>
        <w:rPr>
          <w:rFonts w:ascii="仿宋_GB2312" w:hAnsi="仿宋" w:eastAsia="仿宋_GB2312" w:cs="仿宋_GB2312"/>
          <w:b/>
          <w:kern w:val="0"/>
          <w:sz w:val="36"/>
          <w:szCs w:val="36"/>
        </w:rPr>
      </w:pPr>
    </w:p>
    <w:p w14:paraId="7795137A">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14:paraId="01D6AC4E">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723BA4D2">
      <w:pPr>
        <w:spacing w:line="360" w:lineRule="auto"/>
        <w:ind w:left="5060" w:hanging="5060" w:hangingChars="2100"/>
        <w:rPr>
          <w:rFonts w:ascii="仿宋_GB2312" w:hAnsi="仿宋" w:eastAsia="仿宋_GB2312" w:cs="仿宋_GB2312"/>
          <w:b/>
          <w:bCs/>
          <w:kern w:val="0"/>
          <w:sz w:val="24"/>
        </w:rPr>
      </w:pPr>
    </w:p>
    <w:p w14:paraId="22F16C04">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2" w:name="_Toc465665161"/>
      <w:r>
        <w:rPr>
          <w:rFonts w:hint="eastAsia" w:ascii="仿宋_GB2312" w:hAnsi="仿宋" w:eastAsia="仿宋_GB2312"/>
        </w:rPr>
        <w:t>附件</w:t>
      </w:r>
      <w:bookmarkEnd w:id="392"/>
    </w:p>
    <w:p w14:paraId="50D752F0">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824C6AC">
      <w:pPr>
        <w:spacing w:line="360" w:lineRule="auto"/>
        <w:jc w:val="center"/>
        <w:rPr>
          <w:rFonts w:ascii="仿宋_GB2312" w:hAnsi="仿宋" w:eastAsia="仿宋_GB2312"/>
          <w:b/>
          <w:spacing w:val="6"/>
          <w:sz w:val="32"/>
          <w:szCs w:val="32"/>
        </w:rPr>
      </w:pPr>
      <w:bookmarkStart w:id="393" w:name="OLE_LINK13"/>
      <w:bookmarkStart w:id="394" w:name="OLE_LINK14"/>
      <w:r>
        <w:rPr>
          <w:rFonts w:hint="eastAsia" w:ascii="仿宋_GB2312" w:hAnsi="仿宋" w:eastAsia="仿宋_GB2312"/>
          <w:b/>
          <w:spacing w:val="6"/>
          <w:sz w:val="32"/>
          <w:szCs w:val="32"/>
        </w:rPr>
        <w:t>残疾人福利性单位声明函</w:t>
      </w:r>
    </w:p>
    <w:bookmarkEnd w:id="393"/>
    <w:bookmarkEnd w:id="394"/>
    <w:p w14:paraId="6ED3A077">
      <w:pPr>
        <w:spacing w:line="360" w:lineRule="auto"/>
        <w:rPr>
          <w:rFonts w:ascii="仿宋_GB2312" w:hAnsi="仿宋" w:eastAsia="仿宋_GB2312"/>
          <w:b/>
          <w:spacing w:val="6"/>
          <w:sz w:val="30"/>
          <w:szCs w:val="30"/>
        </w:rPr>
      </w:pPr>
    </w:p>
    <w:p w14:paraId="24CB9566">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3E3260">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1A58ED7D">
      <w:pPr>
        <w:spacing w:line="360" w:lineRule="auto"/>
        <w:ind w:firstLine="480" w:firstLineChars="200"/>
        <w:rPr>
          <w:rFonts w:ascii="仿宋_GB2312" w:hAnsi="仿宋" w:eastAsia="仿宋_GB2312" w:cs="仿宋_GB2312"/>
          <w:sz w:val="24"/>
        </w:rPr>
      </w:pPr>
    </w:p>
    <w:p w14:paraId="4D1A753A">
      <w:pPr>
        <w:spacing w:line="360" w:lineRule="auto"/>
        <w:ind w:firstLine="480" w:firstLineChars="200"/>
        <w:rPr>
          <w:rFonts w:ascii="仿宋_GB2312" w:hAnsi="仿宋" w:eastAsia="仿宋_GB2312" w:cs="仿宋_GB2312"/>
          <w:sz w:val="24"/>
        </w:rPr>
      </w:pPr>
    </w:p>
    <w:p w14:paraId="32910F5B">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23465E62">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467CC974">
      <w:pPr>
        <w:spacing w:line="360" w:lineRule="auto"/>
        <w:ind w:firstLine="480" w:firstLineChars="200"/>
        <w:rPr>
          <w:rFonts w:ascii="仿宋_GB2312" w:hAnsi="仿宋" w:eastAsia="仿宋_GB2312" w:cs="仿宋_GB2312"/>
          <w:sz w:val="24"/>
        </w:rPr>
      </w:pPr>
    </w:p>
    <w:p w14:paraId="0F07CB28">
      <w:pPr>
        <w:spacing w:line="360" w:lineRule="auto"/>
        <w:ind w:firstLine="420" w:firstLineChars="200"/>
        <w:rPr>
          <w:rFonts w:ascii="仿宋_GB2312" w:hAnsi="仿宋" w:eastAsia="仿宋_GB2312"/>
        </w:rPr>
      </w:pPr>
    </w:p>
    <w:p w14:paraId="0B7522A2">
      <w:pPr>
        <w:spacing w:line="360" w:lineRule="auto"/>
        <w:ind w:firstLine="420" w:firstLineChars="200"/>
        <w:rPr>
          <w:rFonts w:ascii="仿宋_GB2312" w:hAnsi="仿宋" w:eastAsia="仿宋_GB2312"/>
        </w:rPr>
      </w:pPr>
    </w:p>
    <w:p w14:paraId="5A046C50">
      <w:pPr>
        <w:spacing w:line="360" w:lineRule="auto"/>
        <w:ind w:firstLine="420" w:firstLineChars="200"/>
        <w:rPr>
          <w:rFonts w:ascii="仿宋_GB2312" w:hAnsi="仿宋" w:eastAsia="仿宋_GB2312"/>
        </w:rPr>
      </w:pPr>
    </w:p>
    <w:p w14:paraId="4EB39FF4">
      <w:pPr>
        <w:spacing w:line="360" w:lineRule="auto"/>
        <w:ind w:firstLine="420" w:firstLineChars="200"/>
        <w:rPr>
          <w:rFonts w:ascii="仿宋_GB2312" w:hAnsi="仿宋" w:eastAsia="仿宋_GB2312"/>
        </w:rPr>
      </w:pPr>
    </w:p>
    <w:p w14:paraId="6D9BBE2C">
      <w:pPr>
        <w:spacing w:line="360" w:lineRule="auto"/>
        <w:rPr>
          <w:rFonts w:ascii="仿宋_GB2312" w:hAnsi="仿宋" w:eastAsia="仿宋_GB2312" w:cs="仿宋_GB2312"/>
          <w:b/>
          <w:sz w:val="24"/>
        </w:rPr>
      </w:pPr>
    </w:p>
    <w:p w14:paraId="19657848">
      <w:pPr>
        <w:spacing w:line="360" w:lineRule="auto"/>
        <w:rPr>
          <w:rFonts w:ascii="仿宋_GB2312" w:hAnsi="仿宋" w:eastAsia="仿宋_GB2312" w:cs="仿宋_GB2312"/>
          <w:b/>
          <w:sz w:val="24"/>
        </w:rPr>
      </w:pPr>
    </w:p>
    <w:p w14:paraId="1956FD00">
      <w:pPr>
        <w:spacing w:line="360" w:lineRule="auto"/>
        <w:rPr>
          <w:rFonts w:ascii="仿宋_GB2312" w:hAnsi="仿宋" w:eastAsia="仿宋_GB2312" w:cs="仿宋_GB2312"/>
          <w:b/>
          <w:sz w:val="24"/>
        </w:rPr>
      </w:pPr>
    </w:p>
    <w:p w14:paraId="09834B07">
      <w:pPr>
        <w:spacing w:line="360" w:lineRule="auto"/>
        <w:rPr>
          <w:rFonts w:ascii="仿宋_GB2312" w:hAnsi="仿宋" w:eastAsia="仿宋_GB2312" w:cs="仿宋_GB2312"/>
          <w:b/>
          <w:sz w:val="24"/>
        </w:rPr>
      </w:pPr>
    </w:p>
    <w:p w14:paraId="37342F1E">
      <w:pPr>
        <w:spacing w:line="360" w:lineRule="auto"/>
        <w:rPr>
          <w:rFonts w:ascii="仿宋_GB2312" w:hAnsi="仿宋" w:eastAsia="仿宋_GB2312" w:cs="仿宋_GB2312"/>
          <w:b/>
          <w:sz w:val="24"/>
        </w:rPr>
      </w:pPr>
    </w:p>
    <w:p w14:paraId="46B9F9BF">
      <w:pPr>
        <w:spacing w:line="360" w:lineRule="auto"/>
        <w:rPr>
          <w:rFonts w:ascii="仿宋_GB2312" w:hAnsi="仿宋" w:eastAsia="仿宋_GB2312" w:cs="仿宋_GB2312"/>
          <w:b/>
          <w:sz w:val="24"/>
        </w:rPr>
      </w:pPr>
    </w:p>
    <w:p w14:paraId="75AE071D">
      <w:pPr>
        <w:spacing w:line="360" w:lineRule="auto"/>
        <w:rPr>
          <w:rFonts w:ascii="仿宋_GB2312" w:hAnsi="仿宋" w:eastAsia="仿宋_GB2312" w:cs="仿宋_GB2312"/>
          <w:b/>
          <w:sz w:val="24"/>
        </w:rPr>
      </w:pPr>
    </w:p>
    <w:p w14:paraId="647767C1">
      <w:pPr>
        <w:spacing w:line="360" w:lineRule="auto"/>
        <w:rPr>
          <w:rFonts w:ascii="仿宋_GB2312" w:hAnsi="仿宋" w:eastAsia="仿宋_GB2312" w:cs="仿宋_GB2312"/>
          <w:b/>
          <w:sz w:val="24"/>
        </w:rPr>
      </w:pPr>
    </w:p>
    <w:p w14:paraId="4D105D2A">
      <w:pPr>
        <w:spacing w:line="360" w:lineRule="auto"/>
        <w:rPr>
          <w:rFonts w:ascii="仿宋_GB2312" w:hAnsi="仿宋" w:eastAsia="仿宋_GB2312" w:cs="仿宋_GB2312"/>
          <w:b/>
          <w:sz w:val="24"/>
        </w:rPr>
      </w:pPr>
    </w:p>
    <w:p w14:paraId="07762F59">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59F3E9DD">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1A8C4B0D">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30F921F5">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14:paraId="1685FF0C">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64AC2B81">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14:paraId="101AFD4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14:paraId="3424355E">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14:paraId="20CE36AD">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0ADEC15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38BCB606">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14:paraId="5D74993C">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14:paraId="13B18F0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14:paraId="180EB75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14:paraId="25853AC4">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5F138053">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14:paraId="3DBA254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14:paraId="3A03D8FB">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14:paraId="5341A2C4">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14:paraId="28E5C3A9">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14:paraId="1E5CD33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1381A8FD">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735D555E">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696A5935">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14:paraId="43747ED8">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6C01FFD5">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38DA2C87">
      <w:pPr>
        <w:spacing w:line="360" w:lineRule="auto"/>
        <w:jc w:val="center"/>
        <w:rPr>
          <w:rFonts w:ascii="仿宋_GB2312" w:hAnsi="仿宋" w:eastAsia="仿宋_GB2312" w:cs="仿宋"/>
          <w:b/>
          <w:bCs/>
          <w:sz w:val="24"/>
        </w:rPr>
      </w:pPr>
    </w:p>
    <w:p w14:paraId="7A5FBBE1">
      <w:pPr>
        <w:spacing w:line="360" w:lineRule="auto"/>
        <w:rPr>
          <w:rFonts w:ascii="仿宋_GB2312" w:hAnsi="仿宋" w:eastAsia="仿宋_GB2312"/>
          <w:b/>
          <w:sz w:val="24"/>
        </w:rPr>
      </w:pPr>
    </w:p>
    <w:p w14:paraId="3F9ADB44">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2AD4990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322C529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5F49CA5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619C27FA">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1D61E21C">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281DB12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1E8B469">
      <w:pPr>
        <w:widowControl/>
        <w:spacing w:line="360" w:lineRule="auto"/>
        <w:ind w:firstLine="600" w:firstLineChars="200"/>
        <w:jc w:val="left"/>
        <w:rPr>
          <w:rFonts w:ascii="仿宋_GB2312" w:hAnsi="仿宋" w:eastAsia="仿宋_GB2312"/>
          <w:sz w:val="30"/>
          <w:szCs w:val="30"/>
        </w:rPr>
      </w:pPr>
    </w:p>
    <w:p w14:paraId="086310E6">
      <w:pPr>
        <w:spacing w:line="360" w:lineRule="auto"/>
        <w:jc w:val="center"/>
        <w:rPr>
          <w:rFonts w:ascii="仿宋_GB2312" w:hAnsi="仿宋" w:eastAsia="仿宋_GB2312"/>
          <w:b/>
          <w:spacing w:val="6"/>
          <w:sz w:val="32"/>
          <w:szCs w:val="32"/>
        </w:rPr>
      </w:pPr>
    </w:p>
    <w:p w14:paraId="16A9FC39">
      <w:pPr>
        <w:spacing w:line="360" w:lineRule="auto"/>
        <w:jc w:val="center"/>
        <w:rPr>
          <w:rFonts w:ascii="仿宋_GB2312" w:hAnsi="仿宋" w:eastAsia="仿宋_GB2312"/>
          <w:b/>
          <w:spacing w:val="6"/>
          <w:sz w:val="32"/>
          <w:szCs w:val="32"/>
        </w:rPr>
      </w:pPr>
    </w:p>
    <w:p w14:paraId="1A533F58">
      <w:pPr>
        <w:spacing w:line="360" w:lineRule="auto"/>
        <w:jc w:val="center"/>
        <w:rPr>
          <w:rFonts w:ascii="仿宋_GB2312" w:hAnsi="仿宋" w:eastAsia="仿宋_GB2312"/>
          <w:b/>
          <w:spacing w:val="6"/>
          <w:sz w:val="32"/>
          <w:szCs w:val="32"/>
        </w:rPr>
      </w:pPr>
    </w:p>
    <w:p w14:paraId="4EA5CC83">
      <w:pPr>
        <w:spacing w:line="360" w:lineRule="auto"/>
        <w:jc w:val="center"/>
        <w:rPr>
          <w:rFonts w:ascii="仿宋_GB2312" w:hAnsi="仿宋" w:eastAsia="仿宋_GB2312"/>
          <w:b/>
          <w:spacing w:val="6"/>
          <w:sz w:val="32"/>
          <w:szCs w:val="32"/>
        </w:rPr>
      </w:pPr>
    </w:p>
    <w:p w14:paraId="4DA84E2A">
      <w:pPr>
        <w:spacing w:line="360" w:lineRule="auto"/>
        <w:jc w:val="center"/>
        <w:rPr>
          <w:rFonts w:ascii="仿宋_GB2312" w:hAnsi="仿宋" w:eastAsia="仿宋_GB2312"/>
          <w:b/>
          <w:spacing w:val="6"/>
          <w:sz w:val="32"/>
          <w:szCs w:val="32"/>
        </w:rPr>
      </w:pPr>
    </w:p>
    <w:p w14:paraId="1748421D">
      <w:pPr>
        <w:spacing w:line="360" w:lineRule="auto"/>
        <w:jc w:val="center"/>
        <w:rPr>
          <w:rFonts w:ascii="仿宋_GB2312" w:hAnsi="仿宋" w:eastAsia="仿宋_GB2312"/>
          <w:b/>
          <w:spacing w:val="6"/>
          <w:sz w:val="32"/>
          <w:szCs w:val="32"/>
        </w:rPr>
      </w:pPr>
    </w:p>
    <w:p w14:paraId="548C9964">
      <w:pPr>
        <w:spacing w:line="360" w:lineRule="auto"/>
        <w:jc w:val="center"/>
        <w:rPr>
          <w:rFonts w:ascii="仿宋_GB2312" w:hAnsi="仿宋" w:eastAsia="仿宋_GB2312"/>
          <w:b/>
          <w:spacing w:val="6"/>
          <w:sz w:val="32"/>
          <w:szCs w:val="32"/>
        </w:rPr>
      </w:pPr>
    </w:p>
    <w:p w14:paraId="4A018B29">
      <w:pPr>
        <w:spacing w:line="360" w:lineRule="auto"/>
        <w:jc w:val="center"/>
        <w:rPr>
          <w:rFonts w:ascii="仿宋_GB2312" w:hAnsi="仿宋" w:eastAsia="仿宋_GB2312"/>
          <w:b/>
          <w:spacing w:val="6"/>
          <w:sz w:val="32"/>
          <w:szCs w:val="32"/>
        </w:rPr>
      </w:pPr>
    </w:p>
    <w:p w14:paraId="0D819A4F">
      <w:pPr>
        <w:spacing w:line="360" w:lineRule="auto"/>
        <w:jc w:val="center"/>
        <w:rPr>
          <w:rFonts w:ascii="仿宋_GB2312" w:hAnsi="仿宋" w:eastAsia="仿宋_GB2312"/>
          <w:b/>
          <w:spacing w:val="6"/>
          <w:sz w:val="32"/>
          <w:szCs w:val="32"/>
        </w:rPr>
      </w:pPr>
    </w:p>
    <w:p w14:paraId="2BE5DC83">
      <w:pPr>
        <w:spacing w:line="360" w:lineRule="auto"/>
        <w:jc w:val="center"/>
        <w:rPr>
          <w:rFonts w:ascii="仿宋_GB2312" w:hAnsi="仿宋" w:eastAsia="仿宋_GB2312"/>
          <w:b/>
          <w:spacing w:val="6"/>
          <w:sz w:val="32"/>
          <w:szCs w:val="32"/>
        </w:rPr>
      </w:pPr>
    </w:p>
    <w:p w14:paraId="2B6A3090">
      <w:pPr>
        <w:spacing w:line="360" w:lineRule="auto"/>
        <w:jc w:val="center"/>
        <w:rPr>
          <w:rFonts w:ascii="仿宋_GB2312" w:hAnsi="仿宋" w:eastAsia="仿宋_GB2312"/>
          <w:b/>
          <w:spacing w:val="6"/>
          <w:sz w:val="32"/>
          <w:szCs w:val="32"/>
        </w:rPr>
      </w:pPr>
    </w:p>
    <w:p w14:paraId="0E496C7D">
      <w:pPr>
        <w:spacing w:line="360" w:lineRule="auto"/>
        <w:jc w:val="left"/>
        <w:rPr>
          <w:rFonts w:ascii="仿宋_GB2312" w:hAnsi="仿宋" w:eastAsia="仿宋_GB2312"/>
          <w:b/>
          <w:spacing w:val="6"/>
          <w:sz w:val="32"/>
          <w:szCs w:val="32"/>
        </w:rPr>
      </w:pPr>
    </w:p>
    <w:p w14:paraId="23F6EB1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52C88A5F">
      <w:pPr>
        <w:spacing w:line="360" w:lineRule="auto"/>
        <w:jc w:val="center"/>
        <w:rPr>
          <w:rFonts w:ascii="仿宋_GB2312" w:hAnsi="仿宋" w:eastAsia="仿宋_GB2312"/>
          <w:b/>
          <w:sz w:val="24"/>
        </w:rPr>
      </w:pPr>
    </w:p>
    <w:p w14:paraId="4888C654">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1F0351E0">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51A53746">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14:paraId="590F1E44">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79ACC466">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14:paraId="52F95803">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14:paraId="5BC0665D">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14:paraId="74141508">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14:paraId="573C5B44">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14:paraId="7C3C1817">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4B1A43A9">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5DBF2AB1">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4CC60AFD">
      <w:pPr>
        <w:spacing w:line="360" w:lineRule="auto"/>
        <w:rPr>
          <w:rFonts w:ascii="仿宋_GB2312" w:hAnsi="仿宋" w:eastAsia="仿宋_GB2312"/>
          <w:sz w:val="24"/>
          <w:u w:val="dotted"/>
        </w:rPr>
      </w:pPr>
      <w:r>
        <w:rPr>
          <w:rFonts w:hint="eastAsia" w:ascii="仿宋_GB2312" w:hAnsi="仿宋" w:eastAsia="仿宋_GB2312"/>
          <w:sz w:val="24"/>
        </w:rPr>
        <w:t>……</w:t>
      </w:r>
    </w:p>
    <w:p w14:paraId="1BCA86D3">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14:paraId="75815386">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01080D6E">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495AE397">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45E4EEBE">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14:paraId="0B9FB16C">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14:paraId="31345801">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14:paraId="59480B53">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14:paraId="688D053B">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0AEABD0D">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717B4D7D">
      <w:pPr>
        <w:spacing w:line="360" w:lineRule="auto"/>
        <w:rPr>
          <w:rFonts w:ascii="仿宋_GB2312" w:hAnsi="仿宋" w:eastAsia="仿宋_GB2312"/>
          <w:sz w:val="24"/>
        </w:rPr>
      </w:pPr>
      <w:r>
        <w:rPr>
          <w:rFonts w:hint="eastAsia" w:ascii="仿宋_GB2312" w:hAnsi="仿宋" w:eastAsia="仿宋_GB2312"/>
          <w:sz w:val="24"/>
        </w:rPr>
        <w:t>三、质疑基本情况</w:t>
      </w:r>
    </w:p>
    <w:p w14:paraId="09EFE172">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14:paraId="4F69B699">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14:paraId="6F4418BE">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3F8CAAAF">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078044D8">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14:paraId="13C482E8">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14:paraId="2E5122E8">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76D3EFAD">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14:paraId="1A3C7B20">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0606055D">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0CFEA49C">
      <w:pPr>
        <w:spacing w:line="360" w:lineRule="auto"/>
        <w:rPr>
          <w:rFonts w:ascii="仿宋_GB2312" w:hAnsi="仿宋" w:eastAsia="仿宋_GB2312"/>
          <w:sz w:val="24"/>
          <w:u w:val="dotted"/>
        </w:rPr>
      </w:pPr>
      <w:r>
        <w:rPr>
          <w:rFonts w:hint="eastAsia" w:ascii="仿宋_GB2312" w:hAnsi="仿宋" w:eastAsia="仿宋_GB2312"/>
          <w:sz w:val="24"/>
        </w:rPr>
        <w:t>……</w:t>
      </w:r>
    </w:p>
    <w:p w14:paraId="572E3D6C">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299C8AC7">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14:paraId="7EFCAC0C">
      <w:pPr>
        <w:spacing w:line="360" w:lineRule="auto"/>
        <w:rPr>
          <w:rFonts w:ascii="仿宋_GB2312" w:hAnsi="仿宋" w:eastAsia="仿宋_GB2312"/>
          <w:sz w:val="24"/>
          <w:u w:val="single"/>
        </w:rPr>
      </w:pPr>
      <w:r>
        <w:rPr>
          <w:rFonts w:ascii="仿宋_GB2312" w:hAnsi="仿宋" w:eastAsia="仿宋_GB2312"/>
          <w:sz w:val="24"/>
        </w:rPr>
        <w:t xml:space="preserve">                                                                                                    </w:t>
      </w:r>
    </w:p>
    <w:p w14:paraId="41124AF5">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7229FC51">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46A9CD3A">
      <w:pPr>
        <w:spacing w:line="360" w:lineRule="auto"/>
        <w:rPr>
          <w:rFonts w:ascii="仿宋_GB2312" w:hAnsi="仿宋" w:eastAsia="仿宋_GB2312"/>
          <w:b/>
          <w:sz w:val="24"/>
        </w:rPr>
      </w:pPr>
    </w:p>
    <w:p w14:paraId="4BAFA58C">
      <w:pPr>
        <w:spacing w:line="360" w:lineRule="auto"/>
        <w:rPr>
          <w:rFonts w:ascii="仿宋_GB2312" w:hAnsi="仿宋" w:eastAsia="仿宋_GB2312"/>
          <w:b/>
          <w:sz w:val="24"/>
        </w:rPr>
      </w:pPr>
    </w:p>
    <w:p w14:paraId="4E4640D9">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1C40143">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11A5CDFE">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1BF0050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648C569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49A75FA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76A8343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1E428136">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19F10E06">
      <w:pPr>
        <w:spacing w:line="360" w:lineRule="auto"/>
        <w:rPr>
          <w:rFonts w:ascii="仿宋_GB2312" w:hAnsi="仿宋" w:eastAsia="仿宋_GB2312" w:cs="仿宋_GB2312"/>
          <w:b/>
          <w:sz w:val="24"/>
        </w:rPr>
      </w:pPr>
    </w:p>
    <w:p w14:paraId="78FAC1C9">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14:paraId="40352E5D">
      <w:pPr>
        <w:spacing w:line="360" w:lineRule="auto"/>
        <w:jc w:val="center"/>
        <w:rPr>
          <w:rFonts w:ascii="仿宋" w:hAnsi="仿宋" w:eastAsia="仿宋" w:cs="仿宋_GB2312"/>
          <w:sz w:val="24"/>
          <w:u w:val="single"/>
        </w:rPr>
      </w:pPr>
    </w:p>
    <w:p w14:paraId="0AA4889D">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2B4E5D55">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14:paraId="69E7E04D">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63F32EAE">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0AECE293">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14:paraId="1DC39654">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104CC57C">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591BC40E">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123FA3F6">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6000A37">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14:paraId="4B59676C">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3A9497">
      <w:pPr>
        <w:spacing w:line="360" w:lineRule="auto"/>
        <w:outlineLvl w:val="0"/>
        <w:rPr>
          <w:rFonts w:ascii="仿宋_GB2312" w:hAnsi="仿宋" w:eastAsia="仿宋_GB2312" w:cs="仿宋_GB2312"/>
          <w:b/>
          <w:sz w:val="32"/>
          <w:szCs w:val="32"/>
        </w:rPr>
      </w:pPr>
    </w:p>
    <w:sectPr>
      <w:headerReference r:id="rId19" w:type="first"/>
      <w:footerReference r:id="rId22" w:type="first"/>
      <w:headerReference r:id="rId18" w:type="default"/>
      <w:footerReference r:id="rId20" w:type="default"/>
      <w:footerReference r:id="rId21" w:type="even"/>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思源黑体 CN ExtraLight">
    <w:altName w:val="黑体"/>
    <w:panose1 w:val="00000000000000000000"/>
    <w:charset w:val="86"/>
    <w:family w:val="auto"/>
    <w:pitch w:val="default"/>
    <w:sig w:usb0="00000000" w:usb1="00000000" w:usb2="00000016" w:usb3="00000000" w:csb0="60060107"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F51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5ADFC">
    <w:pPr>
      <w:pStyle w:val="43"/>
      <w:framePr w:wrap="around" w:vAnchor="text" w:hAnchor="margin" w:xAlign="right" w:y="1"/>
      <w:rPr>
        <w:rStyle w:val="75"/>
      </w:rPr>
    </w:pPr>
    <w:r>
      <w:fldChar w:fldCharType="begin"/>
    </w:r>
    <w:r>
      <w:rPr>
        <w:rStyle w:val="75"/>
      </w:rPr>
      <w:instrText xml:space="preserve">PAGE  </w:instrText>
    </w:r>
    <w:r>
      <w:fldChar w:fldCharType="end"/>
    </w:r>
  </w:p>
  <w:p w14:paraId="661C10AD">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0C210">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5" w:name="_Toc131845147"/>
    <w:bookmarkStart w:id="396" w:name="_Toc91899912"/>
    <w:bookmarkStart w:id="397" w:name="_Toc164085800"/>
    <w:bookmarkStart w:id="398" w:name="_Toc36110187"/>
    <w:r>
      <w:rPr>
        <w:rFonts w:hint="eastAsia" w:ascii="仿宋_GB2312" w:eastAsia="仿宋_GB2312"/>
        <w:kern w:val="0"/>
        <w:szCs w:val="21"/>
      </w:rPr>
      <w:t xml:space="preserve"> 页</w:t>
    </w:r>
    <w:bookmarkEnd w:id="395"/>
    <w:bookmarkEnd w:id="396"/>
    <w:bookmarkEnd w:id="397"/>
    <w:bookmarkEnd w:id="39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4607A">
    <w:pPr>
      <w:pStyle w:val="43"/>
      <w:framePr w:wrap="around" w:vAnchor="text" w:hAnchor="margin" w:xAlign="right" w:y="1"/>
      <w:rPr>
        <w:rStyle w:val="75"/>
      </w:rPr>
    </w:pPr>
    <w:r>
      <w:fldChar w:fldCharType="begin"/>
    </w:r>
    <w:r>
      <w:rPr>
        <w:rStyle w:val="75"/>
      </w:rPr>
      <w:instrText xml:space="preserve">PAGE  </w:instrText>
    </w:r>
    <w:r>
      <w:fldChar w:fldCharType="end"/>
    </w:r>
  </w:p>
  <w:p w14:paraId="338B42D7">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249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FF8A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39E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01A6CC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052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DC12F9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96AD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FB51EA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D5E4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F264F6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86713">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1BAA0">
    <w:pPr>
      <w:pStyle w:val="44"/>
      <w:pBdr>
        <w:bottom w:val="single" w:color="auto" w:sz="6" w:space="4"/>
      </w:pBdr>
      <w:jc w:val="right"/>
    </w:pPr>
    <w:r>
      <w:t></w:t>
    </w:r>
    <w:r>
      <w:rPr>
        <w:rFonts w:hint="eastAsia"/>
      </w:rPr>
      <w:t xml:space="preserve">             诸暨</w:t>
    </w:r>
    <w:r>
      <w:t>市政府采购公开招标文件</w:t>
    </w:r>
  </w:p>
  <w:p w14:paraId="390E9DE5">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2F9A">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76978">
    <w:pPr>
      <w:pStyle w:val="44"/>
      <w:pBdr>
        <w:bottom w:val="single" w:color="auto" w:sz="6" w:space="4"/>
      </w:pBdr>
      <w:jc w:val="right"/>
    </w:pPr>
    <w:r>
      <w:t></w:t>
    </w:r>
    <w:r>
      <w:rPr>
        <w:rFonts w:hint="eastAsia"/>
      </w:rPr>
      <w:t xml:space="preserve">             诸暨</w:t>
    </w:r>
    <w:r>
      <w:t>市政府采购公开招标文件</w:t>
    </w:r>
  </w:p>
  <w:p w14:paraId="2237E90A">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12FA">
    <w:pPr>
      <w:pStyle w:val="44"/>
      <w:rPr>
        <w:rFonts w:ascii="仿宋_GB2312" w:eastAsia="仿宋_GB2312"/>
        <w:b/>
        <w:i/>
        <w:u w:val="single"/>
      </w:rPr>
    </w:pPr>
    <w:r>
      <w:t></w:t>
    </w:r>
    <w:r>
      <w:rPr>
        <w:rFonts w:hint="eastAsia"/>
      </w:rPr>
      <w:t xml:space="preserve">                                                  诸暨</w:t>
    </w:r>
    <w:r>
      <w:t>市政府采购公开招标文件</w:t>
    </w:r>
  </w:p>
  <w:p w14:paraId="14EABB5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27E0E">
    <w:pPr>
      <w:pStyle w:val="44"/>
    </w:pPr>
    <w:r>
      <w:t></w:t>
    </w:r>
    <w:r>
      <w:rPr>
        <w:rFonts w:hint="eastAsia"/>
      </w:rPr>
      <w:t xml:space="preserve">         </w:t>
    </w:r>
  </w:p>
  <w:p w14:paraId="1B147B46">
    <w:pPr>
      <w:pStyle w:val="44"/>
    </w:pPr>
    <w:r>
      <w:rPr>
        <w:rFonts w:hint="eastAsia"/>
      </w:rPr>
      <w:t xml:space="preserve">                                                                  诸暨</w:t>
    </w:r>
    <w: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8B182">
    <w:pPr>
      <w:pStyle w:val="44"/>
      <w:jc w:val="right"/>
      <w:rPr>
        <w:rFonts w:ascii="仿宋_GB2312" w:eastAsia="仿宋_GB2312"/>
        <w:b/>
        <w:i/>
        <w:u w:val="single"/>
      </w:rPr>
    </w:pPr>
    <w:r>
      <w:rPr>
        <w:rFonts w:hint="eastAsia"/>
      </w:rPr>
      <w:t xml:space="preserve">                                  诸暨</w:t>
    </w:r>
    <w:r>
      <w:t>市政府采购公开招标文件</w:t>
    </w:r>
  </w:p>
  <w:p w14:paraId="7E461F4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C88A">
    <w:pPr>
      <w:pStyle w:val="44"/>
      <w:jc w:val="right"/>
    </w:pPr>
    <w:r>
      <w:rPr>
        <w:rFonts w:hint="eastAsia"/>
      </w:rPr>
      <w:t xml:space="preserve">                                                                                                        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342B">
    <w:pPr>
      <w:pStyle w:val="44"/>
      <w:jc w:val="right"/>
      <w:rPr>
        <w:rFonts w:ascii="仿宋_GB2312" w:eastAsia="仿宋_GB2312"/>
        <w:b/>
        <w:i/>
        <w:iCs/>
        <w:u w:val="single"/>
      </w:rPr>
    </w:pPr>
    <w:r>
      <w:t></w:t>
    </w:r>
    <w:r>
      <w:rPr>
        <w:rFonts w:hint="eastAsia"/>
      </w:rPr>
      <w:t>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1B1EF">
    <w:pPr>
      <w:pStyle w:val="44"/>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2"/>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465744"/>
    <w:multiLevelType w:val="singleLevel"/>
    <w:tmpl w:val="4E465744"/>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pStyle w:val="995"/>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lZjZlZWZmNDYwNzFhOTM1ZGI2MWYzZDViODQ3MWUifQ=="/>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16"/>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2289"/>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488"/>
    <w:rsid w:val="000C4727"/>
    <w:rsid w:val="000C47AE"/>
    <w:rsid w:val="000C51AD"/>
    <w:rsid w:val="000C5374"/>
    <w:rsid w:val="000C5EC0"/>
    <w:rsid w:val="000C6162"/>
    <w:rsid w:val="000C6492"/>
    <w:rsid w:val="000C64CC"/>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FFB"/>
    <w:rsid w:val="00103251"/>
    <w:rsid w:val="00103509"/>
    <w:rsid w:val="0010393D"/>
    <w:rsid w:val="00103EBD"/>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4A3"/>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24E"/>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5C6"/>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546"/>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78"/>
    <w:rsid w:val="002E12FA"/>
    <w:rsid w:val="002E13CF"/>
    <w:rsid w:val="002E201C"/>
    <w:rsid w:val="002E22CA"/>
    <w:rsid w:val="002E236F"/>
    <w:rsid w:val="002E3360"/>
    <w:rsid w:val="002E37C5"/>
    <w:rsid w:val="002E3956"/>
    <w:rsid w:val="002E3C08"/>
    <w:rsid w:val="002E3CF2"/>
    <w:rsid w:val="002E469E"/>
    <w:rsid w:val="002E4C01"/>
    <w:rsid w:val="002E4D50"/>
    <w:rsid w:val="002E5448"/>
    <w:rsid w:val="002E55FF"/>
    <w:rsid w:val="002E587E"/>
    <w:rsid w:val="002E672A"/>
    <w:rsid w:val="002E6853"/>
    <w:rsid w:val="002E7EC1"/>
    <w:rsid w:val="002E7EE5"/>
    <w:rsid w:val="002F0323"/>
    <w:rsid w:val="002F0DFB"/>
    <w:rsid w:val="002F134F"/>
    <w:rsid w:val="002F1D0B"/>
    <w:rsid w:val="002F1E1D"/>
    <w:rsid w:val="002F1F02"/>
    <w:rsid w:val="002F2330"/>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073"/>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36C4"/>
    <w:rsid w:val="0041442F"/>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191"/>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A01"/>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301"/>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795"/>
    <w:rsid w:val="00565DAC"/>
    <w:rsid w:val="00565F0D"/>
    <w:rsid w:val="005662DC"/>
    <w:rsid w:val="00566329"/>
    <w:rsid w:val="00566716"/>
    <w:rsid w:val="005668B9"/>
    <w:rsid w:val="00566E39"/>
    <w:rsid w:val="0056704E"/>
    <w:rsid w:val="00567623"/>
    <w:rsid w:val="005701C2"/>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DF8"/>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6E5"/>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AFB"/>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6CD0"/>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1DC"/>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739"/>
    <w:rsid w:val="0088434F"/>
    <w:rsid w:val="00884371"/>
    <w:rsid w:val="008848E2"/>
    <w:rsid w:val="00884B7A"/>
    <w:rsid w:val="00884D47"/>
    <w:rsid w:val="00885601"/>
    <w:rsid w:val="008856C5"/>
    <w:rsid w:val="00886112"/>
    <w:rsid w:val="008864B1"/>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52D"/>
    <w:rsid w:val="008A0BFE"/>
    <w:rsid w:val="008A1932"/>
    <w:rsid w:val="008A21D9"/>
    <w:rsid w:val="008A232D"/>
    <w:rsid w:val="008A3182"/>
    <w:rsid w:val="008A3C76"/>
    <w:rsid w:val="008A3D54"/>
    <w:rsid w:val="008A3E10"/>
    <w:rsid w:val="008A411C"/>
    <w:rsid w:val="008A4630"/>
    <w:rsid w:val="008A47CE"/>
    <w:rsid w:val="008A4DFA"/>
    <w:rsid w:val="008A5A61"/>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9E"/>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5ED8"/>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76B"/>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C0D"/>
    <w:rsid w:val="00A91D4B"/>
    <w:rsid w:val="00A920B2"/>
    <w:rsid w:val="00A92A96"/>
    <w:rsid w:val="00A92AF0"/>
    <w:rsid w:val="00A933FE"/>
    <w:rsid w:val="00A937D5"/>
    <w:rsid w:val="00A93C70"/>
    <w:rsid w:val="00A9420B"/>
    <w:rsid w:val="00A94A32"/>
    <w:rsid w:val="00A94AFC"/>
    <w:rsid w:val="00A94BF5"/>
    <w:rsid w:val="00A95A9A"/>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35"/>
    <w:rsid w:val="00B01DC4"/>
    <w:rsid w:val="00B01DD9"/>
    <w:rsid w:val="00B01F0E"/>
    <w:rsid w:val="00B038F1"/>
    <w:rsid w:val="00B03C1B"/>
    <w:rsid w:val="00B04678"/>
    <w:rsid w:val="00B047C9"/>
    <w:rsid w:val="00B04A04"/>
    <w:rsid w:val="00B04B78"/>
    <w:rsid w:val="00B04C37"/>
    <w:rsid w:val="00B04C4C"/>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EA7"/>
    <w:rsid w:val="00B15F6C"/>
    <w:rsid w:val="00B15FC0"/>
    <w:rsid w:val="00B163E8"/>
    <w:rsid w:val="00B1767E"/>
    <w:rsid w:val="00B20760"/>
    <w:rsid w:val="00B210C7"/>
    <w:rsid w:val="00B2125C"/>
    <w:rsid w:val="00B215E2"/>
    <w:rsid w:val="00B21676"/>
    <w:rsid w:val="00B219E1"/>
    <w:rsid w:val="00B21ECF"/>
    <w:rsid w:val="00B22150"/>
    <w:rsid w:val="00B226DE"/>
    <w:rsid w:val="00B22FB5"/>
    <w:rsid w:val="00B23330"/>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1E65"/>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52B"/>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1771"/>
    <w:rsid w:val="00C4297A"/>
    <w:rsid w:val="00C4360C"/>
    <w:rsid w:val="00C439B8"/>
    <w:rsid w:val="00C43A0B"/>
    <w:rsid w:val="00C43EDA"/>
    <w:rsid w:val="00C43FEC"/>
    <w:rsid w:val="00C4414C"/>
    <w:rsid w:val="00C4443C"/>
    <w:rsid w:val="00C44B5D"/>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197"/>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36DC"/>
    <w:rsid w:val="00D3497A"/>
    <w:rsid w:val="00D35F2F"/>
    <w:rsid w:val="00D35FC6"/>
    <w:rsid w:val="00D36BB8"/>
    <w:rsid w:val="00D377D4"/>
    <w:rsid w:val="00D401A1"/>
    <w:rsid w:val="00D40217"/>
    <w:rsid w:val="00D40385"/>
    <w:rsid w:val="00D404CE"/>
    <w:rsid w:val="00D40E8F"/>
    <w:rsid w:val="00D40F54"/>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0E98"/>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3BAF"/>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1CC9"/>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EE3"/>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20B"/>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1A6"/>
    <w:rsid w:val="00F971CA"/>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1A2"/>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1F6449"/>
    <w:rsid w:val="01236AFB"/>
    <w:rsid w:val="01345E31"/>
    <w:rsid w:val="01973B44"/>
    <w:rsid w:val="019F7441"/>
    <w:rsid w:val="01B37585"/>
    <w:rsid w:val="01D55165"/>
    <w:rsid w:val="01DF6BF8"/>
    <w:rsid w:val="01EC2C57"/>
    <w:rsid w:val="026B2E25"/>
    <w:rsid w:val="02824D4D"/>
    <w:rsid w:val="02A36C44"/>
    <w:rsid w:val="02DC4B10"/>
    <w:rsid w:val="02DD76CE"/>
    <w:rsid w:val="02F254D6"/>
    <w:rsid w:val="02F36323"/>
    <w:rsid w:val="02F5619C"/>
    <w:rsid w:val="0326446A"/>
    <w:rsid w:val="032D5555"/>
    <w:rsid w:val="036634D2"/>
    <w:rsid w:val="03DD35E4"/>
    <w:rsid w:val="04076900"/>
    <w:rsid w:val="041A5A3B"/>
    <w:rsid w:val="041F679F"/>
    <w:rsid w:val="042311BA"/>
    <w:rsid w:val="042B157A"/>
    <w:rsid w:val="045A77D7"/>
    <w:rsid w:val="04812FB5"/>
    <w:rsid w:val="048F763B"/>
    <w:rsid w:val="049F168E"/>
    <w:rsid w:val="049F330E"/>
    <w:rsid w:val="04AA775C"/>
    <w:rsid w:val="04AF1889"/>
    <w:rsid w:val="04D94B9F"/>
    <w:rsid w:val="04EF43C3"/>
    <w:rsid w:val="04F14B3B"/>
    <w:rsid w:val="04F66F48"/>
    <w:rsid w:val="05251E14"/>
    <w:rsid w:val="057A75B6"/>
    <w:rsid w:val="05A16594"/>
    <w:rsid w:val="05A7762D"/>
    <w:rsid w:val="05AD1B88"/>
    <w:rsid w:val="05F96B7B"/>
    <w:rsid w:val="05FD1E33"/>
    <w:rsid w:val="060E5941"/>
    <w:rsid w:val="06110FAF"/>
    <w:rsid w:val="06493CA7"/>
    <w:rsid w:val="064E336B"/>
    <w:rsid w:val="065A6178"/>
    <w:rsid w:val="066F1CF3"/>
    <w:rsid w:val="06930BB8"/>
    <w:rsid w:val="06DC0977"/>
    <w:rsid w:val="07245D42"/>
    <w:rsid w:val="07264C62"/>
    <w:rsid w:val="0779354C"/>
    <w:rsid w:val="0788465B"/>
    <w:rsid w:val="08061376"/>
    <w:rsid w:val="08452D77"/>
    <w:rsid w:val="086401F8"/>
    <w:rsid w:val="086504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33DCA"/>
    <w:rsid w:val="0A1C0718"/>
    <w:rsid w:val="0A1C72DC"/>
    <w:rsid w:val="0A3E7710"/>
    <w:rsid w:val="0A5B7E63"/>
    <w:rsid w:val="0AA374A5"/>
    <w:rsid w:val="0AAB7649"/>
    <w:rsid w:val="0ABC5606"/>
    <w:rsid w:val="0B114967"/>
    <w:rsid w:val="0B15477B"/>
    <w:rsid w:val="0B30404E"/>
    <w:rsid w:val="0B4C6C14"/>
    <w:rsid w:val="0B631A88"/>
    <w:rsid w:val="0B683D45"/>
    <w:rsid w:val="0B7F3F11"/>
    <w:rsid w:val="0B884417"/>
    <w:rsid w:val="0BF6188C"/>
    <w:rsid w:val="0BF73C91"/>
    <w:rsid w:val="0C170175"/>
    <w:rsid w:val="0C571A41"/>
    <w:rsid w:val="0C5C1171"/>
    <w:rsid w:val="0C5E1CBC"/>
    <w:rsid w:val="0C615B50"/>
    <w:rsid w:val="0C71390F"/>
    <w:rsid w:val="0C7E7DDA"/>
    <w:rsid w:val="0C8445DA"/>
    <w:rsid w:val="0C87121B"/>
    <w:rsid w:val="0CC007F7"/>
    <w:rsid w:val="0CFE707A"/>
    <w:rsid w:val="0D044784"/>
    <w:rsid w:val="0D063BDA"/>
    <w:rsid w:val="0D08375F"/>
    <w:rsid w:val="0D184CFB"/>
    <w:rsid w:val="0D2070E4"/>
    <w:rsid w:val="0D4A7419"/>
    <w:rsid w:val="0D766D04"/>
    <w:rsid w:val="0D827401"/>
    <w:rsid w:val="0D84094E"/>
    <w:rsid w:val="0D8A00E9"/>
    <w:rsid w:val="0D8D589E"/>
    <w:rsid w:val="0DA01C73"/>
    <w:rsid w:val="0DC65EDD"/>
    <w:rsid w:val="0DD63300"/>
    <w:rsid w:val="0DD73C46"/>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C5147"/>
    <w:rsid w:val="0FBF3FD2"/>
    <w:rsid w:val="0FBF7FF3"/>
    <w:rsid w:val="10152804"/>
    <w:rsid w:val="10637ED7"/>
    <w:rsid w:val="10646583"/>
    <w:rsid w:val="107D4B15"/>
    <w:rsid w:val="108A3C80"/>
    <w:rsid w:val="10C26171"/>
    <w:rsid w:val="10F33360"/>
    <w:rsid w:val="10FC16EA"/>
    <w:rsid w:val="110F1D40"/>
    <w:rsid w:val="11266F33"/>
    <w:rsid w:val="118963A1"/>
    <w:rsid w:val="11C6522A"/>
    <w:rsid w:val="11E104CC"/>
    <w:rsid w:val="11E20309"/>
    <w:rsid w:val="1220234D"/>
    <w:rsid w:val="12255233"/>
    <w:rsid w:val="12530213"/>
    <w:rsid w:val="127723A9"/>
    <w:rsid w:val="12862074"/>
    <w:rsid w:val="12883966"/>
    <w:rsid w:val="128A7215"/>
    <w:rsid w:val="12955E7E"/>
    <w:rsid w:val="129E45B4"/>
    <w:rsid w:val="12D81596"/>
    <w:rsid w:val="130152C1"/>
    <w:rsid w:val="13072A44"/>
    <w:rsid w:val="13482EF0"/>
    <w:rsid w:val="135F4BE2"/>
    <w:rsid w:val="136F4921"/>
    <w:rsid w:val="139B1A0A"/>
    <w:rsid w:val="139D25C7"/>
    <w:rsid w:val="13B62550"/>
    <w:rsid w:val="13BF3CE4"/>
    <w:rsid w:val="13D529D6"/>
    <w:rsid w:val="141008D8"/>
    <w:rsid w:val="14125FE6"/>
    <w:rsid w:val="146D271E"/>
    <w:rsid w:val="146E5017"/>
    <w:rsid w:val="147A532B"/>
    <w:rsid w:val="14982588"/>
    <w:rsid w:val="149A5AD9"/>
    <w:rsid w:val="149E2965"/>
    <w:rsid w:val="14A7619D"/>
    <w:rsid w:val="150536C3"/>
    <w:rsid w:val="150C1963"/>
    <w:rsid w:val="151447A0"/>
    <w:rsid w:val="151E215B"/>
    <w:rsid w:val="154A6454"/>
    <w:rsid w:val="15762120"/>
    <w:rsid w:val="1642631D"/>
    <w:rsid w:val="16A8729C"/>
    <w:rsid w:val="16B33777"/>
    <w:rsid w:val="16BC70A7"/>
    <w:rsid w:val="16C6339E"/>
    <w:rsid w:val="172F2D79"/>
    <w:rsid w:val="17544559"/>
    <w:rsid w:val="17557BEF"/>
    <w:rsid w:val="17D349C1"/>
    <w:rsid w:val="180C273E"/>
    <w:rsid w:val="1830729E"/>
    <w:rsid w:val="183B3024"/>
    <w:rsid w:val="1870062C"/>
    <w:rsid w:val="18817102"/>
    <w:rsid w:val="18830A15"/>
    <w:rsid w:val="18852B28"/>
    <w:rsid w:val="188B5321"/>
    <w:rsid w:val="19932372"/>
    <w:rsid w:val="19A20DD5"/>
    <w:rsid w:val="19AE03F1"/>
    <w:rsid w:val="19EC2827"/>
    <w:rsid w:val="1A071A03"/>
    <w:rsid w:val="1A1F16AE"/>
    <w:rsid w:val="1A3B5C77"/>
    <w:rsid w:val="1A3E22EA"/>
    <w:rsid w:val="1A615437"/>
    <w:rsid w:val="1A734CF7"/>
    <w:rsid w:val="1A984BAD"/>
    <w:rsid w:val="1AB8220E"/>
    <w:rsid w:val="1AE4166C"/>
    <w:rsid w:val="1AF06CFB"/>
    <w:rsid w:val="1AF11B8D"/>
    <w:rsid w:val="1B11359C"/>
    <w:rsid w:val="1B2A271F"/>
    <w:rsid w:val="1B481CDF"/>
    <w:rsid w:val="1B530544"/>
    <w:rsid w:val="1B60171F"/>
    <w:rsid w:val="1B701236"/>
    <w:rsid w:val="1B713184"/>
    <w:rsid w:val="1BA209CF"/>
    <w:rsid w:val="1BAD4238"/>
    <w:rsid w:val="1BB4777D"/>
    <w:rsid w:val="1BD75AB8"/>
    <w:rsid w:val="1BD95175"/>
    <w:rsid w:val="1C0459C2"/>
    <w:rsid w:val="1C1B3B4A"/>
    <w:rsid w:val="1C623275"/>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BF050A"/>
    <w:rsid w:val="1F0A0FF3"/>
    <w:rsid w:val="1F3E56A5"/>
    <w:rsid w:val="1F4D64CC"/>
    <w:rsid w:val="1F5771FF"/>
    <w:rsid w:val="1F5C1280"/>
    <w:rsid w:val="1F8654CC"/>
    <w:rsid w:val="1FBC7432"/>
    <w:rsid w:val="1FE81CE3"/>
    <w:rsid w:val="1FE868A9"/>
    <w:rsid w:val="20034907"/>
    <w:rsid w:val="20173E4B"/>
    <w:rsid w:val="20232D1B"/>
    <w:rsid w:val="204E48BC"/>
    <w:rsid w:val="208921B3"/>
    <w:rsid w:val="20973DEB"/>
    <w:rsid w:val="20B26522"/>
    <w:rsid w:val="20B44310"/>
    <w:rsid w:val="20CC5161"/>
    <w:rsid w:val="20E17E2E"/>
    <w:rsid w:val="211116EB"/>
    <w:rsid w:val="213469E8"/>
    <w:rsid w:val="216133FC"/>
    <w:rsid w:val="21D56769"/>
    <w:rsid w:val="21E52EF3"/>
    <w:rsid w:val="21FB5D7B"/>
    <w:rsid w:val="22010E3A"/>
    <w:rsid w:val="220B1C3D"/>
    <w:rsid w:val="221D1D20"/>
    <w:rsid w:val="22334A87"/>
    <w:rsid w:val="22BE6801"/>
    <w:rsid w:val="22CB26B0"/>
    <w:rsid w:val="233500BF"/>
    <w:rsid w:val="23377FF7"/>
    <w:rsid w:val="236B425F"/>
    <w:rsid w:val="23720241"/>
    <w:rsid w:val="23836192"/>
    <w:rsid w:val="23901F29"/>
    <w:rsid w:val="239C0061"/>
    <w:rsid w:val="23A4124E"/>
    <w:rsid w:val="23B908A4"/>
    <w:rsid w:val="23DA1943"/>
    <w:rsid w:val="23E95BEF"/>
    <w:rsid w:val="23FD0064"/>
    <w:rsid w:val="245375B0"/>
    <w:rsid w:val="24642C0A"/>
    <w:rsid w:val="24B22173"/>
    <w:rsid w:val="24B95AD9"/>
    <w:rsid w:val="24BE24DA"/>
    <w:rsid w:val="24C113BE"/>
    <w:rsid w:val="24CF5825"/>
    <w:rsid w:val="24D663E6"/>
    <w:rsid w:val="24D77F2B"/>
    <w:rsid w:val="25730FD1"/>
    <w:rsid w:val="258B00E2"/>
    <w:rsid w:val="25A917A6"/>
    <w:rsid w:val="25BE27CC"/>
    <w:rsid w:val="25D51552"/>
    <w:rsid w:val="25F74A5C"/>
    <w:rsid w:val="2628662C"/>
    <w:rsid w:val="262D45DE"/>
    <w:rsid w:val="26A53EF9"/>
    <w:rsid w:val="26A94201"/>
    <w:rsid w:val="26AC274F"/>
    <w:rsid w:val="26B7240F"/>
    <w:rsid w:val="26C63145"/>
    <w:rsid w:val="26C97FF4"/>
    <w:rsid w:val="27044A29"/>
    <w:rsid w:val="271D34C8"/>
    <w:rsid w:val="274C2B57"/>
    <w:rsid w:val="276142BF"/>
    <w:rsid w:val="27783712"/>
    <w:rsid w:val="27800A53"/>
    <w:rsid w:val="27907362"/>
    <w:rsid w:val="27B20815"/>
    <w:rsid w:val="28333E1D"/>
    <w:rsid w:val="28454BD6"/>
    <w:rsid w:val="28455253"/>
    <w:rsid w:val="28551971"/>
    <w:rsid w:val="285B1C53"/>
    <w:rsid w:val="289F7086"/>
    <w:rsid w:val="28C32028"/>
    <w:rsid w:val="28CC490F"/>
    <w:rsid w:val="28DE40AA"/>
    <w:rsid w:val="29183639"/>
    <w:rsid w:val="29345E77"/>
    <w:rsid w:val="294C65AD"/>
    <w:rsid w:val="29806583"/>
    <w:rsid w:val="298B3C4C"/>
    <w:rsid w:val="29A60575"/>
    <w:rsid w:val="29F26D24"/>
    <w:rsid w:val="2A15033F"/>
    <w:rsid w:val="2A1662C1"/>
    <w:rsid w:val="2A1C7367"/>
    <w:rsid w:val="2A2815FA"/>
    <w:rsid w:val="2A6D6092"/>
    <w:rsid w:val="2A7D76B4"/>
    <w:rsid w:val="2AAB4039"/>
    <w:rsid w:val="2B22254D"/>
    <w:rsid w:val="2B437463"/>
    <w:rsid w:val="2B7807EE"/>
    <w:rsid w:val="2B936FA7"/>
    <w:rsid w:val="2BBF00EC"/>
    <w:rsid w:val="2BC37CFD"/>
    <w:rsid w:val="2BD5237F"/>
    <w:rsid w:val="2BE536CE"/>
    <w:rsid w:val="2BE758D9"/>
    <w:rsid w:val="2C09049E"/>
    <w:rsid w:val="2C0A653C"/>
    <w:rsid w:val="2C0E487F"/>
    <w:rsid w:val="2C191F85"/>
    <w:rsid w:val="2CE82D6F"/>
    <w:rsid w:val="2D343236"/>
    <w:rsid w:val="2DD15014"/>
    <w:rsid w:val="2DF72DE4"/>
    <w:rsid w:val="2E0220AF"/>
    <w:rsid w:val="2E4B082A"/>
    <w:rsid w:val="2E5D4E86"/>
    <w:rsid w:val="2E5D790B"/>
    <w:rsid w:val="2E9A3C18"/>
    <w:rsid w:val="2E9C163B"/>
    <w:rsid w:val="2EA25C7C"/>
    <w:rsid w:val="2EBB0FEE"/>
    <w:rsid w:val="2EC63002"/>
    <w:rsid w:val="2F0A6B38"/>
    <w:rsid w:val="2F6A08C3"/>
    <w:rsid w:val="2F946CCB"/>
    <w:rsid w:val="2FA554FB"/>
    <w:rsid w:val="2FD25781"/>
    <w:rsid w:val="2FFD7934"/>
    <w:rsid w:val="302E5FBE"/>
    <w:rsid w:val="304C3BC8"/>
    <w:rsid w:val="30733ACD"/>
    <w:rsid w:val="308C3862"/>
    <w:rsid w:val="309379D8"/>
    <w:rsid w:val="30A270F7"/>
    <w:rsid w:val="30C16CB8"/>
    <w:rsid w:val="30DF1478"/>
    <w:rsid w:val="30EC586F"/>
    <w:rsid w:val="31342FDA"/>
    <w:rsid w:val="318B5756"/>
    <w:rsid w:val="319C6071"/>
    <w:rsid w:val="31AC537E"/>
    <w:rsid w:val="31AD68E8"/>
    <w:rsid w:val="31E3679B"/>
    <w:rsid w:val="31E732FD"/>
    <w:rsid w:val="32517576"/>
    <w:rsid w:val="32BE5C2C"/>
    <w:rsid w:val="32FB6478"/>
    <w:rsid w:val="33263B3F"/>
    <w:rsid w:val="336963EB"/>
    <w:rsid w:val="33816EEB"/>
    <w:rsid w:val="33EB55CD"/>
    <w:rsid w:val="33EC4C02"/>
    <w:rsid w:val="340D2360"/>
    <w:rsid w:val="3410665D"/>
    <w:rsid w:val="34211214"/>
    <w:rsid w:val="34270BD4"/>
    <w:rsid w:val="342E63AB"/>
    <w:rsid w:val="34950E68"/>
    <w:rsid w:val="34986E94"/>
    <w:rsid w:val="34AF62C9"/>
    <w:rsid w:val="34CB4388"/>
    <w:rsid w:val="34FA6E12"/>
    <w:rsid w:val="350A3A1E"/>
    <w:rsid w:val="358362DE"/>
    <w:rsid w:val="358D5588"/>
    <w:rsid w:val="35EE03CA"/>
    <w:rsid w:val="36252EF1"/>
    <w:rsid w:val="363A3B40"/>
    <w:rsid w:val="365302AE"/>
    <w:rsid w:val="36607A0A"/>
    <w:rsid w:val="366E227C"/>
    <w:rsid w:val="366F2E0D"/>
    <w:rsid w:val="367B6A5C"/>
    <w:rsid w:val="367E6AA5"/>
    <w:rsid w:val="36A74ADA"/>
    <w:rsid w:val="36AD60D5"/>
    <w:rsid w:val="36B224F9"/>
    <w:rsid w:val="36EC0CC9"/>
    <w:rsid w:val="373F410B"/>
    <w:rsid w:val="37EE7094"/>
    <w:rsid w:val="380B4369"/>
    <w:rsid w:val="38296C89"/>
    <w:rsid w:val="383002EB"/>
    <w:rsid w:val="38586797"/>
    <w:rsid w:val="38BC0149"/>
    <w:rsid w:val="38D87D1C"/>
    <w:rsid w:val="38FA68B7"/>
    <w:rsid w:val="39636459"/>
    <w:rsid w:val="396B7F6C"/>
    <w:rsid w:val="39B417A9"/>
    <w:rsid w:val="39E210F9"/>
    <w:rsid w:val="39FC5695"/>
    <w:rsid w:val="3A006D8E"/>
    <w:rsid w:val="3A3651E5"/>
    <w:rsid w:val="3A744481"/>
    <w:rsid w:val="3A8C7BEF"/>
    <w:rsid w:val="3A906246"/>
    <w:rsid w:val="3AE72E6B"/>
    <w:rsid w:val="3B2349B7"/>
    <w:rsid w:val="3B3C14D2"/>
    <w:rsid w:val="3B616CFF"/>
    <w:rsid w:val="3B6259F6"/>
    <w:rsid w:val="3B976654"/>
    <w:rsid w:val="3BC01EFC"/>
    <w:rsid w:val="3BCA786A"/>
    <w:rsid w:val="3BD31E2F"/>
    <w:rsid w:val="3BF15831"/>
    <w:rsid w:val="3BF27D19"/>
    <w:rsid w:val="3BF713C6"/>
    <w:rsid w:val="3C0D4B53"/>
    <w:rsid w:val="3C105946"/>
    <w:rsid w:val="3C2F7467"/>
    <w:rsid w:val="3C471448"/>
    <w:rsid w:val="3C5F759A"/>
    <w:rsid w:val="3C6C525A"/>
    <w:rsid w:val="3C8A61A4"/>
    <w:rsid w:val="3CCE23CB"/>
    <w:rsid w:val="3CD17D17"/>
    <w:rsid w:val="3D3C7F39"/>
    <w:rsid w:val="3D440F09"/>
    <w:rsid w:val="3D4504A0"/>
    <w:rsid w:val="3D6A38DF"/>
    <w:rsid w:val="3D8734BB"/>
    <w:rsid w:val="3D9A11D4"/>
    <w:rsid w:val="3DA16D89"/>
    <w:rsid w:val="3DA364BE"/>
    <w:rsid w:val="3DDA0A65"/>
    <w:rsid w:val="3DE041CB"/>
    <w:rsid w:val="3DF706E9"/>
    <w:rsid w:val="3E0C2BE9"/>
    <w:rsid w:val="3E0D48F6"/>
    <w:rsid w:val="3E1868B4"/>
    <w:rsid w:val="3E377251"/>
    <w:rsid w:val="3E42664B"/>
    <w:rsid w:val="3E5A7334"/>
    <w:rsid w:val="3E69640A"/>
    <w:rsid w:val="3E7B5D6B"/>
    <w:rsid w:val="3E843E66"/>
    <w:rsid w:val="3E8F51FE"/>
    <w:rsid w:val="3E926F87"/>
    <w:rsid w:val="3E9A59DE"/>
    <w:rsid w:val="3EAF4836"/>
    <w:rsid w:val="3EC33DFA"/>
    <w:rsid w:val="3EF06066"/>
    <w:rsid w:val="3F060E16"/>
    <w:rsid w:val="3F1D1096"/>
    <w:rsid w:val="3F2F0234"/>
    <w:rsid w:val="3F6363FE"/>
    <w:rsid w:val="3F756B8F"/>
    <w:rsid w:val="3F95482B"/>
    <w:rsid w:val="4009739C"/>
    <w:rsid w:val="4019356B"/>
    <w:rsid w:val="4049122E"/>
    <w:rsid w:val="405745EF"/>
    <w:rsid w:val="40592157"/>
    <w:rsid w:val="406E1CAE"/>
    <w:rsid w:val="40A0133A"/>
    <w:rsid w:val="40C31A53"/>
    <w:rsid w:val="40FF545D"/>
    <w:rsid w:val="410067C8"/>
    <w:rsid w:val="418F0D2A"/>
    <w:rsid w:val="41D01505"/>
    <w:rsid w:val="42100EF9"/>
    <w:rsid w:val="42402E61"/>
    <w:rsid w:val="42474939"/>
    <w:rsid w:val="424819EF"/>
    <w:rsid w:val="424C3C57"/>
    <w:rsid w:val="42613FF3"/>
    <w:rsid w:val="42660D96"/>
    <w:rsid w:val="428667D2"/>
    <w:rsid w:val="42CD1CE0"/>
    <w:rsid w:val="42E1381E"/>
    <w:rsid w:val="42ED6459"/>
    <w:rsid w:val="42EF4FB3"/>
    <w:rsid w:val="42FE58DD"/>
    <w:rsid w:val="43174B3D"/>
    <w:rsid w:val="431C1B20"/>
    <w:rsid w:val="43457EE2"/>
    <w:rsid w:val="434A043B"/>
    <w:rsid w:val="434B790E"/>
    <w:rsid w:val="43566DE0"/>
    <w:rsid w:val="4360274F"/>
    <w:rsid w:val="43977AB6"/>
    <w:rsid w:val="43A3342B"/>
    <w:rsid w:val="43C77C27"/>
    <w:rsid w:val="43DE09EE"/>
    <w:rsid w:val="43FD6490"/>
    <w:rsid w:val="44002FAD"/>
    <w:rsid w:val="443C4228"/>
    <w:rsid w:val="449101DD"/>
    <w:rsid w:val="44C10289"/>
    <w:rsid w:val="44DE1391"/>
    <w:rsid w:val="451B225C"/>
    <w:rsid w:val="452410C9"/>
    <w:rsid w:val="45317DFB"/>
    <w:rsid w:val="4550160D"/>
    <w:rsid w:val="45613CC5"/>
    <w:rsid w:val="456D3CE4"/>
    <w:rsid w:val="4579042C"/>
    <w:rsid w:val="457F0571"/>
    <w:rsid w:val="45851176"/>
    <w:rsid w:val="459333EF"/>
    <w:rsid w:val="45C63B94"/>
    <w:rsid w:val="45E5269D"/>
    <w:rsid w:val="460E7DA5"/>
    <w:rsid w:val="46422483"/>
    <w:rsid w:val="4659254A"/>
    <w:rsid w:val="465B0637"/>
    <w:rsid w:val="465E3F0D"/>
    <w:rsid w:val="466A16E6"/>
    <w:rsid w:val="46893F2B"/>
    <w:rsid w:val="46C4686E"/>
    <w:rsid w:val="4729480B"/>
    <w:rsid w:val="473867FC"/>
    <w:rsid w:val="47451645"/>
    <w:rsid w:val="477B778F"/>
    <w:rsid w:val="478203EC"/>
    <w:rsid w:val="479C6D8B"/>
    <w:rsid w:val="47B025FA"/>
    <w:rsid w:val="4809698F"/>
    <w:rsid w:val="4811697D"/>
    <w:rsid w:val="48743864"/>
    <w:rsid w:val="487A3E25"/>
    <w:rsid w:val="488B5503"/>
    <w:rsid w:val="48912668"/>
    <w:rsid w:val="48937E21"/>
    <w:rsid w:val="489A0361"/>
    <w:rsid w:val="48B94FF3"/>
    <w:rsid w:val="48E37AAB"/>
    <w:rsid w:val="48FD4B4C"/>
    <w:rsid w:val="490A68E0"/>
    <w:rsid w:val="491055FE"/>
    <w:rsid w:val="495F5B3E"/>
    <w:rsid w:val="496F77D7"/>
    <w:rsid w:val="497654FD"/>
    <w:rsid w:val="49B64211"/>
    <w:rsid w:val="49F147F2"/>
    <w:rsid w:val="49F6167F"/>
    <w:rsid w:val="4A064FA0"/>
    <w:rsid w:val="4A16615C"/>
    <w:rsid w:val="4A4424D7"/>
    <w:rsid w:val="4A946AA0"/>
    <w:rsid w:val="4AB82D0F"/>
    <w:rsid w:val="4AEB7664"/>
    <w:rsid w:val="4AFD7C19"/>
    <w:rsid w:val="4B0567D1"/>
    <w:rsid w:val="4B236AAE"/>
    <w:rsid w:val="4B707271"/>
    <w:rsid w:val="4B9739F7"/>
    <w:rsid w:val="4BEE2503"/>
    <w:rsid w:val="4C245A30"/>
    <w:rsid w:val="4C944ECD"/>
    <w:rsid w:val="4CA0556E"/>
    <w:rsid w:val="4CB6685F"/>
    <w:rsid w:val="4CC27294"/>
    <w:rsid w:val="4CC367FE"/>
    <w:rsid w:val="4D077F3C"/>
    <w:rsid w:val="4D123355"/>
    <w:rsid w:val="4D2A3B31"/>
    <w:rsid w:val="4D312C52"/>
    <w:rsid w:val="4D905305"/>
    <w:rsid w:val="4D964A72"/>
    <w:rsid w:val="4D9C1254"/>
    <w:rsid w:val="4E244963"/>
    <w:rsid w:val="4E557C94"/>
    <w:rsid w:val="4E793892"/>
    <w:rsid w:val="4E800872"/>
    <w:rsid w:val="4E9702AC"/>
    <w:rsid w:val="4EC569ED"/>
    <w:rsid w:val="4ED50EA1"/>
    <w:rsid w:val="4EEC050C"/>
    <w:rsid w:val="4EFA0F67"/>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1E4CB5"/>
    <w:rsid w:val="5142540C"/>
    <w:rsid w:val="518832C8"/>
    <w:rsid w:val="51A0432A"/>
    <w:rsid w:val="51A86090"/>
    <w:rsid w:val="51B7396D"/>
    <w:rsid w:val="51FC6DA4"/>
    <w:rsid w:val="522E4CC3"/>
    <w:rsid w:val="5244713B"/>
    <w:rsid w:val="52615633"/>
    <w:rsid w:val="52630BD1"/>
    <w:rsid w:val="526F3A1A"/>
    <w:rsid w:val="52977FD4"/>
    <w:rsid w:val="52A25790"/>
    <w:rsid w:val="52A96B6F"/>
    <w:rsid w:val="52B45975"/>
    <w:rsid w:val="52D94AA4"/>
    <w:rsid w:val="52EA3A62"/>
    <w:rsid w:val="52F50BB8"/>
    <w:rsid w:val="53097272"/>
    <w:rsid w:val="53544462"/>
    <w:rsid w:val="5397158E"/>
    <w:rsid w:val="53B611D5"/>
    <w:rsid w:val="54013861"/>
    <w:rsid w:val="54487265"/>
    <w:rsid w:val="544D6070"/>
    <w:rsid w:val="54605E1E"/>
    <w:rsid w:val="54B3506A"/>
    <w:rsid w:val="54CA0D16"/>
    <w:rsid w:val="54DD4057"/>
    <w:rsid w:val="54E7490F"/>
    <w:rsid w:val="550764A4"/>
    <w:rsid w:val="550B2BF6"/>
    <w:rsid w:val="55214EB5"/>
    <w:rsid w:val="55364EFD"/>
    <w:rsid w:val="555D4828"/>
    <w:rsid w:val="556A367A"/>
    <w:rsid w:val="557A4C8B"/>
    <w:rsid w:val="558931E1"/>
    <w:rsid w:val="55923347"/>
    <w:rsid w:val="55925180"/>
    <w:rsid w:val="55983B1B"/>
    <w:rsid w:val="55A8376B"/>
    <w:rsid w:val="55DC29B6"/>
    <w:rsid w:val="55DD4241"/>
    <w:rsid w:val="561641AD"/>
    <w:rsid w:val="56552C55"/>
    <w:rsid w:val="56574EF1"/>
    <w:rsid w:val="566B6D1E"/>
    <w:rsid w:val="567F7B27"/>
    <w:rsid w:val="56A45C5C"/>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EB36CF"/>
    <w:rsid w:val="595E1678"/>
    <w:rsid w:val="596D5BD4"/>
    <w:rsid w:val="597E3DD8"/>
    <w:rsid w:val="59F80043"/>
    <w:rsid w:val="5A09252F"/>
    <w:rsid w:val="5A0B2778"/>
    <w:rsid w:val="5A2A7C7B"/>
    <w:rsid w:val="5A3E2560"/>
    <w:rsid w:val="5A5534F6"/>
    <w:rsid w:val="5A5D3B6E"/>
    <w:rsid w:val="5A637A76"/>
    <w:rsid w:val="5A6D33BA"/>
    <w:rsid w:val="5A792B1F"/>
    <w:rsid w:val="5A874767"/>
    <w:rsid w:val="5AAD6F28"/>
    <w:rsid w:val="5AD63A24"/>
    <w:rsid w:val="5B0D5B7E"/>
    <w:rsid w:val="5B2E1A1D"/>
    <w:rsid w:val="5B2F4774"/>
    <w:rsid w:val="5B843A1C"/>
    <w:rsid w:val="5B873E3F"/>
    <w:rsid w:val="5B90090C"/>
    <w:rsid w:val="5C02690E"/>
    <w:rsid w:val="5C196DA7"/>
    <w:rsid w:val="5C2A048C"/>
    <w:rsid w:val="5C80234E"/>
    <w:rsid w:val="5C8A680C"/>
    <w:rsid w:val="5D0C4701"/>
    <w:rsid w:val="5D0F0395"/>
    <w:rsid w:val="5D221076"/>
    <w:rsid w:val="5D397964"/>
    <w:rsid w:val="5D4D2245"/>
    <w:rsid w:val="5D5A391C"/>
    <w:rsid w:val="5D5F10C0"/>
    <w:rsid w:val="5D891B7B"/>
    <w:rsid w:val="5DAD38EE"/>
    <w:rsid w:val="5DD72473"/>
    <w:rsid w:val="5E006862"/>
    <w:rsid w:val="5E0207B9"/>
    <w:rsid w:val="5E1834A1"/>
    <w:rsid w:val="5E261785"/>
    <w:rsid w:val="5E475AC3"/>
    <w:rsid w:val="5E4A7017"/>
    <w:rsid w:val="5E552BBA"/>
    <w:rsid w:val="5E611C10"/>
    <w:rsid w:val="5E622685"/>
    <w:rsid w:val="5EE27322"/>
    <w:rsid w:val="5EFC7377"/>
    <w:rsid w:val="5F06174D"/>
    <w:rsid w:val="5F3A3602"/>
    <w:rsid w:val="5F6277C6"/>
    <w:rsid w:val="5F6441DB"/>
    <w:rsid w:val="5F6D0B1D"/>
    <w:rsid w:val="5F8D0B82"/>
    <w:rsid w:val="5FCC5339"/>
    <w:rsid w:val="5FE34A5B"/>
    <w:rsid w:val="5FFE1E36"/>
    <w:rsid w:val="60232584"/>
    <w:rsid w:val="60326087"/>
    <w:rsid w:val="607330CE"/>
    <w:rsid w:val="60825176"/>
    <w:rsid w:val="608A4AAA"/>
    <w:rsid w:val="609F2AC4"/>
    <w:rsid w:val="60BE3E50"/>
    <w:rsid w:val="60EA1862"/>
    <w:rsid w:val="60FA2EE8"/>
    <w:rsid w:val="61054A27"/>
    <w:rsid w:val="610A52BC"/>
    <w:rsid w:val="611D2366"/>
    <w:rsid w:val="61421856"/>
    <w:rsid w:val="615227C4"/>
    <w:rsid w:val="61654E3F"/>
    <w:rsid w:val="617551E0"/>
    <w:rsid w:val="6182292A"/>
    <w:rsid w:val="619F7F92"/>
    <w:rsid w:val="61F94C26"/>
    <w:rsid w:val="62000E56"/>
    <w:rsid w:val="624F3E49"/>
    <w:rsid w:val="62632286"/>
    <w:rsid w:val="62885958"/>
    <w:rsid w:val="629D1EDE"/>
    <w:rsid w:val="62EA7BC4"/>
    <w:rsid w:val="62F40B65"/>
    <w:rsid w:val="62FC2CFE"/>
    <w:rsid w:val="63024505"/>
    <w:rsid w:val="635B1DB5"/>
    <w:rsid w:val="63711FED"/>
    <w:rsid w:val="63880DDC"/>
    <w:rsid w:val="638D750D"/>
    <w:rsid w:val="63AC6CC0"/>
    <w:rsid w:val="63D00091"/>
    <w:rsid w:val="64055776"/>
    <w:rsid w:val="64240056"/>
    <w:rsid w:val="643E143A"/>
    <w:rsid w:val="646031C3"/>
    <w:rsid w:val="648B6EEF"/>
    <w:rsid w:val="64C158BF"/>
    <w:rsid w:val="64CD45D0"/>
    <w:rsid w:val="64CE2EAA"/>
    <w:rsid w:val="65230BB5"/>
    <w:rsid w:val="653C3090"/>
    <w:rsid w:val="654B3E73"/>
    <w:rsid w:val="65854376"/>
    <w:rsid w:val="658767BE"/>
    <w:rsid w:val="65892531"/>
    <w:rsid w:val="65907AD8"/>
    <w:rsid w:val="66195831"/>
    <w:rsid w:val="662E75B1"/>
    <w:rsid w:val="66342C2E"/>
    <w:rsid w:val="663E784C"/>
    <w:rsid w:val="668B6A45"/>
    <w:rsid w:val="672F3F24"/>
    <w:rsid w:val="673E055F"/>
    <w:rsid w:val="674C7A2E"/>
    <w:rsid w:val="67551CE3"/>
    <w:rsid w:val="67A22552"/>
    <w:rsid w:val="67B22DCC"/>
    <w:rsid w:val="67BE71AA"/>
    <w:rsid w:val="67D90273"/>
    <w:rsid w:val="67DE5875"/>
    <w:rsid w:val="67E072D7"/>
    <w:rsid w:val="67E55852"/>
    <w:rsid w:val="67EB1AB4"/>
    <w:rsid w:val="67FA1285"/>
    <w:rsid w:val="68551F4F"/>
    <w:rsid w:val="687C10C9"/>
    <w:rsid w:val="68840C16"/>
    <w:rsid w:val="68876EFB"/>
    <w:rsid w:val="68884654"/>
    <w:rsid w:val="689F444F"/>
    <w:rsid w:val="68B96DBB"/>
    <w:rsid w:val="68CA2805"/>
    <w:rsid w:val="68E937A3"/>
    <w:rsid w:val="68F44821"/>
    <w:rsid w:val="692A0243"/>
    <w:rsid w:val="693E15D3"/>
    <w:rsid w:val="69627681"/>
    <w:rsid w:val="6977531D"/>
    <w:rsid w:val="69CC2BFF"/>
    <w:rsid w:val="69FD55B8"/>
    <w:rsid w:val="6A0942FC"/>
    <w:rsid w:val="6A0B1C62"/>
    <w:rsid w:val="6A2406C8"/>
    <w:rsid w:val="6AC65D4A"/>
    <w:rsid w:val="6ADE0BD1"/>
    <w:rsid w:val="6AE96859"/>
    <w:rsid w:val="6B147746"/>
    <w:rsid w:val="6B24787C"/>
    <w:rsid w:val="6B573233"/>
    <w:rsid w:val="6B5B6274"/>
    <w:rsid w:val="6B935D53"/>
    <w:rsid w:val="6C196F71"/>
    <w:rsid w:val="6C1D7BEB"/>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67D3E"/>
    <w:rsid w:val="6F8331F1"/>
    <w:rsid w:val="6FAE1A09"/>
    <w:rsid w:val="6FB940CF"/>
    <w:rsid w:val="6FD75BF8"/>
    <w:rsid w:val="6FF944CB"/>
    <w:rsid w:val="707723D0"/>
    <w:rsid w:val="70F5661B"/>
    <w:rsid w:val="71017ADB"/>
    <w:rsid w:val="71360107"/>
    <w:rsid w:val="713B688E"/>
    <w:rsid w:val="71836742"/>
    <w:rsid w:val="71BF5D02"/>
    <w:rsid w:val="71D43752"/>
    <w:rsid w:val="71F1796A"/>
    <w:rsid w:val="72154626"/>
    <w:rsid w:val="72262B5D"/>
    <w:rsid w:val="72283FF7"/>
    <w:rsid w:val="722E7212"/>
    <w:rsid w:val="723A0474"/>
    <w:rsid w:val="725923E4"/>
    <w:rsid w:val="72864BF7"/>
    <w:rsid w:val="729023FC"/>
    <w:rsid w:val="7306587D"/>
    <w:rsid w:val="732C3AC4"/>
    <w:rsid w:val="73A90995"/>
    <w:rsid w:val="73C0646E"/>
    <w:rsid w:val="73C13136"/>
    <w:rsid w:val="742222F5"/>
    <w:rsid w:val="74476126"/>
    <w:rsid w:val="74706664"/>
    <w:rsid w:val="74781E8E"/>
    <w:rsid w:val="747F3682"/>
    <w:rsid w:val="749C4185"/>
    <w:rsid w:val="74A0760B"/>
    <w:rsid w:val="74DF1EE2"/>
    <w:rsid w:val="75067759"/>
    <w:rsid w:val="752E6DCD"/>
    <w:rsid w:val="7551380D"/>
    <w:rsid w:val="75600BE5"/>
    <w:rsid w:val="7564475C"/>
    <w:rsid w:val="7583797F"/>
    <w:rsid w:val="759F5C03"/>
    <w:rsid w:val="75C612F4"/>
    <w:rsid w:val="75D05CCE"/>
    <w:rsid w:val="75D20F1D"/>
    <w:rsid w:val="75DA2C18"/>
    <w:rsid w:val="75F54412"/>
    <w:rsid w:val="761D08E0"/>
    <w:rsid w:val="765D347C"/>
    <w:rsid w:val="76826699"/>
    <w:rsid w:val="76A21419"/>
    <w:rsid w:val="76C87133"/>
    <w:rsid w:val="76CD08D5"/>
    <w:rsid w:val="76DB4B92"/>
    <w:rsid w:val="77052AA4"/>
    <w:rsid w:val="77136511"/>
    <w:rsid w:val="772B3B04"/>
    <w:rsid w:val="77340A39"/>
    <w:rsid w:val="77351FD0"/>
    <w:rsid w:val="77472422"/>
    <w:rsid w:val="774A68FE"/>
    <w:rsid w:val="77764653"/>
    <w:rsid w:val="777F31F2"/>
    <w:rsid w:val="77D1700D"/>
    <w:rsid w:val="77EC04CC"/>
    <w:rsid w:val="78775729"/>
    <w:rsid w:val="78A42DB0"/>
    <w:rsid w:val="78A656AB"/>
    <w:rsid w:val="78B2245C"/>
    <w:rsid w:val="78E172CC"/>
    <w:rsid w:val="78EA1D1F"/>
    <w:rsid w:val="7904172F"/>
    <w:rsid w:val="790F7E27"/>
    <w:rsid w:val="791E4FA3"/>
    <w:rsid w:val="792A231A"/>
    <w:rsid w:val="79316829"/>
    <w:rsid w:val="795363C9"/>
    <w:rsid w:val="797E66A9"/>
    <w:rsid w:val="79A97383"/>
    <w:rsid w:val="79E27E8B"/>
    <w:rsid w:val="79E625F6"/>
    <w:rsid w:val="79F850CE"/>
    <w:rsid w:val="79FD443C"/>
    <w:rsid w:val="7A1D1975"/>
    <w:rsid w:val="7A3E5150"/>
    <w:rsid w:val="7A4670D6"/>
    <w:rsid w:val="7A534B63"/>
    <w:rsid w:val="7A615382"/>
    <w:rsid w:val="7A67303B"/>
    <w:rsid w:val="7AAB1D04"/>
    <w:rsid w:val="7AB67B89"/>
    <w:rsid w:val="7ABA4368"/>
    <w:rsid w:val="7AD05746"/>
    <w:rsid w:val="7B21160D"/>
    <w:rsid w:val="7B257FFD"/>
    <w:rsid w:val="7B343476"/>
    <w:rsid w:val="7B446F42"/>
    <w:rsid w:val="7B564EC8"/>
    <w:rsid w:val="7B5A2978"/>
    <w:rsid w:val="7B5A7E4C"/>
    <w:rsid w:val="7B667AF9"/>
    <w:rsid w:val="7B7468F8"/>
    <w:rsid w:val="7B8F4C1D"/>
    <w:rsid w:val="7B9678FB"/>
    <w:rsid w:val="7BC736D0"/>
    <w:rsid w:val="7BE61DA8"/>
    <w:rsid w:val="7BEE0103"/>
    <w:rsid w:val="7C06244A"/>
    <w:rsid w:val="7C0A0FE4"/>
    <w:rsid w:val="7C174657"/>
    <w:rsid w:val="7C254906"/>
    <w:rsid w:val="7C590818"/>
    <w:rsid w:val="7C7C10F6"/>
    <w:rsid w:val="7C853BEA"/>
    <w:rsid w:val="7C881368"/>
    <w:rsid w:val="7CE27788"/>
    <w:rsid w:val="7CEA684B"/>
    <w:rsid w:val="7D0C32F1"/>
    <w:rsid w:val="7D0F408D"/>
    <w:rsid w:val="7D491C6C"/>
    <w:rsid w:val="7D5429C0"/>
    <w:rsid w:val="7D6E6D43"/>
    <w:rsid w:val="7D712D8E"/>
    <w:rsid w:val="7DB57A34"/>
    <w:rsid w:val="7DE60973"/>
    <w:rsid w:val="7DEF0916"/>
    <w:rsid w:val="7E1E5218"/>
    <w:rsid w:val="7E3E15AD"/>
    <w:rsid w:val="7E9A4E1F"/>
    <w:rsid w:val="7EA7723A"/>
    <w:rsid w:val="7EF56FBB"/>
    <w:rsid w:val="7F0768EB"/>
    <w:rsid w:val="7F143BEC"/>
    <w:rsid w:val="7F715AF2"/>
    <w:rsid w:val="7F886E69"/>
    <w:rsid w:val="7FA535D1"/>
    <w:rsid w:val="BB7FA927"/>
    <w:rsid w:val="CFFDD9BD"/>
    <w:rsid w:val="F5FFD31F"/>
    <w:rsid w:val="F64DED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83"/>
    <w:autoRedefine/>
    <w:qFormat/>
    <w:uiPriority w:val="99"/>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List Bullet"/>
    <w:basedOn w:val="1"/>
    <w:autoRedefine/>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2"/>
    <w:autoRedefine/>
    <w:qFormat/>
    <w:uiPriority w:val="0"/>
    <w:pPr>
      <w:shd w:val="clear" w:color="auto" w:fill="000080"/>
    </w:pPr>
  </w:style>
  <w:style w:type="paragraph" w:styleId="20">
    <w:name w:val="toa heading"/>
    <w:basedOn w:val="1"/>
    <w:next w:val="1"/>
    <w:semiHidden/>
    <w:unhideWhenUsed/>
    <w:qFormat/>
    <w:uiPriority w:val="99"/>
    <w:pPr>
      <w:spacing w:before="120"/>
    </w:pPr>
    <w:rPr>
      <w:rFonts w:ascii="Arial" w:hAnsi="Arial"/>
      <w:sz w:val="24"/>
    </w:rPr>
  </w:style>
  <w:style w:type="paragraph" w:styleId="21">
    <w:name w:val="annotation text"/>
    <w:basedOn w:val="1"/>
    <w:link w:val="93"/>
    <w:autoRedefine/>
    <w:qFormat/>
    <w:uiPriority w:val="99"/>
    <w:pPr>
      <w:jc w:val="left"/>
    </w:pPr>
  </w:style>
  <w:style w:type="paragraph" w:styleId="22">
    <w:name w:val="Salutation"/>
    <w:basedOn w:val="1"/>
    <w:next w:val="1"/>
    <w:link w:val="94"/>
    <w:autoRedefine/>
    <w:qFormat/>
    <w:uiPriority w:val="0"/>
    <w:rPr>
      <w:rFonts w:ascii="仿宋_GB2312" w:eastAsia="仿宋_GB2312"/>
      <w:sz w:val="28"/>
      <w:szCs w:val="20"/>
    </w:rPr>
  </w:style>
  <w:style w:type="paragraph" w:styleId="23">
    <w:name w:val="Body Text 3"/>
    <w:basedOn w:val="1"/>
    <w:link w:val="95"/>
    <w:autoRedefine/>
    <w:qFormat/>
    <w:uiPriority w:val="99"/>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96"/>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97"/>
    <w:autoRedefine/>
    <w:qFormat/>
    <w:uiPriority w:val="99"/>
    <w:pPr>
      <w:spacing w:line="480" w:lineRule="exact"/>
      <w:ind w:firstLine="480" w:firstLineChars="200"/>
    </w:pPr>
    <w:rPr>
      <w:rFonts w:ascii="宋体" w:hAnsi="宋体"/>
      <w:sz w:val="24"/>
    </w:rPr>
  </w:style>
  <w:style w:type="paragraph" w:styleId="27">
    <w:name w:val="Body Text First Indent 2"/>
    <w:basedOn w:val="26"/>
    <w:next w:val="28"/>
    <w:link w:val="115"/>
    <w:autoRedefine/>
    <w:qFormat/>
    <w:uiPriority w:val="0"/>
    <w:pPr>
      <w:adjustRightInd/>
      <w:spacing w:after="120" w:line="240" w:lineRule="auto"/>
      <w:ind w:left="420" w:leftChars="200" w:firstLine="210"/>
    </w:pPr>
    <w:rPr>
      <w:sz w:val="21"/>
    </w:rPr>
  </w:style>
  <w:style w:type="paragraph" w:styleId="28">
    <w:name w:val="Body Text First Indent"/>
    <w:basedOn w:val="25"/>
    <w:next w:val="1"/>
    <w:link w:val="114"/>
    <w:autoRedefine/>
    <w:qFormat/>
    <w:uiPriority w:val="99"/>
    <w:pPr>
      <w:ind w:firstLine="420"/>
    </w:pPr>
    <w:rPr>
      <w:rFonts w:hAnsi="Calibri" w:cs="Times New Roman"/>
      <w:snapToGrid/>
      <w:szCs w:val="20"/>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8"/>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99"/>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00"/>
    <w:autoRedefine/>
    <w:qFormat/>
    <w:uiPriority w:val="0"/>
    <w:pPr>
      <w:ind w:left="100" w:leftChars="2500"/>
    </w:pPr>
    <w:rPr>
      <w:rFonts w:ascii="宋体"/>
      <w:sz w:val="24"/>
      <w:szCs w:val="21"/>
      <w:lang w:val="zh-CN"/>
    </w:rPr>
  </w:style>
  <w:style w:type="paragraph" w:styleId="40">
    <w:name w:val="Body Text Indent 2"/>
    <w:basedOn w:val="1"/>
    <w:link w:val="101"/>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102"/>
    <w:autoRedefine/>
    <w:qFormat/>
    <w:uiPriority w:val="0"/>
    <w:rPr>
      <w:lang w:val="zh-CN"/>
    </w:rPr>
  </w:style>
  <w:style w:type="paragraph" w:styleId="42">
    <w:name w:val="Balloon Text"/>
    <w:basedOn w:val="1"/>
    <w:link w:val="103"/>
    <w:autoRedefine/>
    <w:qFormat/>
    <w:uiPriority w:val="0"/>
    <w:rPr>
      <w:sz w:val="18"/>
      <w:szCs w:val="18"/>
    </w:rPr>
  </w:style>
  <w:style w:type="paragraph" w:styleId="43">
    <w:name w:val="footer"/>
    <w:basedOn w:val="1"/>
    <w:link w:val="104"/>
    <w:autoRedefine/>
    <w:qFormat/>
    <w:uiPriority w:val="0"/>
    <w:pPr>
      <w:tabs>
        <w:tab w:val="center" w:pos="4153"/>
        <w:tab w:val="right" w:pos="8306"/>
      </w:tabs>
      <w:snapToGrid w:val="0"/>
      <w:jc w:val="left"/>
    </w:pPr>
    <w:rPr>
      <w:sz w:val="18"/>
      <w:szCs w:val="18"/>
    </w:rPr>
  </w:style>
  <w:style w:type="paragraph" w:styleId="44">
    <w:name w:val="header"/>
    <w:basedOn w:val="1"/>
    <w:link w:val="105"/>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0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5"/>
    <w:link w:val="108"/>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109"/>
    <w:autoRedefine/>
    <w:qFormat/>
    <w:uiPriority w:val="0"/>
    <w:pPr>
      <w:spacing w:line="360" w:lineRule="auto"/>
      <w:ind w:firstLine="420"/>
    </w:pPr>
    <w:rPr>
      <w:sz w:val="24"/>
      <w:szCs w:val="20"/>
    </w:rPr>
  </w:style>
  <w:style w:type="paragraph" w:styleId="57">
    <w:name w:val="index 7"/>
    <w:basedOn w:val="1"/>
    <w:next w:val="1"/>
    <w:autoRedefine/>
    <w:qFormat/>
    <w:uiPriority w:val="0"/>
    <w:pPr>
      <w:adjustRightInd/>
      <w:ind w:left="1200" w:leftChars="1200"/>
    </w:pPr>
    <w:rPr>
      <w:rFonts w:ascii="Times New Roman (正文 CS 字体)" w:hAnsi="Times New Roman (正文 CS 字体)" w:eastAsia="等线" w:cs="Times New Roman (正文 CS 字体)"/>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110"/>
    <w:autoRedefine/>
    <w:qFormat/>
    <w:uiPriority w:val="0"/>
    <w:pPr>
      <w:spacing w:after="120" w:line="480" w:lineRule="auto"/>
    </w:pPr>
  </w:style>
  <w:style w:type="paragraph" w:styleId="61">
    <w:name w:val="HTML Preformatted"/>
    <w:basedOn w:val="1"/>
    <w:link w:val="11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link w:val="1014"/>
    <w:autoRedefine/>
    <w:qFormat/>
    <w:uiPriority w:val="0"/>
    <w:pPr>
      <w:widowControl/>
      <w:spacing w:before="100" w:beforeAutospacing="1" w:after="100" w:afterAutospacing="1"/>
      <w:jc w:val="left"/>
    </w:pPr>
    <w:rPr>
      <w:rFonts w:ascii="宋体" w:hAnsi="宋体"/>
      <w:kern w:val="0"/>
      <w:sz w:val="24"/>
    </w:rPr>
  </w:style>
  <w:style w:type="paragraph" w:styleId="63">
    <w:name w:val="Title"/>
    <w:basedOn w:val="1"/>
    <w:link w:val="112"/>
    <w:autoRedefine/>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13"/>
    <w:autoRedefine/>
    <w:qFormat/>
    <w:uiPriority w:val="0"/>
    <w:rPr>
      <w:b/>
      <w:bCs/>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0"/>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customStyle="1" w:styleId="82">
    <w:name w:val="标题 1 Char"/>
    <w:link w:val="2"/>
    <w:autoRedefine/>
    <w:qFormat/>
    <w:uiPriority w:val="9"/>
    <w:rPr>
      <w:b/>
      <w:bCs/>
      <w:kern w:val="44"/>
      <w:sz w:val="44"/>
      <w:szCs w:val="44"/>
    </w:rPr>
  </w:style>
  <w:style w:type="character" w:customStyle="1" w:styleId="8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84">
    <w:name w:val="标题 3 Char"/>
    <w:basedOn w:val="72"/>
    <w:link w:val="4"/>
    <w:autoRedefine/>
    <w:qFormat/>
    <w:uiPriority w:val="9"/>
    <w:rPr>
      <w:b/>
      <w:bCs/>
      <w:kern w:val="2"/>
      <w:sz w:val="32"/>
      <w:szCs w:val="32"/>
    </w:rPr>
  </w:style>
  <w:style w:type="character" w:customStyle="1" w:styleId="85">
    <w:name w:val="标题 4 Char2"/>
    <w:link w:val="6"/>
    <w:autoRedefine/>
    <w:qFormat/>
    <w:uiPriority w:val="9"/>
    <w:rPr>
      <w:rFonts w:ascii="Arial" w:hAnsi="Arial" w:eastAsia="黑体"/>
      <w:b/>
      <w:bCs/>
      <w:kern w:val="2"/>
      <w:sz w:val="28"/>
      <w:szCs w:val="28"/>
      <w:lang w:val="zh-CN"/>
    </w:rPr>
  </w:style>
  <w:style w:type="character" w:customStyle="1" w:styleId="86">
    <w:name w:val="标题 5 Char"/>
    <w:link w:val="7"/>
    <w:autoRedefine/>
    <w:qFormat/>
    <w:uiPriority w:val="9"/>
    <w:rPr>
      <w:b/>
      <w:bCs/>
      <w:kern w:val="2"/>
      <w:sz w:val="28"/>
      <w:szCs w:val="28"/>
    </w:rPr>
  </w:style>
  <w:style w:type="character" w:customStyle="1" w:styleId="87">
    <w:name w:val="标题 6 Char"/>
    <w:link w:val="8"/>
    <w:autoRedefine/>
    <w:qFormat/>
    <w:uiPriority w:val="0"/>
    <w:rPr>
      <w:rFonts w:ascii="Arial" w:hAnsi="Arial" w:eastAsia="黑体"/>
      <w:b/>
      <w:bCs/>
      <w:kern w:val="2"/>
      <w:sz w:val="24"/>
      <w:szCs w:val="24"/>
    </w:rPr>
  </w:style>
  <w:style w:type="character" w:customStyle="1" w:styleId="88">
    <w:name w:val="标题 7 Char"/>
    <w:link w:val="9"/>
    <w:autoRedefine/>
    <w:qFormat/>
    <w:uiPriority w:val="0"/>
    <w:rPr>
      <w:b/>
      <w:bCs/>
      <w:kern w:val="2"/>
      <w:sz w:val="24"/>
      <w:szCs w:val="24"/>
    </w:rPr>
  </w:style>
  <w:style w:type="character" w:customStyle="1" w:styleId="89">
    <w:name w:val="标题 8 Char"/>
    <w:link w:val="10"/>
    <w:autoRedefine/>
    <w:qFormat/>
    <w:uiPriority w:val="0"/>
    <w:rPr>
      <w:rFonts w:ascii="Arial" w:hAnsi="Arial" w:eastAsia="黑体"/>
      <w:kern w:val="2"/>
      <w:sz w:val="24"/>
      <w:szCs w:val="24"/>
    </w:rPr>
  </w:style>
  <w:style w:type="character" w:customStyle="1" w:styleId="90">
    <w:name w:val="标题 9 Char"/>
    <w:link w:val="11"/>
    <w:autoRedefine/>
    <w:qFormat/>
    <w:uiPriority w:val="0"/>
    <w:rPr>
      <w:rFonts w:ascii="Arial" w:hAnsi="Arial" w:eastAsia="黑体"/>
      <w:kern w:val="2"/>
      <w:sz w:val="21"/>
      <w:szCs w:val="21"/>
    </w:rPr>
  </w:style>
  <w:style w:type="character" w:customStyle="1" w:styleId="91">
    <w:name w:val="题注 Char"/>
    <w:link w:val="16"/>
    <w:autoRedefine/>
    <w:qFormat/>
    <w:uiPriority w:val="0"/>
    <w:rPr>
      <w:b/>
      <w:kern w:val="2"/>
      <w:sz w:val="28"/>
    </w:rPr>
  </w:style>
  <w:style w:type="character" w:customStyle="1" w:styleId="92">
    <w:name w:val="文档结构图 Char1"/>
    <w:link w:val="19"/>
    <w:autoRedefine/>
    <w:qFormat/>
    <w:uiPriority w:val="0"/>
    <w:rPr>
      <w:kern w:val="2"/>
      <w:sz w:val="21"/>
      <w:szCs w:val="24"/>
      <w:shd w:val="clear" w:color="auto" w:fill="000080"/>
    </w:rPr>
  </w:style>
  <w:style w:type="character" w:customStyle="1" w:styleId="93">
    <w:name w:val="批注文字 Char1"/>
    <w:link w:val="21"/>
    <w:autoRedefine/>
    <w:qFormat/>
    <w:uiPriority w:val="0"/>
    <w:rPr>
      <w:kern w:val="2"/>
      <w:sz w:val="21"/>
      <w:szCs w:val="24"/>
    </w:rPr>
  </w:style>
  <w:style w:type="character" w:customStyle="1" w:styleId="94">
    <w:name w:val="称呼 Char"/>
    <w:link w:val="22"/>
    <w:autoRedefine/>
    <w:qFormat/>
    <w:uiPriority w:val="0"/>
    <w:rPr>
      <w:rFonts w:ascii="仿宋_GB2312" w:eastAsia="仿宋_GB2312"/>
      <w:kern w:val="2"/>
      <w:sz w:val="28"/>
    </w:rPr>
  </w:style>
  <w:style w:type="character" w:customStyle="1" w:styleId="95">
    <w:name w:val="正文文本 3 Char"/>
    <w:link w:val="23"/>
    <w:autoRedefine/>
    <w:qFormat/>
    <w:uiPriority w:val="99"/>
    <w:rPr>
      <w:kern w:val="2"/>
      <w:sz w:val="21"/>
    </w:rPr>
  </w:style>
  <w:style w:type="character" w:customStyle="1" w:styleId="96">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97">
    <w:name w:val="正文文本缩进 Char3"/>
    <w:link w:val="26"/>
    <w:autoRedefine/>
    <w:qFormat/>
    <w:uiPriority w:val="0"/>
    <w:rPr>
      <w:rFonts w:ascii="宋体" w:hAnsi="宋体"/>
      <w:kern w:val="2"/>
      <w:sz w:val="24"/>
      <w:szCs w:val="24"/>
    </w:rPr>
  </w:style>
  <w:style w:type="character" w:customStyle="1" w:styleId="98">
    <w:name w:val="HTML 地址 Char"/>
    <w:link w:val="33"/>
    <w:autoRedefine/>
    <w:qFormat/>
    <w:uiPriority w:val="0"/>
    <w:rPr>
      <w:rFonts w:ascii="宋体" w:hAnsi="宋体"/>
      <w:i/>
      <w:iCs/>
      <w:sz w:val="24"/>
      <w:szCs w:val="24"/>
    </w:rPr>
  </w:style>
  <w:style w:type="character" w:customStyle="1" w:styleId="99">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00">
    <w:name w:val="日期 Char"/>
    <w:link w:val="39"/>
    <w:autoRedefine/>
    <w:qFormat/>
    <w:uiPriority w:val="0"/>
    <w:rPr>
      <w:rFonts w:ascii="宋体"/>
      <w:kern w:val="2"/>
      <w:sz w:val="24"/>
      <w:szCs w:val="21"/>
      <w:lang w:val="zh-CN"/>
    </w:rPr>
  </w:style>
  <w:style w:type="character" w:customStyle="1" w:styleId="101">
    <w:name w:val="正文文本缩进 2 Char"/>
    <w:link w:val="40"/>
    <w:autoRedefine/>
    <w:qFormat/>
    <w:uiPriority w:val="0"/>
    <w:rPr>
      <w:rFonts w:ascii="宋体"/>
      <w:sz w:val="28"/>
    </w:rPr>
  </w:style>
  <w:style w:type="character" w:customStyle="1" w:styleId="102">
    <w:name w:val="尾注文本 Char"/>
    <w:link w:val="41"/>
    <w:autoRedefine/>
    <w:qFormat/>
    <w:uiPriority w:val="0"/>
    <w:rPr>
      <w:kern w:val="2"/>
      <w:sz w:val="21"/>
      <w:szCs w:val="24"/>
      <w:lang w:val="zh-CN"/>
    </w:rPr>
  </w:style>
  <w:style w:type="character" w:customStyle="1" w:styleId="103">
    <w:name w:val="批注框文本 Char"/>
    <w:link w:val="42"/>
    <w:autoRedefine/>
    <w:qFormat/>
    <w:uiPriority w:val="0"/>
    <w:rPr>
      <w:kern w:val="2"/>
      <w:sz w:val="18"/>
      <w:szCs w:val="18"/>
    </w:rPr>
  </w:style>
  <w:style w:type="character" w:customStyle="1" w:styleId="104">
    <w:name w:val="页脚 Char2"/>
    <w:link w:val="43"/>
    <w:autoRedefine/>
    <w:qFormat/>
    <w:locked/>
    <w:uiPriority w:val="99"/>
    <w:rPr>
      <w:kern w:val="2"/>
      <w:sz w:val="18"/>
      <w:szCs w:val="18"/>
    </w:rPr>
  </w:style>
  <w:style w:type="character" w:customStyle="1" w:styleId="105">
    <w:name w:val="页眉 Char2"/>
    <w:link w:val="44"/>
    <w:autoRedefine/>
    <w:qFormat/>
    <w:uiPriority w:val="99"/>
    <w:rPr>
      <w:kern w:val="2"/>
      <w:sz w:val="18"/>
      <w:szCs w:val="18"/>
    </w:rPr>
  </w:style>
  <w:style w:type="character" w:customStyle="1" w:styleId="106">
    <w:name w:val="签名 Char"/>
    <w:link w:val="45"/>
    <w:autoRedefine/>
    <w:qFormat/>
    <w:uiPriority w:val="0"/>
    <w:rPr>
      <w:rFonts w:eastAsia="仿宋_GB2312"/>
      <w:sz w:val="24"/>
    </w:rPr>
  </w:style>
  <w:style w:type="character" w:customStyle="1" w:styleId="107">
    <w:name w:val="副标题 Char"/>
    <w:link w:val="50"/>
    <w:autoRedefine/>
    <w:qFormat/>
    <w:uiPriority w:val="0"/>
    <w:rPr>
      <w:rFonts w:ascii="Arial" w:hAnsi="Arial" w:eastAsia="隶书"/>
      <w:b/>
      <w:bCs/>
      <w:kern w:val="28"/>
      <w:sz w:val="44"/>
      <w:szCs w:val="32"/>
      <w:lang w:val="en-US" w:eastAsia="zh-CN" w:bidi="ar-SA"/>
    </w:rPr>
  </w:style>
  <w:style w:type="character" w:customStyle="1" w:styleId="108">
    <w:name w:val="脚注文本 Char"/>
    <w:link w:val="53"/>
    <w:autoRedefine/>
    <w:qFormat/>
    <w:uiPriority w:val="0"/>
    <w:rPr>
      <w:color w:val="0000FF"/>
      <w:sz w:val="21"/>
    </w:rPr>
  </w:style>
  <w:style w:type="character" w:customStyle="1" w:styleId="109">
    <w:name w:val="正文文本缩进 3 Char"/>
    <w:link w:val="56"/>
    <w:autoRedefine/>
    <w:qFormat/>
    <w:uiPriority w:val="0"/>
    <w:rPr>
      <w:kern w:val="2"/>
      <w:sz w:val="24"/>
    </w:rPr>
  </w:style>
  <w:style w:type="character" w:customStyle="1" w:styleId="110">
    <w:name w:val="正文文本 2 Char1"/>
    <w:link w:val="60"/>
    <w:autoRedefine/>
    <w:qFormat/>
    <w:uiPriority w:val="0"/>
    <w:rPr>
      <w:kern w:val="2"/>
      <w:sz w:val="21"/>
      <w:szCs w:val="24"/>
    </w:rPr>
  </w:style>
  <w:style w:type="character" w:customStyle="1" w:styleId="111">
    <w:name w:val="HTML 预设格式 Char"/>
    <w:link w:val="61"/>
    <w:autoRedefine/>
    <w:qFormat/>
    <w:uiPriority w:val="0"/>
    <w:rPr>
      <w:rFonts w:ascii="黑体" w:hAnsi="Courier New" w:eastAsia="黑体"/>
    </w:rPr>
  </w:style>
  <w:style w:type="character" w:customStyle="1" w:styleId="112">
    <w:name w:val="标题 Char2"/>
    <w:link w:val="63"/>
    <w:autoRedefine/>
    <w:qFormat/>
    <w:uiPriority w:val="0"/>
    <w:rPr>
      <w:b/>
      <w:sz w:val="24"/>
      <w:lang w:val="en-GB"/>
    </w:rPr>
  </w:style>
  <w:style w:type="character" w:customStyle="1" w:styleId="113">
    <w:name w:val="批注主题 Char1"/>
    <w:link w:val="64"/>
    <w:autoRedefine/>
    <w:qFormat/>
    <w:uiPriority w:val="0"/>
    <w:rPr>
      <w:b/>
      <w:bCs/>
      <w:kern w:val="2"/>
      <w:sz w:val="21"/>
      <w:szCs w:val="24"/>
    </w:rPr>
  </w:style>
  <w:style w:type="character" w:customStyle="1" w:styleId="114">
    <w:name w:val="正文首行缩进 Char"/>
    <w:link w:val="28"/>
    <w:autoRedefine/>
    <w:qFormat/>
    <w:uiPriority w:val="99"/>
    <w:rPr>
      <w:rFonts w:ascii="宋体"/>
      <w:kern w:val="2"/>
      <w:sz w:val="24"/>
      <w:lang w:val="zh-CN"/>
    </w:rPr>
  </w:style>
  <w:style w:type="character" w:customStyle="1" w:styleId="115">
    <w:name w:val="正文首行缩进 2 Char"/>
    <w:link w:val="27"/>
    <w:autoRedefine/>
    <w:qFormat/>
    <w:uiPriority w:val="0"/>
    <w:rPr>
      <w:rFonts w:ascii="宋体" w:hAnsi="宋体"/>
      <w:kern w:val="2"/>
      <w:sz w:val="21"/>
      <w:szCs w:val="24"/>
    </w:rPr>
  </w:style>
  <w:style w:type="character" w:customStyle="1" w:styleId="116">
    <w:name w:val="表格非标题文字 Char"/>
    <w:link w:val="117"/>
    <w:autoRedefine/>
    <w:qFormat/>
    <w:uiPriority w:val="0"/>
    <w:rPr>
      <w:rFonts w:ascii="Futura Bk" w:hAnsi="Futura Bk"/>
      <w:kern w:val="2"/>
      <w:sz w:val="18"/>
      <w:szCs w:val="21"/>
      <w:lang w:val="en-US" w:eastAsia="zh-CN" w:bidi="ar-SA"/>
    </w:rPr>
  </w:style>
  <w:style w:type="paragraph" w:customStyle="1" w:styleId="117">
    <w:name w:val="表格非标题文字"/>
    <w:link w:val="11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autoRedefine/>
    <w:qFormat/>
    <w:locked/>
    <w:uiPriority w:val="0"/>
    <w:rPr>
      <w:rFonts w:ascii="宋体" w:hAnsi="宋体"/>
      <w:sz w:val="24"/>
    </w:rPr>
  </w:style>
  <w:style w:type="paragraph" w:customStyle="1" w:styleId="119">
    <w:name w:val="*正文"/>
    <w:basedOn w:val="1"/>
    <w:link w:val="118"/>
    <w:autoRedefine/>
    <w:qFormat/>
    <w:uiPriority w:val="0"/>
    <w:pPr>
      <w:snapToGrid w:val="0"/>
      <w:spacing w:line="360" w:lineRule="auto"/>
      <w:ind w:firstLine="482"/>
      <w:jc w:val="left"/>
    </w:pPr>
    <w:rPr>
      <w:rFonts w:ascii="宋体" w:hAnsi="宋体"/>
      <w:kern w:val="0"/>
      <w:sz w:val="24"/>
      <w:szCs w:val="20"/>
    </w:rPr>
  </w:style>
  <w:style w:type="character" w:customStyle="1" w:styleId="120">
    <w:name w:val="Char Char71"/>
    <w:autoRedefine/>
    <w:semiHidden/>
    <w:qFormat/>
    <w:uiPriority w:val="0"/>
    <w:rPr>
      <w:rFonts w:eastAsia="宋体"/>
      <w:kern w:val="2"/>
      <w:sz w:val="21"/>
      <w:szCs w:val="24"/>
      <w:lang w:val="en-US" w:eastAsia="zh-CN" w:bidi="ar-SA"/>
    </w:rPr>
  </w:style>
  <w:style w:type="character" w:customStyle="1" w:styleId="121">
    <w:name w:val="Char Char6"/>
    <w:autoRedefine/>
    <w:qFormat/>
    <w:uiPriority w:val="0"/>
    <w:rPr>
      <w:rFonts w:eastAsia="宋体"/>
      <w:kern w:val="2"/>
      <w:sz w:val="21"/>
      <w:szCs w:val="24"/>
      <w:lang w:val="en-US" w:eastAsia="zh-CN" w:bidi="ar-SA"/>
    </w:rPr>
  </w:style>
  <w:style w:type="character" w:customStyle="1" w:styleId="122">
    <w:name w:val="正文缩进 Char"/>
    <w:autoRedefine/>
    <w:qFormat/>
    <w:uiPriority w:val="0"/>
    <w:rPr>
      <w:rFonts w:eastAsia="宋体"/>
      <w:kern w:val="2"/>
      <w:sz w:val="21"/>
      <w:lang w:val="en-US" w:eastAsia="zh-CN"/>
    </w:rPr>
  </w:style>
  <w:style w:type="character" w:customStyle="1" w:styleId="12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24">
    <w:name w:val="Char Char28"/>
    <w:autoRedefine/>
    <w:qFormat/>
    <w:uiPriority w:val="6"/>
    <w:rPr>
      <w:rFonts w:ascii="仿宋_GB2312" w:hAnsi="仿宋_GB2312" w:eastAsia="仿宋_GB2312"/>
      <w:kern w:val="1"/>
      <w:sz w:val="28"/>
    </w:rPr>
  </w:style>
  <w:style w:type="character" w:customStyle="1" w:styleId="12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autoRedefine/>
    <w:qFormat/>
    <w:uiPriority w:val="6"/>
    <w:rPr>
      <w:rFonts w:ascii="Times New Roman" w:hAnsi="Times New Roman" w:eastAsia="黑体" w:cs="Times New Roman"/>
      <w:b/>
      <w:kern w:val="0"/>
      <w:sz w:val="24"/>
      <w:szCs w:val="24"/>
    </w:rPr>
  </w:style>
  <w:style w:type="character" w:customStyle="1" w:styleId="127">
    <w:name w:val="U_正文 Char"/>
    <w:link w:val="128"/>
    <w:autoRedefine/>
    <w:qFormat/>
    <w:uiPriority w:val="0"/>
    <w:rPr>
      <w:sz w:val="24"/>
      <w:szCs w:val="24"/>
    </w:rPr>
  </w:style>
  <w:style w:type="paragraph" w:customStyle="1" w:styleId="128">
    <w:name w:val="U_正文"/>
    <w:basedOn w:val="1"/>
    <w:link w:val="127"/>
    <w:autoRedefine/>
    <w:qFormat/>
    <w:uiPriority w:val="0"/>
    <w:pPr>
      <w:adjustRightInd/>
      <w:spacing w:beforeLines="20" w:afterLines="20" w:line="300" w:lineRule="auto"/>
      <w:ind w:firstLine="200" w:firstLineChars="200"/>
    </w:pPr>
    <w:rPr>
      <w:kern w:val="0"/>
      <w:sz w:val="24"/>
    </w:rPr>
  </w:style>
  <w:style w:type="character" w:customStyle="1" w:styleId="129">
    <w:name w:val="HTML 地址 Char1"/>
    <w:autoRedefine/>
    <w:qFormat/>
    <w:uiPriority w:val="0"/>
    <w:rPr>
      <w:rFonts w:ascii="Times New Roman" w:hAnsi="Times New Roman" w:eastAsia="宋体" w:cs="Times New Roman"/>
      <w:i/>
      <w:iCs/>
      <w:szCs w:val="24"/>
    </w:rPr>
  </w:style>
  <w:style w:type="character" w:customStyle="1" w:styleId="130">
    <w:name w:val="Char Char51"/>
    <w:autoRedefine/>
    <w:qFormat/>
    <w:uiPriority w:val="0"/>
    <w:rPr>
      <w:rFonts w:ascii="宋体" w:hAnsi="Courier New" w:eastAsia="宋体"/>
      <w:kern w:val="2"/>
      <w:sz w:val="21"/>
      <w:lang w:val="en-US" w:eastAsia="zh-CN"/>
    </w:rPr>
  </w:style>
  <w:style w:type="character" w:customStyle="1" w:styleId="131">
    <w:name w:val="表正文 Char"/>
    <w:autoRedefine/>
    <w:qFormat/>
    <w:uiPriority w:val="0"/>
    <w:rPr>
      <w:rFonts w:ascii="宋体" w:eastAsia="宋体"/>
      <w:snapToGrid w:val="0"/>
      <w:color w:val="000000"/>
      <w:kern w:val="28"/>
      <w:sz w:val="28"/>
      <w:lang w:val="en-US" w:eastAsia="zh-CN" w:bidi="ar-SA"/>
    </w:rPr>
  </w:style>
  <w:style w:type="character" w:customStyle="1" w:styleId="132">
    <w:name w:val="Char Char34"/>
    <w:autoRedefine/>
    <w:qFormat/>
    <w:uiPriority w:val="6"/>
    <w:rPr>
      <w:b/>
      <w:kern w:val="1"/>
      <w:sz w:val="28"/>
      <w:szCs w:val="28"/>
    </w:rPr>
  </w:style>
  <w:style w:type="character" w:customStyle="1" w:styleId="13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autoRedefine/>
    <w:qFormat/>
    <w:uiPriority w:val="0"/>
    <w:rPr>
      <w:rFonts w:ascii="宋体" w:hAnsi="宋体" w:eastAsia="宋体"/>
      <w:kern w:val="2"/>
      <w:sz w:val="24"/>
      <w:lang w:bidi="ar-SA"/>
    </w:rPr>
  </w:style>
  <w:style w:type="paragraph" w:customStyle="1" w:styleId="135">
    <w:name w:val="哈哈正文"/>
    <w:basedOn w:val="1"/>
    <w:link w:val="134"/>
    <w:autoRedefine/>
    <w:qFormat/>
    <w:uiPriority w:val="0"/>
    <w:pPr>
      <w:adjustRightInd/>
      <w:spacing w:line="360" w:lineRule="auto"/>
      <w:ind w:firstLine="200" w:firstLineChars="200"/>
    </w:pPr>
    <w:rPr>
      <w:rFonts w:ascii="宋体" w:hAnsi="宋体"/>
      <w:sz w:val="24"/>
      <w:szCs w:val="20"/>
    </w:rPr>
  </w:style>
  <w:style w:type="character" w:customStyle="1" w:styleId="136">
    <w:name w:val="未处理的提及1"/>
    <w:autoRedefine/>
    <w:qFormat/>
    <w:uiPriority w:val="0"/>
    <w:rPr>
      <w:color w:val="808080"/>
      <w:shd w:val="clear" w:color="auto" w:fill="E6E6E6"/>
    </w:rPr>
  </w:style>
  <w:style w:type="character" w:customStyle="1" w:styleId="137">
    <w:name w:val="txt"/>
    <w:autoRedefine/>
    <w:qFormat/>
    <w:uiPriority w:val="0"/>
    <w:rPr>
      <w:rFonts w:ascii="仿宋_GB2312" w:eastAsia="微软雅黑"/>
      <w:b/>
      <w:kern w:val="2"/>
      <w:sz w:val="32"/>
      <w:szCs w:val="32"/>
      <w:lang w:val="en-US" w:eastAsia="zh-CN" w:bidi="ar-SA"/>
    </w:rPr>
  </w:style>
  <w:style w:type="character" w:customStyle="1" w:styleId="13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39">
    <w:name w:val="Char Char32"/>
    <w:autoRedefine/>
    <w:qFormat/>
    <w:uiPriority w:val="6"/>
    <w:rPr>
      <w:b/>
      <w:kern w:val="1"/>
      <w:sz w:val="24"/>
      <w:szCs w:val="24"/>
    </w:rPr>
  </w:style>
  <w:style w:type="character" w:customStyle="1" w:styleId="140">
    <w:name w:val="PI Char1"/>
    <w:autoRedefine/>
    <w:qFormat/>
    <w:uiPriority w:val="0"/>
    <w:rPr>
      <w:rFonts w:ascii="宋体" w:hAnsi="宋体"/>
      <w:kern w:val="2"/>
      <w:sz w:val="24"/>
      <w:szCs w:val="24"/>
    </w:rPr>
  </w:style>
  <w:style w:type="character" w:customStyle="1" w:styleId="141">
    <w:name w:val="tw4winTerm"/>
    <w:autoRedefine/>
    <w:qFormat/>
    <w:uiPriority w:val="0"/>
    <w:rPr>
      <w:color w:val="0000FF"/>
    </w:rPr>
  </w:style>
  <w:style w:type="character" w:customStyle="1" w:styleId="142">
    <w:name w:val="Footer Char"/>
    <w:autoRedefine/>
    <w:qFormat/>
    <w:locked/>
    <w:uiPriority w:val="0"/>
    <w:rPr>
      <w:rFonts w:eastAsia="宋体"/>
      <w:kern w:val="2"/>
      <w:sz w:val="18"/>
      <w:lang w:val="en-US" w:eastAsia="zh-CN" w:bidi="ar-SA"/>
    </w:rPr>
  </w:style>
  <w:style w:type="character" w:customStyle="1" w:styleId="143">
    <w:name w:val="普通文字 Char Char1"/>
    <w:autoRedefine/>
    <w:qFormat/>
    <w:uiPriority w:val="0"/>
    <w:rPr>
      <w:rFonts w:ascii="宋体" w:hAnsi="Courier New"/>
      <w:kern w:val="2"/>
      <w:sz w:val="21"/>
    </w:rPr>
  </w:style>
  <w:style w:type="character" w:customStyle="1" w:styleId="144">
    <w:name w:val="Char Char101"/>
    <w:autoRedefine/>
    <w:qFormat/>
    <w:uiPriority w:val="6"/>
    <w:rPr>
      <w:rFonts w:ascii="宋体" w:hAnsi="宋体"/>
      <w:kern w:val="2"/>
      <w:sz w:val="21"/>
      <w:szCs w:val="24"/>
      <w:lang w:val="en-US" w:eastAsia="zh-CN"/>
    </w:rPr>
  </w:style>
  <w:style w:type="character" w:customStyle="1" w:styleId="145">
    <w:name w:val="标题 4 Char"/>
    <w:autoRedefine/>
    <w:qFormat/>
    <w:uiPriority w:val="0"/>
    <w:rPr>
      <w:rFonts w:ascii="Arial" w:hAnsi="Arial" w:eastAsia="黑体"/>
      <w:b/>
      <w:kern w:val="2"/>
      <w:sz w:val="28"/>
    </w:rPr>
  </w:style>
  <w:style w:type="character" w:customStyle="1" w:styleId="146">
    <w:name w:val="链接"/>
    <w:autoRedefine/>
    <w:qFormat/>
    <w:uiPriority w:val="0"/>
    <w:rPr>
      <w:color w:val="0000FF"/>
      <w:sz w:val="21"/>
      <w:szCs w:val="21"/>
      <w:u w:val="single"/>
    </w:rPr>
  </w:style>
  <w:style w:type="character" w:customStyle="1" w:styleId="147">
    <w:name w:val="h4 Char"/>
    <w:autoRedefine/>
    <w:qFormat/>
    <w:uiPriority w:val="0"/>
    <w:rPr>
      <w:rFonts w:ascii="Arial" w:hAnsi="Arial" w:eastAsia="黑体"/>
      <w:b/>
      <w:bCs/>
      <w:kern w:val="2"/>
      <w:sz w:val="28"/>
      <w:szCs w:val="28"/>
      <w:lang w:val="zh-CN" w:eastAsia="zh-CN" w:bidi="ar-SA"/>
    </w:rPr>
  </w:style>
  <w:style w:type="character" w:customStyle="1" w:styleId="148">
    <w:name w:val="5正文 Char"/>
    <w:link w:val="149"/>
    <w:autoRedefine/>
    <w:qFormat/>
    <w:uiPriority w:val="0"/>
    <w:rPr>
      <w:rFonts w:ascii="仿宋_GB2312" w:hAnsi="微软雅黑" w:eastAsia="仿宋_GB2312"/>
      <w:sz w:val="28"/>
      <w:szCs w:val="21"/>
    </w:rPr>
  </w:style>
  <w:style w:type="paragraph" w:customStyle="1" w:styleId="149">
    <w:name w:val="5正文"/>
    <w:basedOn w:val="1"/>
    <w:link w:val="14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autoRedefine/>
    <w:qFormat/>
    <w:uiPriority w:val="9"/>
    <w:rPr>
      <w:b/>
      <w:bCs/>
      <w:kern w:val="2"/>
      <w:sz w:val="32"/>
      <w:szCs w:val="32"/>
    </w:rPr>
  </w:style>
  <w:style w:type="character" w:customStyle="1" w:styleId="151">
    <w:name w:val="样式6 Char"/>
    <w:autoRedefine/>
    <w:qFormat/>
    <w:uiPriority w:val="0"/>
    <w:rPr>
      <w:rFonts w:ascii="仿宋_GB2312" w:hAnsi="宋体" w:eastAsia="仿宋_GB2312"/>
      <w:b/>
      <w:bCs/>
      <w:kern w:val="2"/>
      <w:sz w:val="24"/>
      <w:szCs w:val="24"/>
      <w:lang w:val="en-US" w:eastAsia="zh-CN" w:bidi="ar-SA"/>
    </w:rPr>
  </w:style>
  <w:style w:type="character" w:customStyle="1" w:styleId="152">
    <w:name w:val="Char Char14"/>
    <w:autoRedefine/>
    <w:qFormat/>
    <w:uiPriority w:val="6"/>
    <w:rPr>
      <w:rFonts w:ascii="黑体" w:hAnsi="黑体" w:eastAsia="黑体"/>
    </w:rPr>
  </w:style>
  <w:style w:type="character" w:customStyle="1" w:styleId="153">
    <w:name w:val="Heading 2 Hidden Char"/>
    <w:autoRedefine/>
    <w:qFormat/>
    <w:uiPriority w:val="0"/>
    <w:rPr>
      <w:rFonts w:ascii="仿宋_GB2312" w:eastAsia="仿宋_GB2312"/>
      <w:b/>
      <w:bCs/>
      <w:kern w:val="2"/>
      <w:sz w:val="24"/>
      <w:szCs w:val="24"/>
      <w:lang w:val="zh-CN" w:eastAsia="zh-CN" w:bidi="ar-SA"/>
    </w:rPr>
  </w:style>
  <w:style w:type="character" w:customStyle="1" w:styleId="154">
    <w:name w:val="font11"/>
    <w:autoRedefine/>
    <w:qFormat/>
    <w:uiPriority w:val="0"/>
    <w:rPr>
      <w:rFonts w:hint="default" w:ascii="Times New Roman" w:hAnsi="Times New Roman" w:cs="Times New Roman"/>
      <w:color w:val="000000"/>
      <w:sz w:val="22"/>
      <w:szCs w:val="22"/>
      <w:u w:val="none"/>
    </w:rPr>
  </w:style>
  <w:style w:type="character" w:customStyle="1" w:styleId="155">
    <w:name w:val="表正文 Char1"/>
    <w:autoRedefine/>
    <w:qFormat/>
    <w:uiPriority w:val="0"/>
    <w:rPr>
      <w:rFonts w:ascii="宋体" w:eastAsia="宋体"/>
      <w:snapToGrid w:val="0"/>
      <w:color w:val="000000"/>
      <w:kern w:val="28"/>
      <w:sz w:val="28"/>
    </w:rPr>
  </w:style>
  <w:style w:type="character" w:customStyle="1" w:styleId="156">
    <w:name w:val="blue1"/>
    <w:basedOn w:val="72"/>
    <w:autoRedefine/>
    <w:qFormat/>
    <w:uiPriority w:val="0"/>
    <w:rPr>
      <w:rFonts w:ascii="Arial" w:hAnsi="Arial" w:eastAsia="黑体" w:cs="Arial"/>
      <w:snapToGrid w:val="0"/>
      <w:kern w:val="0"/>
      <w:szCs w:val="21"/>
    </w:rPr>
  </w:style>
  <w:style w:type="character" w:customStyle="1" w:styleId="157">
    <w:name w:val="标书1 Char"/>
    <w:autoRedefine/>
    <w:qFormat/>
    <w:uiPriority w:val="0"/>
    <w:rPr>
      <w:rFonts w:eastAsia="宋体"/>
      <w:b/>
      <w:bCs/>
      <w:kern w:val="44"/>
      <w:sz w:val="44"/>
      <w:szCs w:val="44"/>
      <w:lang w:val="en-US" w:eastAsia="zh-CN" w:bidi="ar-SA"/>
    </w:rPr>
  </w:style>
  <w:style w:type="character" w:customStyle="1" w:styleId="158">
    <w:name w:val="样式5 Char"/>
    <w:autoRedefine/>
    <w:qFormat/>
    <w:uiPriority w:val="0"/>
    <w:rPr>
      <w:rFonts w:ascii="仿宋_GB2312" w:hAnsi="仿宋" w:eastAsia="仿宋_GB2312"/>
      <w:kern w:val="2"/>
      <w:sz w:val="24"/>
      <w:szCs w:val="24"/>
    </w:rPr>
  </w:style>
  <w:style w:type="character" w:customStyle="1" w:styleId="159">
    <w:name w:val="样式4 Char"/>
    <w:autoRedefine/>
    <w:qFormat/>
    <w:uiPriority w:val="0"/>
    <w:rPr>
      <w:rFonts w:ascii="仿宋_GB2312" w:hAnsi="仿宋" w:eastAsia="仿宋_GB2312"/>
      <w:b/>
      <w:kern w:val="2"/>
      <w:sz w:val="32"/>
      <w:szCs w:val="32"/>
      <w:lang w:bidi="ar-SA"/>
    </w:rPr>
  </w:style>
  <w:style w:type="character" w:customStyle="1" w:styleId="160">
    <w:name w:val="插图说明 Char"/>
    <w:autoRedefine/>
    <w:qFormat/>
    <w:uiPriority w:val="0"/>
    <w:rPr>
      <w:rFonts w:eastAsia="黑体"/>
      <w:sz w:val="24"/>
      <w:lang w:val="en-US" w:eastAsia="zh-CN"/>
    </w:rPr>
  </w:style>
  <w:style w:type="character" w:customStyle="1" w:styleId="161">
    <w:name w:val="正文2 Char Char"/>
    <w:link w:val="162"/>
    <w:autoRedefine/>
    <w:qFormat/>
    <w:uiPriority w:val="0"/>
    <w:rPr>
      <w:rFonts w:eastAsia="宋体"/>
      <w:kern w:val="2"/>
      <w:sz w:val="24"/>
      <w:lang w:val="en-US" w:eastAsia="zh-CN" w:bidi="ar-SA"/>
    </w:rPr>
  </w:style>
  <w:style w:type="paragraph" w:customStyle="1" w:styleId="162">
    <w:name w:val="正文2"/>
    <w:basedOn w:val="1"/>
    <w:link w:val="161"/>
    <w:autoRedefine/>
    <w:qFormat/>
    <w:uiPriority w:val="0"/>
    <w:pPr>
      <w:spacing w:before="156" w:line="360" w:lineRule="auto"/>
      <w:ind w:firstLine="510" w:firstLineChars="200"/>
    </w:pPr>
    <w:rPr>
      <w:sz w:val="24"/>
      <w:szCs w:val="20"/>
    </w:rPr>
  </w:style>
  <w:style w:type="character" w:customStyle="1" w:styleId="163">
    <w:name w:val="Char Char24"/>
    <w:autoRedefine/>
    <w:qFormat/>
    <w:uiPriority w:val="6"/>
    <w:rPr>
      <w:kern w:val="1"/>
      <w:sz w:val="21"/>
    </w:rPr>
  </w:style>
  <w:style w:type="character" w:customStyle="1" w:styleId="164">
    <w:name w:val="普通文字 Char1 Char"/>
    <w:autoRedefine/>
    <w:qFormat/>
    <w:uiPriority w:val="0"/>
    <w:rPr>
      <w:rFonts w:ascii="宋体" w:hAnsi="Courier New" w:eastAsia="宋体"/>
      <w:kern w:val="2"/>
      <w:sz w:val="21"/>
      <w:szCs w:val="24"/>
      <w:lang w:val="en-US" w:eastAsia="zh-CN" w:bidi="ar-SA"/>
    </w:rPr>
  </w:style>
  <w:style w:type="character" w:customStyle="1" w:styleId="165">
    <w:name w:val="h3 Char1"/>
    <w:autoRedefine/>
    <w:qFormat/>
    <w:uiPriority w:val="0"/>
    <w:rPr>
      <w:rFonts w:eastAsia="宋体"/>
      <w:b/>
      <w:bCs/>
      <w:kern w:val="2"/>
      <w:sz w:val="32"/>
      <w:szCs w:val="32"/>
      <w:lang w:bidi="ar-SA"/>
    </w:rPr>
  </w:style>
  <w:style w:type="character" w:customStyle="1" w:styleId="166">
    <w:name w:val="标题 Char1"/>
    <w:autoRedefine/>
    <w:qFormat/>
    <w:uiPriority w:val="0"/>
    <w:rPr>
      <w:rFonts w:ascii="Cambria" w:hAnsi="Cambria" w:eastAsia="宋体" w:cs="Times New Roman"/>
      <w:b/>
      <w:bCs/>
      <w:sz w:val="32"/>
      <w:szCs w:val="32"/>
      <w:lang w:bidi="ar-SA"/>
    </w:rPr>
  </w:style>
  <w:style w:type="character" w:customStyle="1" w:styleId="167">
    <w:name w:val="gf正文1 Char"/>
    <w:autoRedefine/>
    <w:qFormat/>
    <w:uiPriority w:val="0"/>
    <w:rPr>
      <w:rFonts w:ascii="宋体" w:hAnsi="宋体" w:eastAsia="宋体" w:cs="宋体"/>
      <w:kern w:val="2"/>
      <w:sz w:val="24"/>
      <w:szCs w:val="24"/>
      <w:lang w:val="en-US" w:eastAsia="zh-CN" w:bidi="ar-SA"/>
    </w:rPr>
  </w:style>
  <w:style w:type="character" w:customStyle="1" w:styleId="168">
    <w:name w:val="正文文本缩进 Char1"/>
    <w:autoRedefine/>
    <w:qFormat/>
    <w:uiPriority w:val="0"/>
    <w:rPr>
      <w:rFonts w:ascii="Calibri" w:hAnsi="Calibri"/>
      <w:sz w:val="28"/>
    </w:rPr>
  </w:style>
  <w:style w:type="character" w:customStyle="1" w:styleId="169">
    <w:name w:val="No Spacing Char"/>
    <w:link w:val="170"/>
    <w:autoRedefine/>
    <w:qFormat/>
    <w:uiPriority w:val="1"/>
    <w:rPr>
      <w:sz w:val="22"/>
      <w:szCs w:val="22"/>
      <w:lang w:val="en-US" w:eastAsia="zh-CN" w:bidi="ar-SA"/>
    </w:rPr>
  </w:style>
  <w:style w:type="paragraph" w:customStyle="1" w:styleId="170">
    <w:name w:val="无间隔1"/>
    <w:link w:val="169"/>
    <w:autoRedefine/>
    <w:qFormat/>
    <w:uiPriority w:val="1"/>
    <w:rPr>
      <w:rFonts w:ascii="Times New Roman" w:hAnsi="Times New Roman" w:eastAsia="宋体" w:cs="Times New Roman"/>
      <w:sz w:val="22"/>
      <w:szCs w:val="22"/>
      <w:lang w:val="en-US" w:eastAsia="zh-CN" w:bidi="ar-SA"/>
    </w:rPr>
  </w:style>
  <w:style w:type="character" w:customStyle="1" w:styleId="171">
    <w:name w:val="样式7 Char"/>
    <w:autoRedefine/>
    <w:qFormat/>
    <w:uiPriority w:val="0"/>
    <w:rPr>
      <w:rFonts w:ascii="仿宋_GB2312" w:hAnsi="仿宋" w:eastAsia="仿宋_GB2312"/>
      <w:b/>
      <w:kern w:val="2"/>
      <w:sz w:val="24"/>
      <w:szCs w:val="24"/>
    </w:rPr>
  </w:style>
  <w:style w:type="character" w:customStyle="1" w:styleId="172">
    <w:name w:val="font12gray1"/>
    <w:autoRedefine/>
    <w:qFormat/>
    <w:uiPriority w:val="0"/>
    <w:rPr>
      <w:rFonts w:ascii="仿宋_GB2312" w:eastAsia="微软雅黑"/>
      <w:b/>
      <w:spacing w:val="300"/>
      <w:kern w:val="2"/>
      <w:sz w:val="18"/>
      <w:szCs w:val="18"/>
      <w:lang w:val="en-US" w:eastAsia="zh-CN" w:bidi="ar-SA"/>
    </w:rPr>
  </w:style>
  <w:style w:type="character" w:customStyle="1" w:styleId="173">
    <w:name w:val="Char Char7"/>
    <w:autoRedefine/>
    <w:semiHidden/>
    <w:qFormat/>
    <w:uiPriority w:val="0"/>
    <w:rPr>
      <w:rFonts w:eastAsia="宋体"/>
      <w:kern w:val="2"/>
      <w:sz w:val="21"/>
      <w:szCs w:val="24"/>
      <w:lang w:val="en-US" w:eastAsia="zh-CN" w:bidi="ar-SA"/>
    </w:rPr>
  </w:style>
  <w:style w:type="character" w:customStyle="1" w:styleId="174">
    <w:name w:val="表名 Char"/>
    <w:autoRedefine/>
    <w:qFormat/>
    <w:uiPriority w:val="0"/>
    <w:rPr>
      <w:rFonts w:eastAsia="宋体"/>
      <w:b/>
      <w:bCs/>
      <w:kern w:val="2"/>
      <w:sz w:val="24"/>
      <w:szCs w:val="24"/>
      <w:lang w:val="en-US" w:eastAsia="zh-CN" w:bidi="ar-SA"/>
    </w:rPr>
  </w:style>
  <w:style w:type="character" w:customStyle="1" w:styleId="175">
    <w:name w:val="Document Map Char"/>
    <w:autoRedefine/>
    <w:qFormat/>
    <w:locked/>
    <w:uiPriority w:val="0"/>
    <w:rPr>
      <w:rFonts w:eastAsia="宋体"/>
      <w:kern w:val="2"/>
      <w:sz w:val="21"/>
      <w:szCs w:val="24"/>
      <w:lang w:val="en-US" w:eastAsia="zh-CN" w:bidi="ar-SA"/>
    </w:rPr>
  </w:style>
  <w:style w:type="character" w:customStyle="1" w:styleId="176">
    <w:name w:val="font41"/>
    <w:autoRedefine/>
    <w:qFormat/>
    <w:uiPriority w:val="0"/>
    <w:rPr>
      <w:rFonts w:hint="eastAsia" w:ascii="仿宋_GB2312" w:eastAsia="仿宋_GB2312" w:cs="仿宋_GB2312"/>
      <w:color w:val="000000"/>
      <w:sz w:val="22"/>
      <w:szCs w:val="22"/>
      <w:u w:val="none"/>
    </w:rPr>
  </w:style>
  <w:style w:type="character" w:customStyle="1" w:styleId="177">
    <w:name w:val="纯文本 Char_0"/>
    <w:link w:val="178"/>
    <w:autoRedefine/>
    <w:qFormat/>
    <w:uiPriority w:val="0"/>
    <w:rPr>
      <w:rFonts w:ascii="宋体" w:hAnsi="Courier New"/>
      <w:kern w:val="2"/>
      <w:sz w:val="21"/>
      <w:szCs w:val="21"/>
      <w:lang w:val="en-US" w:eastAsia="zh-CN"/>
    </w:rPr>
  </w:style>
  <w:style w:type="paragraph" w:customStyle="1" w:styleId="178">
    <w:name w:val="纯文本_0_0"/>
    <w:basedOn w:val="179"/>
    <w:link w:val="177"/>
    <w:autoRedefine/>
    <w:qFormat/>
    <w:uiPriority w:val="0"/>
    <w:rPr>
      <w:rFonts w:ascii="宋体" w:hAnsi="Courier New"/>
      <w:szCs w:val="21"/>
    </w:rPr>
  </w:style>
  <w:style w:type="paragraph" w:customStyle="1" w:styleId="17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autoRedefine/>
    <w:qFormat/>
    <w:locked/>
    <w:uiPriority w:val="0"/>
    <w:rPr>
      <w:rFonts w:eastAsia="宋体"/>
      <w:kern w:val="2"/>
      <w:sz w:val="18"/>
      <w:szCs w:val="18"/>
      <w:lang w:val="en-US" w:eastAsia="zh-CN" w:bidi="ar-SA"/>
    </w:rPr>
  </w:style>
  <w:style w:type="character" w:customStyle="1" w:styleId="181">
    <w:name w:val="正文 项目2 Char"/>
    <w:basedOn w:val="182"/>
    <w:autoRedefine/>
    <w:qFormat/>
    <w:uiPriority w:val="0"/>
    <w:rPr>
      <w:rFonts w:ascii="仿宋_GB2312" w:hAnsi="仿宋_GB2312" w:eastAsia="仿宋_GB2312"/>
      <w:kern w:val="2"/>
      <w:sz w:val="24"/>
      <w:lang w:bidi="ar-SA"/>
    </w:rPr>
  </w:style>
  <w:style w:type="character" w:customStyle="1" w:styleId="182">
    <w:name w:val="正文 项目 Char"/>
    <w:autoRedefine/>
    <w:qFormat/>
    <w:uiPriority w:val="0"/>
    <w:rPr>
      <w:rFonts w:ascii="仿宋_GB2312" w:hAnsi="仿宋_GB2312" w:eastAsia="仿宋_GB2312"/>
      <w:kern w:val="2"/>
      <w:sz w:val="24"/>
      <w:lang w:bidi="ar-SA"/>
    </w:rPr>
  </w:style>
  <w:style w:type="character" w:customStyle="1" w:styleId="183">
    <w:name w:val="h Char Char1"/>
    <w:autoRedefine/>
    <w:qFormat/>
    <w:uiPriority w:val="0"/>
    <w:rPr>
      <w:rFonts w:eastAsia="宋体"/>
      <w:kern w:val="2"/>
      <w:sz w:val="18"/>
      <w:szCs w:val="18"/>
      <w:lang w:val="en-US" w:eastAsia="zh-CN" w:bidi="ar-SA"/>
    </w:rPr>
  </w:style>
  <w:style w:type="character" w:customStyle="1" w:styleId="184">
    <w:name w:val="Char Char27"/>
    <w:autoRedefine/>
    <w:qFormat/>
    <w:uiPriority w:val="6"/>
    <w:rPr>
      <w:rFonts w:ascii="宋体" w:hAnsi="宋体" w:eastAsia="宋体"/>
      <w:color w:val="000000"/>
      <w:kern w:val="1"/>
      <w:sz w:val="28"/>
      <w:lang w:val="en-US" w:eastAsia="zh-CN" w:bidi="ar-SA"/>
    </w:rPr>
  </w:style>
  <w:style w:type="character" w:customStyle="1" w:styleId="185">
    <w:name w:val="px14"/>
    <w:autoRedefine/>
    <w:qFormat/>
    <w:uiPriority w:val="0"/>
    <w:rPr>
      <w:rFonts w:ascii="仿宋_GB2312" w:eastAsia="微软雅黑" w:cs="Times New Roman"/>
      <w:b/>
      <w:kern w:val="2"/>
      <w:sz w:val="32"/>
      <w:szCs w:val="32"/>
      <w:lang w:val="en-US" w:eastAsia="zh-CN" w:bidi="ar-SA"/>
    </w:rPr>
  </w:style>
  <w:style w:type="character" w:customStyle="1" w:styleId="186">
    <w:name w:val="HTML 预设格式 Char1"/>
    <w:autoRedefine/>
    <w:qFormat/>
    <w:uiPriority w:val="0"/>
    <w:rPr>
      <w:rFonts w:ascii="Courier New" w:hAnsi="Courier New" w:eastAsia="宋体" w:cs="Courier New"/>
      <w:sz w:val="20"/>
      <w:szCs w:val="20"/>
    </w:rPr>
  </w:style>
  <w:style w:type="character" w:customStyle="1" w:styleId="187">
    <w:name w:val="普通文字 Char1"/>
    <w:autoRedefine/>
    <w:qFormat/>
    <w:uiPriority w:val="0"/>
    <w:rPr>
      <w:rFonts w:ascii="宋体" w:hAnsi="Courier New" w:eastAsia="宋体"/>
      <w:kern w:val="2"/>
      <w:sz w:val="21"/>
      <w:lang w:val="en-US" w:eastAsia="zh-CN"/>
    </w:rPr>
  </w:style>
  <w:style w:type="character" w:customStyle="1" w:styleId="188">
    <w:name w:val="hei16b1"/>
    <w:autoRedefine/>
    <w:qFormat/>
    <w:uiPriority w:val="0"/>
    <w:rPr>
      <w:rFonts w:hint="default" w:ascii="Arial" w:hAnsi="Arial" w:cs="Arial"/>
      <w:b/>
      <w:bCs/>
      <w:color w:val="000000"/>
      <w:sz w:val="24"/>
      <w:szCs w:val="24"/>
    </w:rPr>
  </w:style>
  <w:style w:type="character" w:customStyle="1" w:styleId="189">
    <w:name w:val="正文（绿盟科技） Char"/>
    <w:link w:val="190"/>
    <w:autoRedefine/>
    <w:qFormat/>
    <w:uiPriority w:val="0"/>
    <w:rPr>
      <w:rFonts w:ascii="Arial" w:hAnsi="Arial"/>
      <w:sz w:val="21"/>
      <w:szCs w:val="21"/>
    </w:rPr>
  </w:style>
  <w:style w:type="paragraph" w:customStyle="1" w:styleId="190">
    <w:name w:val="正文（绿盟科技）"/>
    <w:link w:val="189"/>
    <w:autoRedefine/>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autoRedefine/>
    <w:qFormat/>
    <w:uiPriority w:val="6"/>
    <w:rPr>
      <w:rFonts w:ascii="宋体" w:hAnsi="宋体"/>
      <w:i/>
      <w:sz w:val="24"/>
      <w:szCs w:val="24"/>
    </w:rPr>
  </w:style>
  <w:style w:type="character" w:customStyle="1" w:styleId="192">
    <w:name w:val="页脚 Char"/>
    <w:autoRedefine/>
    <w:qFormat/>
    <w:uiPriority w:val="99"/>
    <w:rPr>
      <w:rFonts w:eastAsia="仿宋_GB2312"/>
      <w:kern w:val="2"/>
      <w:sz w:val="18"/>
      <w:lang w:val="en-US" w:eastAsia="zh-CN"/>
    </w:rPr>
  </w:style>
  <w:style w:type="character" w:customStyle="1" w:styleId="193">
    <w:name w:val="批注主题 Char"/>
    <w:autoRedefine/>
    <w:qFormat/>
    <w:uiPriority w:val="0"/>
    <w:rPr>
      <w:rFonts w:eastAsia="宋体"/>
      <w:b/>
      <w:bCs/>
      <w:kern w:val="2"/>
      <w:sz w:val="21"/>
      <w:szCs w:val="24"/>
      <w:lang w:val="en-US" w:eastAsia="zh-CN" w:bidi="ar-SA"/>
    </w:rPr>
  </w:style>
  <w:style w:type="character" w:customStyle="1" w:styleId="194">
    <w:name w:val="Comment Text Char"/>
    <w:autoRedefine/>
    <w:qFormat/>
    <w:locked/>
    <w:uiPriority w:val="0"/>
    <w:rPr>
      <w:rFonts w:ascii="宋体" w:hAnsi="宋体" w:eastAsia="宋体"/>
      <w:kern w:val="2"/>
      <w:sz w:val="24"/>
      <w:lang w:val="en-US" w:eastAsia="zh-CN" w:bidi="ar-SA"/>
    </w:rPr>
  </w:style>
  <w:style w:type="character" w:customStyle="1" w:styleId="195">
    <w:name w:val="标题 2 字符"/>
    <w:autoRedefine/>
    <w:qFormat/>
    <w:uiPriority w:val="1"/>
    <w:rPr>
      <w:rFonts w:ascii="仿宋_GB2312" w:hAnsi="Times New Roman" w:eastAsia="仿宋_GB2312" w:cs="Times New Roman"/>
      <w:b/>
      <w:kern w:val="2"/>
      <w:sz w:val="24"/>
      <w:lang w:val="zh-CN"/>
    </w:rPr>
  </w:style>
  <w:style w:type="character" w:customStyle="1" w:styleId="196">
    <w:name w:val="Char Char72"/>
    <w:autoRedefine/>
    <w:qFormat/>
    <w:uiPriority w:val="0"/>
    <w:rPr>
      <w:rFonts w:eastAsia="宋体"/>
      <w:kern w:val="2"/>
      <w:sz w:val="21"/>
      <w:szCs w:val="24"/>
      <w:lang w:val="en-US" w:eastAsia="zh-CN" w:bidi="ar-SA"/>
    </w:rPr>
  </w:style>
  <w:style w:type="character" w:customStyle="1" w:styleId="197">
    <w:name w:val="正文文本缩进 Char2"/>
    <w:autoRedefine/>
    <w:qFormat/>
    <w:uiPriority w:val="0"/>
    <w:rPr>
      <w:rFonts w:ascii="Times New Roman" w:hAnsi="Times New Roman" w:eastAsia="宋体" w:cs="Times New Roman"/>
      <w:snapToGrid w:val="0"/>
      <w:kern w:val="0"/>
      <w:szCs w:val="24"/>
    </w:rPr>
  </w:style>
  <w:style w:type="character" w:customStyle="1" w:styleId="198">
    <w:name w:val="样式2 Char"/>
    <w:autoRedefine/>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autoRedefine/>
    <w:qFormat/>
    <w:uiPriority w:val="0"/>
    <w:rPr>
      <w:sz w:val="32"/>
    </w:rPr>
  </w:style>
  <w:style w:type="paragraph" w:customStyle="1" w:styleId="200">
    <w:name w:val="表格名称"/>
    <w:basedOn w:val="3"/>
    <w:link w:val="19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autoRedefine/>
    <w:qFormat/>
    <w:uiPriority w:val="0"/>
    <w:rPr>
      <w:rFonts w:eastAsia="宋体"/>
      <w:b/>
      <w:sz w:val="24"/>
      <w:lang w:val="en-GB" w:eastAsia="zh-CN" w:bidi="ar-SA"/>
    </w:rPr>
  </w:style>
  <w:style w:type="character" w:customStyle="1" w:styleId="202">
    <w:name w:val="c7 style3"/>
    <w:autoRedefine/>
    <w:qFormat/>
    <w:uiPriority w:val="0"/>
  </w:style>
  <w:style w:type="character" w:customStyle="1" w:styleId="203">
    <w:name w:val="正文文本 3 Char1"/>
    <w:autoRedefine/>
    <w:semiHidden/>
    <w:qFormat/>
    <w:uiPriority w:val="99"/>
    <w:rPr>
      <w:rFonts w:ascii="Times New Roman" w:hAnsi="Times New Roman" w:eastAsia="宋体" w:cs="Times New Roman"/>
      <w:sz w:val="16"/>
      <w:szCs w:val="16"/>
    </w:rPr>
  </w:style>
  <w:style w:type="character" w:customStyle="1" w:styleId="204">
    <w:name w:val="tw4winInternal"/>
    <w:autoRedefine/>
    <w:qFormat/>
    <w:uiPriority w:val="0"/>
    <w:rPr>
      <w:rFonts w:ascii="Courier New" w:hAnsi="Courier New" w:cs="Courier New"/>
      <w:color w:val="FF0000"/>
      <w:lang w:val="en-US" w:eastAsia="zh-CN"/>
    </w:rPr>
  </w:style>
  <w:style w:type="character" w:customStyle="1" w:styleId="205">
    <w:name w:val="Char Char10"/>
    <w:autoRedefine/>
    <w:semiHidden/>
    <w:qFormat/>
    <w:uiPriority w:val="0"/>
    <w:rPr>
      <w:rFonts w:ascii="宋体" w:hAnsi="宋体"/>
      <w:kern w:val="2"/>
      <w:sz w:val="21"/>
      <w:szCs w:val="24"/>
      <w:lang w:val="en-US" w:eastAsia="zh-CN"/>
    </w:rPr>
  </w:style>
  <w:style w:type="character" w:customStyle="1" w:styleId="206">
    <w:name w:val="shadow11"/>
    <w:autoRedefine/>
    <w:qFormat/>
    <w:uiPriority w:val="0"/>
    <w:rPr>
      <w:color w:val="000000"/>
      <w:sz w:val="21"/>
    </w:rPr>
  </w:style>
  <w:style w:type="character" w:customStyle="1" w:styleId="207">
    <w:name w:val="正文非缩进 Char3"/>
    <w:autoRedefine/>
    <w:qFormat/>
    <w:uiPriority w:val="0"/>
    <w:rPr>
      <w:rFonts w:ascii="宋体" w:eastAsia="宋体"/>
      <w:snapToGrid w:val="0"/>
      <w:color w:val="000000"/>
      <w:kern w:val="28"/>
      <w:sz w:val="28"/>
      <w:lang w:val="en-US" w:eastAsia="zh-CN" w:bidi="ar-SA"/>
    </w:rPr>
  </w:style>
  <w:style w:type="character" w:customStyle="1" w:styleId="208">
    <w:name w:val="Char Char"/>
    <w:autoRedefine/>
    <w:qFormat/>
    <w:uiPriority w:val="0"/>
    <w:rPr>
      <w:rFonts w:ascii="宋体" w:hAnsi="Courier New" w:eastAsia="宋体"/>
      <w:kern w:val="2"/>
      <w:sz w:val="21"/>
      <w:lang w:val="en-US" w:eastAsia="zh-CN" w:bidi="ar-SA"/>
    </w:rPr>
  </w:style>
  <w:style w:type="character" w:customStyle="1" w:styleId="209">
    <w:name w:val="签名 Char1"/>
    <w:autoRedefine/>
    <w:qFormat/>
    <w:uiPriority w:val="0"/>
    <w:rPr>
      <w:rFonts w:ascii="Times New Roman" w:hAnsi="Times New Roman" w:eastAsia="宋体" w:cs="Times New Roman"/>
      <w:szCs w:val="24"/>
    </w:rPr>
  </w:style>
  <w:style w:type="character" w:customStyle="1" w:styleId="210">
    <w:name w:val="Char Char18"/>
    <w:autoRedefine/>
    <w:qFormat/>
    <w:uiPriority w:val="6"/>
    <w:rPr>
      <w:rFonts w:ascii="宋体" w:hAnsi="宋体"/>
      <w:sz w:val="28"/>
    </w:rPr>
  </w:style>
  <w:style w:type="character" w:customStyle="1" w:styleId="211">
    <w:name w:val="批注文字 Char"/>
    <w:autoRedefine/>
    <w:qFormat/>
    <w:uiPriority w:val="99"/>
    <w:rPr>
      <w:kern w:val="2"/>
      <w:sz w:val="21"/>
      <w:szCs w:val="24"/>
    </w:rPr>
  </w:style>
  <w:style w:type="character" w:customStyle="1" w:styleId="212">
    <w:name w:val="Char Char22"/>
    <w:autoRedefine/>
    <w:qFormat/>
    <w:uiPriority w:val="6"/>
    <w:rPr>
      <w:rFonts w:ascii="宋体" w:hAnsi="宋体"/>
      <w:kern w:val="1"/>
      <w:sz w:val="24"/>
      <w:szCs w:val="24"/>
    </w:rPr>
  </w:style>
  <w:style w:type="character" w:customStyle="1" w:styleId="213">
    <w:name w:val="pt141"/>
    <w:autoRedefine/>
    <w:qFormat/>
    <w:uiPriority w:val="0"/>
    <w:rPr>
      <w:color w:val="330066"/>
      <w:sz w:val="22"/>
      <w:szCs w:val="22"/>
    </w:rPr>
  </w:style>
  <w:style w:type="character" w:customStyle="1" w:styleId="214">
    <w:name w:val="正文文本缩进 2 Char1"/>
    <w:autoRedefine/>
    <w:semiHidden/>
    <w:qFormat/>
    <w:uiPriority w:val="99"/>
    <w:rPr>
      <w:rFonts w:ascii="Times New Roman" w:hAnsi="Times New Roman" w:eastAsia="宋体" w:cs="Times New Roman"/>
      <w:szCs w:val="24"/>
    </w:rPr>
  </w:style>
  <w:style w:type="character" w:customStyle="1" w:styleId="215">
    <w:name w:val="Char Char611"/>
    <w:autoRedefine/>
    <w:qFormat/>
    <w:uiPriority w:val="0"/>
    <w:rPr>
      <w:rFonts w:eastAsia="宋体"/>
      <w:kern w:val="2"/>
      <w:sz w:val="21"/>
      <w:szCs w:val="24"/>
      <w:lang w:val="en-US" w:eastAsia="zh-CN" w:bidi="ar-SA"/>
    </w:rPr>
  </w:style>
  <w:style w:type="character" w:customStyle="1" w:styleId="216">
    <w:name w:val="highlight1"/>
    <w:autoRedefine/>
    <w:qFormat/>
    <w:uiPriority w:val="0"/>
    <w:rPr>
      <w:rFonts w:ascii="仿宋_GB2312" w:eastAsia="微软雅黑"/>
      <w:b/>
      <w:kern w:val="2"/>
      <w:sz w:val="23"/>
      <w:szCs w:val="23"/>
      <w:lang w:val="en-US" w:eastAsia="zh-CN" w:bidi="ar-SA"/>
    </w:rPr>
  </w:style>
  <w:style w:type="character" w:customStyle="1" w:styleId="217">
    <w:name w:val="my正文 Char"/>
    <w:link w:val="218"/>
    <w:autoRedefine/>
    <w:qFormat/>
    <w:locked/>
    <w:uiPriority w:val="0"/>
    <w:rPr>
      <w:rFonts w:ascii="Tahoma" w:hAnsi="Tahoma"/>
      <w:sz w:val="24"/>
      <w:szCs w:val="24"/>
    </w:rPr>
  </w:style>
  <w:style w:type="paragraph" w:customStyle="1" w:styleId="218">
    <w:name w:val="my正文"/>
    <w:basedOn w:val="1"/>
    <w:link w:val="217"/>
    <w:autoRedefine/>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autoRedefine/>
    <w:qFormat/>
    <w:uiPriority w:val="0"/>
    <w:rPr>
      <w:color w:val="0000FF"/>
      <w:sz w:val="21"/>
    </w:rPr>
  </w:style>
  <w:style w:type="character" w:customStyle="1" w:styleId="220">
    <w:name w:val="页眉 Char"/>
    <w:autoRedefine/>
    <w:qFormat/>
    <w:uiPriority w:val="99"/>
    <w:rPr>
      <w:rFonts w:eastAsia="仿宋_GB2312"/>
      <w:kern w:val="2"/>
      <w:sz w:val="18"/>
      <w:lang w:val="en-US" w:eastAsia="zh-CN"/>
    </w:rPr>
  </w:style>
  <w:style w:type="character" w:customStyle="1" w:styleId="221">
    <w:name w:val="FA正文 Char Char"/>
    <w:autoRedefine/>
    <w:qFormat/>
    <w:uiPriority w:val="0"/>
    <w:rPr>
      <w:rFonts w:hAnsi="宋体"/>
      <w:kern w:val="2"/>
      <w:sz w:val="24"/>
      <w:lang w:bidi="ar-SA"/>
    </w:rPr>
  </w:style>
  <w:style w:type="character" w:customStyle="1" w:styleId="222">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autoRedefine/>
    <w:qFormat/>
    <w:uiPriority w:val="0"/>
    <w:rPr>
      <w:rFonts w:ascii="宋体" w:hAnsi="宋体"/>
      <w:b/>
      <w:bCs/>
      <w:snapToGrid/>
      <w:sz w:val="28"/>
    </w:rPr>
  </w:style>
  <w:style w:type="paragraph" w:customStyle="1" w:styleId="224">
    <w:name w:val="3级"/>
    <w:basedOn w:val="225"/>
    <w:link w:val="223"/>
    <w:autoRedefine/>
    <w:qFormat/>
    <w:uiPriority w:val="0"/>
    <w:pPr>
      <w:ind w:left="0" w:right="466" w:firstLine="288"/>
    </w:pPr>
    <w:rPr>
      <w:rFonts w:hAnsi="宋体"/>
      <w:snapToGrid/>
    </w:rPr>
  </w:style>
  <w:style w:type="paragraph" w:customStyle="1" w:styleId="22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autoRedefine/>
    <w:qFormat/>
    <w:uiPriority w:val="0"/>
    <w:rPr>
      <w:rFonts w:ascii="仿宋_GB2312" w:eastAsia="微软雅黑"/>
      <w:b/>
      <w:kern w:val="2"/>
      <w:sz w:val="32"/>
      <w:szCs w:val="32"/>
      <w:lang w:val="en-US" w:eastAsia="zh-CN" w:bidi="ar-SA"/>
    </w:rPr>
  </w:style>
  <w:style w:type="character" w:customStyle="1" w:styleId="227">
    <w:name w:val="H6 Char"/>
    <w:autoRedefine/>
    <w:qFormat/>
    <w:uiPriority w:val="0"/>
    <w:rPr>
      <w:rFonts w:ascii="Arial" w:hAnsi="Arial" w:eastAsia="黑体"/>
      <w:b/>
      <w:bCs/>
      <w:kern w:val="2"/>
      <w:sz w:val="24"/>
      <w:szCs w:val="24"/>
    </w:rPr>
  </w:style>
  <w:style w:type="character" w:customStyle="1" w:styleId="228">
    <w:name w:val="Char Char91"/>
    <w:autoRedefine/>
    <w:qFormat/>
    <w:uiPriority w:val="0"/>
    <w:rPr>
      <w:rFonts w:eastAsia="宋体"/>
      <w:kern w:val="2"/>
      <w:sz w:val="18"/>
      <w:szCs w:val="18"/>
      <w:lang w:val="en-US" w:eastAsia="zh-CN" w:bidi="ar-SA"/>
    </w:rPr>
  </w:style>
  <w:style w:type="character" w:customStyle="1" w:styleId="229">
    <w:name w:val="副标题 Char1"/>
    <w:autoRedefine/>
    <w:qFormat/>
    <w:uiPriority w:val="0"/>
    <w:rPr>
      <w:rFonts w:ascii="Cambria" w:hAnsi="Cambria" w:eastAsia="宋体" w:cs="Times New Roman"/>
      <w:b/>
      <w:bCs/>
      <w:snapToGrid w:val="0"/>
      <w:kern w:val="28"/>
      <w:sz w:val="32"/>
      <w:szCs w:val="32"/>
    </w:rPr>
  </w:style>
  <w:style w:type="character" w:customStyle="1" w:styleId="230">
    <w:name w:val="font61"/>
    <w:autoRedefine/>
    <w:qFormat/>
    <w:uiPriority w:val="0"/>
    <w:rPr>
      <w:rFonts w:hint="eastAsia" w:ascii="仿宋" w:hAnsi="仿宋" w:eastAsia="仿宋" w:cs="仿宋"/>
      <w:color w:val="000000"/>
      <w:sz w:val="20"/>
      <w:szCs w:val="20"/>
      <w:u w:val="none"/>
    </w:rPr>
  </w:style>
  <w:style w:type="character" w:customStyle="1" w:styleId="23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autoRedefine/>
    <w:qFormat/>
    <w:uiPriority w:val="0"/>
    <w:rPr>
      <w:rFonts w:eastAsia="宋体"/>
      <w:b/>
      <w:bCs/>
      <w:kern w:val="2"/>
      <w:sz w:val="21"/>
      <w:szCs w:val="24"/>
      <w:lang w:val="en-US" w:eastAsia="zh-CN" w:bidi="ar-SA"/>
    </w:rPr>
  </w:style>
  <w:style w:type="character" w:customStyle="1" w:styleId="233">
    <w:name w:val="标题 2 Char"/>
    <w:autoRedefine/>
    <w:qFormat/>
    <w:uiPriority w:val="9"/>
    <w:rPr>
      <w:rFonts w:ascii="Arial" w:hAnsi="Arial" w:eastAsia="黑体"/>
      <w:b/>
      <w:kern w:val="2"/>
      <w:sz w:val="32"/>
      <w:lang w:val="en-US" w:eastAsia="zh-CN"/>
    </w:rPr>
  </w:style>
  <w:style w:type="character" w:customStyle="1" w:styleId="234">
    <w:name w:val="maywed421"/>
    <w:autoRedefine/>
    <w:qFormat/>
    <w:uiPriority w:val="0"/>
    <w:rPr>
      <w:color w:val="366FB6"/>
      <w:u w:val="none"/>
    </w:rPr>
  </w:style>
  <w:style w:type="character" w:customStyle="1" w:styleId="235">
    <w:name w:val="正文文本缩进 Char"/>
    <w:autoRedefine/>
    <w:qFormat/>
    <w:uiPriority w:val="99"/>
    <w:rPr>
      <w:rFonts w:ascii="宋体" w:hAnsi="宋体"/>
      <w:kern w:val="2"/>
      <w:sz w:val="24"/>
      <w:szCs w:val="24"/>
    </w:rPr>
  </w:style>
  <w:style w:type="character" w:customStyle="1" w:styleId="236">
    <w:name w:val="Char Char102"/>
    <w:autoRedefine/>
    <w:semiHidden/>
    <w:qFormat/>
    <w:uiPriority w:val="0"/>
    <w:rPr>
      <w:rFonts w:ascii="宋体" w:hAnsi="宋体"/>
      <w:kern w:val="2"/>
      <w:sz w:val="21"/>
      <w:szCs w:val="24"/>
      <w:lang w:val="en-US" w:eastAsia="zh-CN"/>
    </w:rPr>
  </w:style>
  <w:style w:type="character" w:customStyle="1" w:styleId="237">
    <w:name w:val="页眉 Char1"/>
    <w:autoRedefine/>
    <w:qFormat/>
    <w:uiPriority w:val="0"/>
    <w:rPr>
      <w:rFonts w:eastAsia="宋体"/>
      <w:kern w:val="2"/>
      <w:sz w:val="18"/>
      <w:szCs w:val="18"/>
      <w:lang w:val="en-US" w:eastAsia="zh-CN" w:bidi="ar-SA"/>
    </w:rPr>
  </w:style>
  <w:style w:type="character" w:customStyle="1" w:styleId="238">
    <w:name w:val="md"/>
    <w:basedOn w:val="72"/>
    <w:autoRedefine/>
    <w:qFormat/>
    <w:uiPriority w:val="0"/>
    <w:rPr>
      <w:rFonts w:ascii="Arial" w:hAnsi="Arial" w:eastAsia="黑体" w:cs="Arial"/>
      <w:snapToGrid w:val="0"/>
      <w:kern w:val="0"/>
      <w:szCs w:val="21"/>
    </w:rPr>
  </w:style>
  <w:style w:type="character" w:customStyle="1" w:styleId="239">
    <w:name w:val="big1"/>
    <w:autoRedefine/>
    <w:qFormat/>
    <w:uiPriority w:val="0"/>
    <w:rPr>
      <w:rFonts w:hint="eastAsia" w:ascii="宋体" w:hAnsi="宋体" w:eastAsia="宋体"/>
      <w:color w:val="333333"/>
      <w:sz w:val="22"/>
      <w:szCs w:val="22"/>
    </w:rPr>
  </w:style>
  <w:style w:type="character" w:customStyle="1" w:styleId="240">
    <w:name w:val="Char Char311"/>
    <w:autoRedefine/>
    <w:qFormat/>
    <w:uiPriority w:val="0"/>
    <w:rPr>
      <w:rFonts w:eastAsia="宋体"/>
      <w:kern w:val="2"/>
      <w:sz w:val="21"/>
      <w:szCs w:val="24"/>
      <w:lang w:val="en-US" w:eastAsia="zh-CN" w:bidi="ar-SA"/>
    </w:rPr>
  </w:style>
  <w:style w:type="character" w:customStyle="1" w:styleId="241">
    <w:name w:val="Char Char81"/>
    <w:autoRedefine/>
    <w:qFormat/>
    <w:uiPriority w:val="6"/>
    <w:rPr>
      <w:rFonts w:eastAsia="宋体"/>
      <w:b/>
      <w:sz w:val="24"/>
      <w:lang w:val="en-GB" w:eastAsia="zh-CN"/>
    </w:rPr>
  </w:style>
  <w:style w:type="character" w:customStyle="1" w:styleId="242">
    <w:name w:val="样式3 Char"/>
    <w:basedOn w:val="198"/>
    <w:autoRedefine/>
    <w:qFormat/>
    <w:uiPriority w:val="0"/>
    <w:rPr>
      <w:rFonts w:ascii="仿宋_GB2312" w:hAnsi="仿宋" w:eastAsia="仿宋_GB2312" w:cs="仿宋_GB2312"/>
      <w:sz w:val="32"/>
      <w:szCs w:val="30"/>
      <w:lang w:val="zh-CN"/>
    </w:rPr>
  </w:style>
  <w:style w:type="character" w:customStyle="1" w:styleId="243">
    <w:name w:val="正文首行缩进 2 Char1"/>
    <w:autoRedefine/>
    <w:qFormat/>
    <w:uiPriority w:val="0"/>
    <w:rPr>
      <w:rFonts w:ascii="Times New Roman" w:hAnsi="Times New Roman" w:eastAsia="宋体" w:cs="Times New Roman"/>
      <w:kern w:val="2"/>
      <w:sz w:val="24"/>
      <w:szCs w:val="24"/>
    </w:rPr>
  </w:style>
  <w:style w:type="character" w:customStyle="1" w:styleId="244">
    <w:name w:val="副标题 Char2"/>
    <w:autoRedefine/>
    <w:qFormat/>
    <w:uiPriority w:val="0"/>
    <w:rPr>
      <w:rFonts w:ascii="Cambria" w:hAnsi="Cambria" w:eastAsia="宋体" w:cs="Times New Roman"/>
      <w:b/>
      <w:bCs/>
      <w:snapToGrid w:val="0"/>
      <w:kern w:val="28"/>
      <w:sz w:val="32"/>
      <w:szCs w:val="32"/>
    </w:rPr>
  </w:style>
  <w:style w:type="character" w:customStyle="1" w:styleId="245">
    <w:name w:val="标题4-dyf Char"/>
    <w:link w:val="246"/>
    <w:autoRedefine/>
    <w:qFormat/>
    <w:uiPriority w:val="0"/>
    <w:rPr>
      <w:rFonts w:ascii="Cambria" w:hAnsi="Cambria"/>
      <w:b/>
      <w:bCs/>
      <w:color w:val="000000"/>
      <w:kern w:val="2"/>
      <w:sz w:val="21"/>
      <w:szCs w:val="21"/>
    </w:rPr>
  </w:style>
  <w:style w:type="paragraph" w:customStyle="1" w:styleId="246">
    <w:name w:val="标题4-dyf"/>
    <w:basedOn w:val="6"/>
    <w:link w:val="24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autoRedefine/>
    <w:qFormat/>
    <w:uiPriority w:val="0"/>
    <w:rPr>
      <w:rFonts w:ascii="宋体" w:hAnsi="宋体" w:eastAsia="宋体"/>
      <w:color w:val="333333"/>
      <w:sz w:val="21"/>
      <w:szCs w:val="21"/>
      <w:u w:val="none"/>
    </w:rPr>
  </w:style>
  <w:style w:type="character" w:customStyle="1" w:styleId="248">
    <w:name w:val="冯 Char"/>
    <w:link w:val="249"/>
    <w:autoRedefine/>
    <w:qFormat/>
    <w:uiPriority w:val="0"/>
    <w:rPr>
      <w:rFonts w:ascii="宋体" w:hAnsi="宋体"/>
      <w:color w:val="000000"/>
      <w:sz w:val="24"/>
      <w:szCs w:val="24"/>
    </w:rPr>
  </w:style>
  <w:style w:type="paragraph" w:customStyle="1" w:styleId="249">
    <w:name w:val="冯"/>
    <w:basedOn w:val="1"/>
    <w:link w:val="24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autoRedefine/>
    <w:qFormat/>
    <w:locked/>
    <w:uiPriority w:val="0"/>
    <w:rPr>
      <w:rFonts w:eastAsia="宋体"/>
      <w:kern w:val="2"/>
      <w:sz w:val="18"/>
      <w:szCs w:val="18"/>
      <w:lang w:val="en-US" w:eastAsia="zh-CN" w:bidi="ar-SA"/>
    </w:rPr>
  </w:style>
  <w:style w:type="character" w:customStyle="1" w:styleId="251">
    <w:name w:val="Char Char12"/>
    <w:autoRedefine/>
    <w:qFormat/>
    <w:uiPriority w:val="0"/>
    <w:rPr>
      <w:rFonts w:ascii="仿宋_GB2312" w:eastAsia="仿宋_GB2312"/>
      <w:b/>
      <w:bCs/>
      <w:kern w:val="2"/>
      <w:sz w:val="24"/>
      <w:szCs w:val="24"/>
      <w:lang w:val="zh-CN" w:eastAsia="zh-CN" w:bidi="ar-SA"/>
    </w:rPr>
  </w:style>
  <w:style w:type="character" w:customStyle="1" w:styleId="252">
    <w:name w:val="普通文字 Char3"/>
    <w:autoRedefine/>
    <w:qFormat/>
    <w:uiPriority w:val="0"/>
    <w:rPr>
      <w:rFonts w:ascii="宋体" w:hAnsi="Courier New" w:eastAsia="宋体"/>
      <w:kern w:val="2"/>
      <w:sz w:val="21"/>
      <w:lang w:val="en-US" w:eastAsia="zh-CN" w:bidi="ar-SA"/>
    </w:rPr>
  </w:style>
  <w:style w:type="character" w:customStyle="1" w:styleId="253">
    <w:name w:val="公文正文 Char"/>
    <w:autoRedefine/>
    <w:qFormat/>
    <w:uiPriority w:val="0"/>
    <w:rPr>
      <w:rFonts w:ascii="仿宋_GB2312" w:eastAsia="仿宋_GB2312"/>
      <w:kern w:val="2"/>
      <w:sz w:val="24"/>
      <w:szCs w:val="24"/>
      <w:lang w:val="en-US" w:eastAsia="zh-CN" w:bidi="ar-SA"/>
    </w:rPr>
  </w:style>
  <w:style w:type="character" w:customStyle="1" w:styleId="254">
    <w:name w:val="正文首行缩进 Char Char Char Char Char"/>
    <w:autoRedefine/>
    <w:qFormat/>
    <w:uiPriority w:val="0"/>
    <w:rPr>
      <w:rFonts w:ascii="宋体"/>
      <w:kern w:val="2"/>
      <w:sz w:val="24"/>
      <w:lang w:val="zh-CN"/>
    </w:rPr>
  </w:style>
  <w:style w:type="character" w:customStyle="1" w:styleId="255">
    <w:name w:val="PI Char"/>
    <w:autoRedefine/>
    <w:qFormat/>
    <w:uiPriority w:val="0"/>
    <w:rPr>
      <w:rFonts w:ascii="宋体" w:hAnsi="宋体" w:eastAsia="宋体"/>
      <w:kern w:val="2"/>
      <w:sz w:val="24"/>
      <w:szCs w:val="24"/>
      <w:lang w:val="en-US" w:eastAsia="zh-CN" w:bidi="ar-SA"/>
    </w:rPr>
  </w:style>
  <w:style w:type="character" w:customStyle="1" w:styleId="256">
    <w:name w:val="Default Char"/>
    <w:link w:val="257"/>
    <w:autoRedefine/>
    <w:qFormat/>
    <w:uiPriority w:val="0"/>
    <w:rPr>
      <w:rFonts w:ascii="仿宋_GB2312" w:eastAsia="仿宋_GB2312" w:cs="仿宋_GB2312"/>
      <w:color w:val="000000"/>
      <w:sz w:val="24"/>
      <w:szCs w:val="24"/>
      <w:lang w:val="en-US" w:eastAsia="zh-CN" w:bidi="ar-SA"/>
    </w:rPr>
  </w:style>
  <w:style w:type="paragraph" w:customStyle="1" w:styleId="257">
    <w:name w:val="Default"/>
    <w:link w:val="25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autoRedefine/>
    <w:qFormat/>
    <w:uiPriority w:val="0"/>
    <w:rPr>
      <w:color w:val="333333"/>
    </w:rPr>
  </w:style>
  <w:style w:type="character" w:customStyle="1" w:styleId="259">
    <w:name w:val="列出段落 Char2"/>
    <w:autoRedefine/>
    <w:qFormat/>
    <w:uiPriority w:val="34"/>
    <w:rPr>
      <w:rFonts w:ascii="Calibri" w:hAnsi="Calibri"/>
      <w:kern w:val="2"/>
      <w:sz w:val="28"/>
    </w:rPr>
  </w:style>
  <w:style w:type="character" w:customStyle="1" w:styleId="260">
    <w:name w:val="mdeck"/>
    <w:autoRedefine/>
    <w:qFormat/>
    <w:uiPriority w:val="0"/>
    <w:rPr>
      <w:rFonts w:ascii="仿宋_GB2312" w:eastAsia="微软雅黑"/>
      <w:b/>
      <w:kern w:val="2"/>
      <w:sz w:val="32"/>
      <w:szCs w:val="32"/>
      <w:lang w:val="en-US" w:eastAsia="zh-CN" w:bidi="ar-SA"/>
    </w:rPr>
  </w:style>
  <w:style w:type="character" w:customStyle="1" w:styleId="261">
    <w:name w:val="unnamed11"/>
    <w:autoRedefine/>
    <w:qFormat/>
    <w:uiPriority w:val="0"/>
    <w:rPr>
      <w:sz w:val="20"/>
      <w:szCs w:val="20"/>
    </w:rPr>
  </w:style>
  <w:style w:type="character" w:customStyle="1" w:styleId="262">
    <w:name w:val="正文文本 Char2"/>
    <w:autoRedefine/>
    <w:semiHidden/>
    <w:qFormat/>
    <w:uiPriority w:val="99"/>
    <w:rPr>
      <w:rFonts w:ascii="Times New Roman" w:hAnsi="Times New Roman" w:eastAsia="宋体" w:cs="Times New Roman"/>
      <w:snapToGrid w:val="0"/>
      <w:kern w:val="0"/>
      <w:szCs w:val="24"/>
    </w:rPr>
  </w:style>
  <w:style w:type="character" w:customStyle="1" w:styleId="263">
    <w:name w:val="标书正文格式 Char"/>
    <w:autoRedefine/>
    <w:qFormat/>
    <w:uiPriority w:val="0"/>
    <w:rPr>
      <w:rFonts w:eastAsia="楷体_GB2312"/>
      <w:kern w:val="2"/>
      <w:sz w:val="24"/>
      <w:szCs w:val="24"/>
      <w:lang w:bidi="ar-SA"/>
    </w:rPr>
  </w:style>
  <w:style w:type="character" w:customStyle="1" w:styleId="264">
    <w:name w:val="Char Char11"/>
    <w:autoRedefine/>
    <w:qFormat/>
    <w:locked/>
    <w:uiPriority w:val="0"/>
    <w:rPr>
      <w:rFonts w:ascii="宋体" w:hAnsi="宋体" w:eastAsia="宋体"/>
      <w:b/>
      <w:kern w:val="2"/>
      <w:sz w:val="24"/>
      <w:szCs w:val="24"/>
      <w:lang w:val="en-US" w:eastAsia="zh-CN" w:bidi="ar-SA"/>
    </w:rPr>
  </w:style>
  <w:style w:type="character" w:customStyle="1" w:styleId="265">
    <w:name w:val="ca-131"/>
    <w:autoRedefine/>
    <w:qFormat/>
    <w:uiPriority w:val="0"/>
    <w:rPr>
      <w:rFonts w:hint="eastAsia" w:ascii="仿宋_GB2312" w:eastAsia="仿宋_GB2312"/>
      <w:b/>
      <w:bCs/>
      <w:color w:val="000000"/>
      <w:spacing w:val="-20"/>
      <w:sz w:val="24"/>
      <w:szCs w:val="24"/>
    </w:rPr>
  </w:style>
  <w:style w:type="character" w:customStyle="1" w:styleId="266">
    <w:name w:val="tw4winMark"/>
    <w:autoRedefine/>
    <w:qFormat/>
    <w:uiPriority w:val="0"/>
    <w:rPr>
      <w:rFonts w:ascii="Courier New" w:hAnsi="Courier New" w:cs="Courier New"/>
      <w:vanish/>
      <w:color w:val="800080"/>
      <w:sz w:val="24"/>
      <w:szCs w:val="24"/>
      <w:vertAlign w:val="subscript"/>
    </w:rPr>
  </w:style>
  <w:style w:type="character" w:customStyle="1" w:styleId="267">
    <w:name w:val="正文样式 Char"/>
    <w:link w:val="268"/>
    <w:autoRedefine/>
    <w:qFormat/>
    <w:uiPriority w:val="0"/>
    <w:rPr>
      <w:rFonts w:ascii="Calibri" w:hAnsi="Calibri"/>
      <w:sz w:val="24"/>
      <w:szCs w:val="24"/>
    </w:rPr>
  </w:style>
  <w:style w:type="paragraph" w:customStyle="1" w:styleId="268">
    <w:name w:val="正文样式"/>
    <w:basedOn w:val="1"/>
    <w:link w:val="267"/>
    <w:autoRedefine/>
    <w:qFormat/>
    <w:uiPriority w:val="0"/>
    <w:pPr>
      <w:adjustRightInd/>
      <w:spacing w:line="360" w:lineRule="auto"/>
      <w:ind w:firstLine="480" w:firstLineChars="200"/>
    </w:pPr>
    <w:rPr>
      <w:kern w:val="0"/>
      <w:sz w:val="24"/>
    </w:rPr>
  </w:style>
  <w:style w:type="character" w:customStyle="1" w:styleId="269">
    <w:name w:val="表正文 Char3"/>
    <w:autoRedefine/>
    <w:qFormat/>
    <w:uiPriority w:val="0"/>
    <w:rPr>
      <w:rFonts w:eastAsia="宋体"/>
    </w:rPr>
  </w:style>
  <w:style w:type="character" w:customStyle="1" w:styleId="270">
    <w:name w:val="H5 Char"/>
    <w:autoRedefine/>
    <w:qFormat/>
    <w:uiPriority w:val="0"/>
    <w:rPr>
      <w:b/>
      <w:bCs/>
      <w:kern w:val="2"/>
      <w:sz w:val="28"/>
      <w:szCs w:val="28"/>
    </w:rPr>
  </w:style>
  <w:style w:type="character" w:customStyle="1" w:styleId="271">
    <w:name w:val="Char Char3"/>
    <w:autoRedefine/>
    <w:qFormat/>
    <w:uiPriority w:val="0"/>
    <w:rPr>
      <w:rFonts w:eastAsia="宋体"/>
      <w:kern w:val="2"/>
      <w:sz w:val="21"/>
      <w:szCs w:val="24"/>
      <w:lang w:val="en-US" w:eastAsia="zh-CN" w:bidi="ar-SA"/>
    </w:rPr>
  </w:style>
  <w:style w:type="character" w:customStyle="1" w:styleId="272">
    <w:name w:val="正文 编号 Char"/>
    <w:autoRedefine/>
    <w:qFormat/>
    <w:uiPriority w:val="0"/>
    <w:rPr>
      <w:rFonts w:ascii="仿宋_GB2312" w:hAnsi="仿宋_GB2312" w:eastAsia="仿宋_GB2312"/>
      <w:kern w:val="2"/>
      <w:sz w:val="24"/>
      <w:lang w:bidi="ar-SA"/>
    </w:rPr>
  </w:style>
  <w:style w:type="character" w:customStyle="1" w:styleId="273">
    <w:name w:val="question-title2"/>
    <w:autoRedefine/>
    <w:qFormat/>
    <w:uiPriority w:val="6"/>
    <w:rPr>
      <w:rFonts w:ascii="Arial" w:hAnsi="Arial" w:eastAsia="黑体" w:cs="Arial"/>
      <w:snapToGrid w:val="0"/>
      <w:kern w:val="0"/>
      <w:szCs w:val="21"/>
    </w:rPr>
  </w:style>
  <w:style w:type="character" w:customStyle="1" w:styleId="274">
    <w:name w:val="gf正文1 Char Char"/>
    <w:link w:val="275"/>
    <w:autoRedefine/>
    <w:qFormat/>
    <w:uiPriority w:val="0"/>
    <w:rPr>
      <w:rFonts w:ascii="宋体" w:hAnsi="宋体" w:cs="宋体"/>
      <w:kern w:val="2"/>
      <w:sz w:val="24"/>
      <w:szCs w:val="24"/>
    </w:rPr>
  </w:style>
  <w:style w:type="paragraph" w:customStyle="1" w:styleId="275">
    <w:name w:val="gf正文1"/>
    <w:basedOn w:val="1"/>
    <w:link w:val="27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autoRedefine/>
    <w:qFormat/>
    <w:uiPriority w:val="6"/>
    <w:rPr>
      <w:rFonts w:ascii="宋体" w:hAnsi="宋体"/>
      <w:kern w:val="1"/>
      <w:sz w:val="21"/>
    </w:rPr>
  </w:style>
  <w:style w:type="character" w:customStyle="1" w:styleId="277">
    <w:name w:val="正文缩进 Char3"/>
    <w:autoRedefine/>
    <w:qFormat/>
    <w:uiPriority w:val="0"/>
    <w:rPr>
      <w:rFonts w:ascii="宋体" w:eastAsia="宋体"/>
      <w:snapToGrid w:val="0"/>
      <w:color w:val="000000"/>
      <w:kern w:val="28"/>
      <w:sz w:val="28"/>
      <w:lang w:val="en-US" w:eastAsia="zh-CN" w:bidi="ar-SA"/>
    </w:rPr>
  </w:style>
  <w:style w:type="character" w:customStyle="1" w:styleId="278">
    <w:name w:val="列出段落 Char1"/>
    <w:link w:val="279"/>
    <w:autoRedefine/>
    <w:qFormat/>
    <w:uiPriority w:val="0"/>
    <w:rPr>
      <w:rFonts w:ascii="Calibri" w:hAnsi="Calibri"/>
      <w:sz w:val="24"/>
      <w:lang w:eastAsia="en-US"/>
    </w:rPr>
  </w:style>
  <w:style w:type="paragraph" w:customStyle="1" w:styleId="279">
    <w:name w:val="列表1"/>
    <w:basedOn w:val="1"/>
    <w:next w:val="280"/>
    <w:link w:val="27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81">
    <w:name w:val="Char Char8"/>
    <w:autoRedefine/>
    <w:qFormat/>
    <w:uiPriority w:val="0"/>
    <w:rPr>
      <w:rFonts w:eastAsia="宋体"/>
      <w:b/>
      <w:sz w:val="24"/>
      <w:lang w:val="en-GB" w:eastAsia="zh-CN"/>
    </w:rPr>
  </w:style>
  <w:style w:type="character" w:customStyle="1" w:styleId="282">
    <w:name w:val="Normal Indent Char Char"/>
    <w:autoRedefine/>
    <w:qFormat/>
    <w:uiPriority w:val="0"/>
    <w:rPr>
      <w:rFonts w:eastAsia="宋体"/>
      <w:kern w:val="2"/>
      <w:sz w:val="21"/>
      <w:lang w:val="en-US" w:eastAsia="zh-CN" w:bidi="ar-SA"/>
    </w:rPr>
  </w:style>
  <w:style w:type="character" w:customStyle="1" w:styleId="283">
    <w:name w:val="列表段落 字符"/>
    <w:link w:val="284"/>
    <w:autoRedefine/>
    <w:qFormat/>
    <w:uiPriority w:val="34"/>
  </w:style>
  <w:style w:type="paragraph" w:customStyle="1" w:styleId="284">
    <w:name w:val="_Style 280"/>
    <w:basedOn w:val="1"/>
    <w:next w:val="280"/>
    <w:link w:val="283"/>
    <w:autoRedefine/>
    <w:qFormat/>
    <w:uiPriority w:val="34"/>
    <w:pPr>
      <w:adjustRightInd/>
      <w:ind w:firstLine="420" w:firstLineChars="200"/>
    </w:pPr>
    <w:rPr>
      <w:rFonts w:ascii="Calibri" w:hAnsi="Calibri"/>
      <w:szCs w:val="22"/>
    </w:rPr>
  </w:style>
  <w:style w:type="character" w:customStyle="1" w:styleId="285">
    <w:name w:val="Ò³Ã¼ Char Char1"/>
    <w:autoRedefine/>
    <w:qFormat/>
    <w:uiPriority w:val="0"/>
    <w:rPr>
      <w:rFonts w:eastAsia="宋体"/>
      <w:kern w:val="2"/>
      <w:sz w:val="18"/>
      <w:szCs w:val="18"/>
      <w:lang w:val="en-US" w:eastAsia="zh-CN" w:bidi="ar-SA"/>
    </w:rPr>
  </w:style>
  <w:style w:type="character" w:customStyle="1" w:styleId="286">
    <w:name w:val="方案正文 Char"/>
    <w:autoRedefine/>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autoRedefine/>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335"/>
    <w:link w:val="333"/>
    <w:qFormat/>
    <w:uiPriority w:val="0"/>
    <w:pPr>
      <w:tabs>
        <w:tab w:val="right" w:leader="dot" w:pos="8268"/>
      </w:tabs>
      <w:adjustRightInd/>
    </w:pPr>
    <w:rPr>
      <w:rFonts w:ascii="宋体" w:hAnsi="Courier New"/>
      <w:kern w:val="0"/>
      <w:sz w:val="20"/>
      <w:szCs w:val="20"/>
    </w:rPr>
  </w:style>
  <w:style w:type="paragraph" w:customStyle="1" w:styleId="335">
    <w:name w:val="正文1"/>
    <w:basedOn w:val="35"/>
    <w:qFormat/>
    <w:uiPriority w:val="0"/>
    <w:pPr>
      <w:ind w:left="0" w:leftChars="0" w:firstLine="480" w:firstLineChars="200"/>
    </w:pPr>
    <w:rPr>
      <w:rFonts w:ascii="仿宋_GB2312" w:hAnsi="Courier New" w:eastAsia="仿宋_GB2312"/>
      <w:kern w:val="28"/>
      <w:sz w:val="24"/>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basedOn w:val="72"/>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Char"/>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60"/>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link w:val="636"/>
    <w:qFormat/>
    <w:uiPriority w:val="0"/>
    <w:pPr>
      <w:snapToGrid w:val="0"/>
      <w:ind w:firstLine="42" w:firstLineChars="21"/>
    </w:pPr>
    <w:rPr>
      <w:rFonts w:ascii="宋体" w:hAnsi="宋体"/>
      <w:kern w:val="0"/>
      <w:sz w:val="20"/>
      <w:szCs w:val="20"/>
    </w:rPr>
  </w:style>
  <w:style w:type="character" w:customStyle="1" w:styleId="636">
    <w:name w:val="表格 字符"/>
    <w:basedOn w:val="72"/>
    <w:link w:val="635"/>
    <w:qFormat/>
    <w:uiPriority w:val="0"/>
    <w:rPr>
      <w:rFonts w:ascii="宋体" w:hAnsi="宋体"/>
    </w:rPr>
  </w:style>
  <w:style w:type="paragraph" w:customStyle="1" w:styleId="63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0"/>
    <w:pPr>
      <w:adjustRightInd/>
      <w:spacing w:line="300" w:lineRule="auto"/>
      <w:jc w:val="center"/>
    </w:pPr>
  </w:style>
  <w:style w:type="paragraph" w:customStyle="1" w:styleId="642">
    <w:name w:val="_Style 6"/>
    <w:basedOn w:val="1"/>
    <w:qFormat/>
    <w:uiPriority w:val="34"/>
    <w:pPr>
      <w:adjustRightInd/>
      <w:ind w:firstLine="420" w:firstLineChars="200"/>
    </w:pPr>
    <w:rPr>
      <w:rFonts w:eastAsia="仿宋_GB2312"/>
      <w:sz w:val="28"/>
    </w:rPr>
  </w:style>
  <w:style w:type="paragraph" w:customStyle="1" w:styleId="64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0"/>
    <w:pPr>
      <w:spacing w:after="60"/>
    </w:pPr>
    <w:rPr>
      <w:rFonts w:ascii="Futura Bk" w:hAnsi="Futura Bk" w:eastAsia="宋体" w:cs="Times New Roman"/>
      <w:sz w:val="15"/>
      <w:lang w:val="en-US" w:eastAsia="en-US" w:bidi="ar-SA"/>
    </w:rPr>
  </w:style>
  <w:style w:type="paragraph" w:customStyle="1" w:styleId="6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0"/>
    <w:rPr>
      <w:rFonts w:ascii="仿宋_GB2312" w:eastAsia="仿宋_GB2312"/>
      <w:b/>
      <w:sz w:val="32"/>
      <w:szCs w:val="20"/>
    </w:rPr>
  </w:style>
  <w:style w:type="paragraph" w:customStyle="1" w:styleId="65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0"/>
    <w:pPr>
      <w:adjustRightInd/>
      <w:ind w:firstLine="200" w:firstLineChars="200"/>
    </w:pPr>
    <w:rPr>
      <w:rFonts w:ascii="Tahoma" w:hAnsi="Tahoma"/>
      <w:sz w:val="24"/>
      <w:szCs w:val="20"/>
    </w:rPr>
  </w:style>
  <w:style w:type="paragraph" w:customStyle="1" w:styleId="655">
    <w:name w:val="a1"/>
    <w:basedOn w:val="1"/>
    <w:qFormat/>
    <w:uiPriority w:val="0"/>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0"/>
    <w:pPr>
      <w:spacing w:afterLines="50"/>
      <w:jc w:val="left"/>
      <w:outlineLvl w:val="3"/>
    </w:pPr>
    <w:rPr>
      <w:sz w:val="24"/>
      <w:szCs w:val="24"/>
    </w:rPr>
  </w:style>
  <w:style w:type="paragraph" w:customStyle="1" w:styleId="6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0">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0"/>
    <w:pPr>
      <w:adjustRightInd/>
    </w:pPr>
    <w:rPr>
      <w:rFonts w:ascii="Tahoma" w:hAnsi="Tahoma"/>
      <w:sz w:val="24"/>
      <w:szCs w:val="20"/>
    </w:rPr>
  </w:style>
  <w:style w:type="paragraph" w:customStyle="1" w:styleId="6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0"/>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0"/>
    <w:pPr>
      <w:tabs>
        <w:tab w:val="left" w:pos="1260"/>
        <w:tab w:val="left" w:pos="1680"/>
        <w:tab w:val="left" w:pos="2100"/>
      </w:tabs>
      <w:ind w:left="0"/>
      <w:outlineLvl w:val="3"/>
    </w:pPr>
  </w:style>
  <w:style w:type="paragraph" w:customStyle="1" w:styleId="665">
    <w:name w:val="一级条标题"/>
    <w:basedOn w:val="666"/>
    <w:next w:val="648"/>
    <w:qFormat/>
    <w:uiPriority w:val="0"/>
    <w:pPr>
      <w:tabs>
        <w:tab w:val="left" w:pos="1260"/>
        <w:tab w:val="left" w:pos="1680"/>
      </w:tabs>
      <w:spacing w:beforeLines="0" w:afterLines="0"/>
      <w:ind w:left="1680"/>
      <w:outlineLvl w:val="2"/>
    </w:pPr>
  </w:style>
  <w:style w:type="paragraph" w:customStyle="1" w:styleId="666">
    <w:name w:val="章标题"/>
    <w:next w:val="64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3">
    <w:name w:val="正文 项目2"/>
    <w:basedOn w:val="674"/>
    <w:qFormat/>
    <w:uiPriority w:val="0"/>
    <w:pPr>
      <w:tabs>
        <w:tab w:val="left" w:pos="840"/>
      </w:tabs>
      <w:spacing w:after="0"/>
      <w:ind w:left="900"/>
    </w:pPr>
  </w:style>
  <w:style w:type="paragraph" w:customStyle="1" w:styleId="6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6"/>
    <w:pPr>
      <w:widowControl/>
      <w:adjustRightInd/>
      <w:ind w:left="720" w:hanging="720"/>
    </w:pPr>
    <w:rPr>
      <w:color w:val="000000"/>
      <w:kern w:val="0"/>
      <w:sz w:val="24"/>
      <w:szCs w:val="20"/>
      <w:lang w:val="en-GB"/>
    </w:rPr>
  </w:style>
  <w:style w:type="paragraph" w:customStyle="1" w:styleId="676">
    <w:name w:val="表1"/>
    <w:basedOn w:val="1"/>
    <w:qFormat/>
    <w:uiPriority w:val="0"/>
    <w:pPr>
      <w:tabs>
        <w:tab w:val="left" w:pos="703"/>
      </w:tabs>
      <w:adjustRightInd/>
      <w:spacing w:line="360" w:lineRule="auto"/>
      <w:ind w:left="703"/>
      <w:jc w:val="center"/>
    </w:pPr>
  </w:style>
  <w:style w:type="paragraph" w:customStyle="1" w:styleId="67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0"/>
    <w:pPr>
      <w:jc w:val="left"/>
      <w:outlineLvl w:val="1"/>
    </w:pPr>
    <w:rPr>
      <w:rFonts w:ascii="Times New Roman" w:hAnsi="Times New Roman" w:eastAsia="仿宋"/>
      <w:sz w:val="30"/>
    </w:rPr>
  </w:style>
  <w:style w:type="paragraph" w:customStyle="1" w:styleId="68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0"/>
    <w:pPr>
      <w:tabs>
        <w:tab w:val="left" w:pos="840"/>
      </w:tabs>
      <w:adjustRightInd/>
      <w:ind w:left="840" w:hanging="420"/>
    </w:pPr>
  </w:style>
  <w:style w:type="paragraph" w:customStyle="1" w:styleId="6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6"/>
    <w:qFormat/>
    <w:uiPriority w:val="0"/>
    <w:pPr>
      <w:tabs>
        <w:tab w:val="left" w:pos="2100"/>
      </w:tabs>
      <w:adjustRightInd/>
      <w:ind w:left="2100" w:hanging="420"/>
    </w:pPr>
    <w:rPr>
      <w:lang w:val="en-US"/>
    </w:rPr>
  </w:style>
  <w:style w:type="paragraph" w:customStyle="1" w:styleId="695">
    <w:name w:val="Char11"/>
    <w:basedOn w:val="1"/>
    <w:qFormat/>
    <w:uiPriority w:val="0"/>
    <w:pPr>
      <w:tabs>
        <w:tab w:val="left" w:pos="432"/>
      </w:tabs>
      <w:adjustRightInd/>
      <w:spacing w:beforeLines="50" w:afterLines="50"/>
      <w:ind w:left="432" w:hanging="432" w:firstLineChars="200"/>
    </w:pPr>
    <w:rPr>
      <w:sz w:val="24"/>
    </w:rPr>
  </w:style>
  <w:style w:type="paragraph" w:customStyle="1" w:styleId="69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6"/>
    <w:pPr>
      <w:spacing w:line="360" w:lineRule="auto"/>
    </w:pPr>
    <w:rPr>
      <w:szCs w:val="20"/>
    </w:rPr>
  </w:style>
  <w:style w:type="paragraph" w:customStyle="1" w:styleId="69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0"/>
    <w:pPr>
      <w:adjustRightInd/>
      <w:spacing w:line="360" w:lineRule="auto"/>
      <w:jc w:val="center"/>
    </w:pPr>
    <w:rPr>
      <w:sz w:val="24"/>
    </w:rPr>
  </w:style>
  <w:style w:type="paragraph" w:customStyle="1" w:styleId="7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6"/>
    <w:rPr>
      <w:rFonts w:ascii="仿宋_GB2312" w:eastAsia="仿宋_GB2312"/>
      <w:b/>
      <w:sz w:val="32"/>
      <w:szCs w:val="32"/>
    </w:rPr>
  </w:style>
  <w:style w:type="paragraph" w:customStyle="1" w:styleId="71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2">
    <w:name w:val="Char3 Char Char Char11"/>
    <w:basedOn w:val="1"/>
    <w:qFormat/>
    <w:uiPriority w:val="0"/>
    <w:pPr>
      <w:widowControl/>
      <w:adjustRightInd/>
      <w:spacing w:after="160" w:line="240" w:lineRule="exact"/>
      <w:jc w:val="left"/>
    </w:pPr>
    <w:rPr>
      <w:szCs w:val="20"/>
    </w:rPr>
  </w:style>
  <w:style w:type="paragraph" w:customStyle="1" w:styleId="713">
    <w:name w:val="Char Char1121"/>
    <w:basedOn w:val="1"/>
    <w:qFormat/>
    <w:uiPriority w:val="0"/>
    <w:pPr>
      <w:spacing w:line="360" w:lineRule="auto"/>
    </w:pPr>
    <w:rPr>
      <w:szCs w:val="20"/>
    </w:rPr>
  </w:style>
  <w:style w:type="paragraph" w:customStyle="1" w:styleId="7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qFormat/>
    <w:uiPriority w:val="0"/>
    <w:rPr>
      <w:rFonts w:ascii="Times New Roman" w:hAnsi="Times New Roman" w:eastAsia="宋体" w:cs="Times New Roman"/>
      <w:lang w:val="en-US" w:eastAsia="en-US" w:bidi="ar-SA"/>
    </w:rPr>
  </w:style>
  <w:style w:type="paragraph" w:customStyle="1" w:styleId="717">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qFormat/>
    <w:uiPriority w:val="0"/>
    <w:pPr>
      <w:spacing w:line="360" w:lineRule="atLeast"/>
      <w:jc w:val="right"/>
      <w:textAlignment w:val="baseline"/>
    </w:pPr>
    <w:rPr>
      <w:rFonts w:ascii="Symbol" w:hAnsi="Symbol"/>
      <w:kern w:val="0"/>
      <w:szCs w:val="20"/>
    </w:rPr>
  </w:style>
  <w:style w:type="paragraph" w:customStyle="1" w:styleId="7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3">
    <w:name w:val="默认段落字体 Para Char Char Char1 Char"/>
    <w:basedOn w:val="1"/>
    <w:qFormat/>
    <w:uiPriority w:val="0"/>
    <w:pPr>
      <w:spacing w:line="240" w:lineRule="atLeast"/>
      <w:ind w:left="420" w:firstLine="420"/>
    </w:pPr>
    <w:rPr>
      <w:sz w:val="24"/>
    </w:rPr>
  </w:style>
  <w:style w:type="paragraph" w:customStyle="1" w:styleId="724">
    <w:name w:val="WW-正文文字缩进 2"/>
    <w:basedOn w:val="1"/>
    <w:qFormat/>
    <w:uiPriority w:val="0"/>
    <w:pPr>
      <w:suppressAutoHyphens/>
      <w:adjustRightInd/>
      <w:ind w:firstLine="420"/>
    </w:pPr>
    <w:rPr>
      <w:kern w:val="1"/>
      <w:szCs w:val="20"/>
    </w:rPr>
  </w:style>
  <w:style w:type="paragraph" w:customStyle="1" w:styleId="7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7">
    <w:name w:val="有符号正文"/>
    <w:basedOn w:val="1"/>
    <w:qFormat/>
    <w:uiPriority w:val="0"/>
    <w:pPr>
      <w:adjustRightInd/>
      <w:spacing w:line="400" w:lineRule="exact"/>
      <w:ind w:firstLine="200" w:firstLineChars="200"/>
    </w:pPr>
    <w:rPr>
      <w:rFonts w:ascii="Arial" w:hAnsi="Arial"/>
    </w:rPr>
  </w:style>
  <w:style w:type="paragraph" w:customStyle="1" w:styleId="7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0">
    <w:name w:val="4"/>
    <w:basedOn w:val="1"/>
    <w:next w:val="40"/>
    <w:qFormat/>
    <w:uiPriority w:val="0"/>
    <w:pPr>
      <w:spacing w:after="120" w:line="480" w:lineRule="auto"/>
      <w:ind w:left="420" w:leftChars="200"/>
    </w:pPr>
    <w:rPr>
      <w:sz w:val="24"/>
      <w:szCs w:val="20"/>
    </w:rPr>
  </w:style>
  <w:style w:type="paragraph" w:customStyle="1" w:styleId="7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1"/>
    <w:next w:val="7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0"/>
    <w:rPr>
      <w:rFonts w:ascii="Times New Roman" w:hAnsi="Times New Roman" w:eastAsia="宋体" w:cs="Times New Roman"/>
      <w:kern w:val="2"/>
      <w:sz w:val="21"/>
      <w:lang w:val="en-US" w:eastAsia="zh-CN" w:bidi="ar-SA"/>
    </w:rPr>
  </w:style>
  <w:style w:type="paragraph" w:customStyle="1" w:styleId="77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link w:val="800"/>
    <w:qFormat/>
    <w:uiPriority w:val="34"/>
    <w:pPr>
      <w:adjustRightInd/>
      <w:spacing w:line="360" w:lineRule="auto"/>
      <w:ind w:firstLine="420" w:firstLineChars="200"/>
    </w:pPr>
    <w:rPr>
      <w:rFonts w:ascii="Calibri" w:hAnsi="Calibri"/>
      <w:sz w:val="24"/>
      <w:szCs w:val="22"/>
    </w:rPr>
  </w:style>
  <w:style w:type="character" w:customStyle="1" w:styleId="800">
    <w:name w:val="列出段落 字符"/>
    <w:link w:val="799"/>
    <w:qFormat/>
    <w:locked/>
    <w:uiPriority w:val="0"/>
    <w:rPr>
      <w:rFonts w:ascii="Calibri" w:hAnsi="Calibri"/>
      <w:kern w:val="2"/>
      <w:sz w:val="24"/>
      <w:szCs w:val="22"/>
    </w:rPr>
  </w:style>
  <w:style w:type="paragraph" w:customStyle="1" w:styleId="80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2">
    <w:name w:val="Char Char Char Char Char Char Char2"/>
    <w:basedOn w:val="1"/>
    <w:qFormat/>
    <w:uiPriority w:val="0"/>
    <w:rPr>
      <w:rFonts w:ascii="仿宋_GB2312" w:eastAsia="仿宋_GB2312"/>
      <w:b/>
      <w:sz w:val="32"/>
      <w:szCs w:val="32"/>
    </w:rPr>
  </w:style>
  <w:style w:type="paragraph" w:customStyle="1" w:styleId="803">
    <w:name w:val="五级条标题"/>
    <w:basedOn w:val="804"/>
    <w:next w:val="648"/>
    <w:qFormat/>
    <w:uiPriority w:val="0"/>
    <w:pPr>
      <w:tabs>
        <w:tab w:val="left" w:pos="1260"/>
        <w:tab w:val="left" w:pos="1680"/>
        <w:tab w:val="left" w:pos="2100"/>
        <w:tab w:val="left" w:pos="2940"/>
        <w:tab w:val="left" w:pos="3360"/>
      </w:tabs>
      <w:ind w:left="3360"/>
      <w:outlineLvl w:val="6"/>
    </w:pPr>
  </w:style>
  <w:style w:type="paragraph" w:customStyle="1" w:styleId="804">
    <w:name w:val="四级条标题"/>
    <w:basedOn w:val="663"/>
    <w:next w:val="648"/>
    <w:qFormat/>
    <w:uiPriority w:val="0"/>
    <w:pPr>
      <w:tabs>
        <w:tab w:val="left" w:pos="2940"/>
        <w:tab w:val="clear" w:pos="2520"/>
      </w:tabs>
      <w:ind w:left="2940"/>
      <w:outlineLvl w:val="5"/>
    </w:pPr>
  </w:style>
  <w:style w:type="paragraph" w:customStyle="1" w:styleId="80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6">
    <w:name w:val="Char23"/>
    <w:basedOn w:val="1"/>
    <w:qFormat/>
    <w:uiPriority w:val="0"/>
    <w:rPr>
      <w:rFonts w:ascii="仿宋_GB2312" w:eastAsia="仿宋_GB2312"/>
      <w:b/>
      <w:sz w:val="32"/>
      <w:szCs w:val="32"/>
    </w:rPr>
  </w:style>
  <w:style w:type="paragraph" w:customStyle="1" w:styleId="80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9">
    <w:name w:val="首行缩进"/>
    <w:basedOn w:val="1"/>
    <w:qFormat/>
    <w:uiPriority w:val="0"/>
    <w:pPr>
      <w:spacing w:line="360" w:lineRule="auto"/>
      <w:ind w:firstLine="480" w:firstLineChars="200"/>
    </w:pPr>
    <w:rPr>
      <w:rFonts w:ascii="宋体"/>
      <w:sz w:val="24"/>
      <w:szCs w:val="20"/>
    </w:rPr>
  </w:style>
  <w:style w:type="paragraph" w:customStyle="1" w:styleId="81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1">
    <w:name w:val="单元格左对齐"/>
    <w:basedOn w:val="1"/>
    <w:qFormat/>
    <w:uiPriority w:val="0"/>
    <w:pPr>
      <w:adjustRightInd/>
      <w:spacing w:line="360" w:lineRule="auto"/>
    </w:pPr>
    <w:rPr>
      <w:sz w:val="24"/>
    </w:rPr>
  </w:style>
  <w:style w:type="paragraph" w:customStyle="1" w:styleId="812">
    <w:name w:val="正文主体"/>
    <w:basedOn w:val="631"/>
    <w:qFormat/>
    <w:uiPriority w:val="0"/>
  </w:style>
  <w:style w:type="paragraph" w:customStyle="1" w:styleId="81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6">
    <w:name w:val="正文（首行缩进2字符）"/>
    <w:basedOn w:val="1"/>
    <w:qFormat/>
    <w:uiPriority w:val="0"/>
    <w:pPr>
      <w:adjustRightInd/>
      <w:spacing w:line="360" w:lineRule="auto"/>
      <w:ind w:firstLine="480" w:firstLineChars="200"/>
    </w:pPr>
    <w:rPr>
      <w:sz w:val="24"/>
      <w:szCs w:val="20"/>
    </w:rPr>
  </w:style>
  <w:style w:type="paragraph" w:customStyle="1" w:styleId="817">
    <w:name w:val="P1"/>
    <w:basedOn w:val="1"/>
    <w:qFormat/>
    <w:uiPriority w:val="0"/>
    <w:pPr>
      <w:adjustRightInd/>
      <w:spacing w:line="288" w:lineRule="auto"/>
      <w:ind w:firstLine="425" w:firstLineChars="200"/>
    </w:pPr>
  </w:style>
  <w:style w:type="paragraph" w:customStyle="1" w:styleId="818">
    <w:name w:val="列表内容"/>
    <w:basedOn w:val="1"/>
    <w:next w:val="1"/>
    <w:qFormat/>
    <w:uiPriority w:val="0"/>
    <w:pPr>
      <w:widowControl/>
      <w:tabs>
        <w:tab w:val="left" w:pos="840"/>
      </w:tabs>
      <w:ind w:left="840" w:hanging="420"/>
      <w:jc w:val="left"/>
    </w:pPr>
    <w:rPr>
      <w:kern w:val="0"/>
      <w:sz w:val="18"/>
    </w:rPr>
  </w:style>
  <w:style w:type="paragraph" w:customStyle="1" w:styleId="819">
    <w:name w:val="Char Char11 Char Char Char1"/>
    <w:basedOn w:val="1"/>
    <w:qFormat/>
    <w:uiPriority w:val="6"/>
    <w:pPr>
      <w:spacing w:line="360" w:lineRule="auto"/>
    </w:pPr>
    <w:rPr>
      <w:szCs w:val="20"/>
    </w:rPr>
  </w:style>
  <w:style w:type="paragraph" w:customStyle="1" w:styleId="82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5">
    <w:name w:val="默认段落字体 Para Char Char Char Char"/>
    <w:basedOn w:val="1"/>
    <w:qFormat/>
    <w:uiPriority w:val="0"/>
    <w:pPr>
      <w:spacing w:line="360" w:lineRule="auto"/>
    </w:pPr>
    <w:rPr>
      <w:szCs w:val="20"/>
    </w:rPr>
  </w:style>
  <w:style w:type="paragraph" w:customStyle="1" w:styleId="82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8">
    <w:name w:val="Char2 Char Char Char2"/>
    <w:basedOn w:val="1"/>
    <w:qFormat/>
    <w:uiPriority w:val="0"/>
    <w:rPr>
      <w:rFonts w:ascii="仿宋_GB2312" w:eastAsia="仿宋_GB2312"/>
      <w:b/>
      <w:sz w:val="32"/>
      <w:szCs w:val="32"/>
    </w:rPr>
  </w:style>
  <w:style w:type="paragraph" w:customStyle="1" w:styleId="82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1">
    <w:name w:val="正文 首行缩进:  2 字符 Char"/>
    <w:basedOn w:val="1"/>
    <w:qFormat/>
    <w:uiPriority w:val="0"/>
    <w:pPr>
      <w:adjustRightInd/>
      <w:spacing w:line="360" w:lineRule="auto"/>
      <w:ind w:firstLine="480"/>
    </w:pPr>
    <w:rPr>
      <w:rFonts w:cs="宋体"/>
      <w:sz w:val="24"/>
      <w:szCs w:val="20"/>
    </w:rPr>
  </w:style>
  <w:style w:type="paragraph" w:customStyle="1" w:styleId="832">
    <w:name w:val="Char Char4 Char Char"/>
    <w:basedOn w:val="1"/>
    <w:qFormat/>
    <w:uiPriority w:val="0"/>
    <w:pPr>
      <w:widowControl/>
      <w:adjustRightInd/>
      <w:spacing w:after="160" w:line="240" w:lineRule="exact"/>
      <w:jc w:val="left"/>
    </w:pPr>
  </w:style>
  <w:style w:type="paragraph" w:customStyle="1" w:styleId="83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4">
    <w:name w:val="Char Char11 Char Char Char2"/>
    <w:basedOn w:val="1"/>
    <w:qFormat/>
    <w:uiPriority w:val="0"/>
    <w:pPr>
      <w:spacing w:line="360" w:lineRule="auto"/>
    </w:pPr>
    <w:rPr>
      <w:szCs w:val="20"/>
    </w:rPr>
  </w:style>
  <w:style w:type="paragraph" w:customStyle="1" w:styleId="83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8"/>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9"/>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3"/>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7"/>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2"/>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7"/>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7"/>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1"/>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未处理的提及2"/>
    <w:basedOn w:val="72"/>
    <w:semiHidden/>
    <w:unhideWhenUsed/>
    <w:qFormat/>
    <w:uiPriority w:val="99"/>
    <w:rPr>
      <w:color w:val="605E5C"/>
      <w:shd w:val="clear" w:color="auto" w:fill="E1DFDD"/>
    </w:rPr>
  </w:style>
  <w:style w:type="character" w:customStyle="1" w:styleId="971">
    <w:name w:val="纯文本 字符1"/>
    <w:qFormat/>
    <w:locked/>
    <w:uiPriority w:val="0"/>
    <w:rPr>
      <w:rFonts w:eastAsia="宋体"/>
      <w:kern w:val="2"/>
      <w:sz w:val="24"/>
      <w:lang w:val="en-US" w:eastAsia="zh-CN" w:bidi="ar-SA"/>
    </w:rPr>
  </w:style>
  <w:style w:type="paragraph" w:customStyle="1" w:styleId="972">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3">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4">
    <w:name w:val="Body Text First Indent 21"/>
    <w:basedOn w:val="975"/>
    <w:qFormat/>
    <w:uiPriority w:val="0"/>
    <w:pPr>
      <w:ind w:firstLine="420"/>
    </w:pPr>
    <w:rPr>
      <w:rFonts w:cs="宋体"/>
    </w:rPr>
  </w:style>
  <w:style w:type="paragraph" w:customStyle="1" w:styleId="975">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6">
    <w:name w:val="标题 5 字符"/>
    <w:qFormat/>
    <w:uiPriority w:val="9"/>
    <w:rPr>
      <w:rFonts w:ascii="Wingdings" w:hAnsi="Wingdings" w:eastAsia="Wingdings"/>
      <w:b/>
      <w:bCs/>
      <w:kern w:val="2"/>
      <w:sz w:val="28"/>
      <w:szCs w:val="28"/>
    </w:rPr>
  </w:style>
  <w:style w:type="character" w:customStyle="1" w:styleId="977">
    <w:name w:val="标题 6 字符"/>
    <w:qFormat/>
    <w:uiPriority w:val="0"/>
    <w:rPr>
      <w:rFonts w:ascii="Helvetica" w:hAnsi="Helvetica" w:eastAsia="Helvetica"/>
      <w:b/>
      <w:bCs/>
      <w:kern w:val="2"/>
      <w:sz w:val="24"/>
      <w:szCs w:val="24"/>
    </w:rPr>
  </w:style>
  <w:style w:type="character" w:customStyle="1" w:styleId="978">
    <w:name w:val="标题 7 字符"/>
    <w:qFormat/>
    <w:uiPriority w:val="9"/>
    <w:rPr>
      <w:rFonts w:ascii="Wingdings" w:hAnsi="Wingdings" w:eastAsia="Wingdings"/>
      <w:b/>
      <w:bCs/>
      <w:kern w:val="2"/>
      <w:sz w:val="24"/>
      <w:szCs w:val="24"/>
    </w:rPr>
  </w:style>
  <w:style w:type="character" w:customStyle="1" w:styleId="979">
    <w:name w:val="标题 8 字符"/>
    <w:qFormat/>
    <w:uiPriority w:val="9"/>
    <w:rPr>
      <w:rFonts w:ascii="Helvetica" w:hAnsi="Helvetica" w:eastAsia="Helvetica"/>
      <w:kern w:val="2"/>
      <w:sz w:val="24"/>
      <w:szCs w:val="24"/>
    </w:rPr>
  </w:style>
  <w:style w:type="character" w:customStyle="1" w:styleId="980">
    <w:name w:val="标题 9 字符"/>
    <w:qFormat/>
    <w:uiPriority w:val="9"/>
    <w:rPr>
      <w:rFonts w:ascii="Helvetica" w:hAnsi="Helvetica" w:eastAsia="Helvetica"/>
      <w:kern w:val="2"/>
      <w:sz w:val="21"/>
      <w:szCs w:val="21"/>
    </w:rPr>
  </w:style>
  <w:style w:type="character" w:customStyle="1" w:styleId="981">
    <w:name w:val="文档结构图 字符"/>
    <w:qFormat/>
    <w:uiPriority w:val="99"/>
    <w:rPr>
      <w:rFonts w:ascii="Wingdings" w:hAnsi="仿宋_GB2312"/>
      <w:kern w:val="2"/>
      <w:sz w:val="18"/>
      <w:szCs w:val="18"/>
    </w:rPr>
  </w:style>
  <w:style w:type="paragraph" w:customStyle="1" w:styleId="982">
    <w:name w:val="_Style 979"/>
    <w:basedOn w:val="1"/>
    <w:next w:val="280"/>
    <w:qFormat/>
    <w:uiPriority w:val="0"/>
    <w:pPr>
      <w:adjustRightInd/>
      <w:ind w:firstLine="420" w:firstLineChars="200"/>
    </w:pPr>
    <w:rPr>
      <w:rFonts w:ascii="仿宋_GB2312" w:hAnsi="仿宋_GB2312" w:eastAsia="等线"/>
    </w:rPr>
  </w:style>
  <w:style w:type="character" w:customStyle="1" w:styleId="983">
    <w:name w:val="正文文本缩进 2 字符"/>
    <w:qFormat/>
    <w:uiPriority w:val="0"/>
    <w:rPr>
      <w:kern w:val="2"/>
      <w:sz w:val="21"/>
      <w:szCs w:val="22"/>
    </w:rPr>
  </w:style>
  <w:style w:type="character" w:customStyle="1" w:styleId="984">
    <w:name w:val="标题 字符"/>
    <w:qFormat/>
    <w:uiPriority w:val="10"/>
    <w:rPr>
      <w:rFonts w:ascii="Helvetica" w:hAnsi="Helvetica" w:eastAsia="Helvetica"/>
      <w:b/>
      <w:bCs/>
      <w:kern w:val="2"/>
      <w:sz w:val="32"/>
      <w:szCs w:val="32"/>
    </w:rPr>
  </w:style>
  <w:style w:type="character" w:customStyle="1" w:styleId="985">
    <w:name w:val="批注主题 字符"/>
    <w:qFormat/>
    <w:uiPriority w:val="99"/>
    <w:rPr>
      <w:b/>
      <w:bCs/>
      <w:kern w:val="2"/>
      <w:sz w:val="21"/>
      <w:szCs w:val="22"/>
    </w:rPr>
  </w:style>
  <w:style w:type="paragraph" w:customStyle="1" w:styleId="986">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7">
    <w:name w:val="列表段落2"/>
    <w:basedOn w:val="1"/>
    <w:link w:val="988"/>
    <w:qFormat/>
    <w:uiPriority w:val="0"/>
    <w:pPr>
      <w:adjustRightInd/>
      <w:ind w:firstLine="420" w:firstLineChars="200"/>
    </w:pPr>
    <w:rPr>
      <w:rFonts w:ascii="Times New Roman (正文 CS 字体)" w:hAnsi="Times New Roman (正文 CS 字体)" w:eastAsia="等线"/>
      <w:szCs w:val="22"/>
    </w:rPr>
  </w:style>
  <w:style w:type="character" w:customStyle="1" w:styleId="988">
    <w:name w:val="List Paragraph Char"/>
    <w:link w:val="987"/>
    <w:qFormat/>
    <w:uiPriority w:val="0"/>
    <w:rPr>
      <w:rFonts w:ascii="Times New Roman (正文 CS 字体)" w:hAnsi="Times New Roman (正文 CS 字体)" w:eastAsia="等线"/>
      <w:kern w:val="2"/>
      <w:sz w:val="21"/>
      <w:szCs w:val="22"/>
    </w:rPr>
  </w:style>
  <w:style w:type="paragraph" w:customStyle="1" w:styleId="989">
    <w:name w:val="正文文本首行缩进 21"/>
    <w:basedOn w:val="990"/>
    <w:qFormat/>
    <w:uiPriority w:val="0"/>
    <w:pPr>
      <w:ind w:firstLine="420"/>
    </w:pPr>
    <w:rPr>
      <w:rFonts w:eastAsia="Wingdings" w:cs="Wingdings"/>
    </w:rPr>
  </w:style>
  <w:style w:type="paragraph" w:customStyle="1" w:styleId="990">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1">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2">
    <w:name w:val="标题 1 字符1"/>
    <w:qFormat/>
    <w:uiPriority w:val="9"/>
    <w:rPr>
      <w:rFonts w:eastAsia="Times New Roman (正文 CS 字体)"/>
      <w:b/>
      <w:bCs/>
      <w:kern w:val="44"/>
      <w:sz w:val="44"/>
      <w:szCs w:val="44"/>
    </w:rPr>
  </w:style>
  <w:style w:type="character" w:customStyle="1" w:styleId="993">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4">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5">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6">
    <w:name w:val="样式 正文缩进 + 首行缩进:  2 字符 Char"/>
    <w:qFormat/>
    <w:uiPriority w:val="0"/>
    <w:rPr>
      <w:sz w:val="24"/>
    </w:rPr>
  </w:style>
  <w:style w:type="paragraph" w:customStyle="1" w:styleId="997">
    <w:name w:val="GHC 正文"/>
    <w:basedOn w:val="1"/>
    <w:link w:val="998"/>
    <w:qFormat/>
    <w:uiPriority w:val="0"/>
    <w:pPr>
      <w:adjustRightInd/>
      <w:spacing w:line="360" w:lineRule="auto"/>
      <w:ind w:firstLine="420" w:firstLineChars="200"/>
    </w:pPr>
    <w:rPr>
      <w:rFonts w:ascii="Wingdings" w:hAnsi="Wingdings" w:eastAsia="等线"/>
      <w:sz w:val="24"/>
      <w:lang w:val="en-AU"/>
    </w:rPr>
  </w:style>
  <w:style w:type="character" w:customStyle="1" w:styleId="998">
    <w:name w:val="GHC 正文 Char"/>
    <w:link w:val="997"/>
    <w:qFormat/>
    <w:uiPriority w:val="0"/>
    <w:rPr>
      <w:rFonts w:ascii="Wingdings" w:hAnsi="Wingdings" w:eastAsia="等线"/>
      <w:kern w:val="2"/>
      <w:sz w:val="24"/>
      <w:szCs w:val="24"/>
      <w:lang w:val="en-AU"/>
    </w:rPr>
  </w:style>
  <w:style w:type="paragraph" w:customStyle="1" w:styleId="999">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0">
    <w:name w:val="0段落文字"/>
    <w:basedOn w:val="999"/>
    <w:qFormat/>
    <w:uiPriority w:val="0"/>
  </w:style>
  <w:style w:type="paragraph" w:customStyle="1" w:styleId="1001">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2">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3">
    <w:name w:val="letter list Char"/>
    <w:qFormat/>
    <w:uiPriority w:val="0"/>
    <w:rPr>
      <w:b/>
      <w:bCs/>
      <w:sz w:val="24"/>
      <w:szCs w:val="24"/>
    </w:rPr>
  </w:style>
  <w:style w:type="character" w:customStyle="1" w:styleId="1004">
    <w:name w:val="Legal Level 1.1.1. Char"/>
    <w:qFormat/>
    <w:uiPriority w:val="0"/>
    <w:rPr>
      <w:rFonts w:ascii="Helvetica" w:hAnsi="Helvetica" w:eastAsia="Wingdings" w:cs="Times New Roman (正文 CS 字体)"/>
      <w:sz w:val="24"/>
      <w:szCs w:val="24"/>
    </w:rPr>
  </w:style>
  <w:style w:type="character" w:customStyle="1" w:styleId="1005">
    <w:name w:val="三级标题 Char"/>
    <w:qFormat/>
    <w:uiPriority w:val="0"/>
    <w:rPr>
      <w:rFonts w:ascii="Helvetica" w:hAnsi="Helvetica" w:eastAsia="Wingdings" w:cs="Times New Roman (正文 CS 字体)"/>
      <w:szCs w:val="21"/>
    </w:rPr>
  </w:style>
  <w:style w:type="character" w:customStyle="1" w:styleId="1006">
    <w:name w:val="正文文本缩进 字符1"/>
    <w:qFormat/>
    <w:uiPriority w:val="0"/>
    <w:rPr>
      <w:kern w:val="2"/>
      <w:sz w:val="21"/>
      <w:szCs w:val="22"/>
    </w:rPr>
  </w:style>
  <w:style w:type="character" w:customStyle="1" w:styleId="1007">
    <w:name w:val="列出段落 字符1"/>
    <w:qFormat/>
    <w:uiPriority w:val="0"/>
    <w:rPr>
      <w:rFonts w:ascii="Times New Roman (正文 CS 字体)" w:hAnsi="Times New Roman (正文 CS 字体)" w:eastAsia="Wingdings" w:cs="Times New Roman (正文 CS 字体)"/>
      <w:szCs w:val="24"/>
    </w:rPr>
  </w:style>
  <w:style w:type="paragraph" w:customStyle="1" w:styleId="1008">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9">
    <w:name w:val="TOC 标题2"/>
    <w:basedOn w:val="2"/>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0">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1">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2">
    <w:name w:val="TOC 标题3"/>
    <w:basedOn w:val="2"/>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3">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4">
    <w:name w:val="普通(网站) Char"/>
    <w:link w:val="62"/>
    <w:qFormat/>
    <w:uiPriority w:val="0"/>
    <w:rPr>
      <w:rFonts w:ascii="宋体" w:hAnsi="宋体"/>
      <w:sz w:val="24"/>
      <w:szCs w:val="24"/>
    </w:rPr>
  </w:style>
  <w:style w:type="character" w:customStyle="1" w:styleId="1015">
    <w:name w:val="NormalCharacter"/>
    <w:qFormat/>
    <w:uiPriority w:val="0"/>
  </w:style>
  <w:style w:type="paragraph" w:customStyle="1" w:styleId="1016">
    <w:name w:val="Plain Text_216d3bbe-0a63-48c1-9e78-b3d6ae50d6a1"/>
    <w:basedOn w:val="1017"/>
    <w:autoRedefine/>
    <w:qFormat/>
    <w:uiPriority w:val="0"/>
    <w:pPr>
      <w:widowControl/>
      <w:jc w:val="left"/>
    </w:pPr>
    <w:rPr>
      <w:rFonts w:ascii="宋体" w:hAnsi="Courier New"/>
    </w:rPr>
  </w:style>
  <w:style w:type="paragraph" w:customStyle="1" w:styleId="1017">
    <w:name w:val="Normal_06733b69-c793-4ec4-8316-38d25365910b"/>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8">
    <w:name w:val="paragraph"/>
    <w:basedOn w:val="1"/>
    <w:autoRedefine/>
    <w:qFormat/>
    <w:uiPriority w:val="0"/>
    <w:pPr>
      <w:widowControl/>
      <w:spacing w:before="100" w:beforeAutospacing="1" w:after="100" w:afterAutospacing="1"/>
      <w:jc w:val="left"/>
    </w:pPr>
    <w:rPr>
      <w:rFonts w:ascii="等线" w:hAnsi="等线" w:eastAsia="等线"/>
      <w:kern w:val="0"/>
      <w:sz w:val="24"/>
    </w:rPr>
  </w:style>
  <w:style w:type="paragraph" w:customStyle="1" w:styleId="1019">
    <w:name w:val="Plain Text"/>
    <w:basedOn w:val="1020"/>
    <w:autoRedefine/>
    <w:qFormat/>
    <w:uiPriority w:val="0"/>
    <w:pPr>
      <w:widowControl/>
      <w:jc w:val="left"/>
    </w:pPr>
    <w:rPr>
      <w:rFonts w:ascii="宋体" w:hAnsi="Courier New"/>
    </w:rPr>
  </w:style>
  <w:style w:type="paragraph" w:customStyle="1" w:styleId="1020">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69</Pages>
  <Words>15132</Words>
  <Characters>16330</Characters>
  <Lines>316</Lines>
  <Paragraphs>89</Paragraphs>
  <TotalTime>6</TotalTime>
  <ScaleCrop>false</ScaleCrop>
  <LinksUpToDate>false</LinksUpToDate>
  <CharactersWithSpaces>16723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2022-09-07T10:15:00Z</dcterms:created>
  <dc:creator>玥</dc:creator>
  <cp:lastModifiedBy>lenovo</cp:lastModifiedBy>
  <cp:lastPrinted>2023-07-20T15:17:00Z</cp:lastPrinted>
  <dcterms:modified xsi:type="dcterms:W3CDTF">2025-01-13T07:28:21Z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71BD71190F8842B48238718B20E701EE</vt:lpwstr>
  </property>
  <property fmtid="{D5CDD505-2E9C-101B-9397-08002B2CF9AE}" pid="5" name="KSOTemplateDocerSaveRecord">
    <vt:lpwstr>eyJoZGlkIjoiY2JlZjZlZWZmNDYwNzFhOTM1ZGI2MWYzZDViODQ3MWUifQ==</vt:lpwstr>
  </property>
</Properties>
</file>